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90E" w:rsidRPr="00525C9F" w:rsidRDefault="0022190E">
      <w:pPr>
        <w:rPr>
          <w:rFonts w:ascii="Verdana" w:hAnsi="Verdana"/>
          <w:sz w:val="20"/>
          <w:szCs w:val="20"/>
          <w:lang w:val="en-US"/>
        </w:rPr>
      </w:pPr>
    </w:p>
    <w:tbl>
      <w:tblPr>
        <w:tblW w:w="9498" w:type="dxa"/>
        <w:tblLayout w:type="fixed"/>
        <w:tblCellMar>
          <w:left w:w="0" w:type="dxa"/>
          <w:right w:w="0" w:type="dxa"/>
        </w:tblCellMar>
        <w:tblLook w:val="00A0" w:firstRow="1" w:lastRow="0" w:firstColumn="1" w:lastColumn="0" w:noHBand="0" w:noVBand="0"/>
      </w:tblPr>
      <w:tblGrid>
        <w:gridCol w:w="5182"/>
        <w:gridCol w:w="4316"/>
      </w:tblGrid>
      <w:tr w:rsidR="00342685" w:rsidRPr="00525C9F" w:rsidTr="00DB74BE">
        <w:tc>
          <w:tcPr>
            <w:tcW w:w="9498" w:type="dxa"/>
            <w:gridSpan w:val="2"/>
            <w:tcBorders>
              <w:top w:val="single" w:sz="8" w:space="0" w:color="000000"/>
              <w:left w:val="single" w:sz="8" w:space="0" w:color="000000"/>
              <w:bottom w:val="single" w:sz="8" w:space="0" w:color="000000"/>
              <w:right w:val="single" w:sz="8" w:space="0" w:color="000000"/>
            </w:tcBorders>
            <w:shd w:val="clear" w:color="auto" w:fill="C0C0C0"/>
            <w:tcMar>
              <w:top w:w="80" w:type="dxa"/>
              <w:left w:w="0" w:type="dxa"/>
              <w:bottom w:w="80" w:type="dxa"/>
              <w:right w:w="0" w:type="dxa"/>
            </w:tcMar>
          </w:tcPr>
          <w:p w:rsidR="00342685" w:rsidRPr="00525C9F" w:rsidRDefault="00342685" w:rsidP="00DB74BE">
            <w:pPr>
              <w:spacing w:after="0" w:line="240" w:lineRule="auto"/>
              <w:ind w:left="227"/>
              <w:textAlignment w:val="center"/>
              <w:rPr>
                <w:rFonts w:ascii="Verdana" w:hAnsi="Verdana"/>
                <w:sz w:val="20"/>
                <w:szCs w:val="20"/>
              </w:rPr>
            </w:pPr>
            <w:r w:rsidRPr="00525C9F">
              <w:rPr>
                <w:rFonts w:ascii="Verdana" w:hAnsi="Verdana"/>
                <w:sz w:val="20"/>
                <w:szCs w:val="20"/>
              </w:rPr>
              <w:t>Формуляр за частична предварителна оценка на въздействието*</w:t>
            </w:r>
          </w:p>
          <w:p w:rsidR="00342685" w:rsidRPr="00525C9F" w:rsidRDefault="00342685" w:rsidP="00DB74BE">
            <w:pPr>
              <w:spacing w:after="0" w:line="240" w:lineRule="auto"/>
              <w:ind w:left="227"/>
              <w:textAlignment w:val="center"/>
              <w:rPr>
                <w:rFonts w:ascii="Verdana" w:hAnsi="Verdana"/>
                <w:sz w:val="20"/>
                <w:szCs w:val="20"/>
              </w:rPr>
            </w:pPr>
            <w:r w:rsidRPr="00525C9F">
              <w:rPr>
                <w:rFonts w:ascii="Verdana" w:hAnsi="Verdana"/>
                <w:sz w:val="20"/>
                <w:szCs w:val="20"/>
              </w:rPr>
              <w:t>(Приложете към формуляра допълнителна информация/документи)</w:t>
            </w:r>
          </w:p>
        </w:tc>
      </w:tr>
      <w:tr w:rsidR="00342685" w:rsidRPr="00525C9F" w:rsidTr="00DB74BE">
        <w:trPr>
          <w:trHeight w:val="1568"/>
        </w:trPr>
        <w:tc>
          <w:tcPr>
            <w:tcW w:w="5182"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342685" w:rsidRPr="00525C9F" w:rsidRDefault="00342685" w:rsidP="00DB74BE">
            <w:pPr>
              <w:spacing w:after="0" w:line="240" w:lineRule="auto"/>
              <w:ind w:left="113"/>
              <w:textAlignment w:val="center"/>
              <w:rPr>
                <w:rFonts w:ascii="Verdana" w:hAnsi="Verdana"/>
                <w:bCs/>
                <w:sz w:val="20"/>
                <w:szCs w:val="20"/>
              </w:rPr>
            </w:pPr>
            <w:r w:rsidRPr="00525C9F">
              <w:rPr>
                <w:rFonts w:ascii="Verdana" w:hAnsi="Verdana"/>
                <w:bCs/>
                <w:sz w:val="20"/>
                <w:szCs w:val="20"/>
              </w:rPr>
              <w:t>Институция:</w:t>
            </w:r>
          </w:p>
          <w:p w:rsidR="00DB74BE" w:rsidRPr="00B45241" w:rsidRDefault="00DB74BE" w:rsidP="00DB74BE">
            <w:pPr>
              <w:spacing w:after="0" w:line="240" w:lineRule="auto"/>
              <w:ind w:left="113"/>
              <w:textAlignment w:val="center"/>
              <w:rPr>
                <w:rFonts w:ascii="Verdana" w:hAnsi="Verdana"/>
                <w:bCs/>
                <w:sz w:val="20"/>
                <w:szCs w:val="20"/>
              </w:rPr>
            </w:pPr>
            <w:r w:rsidRPr="00B45241">
              <w:rPr>
                <w:rFonts w:ascii="Verdana" w:hAnsi="Verdana"/>
                <w:bCs/>
                <w:sz w:val="20"/>
                <w:szCs w:val="20"/>
              </w:rPr>
              <w:t>Министерство на земеделието, х</w:t>
            </w:r>
            <w:bookmarkStart w:id="0" w:name="_GoBack"/>
            <w:bookmarkEnd w:id="0"/>
            <w:r w:rsidRPr="00B45241">
              <w:rPr>
                <w:rFonts w:ascii="Verdana" w:hAnsi="Verdana"/>
                <w:bCs/>
                <w:sz w:val="20"/>
                <w:szCs w:val="20"/>
              </w:rPr>
              <w:t>раните и горите</w:t>
            </w:r>
          </w:p>
          <w:p w:rsidR="00342685" w:rsidRPr="00525C9F" w:rsidRDefault="00342685" w:rsidP="00DB74BE">
            <w:pPr>
              <w:spacing w:after="0" w:line="240" w:lineRule="auto"/>
              <w:ind w:left="113"/>
              <w:textAlignment w:val="center"/>
              <w:rPr>
                <w:rFonts w:ascii="Verdana" w:hAnsi="Verdana"/>
                <w:sz w:val="20"/>
                <w:szCs w:val="20"/>
              </w:rPr>
            </w:pPr>
            <w:r w:rsidRPr="00525C9F">
              <w:rPr>
                <w:rFonts w:ascii="Verdana" w:hAnsi="Verdana"/>
                <w:bCs/>
                <w:sz w:val="20"/>
                <w:szCs w:val="20"/>
              </w:rPr>
              <w:t>Българска агенция по безопасност на храните</w:t>
            </w:r>
          </w:p>
        </w:tc>
        <w:tc>
          <w:tcPr>
            <w:tcW w:w="4316" w:type="dxa"/>
            <w:tcBorders>
              <w:top w:val="nil"/>
              <w:left w:val="nil"/>
              <w:bottom w:val="single" w:sz="8" w:space="0" w:color="000000"/>
              <w:right w:val="single" w:sz="8" w:space="0" w:color="000000"/>
            </w:tcBorders>
            <w:tcMar>
              <w:top w:w="57" w:type="dxa"/>
              <w:left w:w="57" w:type="dxa"/>
              <w:bottom w:w="57" w:type="dxa"/>
              <w:right w:w="57" w:type="dxa"/>
            </w:tcMar>
          </w:tcPr>
          <w:p w:rsidR="00342685" w:rsidRPr="00525C9F" w:rsidRDefault="00342685" w:rsidP="00DB74BE">
            <w:pPr>
              <w:pStyle w:val="Heading3"/>
              <w:spacing w:before="0" w:line="240" w:lineRule="auto"/>
              <w:ind w:left="57"/>
              <w:rPr>
                <w:rFonts w:ascii="Verdana" w:hAnsi="Verdana"/>
                <w:b w:val="0"/>
                <w:color w:val="auto"/>
                <w:sz w:val="20"/>
                <w:szCs w:val="20"/>
              </w:rPr>
            </w:pPr>
            <w:r w:rsidRPr="00525C9F">
              <w:rPr>
                <w:rFonts w:ascii="Verdana" w:hAnsi="Verdana"/>
                <w:b w:val="0"/>
                <w:color w:val="auto"/>
                <w:sz w:val="20"/>
                <w:szCs w:val="20"/>
              </w:rPr>
              <w:t xml:space="preserve">Нормативен акт: </w:t>
            </w:r>
          </w:p>
          <w:p w:rsidR="00342685" w:rsidRPr="00525C9F" w:rsidRDefault="00342685" w:rsidP="00DB74BE">
            <w:pPr>
              <w:spacing w:after="0" w:line="240" w:lineRule="auto"/>
              <w:ind w:left="57"/>
              <w:rPr>
                <w:rFonts w:ascii="Verdana" w:hAnsi="Verdana"/>
                <w:sz w:val="20"/>
                <w:szCs w:val="20"/>
              </w:rPr>
            </w:pPr>
          </w:p>
          <w:p w:rsidR="00342685" w:rsidRPr="00525C9F" w:rsidRDefault="00342685" w:rsidP="00DB74BE">
            <w:pPr>
              <w:pStyle w:val="Heading3"/>
              <w:spacing w:before="0" w:line="240" w:lineRule="auto"/>
              <w:ind w:left="57"/>
              <w:rPr>
                <w:rFonts w:ascii="Verdana" w:hAnsi="Verdana"/>
                <w:b w:val="0"/>
                <w:color w:val="auto"/>
                <w:sz w:val="20"/>
                <w:szCs w:val="20"/>
              </w:rPr>
            </w:pPr>
            <w:bookmarkStart w:id="1" w:name="to_paragraph_id29004389"/>
            <w:bookmarkStart w:id="2" w:name="to_paragraph_id29004385"/>
            <w:bookmarkEnd w:id="1"/>
            <w:bookmarkEnd w:id="2"/>
            <w:r w:rsidRPr="00525C9F">
              <w:rPr>
                <w:rFonts w:ascii="Verdana" w:hAnsi="Verdana"/>
                <w:b w:val="0"/>
                <w:color w:val="auto"/>
                <w:sz w:val="20"/>
                <w:szCs w:val="20"/>
              </w:rPr>
              <w:t>Проект на Закон за изменение и допълнение на Закона за защита на растенията</w:t>
            </w:r>
          </w:p>
        </w:tc>
      </w:tr>
      <w:tr w:rsidR="00342685" w:rsidRPr="00525C9F" w:rsidTr="00DB74BE">
        <w:trPr>
          <w:trHeight w:val="60"/>
        </w:trPr>
        <w:tc>
          <w:tcPr>
            <w:tcW w:w="5182"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342685" w:rsidRPr="00525C9F" w:rsidRDefault="00342685" w:rsidP="00DB74BE">
            <w:pPr>
              <w:spacing w:after="0" w:line="240" w:lineRule="auto"/>
              <w:ind w:left="113"/>
              <w:jc w:val="both"/>
              <w:textAlignment w:val="center"/>
              <w:rPr>
                <w:rFonts w:ascii="Verdana" w:hAnsi="Verdana"/>
                <w:bCs/>
                <w:sz w:val="20"/>
                <w:szCs w:val="20"/>
              </w:rPr>
            </w:pPr>
            <w:r w:rsidRPr="00525C9F">
              <w:rPr>
                <w:rFonts w:ascii="Verdana" w:hAnsi="Verdana"/>
                <w:bCs/>
                <w:sz w:val="20"/>
                <w:szCs w:val="20"/>
              </w:rPr>
              <w:t xml:space="preserve">За включване в законодателната програма на Министерския съвет за периода: </w:t>
            </w:r>
          </w:p>
          <w:p w:rsidR="0022190E" w:rsidRPr="00525C9F" w:rsidRDefault="008773E7" w:rsidP="00DB74BE">
            <w:pPr>
              <w:spacing w:after="0" w:line="240" w:lineRule="auto"/>
              <w:ind w:left="113"/>
              <w:jc w:val="both"/>
              <w:textAlignment w:val="center"/>
              <w:rPr>
                <w:rFonts w:ascii="Verdana" w:hAnsi="Verdana"/>
                <w:bCs/>
                <w:sz w:val="20"/>
                <w:szCs w:val="20"/>
                <w:lang w:val="en-US"/>
              </w:rPr>
            </w:pPr>
            <w:r w:rsidRPr="00525C9F">
              <w:rPr>
                <w:rFonts w:ascii="Verdana" w:hAnsi="Verdana"/>
                <w:bCs/>
                <w:sz w:val="20"/>
                <w:szCs w:val="20"/>
              </w:rPr>
              <w:t>01.0</w:t>
            </w:r>
            <w:r w:rsidRPr="00525C9F">
              <w:rPr>
                <w:rFonts w:ascii="Verdana" w:hAnsi="Verdana"/>
                <w:bCs/>
                <w:sz w:val="20"/>
                <w:szCs w:val="20"/>
                <w:lang w:val="ru-RU"/>
              </w:rPr>
              <w:t>1</w:t>
            </w:r>
            <w:r w:rsidRPr="00525C9F">
              <w:rPr>
                <w:rFonts w:ascii="Verdana" w:hAnsi="Verdana"/>
                <w:bCs/>
                <w:sz w:val="20"/>
                <w:szCs w:val="20"/>
              </w:rPr>
              <w:t>.20</w:t>
            </w:r>
            <w:r w:rsidRPr="00525C9F">
              <w:rPr>
                <w:rFonts w:ascii="Verdana" w:hAnsi="Verdana"/>
                <w:bCs/>
                <w:sz w:val="20"/>
                <w:szCs w:val="20"/>
                <w:lang w:val="ru-RU"/>
              </w:rPr>
              <w:t>20</w:t>
            </w:r>
            <w:r w:rsidRPr="00525C9F">
              <w:rPr>
                <w:rFonts w:ascii="Verdana" w:hAnsi="Verdana"/>
                <w:bCs/>
                <w:sz w:val="20"/>
                <w:szCs w:val="20"/>
              </w:rPr>
              <w:t xml:space="preserve"> г. – 3</w:t>
            </w:r>
            <w:r w:rsidRPr="00525C9F">
              <w:rPr>
                <w:rFonts w:ascii="Verdana" w:hAnsi="Verdana"/>
                <w:bCs/>
                <w:sz w:val="20"/>
                <w:szCs w:val="20"/>
                <w:lang w:val="ru-RU"/>
              </w:rPr>
              <w:t>0</w:t>
            </w:r>
            <w:r w:rsidRPr="00525C9F">
              <w:rPr>
                <w:rFonts w:ascii="Verdana" w:hAnsi="Verdana"/>
                <w:bCs/>
                <w:sz w:val="20"/>
                <w:szCs w:val="20"/>
              </w:rPr>
              <w:t>.</w:t>
            </w:r>
            <w:r w:rsidRPr="00525C9F">
              <w:rPr>
                <w:rFonts w:ascii="Verdana" w:hAnsi="Verdana"/>
                <w:bCs/>
                <w:sz w:val="20"/>
                <w:szCs w:val="20"/>
                <w:lang w:val="en-US"/>
              </w:rPr>
              <w:t>06</w:t>
            </w:r>
            <w:r w:rsidRPr="00525C9F">
              <w:rPr>
                <w:rFonts w:ascii="Verdana" w:hAnsi="Verdana"/>
                <w:bCs/>
                <w:sz w:val="20"/>
                <w:szCs w:val="20"/>
              </w:rPr>
              <w:t>.20</w:t>
            </w:r>
            <w:r w:rsidRPr="00525C9F">
              <w:rPr>
                <w:rFonts w:ascii="Verdana" w:hAnsi="Verdana"/>
                <w:bCs/>
                <w:sz w:val="20"/>
                <w:szCs w:val="20"/>
                <w:lang w:val="en-US"/>
              </w:rPr>
              <w:t>20</w:t>
            </w:r>
            <w:r w:rsidR="00342685" w:rsidRPr="00525C9F">
              <w:rPr>
                <w:rFonts w:ascii="Verdana" w:hAnsi="Verdana"/>
                <w:bCs/>
                <w:sz w:val="20"/>
                <w:szCs w:val="20"/>
              </w:rPr>
              <w:t xml:space="preserve"> г.</w:t>
            </w:r>
          </w:p>
        </w:tc>
        <w:tc>
          <w:tcPr>
            <w:tcW w:w="4316"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342685" w:rsidRPr="00525C9F" w:rsidRDefault="00342685" w:rsidP="00DB74BE">
            <w:pPr>
              <w:spacing w:after="0" w:line="240" w:lineRule="auto"/>
              <w:ind w:left="57"/>
              <w:textAlignment w:val="center"/>
              <w:rPr>
                <w:rFonts w:ascii="Verdana" w:hAnsi="Verdana"/>
                <w:sz w:val="20"/>
                <w:szCs w:val="20"/>
              </w:rPr>
            </w:pPr>
            <w:r w:rsidRPr="00525C9F">
              <w:rPr>
                <w:rFonts w:ascii="Verdana" w:hAnsi="Verdana"/>
                <w:bCs/>
                <w:sz w:val="20"/>
                <w:szCs w:val="20"/>
              </w:rPr>
              <w:t xml:space="preserve">Дата: </w:t>
            </w:r>
            <w:r w:rsidR="008773E7" w:rsidRPr="00525C9F">
              <w:rPr>
                <w:rFonts w:ascii="Verdana" w:hAnsi="Verdana"/>
                <w:bCs/>
                <w:sz w:val="20"/>
                <w:szCs w:val="20"/>
                <w:lang w:val="en-US"/>
              </w:rPr>
              <w:t xml:space="preserve">10 </w:t>
            </w:r>
            <w:r w:rsidR="008773E7" w:rsidRPr="00525C9F">
              <w:rPr>
                <w:rFonts w:ascii="Verdana" w:hAnsi="Verdana"/>
                <w:bCs/>
                <w:sz w:val="20"/>
                <w:szCs w:val="20"/>
              </w:rPr>
              <w:t>февруари 2020</w:t>
            </w:r>
            <w:r w:rsidRPr="00525C9F">
              <w:rPr>
                <w:rFonts w:ascii="Verdana" w:hAnsi="Verdana"/>
                <w:bCs/>
                <w:sz w:val="20"/>
                <w:szCs w:val="20"/>
              </w:rPr>
              <w:t xml:space="preserve"> г.</w:t>
            </w:r>
          </w:p>
        </w:tc>
      </w:tr>
      <w:tr w:rsidR="00342685" w:rsidRPr="00525C9F" w:rsidTr="00DB74BE">
        <w:trPr>
          <w:trHeight w:val="60"/>
        </w:trPr>
        <w:tc>
          <w:tcPr>
            <w:tcW w:w="5182"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342685" w:rsidRPr="00525C9F" w:rsidRDefault="00342685" w:rsidP="00DB74BE">
            <w:pPr>
              <w:spacing w:after="0" w:line="240" w:lineRule="auto"/>
              <w:ind w:left="113"/>
              <w:textAlignment w:val="center"/>
              <w:rPr>
                <w:rFonts w:ascii="Verdana" w:hAnsi="Verdana"/>
                <w:bCs/>
                <w:sz w:val="20"/>
                <w:szCs w:val="20"/>
              </w:rPr>
            </w:pPr>
            <w:r w:rsidRPr="00525C9F">
              <w:rPr>
                <w:rFonts w:ascii="Verdana" w:hAnsi="Verdana"/>
                <w:bCs/>
                <w:sz w:val="20"/>
                <w:szCs w:val="20"/>
              </w:rPr>
              <w:t xml:space="preserve">Контакт за въпроси: </w:t>
            </w:r>
          </w:p>
          <w:p w:rsidR="00342685" w:rsidRPr="00525C9F" w:rsidRDefault="00342685" w:rsidP="00DB74BE">
            <w:pPr>
              <w:spacing w:after="0" w:line="240" w:lineRule="auto"/>
              <w:ind w:left="113"/>
              <w:textAlignment w:val="center"/>
              <w:rPr>
                <w:rFonts w:ascii="Verdana" w:hAnsi="Verdana"/>
                <w:bCs/>
                <w:sz w:val="20"/>
                <w:szCs w:val="20"/>
              </w:rPr>
            </w:pPr>
            <w:r w:rsidRPr="00525C9F">
              <w:rPr>
                <w:rFonts w:ascii="Verdana" w:hAnsi="Verdana"/>
                <w:bCs/>
                <w:sz w:val="20"/>
                <w:szCs w:val="20"/>
              </w:rPr>
              <w:t>Добринка Павлова</w:t>
            </w:r>
          </w:p>
          <w:p w:rsidR="00342685" w:rsidRPr="00525C9F" w:rsidRDefault="00342685" w:rsidP="00DB74BE">
            <w:pPr>
              <w:spacing w:after="0" w:line="240" w:lineRule="auto"/>
              <w:ind w:left="113"/>
              <w:textAlignment w:val="center"/>
              <w:rPr>
                <w:rFonts w:ascii="Verdana" w:hAnsi="Verdana"/>
                <w:bCs/>
                <w:sz w:val="20"/>
                <w:szCs w:val="20"/>
              </w:rPr>
            </w:pPr>
            <w:r w:rsidRPr="00525C9F">
              <w:rPr>
                <w:rFonts w:ascii="Verdana" w:hAnsi="Verdana"/>
                <w:bCs/>
                <w:sz w:val="20"/>
                <w:szCs w:val="20"/>
              </w:rPr>
              <w:t>Длъжност: директор дирекция „Продукти за растителна защита, торове и контрол“, БАБХ</w:t>
            </w:r>
          </w:p>
          <w:p w:rsidR="00342685" w:rsidRPr="00525C9F" w:rsidRDefault="00342685" w:rsidP="00DB74BE">
            <w:pPr>
              <w:spacing w:after="0" w:line="240" w:lineRule="auto"/>
              <w:ind w:left="113"/>
              <w:textAlignment w:val="center"/>
              <w:rPr>
                <w:rFonts w:ascii="Verdana" w:hAnsi="Verdana"/>
                <w:bCs/>
                <w:sz w:val="20"/>
                <w:szCs w:val="20"/>
              </w:rPr>
            </w:pPr>
            <w:r w:rsidRPr="00525C9F">
              <w:rPr>
                <w:rFonts w:ascii="Verdana" w:hAnsi="Verdana"/>
                <w:bCs/>
                <w:sz w:val="20"/>
                <w:szCs w:val="20"/>
              </w:rPr>
              <w:t xml:space="preserve">Мария </w:t>
            </w:r>
            <w:proofErr w:type="spellStart"/>
            <w:r w:rsidRPr="00525C9F">
              <w:rPr>
                <w:rFonts w:ascii="Verdana" w:hAnsi="Verdana"/>
                <w:bCs/>
                <w:sz w:val="20"/>
                <w:szCs w:val="20"/>
              </w:rPr>
              <w:t>Томалиева</w:t>
            </w:r>
            <w:proofErr w:type="spellEnd"/>
          </w:p>
          <w:p w:rsidR="00342685" w:rsidRPr="00525C9F" w:rsidRDefault="00342685" w:rsidP="00DB74BE">
            <w:pPr>
              <w:spacing w:after="0" w:line="240" w:lineRule="auto"/>
              <w:ind w:left="113"/>
              <w:textAlignment w:val="center"/>
              <w:rPr>
                <w:rFonts w:ascii="Verdana" w:hAnsi="Verdana"/>
                <w:bCs/>
                <w:sz w:val="20"/>
                <w:szCs w:val="20"/>
              </w:rPr>
            </w:pPr>
            <w:r w:rsidRPr="00525C9F">
              <w:rPr>
                <w:rFonts w:ascii="Verdana" w:hAnsi="Verdana"/>
                <w:bCs/>
                <w:sz w:val="20"/>
                <w:szCs w:val="20"/>
              </w:rPr>
              <w:t>Длъжност: главен експерт, дирекция „Растителна защита и контрол на качеството на пресни плодове и зеленчуци“, БАБХ</w:t>
            </w:r>
          </w:p>
          <w:p w:rsidR="0022190E" w:rsidRPr="00525C9F" w:rsidRDefault="0022190E" w:rsidP="00DB74BE">
            <w:pPr>
              <w:spacing w:after="0" w:line="240" w:lineRule="auto"/>
              <w:ind w:left="113"/>
              <w:textAlignment w:val="center"/>
              <w:rPr>
                <w:rFonts w:ascii="Verdana" w:hAnsi="Verdana"/>
                <w:sz w:val="20"/>
                <w:szCs w:val="20"/>
              </w:rPr>
            </w:pPr>
          </w:p>
        </w:tc>
        <w:tc>
          <w:tcPr>
            <w:tcW w:w="4316"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342685" w:rsidRPr="00525C9F" w:rsidRDefault="00342685" w:rsidP="00DB74BE">
            <w:pPr>
              <w:spacing w:after="0" w:line="240" w:lineRule="auto"/>
              <w:ind w:left="57"/>
              <w:textAlignment w:val="center"/>
              <w:rPr>
                <w:rFonts w:ascii="Verdana" w:hAnsi="Verdana"/>
                <w:bCs/>
                <w:sz w:val="20"/>
                <w:szCs w:val="20"/>
              </w:rPr>
            </w:pPr>
          </w:p>
          <w:p w:rsidR="00342685" w:rsidRPr="00525C9F" w:rsidRDefault="008773E7" w:rsidP="00DB74BE">
            <w:pPr>
              <w:spacing w:after="0" w:line="240" w:lineRule="auto"/>
              <w:ind w:left="57"/>
              <w:textAlignment w:val="center"/>
              <w:rPr>
                <w:rFonts w:ascii="Verdana" w:hAnsi="Verdana"/>
                <w:bCs/>
                <w:sz w:val="20"/>
                <w:szCs w:val="20"/>
              </w:rPr>
            </w:pPr>
            <w:r w:rsidRPr="00525C9F">
              <w:rPr>
                <w:rFonts w:ascii="Verdana" w:hAnsi="Verdana"/>
                <w:bCs/>
                <w:sz w:val="20"/>
                <w:szCs w:val="20"/>
              </w:rPr>
              <w:t xml:space="preserve">Телефон: 02 </w:t>
            </w:r>
            <w:r w:rsidR="00342685" w:rsidRPr="00525C9F">
              <w:rPr>
                <w:rFonts w:ascii="Verdana" w:hAnsi="Verdana"/>
                <w:bCs/>
                <w:sz w:val="20"/>
                <w:szCs w:val="20"/>
              </w:rPr>
              <w:t>91 73 720</w:t>
            </w:r>
          </w:p>
          <w:p w:rsidR="00342685" w:rsidRPr="00525C9F" w:rsidRDefault="00342685" w:rsidP="00DB74BE">
            <w:pPr>
              <w:spacing w:after="0" w:line="240" w:lineRule="auto"/>
              <w:ind w:left="57"/>
              <w:textAlignment w:val="center"/>
              <w:rPr>
                <w:rFonts w:ascii="Verdana" w:hAnsi="Verdana"/>
                <w:bCs/>
                <w:sz w:val="20"/>
                <w:szCs w:val="20"/>
              </w:rPr>
            </w:pPr>
          </w:p>
          <w:p w:rsidR="00342685" w:rsidRPr="00525C9F" w:rsidRDefault="00342685" w:rsidP="00DB74BE">
            <w:pPr>
              <w:spacing w:after="0" w:line="240" w:lineRule="auto"/>
              <w:ind w:left="57"/>
              <w:textAlignment w:val="center"/>
              <w:rPr>
                <w:rFonts w:ascii="Verdana" w:hAnsi="Verdana"/>
                <w:bCs/>
                <w:sz w:val="20"/>
                <w:szCs w:val="20"/>
              </w:rPr>
            </w:pPr>
          </w:p>
          <w:p w:rsidR="00342685" w:rsidRPr="00525C9F" w:rsidRDefault="008773E7" w:rsidP="00DB74BE">
            <w:pPr>
              <w:spacing w:after="0" w:line="240" w:lineRule="auto"/>
              <w:ind w:left="57"/>
              <w:textAlignment w:val="center"/>
              <w:rPr>
                <w:rFonts w:ascii="Verdana" w:hAnsi="Verdana"/>
                <w:sz w:val="20"/>
                <w:szCs w:val="20"/>
              </w:rPr>
            </w:pPr>
            <w:r w:rsidRPr="00525C9F">
              <w:rPr>
                <w:rFonts w:ascii="Verdana" w:hAnsi="Verdana"/>
                <w:bCs/>
                <w:sz w:val="20"/>
                <w:szCs w:val="20"/>
              </w:rPr>
              <w:t xml:space="preserve">Телефон: 02 </w:t>
            </w:r>
            <w:r w:rsidR="00342685" w:rsidRPr="00525C9F">
              <w:rPr>
                <w:rFonts w:ascii="Verdana" w:hAnsi="Verdana"/>
                <w:bCs/>
                <w:sz w:val="20"/>
                <w:szCs w:val="20"/>
              </w:rPr>
              <w:t>91 73 739</w:t>
            </w:r>
          </w:p>
        </w:tc>
      </w:tr>
      <w:tr w:rsidR="00342685" w:rsidRPr="00525C9F" w:rsidTr="00DB74BE">
        <w:trPr>
          <w:trHeight w:val="60"/>
        </w:trPr>
        <w:tc>
          <w:tcPr>
            <w:tcW w:w="9498" w:type="dxa"/>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vAlign w:val="bottom"/>
          </w:tcPr>
          <w:p w:rsidR="00342685" w:rsidRPr="00525C9F" w:rsidRDefault="00342685" w:rsidP="00525C9F">
            <w:pPr>
              <w:spacing w:before="120" w:after="0" w:line="240" w:lineRule="auto"/>
              <w:ind w:left="57" w:right="57"/>
              <w:jc w:val="both"/>
              <w:textAlignment w:val="center"/>
              <w:rPr>
                <w:rFonts w:ascii="Verdana" w:hAnsi="Verdana"/>
                <w:b/>
                <w:bCs/>
                <w:sz w:val="20"/>
                <w:szCs w:val="20"/>
              </w:rPr>
            </w:pPr>
            <w:r w:rsidRPr="00525C9F">
              <w:rPr>
                <w:rFonts w:ascii="Verdana" w:hAnsi="Verdana"/>
                <w:b/>
                <w:bCs/>
                <w:sz w:val="20"/>
                <w:szCs w:val="20"/>
              </w:rPr>
              <w:t>1. Дефиниране на проблема:</w:t>
            </w:r>
          </w:p>
          <w:p w:rsidR="00473472" w:rsidRPr="00525C9F" w:rsidRDefault="00473472" w:rsidP="00DB74BE">
            <w:pPr>
              <w:spacing w:after="0" w:line="240" w:lineRule="auto"/>
              <w:ind w:left="57" w:right="57"/>
              <w:jc w:val="both"/>
              <w:textAlignment w:val="center"/>
              <w:rPr>
                <w:rFonts w:ascii="Verdana" w:hAnsi="Verdana"/>
                <w:b/>
                <w:bCs/>
                <w:sz w:val="20"/>
                <w:szCs w:val="20"/>
              </w:rPr>
            </w:pPr>
          </w:p>
          <w:p w:rsidR="00342685" w:rsidRPr="00525C9F" w:rsidRDefault="005F12B3" w:rsidP="00DB74BE">
            <w:pPr>
              <w:spacing w:after="0" w:line="240" w:lineRule="auto"/>
              <w:ind w:left="57" w:right="57"/>
              <w:jc w:val="both"/>
              <w:textAlignment w:val="center"/>
              <w:rPr>
                <w:rFonts w:ascii="Verdana" w:hAnsi="Verdana"/>
                <w:iCs/>
                <w:sz w:val="20"/>
                <w:szCs w:val="20"/>
              </w:rPr>
            </w:pPr>
            <w:r w:rsidRPr="00525C9F">
              <w:rPr>
                <w:rFonts w:ascii="Verdana" w:hAnsi="Verdana"/>
                <w:iCs/>
                <w:sz w:val="20"/>
                <w:szCs w:val="20"/>
              </w:rPr>
              <w:t xml:space="preserve">Приемането на Закон за изменение и допълнение на Закона за защита на растенията се налага и е във връзка с прилагането от 14 декември 2019 г. в Европейския съюз на ново законодателство в областта на здравето на растенията и официалния контрол. </w:t>
            </w:r>
            <w:r w:rsidR="00AA0BE2" w:rsidRPr="00525C9F">
              <w:rPr>
                <w:rFonts w:ascii="Verdana" w:hAnsi="Verdana"/>
                <w:iCs/>
                <w:sz w:val="20"/>
                <w:szCs w:val="20"/>
              </w:rPr>
              <w:t xml:space="preserve">В края на 2016 г. и първата половина на 2017 г. в Официален вестник на Европейския съюз </w:t>
            </w:r>
            <w:r w:rsidR="0053044C" w:rsidRPr="00525C9F">
              <w:rPr>
                <w:rFonts w:ascii="Verdana" w:hAnsi="Verdana"/>
                <w:iCs/>
                <w:sz w:val="20"/>
                <w:szCs w:val="20"/>
              </w:rPr>
              <w:t>са</w:t>
            </w:r>
            <w:r w:rsidR="00AA0BE2" w:rsidRPr="00525C9F">
              <w:rPr>
                <w:rFonts w:ascii="Verdana" w:hAnsi="Verdana"/>
                <w:iCs/>
                <w:sz w:val="20"/>
                <w:szCs w:val="20"/>
              </w:rPr>
              <w:t xml:space="preserve"> публикувани </w:t>
            </w:r>
            <w:r w:rsidRPr="00525C9F">
              <w:rPr>
                <w:rFonts w:ascii="Verdana" w:hAnsi="Verdana"/>
                <w:iCs/>
                <w:sz w:val="20"/>
                <w:szCs w:val="20"/>
              </w:rPr>
              <w:t>съответно:</w:t>
            </w:r>
          </w:p>
          <w:p w:rsidR="00342685" w:rsidRPr="00525C9F" w:rsidRDefault="00342685" w:rsidP="00DB74BE">
            <w:pPr>
              <w:spacing w:after="0" w:line="240" w:lineRule="auto"/>
              <w:ind w:left="57" w:right="57"/>
              <w:jc w:val="both"/>
              <w:textAlignment w:val="center"/>
              <w:rPr>
                <w:rFonts w:ascii="Verdana" w:hAnsi="Verdana"/>
                <w:iCs/>
                <w:sz w:val="20"/>
                <w:szCs w:val="20"/>
              </w:rPr>
            </w:pPr>
            <w:r w:rsidRPr="00525C9F">
              <w:rPr>
                <w:rFonts w:ascii="Verdana" w:hAnsi="Verdana"/>
                <w:sz w:val="20"/>
                <w:szCs w:val="20"/>
              </w:rPr>
              <w:t>1) Регламент (EС) 2016/2031</w:t>
            </w:r>
            <w:r w:rsidR="00EA7020" w:rsidRPr="00525C9F">
              <w:rPr>
                <w:rFonts w:ascii="Verdana" w:hAnsi="Verdana"/>
                <w:sz w:val="20"/>
                <w:szCs w:val="20"/>
              </w:rPr>
              <w:t xml:space="preserve"> на Европейския парламент и на С</w:t>
            </w:r>
            <w:r w:rsidRPr="00525C9F">
              <w:rPr>
                <w:rFonts w:ascii="Verdana" w:hAnsi="Verdana"/>
                <w:sz w:val="20"/>
                <w:szCs w:val="20"/>
              </w:rPr>
              <w:t>ъвета от 26 октомври 2016 година за  защитните  мерки  срещу  вредителите  по  растенията,  за  изменение  на  регламенти  (EС)228/2013, (EС) № 652/2014 и (EС) № 1143/2014 на Европейския парламент и на Съвета и за отмяна на директиви 69/464/EИО, 74/647/EИО, 93/85/EИО, 98/57/EО, 2000/29/EО, 2006/91/EО и 2007/33/EО на Съвета, наричан по-нататък  Регламент (EС) 2016/2031 (</w:t>
            </w:r>
            <w:r w:rsidRPr="00525C9F">
              <w:rPr>
                <w:rFonts w:ascii="Verdana" w:hAnsi="Verdana"/>
                <w:iCs/>
                <w:sz w:val="20"/>
                <w:szCs w:val="20"/>
              </w:rPr>
              <w:t>OB L 317, 23.11.2016 г.)</w:t>
            </w:r>
            <w:r w:rsidR="005F12B3" w:rsidRPr="00525C9F">
              <w:rPr>
                <w:rFonts w:ascii="Verdana" w:hAnsi="Verdana"/>
                <w:iCs/>
                <w:sz w:val="20"/>
                <w:szCs w:val="20"/>
              </w:rPr>
              <w:t>,</w:t>
            </w:r>
          </w:p>
          <w:p w:rsidR="005F12B3" w:rsidRPr="00525C9F" w:rsidRDefault="005F12B3" w:rsidP="00DB74BE">
            <w:pPr>
              <w:spacing w:after="0" w:line="240" w:lineRule="auto"/>
              <w:ind w:left="57" w:right="57"/>
              <w:jc w:val="both"/>
              <w:textAlignment w:val="center"/>
              <w:rPr>
                <w:rFonts w:ascii="Verdana" w:hAnsi="Verdana"/>
                <w:sz w:val="20"/>
                <w:szCs w:val="20"/>
              </w:rPr>
            </w:pPr>
            <w:r w:rsidRPr="00525C9F">
              <w:rPr>
                <w:rFonts w:ascii="Verdana" w:hAnsi="Verdana"/>
                <w:iCs/>
                <w:sz w:val="20"/>
                <w:szCs w:val="20"/>
              </w:rPr>
              <w:t>и</w:t>
            </w:r>
          </w:p>
          <w:p w:rsidR="00342685" w:rsidRPr="00525C9F" w:rsidRDefault="00342685" w:rsidP="00DB74BE">
            <w:pPr>
              <w:spacing w:after="0" w:line="240" w:lineRule="auto"/>
              <w:ind w:left="57" w:right="57"/>
              <w:jc w:val="both"/>
              <w:textAlignment w:val="center"/>
              <w:rPr>
                <w:rFonts w:ascii="Verdana" w:hAnsi="Verdana"/>
                <w:sz w:val="20"/>
                <w:szCs w:val="20"/>
              </w:rPr>
            </w:pPr>
            <w:r w:rsidRPr="00525C9F">
              <w:rPr>
                <w:rFonts w:ascii="Verdana" w:hAnsi="Verdana"/>
                <w:sz w:val="20"/>
                <w:szCs w:val="20"/>
              </w:rPr>
              <w:t>2) Регламент (ЕС) 2017/625 на Европейския парламент и на Съвета от 15 март 2017 година относно официалния контрол и другите официални дейности, извършвани с цел да се гарантира прилагането на законодателството в областта на храните и фуражите, правилата относно здравеопазването на животните и хуманното отношение към тях, здравето на растенията и продуктите за растителна защита, за изменение на регламенти (ЕО) № 999/2001, (ЕО) № 396/2005, (ЕО) № 1069/2009, (ЕО) № 1107/2009, (ЕС) № 1151/2012, (ЕС) № 652/2014, (ЕС) 2016/429 и (ЕС) 2016/2031 на Европейския парламент и на Съвета, регламенти (ЕО) № 1/2005 и (ЕО) № 1099/2009 на Съвета и директиви 98/58/ЕО, 1999/74/ЕО, 2007/43/ЕО, 2008/119/ЕО и 2008/120/ЕО на Съвета, и за отмяна на регламенти (ЕО) № 854/2004 и (ЕО) № 882/2004 на Европейския парламент и на Съвета, директиви 89/608/ЕИО, 89/662/ЕИО, 90/425/ЕИО, 91/496/ЕИО, 96/23/ЕО, 96/93/ЕО и 97/78/ЕО на Съвета и Решение 92/438/ЕИО на Съвета (Регламент относно официалния контрол) (ОВ L 95, 7.4.2017 г.), наричан по-нататък Регламент (ЕС) 2017/625.</w:t>
            </w:r>
          </w:p>
          <w:p w:rsidR="00473472" w:rsidRPr="00525C9F" w:rsidRDefault="00473472" w:rsidP="00DB74BE">
            <w:pPr>
              <w:spacing w:after="0" w:line="240" w:lineRule="auto"/>
              <w:ind w:left="57" w:right="57"/>
              <w:jc w:val="both"/>
              <w:textAlignment w:val="center"/>
              <w:rPr>
                <w:rFonts w:ascii="Verdana" w:hAnsi="Verdana"/>
                <w:sz w:val="20"/>
                <w:szCs w:val="20"/>
              </w:rPr>
            </w:pPr>
          </w:p>
          <w:p w:rsidR="00AA0BE2" w:rsidRPr="00525C9F" w:rsidRDefault="005F12B3" w:rsidP="00DB74BE">
            <w:pPr>
              <w:spacing w:after="0" w:line="240" w:lineRule="auto"/>
              <w:ind w:left="57" w:right="57"/>
              <w:jc w:val="both"/>
              <w:textAlignment w:val="center"/>
              <w:rPr>
                <w:rFonts w:ascii="Verdana" w:hAnsi="Verdana"/>
                <w:sz w:val="20"/>
                <w:szCs w:val="20"/>
              </w:rPr>
            </w:pPr>
            <w:r w:rsidRPr="00525C9F">
              <w:rPr>
                <w:rFonts w:ascii="Verdana" w:hAnsi="Verdana"/>
                <w:sz w:val="20"/>
                <w:szCs w:val="20"/>
              </w:rPr>
              <w:t>Регламент (EС) 2016/2031 въвежда напълно нови</w:t>
            </w:r>
            <w:r w:rsidR="0041602F" w:rsidRPr="00525C9F">
              <w:rPr>
                <w:rFonts w:ascii="Verdana" w:hAnsi="Verdana"/>
                <w:sz w:val="20"/>
                <w:szCs w:val="20"/>
              </w:rPr>
              <w:t xml:space="preserve"> </w:t>
            </w:r>
            <w:r w:rsidRPr="00525C9F">
              <w:rPr>
                <w:rFonts w:ascii="Verdana" w:hAnsi="Verdana"/>
                <w:sz w:val="20"/>
                <w:szCs w:val="20"/>
              </w:rPr>
              <w:t xml:space="preserve">и </w:t>
            </w:r>
            <w:r w:rsidR="0041602F" w:rsidRPr="00525C9F">
              <w:rPr>
                <w:rFonts w:ascii="Verdana" w:hAnsi="Verdana"/>
                <w:sz w:val="20"/>
                <w:szCs w:val="20"/>
              </w:rPr>
              <w:t>модернизира</w:t>
            </w:r>
            <w:r w:rsidRPr="00525C9F">
              <w:rPr>
                <w:rFonts w:ascii="Verdana" w:hAnsi="Verdana"/>
                <w:sz w:val="20"/>
                <w:szCs w:val="20"/>
              </w:rPr>
              <w:t xml:space="preserve"> </w:t>
            </w:r>
            <w:r w:rsidR="0053044C" w:rsidRPr="00525C9F">
              <w:rPr>
                <w:rFonts w:ascii="Verdana" w:hAnsi="Verdana"/>
                <w:sz w:val="20"/>
                <w:szCs w:val="20"/>
              </w:rPr>
              <w:t xml:space="preserve">сега </w:t>
            </w:r>
            <w:r w:rsidRPr="00525C9F">
              <w:rPr>
                <w:rFonts w:ascii="Verdana" w:hAnsi="Verdana"/>
                <w:sz w:val="20"/>
                <w:szCs w:val="20"/>
              </w:rPr>
              <w:t>съществуващи</w:t>
            </w:r>
            <w:r w:rsidR="0053044C" w:rsidRPr="00525C9F">
              <w:rPr>
                <w:rFonts w:ascii="Verdana" w:hAnsi="Verdana"/>
                <w:sz w:val="20"/>
                <w:szCs w:val="20"/>
              </w:rPr>
              <w:t xml:space="preserve"> </w:t>
            </w:r>
            <w:r w:rsidRPr="00525C9F">
              <w:rPr>
                <w:rFonts w:ascii="Verdana" w:hAnsi="Verdana"/>
                <w:sz w:val="20"/>
                <w:szCs w:val="20"/>
              </w:rPr>
              <w:t xml:space="preserve"> инструменти за предотвратяване на въвеждането и разпространението на вредители по растенията в рамките на територията на Европейския съюз.</w:t>
            </w:r>
            <w:r w:rsidR="0041602F" w:rsidRPr="00525C9F">
              <w:rPr>
                <w:rFonts w:ascii="Verdana" w:hAnsi="Verdana"/>
                <w:sz w:val="20"/>
                <w:szCs w:val="20"/>
              </w:rPr>
              <w:t xml:space="preserve"> </w:t>
            </w:r>
          </w:p>
          <w:p w:rsidR="0041602F" w:rsidRPr="00525C9F" w:rsidRDefault="0041602F" w:rsidP="00DB74BE">
            <w:pPr>
              <w:spacing w:after="0" w:line="240" w:lineRule="auto"/>
              <w:ind w:left="57" w:right="57"/>
              <w:jc w:val="both"/>
              <w:textAlignment w:val="center"/>
              <w:rPr>
                <w:rFonts w:ascii="Verdana" w:hAnsi="Verdana"/>
                <w:sz w:val="20"/>
                <w:szCs w:val="20"/>
              </w:rPr>
            </w:pPr>
            <w:r w:rsidRPr="00525C9F">
              <w:rPr>
                <w:rFonts w:ascii="Verdana" w:hAnsi="Verdana"/>
                <w:sz w:val="20"/>
                <w:szCs w:val="20"/>
              </w:rPr>
              <w:t xml:space="preserve">Регламент (ЕС) 2017/625 установява </w:t>
            </w:r>
            <w:r w:rsidR="0053044C" w:rsidRPr="00525C9F">
              <w:rPr>
                <w:rFonts w:ascii="Verdana" w:hAnsi="Verdana"/>
                <w:sz w:val="20"/>
                <w:szCs w:val="20"/>
              </w:rPr>
              <w:t xml:space="preserve">единна </w:t>
            </w:r>
            <w:r w:rsidRPr="00525C9F">
              <w:rPr>
                <w:rFonts w:ascii="Verdana" w:hAnsi="Verdana"/>
                <w:sz w:val="20"/>
                <w:szCs w:val="20"/>
              </w:rPr>
              <w:t xml:space="preserve">правна рамка </w:t>
            </w:r>
            <w:r w:rsidR="0053044C" w:rsidRPr="00525C9F">
              <w:rPr>
                <w:rFonts w:ascii="Verdana" w:hAnsi="Verdana"/>
                <w:sz w:val="20"/>
                <w:szCs w:val="20"/>
              </w:rPr>
              <w:t xml:space="preserve">за организиране </w:t>
            </w:r>
            <w:r w:rsidRPr="00525C9F">
              <w:rPr>
                <w:rFonts w:ascii="Verdana" w:hAnsi="Verdana"/>
                <w:sz w:val="20"/>
                <w:szCs w:val="20"/>
              </w:rPr>
              <w:t xml:space="preserve">на официалния контрол и другите официални дейности по цялата </w:t>
            </w:r>
            <w:proofErr w:type="spellStart"/>
            <w:r w:rsidRPr="00525C9F">
              <w:rPr>
                <w:rFonts w:ascii="Verdana" w:hAnsi="Verdana"/>
                <w:sz w:val="20"/>
                <w:szCs w:val="20"/>
              </w:rPr>
              <w:t>агрохранителна</w:t>
            </w:r>
            <w:proofErr w:type="spellEnd"/>
            <w:r w:rsidRPr="00525C9F">
              <w:rPr>
                <w:rFonts w:ascii="Verdana" w:hAnsi="Verdana"/>
                <w:sz w:val="20"/>
                <w:szCs w:val="20"/>
              </w:rPr>
              <w:t xml:space="preserve"> верига.</w:t>
            </w:r>
          </w:p>
          <w:p w:rsidR="0041602F" w:rsidRPr="00525C9F" w:rsidRDefault="0041602F" w:rsidP="00DB74BE">
            <w:pPr>
              <w:spacing w:after="0" w:line="240" w:lineRule="auto"/>
              <w:ind w:left="57" w:right="57"/>
              <w:jc w:val="both"/>
              <w:textAlignment w:val="center"/>
              <w:rPr>
                <w:rFonts w:ascii="Verdana" w:hAnsi="Verdana"/>
                <w:sz w:val="20"/>
                <w:szCs w:val="20"/>
              </w:rPr>
            </w:pPr>
          </w:p>
          <w:p w:rsidR="0041602F" w:rsidRPr="00525C9F" w:rsidRDefault="0053044C" w:rsidP="00DB74BE">
            <w:pPr>
              <w:spacing w:after="0" w:line="240" w:lineRule="auto"/>
              <w:ind w:left="57" w:right="57"/>
              <w:jc w:val="both"/>
              <w:textAlignment w:val="center"/>
              <w:rPr>
                <w:rFonts w:ascii="Verdana" w:hAnsi="Verdana"/>
                <w:sz w:val="20"/>
                <w:szCs w:val="20"/>
              </w:rPr>
            </w:pPr>
            <w:r w:rsidRPr="00525C9F">
              <w:rPr>
                <w:rFonts w:ascii="Verdana" w:hAnsi="Verdana"/>
                <w:sz w:val="20"/>
                <w:szCs w:val="20"/>
              </w:rPr>
              <w:t xml:space="preserve">Със </w:t>
            </w:r>
            <w:r w:rsidR="0041602F" w:rsidRPr="00525C9F">
              <w:rPr>
                <w:rFonts w:ascii="Verdana" w:hAnsi="Verdana"/>
                <w:sz w:val="20"/>
                <w:szCs w:val="20"/>
              </w:rPr>
              <w:t>Закон</w:t>
            </w:r>
            <w:r w:rsidRPr="00525C9F">
              <w:rPr>
                <w:rFonts w:ascii="Verdana" w:hAnsi="Verdana"/>
                <w:sz w:val="20"/>
                <w:szCs w:val="20"/>
              </w:rPr>
              <w:t>а</w:t>
            </w:r>
            <w:r w:rsidR="0041602F" w:rsidRPr="00525C9F">
              <w:rPr>
                <w:rFonts w:ascii="Verdana" w:hAnsi="Verdana"/>
                <w:sz w:val="20"/>
                <w:szCs w:val="20"/>
              </w:rPr>
              <w:t xml:space="preserve"> за защита на растенията са въведени основни разпоредби от </w:t>
            </w:r>
            <w:r w:rsidR="00070AB7" w:rsidRPr="00525C9F">
              <w:rPr>
                <w:rFonts w:ascii="Verdana" w:hAnsi="Verdana"/>
                <w:sz w:val="20"/>
                <w:szCs w:val="20"/>
              </w:rPr>
              <w:t xml:space="preserve">сега </w:t>
            </w:r>
            <w:r w:rsidR="0041602F" w:rsidRPr="00525C9F">
              <w:rPr>
                <w:rFonts w:ascii="Verdana" w:hAnsi="Verdana"/>
                <w:sz w:val="20"/>
                <w:szCs w:val="20"/>
              </w:rPr>
              <w:lastRenderedPageBreak/>
              <w:t xml:space="preserve">действащото ЕС законодателство в областта на здравето на растенията. За да отговори на новите изисквания и да отрази настъпилите законови промени в </w:t>
            </w:r>
            <w:proofErr w:type="spellStart"/>
            <w:r w:rsidR="0041602F" w:rsidRPr="00525C9F">
              <w:rPr>
                <w:rFonts w:ascii="Verdana" w:hAnsi="Verdana"/>
                <w:sz w:val="20"/>
                <w:szCs w:val="20"/>
              </w:rPr>
              <w:t>растителноздравния</w:t>
            </w:r>
            <w:proofErr w:type="spellEnd"/>
            <w:r w:rsidR="0041602F" w:rsidRPr="00525C9F">
              <w:rPr>
                <w:rFonts w:ascii="Verdana" w:hAnsi="Verdana"/>
                <w:sz w:val="20"/>
                <w:szCs w:val="20"/>
              </w:rPr>
              <w:t xml:space="preserve"> режим на Съюза, Законът за защита на растенията следва да бъде изменен и допълнен с предлаганият законопроект за изменение и допълнение. </w:t>
            </w:r>
          </w:p>
          <w:p w:rsidR="0041602F" w:rsidRPr="00525C9F" w:rsidRDefault="0041602F" w:rsidP="00DB74BE">
            <w:pPr>
              <w:spacing w:after="0" w:line="240" w:lineRule="auto"/>
              <w:ind w:left="57" w:right="57"/>
              <w:jc w:val="both"/>
              <w:textAlignment w:val="center"/>
              <w:rPr>
                <w:rFonts w:ascii="Verdana" w:hAnsi="Verdana"/>
                <w:sz w:val="20"/>
                <w:szCs w:val="20"/>
              </w:rPr>
            </w:pPr>
          </w:p>
          <w:p w:rsidR="00342685" w:rsidRPr="00525C9F" w:rsidRDefault="00342685" w:rsidP="00DB74BE">
            <w:pPr>
              <w:spacing w:after="0" w:line="240" w:lineRule="auto"/>
              <w:ind w:left="57" w:right="57"/>
              <w:jc w:val="both"/>
              <w:textAlignment w:val="center"/>
              <w:rPr>
                <w:rStyle w:val="Emphasis"/>
                <w:rFonts w:ascii="Verdana" w:hAnsi="Verdana"/>
                <w:i w:val="0"/>
                <w:sz w:val="20"/>
                <w:szCs w:val="20"/>
              </w:rPr>
            </w:pPr>
            <w:r w:rsidRPr="00525C9F">
              <w:rPr>
                <w:rFonts w:ascii="Verdana" w:hAnsi="Verdana" w:cs="Calibri"/>
                <w:iCs/>
                <w:sz w:val="20"/>
                <w:szCs w:val="20"/>
              </w:rPr>
              <w:t xml:space="preserve">3) </w:t>
            </w:r>
            <w:r w:rsidRPr="00525C9F">
              <w:rPr>
                <w:rFonts w:ascii="Verdana" w:hAnsi="Verdana" w:cs="Calibri"/>
                <w:sz w:val="20"/>
                <w:szCs w:val="20"/>
              </w:rPr>
              <w:t>Директива (ЕС) 2019/782 на Комисията от 15 май 2019 година за изменение на Директива 2009/128/ЕО на Европейския парламент и на Съвета по отношение на установяването на хармонизирани показатели за риска (</w:t>
            </w:r>
            <w:r w:rsidRPr="00525C9F">
              <w:rPr>
                <w:rStyle w:val="Emphasis"/>
                <w:rFonts w:ascii="Verdana" w:hAnsi="Verdana"/>
                <w:i w:val="0"/>
                <w:sz w:val="20"/>
                <w:szCs w:val="20"/>
              </w:rPr>
              <w:t>OB L 127, 16.5.2019г.).</w:t>
            </w:r>
          </w:p>
          <w:p w:rsidR="00342685" w:rsidRPr="00525C9F" w:rsidRDefault="00342685" w:rsidP="00DB74BE">
            <w:pPr>
              <w:spacing w:after="0" w:line="240" w:lineRule="auto"/>
              <w:ind w:left="57" w:right="57"/>
              <w:jc w:val="both"/>
              <w:textAlignment w:val="center"/>
              <w:rPr>
                <w:rFonts w:ascii="Verdana" w:hAnsi="Verdana" w:cs="Calibri"/>
                <w:i/>
                <w:sz w:val="20"/>
                <w:szCs w:val="20"/>
              </w:rPr>
            </w:pPr>
          </w:p>
          <w:p w:rsidR="00342685" w:rsidRPr="00525C9F" w:rsidRDefault="00342685" w:rsidP="00DB74BE">
            <w:pPr>
              <w:spacing w:after="0" w:line="240" w:lineRule="auto"/>
              <w:ind w:left="57" w:right="57"/>
              <w:jc w:val="both"/>
              <w:textAlignment w:val="center"/>
              <w:rPr>
                <w:rFonts w:ascii="Verdana" w:hAnsi="Verdana" w:cs="Calibri"/>
                <w:iCs/>
                <w:sz w:val="20"/>
                <w:szCs w:val="20"/>
              </w:rPr>
            </w:pPr>
            <w:r w:rsidRPr="00525C9F">
              <w:rPr>
                <w:rFonts w:ascii="Verdana" w:hAnsi="Verdana" w:cs="Calibri"/>
                <w:iCs/>
                <w:sz w:val="20"/>
                <w:szCs w:val="20"/>
              </w:rPr>
              <w:t>Срокът за транспониране на директивата е изтекъл на 5 септември 2019 г.</w:t>
            </w:r>
          </w:p>
          <w:p w:rsidR="00342685" w:rsidRPr="00525C9F" w:rsidRDefault="00342685" w:rsidP="00DB74BE">
            <w:pPr>
              <w:spacing w:after="0" w:line="240" w:lineRule="auto"/>
              <w:ind w:left="57" w:right="57"/>
              <w:jc w:val="both"/>
              <w:textAlignment w:val="center"/>
              <w:rPr>
                <w:rFonts w:ascii="Verdana" w:hAnsi="Verdana" w:cs="Calibri"/>
                <w:iCs/>
                <w:sz w:val="20"/>
                <w:szCs w:val="20"/>
              </w:rPr>
            </w:pPr>
          </w:p>
          <w:p w:rsidR="00342685" w:rsidRPr="00525C9F" w:rsidRDefault="00342685" w:rsidP="00DB74BE">
            <w:pPr>
              <w:spacing w:after="0" w:line="240" w:lineRule="auto"/>
              <w:ind w:left="57" w:right="57"/>
              <w:jc w:val="both"/>
              <w:textAlignment w:val="center"/>
              <w:rPr>
                <w:rFonts w:ascii="Verdana" w:hAnsi="Verdana"/>
                <w:iCs/>
                <w:sz w:val="20"/>
                <w:szCs w:val="20"/>
              </w:rPr>
            </w:pPr>
            <w:r w:rsidRPr="00525C9F">
              <w:rPr>
                <w:rFonts w:ascii="Verdana" w:hAnsi="Verdana"/>
                <w:iCs/>
                <w:sz w:val="20"/>
                <w:szCs w:val="20"/>
              </w:rPr>
              <w:t>Налице е необходимост от приемане на Закон за изменение и допълнение на Закона за защита на растенията (ЗИД на ЗЗР) в най-кратки срокове.</w:t>
            </w:r>
          </w:p>
          <w:p w:rsidR="00C928C3" w:rsidRPr="00525C9F" w:rsidRDefault="00C928C3" w:rsidP="00DB74BE">
            <w:pPr>
              <w:spacing w:after="0" w:line="240" w:lineRule="auto"/>
              <w:ind w:left="57" w:right="57"/>
              <w:jc w:val="both"/>
              <w:textAlignment w:val="center"/>
              <w:rPr>
                <w:rFonts w:ascii="Verdana" w:hAnsi="Verdana"/>
                <w:iCs/>
                <w:sz w:val="20"/>
                <w:szCs w:val="20"/>
              </w:rPr>
            </w:pPr>
          </w:p>
          <w:p w:rsidR="00342685" w:rsidRPr="00525C9F" w:rsidRDefault="00342685" w:rsidP="00DB74BE">
            <w:pPr>
              <w:pStyle w:val="ListParagraph"/>
              <w:numPr>
                <w:ilvl w:val="1"/>
                <w:numId w:val="16"/>
              </w:numPr>
              <w:spacing w:after="0" w:line="240" w:lineRule="auto"/>
              <w:ind w:left="57" w:right="57" w:firstLine="0"/>
              <w:jc w:val="both"/>
              <w:textAlignment w:val="center"/>
              <w:rPr>
                <w:rFonts w:ascii="Verdana" w:hAnsi="Verdana"/>
                <w:i/>
                <w:iCs/>
                <w:sz w:val="20"/>
                <w:szCs w:val="20"/>
              </w:rPr>
            </w:pPr>
            <w:r w:rsidRPr="00525C9F">
              <w:rPr>
                <w:rFonts w:ascii="Verdana" w:hAnsi="Verdana"/>
                <w:i/>
                <w:iCs/>
                <w:sz w:val="20"/>
                <w:szCs w:val="20"/>
              </w:rPr>
              <w:t>Кратко опишете проблема и причините за неговото възникване. Посочете аргументите, които обосновават нормативната промяна.</w:t>
            </w:r>
          </w:p>
          <w:p w:rsidR="0053044C" w:rsidRPr="00525C9F" w:rsidRDefault="0053044C" w:rsidP="00DB74BE">
            <w:pPr>
              <w:spacing w:after="0" w:line="240" w:lineRule="auto"/>
              <w:ind w:left="57" w:right="57"/>
              <w:jc w:val="both"/>
              <w:rPr>
                <w:rFonts w:ascii="Verdana" w:hAnsi="Verdana"/>
                <w:iCs/>
                <w:sz w:val="20"/>
                <w:szCs w:val="20"/>
              </w:rPr>
            </w:pPr>
          </w:p>
          <w:p w:rsidR="00342685" w:rsidRPr="00525C9F" w:rsidRDefault="00342685" w:rsidP="00DB74BE">
            <w:pPr>
              <w:spacing w:after="0" w:line="240" w:lineRule="auto"/>
              <w:ind w:left="57" w:right="57"/>
              <w:jc w:val="both"/>
              <w:rPr>
                <w:rFonts w:ascii="Verdana" w:hAnsi="Verdana" w:cs="Verdana"/>
                <w:sz w:val="20"/>
                <w:szCs w:val="20"/>
              </w:rPr>
            </w:pPr>
            <w:r w:rsidRPr="00525C9F">
              <w:rPr>
                <w:rFonts w:ascii="Verdana" w:hAnsi="Verdana" w:cs="Verdana"/>
                <w:sz w:val="20"/>
                <w:szCs w:val="20"/>
              </w:rPr>
              <w:t xml:space="preserve">Законът за защита на растенията урежда </w:t>
            </w:r>
            <w:proofErr w:type="spellStart"/>
            <w:r w:rsidRPr="00525C9F">
              <w:rPr>
                <w:rFonts w:ascii="Verdana" w:hAnsi="Verdana" w:cs="Verdana"/>
                <w:sz w:val="20"/>
                <w:szCs w:val="20"/>
              </w:rPr>
              <w:t>фитосанитарният</w:t>
            </w:r>
            <w:proofErr w:type="spellEnd"/>
            <w:r w:rsidRPr="00525C9F">
              <w:rPr>
                <w:rFonts w:ascii="Verdana" w:hAnsi="Verdana" w:cs="Verdana"/>
                <w:sz w:val="20"/>
                <w:szCs w:val="20"/>
              </w:rPr>
              <w:t xml:space="preserve"> контрол на растения, растителни продукти и други обекти, дейностите по разрешаване на продукти за растителна защита, торове, подобрители на почвата, биологично активни вещества и хранителни субстрати, пускането им на пазара и тяхната употреба на територията на Република България.</w:t>
            </w:r>
          </w:p>
          <w:p w:rsidR="00342685" w:rsidRPr="00525C9F" w:rsidRDefault="00342685" w:rsidP="00DB74BE">
            <w:pPr>
              <w:spacing w:after="0" w:line="240" w:lineRule="auto"/>
              <w:ind w:left="57" w:right="57"/>
              <w:jc w:val="both"/>
              <w:rPr>
                <w:rFonts w:ascii="Verdana" w:hAnsi="Verdana" w:cs="Verdana"/>
                <w:sz w:val="20"/>
                <w:szCs w:val="20"/>
              </w:rPr>
            </w:pPr>
          </w:p>
          <w:p w:rsidR="00342685" w:rsidRPr="00525C9F" w:rsidRDefault="00342685" w:rsidP="00DB74BE">
            <w:pPr>
              <w:spacing w:after="0" w:line="240" w:lineRule="auto"/>
              <w:ind w:left="57" w:right="57"/>
              <w:jc w:val="both"/>
              <w:rPr>
                <w:rFonts w:ascii="Verdana" w:hAnsi="Verdana" w:cs="Verdana"/>
                <w:sz w:val="20"/>
                <w:szCs w:val="20"/>
              </w:rPr>
            </w:pPr>
            <w:r w:rsidRPr="00525C9F">
              <w:rPr>
                <w:rFonts w:ascii="Verdana" w:hAnsi="Verdana" w:cs="Verdana"/>
                <w:sz w:val="20"/>
                <w:szCs w:val="20"/>
              </w:rPr>
              <w:t xml:space="preserve">Понастоящем, основните разпоредби на ниво Европейски съюз, свързани с </w:t>
            </w:r>
            <w:proofErr w:type="spellStart"/>
            <w:r w:rsidRPr="00525C9F">
              <w:rPr>
                <w:rFonts w:ascii="Verdana" w:hAnsi="Verdana" w:cs="Verdana"/>
                <w:sz w:val="20"/>
                <w:szCs w:val="20"/>
              </w:rPr>
              <w:t>фитосанитарните</w:t>
            </w:r>
            <w:proofErr w:type="spellEnd"/>
            <w:r w:rsidRPr="00525C9F">
              <w:rPr>
                <w:rFonts w:ascii="Verdana" w:hAnsi="Verdana" w:cs="Verdana"/>
                <w:sz w:val="20"/>
                <w:szCs w:val="20"/>
              </w:rPr>
              <w:t xml:space="preserve"> изисквания към растенията, растителните продукти и другите обекти са определени с Директива 2000/29/ЕО на Съвета от 8 май 2000 г. относно защитните мерки срещу въвеждането в Общността на вредители по растенията или растителните продукти и срещу тяхното разпространение в Общността, която отразява и международните търговски споразумения в областта. Директива 2000/29/ЕО е въведена в националното ни законодателство със Закона за защита на растенията.</w:t>
            </w:r>
            <w:r w:rsidR="009F113A" w:rsidRPr="00525C9F">
              <w:rPr>
                <w:rFonts w:ascii="Verdana" w:hAnsi="Verdana" w:cs="Verdana"/>
                <w:sz w:val="20"/>
                <w:szCs w:val="20"/>
              </w:rPr>
              <w:t xml:space="preserve"> </w:t>
            </w:r>
          </w:p>
          <w:p w:rsidR="00342685" w:rsidRPr="00525C9F" w:rsidRDefault="00342685" w:rsidP="00DB74BE">
            <w:pPr>
              <w:pStyle w:val="Text1"/>
              <w:tabs>
                <w:tab w:val="left" w:pos="8080"/>
                <w:tab w:val="left" w:pos="9072"/>
              </w:tabs>
              <w:spacing w:before="0" w:after="0"/>
              <w:ind w:left="57" w:right="57"/>
              <w:rPr>
                <w:rFonts w:ascii="Verdana" w:hAnsi="Verdana"/>
                <w:noProof/>
                <w:sz w:val="20"/>
                <w:szCs w:val="20"/>
              </w:rPr>
            </w:pPr>
          </w:p>
          <w:p w:rsidR="00342685" w:rsidRPr="00525C9F" w:rsidRDefault="00342685" w:rsidP="00DB74BE">
            <w:pPr>
              <w:pStyle w:val="Text1"/>
              <w:tabs>
                <w:tab w:val="left" w:pos="8080"/>
                <w:tab w:val="left" w:pos="9072"/>
              </w:tabs>
              <w:spacing w:before="0" w:after="0"/>
              <w:ind w:left="57" w:right="57"/>
              <w:rPr>
                <w:rFonts w:ascii="Verdana" w:hAnsi="Verdana"/>
                <w:noProof/>
                <w:sz w:val="20"/>
                <w:szCs w:val="20"/>
              </w:rPr>
            </w:pPr>
            <w:r w:rsidRPr="00525C9F">
              <w:rPr>
                <w:rFonts w:ascii="Verdana" w:hAnsi="Verdana"/>
                <w:noProof/>
                <w:sz w:val="20"/>
                <w:szCs w:val="20"/>
              </w:rPr>
              <w:t xml:space="preserve">Често настоящите изисквания и прилаганите мерки не са достатъчни за борба с вредители от други континенти. Глобализацията на международната търговия на растения и растителни продукти, появата и развитието на нови търговски потоци и климатичните изменения са част от причините за увеличаващите се рискове от въвеждане на нови непознати вредители, в т.ч. и чуждоземни растителни видове. При въвеждането им в Европа тези вредители причиняват сериозни икономически щети, които се отразяват върху рентабилността и конкурентоспособността на селското и горското стопанство, често водят до въвеждане на забрани за търговия от трети държави, което причинява икономически и социални щети за износа от Европейския съюз на растения и растителни продукти. </w:t>
            </w:r>
          </w:p>
          <w:p w:rsidR="00342685" w:rsidRPr="00525C9F" w:rsidRDefault="00342685" w:rsidP="00DB74BE">
            <w:pPr>
              <w:pStyle w:val="Text1"/>
              <w:tabs>
                <w:tab w:val="left" w:pos="8080"/>
                <w:tab w:val="left" w:pos="9072"/>
              </w:tabs>
              <w:spacing w:before="0" w:after="0"/>
              <w:ind w:left="57" w:right="57"/>
              <w:rPr>
                <w:rFonts w:ascii="Verdana" w:hAnsi="Verdana"/>
                <w:noProof/>
                <w:sz w:val="20"/>
                <w:szCs w:val="20"/>
              </w:rPr>
            </w:pPr>
          </w:p>
          <w:p w:rsidR="00342685" w:rsidRPr="00525C9F" w:rsidRDefault="00342685" w:rsidP="00DB74BE">
            <w:pPr>
              <w:spacing w:after="0" w:line="240" w:lineRule="auto"/>
              <w:ind w:left="57" w:right="57"/>
              <w:jc w:val="both"/>
              <w:rPr>
                <w:rFonts w:ascii="Verdana" w:hAnsi="Verdana"/>
                <w:sz w:val="20"/>
                <w:szCs w:val="20"/>
              </w:rPr>
            </w:pPr>
            <w:r w:rsidRPr="00525C9F">
              <w:rPr>
                <w:rFonts w:ascii="Verdana" w:hAnsi="Verdana" w:cs="Calibri"/>
                <w:noProof/>
                <w:sz w:val="20"/>
                <w:szCs w:val="20"/>
              </w:rPr>
              <w:t xml:space="preserve">Развитие и запазване на устойчиво и конкурентноспособно селско стопанство, опазване на горите, безопасна международна търговия на растения и растителни продукти, борба с новите заплахи, включително инвазивни вредители, запазване на биоразнообразието и значението на растителното здраве, са част от основните причини довели до необходимостта от преразглеждане и преоценка на настоящия растителноздравен режим на ЕС. В резултат от проведеното проучване и направените препоръки, Комисията подготви предложение за нов закон, който да отговори на новите предизвикателства. С приемането на Регламент (ЕС) 2016/2031 за защитните мерки срещу вредителите по растенията се установява нов растителноздравен режим в ЕС. </w:t>
            </w:r>
            <w:r w:rsidRPr="00525C9F">
              <w:rPr>
                <w:rFonts w:ascii="Verdana" w:hAnsi="Verdana" w:cs="Verdana"/>
                <w:sz w:val="20"/>
                <w:szCs w:val="20"/>
              </w:rPr>
              <w:t xml:space="preserve">Регламентът се </w:t>
            </w:r>
            <w:r w:rsidRPr="00525C9F">
              <w:rPr>
                <w:rFonts w:ascii="Verdana" w:hAnsi="Verdana"/>
                <w:sz w:val="20"/>
                <w:szCs w:val="20"/>
              </w:rPr>
              <w:t xml:space="preserve">фокусира основно върху превенцията – откриване и унищожаване на установените вредители на ранен етап, подход, основан на предварителна оценка на риска и управление на риска в подкрепа на прилаганите мерки. </w:t>
            </w:r>
          </w:p>
          <w:p w:rsidR="00342685" w:rsidRPr="00525C9F" w:rsidRDefault="00342685" w:rsidP="00DB74BE">
            <w:pPr>
              <w:spacing w:after="0" w:line="240" w:lineRule="auto"/>
              <w:ind w:left="57" w:right="57"/>
              <w:jc w:val="both"/>
              <w:rPr>
                <w:rFonts w:ascii="Verdana" w:hAnsi="Verdana" w:cs="Calibri"/>
                <w:noProof/>
                <w:sz w:val="20"/>
                <w:szCs w:val="20"/>
              </w:rPr>
            </w:pPr>
          </w:p>
          <w:p w:rsidR="00342685" w:rsidRPr="00525C9F" w:rsidRDefault="00342685" w:rsidP="00DB74BE">
            <w:pPr>
              <w:spacing w:after="0" w:line="240" w:lineRule="auto"/>
              <w:ind w:left="57" w:right="57"/>
              <w:jc w:val="both"/>
              <w:rPr>
                <w:rFonts w:ascii="Verdana" w:hAnsi="Verdana" w:cs="Verdana"/>
                <w:sz w:val="20"/>
                <w:szCs w:val="20"/>
              </w:rPr>
            </w:pPr>
            <w:r w:rsidRPr="00525C9F">
              <w:rPr>
                <w:rFonts w:ascii="Verdana" w:hAnsi="Verdana" w:cs="Calibri"/>
                <w:noProof/>
                <w:sz w:val="20"/>
                <w:szCs w:val="20"/>
              </w:rPr>
              <w:t xml:space="preserve">Регламент (ЕС) 2016/2031 отменя </w:t>
            </w:r>
            <w:r w:rsidRPr="00525C9F">
              <w:rPr>
                <w:rFonts w:ascii="Verdana" w:hAnsi="Verdana" w:cs="Verdana"/>
                <w:sz w:val="20"/>
                <w:szCs w:val="20"/>
              </w:rPr>
              <w:t>Директива на Съвета 2000/29/ЕО и редица други изпълнителни актове, допълващи нейното прилагане.</w:t>
            </w:r>
          </w:p>
          <w:p w:rsidR="00342685" w:rsidRPr="00525C9F" w:rsidRDefault="00342685" w:rsidP="00DB74BE">
            <w:pPr>
              <w:spacing w:after="0" w:line="240" w:lineRule="auto"/>
              <w:ind w:left="57" w:right="57"/>
              <w:jc w:val="both"/>
              <w:rPr>
                <w:rFonts w:ascii="Verdana" w:hAnsi="Verdana"/>
                <w:sz w:val="20"/>
                <w:szCs w:val="20"/>
              </w:rPr>
            </w:pPr>
          </w:p>
          <w:p w:rsidR="00342685" w:rsidRPr="00525C9F" w:rsidRDefault="00342685" w:rsidP="00DB74BE">
            <w:pPr>
              <w:spacing w:after="0"/>
              <w:ind w:left="57" w:right="57"/>
              <w:jc w:val="both"/>
              <w:rPr>
                <w:rFonts w:ascii="Verdana" w:hAnsi="Verdana" w:cs="Verdana"/>
                <w:sz w:val="20"/>
                <w:szCs w:val="20"/>
              </w:rPr>
            </w:pPr>
            <w:r w:rsidRPr="00525C9F">
              <w:rPr>
                <w:rFonts w:ascii="Verdana" w:hAnsi="Verdana" w:cs="Verdana"/>
                <w:sz w:val="20"/>
                <w:szCs w:val="20"/>
              </w:rPr>
              <w:t xml:space="preserve">С приемането на Регламент (ЕС) 2017/625, здравето на  растенията стана част от </w:t>
            </w:r>
            <w:r w:rsidRPr="00525C9F">
              <w:rPr>
                <w:rFonts w:ascii="Verdana" w:hAnsi="Verdana" w:cs="Verdana"/>
                <w:sz w:val="20"/>
                <w:szCs w:val="20"/>
              </w:rPr>
              <w:lastRenderedPageBreak/>
              <w:t xml:space="preserve">общата </w:t>
            </w:r>
            <w:r w:rsidR="0053044C" w:rsidRPr="00525C9F">
              <w:rPr>
                <w:rFonts w:ascii="Verdana" w:hAnsi="Verdana" w:cs="Verdana"/>
                <w:sz w:val="20"/>
                <w:szCs w:val="20"/>
              </w:rPr>
              <w:t>законодателна</w:t>
            </w:r>
            <w:r w:rsidRPr="00525C9F">
              <w:rPr>
                <w:rFonts w:ascii="Verdana" w:hAnsi="Verdana" w:cs="Verdana"/>
                <w:sz w:val="20"/>
                <w:szCs w:val="20"/>
              </w:rPr>
              <w:t xml:space="preserve"> рамка за организиране на официалния контрол и другите официални дейности по цялата </w:t>
            </w:r>
            <w:proofErr w:type="spellStart"/>
            <w:r w:rsidRPr="00525C9F">
              <w:rPr>
                <w:rFonts w:ascii="Verdana" w:hAnsi="Verdana" w:cs="Verdana"/>
                <w:sz w:val="20"/>
                <w:szCs w:val="20"/>
              </w:rPr>
              <w:t>агрохранителна</w:t>
            </w:r>
            <w:proofErr w:type="spellEnd"/>
            <w:r w:rsidRPr="00525C9F">
              <w:rPr>
                <w:rFonts w:ascii="Verdana" w:hAnsi="Verdana" w:cs="Verdana"/>
                <w:sz w:val="20"/>
                <w:szCs w:val="20"/>
              </w:rPr>
              <w:t xml:space="preserve"> верига.  </w:t>
            </w:r>
          </w:p>
          <w:p w:rsidR="00342685" w:rsidRPr="00525C9F" w:rsidRDefault="00F97B10" w:rsidP="00DB74BE">
            <w:pPr>
              <w:spacing w:after="0"/>
              <w:ind w:left="57" w:right="57"/>
              <w:jc w:val="both"/>
              <w:rPr>
                <w:rFonts w:ascii="Verdana" w:hAnsi="Verdana" w:cs="Verdana"/>
                <w:sz w:val="20"/>
                <w:szCs w:val="20"/>
              </w:rPr>
            </w:pPr>
            <w:r w:rsidRPr="00525C9F">
              <w:rPr>
                <w:rFonts w:ascii="Verdana" w:hAnsi="Verdana" w:cs="Verdana"/>
                <w:sz w:val="20"/>
                <w:szCs w:val="20"/>
              </w:rPr>
              <w:t>Считано от 14.12.2019 г., датата от която се прилага Регламент (ЕС) 2017/625, се отменя с</w:t>
            </w:r>
            <w:r w:rsidR="00342685" w:rsidRPr="00525C9F">
              <w:rPr>
                <w:rFonts w:ascii="Verdana" w:hAnsi="Verdana" w:cs="Verdana"/>
                <w:sz w:val="20"/>
                <w:szCs w:val="20"/>
              </w:rPr>
              <w:t xml:space="preserve">ега действащият </w:t>
            </w:r>
            <w:r w:rsidR="00342685" w:rsidRPr="00525C9F">
              <w:rPr>
                <w:rFonts w:ascii="Verdana" w:hAnsi="Verdana"/>
                <w:sz w:val="20"/>
                <w:szCs w:val="20"/>
              </w:rPr>
              <w:t>Регламент (ЕО) № 882/2004 на Европейския парламент и на Съвета от 29 април 2004 година относно официалния контрол, провеждан с цел осигуряване на проверка на съответствието със законодателството в областта на фуражите и храните и правилата за опазване здравето на животните и хуманното отношение към животните</w:t>
            </w:r>
            <w:r w:rsidR="00342685" w:rsidRPr="00525C9F">
              <w:rPr>
                <w:rFonts w:ascii="Verdana" w:hAnsi="Verdana" w:cs="Verdana"/>
                <w:sz w:val="20"/>
                <w:szCs w:val="20"/>
              </w:rPr>
              <w:t xml:space="preserve">, както и други актове, уреждащи официалния контрол по сектори. </w:t>
            </w:r>
          </w:p>
          <w:p w:rsidR="00342685" w:rsidRPr="00525C9F" w:rsidRDefault="00342685" w:rsidP="00DB74BE">
            <w:pPr>
              <w:spacing w:before="100" w:beforeAutospacing="1" w:after="100" w:afterAutospacing="1" w:line="168" w:lineRule="atLeast"/>
              <w:ind w:left="57" w:right="57"/>
              <w:jc w:val="both"/>
              <w:textAlignment w:val="center"/>
              <w:rPr>
                <w:rFonts w:ascii="Verdana" w:hAnsi="Verdana" w:cs="Calibri"/>
                <w:sz w:val="20"/>
                <w:szCs w:val="20"/>
              </w:rPr>
            </w:pPr>
            <w:r w:rsidRPr="00525C9F">
              <w:rPr>
                <w:rFonts w:ascii="Verdana" w:hAnsi="Verdana" w:cs="Calibri"/>
                <w:sz w:val="20"/>
                <w:szCs w:val="20"/>
              </w:rPr>
              <w:t>На следващо място в Закона за защита на растенията е необходимо въвеждането на разпоредбите на Директива (ЕС) 2019/782 на Комисията от 15 май 2019 година за изменение на Директива 2009/128/ЕО на Европейския парламент и на Съвета по отношение на установяването на хармонизирани показатели за риска.</w:t>
            </w:r>
          </w:p>
          <w:p w:rsidR="00342685" w:rsidRPr="00525C9F" w:rsidRDefault="00342685" w:rsidP="00DB74BE">
            <w:pPr>
              <w:spacing w:before="100" w:beforeAutospacing="1" w:after="100" w:afterAutospacing="1" w:line="168" w:lineRule="atLeast"/>
              <w:ind w:left="57" w:right="57"/>
              <w:jc w:val="both"/>
              <w:textAlignment w:val="center"/>
              <w:rPr>
                <w:rFonts w:ascii="Verdana" w:hAnsi="Verdana" w:cs="Calibri"/>
                <w:sz w:val="20"/>
                <w:szCs w:val="20"/>
              </w:rPr>
            </w:pPr>
            <w:r w:rsidRPr="00525C9F">
              <w:rPr>
                <w:rFonts w:ascii="Verdana" w:hAnsi="Verdana" w:cs="Calibri"/>
                <w:sz w:val="20"/>
                <w:szCs w:val="20"/>
              </w:rPr>
              <w:t xml:space="preserve">Разпоредбата на чл. 15, т. 1 на Директива 2009/128/ЕО на Европейския парламент и на Съвета от 21 октомври 2009 година за създаване на рамка за действие на Общността за постигане на устойчива употреба на пестициди постановява, че се установяват хармонизирани показатели за риска, съгласно Приложение № IV. С Директива (ЕС) 2019/782 се въвеждат тези хармонизирани показатели на риска в Приложение № IV на Директива 2009/128/ЕО. </w:t>
            </w:r>
          </w:p>
          <w:p w:rsidR="00342685" w:rsidRPr="00525C9F" w:rsidRDefault="00342685" w:rsidP="00DB74BE">
            <w:pPr>
              <w:spacing w:before="100" w:beforeAutospacing="1" w:after="100" w:afterAutospacing="1" w:line="168" w:lineRule="atLeast"/>
              <w:ind w:left="57" w:right="57"/>
              <w:jc w:val="both"/>
              <w:textAlignment w:val="center"/>
              <w:rPr>
                <w:rFonts w:ascii="Verdana" w:hAnsi="Verdana" w:cs="Calibri"/>
                <w:sz w:val="20"/>
                <w:szCs w:val="20"/>
              </w:rPr>
            </w:pPr>
            <w:r w:rsidRPr="00525C9F">
              <w:rPr>
                <w:rFonts w:ascii="Verdana" w:hAnsi="Verdana" w:cs="Calibri"/>
                <w:sz w:val="20"/>
                <w:szCs w:val="20"/>
              </w:rPr>
              <w:t>Целта на Директива 2009/128/ЕО е намаляване на рисковете и въздействието на употребата на пестициди върху здравето на хората и околната среда и насърчаване на разработването и въвеждането на интегрирано управление на вредителите и на алтернативни подходи или методи, за да се намали зависимостта от употребата на пестициди. Необходимостта от хармонизирани показатели за риска е свързана с измерването на напредъка при постигането на тези цели на равнището на Съюза, което ще даде възможност на държавите членки да управляват риска, както и да изготвят докладите си в тази област, на национално равнище.</w:t>
            </w:r>
          </w:p>
          <w:p w:rsidR="00342685" w:rsidRPr="00525C9F" w:rsidRDefault="00342685" w:rsidP="00DB74BE">
            <w:pPr>
              <w:spacing w:before="100" w:beforeAutospacing="1" w:after="100" w:afterAutospacing="1" w:line="168" w:lineRule="atLeast"/>
              <w:ind w:left="57" w:right="57"/>
              <w:jc w:val="both"/>
              <w:textAlignment w:val="center"/>
              <w:rPr>
                <w:rFonts w:ascii="Verdana" w:hAnsi="Verdana" w:cs="Calibri"/>
                <w:sz w:val="20"/>
                <w:szCs w:val="20"/>
              </w:rPr>
            </w:pPr>
            <w:r w:rsidRPr="00525C9F">
              <w:rPr>
                <w:rFonts w:ascii="Verdana" w:hAnsi="Verdana" w:cs="Calibri"/>
                <w:sz w:val="20"/>
                <w:szCs w:val="20"/>
              </w:rPr>
              <w:t>Преди приемането на Директива (ЕС) 2019/782 показателите на риска от употребата на пестициди се определяха от всяка държава членка на национално ниво и не бяха хармонизирани на ниво ЕС.</w:t>
            </w:r>
          </w:p>
          <w:p w:rsidR="00342685" w:rsidRPr="00525C9F" w:rsidRDefault="00342685" w:rsidP="00DB74BE">
            <w:pPr>
              <w:pStyle w:val="ListParagraph"/>
              <w:numPr>
                <w:ilvl w:val="1"/>
                <w:numId w:val="16"/>
              </w:numPr>
              <w:spacing w:after="0" w:line="240" w:lineRule="auto"/>
              <w:ind w:left="57" w:right="57" w:firstLine="0"/>
              <w:jc w:val="both"/>
              <w:textAlignment w:val="center"/>
              <w:rPr>
                <w:rFonts w:ascii="Verdana" w:hAnsi="Verdana"/>
                <w:i/>
                <w:iCs/>
                <w:sz w:val="20"/>
                <w:szCs w:val="20"/>
              </w:rPr>
            </w:pPr>
            <w:r w:rsidRPr="00525C9F">
              <w:rPr>
                <w:rFonts w:ascii="Verdana" w:hAnsi="Verdana"/>
                <w:i/>
                <w:iCs/>
                <w:sz w:val="20"/>
                <w:szCs w:val="20"/>
              </w:rPr>
              <w:t>Опишете какви са проблемите в прилагането на съществуващото законодателство или възникналите обстоятелства, които налагат приемането на ново законодателство. Посочете възможно ли е проблемът да се реши в рамките на съществуващото законодателство чрез промяна в организацията на работа и/или чрез въвеждане на нови технологични възможности (например съвместни инспекции между няколко органа и др.).</w:t>
            </w:r>
          </w:p>
          <w:p w:rsidR="00004673" w:rsidRPr="00525C9F" w:rsidRDefault="00004673" w:rsidP="00DB74BE">
            <w:pPr>
              <w:pStyle w:val="ListParagraph"/>
              <w:spacing w:after="0" w:line="240" w:lineRule="auto"/>
              <w:ind w:left="57" w:right="57"/>
              <w:jc w:val="both"/>
              <w:textAlignment w:val="center"/>
              <w:rPr>
                <w:rFonts w:ascii="Verdana" w:hAnsi="Verdana"/>
                <w:iCs/>
                <w:sz w:val="20"/>
                <w:szCs w:val="20"/>
                <w:highlight w:val="yellow"/>
              </w:rPr>
            </w:pPr>
          </w:p>
          <w:p w:rsidR="00C64D2E" w:rsidRPr="00525C9F" w:rsidRDefault="00220D9B" w:rsidP="00DB74BE">
            <w:pPr>
              <w:pStyle w:val="ListParagraph"/>
              <w:spacing w:after="0" w:line="240" w:lineRule="auto"/>
              <w:ind w:left="57" w:right="57"/>
              <w:jc w:val="both"/>
              <w:textAlignment w:val="center"/>
              <w:rPr>
                <w:rFonts w:ascii="Verdana" w:hAnsi="Verdana"/>
                <w:iCs/>
                <w:sz w:val="20"/>
                <w:szCs w:val="20"/>
              </w:rPr>
            </w:pPr>
            <w:r w:rsidRPr="00525C9F">
              <w:rPr>
                <w:rFonts w:ascii="Verdana" w:hAnsi="Verdana"/>
                <w:iCs/>
                <w:sz w:val="20"/>
                <w:szCs w:val="20"/>
              </w:rPr>
              <w:t>Неприемането на Закон за изменение и допълнение на Закона за защита на растенията ще създаде предпоставки за възникване на п</w:t>
            </w:r>
            <w:r w:rsidR="006D04A9" w:rsidRPr="00525C9F">
              <w:rPr>
                <w:rFonts w:ascii="Verdana" w:hAnsi="Verdana"/>
                <w:iCs/>
                <w:sz w:val="20"/>
                <w:szCs w:val="20"/>
              </w:rPr>
              <w:t xml:space="preserve">роблеми в прилагането на съществуващото законодателство. Приемането на законопроекта се обуславя от </w:t>
            </w:r>
            <w:r w:rsidRPr="00525C9F">
              <w:rPr>
                <w:rFonts w:ascii="Verdana" w:hAnsi="Verdana"/>
                <w:iCs/>
                <w:sz w:val="20"/>
                <w:szCs w:val="20"/>
              </w:rPr>
              <w:t xml:space="preserve">прилагането на </w:t>
            </w:r>
            <w:r w:rsidR="006D04A9" w:rsidRPr="00525C9F">
              <w:rPr>
                <w:rFonts w:ascii="Verdana" w:hAnsi="Verdana"/>
                <w:iCs/>
                <w:sz w:val="20"/>
                <w:szCs w:val="20"/>
              </w:rPr>
              <w:t>Регламент (ЕС) 2016/2031 и Регламент (ЕС) 2017/625,</w:t>
            </w:r>
            <w:r w:rsidRPr="00525C9F">
              <w:rPr>
                <w:rFonts w:ascii="Verdana" w:hAnsi="Verdana"/>
                <w:iCs/>
                <w:sz w:val="20"/>
                <w:szCs w:val="20"/>
              </w:rPr>
              <w:t xml:space="preserve"> считано от 14 декември 2019 г., необходимост</w:t>
            </w:r>
            <w:r w:rsidR="00381522" w:rsidRPr="00525C9F">
              <w:rPr>
                <w:rFonts w:ascii="Verdana" w:hAnsi="Verdana"/>
                <w:iCs/>
                <w:sz w:val="20"/>
                <w:szCs w:val="20"/>
              </w:rPr>
              <w:t>та</w:t>
            </w:r>
            <w:r w:rsidRPr="00525C9F">
              <w:rPr>
                <w:rFonts w:ascii="Verdana" w:hAnsi="Verdana"/>
                <w:iCs/>
                <w:sz w:val="20"/>
                <w:szCs w:val="20"/>
              </w:rPr>
              <w:t xml:space="preserve"> от въвеждане на нови и актуализация на съществуващите разпоредби в националното законодателство в областта на здравето на растенията; необходимост</w:t>
            </w:r>
            <w:r w:rsidR="00381522" w:rsidRPr="00525C9F">
              <w:rPr>
                <w:rFonts w:ascii="Verdana" w:hAnsi="Verdana"/>
                <w:iCs/>
                <w:sz w:val="20"/>
                <w:szCs w:val="20"/>
              </w:rPr>
              <w:t>та</w:t>
            </w:r>
            <w:r w:rsidRPr="00525C9F">
              <w:rPr>
                <w:rFonts w:ascii="Verdana" w:hAnsi="Verdana"/>
                <w:iCs/>
                <w:sz w:val="20"/>
                <w:szCs w:val="20"/>
              </w:rPr>
              <w:t xml:space="preserve"> от </w:t>
            </w:r>
            <w:r w:rsidR="006D04A9" w:rsidRPr="00525C9F">
              <w:rPr>
                <w:rFonts w:ascii="Verdana" w:hAnsi="Verdana"/>
                <w:iCs/>
                <w:sz w:val="20"/>
                <w:szCs w:val="20"/>
              </w:rPr>
              <w:t>въвеждане в националното законодателство на хармонизираните показатели на риска с Директива 2019/782 на Комисията от 15 май 2019 година за изменение на Директива 2009/128/ЕО на Европейския парламент и на Съвета по отношение на установяването на хармонизирани показатели за риска</w:t>
            </w:r>
            <w:r w:rsidRPr="00525C9F">
              <w:rPr>
                <w:rFonts w:ascii="Verdana" w:hAnsi="Verdana"/>
                <w:iCs/>
                <w:sz w:val="20"/>
                <w:szCs w:val="20"/>
              </w:rPr>
              <w:t xml:space="preserve">. </w:t>
            </w:r>
            <w:r w:rsidR="006D04A9" w:rsidRPr="00525C9F">
              <w:rPr>
                <w:rFonts w:ascii="Verdana" w:hAnsi="Verdana"/>
                <w:iCs/>
                <w:sz w:val="20"/>
                <w:szCs w:val="20"/>
              </w:rPr>
              <w:t xml:space="preserve">  </w:t>
            </w:r>
          </w:p>
          <w:p w:rsidR="00220D9B" w:rsidRPr="00525C9F" w:rsidRDefault="00220D9B" w:rsidP="00DB74BE">
            <w:pPr>
              <w:pStyle w:val="ListParagraph"/>
              <w:spacing w:after="0" w:line="240" w:lineRule="auto"/>
              <w:ind w:left="57" w:right="57"/>
              <w:jc w:val="both"/>
              <w:textAlignment w:val="center"/>
              <w:rPr>
                <w:rFonts w:ascii="Verdana" w:hAnsi="Verdana" w:cs="Calibri"/>
                <w:bCs/>
                <w:sz w:val="20"/>
                <w:szCs w:val="20"/>
              </w:rPr>
            </w:pPr>
            <w:r w:rsidRPr="00525C9F">
              <w:rPr>
                <w:rFonts w:ascii="Verdana" w:hAnsi="Verdana" w:cs="Calibri"/>
                <w:sz w:val="20"/>
                <w:szCs w:val="20"/>
              </w:rPr>
              <w:t xml:space="preserve">В тази връзка се </w:t>
            </w:r>
            <w:r w:rsidR="00C64D2E" w:rsidRPr="00525C9F">
              <w:rPr>
                <w:rFonts w:ascii="Verdana" w:hAnsi="Verdana" w:cs="Calibri"/>
                <w:sz w:val="20"/>
                <w:szCs w:val="20"/>
              </w:rPr>
              <w:t>налагат</w:t>
            </w:r>
            <w:r w:rsidRPr="00525C9F">
              <w:rPr>
                <w:rFonts w:ascii="Verdana" w:hAnsi="Verdana" w:cs="Calibri"/>
                <w:bCs/>
                <w:sz w:val="20"/>
                <w:szCs w:val="20"/>
              </w:rPr>
              <w:t xml:space="preserve"> изменения и допълнения </w:t>
            </w:r>
            <w:r w:rsidR="00D20690" w:rsidRPr="00525C9F">
              <w:rPr>
                <w:rFonts w:ascii="Verdana" w:hAnsi="Verdana" w:cs="Calibri"/>
                <w:bCs/>
                <w:sz w:val="20"/>
                <w:szCs w:val="20"/>
              </w:rPr>
              <w:t xml:space="preserve">в националното законодателство </w:t>
            </w:r>
            <w:r w:rsidRPr="00525C9F">
              <w:rPr>
                <w:rFonts w:ascii="Verdana" w:hAnsi="Verdana" w:cs="Calibri"/>
                <w:bCs/>
                <w:sz w:val="20"/>
                <w:szCs w:val="20"/>
              </w:rPr>
              <w:t xml:space="preserve">на  свързаните с </w:t>
            </w:r>
            <w:r w:rsidR="00C64D2E" w:rsidRPr="00525C9F">
              <w:rPr>
                <w:rFonts w:ascii="Verdana" w:hAnsi="Verdana" w:cs="Calibri"/>
                <w:bCs/>
                <w:sz w:val="20"/>
                <w:szCs w:val="20"/>
              </w:rPr>
              <w:t>новите актове</w:t>
            </w:r>
            <w:r w:rsidRPr="00525C9F">
              <w:rPr>
                <w:rFonts w:ascii="Verdana" w:hAnsi="Verdana" w:cs="Calibri"/>
                <w:bCs/>
                <w:sz w:val="20"/>
                <w:szCs w:val="20"/>
              </w:rPr>
              <w:t xml:space="preserve"> административно-наказателни разпоредби</w:t>
            </w:r>
            <w:r w:rsidR="00C64D2E" w:rsidRPr="00525C9F">
              <w:rPr>
                <w:rFonts w:ascii="Verdana" w:hAnsi="Verdana" w:cs="Calibri"/>
                <w:bCs/>
                <w:sz w:val="20"/>
                <w:szCs w:val="20"/>
              </w:rPr>
              <w:t xml:space="preserve"> </w:t>
            </w:r>
            <w:r w:rsidR="00710EA2" w:rsidRPr="00525C9F">
              <w:rPr>
                <w:rFonts w:ascii="Verdana" w:hAnsi="Verdana" w:cs="Calibri"/>
                <w:bCs/>
                <w:sz w:val="20"/>
                <w:szCs w:val="20"/>
              </w:rPr>
              <w:t>и санкции</w:t>
            </w:r>
            <w:r w:rsidRPr="00525C9F">
              <w:rPr>
                <w:rFonts w:ascii="Verdana" w:hAnsi="Verdana" w:cs="Calibri"/>
                <w:bCs/>
                <w:sz w:val="20"/>
                <w:szCs w:val="20"/>
              </w:rPr>
              <w:t>.</w:t>
            </w:r>
            <w:r w:rsidR="00D20690" w:rsidRPr="00525C9F">
              <w:rPr>
                <w:rFonts w:ascii="Verdana" w:hAnsi="Verdana" w:cs="Calibri"/>
                <w:bCs/>
                <w:sz w:val="20"/>
                <w:szCs w:val="20"/>
              </w:rPr>
              <w:t xml:space="preserve"> </w:t>
            </w:r>
          </w:p>
          <w:p w:rsidR="00C64D2E" w:rsidRPr="00525C9F" w:rsidRDefault="00C64D2E" w:rsidP="00DB74BE">
            <w:pPr>
              <w:pStyle w:val="ListParagraph"/>
              <w:spacing w:after="0" w:line="240" w:lineRule="auto"/>
              <w:ind w:left="57" w:right="57"/>
              <w:jc w:val="both"/>
              <w:textAlignment w:val="center"/>
              <w:rPr>
                <w:rFonts w:ascii="Verdana" w:hAnsi="Verdana" w:cs="Calibri"/>
                <w:sz w:val="20"/>
                <w:szCs w:val="20"/>
              </w:rPr>
            </w:pPr>
          </w:p>
          <w:p w:rsidR="00342685" w:rsidRPr="00525C9F" w:rsidRDefault="00342685" w:rsidP="00DB74BE">
            <w:pPr>
              <w:ind w:left="57" w:right="57"/>
              <w:jc w:val="both"/>
              <w:rPr>
                <w:rFonts w:ascii="Verdana" w:hAnsi="Verdana" w:cs="Verdana"/>
                <w:sz w:val="20"/>
                <w:szCs w:val="20"/>
              </w:rPr>
            </w:pPr>
            <w:r w:rsidRPr="00525C9F">
              <w:rPr>
                <w:rFonts w:ascii="Verdana" w:hAnsi="Verdana" w:cs="Verdana"/>
                <w:sz w:val="20"/>
                <w:szCs w:val="20"/>
              </w:rPr>
              <w:t xml:space="preserve">С приемането на проекта ще се постигне пълно съответствие на националното законодателство в областта с това на Европейския съюз. </w:t>
            </w:r>
          </w:p>
          <w:p w:rsidR="00342685" w:rsidRPr="00525C9F" w:rsidRDefault="00342685" w:rsidP="00DB74BE">
            <w:pPr>
              <w:spacing w:after="0" w:line="240" w:lineRule="auto"/>
              <w:ind w:left="57" w:right="57"/>
              <w:jc w:val="both"/>
              <w:textAlignment w:val="center"/>
              <w:rPr>
                <w:rFonts w:ascii="Verdana" w:hAnsi="Verdana"/>
                <w:iCs/>
                <w:sz w:val="20"/>
                <w:szCs w:val="20"/>
              </w:rPr>
            </w:pPr>
            <w:r w:rsidRPr="00525C9F">
              <w:rPr>
                <w:rFonts w:ascii="Verdana" w:hAnsi="Verdana" w:cs="Verdana"/>
                <w:sz w:val="20"/>
                <w:szCs w:val="20"/>
              </w:rPr>
              <w:lastRenderedPageBreak/>
              <w:t xml:space="preserve">Промяната в организация на работа </w:t>
            </w:r>
            <w:r w:rsidRPr="00525C9F">
              <w:rPr>
                <w:rFonts w:ascii="Verdana" w:hAnsi="Verdana"/>
                <w:iCs/>
                <w:sz w:val="20"/>
                <w:szCs w:val="20"/>
              </w:rPr>
              <w:t xml:space="preserve">и/или въвеждането на нови технологични възможности не може да реши описаните по-горе проблеми. </w:t>
            </w:r>
          </w:p>
          <w:p w:rsidR="00342685" w:rsidRPr="00525C9F" w:rsidRDefault="00342685" w:rsidP="00DB74BE">
            <w:pPr>
              <w:spacing w:after="0" w:line="240" w:lineRule="auto"/>
              <w:ind w:left="57" w:right="57"/>
              <w:jc w:val="both"/>
              <w:textAlignment w:val="center"/>
              <w:rPr>
                <w:rFonts w:ascii="Verdana" w:hAnsi="Verdana"/>
                <w:iCs/>
                <w:sz w:val="20"/>
                <w:szCs w:val="20"/>
              </w:rPr>
            </w:pPr>
          </w:p>
          <w:p w:rsidR="00342685" w:rsidRPr="00525C9F" w:rsidRDefault="00342685" w:rsidP="00DB74BE">
            <w:pPr>
              <w:spacing w:after="0" w:line="240" w:lineRule="auto"/>
              <w:ind w:left="57" w:right="57"/>
              <w:jc w:val="both"/>
              <w:textAlignment w:val="center"/>
              <w:rPr>
                <w:rFonts w:ascii="Verdana" w:hAnsi="Verdana"/>
                <w:iCs/>
                <w:sz w:val="20"/>
                <w:szCs w:val="20"/>
              </w:rPr>
            </w:pPr>
            <w:r w:rsidRPr="00525C9F">
              <w:rPr>
                <w:rFonts w:ascii="Verdana" w:hAnsi="Verdana"/>
                <w:b/>
                <w:iCs/>
                <w:sz w:val="20"/>
                <w:szCs w:val="20"/>
              </w:rPr>
              <w:t>1.3.</w:t>
            </w:r>
            <w:r w:rsidRPr="00525C9F">
              <w:rPr>
                <w:rFonts w:ascii="Verdana" w:hAnsi="Verdana"/>
                <w:iCs/>
                <w:sz w:val="20"/>
                <w:szCs w:val="20"/>
              </w:rPr>
              <w:t xml:space="preserve"> Посочете дали са извършени </w:t>
            </w:r>
            <w:proofErr w:type="spellStart"/>
            <w:r w:rsidRPr="00525C9F">
              <w:rPr>
                <w:rFonts w:ascii="Verdana" w:hAnsi="Verdana"/>
                <w:iCs/>
                <w:sz w:val="20"/>
                <w:szCs w:val="20"/>
              </w:rPr>
              <w:t>последващи</w:t>
            </w:r>
            <w:proofErr w:type="spellEnd"/>
            <w:r w:rsidRPr="00525C9F">
              <w:rPr>
                <w:rFonts w:ascii="Verdana" w:hAnsi="Verdana"/>
                <w:iCs/>
                <w:sz w:val="20"/>
                <w:szCs w:val="20"/>
              </w:rPr>
              <w:t xml:space="preserve"> оценки на нормативния акт, или анализи за изпълнението на политиката и какви са резултатите от тях?</w:t>
            </w:r>
          </w:p>
          <w:p w:rsidR="00342685" w:rsidRPr="00525C9F" w:rsidRDefault="00342685" w:rsidP="00DB74BE">
            <w:pPr>
              <w:spacing w:after="0" w:line="240" w:lineRule="auto"/>
              <w:ind w:left="57" w:right="57"/>
              <w:jc w:val="both"/>
              <w:textAlignment w:val="center"/>
              <w:rPr>
                <w:rFonts w:ascii="Verdana" w:hAnsi="Verdana"/>
                <w:iCs/>
                <w:sz w:val="20"/>
                <w:szCs w:val="20"/>
              </w:rPr>
            </w:pPr>
          </w:p>
          <w:p w:rsidR="00342685" w:rsidRPr="00525C9F" w:rsidRDefault="00342685" w:rsidP="00DB74BE">
            <w:pPr>
              <w:spacing w:after="0" w:line="240" w:lineRule="auto"/>
              <w:ind w:left="57" w:right="57"/>
              <w:jc w:val="both"/>
              <w:textAlignment w:val="center"/>
              <w:rPr>
                <w:rFonts w:ascii="Verdana" w:hAnsi="Verdana"/>
                <w:sz w:val="20"/>
                <w:szCs w:val="20"/>
              </w:rPr>
            </w:pPr>
            <w:r w:rsidRPr="00525C9F">
              <w:rPr>
                <w:rFonts w:ascii="Verdana" w:hAnsi="Verdana"/>
                <w:sz w:val="20"/>
                <w:szCs w:val="20"/>
              </w:rPr>
              <w:t xml:space="preserve">Няма извършена </w:t>
            </w:r>
            <w:proofErr w:type="spellStart"/>
            <w:r w:rsidRPr="00525C9F">
              <w:rPr>
                <w:rFonts w:ascii="Verdana" w:hAnsi="Verdana"/>
                <w:sz w:val="20"/>
                <w:szCs w:val="20"/>
              </w:rPr>
              <w:t>последваща</w:t>
            </w:r>
            <w:proofErr w:type="spellEnd"/>
            <w:r w:rsidRPr="00525C9F">
              <w:rPr>
                <w:rFonts w:ascii="Verdana" w:hAnsi="Verdana"/>
                <w:sz w:val="20"/>
                <w:szCs w:val="20"/>
              </w:rPr>
              <w:t xml:space="preserve"> оценка.</w:t>
            </w:r>
            <w:r w:rsidR="00C64D2E" w:rsidRPr="00525C9F">
              <w:rPr>
                <w:rFonts w:ascii="Verdana" w:hAnsi="Verdana"/>
                <w:sz w:val="20"/>
                <w:szCs w:val="20"/>
              </w:rPr>
              <w:t xml:space="preserve"> Регламент (ЕС) 2016/2031 и Регламент (ЕС) 2017/625 започ</w:t>
            </w:r>
            <w:r w:rsidR="0053044C" w:rsidRPr="00525C9F">
              <w:rPr>
                <w:rFonts w:ascii="Verdana" w:hAnsi="Verdana"/>
                <w:sz w:val="20"/>
                <w:szCs w:val="20"/>
              </w:rPr>
              <w:t>в</w:t>
            </w:r>
            <w:r w:rsidR="00C64D2E" w:rsidRPr="00525C9F">
              <w:rPr>
                <w:rFonts w:ascii="Verdana" w:hAnsi="Verdana"/>
                <w:sz w:val="20"/>
                <w:szCs w:val="20"/>
              </w:rPr>
              <w:t>ат да се прилагат от 14 декември 2019 година.</w:t>
            </w:r>
          </w:p>
          <w:p w:rsidR="00151D5E" w:rsidRPr="00525C9F" w:rsidRDefault="00151D5E" w:rsidP="00DB74BE">
            <w:pPr>
              <w:spacing w:after="0" w:line="240" w:lineRule="auto"/>
              <w:ind w:left="57" w:right="57"/>
              <w:jc w:val="both"/>
              <w:textAlignment w:val="center"/>
              <w:rPr>
                <w:rFonts w:ascii="Verdana" w:hAnsi="Verdana"/>
                <w:sz w:val="20"/>
                <w:szCs w:val="20"/>
                <w:highlight w:val="yellow"/>
              </w:rPr>
            </w:pPr>
            <w:r w:rsidRPr="00525C9F">
              <w:rPr>
                <w:rFonts w:ascii="Verdana" w:hAnsi="Verdana"/>
                <w:sz w:val="20"/>
                <w:szCs w:val="20"/>
              </w:rPr>
              <w:t>Директива (ЕС) 2019/782 се прилага от 5 септември 2019 г.</w:t>
            </w:r>
          </w:p>
        </w:tc>
      </w:tr>
      <w:tr w:rsidR="00342685" w:rsidRPr="00525C9F" w:rsidTr="00DB74BE">
        <w:trPr>
          <w:trHeight w:val="60"/>
        </w:trPr>
        <w:tc>
          <w:tcPr>
            <w:tcW w:w="9498" w:type="dxa"/>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vAlign w:val="bottom"/>
          </w:tcPr>
          <w:p w:rsidR="00342685" w:rsidRPr="00525C9F" w:rsidRDefault="00342685" w:rsidP="00525C9F">
            <w:pPr>
              <w:spacing w:before="120" w:after="0" w:line="240" w:lineRule="auto"/>
              <w:ind w:left="57" w:right="57"/>
              <w:jc w:val="both"/>
              <w:textAlignment w:val="center"/>
              <w:rPr>
                <w:rFonts w:ascii="Verdana" w:hAnsi="Verdana"/>
                <w:b/>
                <w:bCs/>
                <w:sz w:val="20"/>
                <w:szCs w:val="20"/>
              </w:rPr>
            </w:pPr>
            <w:r w:rsidRPr="00525C9F">
              <w:rPr>
                <w:rFonts w:ascii="Verdana" w:hAnsi="Verdana"/>
                <w:b/>
                <w:bCs/>
                <w:sz w:val="20"/>
                <w:szCs w:val="20"/>
              </w:rPr>
              <w:lastRenderedPageBreak/>
              <w:t>2. Цели: </w:t>
            </w:r>
          </w:p>
          <w:p w:rsidR="00342685" w:rsidRPr="00525C9F" w:rsidRDefault="00342685" w:rsidP="00DB74BE">
            <w:pPr>
              <w:tabs>
                <w:tab w:val="left" w:pos="10364"/>
              </w:tabs>
              <w:spacing w:after="0" w:line="240" w:lineRule="auto"/>
              <w:ind w:left="57" w:right="57"/>
              <w:jc w:val="both"/>
              <w:rPr>
                <w:rStyle w:val="a3"/>
                <w:rFonts w:ascii="Verdana" w:hAnsi="Verdana"/>
                <w:i/>
                <w:sz w:val="20"/>
                <w:szCs w:val="20"/>
              </w:rPr>
            </w:pPr>
            <w:r w:rsidRPr="00525C9F">
              <w:rPr>
                <w:rFonts w:ascii="Verdana" w:hAnsi="Verdana"/>
                <w:i/>
                <w:iCs/>
                <w:sz w:val="20"/>
                <w:szCs w:val="20"/>
              </w:rPr>
              <w:t>Посочете целите, които си поставя нормативната промяна, по конкретен и измерим начин и график, ако е приложимо, за тяхното постигане. Съответстват ли целите на действащата стратегическа рамка?</w:t>
            </w:r>
            <w:r w:rsidRPr="00525C9F">
              <w:rPr>
                <w:rStyle w:val="a3"/>
                <w:rFonts w:ascii="Verdana" w:hAnsi="Verdana"/>
                <w:i/>
                <w:sz w:val="20"/>
                <w:szCs w:val="20"/>
              </w:rPr>
              <w:t xml:space="preserve">  </w:t>
            </w:r>
          </w:p>
          <w:p w:rsidR="00342685" w:rsidRPr="00525C9F" w:rsidRDefault="00342685" w:rsidP="00DB74BE">
            <w:pPr>
              <w:tabs>
                <w:tab w:val="left" w:pos="10364"/>
              </w:tabs>
              <w:spacing w:after="0" w:line="240" w:lineRule="auto"/>
              <w:ind w:left="57" w:right="57"/>
              <w:jc w:val="both"/>
              <w:rPr>
                <w:rStyle w:val="a3"/>
                <w:rFonts w:ascii="Verdana" w:hAnsi="Verdana"/>
                <w:sz w:val="20"/>
                <w:szCs w:val="20"/>
              </w:rPr>
            </w:pPr>
          </w:p>
          <w:p w:rsidR="00342685" w:rsidRPr="00525C9F" w:rsidRDefault="00342685" w:rsidP="00DB74BE">
            <w:pPr>
              <w:spacing w:after="0" w:line="240" w:lineRule="auto"/>
              <w:ind w:left="57" w:right="57"/>
              <w:jc w:val="both"/>
              <w:textAlignment w:val="center"/>
              <w:rPr>
                <w:rFonts w:ascii="Verdana" w:hAnsi="Verdana"/>
                <w:iCs/>
                <w:sz w:val="20"/>
                <w:szCs w:val="20"/>
              </w:rPr>
            </w:pPr>
            <w:r w:rsidRPr="00525C9F">
              <w:rPr>
                <w:rFonts w:ascii="Verdana" w:hAnsi="Verdana"/>
                <w:iCs/>
                <w:sz w:val="20"/>
                <w:szCs w:val="20"/>
              </w:rPr>
              <w:t>Общите цели на проекта на Закон за изменение и допълнение на Закона за защита на растенията са:</w:t>
            </w:r>
          </w:p>
          <w:p w:rsidR="00342685" w:rsidRPr="00525C9F" w:rsidRDefault="00342685" w:rsidP="00DB74BE">
            <w:pPr>
              <w:spacing w:after="0" w:line="240" w:lineRule="auto"/>
              <w:ind w:left="57" w:right="57"/>
              <w:jc w:val="both"/>
              <w:textAlignment w:val="center"/>
              <w:rPr>
                <w:rFonts w:ascii="Verdana" w:hAnsi="Verdana"/>
                <w:iCs/>
                <w:sz w:val="20"/>
                <w:szCs w:val="20"/>
              </w:rPr>
            </w:pPr>
          </w:p>
          <w:p w:rsidR="00342685" w:rsidRPr="00525C9F" w:rsidRDefault="00342685" w:rsidP="00DB74BE">
            <w:pPr>
              <w:spacing w:after="0" w:line="240" w:lineRule="auto"/>
              <w:ind w:left="57" w:right="57"/>
              <w:jc w:val="both"/>
              <w:textAlignment w:val="center"/>
              <w:rPr>
                <w:rFonts w:ascii="Verdana" w:hAnsi="Verdana" w:cs="Calibri"/>
                <w:sz w:val="20"/>
                <w:szCs w:val="20"/>
              </w:rPr>
            </w:pPr>
            <w:r w:rsidRPr="00525C9F">
              <w:rPr>
                <w:rFonts w:ascii="Verdana" w:hAnsi="Verdana"/>
                <w:iCs/>
                <w:sz w:val="20"/>
                <w:szCs w:val="20"/>
              </w:rPr>
              <w:t xml:space="preserve">1. Пълно прилагане на </w:t>
            </w:r>
            <w:r w:rsidRPr="00525C9F">
              <w:rPr>
                <w:rFonts w:ascii="Verdana" w:hAnsi="Verdana" w:cs="Calibri"/>
                <w:iCs/>
                <w:sz w:val="20"/>
                <w:szCs w:val="20"/>
              </w:rPr>
              <w:t xml:space="preserve">национално ниво на защитните мерки срещу вредителите по растенията, съгласно </w:t>
            </w:r>
            <w:r w:rsidR="00070AB7" w:rsidRPr="00525C9F">
              <w:rPr>
                <w:rFonts w:ascii="Verdana" w:hAnsi="Verdana" w:cs="Calibri"/>
                <w:sz w:val="20"/>
                <w:szCs w:val="20"/>
              </w:rPr>
              <w:t>Регламент (EС) 2016/2031</w:t>
            </w:r>
            <w:r w:rsidRPr="00525C9F">
              <w:rPr>
                <w:rFonts w:ascii="Verdana" w:hAnsi="Verdana" w:cs="Calibri"/>
                <w:sz w:val="20"/>
                <w:szCs w:val="20"/>
              </w:rPr>
              <w:t xml:space="preserve"> и на мерките по Регламент (ЕС) 2017/625 за официалния контрол и другите официални дейности;</w:t>
            </w:r>
            <w:r w:rsidRPr="00525C9F">
              <w:rPr>
                <w:rFonts w:ascii="Verdana" w:hAnsi="Verdana" w:cs="Calibri"/>
                <w:noProof/>
                <w:sz w:val="20"/>
                <w:szCs w:val="20"/>
              </w:rPr>
              <w:t xml:space="preserve"> въвеждане в националното законодателство на хармонизираните показатели на риска с Директива 2019/782 </w:t>
            </w:r>
            <w:r w:rsidRPr="00525C9F">
              <w:rPr>
                <w:rFonts w:ascii="Verdana" w:hAnsi="Verdana" w:cs="Calibri"/>
                <w:sz w:val="20"/>
                <w:szCs w:val="20"/>
              </w:rPr>
              <w:t>на Комисията от 15 май 2019 година за изменение на Директива 2009/128/ЕО на Европейския парламент и на Съвета по отношение на установяването на хармонизирани показатели за риска.</w:t>
            </w:r>
          </w:p>
          <w:p w:rsidR="00342685" w:rsidRPr="00525C9F" w:rsidRDefault="00342685" w:rsidP="00DB74BE">
            <w:pPr>
              <w:spacing w:after="0" w:line="240" w:lineRule="auto"/>
              <w:ind w:left="57" w:right="57"/>
              <w:jc w:val="both"/>
              <w:textAlignment w:val="center"/>
              <w:rPr>
                <w:rFonts w:ascii="Verdana" w:hAnsi="Verdana"/>
                <w:sz w:val="20"/>
                <w:szCs w:val="20"/>
              </w:rPr>
            </w:pPr>
            <w:r w:rsidRPr="00525C9F">
              <w:rPr>
                <w:rFonts w:ascii="Verdana" w:hAnsi="Verdana"/>
                <w:sz w:val="20"/>
                <w:szCs w:val="20"/>
              </w:rPr>
              <w:t>2. Въвеждане на нови и</w:t>
            </w:r>
            <w:r w:rsidR="00567273" w:rsidRPr="00525C9F">
              <w:rPr>
                <w:rFonts w:ascii="Verdana" w:hAnsi="Verdana"/>
                <w:sz w:val="20"/>
                <w:szCs w:val="20"/>
              </w:rPr>
              <w:t xml:space="preserve"> </w:t>
            </w:r>
            <w:r w:rsidR="00070AB7" w:rsidRPr="00525C9F">
              <w:rPr>
                <w:rFonts w:ascii="Verdana" w:hAnsi="Verdana"/>
                <w:sz w:val="20"/>
                <w:szCs w:val="20"/>
              </w:rPr>
              <w:t>модернизирани</w:t>
            </w:r>
            <w:r w:rsidRPr="00525C9F">
              <w:rPr>
                <w:rFonts w:ascii="Verdana" w:hAnsi="Verdana"/>
                <w:sz w:val="20"/>
                <w:szCs w:val="20"/>
              </w:rPr>
              <w:t xml:space="preserve"> инструменти за осъществяване на </w:t>
            </w:r>
            <w:proofErr w:type="spellStart"/>
            <w:r w:rsidRPr="00525C9F">
              <w:rPr>
                <w:rFonts w:ascii="Verdana" w:hAnsi="Verdana"/>
                <w:sz w:val="20"/>
                <w:szCs w:val="20"/>
              </w:rPr>
              <w:t>фитосанитарния</w:t>
            </w:r>
            <w:proofErr w:type="spellEnd"/>
            <w:r w:rsidRPr="00525C9F">
              <w:rPr>
                <w:rFonts w:ascii="Verdana" w:hAnsi="Verdana"/>
                <w:sz w:val="20"/>
                <w:szCs w:val="20"/>
              </w:rPr>
              <w:t xml:space="preserve"> контрол, включително:</w:t>
            </w:r>
          </w:p>
          <w:p w:rsidR="00342685" w:rsidRPr="00525C9F" w:rsidRDefault="00342685" w:rsidP="00DB74BE">
            <w:pPr>
              <w:spacing w:after="0" w:line="240" w:lineRule="auto"/>
              <w:ind w:left="57" w:right="57"/>
              <w:jc w:val="both"/>
              <w:textAlignment w:val="center"/>
              <w:rPr>
                <w:rFonts w:ascii="Verdana" w:hAnsi="Verdana"/>
                <w:sz w:val="20"/>
                <w:szCs w:val="20"/>
              </w:rPr>
            </w:pPr>
            <w:r w:rsidRPr="00525C9F">
              <w:rPr>
                <w:rFonts w:ascii="Verdana" w:hAnsi="Verdana"/>
                <w:sz w:val="20"/>
                <w:szCs w:val="20"/>
              </w:rPr>
              <w:t xml:space="preserve">- критерии за категоризация на вредителите </w:t>
            </w:r>
            <w:r w:rsidR="0053044C" w:rsidRPr="00525C9F">
              <w:rPr>
                <w:rFonts w:ascii="Verdana" w:hAnsi="Verdana"/>
                <w:sz w:val="20"/>
                <w:szCs w:val="20"/>
              </w:rPr>
              <w:t>и</w:t>
            </w:r>
            <w:r w:rsidRPr="00525C9F">
              <w:rPr>
                <w:rFonts w:ascii="Verdana" w:hAnsi="Verdana"/>
                <w:sz w:val="20"/>
                <w:szCs w:val="20"/>
              </w:rPr>
              <w:t xml:space="preserve"> мерките срещу тях; </w:t>
            </w:r>
          </w:p>
          <w:p w:rsidR="00342685" w:rsidRPr="00525C9F" w:rsidRDefault="00342685" w:rsidP="00DB74BE">
            <w:pPr>
              <w:spacing w:after="0" w:line="240" w:lineRule="auto"/>
              <w:ind w:left="57" w:right="57"/>
              <w:jc w:val="both"/>
              <w:textAlignment w:val="center"/>
              <w:rPr>
                <w:rFonts w:ascii="Verdana" w:hAnsi="Verdana"/>
                <w:sz w:val="20"/>
                <w:szCs w:val="20"/>
              </w:rPr>
            </w:pPr>
            <w:r w:rsidRPr="00525C9F">
              <w:rPr>
                <w:rFonts w:ascii="Verdana" w:hAnsi="Verdana"/>
                <w:sz w:val="20"/>
                <w:szCs w:val="20"/>
              </w:rPr>
              <w:t>- специални правила за приоритетните за ЕС вредители;</w:t>
            </w:r>
          </w:p>
          <w:p w:rsidR="00342685" w:rsidRPr="00525C9F" w:rsidRDefault="00342685" w:rsidP="00DB74BE">
            <w:pPr>
              <w:spacing w:after="0" w:line="240" w:lineRule="auto"/>
              <w:ind w:left="57" w:right="57"/>
              <w:jc w:val="both"/>
              <w:textAlignment w:val="center"/>
              <w:rPr>
                <w:rFonts w:ascii="Verdana" w:hAnsi="Verdana"/>
                <w:sz w:val="20"/>
                <w:szCs w:val="20"/>
              </w:rPr>
            </w:pPr>
            <w:r w:rsidRPr="00525C9F">
              <w:rPr>
                <w:rFonts w:ascii="Verdana" w:hAnsi="Verdana"/>
                <w:sz w:val="20"/>
                <w:szCs w:val="20"/>
              </w:rPr>
              <w:t>- разрешаване и надзор на карантинни пунктове и съоръжения за задържане;</w:t>
            </w:r>
          </w:p>
          <w:p w:rsidR="00342685" w:rsidRPr="00525C9F" w:rsidRDefault="00342685" w:rsidP="00DB74BE">
            <w:pPr>
              <w:spacing w:after="0" w:line="240" w:lineRule="auto"/>
              <w:ind w:left="57" w:right="57"/>
              <w:jc w:val="both"/>
              <w:textAlignment w:val="center"/>
              <w:rPr>
                <w:rFonts w:ascii="Verdana" w:hAnsi="Verdana"/>
                <w:sz w:val="20"/>
                <w:szCs w:val="20"/>
              </w:rPr>
            </w:pPr>
            <w:r w:rsidRPr="00525C9F">
              <w:rPr>
                <w:rFonts w:ascii="Verdana" w:hAnsi="Verdana"/>
                <w:sz w:val="20"/>
                <w:szCs w:val="20"/>
              </w:rPr>
              <w:t xml:space="preserve">- строги правила за въвеждане на високорискови растения и растителни продукти; </w:t>
            </w:r>
          </w:p>
          <w:p w:rsidR="00342685" w:rsidRPr="00525C9F" w:rsidRDefault="00342685" w:rsidP="00DB74BE">
            <w:pPr>
              <w:spacing w:after="0" w:line="240" w:lineRule="auto"/>
              <w:ind w:left="57" w:right="57"/>
              <w:jc w:val="both"/>
              <w:textAlignment w:val="center"/>
              <w:rPr>
                <w:rFonts w:ascii="Verdana" w:hAnsi="Verdana"/>
                <w:sz w:val="20"/>
                <w:szCs w:val="20"/>
              </w:rPr>
            </w:pPr>
            <w:r w:rsidRPr="00525C9F">
              <w:rPr>
                <w:rFonts w:ascii="Verdana" w:hAnsi="Verdana"/>
                <w:sz w:val="20"/>
                <w:szCs w:val="20"/>
              </w:rPr>
              <w:t>- правила за осъществяване на официален контрол на Гранични контролни пунктове и на контролни пунктове, различни от ГКП;</w:t>
            </w:r>
          </w:p>
          <w:p w:rsidR="00342685" w:rsidRPr="00525C9F" w:rsidRDefault="00342685" w:rsidP="00DB74BE">
            <w:pPr>
              <w:spacing w:after="0" w:line="240" w:lineRule="auto"/>
              <w:ind w:left="57" w:right="57"/>
              <w:jc w:val="both"/>
              <w:textAlignment w:val="center"/>
              <w:rPr>
                <w:rFonts w:ascii="Verdana" w:hAnsi="Verdana"/>
                <w:sz w:val="20"/>
                <w:szCs w:val="20"/>
              </w:rPr>
            </w:pPr>
            <w:r w:rsidRPr="00525C9F">
              <w:rPr>
                <w:rFonts w:ascii="Verdana" w:hAnsi="Verdana"/>
                <w:sz w:val="20"/>
                <w:szCs w:val="20"/>
              </w:rPr>
              <w:t>- прилагане на многогодишни програми за наблюдения на карантинни вредители;</w:t>
            </w:r>
          </w:p>
          <w:p w:rsidR="00342685" w:rsidRPr="00525C9F" w:rsidRDefault="00342685" w:rsidP="00DB74BE">
            <w:pPr>
              <w:spacing w:after="0" w:line="240" w:lineRule="auto"/>
              <w:ind w:left="57" w:right="57"/>
              <w:jc w:val="both"/>
              <w:textAlignment w:val="center"/>
              <w:rPr>
                <w:rFonts w:ascii="Verdana" w:hAnsi="Verdana"/>
                <w:sz w:val="20"/>
                <w:szCs w:val="20"/>
              </w:rPr>
            </w:pPr>
            <w:r w:rsidRPr="00525C9F">
              <w:rPr>
                <w:rFonts w:ascii="Verdana" w:hAnsi="Verdana"/>
                <w:sz w:val="20"/>
                <w:szCs w:val="20"/>
              </w:rPr>
              <w:t xml:space="preserve">- модернизиране и актуализиране на </w:t>
            </w:r>
            <w:r w:rsidRPr="00525C9F">
              <w:rPr>
                <w:rFonts w:ascii="Verdana" w:hAnsi="Verdana"/>
                <w:noProof/>
                <w:sz w:val="20"/>
                <w:szCs w:val="20"/>
              </w:rPr>
              <w:t>инструментите при движение в рамките на територията на ЕС и България на растения, растителни продукти и други обекти;</w:t>
            </w:r>
          </w:p>
          <w:p w:rsidR="00342685" w:rsidRPr="00525C9F" w:rsidRDefault="00342685" w:rsidP="00DB74BE">
            <w:pPr>
              <w:spacing w:after="0" w:line="240" w:lineRule="auto"/>
              <w:ind w:left="57" w:right="57"/>
              <w:jc w:val="both"/>
              <w:textAlignment w:val="center"/>
              <w:rPr>
                <w:rFonts w:ascii="Verdana" w:hAnsi="Verdana"/>
                <w:sz w:val="20"/>
                <w:szCs w:val="20"/>
              </w:rPr>
            </w:pPr>
            <w:r w:rsidRPr="00525C9F">
              <w:rPr>
                <w:rFonts w:ascii="Verdana" w:hAnsi="Verdana"/>
                <w:sz w:val="20"/>
                <w:szCs w:val="20"/>
              </w:rPr>
              <w:t xml:space="preserve">3. Установяване на правила за въвеждане и движение на регулирани некарантинни вредители; </w:t>
            </w:r>
          </w:p>
          <w:p w:rsidR="00342685" w:rsidRPr="00525C9F" w:rsidRDefault="00342685" w:rsidP="00DB74BE">
            <w:pPr>
              <w:spacing w:after="0" w:line="240" w:lineRule="auto"/>
              <w:ind w:left="57" w:right="57"/>
              <w:jc w:val="both"/>
              <w:textAlignment w:val="center"/>
              <w:rPr>
                <w:rFonts w:ascii="Verdana" w:hAnsi="Verdana"/>
                <w:noProof/>
                <w:sz w:val="20"/>
                <w:szCs w:val="20"/>
              </w:rPr>
            </w:pPr>
            <w:r w:rsidRPr="00525C9F">
              <w:rPr>
                <w:rFonts w:ascii="Verdana" w:hAnsi="Verdana"/>
                <w:noProof/>
                <w:sz w:val="20"/>
                <w:szCs w:val="20"/>
              </w:rPr>
              <w:t xml:space="preserve">4. </w:t>
            </w:r>
            <w:r w:rsidRPr="00525C9F">
              <w:rPr>
                <w:rFonts w:ascii="Verdana" w:hAnsi="Verdana"/>
                <w:sz w:val="20"/>
                <w:szCs w:val="20"/>
              </w:rPr>
              <w:t>Правила за издаване на официални сертификати и други официални удостоверения;</w:t>
            </w:r>
          </w:p>
          <w:p w:rsidR="00342685" w:rsidRPr="00525C9F" w:rsidRDefault="00342685" w:rsidP="00DB74BE">
            <w:pPr>
              <w:spacing w:after="0" w:line="240" w:lineRule="auto"/>
              <w:ind w:left="57" w:right="57"/>
              <w:jc w:val="both"/>
              <w:textAlignment w:val="center"/>
              <w:rPr>
                <w:rFonts w:ascii="Verdana" w:hAnsi="Verdana"/>
                <w:sz w:val="20"/>
                <w:szCs w:val="20"/>
              </w:rPr>
            </w:pPr>
            <w:r w:rsidRPr="00525C9F">
              <w:rPr>
                <w:rFonts w:ascii="Verdana" w:hAnsi="Verdana"/>
                <w:sz w:val="20"/>
                <w:szCs w:val="20"/>
              </w:rPr>
              <w:t>5. Правила за делегиране на определени дейности на други лица;</w:t>
            </w:r>
          </w:p>
          <w:p w:rsidR="00342685" w:rsidRPr="00525C9F" w:rsidRDefault="00342685" w:rsidP="00DB74BE">
            <w:pPr>
              <w:spacing w:after="0" w:line="240" w:lineRule="auto"/>
              <w:ind w:left="57" w:right="57"/>
              <w:jc w:val="both"/>
              <w:textAlignment w:val="center"/>
              <w:rPr>
                <w:rFonts w:ascii="Verdana" w:hAnsi="Verdana" w:cs="Calibri"/>
                <w:sz w:val="20"/>
                <w:szCs w:val="20"/>
              </w:rPr>
            </w:pPr>
            <w:r w:rsidRPr="00525C9F">
              <w:rPr>
                <w:rFonts w:ascii="Verdana" w:hAnsi="Verdana"/>
                <w:sz w:val="20"/>
                <w:szCs w:val="20"/>
              </w:rPr>
              <w:t xml:space="preserve">6. </w:t>
            </w:r>
            <w:r w:rsidRPr="00525C9F">
              <w:rPr>
                <w:rFonts w:ascii="Verdana" w:hAnsi="Verdana" w:cs="Calibri"/>
                <w:sz w:val="20"/>
                <w:szCs w:val="20"/>
              </w:rPr>
              <w:t>Установяване на правила за комуникация с професионални оператори и общественост.</w:t>
            </w:r>
            <w:r w:rsidR="00DD2ADF" w:rsidRPr="00525C9F">
              <w:rPr>
                <w:rFonts w:ascii="Verdana" w:hAnsi="Verdana" w:cs="Calibri"/>
                <w:sz w:val="20"/>
                <w:szCs w:val="20"/>
              </w:rPr>
              <w:t xml:space="preserve"> </w:t>
            </w:r>
          </w:p>
          <w:p w:rsidR="00342685" w:rsidRPr="00525C9F" w:rsidRDefault="00342685" w:rsidP="00DB74BE">
            <w:pPr>
              <w:spacing w:after="0" w:line="240" w:lineRule="auto"/>
              <w:ind w:left="57" w:right="57"/>
              <w:jc w:val="both"/>
              <w:textAlignment w:val="center"/>
              <w:rPr>
                <w:rFonts w:ascii="Verdana" w:hAnsi="Verdana"/>
                <w:noProof/>
                <w:sz w:val="20"/>
                <w:szCs w:val="20"/>
                <w:u w:val="single"/>
                <w:lang w:eastAsia="en-US"/>
              </w:rPr>
            </w:pPr>
            <w:r w:rsidRPr="00525C9F">
              <w:rPr>
                <w:rFonts w:ascii="Verdana" w:hAnsi="Verdana" w:cs="Calibri"/>
                <w:sz w:val="20"/>
                <w:szCs w:val="20"/>
              </w:rPr>
              <w:t>7. Установяване на хармонизирани показатели за риска</w:t>
            </w:r>
          </w:p>
        </w:tc>
      </w:tr>
      <w:tr w:rsidR="00342685" w:rsidRPr="00525C9F" w:rsidTr="00DB74BE">
        <w:trPr>
          <w:trHeight w:val="60"/>
        </w:trPr>
        <w:tc>
          <w:tcPr>
            <w:tcW w:w="9498" w:type="dxa"/>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vAlign w:val="bottom"/>
          </w:tcPr>
          <w:p w:rsidR="00342685" w:rsidRPr="00525C9F" w:rsidRDefault="00342685" w:rsidP="00525C9F">
            <w:pPr>
              <w:spacing w:before="120" w:after="0" w:line="240" w:lineRule="auto"/>
              <w:ind w:left="57" w:right="57"/>
              <w:jc w:val="both"/>
              <w:textAlignment w:val="center"/>
              <w:rPr>
                <w:rFonts w:ascii="Verdana" w:hAnsi="Verdana"/>
                <w:b/>
                <w:bCs/>
                <w:sz w:val="20"/>
                <w:szCs w:val="20"/>
              </w:rPr>
            </w:pPr>
            <w:r w:rsidRPr="00525C9F">
              <w:rPr>
                <w:rFonts w:ascii="Verdana" w:hAnsi="Verdana"/>
                <w:bCs/>
                <w:sz w:val="20"/>
                <w:szCs w:val="20"/>
              </w:rPr>
              <w:t xml:space="preserve"> </w:t>
            </w:r>
            <w:r w:rsidRPr="00525C9F">
              <w:rPr>
                <w:rFonts w:ascii="Verdana" w:hAnsi="Verdana"/>
                <w:b/>
                <w:bCs/>
                <w:sz w:val="20"/>
                <w:szCs w:val="20"/>
              </w:rPr>
              <w:t>3. Идентифициране на заинтересованите страни:</w:t>
            </w:r>
          </w:p>
          <w:p w:rsidR="00342685" w:rsidRPr="00525C9F" w:rsidRDefault="00342685" w:rsidP="00DB74BE">
            <w:pPr>
              <w:spacing w:after="0" w:line="240" w:lineRule="auto"/>
              <w:ind w:left="57" w:right="57"/>
              <w:jc w:val="both"/>
              <w:rPr>
                <w:rFonts w:ascii="Verdana" w:hAnsi="Verdana"/>
                <w:sz w:val="20"/>
                <w:szCs w:val="20"/>
              </w:rPr>
            </w:pPr>
            <w:r w:rsidRPr="00525C9F">
              <w:rPr>
                <w:rFonts w:ascii="Verdana" w:hAnsi="Verdana"/>
                <w:sz w:val="20"/>
                <w:szCs w:val="20"/>
              </w:rPr>
              <w:t>Министерство на земеделието, храните и горите</w:t>
            </w:r>
          </w:p>
          <w:p w:rsidR="00342685" w:rsidRPr="00525C9F" w:rsidRDefault="00342685" w:rsidP="00DB74BE">
            <w:pPr>
              <w:spacing w:after="0" w:line="240" w:lineRule="auto"/>
              <w:ind w:left="57" w:right="57"/>
              <w:jc w:val="both"/>
              <w:rPr>
                <w:rFonts w:ascii="Verdana" w:hAnsi="Verdana"/>
                <w:sz w:val="20"/>
                <w:szCs w:val="20"/>
              </w:rPr>
            </w:pPr>
            <w:r w:rsidRPr="00525C9F">
              <w:rPr>
                <w:rFonts w:ascii="Verdana" w:hAnsi="Verdana"/>
                <w:sz w:val="20"/>
                <w:szCs w:val="20"/>
              </w:rPr>
              <w:t>Българска агенция по безопасност на храните</w:t>
            </w:r>
          </w:p>
          <w:p w:rsidR="00342685" w:rsidRPr="00525C9F" w:rsidRDefault="00342685" w:rsidP="00DB7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Verdana" w:hAnsi="Verdana"/>
                <w:sz w:val="20"/>
                <w:szCs w:val="20"/>
              </w:rPr>
            </w:pPr>
            <w:r w:rsidRPr="00525C9F">
              <w:rPr>
                <w:rFonts w:ascii="Verdana" w:hAnsi="Verdana"/>
                <w:sz w:val="20"/>
                <w:szCs w:val="20"/>
              </w:rPr>
              <w:t>Министерство на околната среда и водите</w:t>
            </w:r>
          </w:p>
          <w:p w:rsidR="00342685" w:rsidRPr="00525C9F" w:rsidRDefault="00342685" w:rsidP="00DB74BE">
            <w:pPr>
              <w:spacing w:after="0" w:line="240" w:lineRule="auto"/>
              <w:ind w:left="57" w:right="57"/>
              <w:jc w:val="both"/>
              <w:rPr>
                <w:rFonts w:ascii="Verdana" w:hAnsi="Verdana"/>
                <w:sz w:val="20"/>
                <w:szCs w:val="20"/>
              </w:rPr>
            </w:pPr>
            <w:r w:rsidRPr="00525C9F">
              <w:rPr>
                <w:rFonts w:ascii="Verdana" w:hAnsi="Verdana"/>
                <w:sz w:val="20"/>
                <w:szCs w:val="20"/>
              </w:rPr>
              <w:t xml:space="preserve">Изпълнителна агенция по </w:t>
            </w:r>
            <w:proofErr w:type="spellStart"/>
            <w:r w:rsidRPr="00525C9F">
              <w:rPr>
                <w:rFonts w:ascii="Verdana" w:hAnsi="Verdana"/>
                <w:sz w:val="20"/>
                <w:szCs w:val="20"/>
              </w:rPr>
              <w:t>сортоизпитване</w:t>
            </w:r>
            <w:proofErr w:type="spellEnd"/>
            <w:r w:rsidRPr="00525C9F">
              <w:rPr>
                <w:rFonts w:ascii="Verdana" w:hAnsi="Verdana"/>
                <w:sz w:val="20"/>
                <w:szCs w:val="20"/>
              </w:rPr>
              <w:t>, апробация и семеконтрол</w:t>
            </w:r>
          </w:p>
          <w:p w:rsidR="00342685" w:rsidRPr="00525C9F" w:rsidRDefault="00342685" w:rsidP="00DB74BE">
            <w:pPr>
              <w:spacing w:after="0" w:line="240" w:lineRule="auto"/>
              <w:ind w:left="57" w:right="57"/>
              <w:jc w:val="both"/>
              <w:rPr>
                <w:rFonts w:ascii="Verdana" w:hAnsi="Verdana"/>
                <w:sz w:val="20"/>
                <w:szCs w:val="20"/>
              </w:rPr>
            </w:pPr>
            <w:r w:rsidRPr="00525C9F">
              <w:rPr>
                <w:rFonts w:ascii="Verdana" w:hAnsi="Verdana"/>
                <w:sz w:val="20"/>
                <w:szCs w:val="20"/>
              </w:rPr>
              <w:t>Изпълнителна агенция по горите</w:t>
            </w:r>
          </w:p>
          <w:p w:rsidR="001C5793" w:rsidRPr="00525C9F" w:rsidRDefault="001C5793" w:rsidP="00DB7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Verdana" w:hAnsi="Verdana"/>
                <w:iCs/>
                <w:sz w:val="20"/>
                <w:szCs w:val="20"/>
              </w:rPr>
            </w:pPr>
            <w:r w:rsidRPr="00525C9F">
              <w:rPr>
                <w:rFonts w:ascii="Verdana" w:hAnsi="Verdana"/>
                <w:iCs/>
                <w:sz w:val="20"/>
                <w:szCs w:val="20"/>
              </w:rPr>
              <w:t xml:space="preserve">Център за оценка на риска по хранителната верига </w:t>
            </w:r>
          </w:p>
          <w:p w:rsidR="0053044C" w:rsidRPr="00525C9F" w:rsidRDefault="0053044C" w:rsidP="00DB7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Verdana" w:hAnsi="Verdana"/>
                <w:sz w:val="20"/>
                <w:szCs w:val="20"/>
              </w:rPr>
            </w:pPr>
          </w:p>
          <w:p w:rsidR="00342685" w:rsidRPr="00525C9F" w:rsidRDefault="00342685" w:rsidP="00DB7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Verdana" w:hAnsi="Verdana"/>
                <w:sz w:val="20"/>
                <w:szCs w:val="20"/>
              </w:rPr>
            </w:pPr>
            <w:r w:rsidRPr="00525C9F">
              <w:rPr>
                <w:rFonts w:ascii="Verdana" w:hAnsi="Verdana"/>
                <w:sz w:val="20"/>
                <w:szCs w:val="20"/>
              </w:rPr>
              <w:t>Браншови организации на:</w:t>
            </w:r>
          </w:p>
          <w:p w:rsidR="00342685" w:rsidRPr="00525C9F" w:rsidRDefault="00342685" w:rsidP="00DB7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Verdana" w:hAnsi="Verdana"/>
                <w:sz w:val="20"/>
                <w:szCs w:val="20"/>
              </w:rPr>
            </w:pPr>
            <w:r w:rsidRPr="00525C9F">
              <w:rPr>
                <w:rFonts w:ascii="Verdana" w:hAnsi="Verdana"/>
                <w:sz w:val="20"/>
                <w:szCs w:val="20"/>
              </w:rPr>
              <w:t>- производители на семена и посадъчен материал;</w:t>
            </w:r>
          </w:p>
          <w:p w:rsidR="00342685" w:rsidRPr="00525C9F" w:rsidRDefault="00342685" w:rsidP="00DB7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Verdana" w:hAnsi="Verdana"/>
                <w:iCs/>
                <w:sz w:val="20"/>
                <w:szCs w:val="20"/>
              </w:rPr>
            </w:pPr>
            <w:r w:rsidRPr="00525C9F">
              <w:rPr>
                <w:rFonts w:ascii="Verdana" w:hAnsi="Verdana"/>
                <w:sz w:val="20"/>
                <w:szCs w:val="20"/>
              </w:rPr>
              <w:t>-</w:t>
            </w:r>
            <w:r w:rsidRPr="00525C9F">
              <w:rPr>
                <w:rFonts w:ascii="Verdana" w:hAnsi="Verdana"/>
                <w:iCs/>
                <w:sz w:val="20"/>
                <w:szCs w:val="20"/>
              </w:rPr>
              <w:t xml:space="preserve"> производители на плодове и зеленчуци;</w:t>
            </w:r>
          </w:p>
          <w:p w:rsidR="00342685" w:rsidRPr="00525C9F" w:rsidRDefault="00342685" w:rsidP="00DB7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Verdana" w:hAnsi="Verdana"/>
                <w:iCs/>
                <w:sz w:val="20"/>
                <w:szCs w:val="20"/>
              </w:rPr>
            </w:pPr>
            <w:r w:rsidRPr="00525C9F">
              <w:rPr>
                <w:rFonts w:ascii="Verdana" w:hAnsi="Verdana"/>
                <w:iCs/>
                <w:sz w:val="20"/>
                <w:szCs w:val="20"/>
              </w:rPr>
              <w:t>- производители на цветни и декоративни растителни видове;</w:t>
            </w:r>
          </w:p>
          <w:p w:rsidR="00342685" w:rsidRPr="00525C9F" w:rsidRDefault="00342685" w:rsidP="00DB7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Verdana" w:hAnsi="Verdana"/>
                <w:iCs/>
                <w:sz w:val="20"/>
                <w:szCs w:val="20"/>
              </w:rPr>
            </w:pPr>
          </w:p>
          <w:p w:rsidR="00342685" w:rsidRPr="00525C9F" w:rsidRDefault="00342685" w:rsidP="00DB7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Verdana" w:hAnsi="Verdana"/>
                <w:iCs/>
                <w:sz w:val="20"/>
                <w:szCs w:val="20"/>
              </w:rPr>
            </w:pPr>
            <w:r w:rsidRPr="00525C9F">
              <w:rPr>
                <w:rFonts w:ascii="Verdana" w:hAnsi="Verdana"/>
                <w:iCs/>
                <w:sz w:val="20"/>
                <w:szCs w:val="20"/>
              </w:rPr>
              <w:t xml:space="preserve">Национална асоциация на </w:t>
            </w:r>
            <w:proofErr w:type="spellStart"/>
            <w:r w:rsidRPr="00525C9F">
              <w:rPr>
                <w:rFonts w:ascii="Verdana" w:hAnsi="Verdana"/>
                <w:iCs/>
                <w:sz w:val="20"/>
                <w:szCs w:val="20"/>
              </w:rPr>
              <w:t>картофопроизводителите</w:t>
            </w:r>
            <w:proofErr w:type="spellEnd"/>
            <w:r w:rsidRPr="00525C9F">
              <w:rPr>
                <w:rFonts w:ascii="Verdana" w:hAnsi="Verdana"/>
                <w:iCs/>
                <w:sz w:val="20"/>
                <w:szCs w:val="20"/>
              </w:rPr>
              <w:t xml:space="preserve"> в България</w:t>
            </w:r>
          </w:p>
          <w:p w:rsidR="00342685" w:rsidRPr="00525C9F" w:rsidRDefault="00342685" w:rsidP="00DB7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Verdana" w:hAnsi="Verdana"/>
                <w:b/>
                <w:iCs/>
                <w:color w:val="FF0000"/>
                <w:sz w:val="20"/>
                <w:szCs w:val="20"/>
              </w:rPr>
            </w:pPr>
            <w:r w:rsidRPr="00525C9F">
              <w:rPr>
                <w:rFonts w:ascii="Verdana" w:hAnsi="Verdana"/>
                <w:iCs/>
                <w:sz w:val="20"/>
                <w:szCs w:val="20"/>
              </w:rPr>
              <w:t>Вносители и търговци на растения, растителни продукти и други обекти</w:t>
            </w:r>
          </w:p>
          <w:p w:rsidR="001C5793" w:rsidRPr="00525C9F" w:rsidRDefault="001C5793" w:rsidP="00DB74BE">
            <w:pPr>
              <w:spacing w:after="0" w:line="240" w:lineRule="auto"/>
              <w:ind w:left="57" w:right="57"/>
              <w:jc w:val="both"/>
              <w:textAlignment w:val="center"/>
              <w:rPr>
                <w:rFonts w:ascii="Verdana" w:hAnsi="Verdana"/>
                <w:iCs/>
                <w:color w:val="FF0000"/>
                <w:sz w:val="20"/>
                <w:szCs w:val="20"/>
                <w:u w:val="single"/>
              </w:rPr>
            </w:pPr>
          </w:p>
          <w:p w:rsidR="001C5793" w:rsidRPr="00525C9F" w:rsidRDefault="001C5793" w:rsidP="00DB74BE">
            <w:pPr>
              <w:spacing w:after="0" w:line="240" w:lineRule="auto"/>
              <w:ind w:left="57" w:right="57"/>
              <w:jc w:val="both"/>
              <w:textAlignment w:val="center"/>
              <w:rPr>
                <w:rFonts w:ascii="Verdana" w:hAnsi="Verdana"/>
                <w:iCs/>
                <w:sz w:val="20"/>
                <w:szCs w:val="20"/>
              </w:rPr>
            </w:pPr>
            <w:r w:rsidRPr="00525C9F">
              <w:rPr>
                <w:rFonts w:ascii="Verdana" w:hAnsi="Verdana"/>
                <w:iCs/>
                <w:sz w:val="20"/>
                <w:szCs w:val="20"/>
              </w:rPr>
              <w:t>Притежатели на разрешения за пускане на пазара и употреба на продукти за растителна защита, които подават декларация за пуснати на п</w:t>
            </w:r>
            <w:r w:rsidR="0074413F" w:rsidRPr="00525C9F">
              <w:rPr>
                <w:rFonts w:ascii="Verdana" w:hAnsi="Verdana"/>
                <w:iCs/>
                <w:sz w:val="20"/>
                <w:szCs w:val="20"/>
              </w:rPr>
              <w:t>азара пестициди – около 35 броя</w:t>
            </w:r>
            <w:r w:rsidRPr="00525C9F">
              <w:rPr>
                <w:rFonts w:ascii="Verdana" w:hAnsi="Verdana"/>
                <w:iCs/>
                <w:sz w:val="20"/>
                <w:szCs w:val="20"/>
              </w:rPr>
              <w:t xml:space="preserve"> </w:t>
            </w:r>
            <w:r w:rsidR="000C705E" w:rsidRPr="00525C9F">
              <w:rPr>
                <w:rFonts w:ascii="Verdana" w:hAnsi="Verdana"/>
                <w:iCs/>
                <w:sz w:val="20"/>
                <w:szCs w:val="20"/>
              </w:rPr>
              <w:t>юридически лица</w:t>
            </w:r>
            <w:r w:rsidR="0074413F" w:rsidRPr="00525C9F">
              <w:rPr>
                <w:rFonts w:ascii="Verdana" w:hAnsi="Verdana"/>
                <w:iCs/>
                <w:sz w:val="20"/>
                <w:szCs w:val="20"/>
              </w:rPr>
              <w:t>.</w:t>
            </w:r>
          </w:p>
          <w:p w:rsidR="001C5793" w:rsidRPr="00525C9F" w:rsidRDefault="001C5793" w:rsidP="00DB74BE">
            <w:pPr>
              <w:spacing w:after="0" w:line="240" w:lineRule="auto"/>
              <w:ind w:left="57" w:right="57"/>
              <w:jc w:val="both"/>
              <w:textAlignment w:val="center"/>
              <w:rPr>
                <w:rFonts w:ascii="Verdana" w:hAnsi="Verdana"/>
                <w:i/>
                <w:iCs/>
                <w:sz w:val="20"/>
                <w:szCs w:val="20"/>
              </w:rPr>
            </w:pPr>
          </w:p>
          <w:p w:rsidR="00342685" w:rsidRPr="00525C9F" w:rsidRDefault="00342685" w:rsidP="00DB74BE">
            <w:pPr>
              <w:spacing w:after="0" w:line="240" w:lineRule="auto"/>
              <w:ind w:left="57" w:right="57"/>
              <w:jc w:val="both"/>
              <w:textAlignment w:val="center"/>
              <w:rPr>
                <w:rFonts w:ascii="Verdana" w:hAnsi="Verdana"/>
                <w:i/>
                <w:iCs/>
                <w:sz w:val="20"/>
                <w:szCs w:val="20"/>
              </w:rPr>
            </w:pPr>
            <w:r w:rsidRPr="00525C9F">
              <w:rPr>
                <w:rFonts w:ascii="Verdana" w:hAnsi="Verdana"/>
                <w:i/>
                <w:iCs/>
                <w:sz w:val="20"/>
                <w:szCs w:val="20"/>
              </w:rPr>
              <w:t>Посочете всички потенциални засегнати и заинтересовани страни, върху които предложението ще окаже пряко или косвено въздействие (бизнес в дадена област/всички предприемачи, неправителствени организации, граждани/техни представители, държавни органи, др.).</w:t>
            </w:r>
          </w:p>
        </w:tc>
      </w:tr>
      <w:tr w:rsidR="00342685" w:rsidRPr="00525C9F" w:rsidTr="00DB74BE">
        <w:trPr>
          <w:trHeight w:val="60"/>
        </w:trPr>
        <w:tc>
          <w:tcPr>
            <w:tcW w:w="9498" w:type="dxa"/>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vAlign w:val="bottom"/>
          </w:tcPr>
          <w:p w:rsidR="00342685" w:rsidRPr="00525C9F" w:rsidRDefault="00342685" w:rsidP="00525C9F">
            <w:pPr>
              <w:spacing w:before="120" w:after="0" w:line="240" w:lineRule="auto"/>
              <w:ind w:left="57" w:right="57"/>
              <w:jc w:val="both"/>
              <w:textAlignment w:val="center"/>
              <w:rPr>
                <w:rFonts w:ascii="Verdana" w:hAnsi="Verdana"/>
                <w:b/>
                <w:sz w:val="20"/>
                <w:szCs w:val="20"/>
              </w:rPr>
            </w:pPr>
            <w:r w:rsidRPr="00525C9F">
              <w:rPr>
                <w:rFonts w:ascii="Verdana" w:hAnsi="Verdana"/>
                <w:b/>
                <w:bCs/>
                <w:sz w:val="20"/>
                <w:szCs w:val="20"/>
              </w:rPr>
              <w:lastRenderedPageBreak/>
              <w:t>4. Варианти на действие:</w:t>
            </w:r>
            <w:r w:rsidRPr="00525C9F">
              <w:rPr>
                <w:rFonts w:ascii="Verdana" w:hAnsi="Verdana"/>
                <w:b/>
                <w:sz w:val="20"/>
                <w:szCs w:val="20"/>
              </w:rPr>
              <w:t> </w:t>
            </w:r>
          </w:p>
          <w:p w:rsidR="00342685" w:rsidRPr="00525C9F" w:rsidRDefault="00342685" w:rsidP="00DB74BE">
            <w:pPr>
              <w:spacing w:after="0" w:line="240" w:lineRule="auto"/>
              <w:ind w:left="57" w:right="57"/>
              <w:jc w:val="both"/>
              <w:textAlignment w:val="center"/>
              <w:rPr>
                <w:rFonts w:ascii="Verdana" w:hAnsi="Verdana"/>
                <w:i/>
                <w:sz w:val="20"/>
                <w:szCs w:val="20"/>
              </w:rPr>
            </w:pPr>
            <w:r w:rsidRPr="00525C9F">
              <w:rPr>
                <w:rFonts w:ascii="Verdana" w:hAnsi="Verdana"/>
                <w:i/>
                <w:iCs/>
                <w:sz w:val="20"/>
                <w:szCs w:val="20"/>
              </w:rPr>
              <w:t>Идентифицирайте основните регулаторни и нерегулаторни възможни варианти на действие от страна на държавата, включително варианта „без действие“</w:t>
            </w:r>
            <w:r w:rsidRPr="00525C9F">
              <w:rPr>
                <w:rFonts w:ascii="Verdana" w:hAnsi="Verdana"/>
                <w:i/>
                <w:sz w:val="20"/>
                <w:szCs w:val="20"/>
              </w:rPr>
              <w:t>.</w:t>
            </w:r>
          </w:p>
          <w:p w:rsidR="00342685" w:rsidRPr="00525C9F" w:rsidRDefault="00342685" w:rsidP="00DB74BE">
            <w:pPr>
              <w:spacing w:after="0" w:line="240" w:lineRule="auto"/>
              <w:ind w:left="57" w:right="57"/>
              <w:jc w:val="both"/>
              <w:textAlignment w:val="center"/>
              <w:rPr>
                <w:rFonts w:ascii="Verdana" w:hAnsi="Verdana"/>
                <w:sz w:val="20"/>
                <w:szCs w:val="20"/>
              </w:rPr>
            </w:pPr>
          </w:p>
          <w:p w:rsidR="00342685" w:rsidRPr="00525C9F" w:rsidRDefault="00342685" w:rsidP="00DB74BE">
            <w:pPr>
              <w:pStyle w:val="ListParagraph"/>
              <w:numPr>
                <w:ilvl w:val="0"/>
                <w:numId w:val="22"/>
              </w:numPr>
              <w:spacing w:after="0" w:line="240" w:lineRule="auto"/>
              <w:ind w:left="57" w:right="57"/>
              <w:jc w:val="both"/>
              <w:textAlignment w:val="center"/>
              <w:rPr>
                <w:rFonts w:ascii="Verdana" w:hAnsi="Verdana"/>
                <w:b/>
                <w:sz w:val="20"/>
                <w:szCs w:val="20"/>
              </w:rPr>
            </w:pPr>
            <w:r w:rsidRPr="00525C9F">
              <w:rPr>
                <w:rFonts w:ascii="Verdana" w:hAnsi="Verdana"/>
                <w:b/>
                <w:sz w:val="20"/>
                <w:szCs w:val="20"/>
              </w:rPr>
              <w:t>Вариант № 1 „Без действие”:</w:t>
            </w:r>
          </w:p>
          <w:p w:rsidR="00A01D2A" w:rsidRPr="00525C9F" w:rsidRDefault="00A01D2A" w:rsidP="00DB74BE">
            <w:pPr>
              <w:spacing w:after="0" w:line="240" w:lineRule="auto"/>
              <w:ind w:left="57" w:right="57"/>
              <w:jc w:val="both"/>
              <w:textAlignment w:val="center"/>
              <w:rPr>
                <w:rFonts w:ascii="Verdana" w:hAnsi="Verdana"/>
                <w:b/>
                <w:sz w:val="20"/>
                <w:szCs w:val="20"/>
              </w:rPr>
            </w:pPr>
          </w:p>
          <w:p w:rsidR="00A5378E" w:rsidRPr="00525C9F" w:rsidRDefault="00D20690" w:rsidP="00DB74BE">
            <w:pPr>
              <w:spacing w:after="0" w:line="240" w:lineRule="auto"/>
              <w:ind w:left="57" w:right="57"/>
              <w:jc w:val="both"/>
              <w:textAlignment w:val="center"/>
              <w:rPr>
                <w:rFonts w:ascii="Verdana" w:hAnsi="Verdana"/>
                <w:sz w:val="20"/>
                <w:szCs w:val="20"/>
              </w:rPr>
            </w:pPr>
            <w:r w:rsidRPr="00525C9F">
              <w:rPr>
                <w:rFonts w:ascii="Verdana" w:hAnsi="Verdana"/>
                <w:sz w:val="20"/>
                <w:szCs w:val="20"/>
              </w:rPr>
              <w:t xml:space="preserve">Законодателството в областта на здравето на растенията в ЕС датира от 1977 г. По-късно директива 77/93/ЕИО е заменена </w:t>
            </w:r>
            <w:r w:rsidR="00263BFA" w:rsidRPr="00525C9F">
              <w:rPr>
                <w:rFonts w:ascii="Verdana" w:hAnsi="Verdana"/>
                <w:sz w:val="20"/>
                <w:szCs w:val="20"/>
              </w:rPr>
              <w:t>от</w:t>
            </w:r>
            <w:r w:rsidRPr="00525C9F">
              <w:rPr>
                <w:rFonts w:ascii="Verdana" w:hAnsi="Verdana"/>
                <w:sz w:val="20"/>
                <w:szCs w:val="20"/>
              </w:rPr>
              <w:t xml:space="preserve"> директива на Съв</w:t>
            </w:r>
            <w:r w:rsidR="00E0236D" w:rsidRPr="00525C9F">
              <w:rPr>
                <w:rFonts w:ascii="Verdana" w:hAnsi="Verdana"/>
                <w:sz w:val="20"/>
                <w:szCs w:val="20"/>
              </w:rPr>
              <w:t>е</w:t>
            </w:r>
            <w:r w:rsidRPr="00525C9F">
              <w:rPr>
                <w:rFonts w:ascii="Verdana" w:hAnsi="Verdana"/>
                <w:sz w:val="20"/>
                <w:szCs w:val="20"/>
              </w:rPr>
              <w:t xml:space="preserve">та </w:t>
            </w:r>
            <w:r w:rsidR="00E0236D" w:rsidRPr="00525C9F">
              <w:rPr>
                <w:rFonts w:ascii="Verdana" w:hAnsi="Verdana"/>
                <w:sz w:val="20"/>
                <w:szCs w:val="20"/>
              </w:rPr>
              <w:t>2000/29/ЕО относно защитните мерки срещу</w:t>
            </w:r>
            <w:r w:rsidRPr="00525C9F">
              <w:rPr>
                <w:rFonts w:ascii="Verdana" w:hAnsi="Verdana"/>
                <w:sz w:val="20"/>
                <w:szCs w:val="20"/>
              </w:rPr>
              <w:t xml:space="preserve"> </w:t>
            </w:r>
            <w:r w:rsidR="00E0236D" w:rsidRPr="00525C9F">
              <w:rPr>
                <w:rFonts w:ascii="Verdana" w:hAnsi="Verdana"/>
                <w:sz w:val="20"/>
                <w:szCs w:val="20"/>
              </w:rPr>
              <w:t xml:space="preserve">въвеждането в Общността на вредители по растенията и срещу тяхното разпространение в Общността. </w:t>
            </w:r>
            <w:r w:rsidR="00D6354E" w:rsidRPr="00525C9F">
              <w:rPr>
                <w:rFonts w:ascii="Verdana" w:hAnsi="Verdana"/>
                <w:sz w:val="20"/>
                <w:szCs w:val="20"/>
              </w:rPr>
              <w:t>Д</w:t>
            </w:r>
            <w:r w:rsidR="00BE7816" w:rsidRPr="00525C9F">
              <w:rPr>
                <w:rFonts w:ascii="Verdana" w:hAnsi="Verdana"/>
                <w:sz w:val="20"/>
                <w:szCs w:val="20"/>
              </w:rPr>
              <w:t>иректива 2000/29/ЕО е регулярно изменяна и допълвана</w:t>
            </w:r>
            <w:r w:rsidR="00C3469A" w:rsidRPr="00525C9F">
              <w:rPr>
                <w:rFonts w:ascii="Verdana" w:hAnsi="Verdana"/>
                <w:sz w:val="20"/>
                <w:szCs w:val="20"/>
              </w:rPr>
              <w:t>,</w:t>
            </w:r>
            <w:r w:rsidR="00BE7816" w:rsidRPr="00525C9F">
              <w:rPr>
                <w:rFonts w:ascii="Verdana" w:hAnsi="Verdana"/>
                <w:sz w:val="20"/>
                <w:szCs w:val="20"/>
              </w:rPr>
              <w:t xml:space="preserve"> за да отговори на променящите се условия. </w:t>
            </w:r>
            <w:r w:rsidR="00263BFA" w:rsidRPr="00525C9F">
              <w:rPr>
                <w:rFonts w:ascii="Verdana" w:hAnsi="Verdana"/>
                <w:sz w:val="20"/>
                <w:szCs w:val="20"/>
              </w:rPr>
              <w:t>Междувременно са п</w:t>
            </w:r>
            <w:r w:rsidR="00BE7816" w:rsidRPr="00525C9F">
              <w:rPr>
                <w:rFonts w:ascii="Verdana" w:hAnsi="Verdana"/>
                <w:sz w:val="20"/>
                <w:szCs w:val="20"/>
              </w:rPr>
              <w:t xml:space="preserve">убликувани и </w:t>
            </w:r>
            <w:r w:rsidR="00C3469A" w:rsidRPr="00525C9F">
              <w:rPr>
                <w:rFonts w:ascii="Verdana" w:hAnsi="Verdana"/>
                <w:sz w:val="20"/>
                <w:szCs w:val="20"/>
              </w:rPr>
              <w:t xml:space="preserve">са в действие </w:t>
            </w:r>
            <w:r w:rsidR="00BE7816" w:rsidRPr="00525C9F">
              <w:rPr>
                <w:rFonts w:ascii="Verdana" w:hAnsi="Verdana"/>
                <w:sz w:val="20"/>
                <w:szCs w:val="20"/>
              </w:rPr>
              <w:t xml:space="preserve">редица актове на Комисията, </w:t>
            </w:r>
            <w:r w:rsidR="00263BFA" w:rsidRPr="00525C9F">
              <w:rPr>
                <w:rFonts w:ascii="Verdana" w:hAnsi="Verdana"/>
                <w:sz w:val="20"/>
                <w:szCs w:val="20"/>
              </w:rPr>
              <w:t xml:space="preserve">като контролни директиви и решения за спешни мерки, </w:t>
            </w:r>
            <w:r w:rsidR="00BE7816" w:rsidRPr="00525C9F">
              <w:rPr>
                <w:rFonts w:ascii="Verdana" w:hAnsi="Verdana"/>
                <w:sz w:val="20"/>
                <w:szCs w:val="20"/>
              </w:rPr>
              <w:t xml:space="preserve">допълващи прилагането на основната директива. В годините, </w:t>
            </w:r>
            <w:r w:rsidR="00263BFA" w:rsidRPr="00525C9F">
              <w:rPr>
                <w:rFonts w:ascii="Verdana" w:hAnsi="Verdana"/>
                <w:sz w:val="20"/>
                <w:szCs w:val="20"/>
              </w:rPr>
              <w:t xml:space="preserve">настоящите разпоредби успешно са </w:t>
            </w:r>
            <w:r w:rsidR="0078206E" w:rsidRPr="00525C9F">
              <w:rPr>
                <w:rFonts w:ascii="Verdana" w:hAnsi="Verdana"/>
                <w:sz w:val="20"/>
                <w:szCs w:val="20"/>
              </w:rPr>
              <w:t>защитавали</w:t>
            </w:r>
            <w:r w:rsidR="00263BFA" w:rsidRPr="00525C9F">
              <w:rPr>
                <w:rFonts w:ascii="Verdana" w:hAnsi="Verdana"/>
                <w:sz w:val="20"/>
                <w:szCs w:val="20"/>
              </w:rPr>
              <w:t xml:space="preserve"> ЕС от въвеждане и разпространение на </w:t>
            </w:r>
            <w:r w:rsidR="00C3469A" w:rsidRPr="00525C9F">
              <w:rPr>
                <w:rFonts w:ascii="Verdana" w:hAnsi="Verdana"/>
                <w:sz w:val="20"/>
                <w:szCs w:val="20"/>
              </w:rPr>
              <w:t xml:space="preserve">нови </w:t>
            </w:r>
            <w:r w:rsidR="00263BFA" w:rsidRPr="00525C9F">
              <w:rPr>
                <w:rFonts w:ascii="Verdana" w:hAnsi="Verdana"/>
                <w:sz w:val="20"/>
                <w:szCs w:val="20"/>
              </w:rPr>
              <w:t xml:space="preserve">вредители по растенията. С глобализацията на търговията и промените в климата се увеличиха рисковете от навлизане в Европа на нови вредители. Разширяването на ЕС, а с това и увеличаващото се разнообразие от агротехнически практики, природни дадености и климатични условия са фактори, които </w:t>
            </w:r>
            <w:r w:rsidR="00672827" w:rsidRPr="00525C9F">
              <w:rPr>
                <w:rFonts w:ascii="Verdana" w:hAnsi="Verdana"/>
                <w:sz w:val="20"/>
                <w:szCs w:val="20"/>
              </w:rPr>
              <w:t xml:space="preserve">могат и </w:t>
            </w:r>
            <w:r w:rsidR="00263BFA" w:rsidRPr="00525C9F">
              <w:rPr>
                <w:rFonts w:ascii="Verdana" w:hAnsi="Verdana"/>
                <w:sz w:val="20"/>
                <w:szCs w:val="20"/>
              </w:rPr>
              <w:t xml:space="preserve">оказват </w:t>
            </w:r>
            <w:r w:rsidR="00672827" w:rsidRPr="00525C9F">
              <w:rPr>
                <w:rFonts w:ascii="Verdana" w:hAnsi="Verdana"/>
                <w:sz w:val="20"/>
                <w:szCs w:val="20"/>
              </w:rPr>
              <w:t>значително</w:t>
            </w:r>
            <w:r w:rsidR="00263BFA" w:rsidRPr="00525C9F">
              <w:rPr>
                <w:rFonts w:ascii="Verdana" w:hAnsi="Verdana"/>
                <w:sz w:val="20"/>
                <w:szCs w:val="20"/>
              </w:rPr>
              <w:t xml:space="preserve"> въздействие</w:t>
            </w:r>
            <w:r w:rsidR="00672827" w:rsidRPr="00525C9F">
              <w:rPr>
                <w:rFonts w:ascii="Verdana" w:hAnsi="Verdana"/>
                <w:sz w:val="20"/>
                <w:szCs w:val="20"/>
              </w:rPr>
              <w:t xml:space="preserve"> върху устойчивостта към вредители и</w:t>
            </w:r>
            <w:r w:rsidR="00263BFA" w:rsidRPr="00525C9F">
              <w:rPr>
                <w:rFonts w:ascii="Verdana" w:hAnsi="Verdana"/>
                <w:sz w:val="20"/>
                <w:szCs w:val="20"/>
              </w:rPr>
              <w:t xml:space="preserve"> застрашават здравето на растенията. Появилите се през последните</w:t>
            </w:r>
            <w:r w:rsidR="00D6354E" w:rsidRPr="00525C9F">
              <w:rPr>
                <w:rFonts w:ascii="Verdana" w:hAnsi="Verdana"/>
                <w:sz w:val="20"/>
                <w:szCs w:val="20"/>
              </w:rPr>
              <w:t xml:space="preserve"> две </w:t>
            </w:r>
            <w:r w:rsidR="00263BFA" w:rsidRPr="00525C9F">
              <w:rPr>
                <w:rFonts w:ascii="Verdana" w:hAnsi="Verdana"/>
                <w:sz w:val="20"/>
                <w:szCs w:val="20"/>
              </w:rPr>
              <w:t>десет</w:t>
            </w:r>
            <w:r w:rsidR="00D6354E" w:rsidRPr="00525C9F">
              <w:rPr>
                <w:rFonts w:ascii="Verdana" w:hAnsi="Verdana"/>
                <w:sz w:val="20"/>
                <w:szCs w:val="20"/>
              </w:rPr>
              <w:t>илетия</w:t>
            </w:r>
            <w:r w:rsidR="00263BFA" w:rsidRPr="00525C9F">
              <w:rPr>
                <w:rFonts w:ascii="Verdana" w:hAnsi="Verdana"/>
                <w:sz w:val="20"/>
                <w:szCs w:val="20"/>
              </w:rPr>
              <w:t xml:space="preserve"> огнища от нови вредители в ЕС, като борова </w:t>
            </w:r>
            <w:proofErr w:type="spellStart"/>
            <w:r w:rsidR="00263BFA" w:rsidRPr="00525C9F">
              <w:rPr>
                <w:rFonts w:ascii="Verdana" w:hAnsi="Verdana"/>
                <w:sz w:val="20"/>
                <w:szCs w:val="20"/>
              </w:rPr>
              <w:t>нематода</w:t>
            </w:r>
            <w:proofErr w:type="spellEnd"/>
            <w:r w:rsidR="00263BFA" w:rsidRPr="00525C9F">
              <w:rPr>
                <w:rFonts w:ascii="Verdana" w:hAnsi="Verdana"/>
                <w:sz w:val="20"/>
                <w:szCs w:val="20"/>
              </w:rPr>
              <w:t xml:space="preserve"> в Португалия и Испания, </w:t>
            </w:r>
            <w:proofErr w:type="spellStart"/>
            <w:r w:rsidR="00263BFA" w:rsidRPr="00525C9F">
              <w:rPr>
                <w:rFonts w:ascii="Verdana" w:hAnsi="Verdana"/>
                <w:i/>
                <w:sz w:val="20"/>
                <w:szCs w:val="20"/>
              </w:rPr>
              <w:t>Xylella</w:t>
            </w:r>
            <w:proofErr w:type="spellEnd"/>
            <w:r w:rsidR="00263BFA" w:rsidRPr="00525C9F">
              <w:rPr>
                <w:rFonts w:ascii="Verdana" w:hAnsi="Verdana"/>
                <w:i/>
                <w:sz w:val="20"/>
                <w:szCs w:val="20"/>
              </w:rPr>
              <w:t xml:space="preserve"> </w:t>
            </w:r>
            <w:proofErr w:type="spellStart"/>
            <w:r w:rsidR="00263BFA" w:rsidRPr="00525C9F">
              <w:rPr>
                <w:rFonts w:ascii="Verdana" w:hAnsi="Verdana"/>
                <w:i/>
                <w:sz w:val="20"/>
                <w:szCs w:val="20"/>
              </w:rPr>
              <w:t>fastidiosa</w:t>
            </w:r>
            <w:proofErr w:type="spellEnd"/>
            <w:r w:rsidR="00263BFA" w:rsidRPr="00525C9F">
              <w:rPr>
                <w:rFonts w:ascii="Verdana" w:hAnsi="Verdana"/>
                <w:sz w:val="20"/>
                <w:szCs w:val="20"/>
              </w:rPr>
              <w:t xml:space="preserve"> в Италия и Франция</w:t>
            </w:r>
            <w:r w:rsidR="0078206E" w:rsidRPr="00525C9F">
              <w:rPr>
                <w:rFonts w:ascii="Verdana" w:hAnsi="Verdana"/>
                <w:sz w:val="20"/>
                <w:szCs w:val="20"/>
              </w:rPr>
              <w:t xml:space="preserve">, </w:t>
            </w:r>
            <w:proofErr w:type="spellStart"/>
            <w:r w:rsidR="0078206E" w:rsidRPr="00525C9F">
              <w:rPr>
                <w:rFonts w:ascii="Verdana" w:hAnsi="Verdana"/>
                <w:i/>
                <w:sz w:val="20"/>
                <w:szCs w:val="20"/>
              </w:rPr>
              <w:t>Rhynchophorus</w:t>
            </w:r>
            <w:proofErr w:type="spellEnd"/>
            <w:r w:rsidR="0078206E" w:rsidRPr="00525C9F">
              <w:rPr>
                <w:rFonts w:ascii="Verdana" w:hAnsi="Verdana"/>
                <w:i/>
                <w:sz w:val="20"/>
                <w:szCs w:val="20"/>
              </w:rPr>
              <w:t xml:space="preserve"> </w:t>
            </w:r>
            <w:proofErr w:type="spellStart"/>
            <w:r w:rsidR="0078206E" w:rsidRPr="00525C9F">
              <w:rPr>
                <w:rFonts w:ascii="Verdana" w:hAnsi="Verdana"/>
                <w:i/>
                <w:sz w:val="20"/>
                <w:szCs w:val="20"/>
              </w:rPr>
              <w:t>ferrugineus</w:t>
            </w:r>
            <w:proofErr w:type="spellEnd"/>
            <w:r w:rsidR="0078206E" w:rsidRPr="00525C9F">
              <w:rPr>
                <w:rFonts w:ascii="Verdana" w:hAnsi="Verdana"/>
                <w:i/>
                <w:sz w:val="20"/>
                <w:szCs w:val="20"/>
              </w:rPr>
              <w:t xml:space="preserve">, </w:t>
            </w:r>
            <w:proofErr w:type="spellStart"/>
            <w:r w:rsidR="0078206E" w:rsidRPr="00525C9F">
              <w:rPr>
                <w:rFonts w:ascii="Verdana" w:hAnsi="Verdana"/>
                <w:i/>
                <w:sz w:val="20"/>
                <w:szCs w:val="20"/>
              </w:rPr>
              <w:t>Anoplophora</w:t>
            </w:r>
            <w:proofErr w:type="spellEnd"/>
            <w:r w:rsidR="0078206E" w:rsidRPr="00525C9F">
              <w:rPr>
                <w:rFonts w:ascii="Verdana" w:hAnsi="Verdana"/>
                <w:i/>
                <w:sz w:val="20"/>
                <w:szCs w:val="20"/>
              </w:rPr>
              <w:t xml:space="preserve"> </w:t>
            </w:r>
            <w:proofErr w:type="spellStart"/>
            <w:r w:rsidR="0078206E" w:rsidRPr="00525C9F">
              <w:rPr>
                <w:rFonts w:ascii="Verdana" w:hAnsi="Verdana"/>
                <w:i/>
                <w:sz w:val="20"/>
                <w:szCs w:val="20"/>
              </w:rPr>
              <w:t>chinensis</w:t>
            </w:r>
            <w:proofErr w:type="spellEnd"/>
            <w:r w:rsidR="00D6354E" w:rsidRPr="00525C9F">
              <w:rPr>
                <w:rFonts w:ascii="Verdana" w:hAnsi="Verdana"/>
                <w:i/>
                <w:sz w:val="20"/>
                <w:szCs w:val="20"/>
              </w:rPr>
              <w:t xml:space="preserve"> </w:t>
            </w:r>
            <w:r w:rsidR="00D6354E" w:rsidRPr="00525C9F">
              <w:rPr>
                <w:rFonts w:ascii="Verdana" w:hAnsi="Verdana"/>
                <w:sz w:val="20"/>
                <w:szCs w:val="20"/>
              </w:rPr>
              <w:t>и</w:t>
            </w:r>
            <w:r w:rsidR="0078206E" w:rsidRPr="00525C9F">
              <w:rPr>
                <w:rFonts w:ascii="Verdana" w:hAnsi="Verdana"/>
                <w:i/>
                <w:sz w:val="20"/>
                <w:szCs w:val="20"/>
              </w:rPr>
              <w:t xml:space="preserve"> </w:t>
            </w:r>
            <w:proofErr w:type="spellStart"/>
            <w:r w:rsidR="00C3469A" w:rsidRPr="00525C9F">
              <w:rPr>
                <w:rFonts w:ascii="Verdana" w:hAnsi="Verdana"/>
                <w:i/>
                <w:sz w:val="20"/>
                <w:szCs w:val="20"/>
              </w:rPr>
              <w:t>Anoplophora</w:t>
            </w:r>
            <w:proofErr w:type="spellEnd"/>
            <w:r w:rsidR="00C3469A" w:rsidRPr="00525C9F">
              <w:rPr>
                <w:rFonts w:ascii="Verdana" w:hAnsi="Verdana"/>
                <w:i/>
                <w:sz w:val="20"/>
                <w:szCs w:val="20"/>
              </w:rPr>
              <w:t xml:space="preserve"> </w:t>
            </w:r>
            <w:proofErr w:type="spellStart"/>
            <w:r w:rsidR="0078206E" w:rsidRPr="00525C9F">
              <w:rPr>
                <w:rFonts w:ascii="Verdana" w:hAnsi="Verdana"/>
                <w:i/>
                <w:sz w:val="20"/>
                <w:szCs w:val="20"/>
              </w:rPr>
              <w:t>glabripennis</w:t>
            </w:r>
            <w:proofErr w:type="spellEnd"/>
            <w:r w:rsidR="00D6354E" w:rsidRPr="00525C9F">
              <w:rPr>
                <w:rFonts w:ascii="Verdana" w:hAnsi="Verdana"/>
                <w:sz w:val="20"/>
                <w:szCs w:val="20"/>
              </w:rPr>
              <w:t>,</w:t>
            </w:r>
            <w:r w:rsidR="00C3469A" w:rsidRPr="00525C9F">
              <w:rPr>
                <w:rFonts w:ascii="Verdana" w:hAnsi="Verdana"/>
                <w:sz w:val="20"/>
                <w:szCs w:val="20"/>
              </w:rPr>
              <w:t xml:space="preserve"> </w:t>
            </w:r>
            <w:r w:rsidR="0078206E" w:rsidRPr="00525C9F">
              <w:rPr>
                <w:rFonts w:ascii="Verdana" w:hAnsi="Verdana"/>
                <w:sz w:val="20"/>
                <w:szCs w:val="20"/>
              </w:rPr>
              <w:t>в редица държави членки</w:t>
            </w:r>
            <w:r w:rsidR="00D6354E" w:rsidRPr="00525C9F">
              <w:rPr>
                <w:rFonts w:ascii="Verdana" w:hAnsi="Verdana"/>
                <w:sz w:val="20"/>
                <w:szCs w:val="20"/>
              </w:rPr>
              <w:t>,</w:t>
            </w:r>
            <w:r w:rsidR="0078206E" w:rsidRPr="00525C9F">
              <w:rPr>
                <w:rFonts w:ascii="Verdana" w:hAnsi="Verdana"/>
                <w:sz w:val="20"/>
                <w:szCs w:val="20"/>
              </w:rPr>
              <w:t xml:space="preserve"> </w:t>
            </w:r>
            <w:r w:rsidR="00263BFA" w:rsidRPr="00525C9F">
              <w:rPr>
                <w:rFonts w:ascii="Verdana" w:hAnsi="Verdana"/>
                <w:sz w:val="20"/>
                <w:szCs w:val="20"/>
              </w:rPr>
              <w:t>показаха, че е наложително приемането на по-строги изисквания и налагане на по-строги мерки от съществуващите.</w:t>
            </w:r>
            <w:r w:rsidR="003673BB" w:rsidRPr="00525C9F">
              <w:rPr>
                <w:rFonts w:ascii="Verdana" w:hAnsi="Verdana"/>
                <w:sz w:val="20"/>
                <w:szCs w:val="20"/>
              </w:rPr>
              <w:t xml:space="preserve"> Недостатъчно ефективните мерки и повишените разходи за борба, недостатъчният фокус към превенцията бяха определени като основни проблеми.</w:t>
            </w:r>
            <w:r w:rsidR="00263BFA" w:rsidRPr="00525C9F">
              <w:rPr>
                <w:rFonts w:ascii="Verdana" w:hAnsi="Verdana"/>
                <w:sz w:val="20"/>
                <w:szCs w:val="20"/>
              </w:rPr>
              <w:t xml:space="preserve"> Без ефективен </w:t>
            </w:r>
            <w:proofErr w:type="spellStart"/>
            <w:r w:rsidR="00263BFA" w:rsidRPr="00525C9F">
              <w:rPr>
                <w:rFonts w:ascii="Verdana" w:hAnsi="Verdana"/>
                <w:sz w:val="20"/>
                <w:szCs w:val="20"/>
              </w:rPr>
              <w:t>растителноздравен</w:t>
            </w:r>
            <w:proofErr w:type="spellEnd"/>
            <w:r w:rsidR="00263BFA" w:rsidRPr="00525C9F">
              <w:rPr>
                <w:rFonts w:ascii="Verdana" w:hAnsi="Verdana"/>
                <w:sz w:val="20"/>
                <w:szCs w:val="20"/>
              </w:rPr>
              <w:t xml:space="preserve"> режим, ра</w:t>
            </w:r>
            <w:r w:rsidR="006079C1" w:rsidRPr="00525C9F">
              <w:rPr>
                <w:rFonts w:ascii="Verdana" w:hAnsi="Verdana"/>
                <w:sz w:val="20"/>
                <w:szCs w:val="20"/>
              </w:rPr>
              <w:t>стениевъдството, градинарството и</w:t>
            </w:r>
            <w:r w:rsidR="00263BFA" w:rsidRPr="00525C9F">
              <w:rPr>
                <w:rFonts w:ascii="Verdana" w:hAnsi="Verdana"/>
                <w:sz w:val="20"/>
                <w:szCs w:val="20"/>
              </w:rPr>
              <w:t xml:space="preserve"> горското стопанство на ЕС ще претърпят сериозни икономически щети, </w:t>
            </w:r>
            <w:r w:rsidR="006079C1" w:rsidRPr="00525C9F">
              <w:rPr>
                <w:rFonts w:ascii="Verdana" w:hAnsi="Verdana"/>
                <w:sz w:val="20"/>
                <w:szCs w:val="20"/>
              </w:rPr>
              <w:t xml:space="preserve">вследствие на нахлуване на нови вредители по растенията и увеличаващите се разходи за борба с нови огнища. </w:t>
            </w:r>
            <w:r w:rsidR="00070AB7" w:rsidRPr="00525C9F">
              <w:rPr>
                <w:rFonts w:ascii="Verdana" w:hAnsi="Verdana"/>
                <w:sz w:val="20"/>
                <w:szCs w:val="20"/>
              </w:rPr>
              <w:t>Подобна ситуация</w:t>
            </w:r>
            <w:r w:rsidR="00263BFA" w:rsidRPr="00525C9F">
              <w:rPr>
                <w:rFonts w:ascii="Verdana" w:hAnsi="Verdana"/>
                <w:sz w:val="20"/>
                <w:szCs w:val="20"/>
              </w:rPr>
              <w:t xml:space="preserve"> </w:t>
            </w:r>
            <w:r w:rsidR="006079C1" w:rsidRPr="00525C9F">
              <w:rPr>
                <w:rFonts w:ascii="Verdana" w:hAnsi="Verdana"/>
                <w:sz w:val="20"/>
                <w:szCs w:val="20"/>
              </w:rPr>
              <w:t xml:space="preserve">ще има негативно въздействие върху продоволствената сигурност и </w:t>
            </w:r>
            <w:r w:rsidR="00263BFA" w:rsidRPr="00525C9F">
              <w:rPr>
                <w:rFonts w:ascii="Verdana" w:hAnsi="Verdana"/>
                <w:sz w:val="20"/>
                <w:szCs w:val="20"/>
              </w:rPr>
              <w:t>може да доведе до рискове за околната среда.</w:t>
            </w:r>
          </w:p>
          <w:p w:rsidR="00672827" w:rsidRPr="00525C9F" w:rsidRDefault="00263BFA" w:rsidP="00DB74BE">
            <w:pPr>
              <w:spacing w:after="0" w:line="240" w:lineRule="auto"/>
              <w:ind w:left="57" w:right="57"/>
              <w:jc w:val="both"/>
              <w:textAlignment w:val="center"/>
              <w:rPr>
                <w:rFonts w:ascii="Verdana" w:hAnsi="Verdana"/>
                <w:sz w:val="20"/>
                <w:szCs w:val="20"/>
                <w:u w:val="single"/>
              </w:rPr>
            </w:pPr>
            <w:r w:rsidRPr="00525C9F">
              <w:rPr>
                <w:rFonts w:ascii="Verdana" w:hAnsi="Verdana"/>
                <w:sz w:val="20"/>
                <w:szCs w:val="20"/>
              </w:rPr>
              <w:t xml:space="preserve"> </w:t>
            </w:r>
          </w:p>
          <w:p w:rsidR="00A5378E" w:rsidRPr="00525C9F" w:rsidRDefault="00A5378E" w:rsidP="00DB74BE">
            <w:pPr>
              <w:spacing w:after="0" w:line="240" w:lineRule="auto"/>
              <w:ind w:left="57" w:right="57"/>
              <w:jc w:val="both"/>
              <w:textAlignment w:val="center"/>
              <w:rPr>
                <w:rFonts w:ascii="Verdana" w:hAnsi="Verdana"/>
                <w:sz w:val="20"/>
                <w:szCs w:val="20"/>
              </w:rPr>
            </w:pPr>
            <w:r w:rsidRPr="00525C9F">
              <w:rPr>
                <w:rFonts w:ascii="Verdana" w:hAnsi="Verdana"/>
                <w:sz w:val="20"/>
                <w:szCs w:val="20"/>
              </w:rPr>
              <w:t>Преди приемане на Директива (ЕС) 2019/782 показателите на риска от употребата на пестициди се определят от всяка държава членка на национално ниво и не са хармонизирани на Европейско ниво. До този момент не е постигнато хармонизиране на равнището на Съюза на подхода за изчисляване на показателите за риска и измерване на реалната употреба на пестициди, както и отчитане на напредък в намаляване на рисковете и въздействието на употребата на пестициди върху здравето на хората и околната среда и насърчаване на разработването и въвеждането на интегрирано управление на вредителите и на алтернативни подходи или методи, за да се намали зависимостта от употребата на пестициди.</w:t>
            </w:r>
          </w:p>
          <w:p w:rsidR="00672827" w:rsidRPr="00525C9F" w:rsidRDefault="00672827" w:rsidP="00DB74BE">
            <w:pPr>
              <w:spacing w:after="0" w:line="240" w:lineRule="auto"/>
              <w:ind w:left="57" w:right="57"/>
              <w:jc w:val="both"/>
              <w:textAlignment w:val="center"/>
              <w:rPr>
                <w:rFonts w:ascii="Verdana" w:hAnsi="Verdana"/>
                <w:sz w:val="20"/>
                <w:szCs w:val="20"/>
              </w:rPr>
            </w:pPr>
          </w:p>
          <w:p w:rsidR="006079C1" w:rsidRPr="00525C9F" w:rsidRDefault="00342685" w:rsidP="00DB74BE">
            <w:pPr>
              <w:spacing w:after="0" w:line="240" w:lineRule="auto"/>
              <w:ind w:left="57" w:right="57"/>
              <w:jc w:val="both"/>
              <w:textAlignment w:val="center"/>
              <w:rPr>
                <w:rFonts w:ascii="Verdana" w:hAnsi="Verdana"/>
                <w:sz w:val="20"/>
                <w:szCs w:val="20"/>
              </w:rPr>
            </w:pPr>
            <w:r w:rsidRPr="00525C9F">
              <w:rPr>
                <w:rFonts w:ascii="Verdana" w:hAnsi="Verdana"/>
                <w:sz w:val="20"/>
                <w:szCs w:val="20"/>
              </w:rPr>
              <w:t xml:space="preserve">В настоящата си редакция, Законът за защита на растенията не отразява промените в </w:t>
            </w:r>
            <w:proofErr w:type="spellStart"/>
            <w:r w:rsidRPr="00525C9F">
              <w:rPr>
                <w:rFonts w:ascii="Verdana" w:hAnsi="Verdana"/>
                <w:sz w:val="20"/>
                <w:szCs w:val="20"/>
              </w:rPr>
              <w:t>растителноздравния</w:t>
            </w:r>
            <w:proofErr w:type="spellEnd"/>
            <w:r w:rsidRPr="00525C9F">
              <w:rPr>
                <w:rFonts w:ascii="Verdana" w:hAnsi="Verdana"/>
                <w:sz w:val="20"/>
                <w:szCs w:val="20"/>
              </w:rPr>
              <w:t xml:space="preserve"> режим на ЕС и не може да </w:t>
            </w:r>
            <w:r w:rsidRPr="00525C9F">
              <w:rPr>
                <w:rFonts w:ascii="Verdana" w:hAnsi="Verdana" w:cs="Calibri"/>
                <w:sz w:val="20"/>
                <w:szCs w:val="20"/>
              </w:rPr>
              <w:t xml:space="preserve">гарантира изпълнение на изискванията на Регламент (EС) 2016/2031 и Регламент (ЕС) 2017/625 и </w:t>
            </w:r>
            <w:r w:rsidRPr="00525C9F">
              <w:rPr>
                <w:rFonts w:ascii="Verdana" w:hAnsi="Verdana" w:cs="Calibri"/>
                <w:noProof/>
                <w:sz w:val="20"/>
                <w:szCs w:val="20"/>
              </w:rPr>
              <w:t>Директива 2019/782</w:t>
            </w:r>
            <w:r w:rsidR="00C96EAE" w:rsidRPr="00525C9F">
              <w:rPr>
                <w:rFonts w:ascii="Verdana" w:hAnsi="Verdana" w:cs="Calibri"/>
                <w:noProof/>
                <w:sz w:val="20"/>
                <w:szCs w:val="20"/>
              </w:rPr>
              <w:t>, предвид чл. 288 от Договора за функциониране на Европейския съюз.</w:t>
            </w:r>
            <w:r w:rsidR="006079C1" w:rsidRPr="00525C9F">
              <w:rPr>
                <w:rFonts w:ascii="Verdana" w:hAnsi="Verdana"/>
                <w:sz w:val="20"/>
                <w:szCs w:val="20"/>
              </w:rPr>
              <w:t xml:space="preserve"> </w:t>
            </w:r>
          </w:p>
          <w:p w:rsidR="00EC4753" w:rsidRPr="00525C9F" w:rsidRDefault="00EC4753" w:rsidP="00DB74BE">
            <w:pPr>
              <w:spacing w:after="0" w:line="240" w:lineRule="auto"/>
              <w:ind w:left="57" w:right="57"/>
              <w:jc w:val="both"/>
              <w:textAlignment w:val="center"/>
              <w:rPr>
                <w:rFonts w:ascii="Verdana" w:hAnsi="Verdana"/>
                <w:sz w:val="20"/>
                <w:szCs w:val="20"/>
              </w:rPr>
            </w:pPr>
          </w:p>
          <w:p w:rsidR="00DD2ADF" w:rsidRDefault="00DD2ADF" w:rsidP="00DB74BE">
            <w:pPr>
              <w:spacing w:after="0" w:line="240" w:lineRule="auto"/>
              <w:ind w:left="57" w:right="57"/>
              <w:jc w:val="both"/>
              <w:textAlignment w:val="center"/>
              <w:rPr>
                <w:rFonts w:ascii="Verdana" w:hAnsi="Verdana"/>
                <w:sz w:val="20"/>
                <w:szCs w:val="20"/>
              </w:rPr>
            </w:pPr>
          </w:p>
          <w:p w:rsidR="00525C9F" w:rsidRDefault="00525C9F" w:rsidP="00DB74BE">
            <w:pPr>
              <w:spacing w:after="0" w:line="240" w:lineRule="auto"/>
              <w:ind w:left="57" w:right="57"/>
              <w:jc w:val="both"/>
              <w:textAlignment w:val="center"/>
              <w:rPr>
                <w:rFonts w:ascii="Verdana" w:hAnsi="Verdana"/>
                <w:sz w:val="20"/>
                <w:szCs w:val="20"/>
              </w:rPr>
            </w:pPr>
          </w:p>
          <w:p w:rsidR="00525C9F" w:rsidRPr="00525C9F" w:rsidRDefault="00525C9F" w:rsidP="00DB74BE">
            <w:pPr>
              <w:spacing w:after="0" w:line="240" w:lineRule="auto"/>
              <w:ind w:left="57" w:right="57"/>
              <w:jc w:val="both"/>
              <w:textAlignment w:val="center"/>
              <w:rPr>
                <w:rFonts w:ascii="Verdana" w:hAnsi="Verdana"/>
                <w:sz w:val="20"/>
                <w:szCs w:val="20"/>
              </w:rPr>
            </w:pPr>
          </w:p>
          <w:p w:rsidR="00342685" w:rsidRPr="00525C9F" w:rsidRDefault="00342685" w:rsidP="00DB74BE">
            <w:pPr>
              <w:pStyle w:val="ListParagraph"/>
              <w:numPr>
                <w:ilvl w:val="0"/>
                <w:numId w:val="22"/>
              </w:numPr>
              <w:spacing w:after="0" w:line="240" w:lineRule="auto"/>
              <w:ind w:left="57" w:right="57" w:firstLine="284"/>
              <w:jc w:val="both"/>
              <w:textAlignment w:val="center"/>
              <w:rPr>
                <w:rFonts w:ascii="Verdana" w:hAnsi="Verdana"/>
                <w:b/>
                <w:sz w:val="20"/>
                <w:szCs w:val="20"/>
              </w:rPr>
            </w:pPr>
            <w:r w:rsidRPr="00525C9F">
              <w:rPr>
                <w:rFonts w:ascii="Verdana" w:hAnsi="Verdana"/>
                <w:b/>
                <w:sz w:val="20"/>
                <w:szCs w:val="20"/>
              </w:rPr>
              <w:lastRenderedPageBreak/>
              <w:t>Вариант № 2 „Приемане на Закон за изменение и допълнение на Закона за защита на растенията ”:</w:t>
            </w:r>
          </w:p>
          <w:p w:rsidR="00936010" w:rsidRPr="00525C9F" w:rsidRDefault="00936010" w:rsidP="00DB74BE">
            <w:pPr>
              <w:spacing w:after="0" w:line="240" w:lineRule="auto"/>
              <w:ind w:left="57" w:right="57"/>
              <w:jc w:val="both"/>
              <w:textAlignment w:val="center"/>
              <w:rPr>
                <w:rFonts w:ascii="Verdana" w:hAnsi="Verdana"/>
                <w:b/>
                <w:sz w:val="20"/>
                <w:szCs w:val="20"/>
              </w:rPr>
            </w:pPr>
          </w:p>
          <w:p w:rsidR="00711727" w:rsidRPr="00525C9F" w:rsidRDefault="00342685" w:rsidP="00DB74BE">
            <w:pPr>
              <w:spacing w:after="0" w:line="240" w:lineRule="auto"/>
              <w:ind w:left="57" w:right="57"/>
              <w:jc w:val="both"/>
              <w:textAlignment w:val="center"/>
              <w:rPr>
                <w:rFonts w:ascii="Verdana" w:hAnsi="Verdana"/>
                <w:sz w:val="20"/>
                <w:szCs w:val="20"/>
              </w:rPr>
            </w:pPr>
            <w:r w:rsidRPr="00525C9F">
              <w:rPr>
                <w:rFonts w:ascii="Verdana" w:hAnsi="Verdana"/>
                <w:sz w:val="20"/>
                <w:szCs w:val="20"/>
              </w:rPr>
              <w:t>С приемането на проекта на ЗИД на Закона за защита на растенията ще бъде постигнато съответствие с правото на ЕС в областта, изпълнение на целите, заложени в него и описани в т. 2 за постигане на основната цел – опазване здравето на растенията чрез предотвратяване навлизането и разпространението на нови и непознати вредители по растения и растителни продукти на територията на Република България</w:t>
            </w:r>
            <w:r w:rsidR="00412FD1" w:rsidRPr="00525C9F">
              <w:rPr>
                <w:rFonts w:ascii="Verdana" w:hAnsi="Verdana"/>
                <w:sz w:val="20"/>
                <w:szCs w:val="20"/>
              </w:rPr>
              <w:t>, включително степенуване на вредителите на ниво ЕС и държави членки; модернизиране на инструментите при движение на територията на ЕС; укрепване на научната основа на режима и постигане на позитивен баланс между разходи и ползи</w:t>
            </w:r>
            <w:r w:rsidRPr="00525C9F">
              <w:rPr>
                <w:rFonts w:ascii="Verdana" w:hAnsi="Verdana"/>
                <w:sz w:val="20"/>
                <w:szCs w:val="20"/>
              </w:rPr>
              <w:t>.</w:t>
            </w:r>
            <w:r w:rsidR="00412FD1" w:rsidRPr="00525C9F">
              <w:rPr>
                <w:rFonts w:ascii="Verdana" w:hAnsi="Verdana"/>
                <w:sz w:val="20"/>
                <w:szCs w:val="20"/>
              </w:rPr>
              <w:t xml:space="preserve"> </w:t>
            </w:r>
            <w:r w:rsidR="00711727" w:rsidRPr="00525C9F">
              <w:rPr>
                <w:rFonts w:ascii="Verdana" w:hAnsi="Verdana"/>
                <w:sz w:val="20"/>
                <w:szCs w:val="20"/>
              </w:rPr>
              <w:t>С приемането на законопроекта се въвеждат хармонизирани показатели на риска</w:t>
            </w:r>
            <w:r w:rsidR="00412FD1" w:rsidRPr="00525C9F">
              <w:rPr>
                <w:rFonts w:ascii="Verdana" w:hAnsi="Verdana"/>
                <w:sz w:val="20"/>
                <w:szCs w:val="20"/>
              </w:rPr>
              <w:t xml:space="preserve"> на ниво ЕС.</w:t>
            </w:r>
          </w:p>
          <w:p w:rsidR="009F1893" w:rsidRPr="00525C9F" w:rsidRDefault="009F1893" w:rsidP="00DB74BE">
            <w:pPr>
              <w:spacing w:after="0" w:line="240" w:lineRule="auto"/>
              <w:ind w:left="57" w:right="57"/>
              <w:jc w:val="both"/>
              <w:textAlignment w:val="center"/>
              <w:rPr>
                <w:rFonts w:ascii="Verdana" w:hAnsi="Verdana"/>
                <w:sz w:val="20"/>
                <w:szCs w:val="20"/>
              </w:rPr>
            </w:pPr>
          </w:p>
          <w:p w:rsidR="00EC4753" w:rsidRPr="00525C9F" w:rsidRDefault="00EC4753" w:rsidP="00DB74BE">
            <w:pPr>
              <w:spacing w:after="0" w:line="240" w:lineRule="auto"/>
              <w:ind w:left="57" w:right="57"/>
              <w:jc w:val="both"/>
              <w:textAlignment w:val="center"/>
              <w:rPr>
                <w:rFonts w:ascii="Verdana" w:hAnsi="Verdana"/>
                <w:sz w:val="20"/>
                <w:szCs w:val="20"/>
              </w:rPr>
            </w:pPr>
            <w:r w:rsidRPr="00525C9F">
              <w:rPr>
                <w:rFonts w:ascii="Verdana" w:hAnsi="Verdana"/>
                <w:sz w:val="20"/>
                <w:szCs w:val="20"/>
              </w:rPr>
              <w:t>Член 5 от законопроекта въвежда изпълнение на мерките по прилагане на Регламент</w:t>
            </w:r>
            <w:r w:rsidR="0079263B" w:rsidRPr="00525C9F">
              <w:rPr>
                <w:rFonts w:ascii="Verdana" w:hAnsi="Verdana"/>
                <w:sz w:val="20"/>
                <w:szCs w:val="20"/>
              </w:rPr>
              <w:t xml:space="preserve"> </w:t>
            </w:r>
            <w:r w:rsidRPr="00525C9F">
              <w:rPr>
                <w:rFonts w:ascii="Verdana" w:hAnsi="Verdana"/>
                <w:sz w:val="20"/>
                <w:szCs w:val="20"/>
              </w:rPr>
              <w:t>(EС) 2016/2031 и специалните правила за официа</w:t>
            </w:r>
            <w:r w:rsidR="0079263B" w:rsidRPr="00525C9F">
              <w:rPr>
                <w:rFonts w:ascii="Verdana" w:hAnsi="Verdana"/>
                <w:sz w:val="20"/>
                <w:szCs w:val="20"/>
              </w:rPr>
              <w:t>лния контрол, съгласно</w:t>
            </w:r>
            <w:r w:rsidRPr="00525C9F">
              <w:rPr>
                <w:rFonts w:ascii="Verdana" w:hAnsi="Verdana"/>
                <w:sz w:val="20"/>
                <w:szCs w:val="20"/>
              </w:rPr>
              <w:t xml:space="preserve"> Регламент (ЕС) 2017/625.</w:t>
            </w:r>
          </w:p>
          <w:p w:rsidR="009F1893" w:rsidRPr="00525C9F" w:rsidRDefault="009F1893" w:rsidP="00DB74BE">
            <w:pPr>
              <w:spacing w:after="0" w:line="240" w:lineRule="auto"/>
              <w:ind w:left="57" w:right="57"/>
              <w:jc w:val="both"/>
              <w:textAlignment w:val="center"/>
              <w:rPr>
                <w:rFonts w:ascii="Verdana" w:hAnsi="Verdana"/>
                <w:sz w:val="20"/>
                <w:szCs w:val="20"/>
              </w:rPr>
            </w:pPr>
          </w:p>
          <w:p w:rsidR="00332CC1" w:rsidRPr="00525C9F" w:rsidRDefault="00332CC1" w:rsidP="00DB74BE">
            <w:pPr>
              <w:spacing w:after="0" w:line="240" w:lineRule="auto"/>
              <w:ind w:left="57" w:right="57"/>
              <w:jc w:val="both"/>
              <w:textAlignment w:val="center"/>
              <w:rPr>
                <w:rFonts w:ascii="Verdana" w:hAnsi="Verdana"/>
                <w:sz w:val="20"/>
                <w:szCs w:val="20"/>
              </w:rPr>
            </w:pPr>
            <w:r w:rsidRPr="00525C9F">
              <w:rPr>
                <w:rFonts w:ascii="Verdana" w:hAnsi="Verdana"/>
                <w:sz w:val="20"/>
                <w:szCs w:val="20"/>
              </w:rPr>
              <w:t xml:space="preserve">Член 16 въвежда </w:t>
            </w:r>
            <w:proofErr w:type="spellStart"/>
            <w:r w:rsidRPr="00525C9F">
              <w:rPr>
                <w:rFonts w:ascii="Verdana" w:hAnsi="Verdana"/>
                <w:sz w:val="20"/>
                <w:szCs w:val="20"/>
              </w:rPr>
              <w:t>фитосанитарен</w:t>
            </w:r>
            <w:proofErr w:type="spellEnd"/>
            <w:r w:rsidRPr="00525C9F">
              <w:rPr>
                <w:rFonts w:ascii="Verdana" w:hAnsi="Verdana"/>
                <w:sz w:val="20"/>
                <w:szCs w:val="20"/>
              </w:rPr>
              <w:t xml:space="preserve"> контрол по отношение на карантинни и регулирани некарантинни вредители, рисковете, които те пораждат и категоризация на вредителите. </w:t>
            </w:r>
          </w:p>
          <w:p w:rsidR="00EC4753" w:rsidRPr="00525C9F" w:rsidRDefault="00332CC1" w:rsidP="00DB74BE">
            <w:pPr>
              <w:spacing w:after="0" w:line="240" w:lineRule="auto"/>
              <w:ind w:left="57" w:right="57"/>
              <w:jc w:val="both"/>
              <w:textAlignment w:val="center"/>
              <w:rPr>
                <w:rFonts w:ascii="Verdana" w:hAnsi="Verdana"/>
                <w:sz w:val="20"/>
                <w:szCs w:val="20"/>
              </w:rPr>
            </w:pPr>
            <w:r w:rsidRPr="00525C9F">
              <w:rPr>
                <w:rFonts w:ascii="Verdana" w:hAnsi="Verdana"/>
                <w:sz w:val="20"/>
                <w:szCs w:val="20"/>
              </w:rPr>
              <w:t>Категоризацията на вредителите се основава на критериите, посочени в Приложение I от Регламент(EС) 2016/2031, включително: вид на вредителя; наличие на определена територията на Съюза; способност за навлизане, установяване и разпространение; потенциално икономическо, социално и екологично въздействие.</w:t>
            </w:r>
          </w:p>
          <w:p w:rsidR="00167A48" w:rsidRPr="00525C9F" w:rsidRDefault="00167A48" w:rsidP="00DB74BE">
            <w:pPr>
              <w:spacing w:after="0" w:line="240" w:lineRule="auto"/>
              <w:ind w:left="57" w:right="57"/>
              <w:jc w:val="both"/>
              <w:textAlignment w:val="center"/>
              <w:rPr>
                <w:rFonts w:ascii="Verdana" w:hAnsi="Verdana"/>
                <w:sz w:val="20"/>
                <w:szCs w:val="20"/>
              </w:rPr>
            </w:pPr>
            <w:r w:rsidRPr="00525C9F">
              <w:rPr>
                <w:rFonts w:ascii="Verdana" w:hAnsi="Verdana"/>
                <w:sz w:val="20"/>
                <w:szCs w:val="20"/>
              </w:rPr>
              <w:t xml:space="preserve">Критериите са диференцирани в няколко раздела и подраздели и са </w:t>
            </w:r>
            <w:proofErr w:type="spellStart"/>
            <w:r w:rsidRPr="00525C9F">
              <w:rPr>
                <w:rFonts w:ascii="Verdana" w:hAnsi="Verdana"/>
                <w:sz w:val="20"/>
                <w:szCs w:val="20"/>
              </w:rPr>
              <w:t>относими</w:t>
            </w:r>
            <w:proofErr w:type="spellEnd"/>
            <w:r w:rsidRPr="00525C9F">
              <w:rPr>
                <w:rFonts w:ascii="Verdana" w:hAnsi="Verdana"/>
                <w:sz w:val="20"/>
                <w:szCs w:val="20"/>
              </w:rPr>
              <w:t xml:space="preserve"> към различни категории вредители, като</w:t>
            </w:r>
            <w:r w:rsidR="00412FD1" w:rsidRPr="00525C9F">
              <w:rPr>
                <w:rFonts w:ascii="Verdana" w:hAnsi="Verdana"/>
                <w:sz w:val="20"/>
                <w:szCs w:val="20"/>
              </w:rPr>
              <w:t>:</w:t>
            </w:r>
            <w:r w:rsidRPr="00525C9F">
              <w:rPr>
                <w:rFonts w:ascii="Verdana" w:hAnsi="Verdana"/>
                <w:sz w:val="20"/>
                <w:szCs w:val="20"/>
              </w:rPr>
              <w:t xml:space="preserve"> карантинни вредители от значение за Съюза</w:t>
            </w:r>
            <w:r w:rsidR="00412FD1" w:rsidRPr="00525C9F">
              <w:rPr>
                <w:rFonts w:ascii="Verdana" w:hAnsi="Verdana"/>
                <w:sz w:val="20"/>
                <w:szCs w:val="20"/>
              </w:rPr>
              <w:t>;</w:t>
            </w:r>
            <w:r w:rsidRPr="00525C9F">
              <w:rPr>
                <w:rFonts w:ascii="Verdana" w:hAnsi="Verdana"/>
                <w:sz w:val="20"/>
                <w:szCs w:val="20"/>
              </w:rPr>
              <w:t xml:space="preserve"> приорите</w:t>
            </w:r>
            <w:r w:rsidR="00412FD1" w:rsidRPr="00525C9F">
              <w:rPr>
                <w:rFonts w:ascii="Verdana" w:hAnsi="Verdana"/>
                <w:sz w:val="20"/>
                <w:szCs w:val="20"/>
              </w:rPr>
              <w:t>тни вредители;</w:t>
            </w:r>
            <w:r w:rsidRPr="00525C9F">
              <w:rPr>
                <w:rFonts w:ascii="Verdana" w:hAnsi="Verdana"/>
                <w:sz w:val="20"/>
                <w:szCs w:val="20"/>
              </w:rPr>
              <w:t xml:space="preserve">  </w:t>
            </w:r>
            <w:proofErr w:type="spellStart"/>
            <w:r w:rsidRPr="00525C9F">
              <w:rPr>
                <w:rFonts w:ascii="Verdana" w:hAnsi="Verdana"/>
                <w:sz w:val="20"/>
                <w:szCs w:val="20"/>
              </w:rPr>
              <w:t>вредители</w:t>
            </w:r>
            <w:proofErr w:type="spellEnd"/>
            <w:r w:rsidRPr="00525C9F">
              <w:rPr>
                <w:rFonts w:ascii="Verdana" w:hAnsi="Verdana"/>
                <w:sz w:val="20"/>
                <w:szCs w:val="20"/>
              </w:rPr>
              <w:t>, които временно отговарят на критериите за карантинни вредители от значение за Съюза</w:t>
            </w:r>
            <w:r w:rsidR="00412FD1" w:rsidRPr="00525C9F">
              <w:rPr>
                <w:rFonts w:ascii="Verdana" w:hAnsi="Verdana"/>
                <w:sz w:val="20"/>
                <w:szCs w:val="20"/>
              </w:rPr>
              <w:t xml:space="preserve"> и за които е необходима предварителна оценка;</w:t>
            </w:r>
            <w:r w:rsidRPr="00525C9F">
              <w:rPr>
                <w:rFonts w:ascii="Verdana" w:hAnsi="Verdana"/>
                <w:sz w:val="20"/>
                <w:szCs w:val="20"/>
              </w:rPr>
              <w:t xml:space="preserve"> вредители, за които е необходимо въвеждане на временни мерки.</w:t>
            </w:r>
          </w:p>
          <w:p w:rsidR="009F1893" w:rsidRPr="00525C9F" w:rsidRDefault="009F1893" w:rsidP="00DB74BE">
            <w:pPr>
              <w:spacing w:after="0" w:line="240" w:lineRule="auto"/>
              <w:ind w:left="57" w:right="57"/>
              <w:jc w:val="both"/>
              <w:textAlignment w:val="center"/>
              <w:rPr>
                <w:rFonts w:ascii="Verdana" w:hAnsi="Verdana"/>
                <w:sz w:val="20"/>
                <w:szCs w:val="20"/>
              </w:rPr>
            </w:pPr>
          </w:p>
          <w:p w:rsidR="00167A48" w:rsidRPr="00525C9F" w:rsidRDefault="00167A48" w:rsidP="00DB74BE">
            <w:pPr>
              <w:spacing w:after="0" w:line="240" w:lineRule="auto"/>
              <w:ind w:left="57" w:right="57"/>
              <w:jc w:val="both"/>
              <w:textAlignment w:val="center"/>
              <w:rPr>
                <w:rFonts w:ascii="Verdana" w:hAnsi="Verdana"/>
                <w:sz w:val="20"/>
                <w:szCs w:val="20"/>
              </w:rPr>
            </w:pPr>
            <w:r w:rsidRPr="00525C9F">
              <w:rPr>
                <w:rFonts w:ascii="Verdana" w:hAnsi="Verdana"/>
                <w:sz w:val="20"/>
                <w:szCs w:val="20"/>
              </w:rPr>
              <w:t xml:space="preserve">Член 17, ал. 4 въвежда </w:t>
            </w:r>
            <w:r w:rsidR="00A47972" w:rsidRPr="00525C9F">
              <w:rPr>
                <w:rFonts w:ascii="Verdana" w:hAnsi="Verdana"/>
                <w:sz w:val="20"/>
                <w:szCs w:val="20"/>
              </w:rPr>
              <w:t>правилата и ограниченията</w:t>
            </w:r>
            <w:r w:rsidRPr="00525C9F">
              <w:rPr>
                <w:rFonts w:ascii="Verdana" w:hAnsi="Verdana"/>
                <w:sz w:val="20"/>
                <w:szCs w:val="20"/>
              </w:rPr>
              <w:t xml:space="preserve"> за въвеждане на високорискови растения, растителни продукти и други обекти на територията на страната, съгласно член 42 от Регламент(EС) 2016/2031 и актовете по прилагането му. Конкретната препратка е към </w:t>
            </w:r>
            <w:r w:rsidR="0079263B" w:rsidRPr="00525C9F">
              <w:rPr>
                <w:rFonts w:ascii="Verdana" w:hAnsi="Verdana"/>
                <w:sz w:val="20"/>
                <w:szCs w:val="20"/>
              </w:rPr>
              <w:t>Регламент за изпълнение (ЕС) 2018/2019 на Комисията за изготвяне на временен списък на високорискови растения, растителни продукти и други обекти (Приложение I към регламента) и Регламент за изпълнение (ЕС) 2018/</w:t>
            </w:r>
            <w:proofErr w:type="spellStart"/>
            <w:r w:rsidR="0079263B" w:rsidRPr="00525C9F">
              <w:rPr>
                <w:rFonts w:ascii="Verdana" w:hAnsi="Verdana"/>
                <w:sz w:val="20"/>
                <w:szCs w:val="20"/>
              </w:rPr>
              <w:t>2018</w:t>
            </w:r>
            <w:proofErr w:type="spellEnd"/>
            <w:r w:rsidR="0079263B" w:rsidRPr="00525C9F">
              <w:rPr>
                <w:rFonts w:ascii="Verdana" w:hAnsi="Verdana"/>
                <w:sz w:val="20"/>
                <w:szCs w:val="20"/>
              </w:rPr>
              <w:t xml:space="preserve"> на Комисията за установяване на конкретни правила относно процедурата за извършване на оценката на риска за високорискови растения, растителни продукти и други обекти. </w:t>
            </w:r>
          </w:p>
          <w:p w:rsidR="009F1893" w:rsidRPr="00525C9F" w:rsidRDefault="009F1893" w:rsidP="00DB74BE">
            <w:pPr>
              <w:spacing w:after="0" w:line="240" w:lineRule="auto"/>
              <w:ind w:left="57" w:right="57"/>
              <w:jc w:val="both"/>
              <w:textAlignment w:val="center"/>
              <w:rPr>
                <w:rFonts w:ascii="Verdana" w:hAnsi="Verdana"/>
                <w:sz w:val="20"/>
                <w:szCs w:val="20"/>
              </w:rPr>
            </w:pPr>
          </w:p>
          <w:p w:rsidR="009F1893" w:rsidRPr="00525C9F" w:rsidRDefault="00756BF0" w:rsidP="00DB74BE">
            <w:pPr>
              <w:spacing w:after="0" w:line="240" w:lineRule="auto"/>
              <w:ind w:left="57" w:right="57"/>
              <w:jc w:val="both"/>
              <w:textAlignment w:val="center"/>
              <w:rPr>
                <w:rFonts w:ascii="Verdana" w:hAnsi="Verdana"/>
                <w:sz w:val="20"/>
                <w:szCs w:val="20"/>
              </w:rPr>
            </w:pPr>
            <w:r w:rsidRPr="00525C9F">
              <w:rPr>
                <w:rFonts w:ascii="Verdana" w:hAnsi="Verdana"/>
                <w:sz w:val="20"/>
                <w:szCs w:val="20"/>
              </w:rPr>
              <w:t xml:space="preserve">С член </w:t>
            </w:r>
            <w:r w:rsidR="009F1893" w:rsidRPr="00525C9F">
              <w:rPr>
                <w:rFonts w:ascii="Verdana" w:hAnsi="Verdana"/>
                <w:sz w:val="20"/>
                <w:szCs w:val="20"/>
              </w:rPr>
              <w:t xml:space="preserve">19 се въвеждат правилата за издаване, съдържание и формат на растителния паспорт, изключенията и задълженията на професионалните оператори, получили разрешение да издават растителни паспорти. </w:t>
            </w:r>
          </w:p>
          <w:p w:rsidR="009F1893" w:rsidRPr="00525C9F" w:rsidRDefault="00412FD1" w:rsidP="00DB74BE">
            <w:pPr>
              <w:spacing w:after="0" w:line="240" w:lineRule="auto"/>
              <w:ind w:left="57" w:right="57"/>
              <w:jc w:val="both"/>
              <w:textAlignment w:val="center"/>
              <w:rPr>
                <w:rFonts w:ascii="Verdana" w:hAnsi="Verdana"/>
                <w:sz w:val="20"/>
                <w:szCs w:val="20"/>
              </w:rPr>
            </w:pPr>
            <w:r w:rsidRPr="00525C9F">
              <w:rPr>
                <w:rFonts w:ascii="Verdana" w:hAnsi="Verdana"/>
                <w:sz w:val="20"/>
                <w:szCs w:val="20"/>
              </w:rPr>
              <w:t>Участието на заинтересованите страни в разработването и прилагането на политики е нов подход, целящ както устойчивост в доверието към компетентните органи, така и балансирано споделяне на разходи и отговорност.</w:t>
            </w:r>
          </w:p>
          <w:p w:rsidR="00412FD1" w:rsidRPr="00525C9F" w:rsidRDefault="00412FD1" w:rsidP="00DB74BE">
            <w:pPr>
              <w:spacing w:after="0" w:line="240" w:lineRule="auto"/>
              <w:ind w:left="57" w:right="57"/>
              <w:jc w:val="both"/>
              <w:textAlignment w:val="center"/>
              <w:rPr>
                <w:rFonts w:ascii="Verdana" w:hAnsi="Verdana"/>
                <w:sz w:val="20"/>
                <w:szCs w:val="20"/>
              </w:rPr>
            </w:pPr>
          </w:p>
          <w:p w:rsidR="00332CC1" w:rsidRPr="00525C9F" w:rsidRDefault="009F1893" w:rsidP="00DB74BE">
            <w:pPr>
              <w:spacing w:after="0" w:line="240" w:lineRule="auto"/>
              <w:ind w:left="57" w:right="57"/>
              <w:jc w:val="both"/>
              <w:textAlignment w:val="center"/>
              <w:rPr>
                <w:rFonts w:ascii="Verdana" w:hAnsi="Verdana"/>
                <w:sz w:val="20"/>
                <w:szCs w:val="20"/>
              </w:rPr>
            </w:pPr>
            <w:r w:rsidRPr="00525C9F">
              <w:rPr>
                <w:rFonts w:ascii="Verdana" w:hAnsi="Verdana"/>
                <w:sz w:val="20"/>
                <w:szCs w:val="20"/>
              </w:rPr>
              <w:t xml:space="preserve">Реда и условията за издаване на </w:t>
            </w:r>
            <w:proofErr w:type="spellStart"/>
            <w:r w:rsidRPr="00525C9F">
              <w:rPr>
                <w:rFonts w:ascii="Verdana" w:hAnsi="Verdana"/>
                <w:sz w:val="20"/>
                <w:szCs w:val="20"/>
              </w:rPr>
              <w:t>фитосанитарни</w:t>
            </w:r>
            <w:proofErr w:type="spellEnd"/>
            <w:r w:rsidRPr="00525C9F">
              <w:rPr>
                <w:rFonts w:ascii="Verdana" w:hAnsi="Verdana"/>
                <w:sz w:val="20"/>
                <w:szCs w:val="20"/>
              </w:rPr>
              <w:t xml:space="preserve"> сертификати за износ и за реекспорт се въвеждат с член 36.</w:t>
            </w:r>
          </w:p>
          <w:p w:rsidR="00EA1F6B" w:rsidRPr="00525C9F" w:rsidRDefault="00EA1F6B" w:rsidP="00DB74BE">
            <w:pPr>
              <w:spacing w:before="100" w:beforeAutospacing="1" w:after="100" w:afterAutospacing="1" w:line="168" w:lineRule="atLeast"/>
              <w:ind w:left="57" w:right="57"/>
              <w:jc w:val="both"/>
              <w:textAlignment w:val="center"/>
              <w:rPr>
                <w:rFonts w:ascii="Verdana" w:hAnsi="Verdana"/>
                <w:color w:val="000000"/>
                <w:sz w:val="20"/>
                <w:szCs w:val="20"/>
                <w:shd w:val="clear" w:color="auto" w:fill="FFFFFF"/>
              </w:rPr>
            </w:pPr>
            <w:r w:rsidRPr="00525C9F">
              <w:rPr>
                <w:rFonts w:ascii="Verdana" w:hAnsi="Verdana"/>
                <w:sz w:val="20"/>
                <w:szCs w:val="20"/>
              </w:rPr>
              <w:t>С приемането на проекта на ЗИД на Закона за защита на растенията ще бъдат транспонирани в националното законодателство</w:t>
            </w:r>
            <w:r w:rsidRPr="00525C9F">
              <w:rPr>
                <w:rFonts w:ascii="Verdana" w:hAnsi="Verdana"/>
                <w:color w:val="000000"/>
                <w:sz w:val="20"/>
                <w:szCs w:val="20"/>
                <w:shd w:val="clear" w:color="auto" w:fill="FFFFFF"/>
              </w:rPr>
              <w:t xml:space="preserve"> хармонизирани показатели за риска, чрез които тенденциите за намаляване на риска от употребата на пестициди да се наблюдават на равнището на Съюза.</w:t>
            </w:r>
          </w:p>
          <w:p w:rsidR="00EA1F6B" w:rsidRPr="00525C9F" w:rsidRDefault="00EA1F6B" w:rsidP="00DB74BE">
            <w:pPr>
              <w:spacing w:after="0" w:line="240" w:lineRule="auto"/>
              <w:ind w:left="57" w:right="57"/>
              <w:jc w:val="both"/>
              <w:textAlignment w:val="center"/>
              <w:rPr>
                <w:rFonts w:ascii="Verdana" w:hAnsi="Verdana"/>
                <w:color w:val="000000"/>
                <w:sz w:val="20"/>
                <w:szCs w:val="20"/>
                <w:shd w:val="clear" w:color="auto" w:fill="FFFFFF"/>
              </w:rPr>
            </w:pPr>
            <w:r w:rsidRPr="00525C9F">
              <w:rPr>
                <w:rFonts w:ascii="Verdana" w:hAnsi="Verdana"/>
                <w:color w:val="000000"/>
                <w:sz w:val="20"/>
                <w:szCs w:val="20"/>
                <w:shd w:val="clear" w:color="auto" w:fill="FFFFFF"/>
              </w:rPr>
              <w:t xml:space="preserve">За да установи тенденциите във връзка с рисковете, произтичащи от употребата на пестициди, съгласно член 15, параграф 4 от Директива 2009/128/ЕО Комисията следва да изчислява показателите за риска на равнището на Съюза, като използва статистически данни, събирани съгласно законодателството на Съюза в областта на </w:t>
            </w:r>
            <w:r w:rsidRPr="00525C9F">
              <w:rPr>
                <w:rFonts w:ascii="Verdana" w:hAnsi="Verdana"/>
                <w:color w:val="000000"/>
                <w:sz w:val="20"/>
                <w:szCs w:val="20"/>
                <w:shd w:val="clear" w:color="auto" w:fill="FFFFFF"/>
              </w:rPr>
              <w:lastRenderedPageBreak/>
              <w:t>статистиката за продуктите за растителна защита, както и други подходящи данни.</w:t>
            </w:r>
          </w:p>
          <w:p w:rsidR="00EA1F6B" w:rsidRPr="00525C9F" w:rsidRDefault="00EA1F6B" w:rsidP="00DB74BE">
            <w:pPr>
              <w:spacing w:after="0" w:line="240" w:lineRule="auto"/>
              <w:ind w:left="57" w:right="57"/>
              <w:jc w:val="both"/>
              <w:textAlignment w:val="center"/>
              <w:rPr>
                <w:rFonts w:ascii="Verdana" w:hAnsi="Verdana"/>
                <w:color w:val="000000"/>
                <w:sz w:val="20"/>
                <w:szCs w:val="20"/>
                <w:shd w:val="clear" w:color="auto" w:fill="FFFFFF"/>
              </w:rPr>
            </w:pPr>
            <w:r w:rsidRPr="00525C9F">
              <w:rPr>
                <w:rFonts w:ascii="Verdana" w:hAnsi="Verdana"/>
                <w:color w:val="000000"/>
                <w:sz w:val="20"/>
                <w:szCs w:val="20"/>
                <w:shd w:val="clear" w:color="auto" w:fill="FFFFFF"/>
              </w:rPr>
              <w:t>Необходимостта от хармонизирани показатели за риска е свързана с измерването на напредъка при постигането на тези цели на равнището на Съюза, което ще даде възможност на държавите членки да управляват риска, както и да изготвят докладите си в тази област, на национално равнище.</w:t>
            </w:r>
          </w:p>
          <w:p w:rsidR="00450DD3" w:rsidRPr="00525C9F" w:rsidRDefault="00450DD3" w:rsidP="00DB74BE">
            <w:pPr>
              <w:spacing w:after="0" w:line="240" w:lineRule="auto"/>
              <w:ind w:left="57" w:right="57"/>
              <w:jc w:val="both"/>
              <w:textAlignment w:val="center"/>
              <w:rPr>
                <w:rFonts w:ascii="Verdana" w:hAnsi="Verdana" w:cstheme="minorHAnsi"/>
                <w:sz w:val="20"/>
                <w:szCs w:val="20"/>
              </w:rPr>
            </w:pPr>
          </w:p>
          <w:p w:rsidR="00EA1F6B" w:rsidRPr="00525C9F" w:rsidRDefault="00EA1F6B" w:rsidP="00DB74BE">
            <w:pPr>
              <w:spacing w:after="0" w:line="240" w:lineRule="auto"/>
              <w:ind w:left="57" w:right="57"/>
              <w:jc w:val="both"/>
              <w:textAlignment w:val="center"/>
              <w:rPr>
                <w:rFonts w:ascii="Verdana" w:hAnsi="Verdana" w:cstheme="minorHAnsi"/>
                <w:bCs/>
                <w:color w:val="000000"/>
                <w:sz w:val="20"/>
                <w:szCs w:val="20"/>
              </w:rPr>
            </w:pPr>
            <w:r w:rsidRPr="00525C9F">
              <w:rPr>
                <w:rFonts w:ascii="Verdana" w:hAnsi="Verdana" w:cstheme="minorHAnsi"/>
                <w:sz w:val="20"/>
                <w:szCs w:val="20"/>
              </w:rPr>
              <w:t xml:space="preserve">Приложение № 3  към чл. 125, ал. 1, т. 6 от законопроекта въвежда хармонизиран показател за риска </w:t>
            </w:r>
            <w:r w:rsidRPr="00525C9F">
              <w:rPr>
                <w:rStyle w:val="bold"/>
                <w:rFonts w:ascii="Verdana" w:hAnsi="Verdana" w:cstheme="minorHAnsi"/>
                <w:bCs/>
                <w:color w:val="000000"/>
                <w:sz w:val="20"/>
                <w:szCs w:val="20"/>
              </w:rPr>
              <w:t>№ 1, основан на опасността хармонизиран показател за риска въз основа на данните за количествата активни вещества, пуснати на пазара в продукти за растителна защита съгласно Регламент (ЕО) № 1107/2009 и хармонизиран показател за риска № 2, определен въз основа на броя на разрешенията, предоставени по член 53 от Регламент (ЕО) № 1107/2009.</w:t>
            </w:r>
          </w:p>
          <w:p w:rsidR="00EA1F6B" w:rsidRPr="00525C9F" w:rsidRDefault="00EA1F6B" w:rsidP="00DB74BE">
            <w:pPr>
              <w:spacing w:after="0" w:line="240" w:lineRule="auto"/>
              <w:ind w:left="57" w:right="57"/>
              <w:jc w:val="both"/>
              <w:textAlignment w:val="center"/>
              <w:rPr>
                <w:rFonts w:ascii="Verdana" w:hAnsi="Verdana"/>
                <w:sz w:val="20"/>
                <w:szCs w:val="20"/>
              </w:rPr>
            </w:pPr>
          </w:p>
        </w:tc>
      </w:tr>
      <w:tr w:rsidR="00342685" w:rsidRPr="00525C9F" w:rsidTr="00DB74BE">
        <w:trPr>
          <w:trHeight w:val="60"/>
        </w:trPr>
        <w:tc>
          <w:tcPr>
            <w:tcW w:w="9498" w:type="dxa"/>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vAlign w:val="bottom"/>
          </w:tcPr>
          <w:p w:rsidR="00342685" w:rsidRPr="00525C9F" w:rsidRDefault="00342685" w:rsidP="00525C9F">
            <w:pPr>
              <w:spacing w:before="120" w:after="0" w:line="240" w:lineRule="auto"/>
              <w:ind w:left="57" w:right="57"/>
              <w:jc w:val="both"/>
              <w:textAlignment w:val="center"/>
              <w:rPr>
                <w:rFonts w:ascii="Verdana" w:hAnsi="Verdana"/>
                <w:b/>
                <w:sz w:val="20"/>
                <w:szCs w:val="20"/>
              </w:rPr>
            </w:pPr>
            <w:r w:rsidRPr="00525C9F">
              <w:rPr>
                <w:rFonts w:ascii="Verdana" w:hAnsi="Verdana"/>
                <w:b/>
                <w:bCs/>
                <w:sz w:val="20"/>
                <w:szCs w:val="20"/>
              </w:rPr>
              <w:lastRenderedPageBreak/>
              <w:t>5. Негативни въздействия:</w:t>
            </w:r>
            <w:r w:rsidRPr="00525C9F">
              <w:rPr>
                <w:rFonts w:ascii="Verdana" w:hAnsi="Verdana"/>
                <w:b/>
                <w:sz w:val="20"/>
                <w:szCs w:val="20"/>
              </w:rPr>
              <w:t> </w:t>
            </w:r>
          </w:p>
          <w:p w:rsidR="00342685" w:rsidRPr="00525C9F" w:rsidRDefault="00342685" w:rsidP="00DB74BE">
            <w:pPr>
              <w:spacing w:after="0" w:line="240" w:lineRule="auto"/>
              <w:ind w:left="57" w:right="57"/>
              <w:jc w:val="both"/>
              <w:textAlignment w:val="center"/>
              <w:rPr>
                <w:rFonts w:ascii="Verdana" w:hAnsi="Verdana"/>
                <w:b/>
                <w:sz w:val="20"/>
                <w:szCs w:val="20"/>
              </w:rPr>
            </w:pPr>
            <w:r w:rsidRPr="00525C9F">
              <w:rPr>
                <w:rFonts w:ascii="Verdana" w:hAnsi="Verdana"/>
                <w:b/>
                <w:sz w:val="20"/>
                <w:szCs w:val="20"/>
              </w:rPr>
              <w:t>При вариант №</w:t>
            </w:r>
            <w:r w:rsidR="0022190E" w:rsidRPr="00525C9F">
              <w:rPr>
                <w:rFonts w:ascii="Verdana" w:hAnsi="Verdana"/>
                <w:b/>
                <w:sz w:val="20"/>
                <w:szCs w:val="20"/>
              </w:rPr>
              <w:t xml:space="preserve"> </w:t>
            </w:r>
            <w:r w:rsidRPr="00525C9F">
              <w:rPr>
                <w:rFonts w:ascii="Verdana" w:hAnsi="Verdana"/>
                <w:b/>
                <w:sz w:val="20"/>
                <w:szCs w:val="20"/>
              </w:rPr>
              <w:t>1 „Без действие”:</w:t>
            </w:r>
          </w:p>
          <w:p w:rsidR="00342685" w:rsidRPr="00525C9F" w:rsidRDefault="00342685" w:rsidP="00DB74BE">
            <w:pPr>
              <w:pStyle w:val="ListParagraph"/>
              <w:numPr>
                <w:ilvl w:val="0"/>
                <w:numId w:val="25"/>
              </w:numPr>
              <w:spacing w:after="0" w:line="240" w:lineRule="auto"/>
              <w:ind w:left="57" w:right="57"/>
              <w:jc w:val="both"/>
              <w:textAlignment w:val="center"/>
              <w:rPr>
                <w:rFonts w:ascii="Verdana" w:hAnsi="Verdana"/>
                <w:sz w:val="20"/>
                <w:szCs w:val="20"/>
              </w:rPr>
            </w:pPr>
            <w:r w:rsidRPr="00525C9F">
              <w:rPr>
                <w:rFonts w:ascii="Verdana" w:hAnsi="Verdana"/>
                <w:sz w:val="20"/>
                <w:szCs w:val="20"/>
              </w:rPr>
              <w:t xml:space="preserve">Националното ни законодателство няма да бъде хармонизирано с това на ЕС, няма да бъдат изменени и актуализирани действащи разпоредби, както и съответните санкции. Като държава членка на ЕС, Република България е задължена да установи система от санкции при нарушения по прилагането на Регламент 2016/2031 и Регламент (ЕС) 2017/625 </w:t>
            </w:r>
            <w:r w:rsidR="006805A6" w:rsidRPr="00525C9F">
              <w:rPr>
                <w:rFonts w:ascii="Verdana" w:hAnsi="Verdana"/>
                <w:sz w:val="20"/>
                <w:szCs w:val="20"/>
              </w:rPr>
              <w:t xml:space="preserve">и </w:t>
            </w:r>
            <w:r w:rsidR="006805A6" w:rsidRPr="00525C9F">
              <w:rPr>
                <w:rFonts w:ascii="Verdana" w:hAnsi="Verdana"/>
                <w:iCs/>
                <w:sz w:val="20"/>
                <w:szCs w:val="20"/>
              </w:rPr>
              <w:t xml:space="preserve">Директива 2019/782 </w:t>
            </w:r>
            <w:r w:rsidRPr="00525C9F">
              <w:rPr>
                <w:rFonts w:ascii="Verdana" w:hAnsi="Verdana"/>
                <w:sz w:val="20"/>
                <w:szCs w:val="20"/>
              </w:rPr>
              <w:t xml:space="preserve">и да уведоми Комисията за тези разпоредби до 14 декември 2019 г., което е възможно да доведе до санкции за България.   </w:t>
            </w:r>
          </w:p>
          <w:p w:rsidR="00412FD1" w:rsidRPr="00525C9F" w:rsidRDefault="00412FD1" w:rsidP="00DB74BE">
            <w:pPr>
              <w:pStyle w:val="ListParagraph"/>
              <w:spacing w:after="0" w:line="240" w:lineRule="auto"/>
              <w:ind w:left="57" w:right="57"/>
              <w:jc w:val="both"/>
              <w:textAlignment w:val="center"/>
              <w:rPr>
                <w:rFonts w:ascii="Verdana" w:hAnsi="Verdana"/>
                <w:sz w:val="20"/>
                <w:szCs w:val="20"/>
              </w:rPr>
            </w:pPr>
          </w:p>
          <w:p w:rsidR="00412FD1" w:rsidRPr="00525C9F" w:rsidRDefault="00124C5B" w:rsidP="00DB74BE">
            <w:pPr>
              <w:pStyle w:val="ListParagraph"/>
              <w:spacing w:after="0" w:line="240" w:lineRule="auto"/>
              <w:ind w:left="57" w:right="57"/>
              <w:jc w:val="both"/>
              <w:textAlignment w:val="center"/>
              <w:rPr>
                <w:rFonts w:ascii="Verdana" w:hAnsi="Verdana"/>
                <w:sz w:val="20"/>
                <w:szCs w:val="20"/>
              </w:rPr>
            </w:pPr>
            <w:r w:rsidRPr="00525C9F">
              <w:rPr>
                <w:rFonts w:ascii="Verdana" w:hAnsi="Verdana"/>
                <w:sz w:val="20"/>
                <w:szCs w:val="20"/>
              </w:rPr>
              <w:t>Предполагаемото запазване на статуквото и неприлагането на новите законови разпоредби ще постави в неблагоприятно положение заинтересованите страни по отношение на същите в другите държави членки. Вероятността от нахлуване на нови вредители и неефективните мерки за борба за ликвидиране на огнищата от тях</w:t>
            </w:r>
            <w:r w:rsidR="00EA538C" w:rsidRPr="00525C9F">
              <w:rPr>
                <w:rFonts w:ascii="Verdana" w:hAnsi="Verdana"/>
                <w:sz w:val="20"/>
                <w:szCs w:val="20"/>
              </w:rPr>
              <w:t xml:space="preserve"> ще </w:t>
            </w:r>
            <w:r w:rsidR="00AE3F50" w:rsidRPr="00525C9F">
              <w:rPr>
                <w:rFonts w:ascii="Verdana" w:hAnsi="Verdana"/>
                <w:sz w:val="20"/>
                <w:szCs w:val="20"/>
              </w:rPr>
              <w:t>изисква значителни ресурси</w:t>
            </w:r>
            <w:r w:rsidR="00A754FA" w:rsidRPr="00525C9F">
              <w:rPr>
                <w:rFonts w:ascii="Verdana" w:hAnsi="Verdana"/>
                <w:sz w:val="20"/>
                <w:szCs w:val="20"/>
              </w:rPr>
              <w:t xml:space="preserve">, много повече от тези, необходими за превенция и ранно откриване </w:t>
            </w:r>
            <w:r w:rsidR="00D6354E" w:rsidRPr="00525C9F">
              <w:rPr>
                <w:rFonts w:ascii="Verdana" w:hAnsi="Verdana"/>
                <w:sz w:val="20"/>
                <w:szCs w:val="20"/>
              </w:rPr>
              <w:t xml:space="preserve">и ликвидиране </w:t>
            </w:r>
            <w:r w:rsidR="00A754FA" w:rsidRPr="00525C9F">
              <w:rPr>
                <w:rFonts w:ascii="Verdana" w:hAnsi="Verdana"/>
                <w:sz w:val="20"/>
                <w:szCs w:val="20"/>
              </w:rPr>
              <w:t xml:space="preserve">на вредителите. Ще ограничи възможностите за движение и търговия на територията на ЕС, поради лошото </w:t>
            </w:r>
            <w:proofErr w:type="spellStart"/>
            <w:r w:rsidR="00A754FA" w:rsidRPr="00525C9F">
              <w:rPr>
                <w:rFonts w:ascii="Verdana" w:hAnsi="Verdana"/>
                <w:sz w:val="20"/>
                <w:szCs w:val="20"/>
              </w:rPr>
              <w:t>фитосанитарно</w:t>
            </w:r>
            <w:proofErr w:type="spellEnd"/>
            <w:r w:rsidR="00A754FA" w:rsidRPr="00525C9F">
              <w:rPr>
                <w:rFonts w:ascii="Verdana" w:hAnsi="Verdana"/>
                <w:sz w:val="20"/>
                <w:szCs w:val="20"/>
              </w:rPr>
              <w:t xml:space="preserve">  състояние на произведените растения и растителни продукти</w:t>
            </w:r>
            <w:r w:rsidR="00267EAB" w:rsidRPr="00525C9F">
              <w:rPr>
                <w:rFonts w:ascii="Verdana" w:hAnsi="Verdana"/>
                <w:sz w:val="20"/>
                <w:szCs w:val="20"/>
              </w:rPr>
              <w:t xml:space="preserve">, периодичното въвеждане </w:t>
            </w:r>
            <w:r w:rsidR="00D6354E" w:rsidRPr="00525C9F">
              <w:rPr>
                <w:rFonts w:ascii="Verdana" w:hAnsi="Verdana"/>
                <w:sz w:val="20"/>
                <w:szCs w:val="20"/>
              </w:rPr>
              <w:t xml:space="preserve">от трети страни </w:t>
            </w:r>
            <w:r w:rsidR="00267EAB" w:rsidRPr="00525C9F">
              <w:rPr>
                <w:rFonts w:ascii="Verdana" w:hAnsi="Verdana"/>
                <w:sz w:val="20"/>
                <w:szCs w:val="20"/>
              </w:rPr>
              <w:t xml:space="preserve">на забрани </w:t>
            </w:r>
            <w:r w:rsidR="00C4183B" w:rsidRPr="00525C9F">
              <w:rPr>
                <w:rFonts w:ascii="Verdana" w:hAnsi="Verdana"/>
                <w:sz w:val="20"/>
                <w:szCs w:val="20"/>
              </w:rPr>
              <w:t xml:space="preserve">и ограничения </w:t>
            </w:r>
            <w:r w:rsidR="00267EAB" w:rsidRPr="00525C9F">
              <w:rPr>
                <w:rFonts w:ascii="Verdana" w:hAnsi="Verdana"/>
                <w:sz w:val="20"/>
                <w:szCs w:val="20"/>
              </w:rPr>
              <w:t>за търговия</w:t>
            </w:r>
            <w:r w:rsidR="00C4183B" w:rsidRPr="00525C9F">
              <w:rPr>
                <w:rFonts w:ascii="Verdana" w:hAnsi="Verdana"/>
                <w:sz w:val="20"/>
                <w:szCs w:val="20"/>
              </w:rPr>
              <w:t xml:space="preserve"> и внос от ЕС</w:t>
            </w:r>
            <w:r w:rsidR="00A754FA" w:rsidRPr="00525C9F">
              <w:rPr>
                <w:rFonts w:ascii="Verdana" w:hAnsi="Verdana"/>
                <w:sz w:val="20"/>
                <w:szCs w:val="20"/>
              </w:rPr>
              <w:t xml:space="preserve"> и </w:t>
            </w:r>
            <w:r w:rsidR="00267EAB" w:rsidRPr="00525C9F">
              <w:rPr>
                <w:rFonts w:ascii="Verdana" w:hAnsi="Verdana"/>
                <w:sz w:val="20"/>
                <w:szCs w:val="20"/>
              </w:rPr>
              <w:t>ограниченият</w:t>
            </w:r>
            <w:r w:rsidR="00C4183B" w:rsidRPr="00525C9F">
              <w:rPr>
                <w:rFonts w:ascii="Verdana" w:hAnsi="Verdana"/>
                <w:sz w:val="20"/>
                <w:szCs w:val="20"/>
              </w:rPr>
              <w:t>а</w:t>
            </w:r>
            <w:r w:rsidR="00267EAB" w:rsidRPr="00525C9F">
              <w:rPr>
                <w:rFonts w:ascii="Verdana" w:hAnsi="Verdana"/>
                <w:sz w:val="20"/>
                <w:szCs w:val="20"/>
              </w:rPr>
              <w:t xml:space="preserve"> при издаване</w:t>
            </w:r>
            <w:r w:rsidR="00A754FA" w:rsidRPr="00525C9F">
              <w:rPr>
                <w:rFonts w:ascii="Verdana" w:hAnsi="Verdana"/>
                <w:sz w:val="20"/>
                <w:szCs w:val="20"/>
              </w:rPr>
              <w:t xml:space="preserve"> </w:t>
            </w:r>
            <w:r w:rsidR="00AE3F50" w:rsidRPr="00525C9F">
              <w:rPr>
                <w:rFonts w:ascii="Verdana" w:hAnsi="Verdana"/>
                <w:sz w:val="20"/>
                <w:szCs w:val="20"/>
              </w:rPr>
              <w:t xml:space="preserve">на официални документи и други официални удостоверения относно </w:t>
            </w:r>
            <w:r w:rsidR="00A754FA" w:rsidRPr="00525C9F">
              <w:rPr>
                <w:rFonts w:ascii="Verdana" w:hAnsi="Verdana"/>
                <w:sz w:val="20"/>
                <w:szCs w:val="20"/>
              </w:rPr>
              <w:t xml:space="preserve">тяхното </w:t>
            </w:r>
            <w:r w:rsidR="00AE3F50" w:rsidRPr="00525C9F">
              <w:rPr>
                <w:rFonts w:ascii="Verdana" w:hAnsi="Verdana"/>
                <w:sz w:val="20"/>
                <w:szCs w:val="20"/>
              </w:rPr>
              <w:t>здраве. Наличието на карантинни и регулирани некарантинни вредители и липсата на адекватни мерки за борба с тях ще ограничи значително износа на растения и растителни продукти за трети страни, а това води до негативни икономически и социални последици за бизнеса, селското и горско стопанство като цяло. Очакват се негативни последици</w:t>
            </w:r>
            <w:r w:rsidR="00D6354E" w:rsidRPr="00525C9F">
              <w:rPr>
                <w:rFonts w:ascii="Verdana" w:hAnsi="Verdana"/>
                <w:sz w:val="20"/>
                <w:szCs w:val="20"/>
              </w:rPr>
              <w:t xml:space="preserve"> относно</w:t>
            </w:r>
            <w:r w:rsidR="00AE3F50" w:rsidRPr="00525C9F">
              <w:rPr>
                <w:rFonts w:ascii="Verdana" w:hAnsi="Verdana"/>
                <w:sz w:val="20"/>
                <w:szCs w:val="20"/>
              </w:rPr>
              <w:t xml:space="preserve"> запазване</w:t>
            </w:r>
            <w:r w:rsidR="00D6354E" w:rsidRPr="00525C9F">
              <w:rPr>
                <w:rFonts w:ascii="Verdana" w:hAnsi="Verdana"/>
                <w:sz w:val="20"/>
                <w:szCs w:val="20"/>
              </w:rPr>
              <w:t>то</w:t>
            </w:r>
            <w:r w:rsidR="00AE3F50" w:rsidRPr="00525C9F">
              <w:rPr>
                <w:rFonts w:ascii="Verdana" w:hAnsi="Verdana"/>
                <w:sz w:val="20"/>
                <w:szCs w:val="20"/>
              </w:rPr>
              <w:t xml:space="preserve"> на екосистемите  и биоразнообразието</w:t>
            </w:r>
            <w:r w:rsidR="00A754FA" w:rsidRPr="00525C9F">
              <w:rPr>
                <w:rFonts w:ascii="Verdana" w:hAnsi="Verdana"/>
                <w:sz w:val="20"/>
                <w:szCs w:val="20"/>
              </w:rPr>
              <w:t xml:space="preserve"> и като цяло за околната среда</w:t>
            </w:r>
            <w:r w:rsidR="00AE3F50" w:rsidRPr="00525C9F">
              <w:rPr>
                <w:rFonts w:ascii="Verdana" w:hAnsi="Verdana"/>
                <w:sz w:val="20"/>
                <w:szCs w:val="20"/>
              </w:rPr>
              <w:t xml:space="preserve">.    </w:t>
            </w:r>
            <w:r w:rsidR="00A754FA" w:rsidRPr="00525C9F">
              <w:rPr>
                <w:rFonts w:ascii="Verdana" w:hAnsi="Verdana"/>
                <w:sz w:val="20"/>
                <w:szCs w:val="20"/>
              </w:rPr>
              <w:t xml:space="preserve"> </w:t>
            </w:r>
          </w:p>
          <w:p w:rsidR="00342685" w:rsidRPr="00525C9F" w:rsidRDefault="00342685" w:rsidP="00DB74BE">
            <w:pPr>
              <w:pStyle w:val="ListParagraph"/>
              <w:spacing w:after="0" w:line="240" w:lineRule="auto"/>
              <w:ind w:left="57" w:right="57"/>
              <w:jc w:val="both"/>
              <w:textAlignment w:val="center"/>
              <w:rPr>
                <w:rFonts w:ascii="Verdana" w:hAnsi="Verdana"/>
                <w:sz w:val="20"/>
                <w:szCs w:val="20"/>
              </w:rPr>
            </w:pPr>
            <w:r w:rsidRPr="00525C9F">
              <w:rPr>
                <w:rFonts w:ascii="Verdana" w:hAnsi="Verdana"/>
                <w:sz w:val="20"/>
                <w:szCs w:val="20"/>
              </w:rPr>
              <w:t xml:space="preserve">         </w:t>
            </w:r>
          </w:p>
          <w:p w:rsidR="00342685" w:rsidRPr="00525C9F" w:rsidRDefault="00342685" w:rsidP="00DB74BE">
            <w:pPr>
              <w:spacing w:after="0" w:line="240" w:lineRule="auto"/>
              <w:ind w:left="57" w:right="57"/>
              <w:jc w:val="both"/>
              <w:textAlignment w:val="center"/>
              <w:rPr>
                <w:rFonts w:ascii="Verdana" w:hAnsi="Verdana"/>
                <w:b/>
                <w:sz w:val="20"/>
                <w:szCs w:val="20"/>
              </w:rPr>
            </w:pPr>
            <w:r w:rsidRPr="00525C9F">
              <w:rPr>
                <w:rFonts w:ascii="Verdana" w:hAnsi="Verdana"/>
                <w:b/>
                <w:sz w:val="20"/>
                <w:szCs w:val="20"/>
              </w:rPr>
              <w:t xml:space="preserve">При вариант № 2 „Приемане на Закон за изменение и допълнение на Закона за защита на растенията”: </w:t>
            </w:r>
          </w:p>
          <w:p w:rsidR="00342685" w:rsidRPr="00525C9F" w:rsidRDefault="00342685" w:rsidP="00525C9F">
            <w:pPr>
              <w:pStyle w:val="ListParagraph"/>
              <w:numPr>
                <w:ilvl w:val="0"/>
                <w:numId w:val="24"/>
              </w:numPr>
              <w:spacing w:after="0" w:line="240" w:lineRule="auto"/>
              <w:ind w:left="417" w:right="57"/>
              <w:jc w:val="both"/>
              <w:textAlignment w:val="center"/>
              <w:rPr>
                <w:rFonts w:ascii="Verdana" w:hAnsi="Verdana"/>
                <w:sz w:val="20"/>
                <w:szCs w:val="20"/>
              </w:rPr>
            </w:pPr>
            <w:r w:rsidRPr="00525C9F">
              <w:rPr>
                <w:rFonts w:ascii="Verdana" w:hAnsi="Verdana"/>
                <w:sz w:val="20"/>
                <w:szCs w:val="20"/>
              </w:rPr>
              <w:t>Не се очакват негативни въздействия.</w:t>
            </w:r>
          </w:p>
          <w:p w:rsidR="00342685" w:rsidRPr="00525C9F" w:rsidRDefault="00342685" w:rsidP="00DB74BE">
            <w:pPr>
              <w:pStyle w:val="ListParagraph"/>
              <w:spacing w:after="0" w:line="240" w:lineRule="auto"/>
              <w:ind w:left="57" w:right="57"/>
              <w:jc w:val="both"/>
              <w:textAlignment w:val="center"/>
              <w:rPr>
                <w:rFonts w:ascii="Verdana" w:hAnsi="Verdana"/>
                <w:sz w:val="20"/>
                <w:szCs w:val="20"/>
              </w:rPr>
            </w:pPr>
          </w:p>
          <w:p w:rsidR="00342685" w:rsidRPr="00525C9F" w:rsidRDefault="00342685" w:rsidP="00DB74BE">
            <w:pPr>
              <w:spacing w:after="0" w:line="240" w:lineRule="auto"/>
              <w:ind w:left="57" w:right="57"/>
              <w:jc w:val="both"/>
              <w:textAlignment w:val="center"/>
              <w:rPr>
                <w:rFonts w:ascii="Verdana" w:hAnsi="Verdana"/>
                <w:i/>
                <w:iCs/>
                <w:sz w:val="20"/>
                <w:szCs w:val="20"/>
              </w:rPr>
            </w:pPr>
            <w:r w:rsidRPr="00525C9F">
              <w:rPr>
                <w:rFonts w:ascii="Verdana" w:hAnsi="Verdana"/>
                <w:i/>
                <w:iCs/>
                <w:sz w:val="20"/>
                <w:szCs w:val="20"/>
              </w:rPr>
              <w:t>Опишете качествено (при възможност – и количествено) всички значителни потенциални икономически, социални, екологични и други негативни въздействия за всеки един от вариантите, в т.ч. разходи (негативни въздействия) за идентифицираните заинтересовани страни в резултат на предприемане на действията. Пояснете кои разходи (негативни въздействия) се очаква да бъдат второстепенни и кои да са значителни.</w:t>
            </w:r>
          </w:p>
        </w:tc>
      </w:tr>
      <w:tr w:rsidR="00342685" w:rsidRPr="00525C9F" w:rsidTr="00DB74BE">
        <w:trPr>
          <w:trHeight w:val="60"/>
        </w:trPr>
        <w:tc>
          <w:tcPr>
            <w:tcW w:w="9498" w:type="dxa"/>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vAlign w:val="bottom"/>
          </w:tcPr>
          <w:p w:rsidR="00342685" w:rsidRPr="0075575A" w:rsidRDefault="00342685" w:rsidP="0075575A">
            <w:pPr>
              <w:spacing w:before="120" w:after="0" w:line="240" w:lineRule="auto"/>
              <w:ind w:left="57" w:right="57"/>
              <w:jc w:val="both"/>
              <w:textAlignment w:val="center"/>
              <w:rPr>
                <w:rFonts w:ascii="Verdana" w:hAnsi="Verdana"/>
                <w:b/>
                <w:sz w:val="20"/>
                <w:szCs w:val="20"/>
              </w:rPr>
            </w:pPr>
            <w:r w:rsidRPr="0075575A">
              <w:rPr>
                <w:rFonts w:ascii="Verdana" w:hAnsi="Verdana"/>
                <w:b/>
                <w:bCs/>
                <w:sz w:val="20"/>
                <w:szCs w:val="20"/>
              </w:rPr>
              <w:t>6. Положителни въздействия:</w:t>
            </w:r>
            <w:r w:rsidRPr="0075575A">
              <w:rPr>
                <w:rFonts w:ascii="Verdana" w:hAnsi="Verdana"/>
                <w:b/>
                <w:sz w:val="20"/>
                <w:szCs w:val="20"/>
              </w:rPr>
              <w:t xml:space="preserve">  </w:t>
            </w:r>
          </w:p>
          <w:p w:rsidR="00342685" w:rsidRPr="00525C9F" w:rsidRDefault="005126A7" w:rsidP="00DB74BE">
            <w:pPr>
              <w:spacing w:after="0" w:line="240" w:lineRule="auto"/>
              <w:ind w:left="57" w:right="57"/>
              <w:jc w:val="both"/>
              <w:textAlignment w:val="center"/>
              <w:rPr>
                <w:rFonts w:ascii="Verdana" w:hAnsi="Verdana"/>
                <w:b/>
                <w:sz w:val="20"/>
                <w:szCs w:val="20"/>
              </w:rPr>
            </w:pPr>
            <w:r w:rsidRPr="00525C9F">
              <w:rPr>
                <w:rFonts w:ascii="Verdana" w:hAnsi="Verdana"/>
                <w:b/>
                <w:sz w:val="20"/>
                <w:szCs w:val="20"/>
              </w:rPr>
              <w:t>На Вариант № 1 „Без действие”:</w:t>
            </w:r>
          </w:p>
          <w:p w:rsidR="005126A7" w:rsidRPr="00525C9F" w:rsidRDefault="005126A7" w:rsidP="00DB74BE">
            <w:pPr>
              <w:spacing w:after="0" w:line="240" w:lineRule="auto"/>
              <w:ind w:left="57" w:right="57"/>
              <w:jc w:val="both"/>
              <w:textAlignment w:val="center"/>
              <w:rPr>
                <w:rFonts w:ascii="Verdana" w:hAnsi="Verdana"/>
                <w:b/>
                <w:sz w:val="20"/>
                <w:szCs w:val="20"/>
              </w:rPr>
            </w:pPr>
          </w:p>
          <w:p w:rsidR="00342685" w:rsidRPr="00525C9F" w:rsidRDefault="00342685" w:rsidP="00DB74BE">
            <w:pPr>
              <w:pStyle w:val="ListParagraph"/>
              <w:numPr>
                <w:ilvl w:val="0"/>
                <w:numId w:val="11"/>
              </w:numPr>
              <w:spacing w:after="0" w:line="240" w:lineRule="auto"/>
              <w:ind w:left="57" w:right="57" w:firstLine="0"/>
              <w:jc w:val="both"/>
              <w:textAlignment w:val="center"/>
              <w:rPr>
                <w:rFonts w:ascii="Verdana" w:hAnsi="Verdana"/>
                <w:sz w:val="20"/>
                <w:szCs w:val="20"/>
              </w:rPr>
            </w:pPr>
            <w:r w:rsidRPr="00525C9F">
              <w:rPr>
                <w:rFonts w:ascii="Verdana" w:hAnsi="Verdana"/>
                <w:sz w:val="20"/>
                <w:szCs w:val="20"/>
              </w:rPr>
              <w:t>Няма идентифицирани положителни въздействия.</w:t>
            </w:r>
          </w:p>
          <w:p w:rsidR="00342685" w:rsidRPr="00525C9F" w:rsidRDefault="00342685" w:rsidP="00DB74BE">
            <w:pPr>
              <w:pStyle w:val="ListParagraph"/>
              <w:spacing w:after="0" w:line="240" w:lineRule="auto"/>
              <w:ind w:left="57" w:right="57"/>
              <w:jc w:val="both"/>
              <w:textAlignment w:val="center"/>
              <w:rPr>
                <w:rFonts w:ascii="Verdana" w:hAnsi="Verdana"/>
                <w:sz w:val="20"/>
                <w:szCs w:val="20"/>
              </w:rPr>
            </w:pPr>
          </w:p>
          <w:p w:rsidR="00342685" w:rsidRPr="00525C9F" w:rsidRDefault="00342685" w:rsidP="00DB74BE">
            <w:pPr>
              <w:spacing w:after="0" w:line="240" w:lineRule="auto"/>
              <w:ind w:left="57" w:right="57"/>
              <w:jc w:val="both"/>
              <w:textAlignment w:val="center"/>
              <w:rPr>
                <w:rFonts w:ascii="Verdana" w:hAnsi="Verdana"/>
                <w:b/>
                <w:sz w:val="20"/>
                <w:szCs w:val="20"/>
              </w:rPr>
            </w:pPr>
            <w:r w:rsidRPr="00525C9F">
              <w:rPr>
                <w:rFonts w:ascii="Verdana" w:hAnsi="Verdana"/>
                <w:b/>
                <w:sz w:val="20"/>
                <w:szCs w:val="20"/>
              </w:rPr>
              <w:t>На Вариант № 2 „Приемане на Закон за изменение и допълнение на Закона за защита на растенията ”:</w:t>
            </w:r>
          </w:p>
          <w:p w:rsidR="00342685" w:rsidRPr="00525C9F" w:rsidRDefault="00342685" w:rsidP="00DB74BE">
            <w:pPr>
              <w:pStyle w:val="ListParagraph"/>
              <w:numPr>
                <w:ilvl w:val="0"/>
                <w:numId w:val="11"/>
              </w:numPr>
              <w:spacing w:after="0" w:line="240" w:lineRule="auto"/>
              <w:ind w:left="57" w:right="57" w:firstLine="0"/>
              <w:jc w:val="both"/>
              <w:textAlignment w:val="center"/>
              <w:rPr>
                <w:rFonts w:ascii="Verdana" w:hAnsi="Verdana"/>
                <w:sz w:val="20"/>
                <w:szCs w:val="20"/>
              </w:rPr>
            </w:pPr>
            <w:r w:rsidRPr="00525C9F">
              <w:rPr>
                <w:rFonts w:ascii="Verdana" w:hAnsi="Verdana"/>
                <w:sz w:val="20"/>
                <w:szCs w:val="20"/>
              </w:rPr>
              <w:t xml:space="preserve">Ще бъде постигнато пълно съответствие на националното законодателство в областта </w:t>
            </w:r>
            <w:r w:rsidRPr="00525C9F">
              <w:rPr>
                <w:rFonts w:ascii="Verdana" w:hAnsi="Verdana"/>
                <w:sz w:val="20"/>
                <w:szCs w:val="20"/>
              </w:rPr>
              <w:lastRenderedPageBreak/>
              <w:t xml:space="preserve">с правните актове на ЕС. </w:t>
            </w:r>
          </w:p>
          <w:p w:rsidR="00342685" w:rsidRPr="00525C9F" w:rsidRDefault="00342685" w:rsidP="00DB74BE">
            <w:pPr>
              <w:pStyle w:val="ListParagraph"/>
              <w:numPr>
                <w:ilvl w:val="0"/>
                <w:numId w:val="11"/>
              </w:numPr>
              <w:spacing w:after="0" w:line="240" w:lineRule="auto"/>
              <w:ind w:left="57" w:right="57" w:firstLine="0"/>
              <w:jc w:val="both"/>
              <w:textAlignment w:val="center"/>
              <w:rPr>
                <w:rFonts w:ascii="Verdana" w:hAnsi="Verdana"/>
                <w:sz w:val="20"/>
                <w:szCs w:val="20"/>
              </w:rPr>
            </w:pPr>
            <w:r w:rsidRPr="00525C9F">
              <w:rPr>
                <w:rFonts w:ascii="Verdana" w:hAnsi="Verdana"/>
                <w:sz w:val="20"/>
                <w:szCs w:val="20"/>
              </w:rPr>
              <w:t>Ще бъдат прилагани нови разпоредби за превенция и мерки, основани на риска за постигане на по-качествен контрол</w:t>
            </w:r>
          </w:p>
          <w:p w:rsidR="00342685" w:rsidRPr="00525C9F" w:rsidRDefault="00342685" w:rsidP="00DB74BE">
            <w:pPr>
              <w:pStyle w:val="ListParagraph"/>
              <w:numPr>
                <w:ilvl w:val="0"/>
                <w:numId w:val="11"/>
              </w:numPr>
              <w:spacing w:after="0" w:line="240" w:lineRule="auto"/>
              <w:ind w:left="57" w:right="57" w:firstLine="0"/>
              <w:jc w:val="both"/>
              <w:textAlignment w:val="center"/>
              <w:rPr>
                <w:rFonts w:ascii="Verdana" w:hAnsi="Verdana"/>
                <w:sz w:val="20"/>
                <w:szCs w:val="20"/>
              </w:rPr>
            </w:pPr>
            <w:r w:rsidRPr="00525C9F">
              <w:rPr>
                <w:rFonts w:ascii="Verdana" w:hAnsi="Verdana"/>
                <w:sz w:val="20"/>
                <w:szCs w:val="20"/>
              </w:rPr>
              <w:t>Ще се подобри комуникацията между компетентния орган, професионалните оператори, гражданите и други заинтересовани страни, в резултат от прилагането на новите правила за комуникация и повишаване на информираността за здравето на растенията</w:t>
            </w:r>
          </w:p>
          <w:p w:rsidR="00342685" w:rsidRPr="00525C9F" w:rsidRDefault="00342685" w:rsidP="00DB74BE">
            <w:pPr>
              <w:pStyle w:val="ListParagraph"/>
              <w:spacing w:after="0" w:line="240" w:lineRule="auto"/>
              <w:ind w:left="57" w:right="57"/>
              <w:jc w:val="both"/>
              <w:textAlignment w:val="center"/>
              <w:rPr>
                <w:rFonts w:ascii="Verdana" w:hAnsi="Verdana"/>
                <w:sz w:val="20"/>
                <w:szCs w:val="20"/>
              </w:rPr>
            </w:pPr>
          </w:p>
          <w:p w:rsidR="00342685" w:rsidRPr="00525C9F" w:rsidRDefault="00342685" w:rsidP="00DB74BE">
            <w:pPr>
              <w:spacing w:after="0" w:line="240" w:lineRule="auto"/>
              <w:ind w:left="57" w:right="57"/>
              <w:jc w:val="both"/>
              <w:textAlignment w:val="center"/>
              <w:rPr>
                <w:rFonts w:ascii="Verdana" w:hAnsi="Verdana"/>
                <w:i/>
                <w:iCs/>
                <w:sz w:val="20"/>
                <w:szCs w:val="20"/>
              </w:rPr>
            </w:pPr>
            <w:r w:rsidRPr="00525C9F">
              <w:rPr>
                <w:rFonts w:ascii="Verdana" w:hAnsi="Verdana"/>
                <w:i/>
                <w:iCs/>
                <w:sz w:val="20"/>
                <w:szCs w:val="20"/>
              </w:rPr>
              <w:t>Опишете качествено (при възможност – и количествено) всички значителни потенциални икономически, социални, екологични и други ползи за идентифицираните заинтересовани страни за всеки един от вариантите в резултат на предприемане на действията. Посочете как очакваните ползи кореспондират с формулираните цели.</w:t>
            </w:r>
          </w:p>
        </w:tc>
      </w:tr>
      <w:tr w:rsidR="00342685" w:rsidRPr="00525C9F" w:rsidTr="00DB74BE">
        <w:trPr>
          <w:trHeight w:val="60"/>
        </w:trPr>
        <w:tc>
          <w:tcPr>
            <w:tcW w:w="9498" w:type="dxa"/>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vAlign w:val="bottom"/>
          </w:tcPr>
          <w:p w:rsidR="00342685" w:rsidRPr="0075575A" w:rsidRDefault="00342685" w:rsidP="0075575A">
            <w:pPr>
              <w:spacing w:before="120" w:after="0" w:line="240" w:lineRule="auto"/>
              <w:ind w:left="57" w:right="57"/>
              <w:jc w:val="both"/>
              <w:textAlignment w:val="center"/>
              <w:rPr>
                <w:rFonts w:ascii="Verdana" w:hAnsi="Verdana"/>
                <w:b/>
                <w:sz w:val="20"/>
                <w:szCs w:val="20"/>
              </w:rPr>
            </w:pPr>
            <w:r w:rsidRPr="0075575A">
              <w:rPr>
                <w:rFonts w:ascii="Verdana" w:hAnsi="Verdana"/>
                <w:b/>
                <w:bCs/>
                <w:sz w:val="20"/>
                <w:szCs w:val="20"/>
              </w:rPr>
              <w:lastRenderedPageBreak/>
              <w:t>7. Потенциални рискове:</w:t>
            </w:r>
            <w:r w:rsidRPr="0075575A">
              <w:rPr>
                <w:rFonts w:ascii="Verdana" w:hAnsi="Verdana"/>
                <w:b/>
                <w:sz w:val="20"/>
                <w:szCs w:val="20"/>
              </w:rPr>
              <w:t> </w:t>
            </w:r>
          </w:p>
          <w:p w:rsidR="00342685" w:rsidRPr="00525C9F" w:rsidRDefault="00342685" w:rsidP="00DB74BE">
            <w:pPr>
              <w:spacing w:after="0" w:line="240" w:lineRule="auto"/>
              <w:ind w:left="57" w:right="57"/>
              <w:jc w:val="both"/>
              <w:textAlignment w:val="center"/>
              <w:rPr>
                <w:rFonts w:ascii="Verdana" w:hAnsi="Verdana"/>
                <w:sz w:val="20"/>
                <w:szCs w:val="20"/>
              </w:rPr>
            </w:pPr>
            <w:r w:rsidRPr="00525C9F">
              <w:rPr>
                <w:rFonts w:ascii="Verdana" w:hAnsi="Verdana"/>
                <w:sz w:val="20"/>
                <w:szCs w:val="20"/>
              </w:rPr>
              <w:t>Няма идентифицирани потенциални рискове.</w:t>
            </w:r>
          </w:p>
          <w:p w:rsidR="00342685" w:rsidRPr="00525C9F" w:rsidRDefault="00342685" w:rsidP="00DB74BE">
            <w:pPr>
              <w:spacing w:after="0" w:line="240" w:lineRule="auto"/>
              <w:ind w:left="57" w:right="57"/>
              <w:jc w:val="both"/>
              <w:textAlignment w:val="center"/>
              <w:rPr>
                <w:rFonts w:ascii="Verdana" w:hAnsi="Verdana"/>
                <w:iCs/>
                <w:sz w:val="20"/>
                <w:szCs w:val="20"/>
              </w:rPr>
            </w:pPr>
          </w:p>
          <w:p w:rsidR="00342685" w:rsidRPr="00525C9F" w:rsidRDefault="00342685" w:rsidP="00DB74BE">
            <w:pPr>
              <w:spacing w:after="0" w:line="240" w:lineRule="auto"/>
              <w:ind w:left="57" w:right="57"/>
              <w:jc w:val="both"/>
              <w:textAlignment w:val="center"/>
              <w:rPr>
                <w:rFonts w:ascii="Verdana" w:hAnsi="Verdana"/>
                <w:i/>
                <w:iCs/>
                <w:sz w:val="20"/>
                <w:szCs w:val="20"/>
              </w:rPr>
            </w:pPr>
            <w:r w:rsidRPr="00525C9F">
              <w:rPr>
                <w:rFonts w:ascii="Verdana" w:hAnsi="Verdana"/>
                <w:i/>
                <w:iCs/>
                <w:sz w:val="20"/>
                <w:szCs w:val="20"/>
              </w:rPr>
              <w:t>Посочете възможните рискове от приемането на нормативната промяна, включително възникване на съдебни спорове.</w:t>
            </w:r>
          </w:p>
        </w:tc>
      </w:tr>
      <w:tr w:rsidR="00342685" w:rsidRPr="00525C9F" w:rsidTr="00DB74BE">
        <w:trPr>
          <w:trHeight w:val="60"/>
        </w:trPr>
        <w:tc>
          <w:tcPr>
            <w:tcW w:w="9498" w:type="dxa"/>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vAlign w:val="bottom"/>
          </w:tcPr>
          <w:p w:rsidR="00342685" w:rsidRPr="0075575A" w:rsidRDefault="00342685" w:rsidP="0075575A">
            <w:pPr>
              <w:spacing w:before="120" w:after="0" w:line="240" w:lineRule="auto"/>
              <w:ind w:left="57" w:right="57"/>
              <w:jc w:val="both"/>
              <w:textAlignment w:val="center"/>
              <w:rPr>
                <w:rFonts w:ascii="Verdana" w:hAnsi="Verdana"/>
                <w:b/>
                <w:bCs/>
                <w:sz w:val="20"/>
                <w:szCs w:val="20"/>
              </w:rPr>
            </w:pPr>
            <w:r w:rsidRPr="0075575A">
              <w:rPr>
                <w:rFonts w:ascii="Verdana" w:hAnsi="Verdana"/>
                <w:b/>
                <w:bCs/>
                <w:sz w:val="20"/>
                <w:szCs w:val="20"/>
              </w:rPr>
              <w:t>8.1. Административната тежест за физическите и юридическите лица:</w:t>
            </w:r>
          </w:p>
          <w:p w:rsidR="00596FEE" w:rsidRPr="00525C9F" w:rsidRDefault="00596FEE" w:rsidP="00DB74BE">
            <w:pPr>
              <w:spacing w:after="0" w:line="240" w:lineRule="auto"/>
              <w:ind w:left="57" w:right="57"/>
              <w:jc w:val="both"/>
              <w:textAlignment w:val="center"/>
              <w:rPr>
                <w:rFonts w:ascii="Verdana" w:hAnsi="Verdana"/>
                <w:sz w:val="20"/>
                <w:szCs w:val="20"/>
              </w:rPr>
            </w:pPr>
          </w:p>
          <w:p w:rsidR="00342685" w:rsidRPr="00525C9F" w:rsidRDefault="009A22A4" w:rsidP="00DB74BE">
            <w:pPr>
              <w:spacing w:after="0" w:line="240" w:lineRule="auto"/>
              <w:ind w:left="57" w:right="57"/>
              <w:jc w:val="both"/>
              <w:textAlignment w:val="center"/>
              <w:rPr>
                <w:rFonts w:ascii="Verdana" w:hAnsi="Verdana"/>
                <w:sz w:val="20"/>
                <w:szCs w:val="20"/>
              </w:rPr>
            </w:pPr>
            <w:r w:rsidRPr="00525C9F">
              <w:rPr>
                <w:rFonts w:ascii="Verdana" w:hAnsi="Verdana"/>
                <w:sz w:val="20"/>
                <w:szCs w:val="20"/>
              </w:rPr>
              <w:sym w:font="Wingdings 2" w:char="F0A3"/>
            </w:r>
            <w:r w:rsidRPr="00525C9F">
              <w:rPr>
                <w:rFonts w:ascii="Verdana" w:hAnsi="Verdana"/>
                <w:sz w:val="20"/>
                <w:szCs w:val="20"/>
              </w:rPr>
              <w:t xml:space="preserve"> </w:t>
            </w:r>
            <w:r w:rsidR="00342685" w:rsidRPr="00525C9F">
              <w:rPr>
                <w:rFonts w:ascii="Verdana" w:hAnsi="Verdana"/>
                <w:sz w:val="20"/>
                <w:szCs w:val="20"/>
              </w:rPr>
              <w:t>Ще се повиши</w:t>
            </w:r>
          </w:p>
          <w:p w:rsidR="00342685" w:rsidRPr="00525C9F" w:rsidRDefault="009A22A4" w:rsidP="00DB74BE">
            <w:pPr>
              <w:spacing w:after="0" w:line="240" w:lineRule="auto"/>
              <w:ind w:left="57" w:right="57"/>
              <w:jc w:val="both"/>
              <w:textAlignment w:val="center"/>
              <w:rPr>
                <w:rFonts w:ascii="Verdana" w:hAnsi="Verdana"/>
                <w:sz w:val="20"/>
                <w:szCs w:val="20"/>
              </w:rPr>
            </w:pPr>
            <w:r w:rsidRPr="00525C9F">
              <w:rPr>
                <w:rFonts w:ascii="Verdana" w:hAnsi="Verdana"/>
                <w:sz w:val="20"/>
                <w:szCs w:val="20"/>
              </w:rPr>
              <w:sym w:font="Wingdings 2" w:char="F054"/>
            </w:r>
            <w:r w:rsidR="00342685" w:rsidRPr="00525C9F">
              <w:rPr>
                <w:rFonts w:ascii="Verdana" w:hAnsi="Verdana"/>
                <w:sz w:val="20"/>
                <w:szCs w:val="20"/>
              </w:rPr>
              <w:t> Ще се намали</w:t>
            </w:r>
          </w:p>
          <w:p w:rsidR="00342685" w:rsidRPr="00525C9F" w:rsidRDefault="009A22A4" w:rsidP="00DB74BE">
            <w:pPr>
              <w:spacing w:after="0" w:line="240" w:lineRule="auto"/>
              <w:ind w:left="57" w:right="57"/>
              <w:jc w:val="both"/>
              <w:textAlignment w:val="center"/>
              <w:rPr>
                <w:rFonts w:ascii="Verdana" w:hAnsi="Verdana"/>
                <w:sz w:val="20"/>
                <w:szCs w:val="20"/>
              </w:rPr>
            </w:pPr>
            <w:r w:rsidRPr="00525C9F">
              <w:rPr>
                <w:rFonts w:ascii="Verdana" w:hAnsi="Verdana"/>
                <w:sz w:val="20"/>
                <w:szCs w:val="20"/>
              </w:rPr>
              <w:sym w:font="Wingdings 2" w:char="F0A3"/>
            </w:r>
            <w:r w:rsidRPr="00525C9F">
              <w:rPr>
                <w:rFonts w:ascii="Verdana" w:hAnsi="Verdana"/>
                <w:sz w:val="20"/>
                <w:szCs w:val="20"/>
              </w:rPr>
              <w:t xml:space="preserve"> </w:t>
            </w:r>
            <w:r w:rsidR="00342685" w:rsidRPr="00525C9F">
              <w:rPr>
                <w:rFonts w:ascii="Verdana" w:hAnsi="Verdana"/>
                <w:sz w:val="20"/>
                <w:szCs w:val="20"/>
              </w:rPr>
              <w:t xml:space="preserve">Няма ефект </w:t>
            </w:r>
          </w:p>
          <w:p w:rsidR="00342685" w:rsidRPr="00525C9F" w:rsidRDefault="00342685" w:rsidP="00DB74BE">
            <w:pPr>
              <w:spacing w:after="0" w:line="240" w:lineRule="auto"/>
              <w:ind w:left="57" w:right="57"/>
              <w:jc w:val="both"/>
              <w:textAlignment w:val="center"/>
              <w:rPr>
                <w:rFonts w:ascii="Verdana" w:hAnsi="Verdana"/>
                <w:sz w:val="20"/>
                <w:szCs w:val="20"/>
              </w:rPr>
            </w:pPr>
          </w:p>
          <w:p w:rsidR="0057270B" w:rsidRPr="00525C9F" w:rsidRDefault="00342685" w:rsidP="00DB74BE">
            <w:pPr>
              <w:pStyle w:val="ListParagraph"/>
              <w:numPr>
                <w:ilvl w:val="0"/>
                <w:numId w:val="20"/>
              </w:numPr>
              <w:spacing w:after="0" w:line="240" w:lineRule="auto"/>
              <w:ind w:left="57" w:right="57"/>
              <w:jc w:val="both"/>
              <w:textAlignment w:val="center"/>
              <w:rPr>
                <w:rFonts w:ascii="Verdana" w:hAnsi="Verdana"/>
                <w:sz w:val="20"/>
                <w:szCs w:val="20"/>
              </w:rPr>
            </w:pPr>
            <w:r w:rsidRPr="00525C9F">
              <w:rPr>
                <w:rFonts w:ascii="Verdana" w:hAnsi="Verdana"/>
                <w:sz w:val="20"/>
                <w:szCs w:val="20"/>
              </w:rPr>
              <w:t>Проектът на Закон за изменение и допълнение на Закона за защита на растенията ще предостави възможност за делегиране на определени дейности на професионалните оператори (</w:t>
            </w:r>
            <w:r w:rsidR="0057270B" w:rsidRPr="00525C9F">
              <w:rPr>
                <w:rFonts w:ascii="Verdana" w:hAnsi="Verdana"/>
                <w:sz w:val="20"/>
                <w:szCs w:val="20"/>
              </w:rPr>
              <w:t xml:space="preserve">като </w:t>
            </w:r>
            <w:r w:rsidRPr="00525C9F">
              <w:rPr>
                <w:rFonts w:ascii="Verdana" w:hAnsi="Verdana"/>
                <w:sz w:val="20"/>
                <w:szCs w:val="20"/>
              </w:rPr>
              <w:t xml:space="preserve">издаване на растителен паспорт и други официални удостоверения), </w:t>
            </w:r>
            <w:r w:rsidR="00046333" w:rsidRPr="00525C9F">
              <w:rPr>
                <w:rFonts w:ascii="Verdana" w:hAnsi="Verdana"/>
                <w:sz w:val="20"/>
                <w:szCs w:val="20"/>
              </w:rPr>
              <w:t xml:space="preserve"> което </w:t>
            </w:r>
            <w:r w:rsidR="0057270B" w:rsidRPr="00525C9F">
              <w:rPr>
                <w:rFonts w:ascii="Verdana" w:hAnsi="Verdana"/>
                <w:sz w:val="20"/>
                <w:szCs w:val="20"/>
              </w:rPr>
              <w:t xml:space="preserve">способства за възстановяване на доверието и постигане на нов баланс между отговорностите на компетентния орган и тези на заинтересованите лица, за намалена административна тежест и </w:t>
            </w:r>
            <w:proofErr w:type="spellStart"/>
            <w:r w:rsidR="0057270B" w:rsidRPr="00525C9F">
              <w:rPr>
                <w:rFonts w:ascii="Verdana" w:hAnsi="Verdana"/>
                <w:sz w:val="20"/>
                <w:szCs w:val="20"/>
              </w:rPr>
              <w:t>равнопоставени</w:t>
            </w:r>
            <w:proofErr w:type="spellEnd"/>
            <w:r w:rsidR="0057270B" w:rsidRPr="00525C9F">
              <w:rPr>
                <w:rFonts w:ascii="Verdana" w:hAnsi="Verdana"/>
                <w:sz w:val="20"/>
                <w:szCs w:val="20"/>
              </w:rPr>
              <w:t xml:space="preserve"> условия на конкуренция –</w:t>
            </w:r>
            <w:r w:rsidR="00D6354E" w:rsidRPr="00525C9F">
              <w:rPr>
                <w:rFonts w:ascii="Verdana" w:hAnsi="Verdana"/>
                <w:sz w:val="20"/>
                <w:szCs w:val="20"/>
              </w:rPr>
              <w:t xml:space="preserve"> </w:t>
            </w:r>
            <w:r w:rsidR="0057270B" w:rsidRPr="00525C9F">
              <w:rPr>
                <w:rFonts w:ascii="Verdana" w:hAnsi="Verdana"/>
                <w:sz w:val="20"/>
                <w:szCs w:val="20"/>
              </w:rPr>
              <w:t xml:space="preserve">с цел модернизиране на режима за движение в рамките на територията на ЕС. </w:t>
            </w:r>
          </w:p>
          <w:p w:rsidR="003A0076" w:rsidRPr="00525C9F" w:rsidRDefault="00A754FA" w:rsidP="00DB74BE">
            <w:pPr>
              <w:pStyle w:val="ListParagraph"/>
              <w:numPr>
                <w:ilvl w:val="0"/>
                <w:numId w:val="20"/>
              </w:numPr>
              <w:spacing w:after="0" w:line="240" w:lineRule="auto"/>
              <w:ind w:left="57" w:right="57"/>
              <w:jc w:val="both"/>
              <w:textAlignment w:val="center"/>
              <w:rPr>
                <w:rFonts w:ascii="Verdana" w:hAnsi="Verdana"/>
                <w:bCs/>
                <w:sz w:val="20"/>
                <w:szCs w:val="20"/>
              </w:rPr>
            </w:pPr>
            <w:r w:rsidRPr="00525C9F">
              <w:rPr>
                <w:rFonts w:ascii="Verdana" w:hAnsi="Verdana"/>
                <w:sz w:val="20"/>
                <w:szCs w:val="20"/>
              </w:rPr>
              <w:t>Растителен паспорт е официален етикет за движение на растения, растителни продукти и други обекти</w:t>
            </w:r>
            <w:r w:rsidR="003A0076" w:rsidRPr="00525C9F">
              <w:rPr>
                <w:rFonts w:ascii="Verdana" w:hAnsi="Verdana"/>
                <w:sz w:val="20"/>
                <w:szCs w:val="20"/>
              </w:rPr>
              <w:t xml:space="preserve"> в рамките на територията на Съюза, а когато е приложимо – към и в рамките на защитените зони. Растителният паспорт удостоверява съответствие с изискванията по член 19 от законопроекта и има форма и съдържание, посочени в същия.</w:t>
            </w:r>
          </w:p>
          <w:p w:rsidR="003A0076" w:rsidRPr="00525C9F" w:rsidRDefault="003A0076" w:rsidP="00DB74BE">
            <w:pPr>
              <w:pStyle w:val="ListParagraph"/>
              <w:numPr>
                <w:ilvl w:val="0"/>
                <w:numId w:val="20"/>
              </w:numPr>
              <w:spacing w:after="0" w:line="240" w:lineRule="auto"/>
              <w:ind w:left="57" w:right="57"/>
              <w:jc w:val="both"/>
              <w:textAlignment w:val="center"/>
              <w:rPr>
                <w:rFonts w:ascii="Verdana" w:hAnsi="Verdana"/>
                <w:bCs/>
                <w:sz w:val="20"/>
                <w:szCs w:val="20"/>
              </w:rPr>
            </w:pPr>
            <w:r w:rsidRPr="00525C9F">
              <w:rPr>
                <w:rFonts w:ascii="Verdana" w:hAnsi="Verdana"/>
                <w:sz w:val="20"/>
                <w:szCs w:val="20"/>
              </w:rPr>
              <w:t>Професионален оператор е лице, чиято дейност се урежда с публичното и</w:t>
            </w:r>
            <w:r w:rsidR="00D6354E" w:rsidRPr="00525C9F">
              <w:rPr>
                <w:rFonts w:ascii="Verdana" w:hAnsi="Verdana"/>
                <w:sz w:val="20"/>
                <w:szCs w:val="20"/>
              </w:rPr>
              <w:t>ли</w:t>
            </w:r>
            <w:r w:rsidRPr="00525C9F">
              <w:rPr>
                <w:rFonts w:ascii="Verdana" w:hAnsi="Verdana"/>
                <w:sz w:val="20"/>
                <w:szCs w:val="20"/>
              </w:rPr>
              <w:t xml:space="preserve"> частното право, участващо в една или повече от дейностите, свързани с растения, растителни продукти и други обект</w:t>
            </w:r>
            <w:r w:rsidR="00D6354E" w:rsidRPr="00525C9F">
              <w:rPr>
                <w:rFonts w:ascii="Verdana" w:hAnsi="Verdana"/>
                <w:sz w:val="20"/>
                <w:szCs w:val="20"/>
              </w:rPr>
              <w:t>и: засаждане; селекция; производство, включително отглеждане, размножаване</w:t>
            </w:r>
            <w:r w:rsidR="00596FEE" w:rsidRPr="00525C9F">
              <w:rPr>
                <w:rFonts w:ascii="Verdana" w:hAnsi="Verdana"/>
                <w:sz w:val="20"/>
                <w:szCs w:val="20"/>
              </w:rPr>
              <w:t>,</w:t>
            </w:r>
            <w:r w:rsidR="00D6354E" w:rsidRPr="00525C9F">
              <w:rPr>
                <w:rFonts w:ascii="Verdana" w:hAnsi="Verdana"/>
                <w:sz w:val="20"/>
                <w:szCs w:val="20"/>
              </w:rPr>
              <w:t xml:space="preserve"> поддържане; въвеждане и движение в рамките на територията на Съюза и извън нея; предоставяне на пазара; предоставяне, събиране, изпращане и преработка</w:t>
            </w:r>
            <w:r w:rsidR="00596FEE" w:rsidRPr="00525C9F">
              <w:rPr>
                <w:rFonts w:ascii="Verdana" w:hAnsi="Verdana"/>
                <w:sz w:val="20"/>
                <w:szCs w:val="20"/>
              </w:rPr>
              <w:t>;</w:t>
            </w:r>
            <w:r w:rsidR="00D6354E" w:rsidRPr="00525C9F">
              <w:rPr>
                <w:rFonts w:ascii="Verdana" w:hAnsi="Verdana"/>
                <w:sz w:val="20"/>
                <w:szCs w:val="20"/>
              </w:rPr>
              <w:t xml:space="preserve"> </w:t>
            </w:r>
            <w:r w:rsidR="00596FEE" w:rsidRPr="00525C9F">
              <w:rPr>
                <w:rFonts w:ascii="Verdana" w:hAnsi="Verdana"/>
                <w:sz w:val="20"/>
                <w:szCs w:val="20"/>
              </w:rPr>
              <w:t>професионалният оператор</w:t>
            </w:r>
            <w:r w:rsidRPr="00525C9F">
              <w:rPr>
                <w:rFonts w:ascii="Verdana" w:hAnsi="Verdana"/>
                <w:sz w:val="20"/>
                <w:szCs w:val="20"/>
              </w:rPr>
              <w:t xml:space="preserve"> нос</w:t>
            </w:r>
            <w:r w:rsidR="00596FEE" w:rsidRPr="00525C9F">
              <w:rPr>
                <w:rFonts w:ascii="Verdana" w:hAnsi="Verdana"/>
                <w:sz w:val="20"/>
                <w:szCs w:val="20"/>
              </w:rPr>
              <w:t>и</w:t>
            </w:r>
            <w:r w:rsidRPr="00525C9F">
              <w:rPr>
                <w:rFonts w:ascii="Verdana" w:hAnsi="Verdana"/>
                <w:sz w:val="20"/>
                <w:szCs w:val="20"/>
              </w:rPr>
              <w:t xml:space="preserve"> юридическа отговорност за тези дейности.</w:t>
            </w:r>
          </w:p>
          <w:p w:rsidR="00E71506" w:rsidRPr="00525C9F" w:rsidRDefault="00E71506" w:rsidP="00DB74BE">
            <w:pPr>
              <w:pStyle w:val="ListParagraph"/>
              <w:numPr>
                <w:ilvl w:val="0"/>
                <w:numId w:val="20"/>
              </w:numPr>
              <w:spacing w:after="0" w:line="240" w:lineRule="auto"/>
              <w:ind w:left="57" w:right="57"/>
              <w:jc w:val="both"/>
              <w:textAlignment w:val="center"/>
              <w:rPr>
                <w:rFonts w:ascii="Verdana" w:hAnsi="Verdana"/>
                <w:bCs/>
                <w:sz w:val="20"/>
                <w:szCs w:val="20"/>
              </w:rPr>
            </w:pPr>
            <w:r w:rsidRPr="00525C9F">
              <w:rPr>
                <w:rFonts w:ascii="Verdana" w:hAnsi="Verdana"/>
                <w:sz w:val="20"/>
                <w:szCs w:val="20"/>
              </w:rPr>
              <w:t xml:space="preserve">Растителните паспорти се издават от професионалните оператори, които са заявили и </w:t>
            </w:r>
            <w:r w:rsidR="00596FEE" w:rsidRPr="00525C9F">
              <w:rPr>
                <w:rFonts w:ascii="Verdana" w:hAnsi="Verdana"/>
                <w:sz w:val="20"/>
                <w:szCs w:val="20"/>
              </w:rPr>
              <w:t xml:space="preserve">са </w:t>
            </w:r>
            <w:r w:rsidRPr="00525C9F">
              <w:rPr>
                <w:rFonts w:ascii="Verdana" w:hAnsi="Verdana"/>
                <w:sz w:val="20"/>
                <w:szCs w:val="20"/>
              </w:rPr>
              <w:t xml:space="preserve">получили разрешение от компетентния орган </w:t>
            </w:r>
            <w:r w:rsidR="00596FEE" w:rsidRPr="00525C9F">
              <w:rPr>
                <w:rFonts w:ascii="Verdana" w:hAnsi="Verdana"/>
                <w:sz w:val="20"/>
                <w:szCs w:val="20"/>
              </w:rPr>
              <w:t>да</w:t>
            </w:r>
            <w:r w:rsidRPr="00525C9F">
              <w:rPr>
                <w:rFonts w:ascii="Verdana" w:hAnsi="Verdana"/>
                <w:sz w:val="20"/>
                <w:szCs w:val="20"/>
              </w:rPr>
              <w:t xml:space="preserve"> издават растителни паспорти само за определени растения, растителни продукти и други обекти, за които те са отговорни. Те ще имат правата да издават, заменят и обезсилват растителните паспорти.</w:t>
            </w:r>
          </w:p>
          <w:p w:rsidR="00BC536B" w:rsidRPr="00525C9F" w:rsidRDefault="00596FEE" w:rsidP="00DB74BE">
            <w:pPr>
              <w:pStyle w:val="ListParagraph"/>
              <w:numPr>
                <w:ilvl w:val="0"/>
                <w:numId w:val="20"/>
              </w:numPr>
              <w:spacing w:after="0" w:line="240" w:lineRule="auto"/>
              <w:ind w:left="57" w:right="57"/>
              <w:jc w:val="both"/>
              <w:textAlignment w:val="center"/>
              <w:rPr>
                <w:rFonts w:ascii="Verdana" w:hAnsi="Verdana"/>
                <w:bCs/>
                <w:sz w:val="20"/>
                <w:szCs w:val="20"/>
              </w:rPr>
            </w:pPr>
            <w:r w:rsidRPr="00525C9F">
              <w:rPr>
                <w:rFonts w:ascii="Verdana" w:hAnsi="Verdana"/>
                <w:sz w:val="20"/>
                <w:szCs w:val="20"/>
              </w:rPr>
              <w:t>За</w:t>
            </w:r>
            <w:r w:rsidR="00BC536B" w:rsidRPr="00525C9F">
              <w:rPr>
                <w:rFonts w:ascii="Verdana" w:hAnsi="Verdana"/>
                <w:sz w:val="20"/>
                <w:szCs w:val="20"/>
              </w:rPr>
              <w:t xml:space="preserve"> да се облекчи административната тежест на получилите разрешение оператори, проверките за издаване на растителни паспорти следва да се съчетават с изпитванията, изисквани по маркетинговите директиви за семена и посадъчен материал.</w:t>
            </w:r>
          </w:p>
          <w:p w:rsidR="00E71506" w:rsidRPr="00525C9F" w:rsidRDefault="00E71506" w:rsidP="00DB74BE">
            <w:pPr>
              <w:pStyle w:val="ListParagraph"/>
              <w:spacing w:after="0" w:line="240" w:lineRule="auto"/>
              <w:ind w:left="57" w:right="57"/>
              <w:jc w:val="both"/>
              <w:textAlignment w:val="center"/>
              <w:rPr>
                <w:rFonts w:ascii="Verdana" w:hAnsi="Verdana"/>
                <w:sz w:val="20"/>
                <w:szCs w:val="20"/>
              </w:rPr>
            </w:pPr>
          </w:p>
          <w:p w:rsidR="00342685" w:rsidRPr="0075575A" w:rsidRDefault="00342685" w:rsidP="0075575A">
            <w:pPr>
              <w:pStyle w:val="ListParagraph"/>
              <w:spacing w:before="120" w:after="0" w:line="240" w:lineRule="auto"/>
              <w:ind w:left="57" w:right="57"/>
              <w:jc w:val="both"/>
              <w:textAlignment w:val="center"/>
              <w:rPr>
                <w:rFonts w:ascii="Verdana" w:hAnsi="Verdana"/>
                <w:b/>
                <w:bCs/>
                <w:sz w:val="20"/>
                <w:szCs w:val="20"/>
              </w:rPr>
            </w:pPr>
            <w:r w:rsidRPr="0075575A">
              <w:rPr>
                <w:rFonts w:ascii="Verdana" w:hAnsi="Verdana"/>
                <w:b/>
                <w:bCs/>
                <w:sz w:val="20"/>
                <w:szCs w:val="20"/>
              </w:rPr>
              <w:t>8.2. Създават ли се нови регулаторни режими? Засягат ли се съществуващи режими и услуги?</w:t>
            </w:r>
          </w:p>
          <w:p w:rsidR="00342685" w:rsidRPr="00525C9F" w:rsidRDefault="00342685" w:rsidP="00DB74BE">
            <w:pPr>
              <w:spacing w:after="0" w:line="240" w:lineRule="auto"/>
              <w:ind w:left="57" w:right="57"/>
              <w:jc w:val="both"/>
              <w:textAlignment w:val="center"/>
              <w:rPr>
                <w:rFonts w:ascii="Verdana" w:hAnsi="Verdana"/>
                <w:sz w:val="20"/>
                <w:szCs w:val="20"/>
              </w:rPr>
            </w:pPr>
          </w:p>
          <w:p w:rsidR="00342685" w:rsidRPr="00525C9F" w:rsidRDefault="00342685" w:rsidP="00DB74BE">
            <w:pPr>
              <w:spacing w:after="0" w:line="240" w:lineRule="auto"/>
              <w:ind w:left="57" w:right="57"/>
              <w:jc w:val="both"/>
              <w:textAlignment w:val="center"/>
              <w:rPr>
                <w:rFonts w:ascii="Verdana" w:hAnsi="Verdana"/>
                <w:sz w:val="20"/>
                <w:szCs w:val="20"/>
              </w:rPr>
            </w:pPr>
            <w:r w:rsidRPr="00525C9F">
              <w:rPr>
                <w:rFonts w:ascii="Verdana" w:hAnsi="Verdana"/>
                <w:sz w:val="20"/>
                <w:szCs w:val="20"/>
              </w:rPr>
              <w:t xml:space="preserve">Създава се нов регистрационен режим във връзка с изискванията на </w:t>
            </w:r>
            <w:r w:rsidR="0019636E" w:rsidRPr="00525C9F">
              <w:rPr>
                <w:rFonts w:ascii="Verdana" w:hAnsi="Verdana"/>
                <w:sz w:val="20"/>
                <w:szCs w:val="20"/>
              </w:rPr>
              <w:t>глава VI, раздел 2</w:t>
            </w:r>
            <w:r w:rsidRPr="00525C9F">
              <w:rPr>
                <w:rFonts w:ascii="Verdana" w:hAnsi="Verdana"/>
                <w:sz w:val="20"/>
                <w:szCs w:val="20"/>
              </w:rPr>
              <w:t xml:space="preserve"> </w:t>
            </w:r>
            <w:r w:rsidR="0019636E" w:rsidRPr="00525C9F">
              <w:rPr>
                <w:rFonts w:ascii="Verdana" w:hAnsi="Verdana"/>
                <w:sz w:val="20"/>
                <w:szCs w:val="20"/>
              </w:rPr>
              <w:t xml:space="preserve"> от</w:t>
            </w:r>
            <w:r w:rsidRPr="00525C9F">
              <w:rPr>
                <w:rFonts w:ascii="Verdana" w:hAnsi="Verdana"/>
                <w:sz w:val="20"/>
                <w:szCs w:val="20"/>
              </w:rPr>
              <w:t xml:space="preserve"> Регламент (ЕС) 2016/2031.</w:t>
            </w:r>
          </w:p>
          <w:p w:rsidR="00342685" w:rsidRPr="00525C9F" w:rsidRDefault="00342685" w:rsidP="00DB74BE">
            <w:pPr>
              <w:spacing w:after="0" w:line="240" w:lineRule="auto"/>
              <w:ind w:left="57" w:right="57"/>
              <w:jc w:val="both"/>
              <w:textAlignment w:val="center"/>
              <w:rPr>
                <w:rFonts w:ascii="Verdana" w:hAnsi="Verdana"/>
                <w:sz w:val="20"/>
                <w:szCs w:val="20"/>
              </w:rPr>
            </w:pPr>
            <w:r w:rsidRPr="00525C9F">
              <w:rPr>
                <w:rFonts w:ascii="Verdana" w:hAnsi="Verdana"/>
                <w:sz w:val="20"/>
                <w:szCs w:val="20"/>
              </w:rPr>
              <w:t xml:space="preserve">Създава се възможност за делегиране на определени дейности на професионалните </w:t>
            </w:r>
            <w:r w:rsidRPr="00525C9F">
              <w:rPr>
                <w:rFonts w:ascii="Verdana" w:hAnsi="Verdana"/>
                <w:sz w:val="20"/>
                <w:szCs w:val="20"/>
              </w:rPr>
              <w:lastRenderedPageBreak/>
              <w:t>оператори (издаване на растителен паспорт и</w:t>
            </w:r>
            <w:r w:rsidR="00E41974" w:rsidRPr="00525C9F">
              <w:rPr>
                <w:rFonts w:ascii="Verdana" w:hAnsi="Verdana"/>
                <w:sz w:val="20"/>
                <w:szCs w:val="20"/>
              </w:rPr>
              <w:t xml:space="preserve"> други официални удостоверения).</w:t>
            </w:r>
          </w:p>
          <w:p w:rsidR="009040A6" w:rsidRPr="00525C9F" w:rsidRDefault="009040A6" w:rsidP="00DB74BE">
            <w:pPr>
              <w:spacing w:after="0" w:line="240" w:lineRule="auto"/>
              <w:ind w:left="57" w:right="57"/>
              <w:jc w:val="both"/>
              <w:textAlignment w:val="center"/>
              <w:rPr>
                <w:rFonts w:ascii="Verdana" w:hAnsi="Verdana"/>
                <w:sz w:val="20"/>
                <w:szCs w:val="20"/>
              </w:rPr>
            </w:pPr>
          </w:p>
          <w:p w:rsidR="00342685" w:rsidRPr="00525C9F" w:rsidRDefault="00E41974" w:rsidP="00DB74BE">
            <w:pPr>
              <w:spacing w:after="0" w:line="240" w:lineRule="auto"/>
              <w:ind w:left="57" w:right="57"/>
              <w:jc w:val="both"/>
              <w:textAlignment w:val="center"/>
              <w:rPr>
                <w:rFonts w:ascii="Verdana" w:hAnsi="Verdana"/>
                <w:sz w:val="20"/>
                <w:szCs w:val="20"/>
              </w:rPr>
            </w:pPr>
            <w:r w:rsidRPr="00525C9F">
              <w:rPr>
                <w:rFonts w:ascii="Verdana" w:hAnsi="Verdana"/>
                <w:sz w:val="20"/>
                <w:szCs w:val="20"/>
              </w:rPr>
              <w:t xml:space="preserve">Не се засягат съществуващи режими, услуги и регистри. </w:t>
            </w:r>
          </w:p>
        </w:tc>
      </w:tr>
      <w:tr w:rsidR="00342685" w:rsidRPr="00525C9F" w:rsidTr="00DB74BE">
        <w:trPr>
          <w:trHeight w:val="60"/>
        </w:trPr>
        <w:tc>
          <w:tcPr>
            <w:tcW w:w="9498" w:type="dxa"/>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vAlign w:val="bottom"/>
          </w:tcPr>
          <w:p w:rsidR="00342685" w:rsidRPr="0075575A" w:rsidRDefault="00342685" w:rsidP="0075575A">
            <w:pPr>
              <w:spacing w:before="120" w:after="0" w:line="240" w:lineRule="auto"/>
              <w:ind w:left="57" w:right="57"/>
              <w:jc w:val="both"/>
              <w:textAlignment w:val="center"/>
              <w:rPr>
                <w:rFonts w:ascii="Verdana" w:hAnsi="Verdana"/>
                <w:b/>
                <w:bCs/>
                <w:sz w:val="20"/>
                <w:szCs w:val="20"/>
              </w:rPr>
            </w:pPr>
            <w:r w:rsidRPr="0075575A">
              <w:rPr>
                <w:rFonts w:ascii="Verdana" w:hAnsi="Verdana"/>
                <w:b/>
                <w:bCs/>
                <w:sz w:val="20"/>
                <w:szCs w:val="20"/>
              </w:rPr>
              <w:lastRenderedPageBreak/>
              <w:t>9. Създават ли се нови регистри?</w:t>
            </w:r>
          </w:p>
          <w:p w:rsidR="00342685" w:rsidRPr="00525C9F" w:rsidRDefault="00342685" w:rsidP="00DB74BE">
            <w:pPr>
              <w:spacing w:after="0" w:line="240" w:lineRule="auto"/>
              <w:ind w:left="57" w:right="57"/>
              <w:jc w:val="both"/>
              <w:textAlignment w:val="center"/>
              <w:rPr>
                <w:rFonts w:ascii="Verdana" w:hAnsi="Verdana"/>
                <w:sz w:val="20"/>
                <w:szCs w:val="20"/>
              </w:rPr>
            </w:pPr>
          </w:p>
          <w:p w:rsidR="00342685" w:rsidRPr="00525C9F" w:rsidRDefault="00342685" w:rsidP="00DB74BE">
            <w:pPr>
              <w:spacing w:after="0" w:line="240" w:lineRule="auto"/>
              <w:ind w:left="57" w:right="57"/>
              <w:jc w:val="both"/>
              <w:textAlignment w:val="center"/>
              <w:rPr>
                <w:rFonts w:ascii="Verdana" w:hAnsi="Verdana"/>
                <w:iCs/>
                <w:sz w:val="20"/>
                <w:szCs w:val="20"/>
              </w:rPr>
            </w:pPr>
            <w:r w:rsidRPr="00525C9F">
              <w:rPr>
                <w:rFonts w:ascii="Verdana" w:hAnsi="Verdana"/>
                <w:iCs/>
                <w:sz w:val="20"/>
                <w:szCs w:val="20"/>
              </w:rPr>
              <w:t xml:space="preserve">Не. </w:t>
            </w:r>
            <w:r w:rsidR="00002155" w:rsidRPr="00525C9F">
              <w:rPr>
                <w:rFonts w:ascii="Verdana" w:hAnsi="Verdana"/>
                <w:iCs/>
                <w:sz w:val="20"/>
                <w:szCs w:val="20"/>
              </w:rPr>
              <w:t xml:space="preserve">Съгласно </w:t>
            </w:r>
            <w:r w:rsidR="00002155" w:rsidRPr="00525C9F">
              <w:rPr>
                <w:rFonts w:ascii="Verdana" w:hAnsi="Verdana"/>
                <w:sz w:val="20"/>
                <w:szCs w:val="20"/>
              </w:rPr>
              <w:t>член 6 от Закона за защита на растенията е създаден и се поддържа публичен регистър на</w:t>
            </w:r>
            <w:r w:rsidR="00504C97" w:rsidRPr="00525C9F">
              <w:rPr>
                <w:rFonts w:ascii="Verdana" w:hAnsi="Verdana"/>
                <w:sz w:val="20"/>
                <w:szCs w:val="20"/>
              </w:rPr>
              <w:t xml:space="preserve"> лицата по т.11 от същия. </w:t>
            </w:r>
            <w:r w:rsidR="00B60FF6" w:rsidRPr="00525C9F">
              <w:rPr>
                <w:rFonts w:ascii="Verdana" w:hAnsi="Verdana"/>
                <w:sz w:val="20"/>
                <w:szCs w:val="20"/>
              </w:rPr>
              <w:t>С изменението на чл. 6, т. 11 в законопроекта</w:t>
            </w:r>
            <w:r w:rsidR="00504C97" w:rsidRPr="00525C9F">
              <w:rPr>
                <w:rFonts w:ascii="Verdana" w:hAnsi="Verdana"/>
                <w:sz w:val="20"/>
                <w:szCs w:val="20"/>
              </w:rPr>
              <w:t xml:space="preserve"> е предвидено вписване в този регистър на лицата по чл. 65 от</w:t>
            </w:r>
            <w:r w:rsidR="00002155" w:rsidRPr="00525C9F">
              <w:rPr>
                <w:rFonts w:ascii="Verdana" w:hAnsi="Verdana"/>
                <w:sz w:val="20"/>
                <w:szCs w:val="20"/>
              </w:rPr>
              <w:t xml:space="preserve"> </w:t>
            </w:r>
            <w:r w:rsidR="00504C97" w:rsidRPr="00525C9F">
              <w:rPr>
                <w:rFonts w:ascii="Verdana" w:hAnsi="Verdana"/>
                <w:sz w:val="20"/>
                <w:szCs w:val="20"/>
              </w:rPr>
              <w:t>Регламент (ЕС) 2016/2031, които желаят да издават растителни паспорти.</w:t>
            </w:r>
          </w:p>
        </w:tc>
      </w:tr>
      <w:tr w:rsidR="00342685" w:rsidRPr="00525C9F" w:rsidTr="00DB74BE">
        <w:trPr>
          <w:trHeight w:val="60"/>
        </w:trPr>
        <w:tc>
          <w:tcPr>
            <w:tcW w:w="9498" w:type="dxa"/>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vAlign w:val="bottom"/>
          </w:tcPr>
          <w:p w:rsidR="00342685" w:rsidRDefault="00342685" w:rsidP="0075575A">
            <w:pPr>
              <w:spacing w:before="120" w:after="0" w:line="240" w:lineRule="auto"/>
              <w:ind w:left="57" w:right="57"/>
              <w:jc w:val="both"/>
              <w:textAlignment w:val="center"/>
              <w:rPr>
                <w:rFonts w:ascii="Verdana" w:hAnsi="Verdana"/>
                <w:b/>
                <w:bCs/>
                <w:sz w:val="20"/>
                <w:szCs w:val="20"/>
              </w:rPr>
            </w:pPr>
            <w:r w:rsidRPr="0075575A">
              <w:rPr>
                <w:rFonts w:ascii="Verdana" w:hAnsi="Verdana"/>
                <w:b/>
                <w:bCs/>
                <w:sz w:val="20"/>
                <w:szCs w:val="20"/>
              </w:rPr>
              <w:t xml:space="preserve">10. Как въздейства актът върху </w:t>
            </w:r>
            <w:proofErr w:type="spellStart"/>
            <w:r w:rsidRPr="0075575A">
              <w:rPr>
                <w:rFonts w:ascii="Verdana" w:hAnsi="Verdana"/>
                <w:b/>
                <w:bCs/>
                <w:sz w:val="20"/>
                <w:szCs w:val="20"/>
              </w:rPr>
              <w:t>микро</w:t>
            </w:r>
            <w:proofErr w:type="spellEnd"/>
            <w:r w:rsidRPr="0075575A">
              <w:rPr>
                <w:rFonts w:ascii="Verdana" w:hAnsi="Verdana"/>
                <w:b/>
                <w:bCs/>
                <w:sz w:val="20"/>
                <w:szCs w:val="20"/>
              </w:rPr>
              <w:t xml:space="preserve"> - , малките и средните предприятия (МСП)?</w:t>
            </w:r>
          </w:p>
          <w:p w:rsidR="0075575A" w:rsidRPr="0075575A" w:rsidRDefault="0075575A" w:rsidP="0075575A">
            <w:pPr>
              <w:spacing w:after="0" w:line="240" w:lineRule="auto"/>
              <w:ind w:left="57" w:right="57"/>
              <w:jc w:val="both"/>
              <w:textAlignment w:val="center"/>
              <w:rPr>
                <w:rFonts w:ascii="Verdana" w:hAnsi="Verdana"/>
                <w:b/>
                <w:bCs/>
                <w:sz w:val="20"/>
                <w:szCs w:val="20"/>
              </w:rPr>
            </w:pPr>
          </w:p>
          <w:p w:rsidR="00342685" w:rsidRPr="00525C9F" w:rsidRDefault="009A22A4" w:rsidP="00DB74BE">
            <w:pPr>
              <w:spacing w:after="0" w:line="240" w:lineRule="auto"/>
              <w:ind w:left="57" w:right="57"/>
              <w:jc w:val="both"/>
              <w:textAlignment w:val="center"/>
              <w:rPr>
                <w:rFonts w:ascii="Verdana" w:hAnsi="Verdana"/>
                <w:sz w:val="20"/>
                <w:szCs w:val="20"/>
              </w:rPr>
            </w:pPr>
            <w:r w:rsidRPr="00525C9F">
              <w:rPr>
                <w:rFonts w:ascii="Verdana" w:hAnsi="Verdana"/>
                <w:sz w:val="20"/>
                <w:szCs w:val="20"/>
              </w:rPr>
              <w:sym w:font="Wingdings 2" w:char="F0A3"/>
            </w:r>
            <w:r w:rsidR="00342685" w:rsidRPr="00525C9F">
              <w:rPr>
                <w:rFonts w:ascii="Verdana" w:hAnsi="Verdana"/>
                <w:sz w:val="20"/>
                <w:szCs w:val="20"/>
              </w:rPr>
              <w:t> Актът засяга пряко МСП</w:t>
            </w:r>
          </w:p>
          <w:p w:rsidR="00342685" w:rsidRPr="00525C9F" w:rsidRDefault="009A22A4" w:rsidP="00DB74BE">
            <w:pPr>
              <w:spacing w:after="0" w:line="240" w:lineRule="auto"/>
              <w:ind w:left="57" w:right="57"/>
              <w:jc w:val="both"/>
              <w:textAlignment w:val="center"/>
              <w:rPr>
                <w:rFonts w:ascii="Verdana" w:hAnsi="Verdana"/>
                <w:sz w:val="20"/>
                <w:szCs w:val="20"/>
              </w:rPr>
            </w:pPr>
            <w:r w:rsidRPr="00525C9F">
              <w:rPr>
                <w:rFonts w:ascii="Verdana" w:hAnsi="Verdana"/>
                <w:sz w:val="20"/>
                <w:szCs w:val="20"/>
              </w:rPr>
              <w:sym w:font="Wingdings 2" w:char="F0A3"/>
            </w:r>
            <w:r w:rsidR="00342685" w:rsidRPr="00525C9F">
              <w:rPr>
                <w:rFonts w:ascii="Verdana" w:hAnsi="Verdana"/>
                <w:sz w:val="20"/>
                <w:szCs w:val="20"/>
              </w:rPr>
              <w:t> Актът не засяга МСП</w:t>
            </w:r>
          </w:p>
          <w:p w:rsidR="00342685" w:rsidRPr="00525C9F" w:rsidRDefault="009A22A4" w:rsidP="00DB74BE">
            <w:pPr>
              <w:spacing w:after="0" w:line="240" w:lineRule="auto"/>
              <w:ind w:left="57" w:right="57"/>
              <w:jc w:val="both"/>
              <w:textAlignment w:val="center"/>
              <w:rPr>
                <w:rFonts w:ascii="Verdana" w:hAnsi="Verdana"/>
                <w:sz w:val="20"/>
                <w:szCs w:val="20"/>
              </w:rPr>
            </w:pPr>
            <w:r w:rsidRPr="00525C9F">
              <w:rPr>
                <w:rFonts w:ascii="Verdana" w:hAnsi="Verdana"/>
                <w:sz w:val="20"/>
                <w:szCs w:val="20"/>
              </w:rPr>
              <w:sym w:font="Wingdings 2" w:char="F054"/>
            </w:r>
            <w:r w:rsidR="00342685" w:rsidRPr="00525C9F">
              <w:rPr>
                <w:rFonts w:ascii="Verdana" w:hAnsi="Verdana"/>
                <w:sz w:val="20"/>
                <w:szCs w:val="20"/>
              </w:rPr>
              <w:t>Няма ефект</w:t>
            </w:r>
          </w:p>
          <w:p w:rsidR="00504C97" w:rsidRPr="00525C9F" w:rsidRDefault="00504C97" w:rsidP="00DB74BE">
            <w:pPr>
              <w:spacing w:after="0" w:line="240" w:lineRule="auto"/>
              <w:ind w:left="57" w:right="57"/>
              <w:jc w:val="both"/>
              <w:textAlignment w:val="center"/>
              <w:rPr>
                <w:rFonts w:ascii="Verdana" w:hAnsi="Verdana"/>
                <w:sz w:val="20"/>
                <w:szCs w:val="20"/>
              </w:rPr>
            </w:pPr>
          </w:p>
          <w:p w:rsidR="00504C97" w:rsidRPr="00525C9F" w:rsidRDefault="00504C97" w:rsidP="00DB74BE">
            <w:pPr>
              <w:spacing w:after="0" w:line="240" w:lineRule="auto"/>
              <w:ind w:left="57" w:right="57"/>
              <w:jc w:val="both"/>
              <w:textAlignment w:val="center"/>
              <w:rPr>
                <w:rFonts w:ascii="Verdana" w:hAnsi="Verdana"/>
                <w:sz w:val="20"/>
                <w:szCs w:val="20"/>
              </w:rPr>
            </w:pPr>
            <w:r w:rsidRPr="00525C9F">
              <w:rPr>
                <w:rFonts w:ascii="Verdana" w:hAnsi="Verdana"/>
                <w:sz w:val="20"/>
                <w:szCs w:val="20"/>
              </w:rPr>
              <w:t>За малките и средни предприятия (МСП)</w:t>
            </w:r>
            <w:r w:rsidR="00530787" w:rsidRPr="00525C9F">
              <w:rPr>
                <w:rFonts w:ascii="Verdana" w:hAnsi="Verdana"/>
                <w:sz w:val="20"/>
                <w:szCs w:val="20"/>
              </w:rPr>
              <w:t xml:space="preserve"> законопроектът</w:t>
            </w:r>
            <w:r w:rsidRPr="00525C9F">
              <w:rPr>
                <w:rFonts w:ascii="Verdana" w:hAnsi="Verdana"/>
                <w:sz w:val="20"/>
                <w:szCs w:val="20"/>
              </w:rPr>
              <w:t xml:space="preserve"> не поражда</w:t>
            </w:r>
            <w:r w:rsidR="00530787" w:rsidRPr="00525C9F">
              <w:rPr>
                <w:rFonts w:ascii="Verdana" w:hAnsi="Verdana"/>
                <w:sz w:val="20"/>
                <w:szCs w:val="20"/>
              </w:rPr>
              <w:t xml:space="preserve">  несъразмерна административна тежест или икономическо въздействие. В периода на преразглеждане на режима на ниво ЕС са проведени консултации със заинтересованите страни в редица държави членки, в т.ч. и </w:t>
            </w:r>
            <w:r w:rsidR="0053044C" w:rsidRPr="00525C9F">
              <w:rPr>
                <w:rFonts w:ascii="Verdana" w:hAnsi="Verdana"/>
                <w:sz w:val="20"/>
                <w:szCs w:val="20"/>
              </w:rPr>
              <w:t xml:space="preserve">с </w:t>
            </w:r>
            <w:r w:rsidR="00530787" w:rsidRPr="00525C9F">
              <w:rPr>
                <w:rFonts w:ascii="Verdana" w:hAnsi="Verdana"/>
                <w:sz w:val="20"/>
                <w:szCs w:val="20"/>
              </w:rPr>
              <w:t xml:space="preserve">представители на българския бизнес в сектора. Въз основа на тези консултации е взето предвид особеното положение на МСП, когато това е възможно. </w:t>
            </w:r>
            <w:r w:rsidR="003C2588" w:rsidRPr="00525C9F">
              <w:rPr>
                <w:rFonts w:ascii="Verdana" w:hAnsi="Verdana"/>
                <w:sz w:val="20"/>
                <w:szCs w:val="20"/>
              </w:rPr>
              <w:t xml:space="preserve">Не е предвидена възможност за пълно освобождаване на МСП, предвид факта, че те представляват мнозинство </w:t>
            </w:r>
            <w:r w:rsidR="00596FEE" w:rsidRPr="00525C9F">
              <w:rPr>
                <w:rFonts w:ascii="Verdana" w:hAnsi="Verdana"/>
                <w:sz w:val="20"/>
                <w:szCs w:val="20"/>
              </w:rPr>
              <w:t xml:space="preserve">от дружествата </w:t>
            </w:r>
            <w:r w:rsidR="003C2588" w:rsidRPr="00525C9F">
              <w:rPr>
                <w:rFonts w:ascii="Verdana" w:hAnsi="Verdana"/>
                <w:sz w:val="20"/>
                <w:szCs w:val="20"/>
              </w:rPr>
              <w:t>и предвид обществено-полезните цели на политик</w:t>
            </w:r>
            <w:r w:rsidR="00596FEE" w:rsidRPr="00525C9F">
              <w:rPr>
                <w:rFonts w:ascii="Verdana" w:hAnsi="Verdana"/>
                <w:sz w:val="20"/>
                <w:szCs w:val="20"/>
              </w:rPr>
              <w:t>и</w:t>
            </w:r>
            <w:r w:rsidR="003C2588" w:rsidRPr="00525C9F">
              <w:rPr>
                <w:rFonts w:ascii="Verdana" w:hAnsi="Verdana"/>
                <w:sz w:val="20"/>
                <w:szCs w:val="20"/>
              </w:rPr>
              <w:t>т</w:t>
            </w:r>
            <w:r w:rsidR="00596FEE" w:rsidRPr="00525C9F">
              <w:rPr>
                <w:rFonts w:ascii="Verdana" w:hAnsi="Verdana"/>
                <w:sz w:val="20"/>
                <w:szCs w:val="20"/>
              </w:rPr>
              <w:t>е</w:t>
            </w:r>
            <w:r w:rsidR="003C2588" w:rsidRPr="00525C9F">
              <w:rPr>
                <w:rFonts w:ascii="Verdana" w:hAnsi="Verdana"/>
                <w:sz w:val="20"/>
                <w:szCs w:val="20"/>
              </w:rPr>
              <w:t xml:space="preserve"> за опазване здравето на растенията.</w:t>
            </w:r>
          </w:p>
        </w:tc>
      </w:tr>
      <w:tr w:rsidR="00342685" w:rsidRPr="00525C9F" w:rsidTr="00DB74BE">
        <w:trPr>
          <w:trHeight w:val="60"/>
        </w:trPr>
        <w:tc>
          <w:tcPr>
            <w:tcW w:w="9498" w:type="dxa"/>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vAlign w:val="bottom"/>
          </w:tcPr>
          <w:p w:rsidR="00342685" w:rsidRPr="0075575A" w:rsidRDefault="00342685" w:rsidP="0075575A">
            <w:pPr>
              <w:spacing w:before="120" w:after="0" w:line="240" w:lineRule="auto"/>
              <w:ind w:left="57" w:right="57"/>
              <w:jc w:val="both"/>
              <w:textAlignment w:val="center"/>
              <w:rPr>
                <w:rFonts w:ascii="Verdana" w:hAnsi="Verdana"/>
                <w:b/>
                <w:bCs/>
                <w:sz w:val="20"/>
                <w:szCs w:val="20"/>
              </w:rPr>
            </w:pPr>
            <w:r w:rsidRPr="0075575A">
              <w:rPr>
                <w:rFonts w:ascii="Verdana" w:hAnsi="Verdana"/>
                <w:b/>
                <w:bCs/>
                <w:sz w:val="20"/>
                <w:szCs w:val="20"/>
              </w:rPr>
              <w:t>11. Проектът на нормативен акт изисква ли цялостна оценка на въздействието?</w:t>
            </w:r>
          </w:p>
          <w:p w:rsidR="00596FEE" w:rsidRPr="00525C9F" w:rsidRDefault="00596FEE" w:rsidP="00DB74BE">
            <w:pPr>
              <w:spacing w:after="0" w:line="240" w:lineRule="auto"/>
              <w:ind w:left="57" w:right="57"/>
              <w:jc w:val="both"/>
              <w:textAlignment w:val="center"/>
              <w:rPr>
                <w:rFonts w:ascii="Verdana" w:hAnsi="Verdana"/>
                <w:sz w:val="20"/>
                <w:szCs w:val="20"/>
              </w:rPr>
            </w:pPr>
          </w:p>
          <w:p w:rsidR="00342685" w:rsidRPr="00525C9F" w:rsidRDefault="00771188" w:rsidP="00DB74BE">
            <w:pPr>
              <w:spacing w:after="0" w:line="240" w:lineRule="auto"/>
              <w:ind w:left="57" w:right="57"/>
              <w:jc w:val="both"/>
              <w:textAlignment w:val="center"/>
              <w:rPr>
                <w:rFonts w:ascii="Verdana" w:hAnsi="Verdana"/>
                <w:sz w:val="20"/>
                <w:szCs w:val="20"/>
              </w:rPr>
            </w:pPr>
            <w:r w:rsidRPr="00525C9F">
              <w:rPr>
                <w:rFonts w:ascii="Verdana" w:hAnsi="Verdana"/>
                <w:sz w:val="20"/>
                <w:szCs w:val="20"/>
              </w:rPr>
              <w:sym w:font="Wingdings 2" w:char="F0A3"/>
            </w:r>
            <w:r w:rsidR="00342685" w:rsidRPr="00525C9F">
              <w:rPr>
                <w:rFonts w:ascii="Verdana" w:hAnsi="Verdana"/>
                <w:sz w:val="20"/>
                <w:szCs w:val="20"/>
              </w:rPr>
              <w:t>Да</w:t>
            </w:r>
          </w:p>
          <w:p w:rsidR="00342685" w:rsidRPr="00525C9F" w:rsidRDefault="00436603" w:rsidP="00DB74BE">
            <w:pPr>
              <w:spacing w:after="0" w:line="240" w:lineRule="auto"/>
              <w:ind w:left="57" w:right="57"/>
              <w:jc w:val="both"/>
              <w:textAlignment w:val="center"/>
              <w:rPr>
                <w:rFonts w:ascii="Verdana" w:hAnsi="Verdana"/>
                <w:sz w:val="20"/>
                <w:szCs w:val="20"/>
              </w:rPr>
            </w:pPr>
            <w:r w:rsidRPr="00525C9F">
              <w:rPr>
                <w:rFonts w:ascii="Verdana" w:hAnsi="Verdana"/>
                <w:sz w:val="20"/>
                <w:szCs w:val="20"/>
              </w:rPr>
              <w:sym w:font="Wingdings 2" w:char="F054"/>
            </w:r>
            <w:r w:rsidRPr="00525C9F">
              <w:rPr>
                <w:rFonts w:ascii="Verdana" w:hAnsi="Verdana"/>
                <w:sz w:val="20"/>
                <w:szCs w:val="20"/>
              </w:rPr>
              <w:t xml:space="preserve"> </w:t>
            </w:r>
            <w:r w:rsidR="00342685" w:rsidRPr="00525C9F">
              <w:rPr>
                <w:rFonts w:ascii="Verdana" w:hAnsi="Verdana"/>
                <w:sz w:val="20"/>
                <w:szCs w:val="20"/>
              </w:rPr>
              <w:t>Не</w:t>
            </w:r>
          </w:p>
        </w:tc>
      </w:tr>
      <w:tr w:rsidR="00342685" w:rsidRPr="00525C9F" w:rsidTr="00DB74BE">
        <w:trPr>
          <w:trHeight w:val="60"/>
        </w:trPr>
        <w:tc>
          <w:tcPr>
            <w:tcW w:w="9498" w:type="dxa"/>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vAlign w:val="bottom"/>
          </w:tcPr>
          <w:p w:rsidR="00342685" w:rsidRPr="0075575A" w:rsidRDefault="00342685" w:rsidP="0075575A">
            <w:pPr>
              <w:spacing w:before="120" w:after="0" w:line="240" w:lineRule="auto"/>
              <w:ind w:left="57" w:right="57"/>
              <w:jc w:val="both"/>
              <w:textAlignment w:val="center"/>
              <w:rPr>
                <w:rFonts w:ascii="Verdana" w:hAnsi="Verdana"/>
                <w:b/>
                <w:sz w:val="20"/>
                <w:szCs w:val="20"/>
              </w:rPr>
            </w:pPr>
            <w:r w:rsidRPr="0075575A">
              <w:rPr>
                <w:rFonts w:ascii="Verdana" w:hAnsi="Verdana"/>
                <w:b/>
                <w:bCs/>
                <w:sz w:val="20"/>
                <w:szCs w:val="20"/>
              </w:rPr>
              <w:t>12. Обществени консултации:</w:t>
            </w:r>
            <w:r w:rsidRPr="0075575A">
              <w:rPr>
                <w:rFonts w:ascii="Verdana" w:hAnsi="Verdana"/>
                <w:b/>
                <w:sz w:val="20"/>
                <w:szCs w:val="20"/>
              </w:rPr>
              <w:t xml:space="preserve">  </w:t>
            </w:r>
          </w:p>
          <w:p w:rsidR="00342685" w:rsidRPr="00525C9F" w:rsidRDefault="00342685" w:rsidP="00DB74BE">
            <w:pPr>
              <w:spacing w:after="0" w:line="240" w:lineRule="auto"/>
              <w:ind w:left="57" w:right="57"/>
              <w:jc w:val="both"/>
              <w:textAlignment w:val="center"/>
              <w:rPr>
                <w:rFonts w:ascii="Verdana" w:hAnsi="Verdana"/>
                <w:sz w:val="20"/>
                <w:szCs w:val="20"/>
              </w:rPr>
            </w:pPr>
          </w:p>
          <w:p w:rsidR="00342685" w:rsidRPr="00525C9F" w:rsidRDefault="00342685" w:rsidP="00DB74BE">
            <w:pPr>
              <w:spacing w:after="0" w:line="240" w:lineRule="auto"/>
              <w:ind w:left="57" w:right="57"/>
              <w:jc w:val="both"/>
              <w:textAlignment w:val="center"/>
              <w:rPr>
                <w:rFonts w:ascii="Verdana" w:hAnsi="Verdana"/>
                <w:sz w:val="20"/>
                <w:szCs w:val="20"/>
              </w:rPr>
            </w:pPr>
            <w:r w:rsidRPr="00525C9F">
              <w:rPr>
                <w:rFonts w:ascii="Verdana" w:hAnsi="Verdana"/>
                <w:sz w:val="20"/>
                <w:szCs w:val="20"/>
              </w:rPr>
              <w:t>Съгласно чл. 26, ал. 3 и 4 от Закона за нормативните актове, проектът на Закон за изменение и допълнение на Закона за защита на растенията ще бъде публикуван на интернет страницата на Министерството на земеделието, храните и горите и на Портала за обществени консултации. Обществените консултации ще протекат в 14 дневен срок, тъй като Регламент (EС) 2016/2031 и Регламент (EС) 2016/2031 ще се прилагат от 14 декември 2019 г., а срокът за  транспониране на</w:t>
            </w:r>
            <w:r w:rsidRPr="00525C9F">
              <w:rPr>
                <w:rFonts w:ascii="Verdana" w:hAnsi="Verdana" w:cs="Calibri"/>
                <w:sz w:val="20"/>
                <w:szCs w:val="20"/>
              </w:rPr>
              <w:t xml:space="preserve"> Директива (ЕС) 2019/782 е изтекъл на 5 септември 2019 г.</w:t>
            </w:r>
          </w:p>
          <w:p w:rsidR="00342685" w:rsidRPr="00525C9F" w:rsidRDefault="00342685" w:rsidP="00DB74BE">
            <w:pPr>
              <w:spacing w:after="0" w:line="240" w:lineRule="auto"/>
              <w:ind w:left="57" w:right="57"/>
              <w:jc w:val="both"/>
              <w:textAlignment w:val="center"/>
              <w:rPr>
                <w:rFonts w:ascii="Verdana" w:hAnsi="Verdana"/>
                <w:iCs/>
                <w:sz w:val="20"/>
                <w:szCs w:val="20"/>
              </w:rPr>
            </w:pPr>
          </w:p>
          <w:p w:rsidR="00342685" w:rsidRPr="00525C9F" w:rsidRDefault="00342685" w:rsidP="00DB74BE">
            <w:pPr>
              <w:spacing w:after="0" w:line="240" w:lineRule="auto"/>
              <w:ind w:left="57" w:right="57"/>
              <w:jc w:val="both"/>
              <w:textAlignment w:val="center"/>
              <w:rPr>
                <w:rFonts w:ascii="Verdana" w:hAnsi="Verdana"/>
                <w:i/>
                <w:sz w:val="20"/>
                <w:szCs w:val="20"/>
              </w:rPr>
            </w:pPr>
            <w:r w:rsidRPr="00525C9F">
              <w:rPr>
                <w:rFonts w:ascii="Verdana" w:hAnsi="Verdana"/>
                <w:i/>
                <w:iCs/>
                <w:sz w:val="20"/>
                <w:szCs w:val="20"/>
              </w:rPr>
              <w:t>Обобщете най-важните въпроси за консултации в случай на извършване на цялостна оценка на въздействието или за обществените консултации по чл. 26 от Закона за нормативните актове. Посочете индикативен график за тяхното провеждане и видовете консултационни процедури.</w:t>
            </w:r>
          </w:p>
        </w:tc>
      </w:tr>
      <w:tr w:rsidR="00342685" w:rsidRPr="00525C9F" w:rsidTr="00DB74BE">
        <w:trPr>
          <w:trHeight w:val="60"/>
        </w:trPr>
        <w:tc>
          <w:tcPr>
            <w:tcW w:w="9498" w:type="dxa"/>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vAlign w:val="bottom"/>
          </w:tcPr>
          <w:p w:rsidR="00342685" w:rsidRDefault="00342685" w:rsidP="0075575A">
            <w:pPr>
              <w:spacing w:before="120" w:after="0" w:line="240" w:lineRule="auto"/>
              <w:ind w:left="57" w:right="57"/>
              <w:jc w:val="both"/>
              <w:textAlignment w:val="center"/>
              <w:rPr>
                <w:rFonts w:ascii="Verdana" w:hAnsi="Verdana"/>
                <w:b/>
                <w:bCs/>
                <w:sz w:val="20"/>
                <w:szCs w:val="20"/>
              </w:rPr>
            </w:pPr>
            <w:r w:rsidRPr="0075575A">
              <w:rPr>
                <w:rFonts w:ascii="Verdana" w:hAnsi="Verdana"/>
                <w:b/>
                <w:bCs/>
                <w:sz w:val="20"/>
                <w:szCs w:val="20"/>
              </w:rPr>
              <w:t>13. Приемането на нормативния акт произтича ли от правото на Европейския съюз?</w:t>
            </w:r>
          </w:p>
          <w:p w:rsidR="0075575A" w:rsidRPr="0075575A" w:rsidRDefault="0075575A" w:rsidP="0075575A">
            <w:pPr>
              <w:spacing w:after="0" w:line="240" w:lineRule="auto"/>
              <w:ind w:left="57" w:right="57"/>
              <w:jc w:val="both"/>
              <w:textAlignment w:val="center"/>
              <w:rPr>
                <w:rFonts w:ascii="Verdana" w:hAnsi="Verdana"/>
                <w:b/>
                <w:bCs/>
                <w:sz w:val="20"/>
                <w:szCs w:val="20"/>
              </w:rPr>
            </w:pPr>
          </w:p>
          <w:p w:rsidR="00342685" w:rsidRPr="00525C9F" w:rsidRDefault="00771188" w:rsidP="00DB74BE">
            <w:pPr>
              <w:spacing w:after="0" w:line="240" w:lineRule="auto"/>
              <w:ind w:left="57" w:right="57"/>
              <w:jc w:val="both"/>
              <w:textAlignment w:val="center"/>
              <w:rPr>
                <w:rFonts w:ascii="Verdana" w:hAnsi="Verdana"/>
                <w:sz w:val="20"/>
                <w:szCs w:val="20"/>
              </w:rPr>
            </w:pPr>
            <w:r w:rsidRPr="00525C9F">
              <w:rPr>
                <w:rFonts w:ascii="Verdana" w:hAnsi="Verdana"/>
                <w:sz w:val="20"/>
                <w:szCs w:val="20"/>
              </w:rPr>
              <w:sym w:font="Wingdings 2" w:char="F054"/>
            </w:r>
            <w:r w:rsidR="00342685" w:rsidRPr="00525C9F">
              <w:rPr>
                <w:rFonts w:ascii="Verdana" w:hAnsi="Verdana"/>
                <w:sz w:val="20"/>
                <w:szCs w:val="20"/>
              </w:rPr>
              <w:t> Да</w:t>
            </w:r>
          </w:p>
          <w:p w:rsidR="00342685" w:rsidRPr="00525C9F" w:rsidRDefault="00771188" w:rsidP="00DB74BE">
            <w:pPr>
              <w:spacing w:after="0" w:line="240" w:lineRule="auto"/>
              <w:ind w:left="57" w:right="57"/>
              <w:jc w:val="both"/>
              <w:textAlignment w:val="center"/>
              <w:rPr>
                <w:rFonts w:ascii="Verdana" w:hAnsi="Verdana"/>
                <w:sz w:val="20"/>
                <w:szCs w:val="20"/>
              </w:rPr>
            </w:pPr>
            <w:r w:rsidRPr="00525C9F">
              <w:rPr>
                <w:rFonts w:ascii="Verdana" w:hAnsi="Verdana"/>
                <w:sz w:val="20"/>
                <w:szCs w:val="20"/>
              </w:rPr>
              <w:sym w:font="Wingdings 2" w:char="F0A3"/>
            </w:r>
            <w:r w:rsidRPr="00525C9F">
              <w:rPr>
                <w:rFonts w:ascii="Verdana" w:hAnsi="Verdana"/>
                <w:sz w:val="20"/>
                <w:szCs w:val="20"/>
              </w:rPr>
              <w:t xml:space="preserve"> </w:t>
            </w:r>
            <w:r w:rsidR="00342685" w:rsidRPr="00525C9F">
              <w:rPr>
                <w:rFonts w:ascii="Verdana" w:hAnsi="Verdana"/>
                <w:sz w:val="20"/>
                <w:szCs w:val="20"/>
              </w:rPr>
              <w:t>Не</w:t>
            </w:r>
          </w:p>
          <w:p w:rsidR="00342685" w:rsidRPr="00525C9F" w:rsidRDefault="00342685" w:rsidP="00DB74BE">
            <w:pPr>
              <w:spacing w:after="0" w:line="240" w:lineRule="auto"/>
              <w:ind w:left="57" w:right="57"/>
              <w:jc w:val="both"/>
              <w:textAlignment w:val="center"/>
              <w:rPr>
                <w:rFonts w:ascii="Verdana" w:hAnsi="Verdana" w:cs="Calibri"/>
                <w:sz w:val="20"/>
                <w:szCs w:val="20"/>
              </w:rPr>
            </w:pPr>
            <w:r w:rsidRPr="00525C9F">
              <w:rPr>
                <w:rFonts w:ascii="Verdana" w:hAnsi="Verdana" w:cs="Calibri"/>
                <w:sz w:val="20"/>
                <w:szCs w:val="20"/>
              </w:rPr>
              <w:t xml:space="preserve">С приемането на проекта на Закон за изменение и допълнение на Закона за защита на растенията ще се осигури прилагането на Регламент 2016/2031 за защитните мерки срещу вредителите по растенията и Регламент (ЕС) 2017/625 за официалния контрол и другите официални дейности, както и на </w:t>
            </w:r>
            <w:proofErr w:type="spellStart"/>
            <w:r w:rsidRPr="00525C9F">
              <w:rPr>
                <w:rFonts w:ascii="Verdana" w:hAnsi="Verdana" w:cs="Calibri"/>
                <w:sz w:val="20"/>
                <w:szCs w:val="20"/>
              </w:rPr>
              <w:t>третичното</w:t>
            </w:r>
            <w:proofErr w:type="spellEnd"/>
            <w:r w:rsidRPr="00525C9F">
              <w:rPr>
                <w:rFonts w:ascii="Verdana" w:hAnsi="Verdana" w:cs="Calibri"/>
                <w:sz w:val="20"/>
                <w:szCs w:val="20"/>
              </w:rPr>
              <w:t xml:space="preserve"> законодателство за тяхното прилагане; и въвеждането на разпоредбите на Директива (ЕС) 2019/782 на Комисията от 15 май 2019 година за изменение на Директива 2009/128/ЕО на Европейския парламент и на Съвета по отношение на установяването на хармонизирани показатели </w:t>
            </w:r>
            <w:r w:rsidRPr="00525C9F">
              <w:rPr>
                <w:rFonts w:ascii="Verdana" w:hAnsi="Verdana" w:cs="Calibri"/>
                <w:sz w:val="20"/>
                <w:szCs w:val="20"/>
              </w:rPr>
              <w:lastRenderedPageBreak/>
              <w:t>за риска.</w:t>
            </w:r>
          </w:p>
          <w:p w:rsidR="00342685" w:rsidRPr="00525C9F" w:rsidRDefault="00342685" w:rsidP="00DB74BE">
            <w:pPr>
              <w:spacing w:after="0" w:line="240" w:lineRule="auto"/>
              <w:ind w:left="57" w:right="57"/>
              <w:jc w:val="both"/>
              <w:textAlignment w:val="center"/>
              <w:rPr>
                <w:rFonts w:ascii="Verdana" w:hAnsi="Verdana" w:cs="Calibri"/>
                <w:sz w:val="20"/>
                <w:szCs w:val="20"/>
              </w:rPr>
            </w:pPr>
            <w:r w:rsidRPr="00525C9F">
              <w:rPr>
                <w:rFonts w:ascii="Verdana" w:hAnsi="Verdana" w:cs="Calibri"/>
                <w:sz w:val="20"/>
                <w:szCs w:val="20"/>
              </w:rPr>
              <w:t>Преди приемането на двата базови акта са извършени оценки на въздействието:</w:t>
            </w:r>
          </w:p>
          <w:p w:rsidR="00342685" w:rsidRPr="00525C9F" w:rsidRDefault="00342685" w:rsidP="00DB74BE">
            <w:pPr>
              <w:spacing w:after="0" w:line="240" w:lineRule="auto"/>
              <w:ind w:left="57" w:right="57"/>
              <w:jc w:val="both"/>
              <w:textAlignment w:val="center"/>
              <w:rPr>
                <w:rFonts w:ascii="Verdana" w:hAnsi="Verdana"/>
                <w:sz w:val="20"/>
                <w:szCs w:val="20"/>
              </w:rPr>
            </w:pPr>
            <w:r w:rsidRPr="00525C9F">
              <w:rPr>
                <w:rFonts w:ascii="Verdana" w:hAnsi="Verdana"/>
                <w:sz w:val="20"/>
                <w:szCs w:val="20"/>
              </w:rPr>
              <w:t xml:space="preserve"> </w:t>
            </w:r>
          </w:p>
          <w:p w:rsidR="00C94C7D" w:rsidRPr="00525C9F" w:rsidRDefault="00C94C7D" w:rsidP="00DB74BE">
            <w:pPr>
              <w:pStyle w:val="ListParagraph"/>
              <w:numPr>
                <w:ilvl w:val="0"/>
                <w:numId w:val="21"/>
              </w:numPr>
              <w:spacing w:after="0" w:line="240" w:lineRule="auto"/>
              <w:ind w:left="57" w:right="57"/>
              <w:jc w:val="both"/>
              <w:textAlignment w:val="center"/>
              <w:rPr>
                <w:rFonts w:ascii="Verdana" w:hAnsi="Verdana"/>
                <w:sz w:val="20"/>
                <w:szCs w:val="20"/>
              </w:rPr>
            </w:pPr>
            <w:r w:rsidRPr="00525C9F">
              <w:rPr>
                <w:rFonts w:ascii="Verdana" w:hAnsi="Verdana"/>
                <w:sz w:val="20"/>
                <w:szCs w:val="20"/>
              </w:rPr>
              <w:t xml:space="preserve">за Регламент 2016/2031           </w:t>
            </w:r>
            <w:r w:rsidRPr="00525C9F">
              <w:rPr>
                <w:rFonts w:ascii="Verdana" w:hAnsi="Verdana"/>
                <w:sz w:val="20"/>
                <w:szCs w:val="20"/>
              </w:rP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pt;height:48.6pt" o:ole="">
                  <v:imagedata r:id="rId9" o:title=""/>
                </v:shape>
                <o:OLEObject Type="Embed" ProgID="Package" ShapeID="_x0000_i1025" DrawAspect="Content" ObjectID="_1642514693" r:id="rId10"/>
              </w:object>
            </w:r>
          </w:p>
          <w:p w:rsidR="00342685" w:rsidRPr="00525C9F" w:rsidRDefault="00342685" w:rsidP="00DB74BE">
            <w:pPr>
              <w:spacing w:after="0" w:line="240" w:lineRule="auto"/>
              <w:ind w:left="57" w:right="57"/>
              <w:jc w:val="both"/>
              <w:textAlignment w:val="center"/>
              <w:rPr>
                <w:rFonts w:ascii="Verdana" w:hAnsi="Verdana"/>
                <w:sz w:val="20"/>
                <w:szCs w:val="20"/>
              </w:rPr>
            </w:pPr>
          </w:p>
          <w:p w:rsidR="00342685" w:rsidRPr="00525C9F" w:rsidRDefault="00C94C7D" w:rsidP="00DB74BE">
            <w:pPr>
              <w:pStyle w:val="ListParagraph"/>
              <w:numPr>
                <w:ilvl w:val="0"/>
                <w:numId w:val="21"/>
              </w:numPr>
              <w:spacing w:after="0" w:line="240" w:lineRule="auto"/>
              <w:ind w:left="57" w:right="57"/>
              <w:jc w:val="both"/>
              <w:textAlignment w:val="center"/>
              <w:rPr>
                <w:rFonts w:ascii="Verdana" w:hAnsi="Verdana"/>
                <w:sz w:val="20"/>
                <w:szCs w:val="20"/>
              </w:rPr>
            </w:pPr>
            <w:r w:rsidRPr="00525C9F">
              <w:rPr>
                <w:rFonts w:ascii="Verdana" w:hAnsi="Verdana"/>
                <w:sz w:val="20"/>
                <w:szCs w:val="20"/>
              </w:rPr>
              <w:t xml:space="preserve">за Регламент (ЕС) 2017/625       </w:t>
            </w:r>
            <w:r w:rsidRPr="00525C9F">
              <w:rPr>
                <w:rFonts w:ascii="Verdana" w:hAnsi="Verdana"/>
                <w:sz w:val="20"/>
                <w:szCs w:val="20"/>
              </w:rPr>
              <w:object w:dxaOrig="1550" w:dyaOrig="991">
                <v:shape id="_x0000_i1026" type="#_x0000_t75" style="width:76.6pt;height:48.6pt" o:ole="">
                  <v:imagedata r:id="rId11" o:title=""/>
                </v:shape>
                <o:OLEObject Type="Embed" ProgID="Package" ShapeID="_x0000_i1026" DrawAspect="Content" ObjectID="_1642514694" r:id="rId12"/>
              </w:object>
            </w:r>
          </w:p>
          <w:p w:rsidR="00342685" w:rsidRPr="00525C9F" w:rsidRDefault="00342685" w:rsidP="00DB74BE">
            <w:pPr>
              <w:spacing w:after="0" w:line="240" w:lineRule="auto"/>
              <w:ind w:left="57" w:right="57"/>
              <w:jc w:val="both"/>
              <w:textAlignment w:val="center"/>
              <w:rPr>
                <w:rFonts w:ascii="Verdana" w:hAnsi="Verdana"/>
                <w:i/>
                <w:sz w:val="20"/>
                <w:szCs w:val="20"/>
              </w:rPr>
            </w:pPr>
            <w:r w:rsidRPr="00525C9F">
              <w:rPr>
                <w:rFonts w:ascii="Verdana" w:hAnsi="Verdana"/>
                <w:i/>
                <w:iCs/>
                <w:sz w:val="20"/>
                <w:szCs w:val="20"/>
              </w:rPr>
              <w:t>Моля посочете изискванията на правото на Европейския съюз, включително информацията по т. 8.1 и 8.2, дали е извършена оценка на въздействието на ниво Европейски съюз, и я приложете (или посочете връзка към източник).</w:t>
            </w:r>
          </w:p>
        </w:tc>
      </w:tr>
      <w:tr w:rsidR="00342685" w:rsidRPr="00525C9F" w:rsidTr="00DB74BE">
        <w:trPr>
          <w:trHeight w:val="60"/>
        </w:trPr>
        <w:tc>
          <w:tcPr>
            <w:tcW w:w="9498" w:type="dxa"/>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vAlign w:val="bottom"/>
          </w:tcPr>
          <w:p w:rsidR="00342685" w:rsidRPr="0075575A" w:rsidRDefault="00342685" w:rsidP="0075575A">
            <w:pPr>
              <w:spacing w:before="120" w:after="0" w:line="240" w:lineRule="auto"/>
              <w:ind w:left="57" w:right="57"/>
              <w:jc w:val="both"/>
              <w:textAlignment w:val="center"/>
              <w:rPr>
                <w:rFonts w:ascii="Verdana" w:hAnsi="Verdana"/>
                <w:b/>
                <w:bCs/>
                <w:sz w:val="20"/>
                <w:szCs w:val="20"/>
                <w:lang w:val="ru-RU"/>
              </w:rPr>
            </w:pPr>
            <w:r w:rsidRPr="0075575A">
              <w:rPr>
                <w:rFonts w:ascii="Verdana" w:hAnsi="Verdana"/>
                <w:b/>
                <w:bCs/>
                <w:sz w:val="20"/>
                <w:szCs w:val="20"/>
              </w:rPr>
              <w:lastRenderedPageBreak/>
              <w:t>14. Име, длъжност, дата и подпис на директора на дирекцията, отговорна за изработването на нормативния акт:</w:t>
            </w:r>
          </w:p>
          <w:p w:rsidR="00AC2FBD" w:rsidRPr="00525C9F" w:rsidRDefault="00AC2FBD" w:rsidP="00DB74BE">
            <w:pPr>
              <w:spacing w:after="0" w:line="240" w:lineRule="auto"/>
              <w:ind w:left="57" w:right="57"/>
              <w:jc w:val="both"/>
              <w:textAlignment w:val="center"/>
              <w:rPr>
                <w:rFonts w:ascii="Verdana" w:hAnsi="Verdana"/>
                <w:bCs/>
                <w:sz w:val="20"/>
                <w:szCs w:val="20"/>
                <w:lang w:val="ru-RU"/>
              </w:rPr>
            </w:pPr>
          </w:p>
          <w:p w:rsidR="00342685" w:rsidRPr="00525C9F" w:rsidRDefault="00342685" w:rsidP="00DB74BE">
            <w:pPr>
              <w:spacing w:after="0" w:line="240" w:lineRule="auto"/>
              <w:ind w:left="57" w:right="57"/>
              <w:jc w:val="both"/>
              <w:textAlignment w:val="center"/>
              <w:rPr>
                <w:rFonts w:ascii="Verdana" w:hAnsi="Verdana"/>
                <w:bCs/>
                <w:sz w:val="20"/>
                <w:szCs w:val="20"/>
              </w:rPr>
            </w:pPr>
            <w:r w:rsidRPr="00525C9F">
              <w:rPr>
                <w:rFonts w:ascii="Verdana" w:hAnsi="Verdana"/>
                <w:bCs/>
                <w:sz w:val="20"/>
                <w:szCs w:val="20"/>
              </w:rPr>
              <w:t>Име и длъжност:</w:t>
            </w:r>
          </w:p>
          <w:p w:rsidR="00342685" w:rsidRPr="00525C9F" w:rsidRDefault="00342685" w:rsidP="00DB74BE">
            <w:pPr>
              <w:spacing w:after="0" w:line="240" w:lineRule="auto"/>
              <w:ind w:left="57" w:right="57"/>
              <w:jc w:val="both"/>
              <w:textAlignment w:val="center"/>
              <w:rPr>
                <w:rFonts w:ascii="Verdana" w:hAnsi="Verdana"/>
                <w:bCs/>
                <w:sz w:val="20"/>
                <w:szCs w:val="20"/>
              </w:rPr>
            </w:pPr>
            <w:r w:rsidRPr="00525C9F">
              <w:rPr>
                <w:rFonts w:ascii="Verdana" w:hAnsi="Verdana"/>
                <w:bCs/>
                <w:sz w:val="20"/>
                <w:szCs w:val="20"/>
              </w:rPr>
              <w:t>Добринка Павлова</w:t>
            </w:r>
          </w:p>
          <w:p w:rsidR="00342685" w:rsidRPr="00525C9F" w:rsidRDefault="00342685" w:rsidP="00DB74BE">
            <w:pPr>
              <w:spacing w:after="0" w:line="240" w:lineRule="auto"/>
              <w:ind w:left="57" w:right="57"/>
              <w:jc w:val="both"/>
              <w:textAlignment w:val="center"/>
              <w:rPr>
                <w:rFonts w:ascii="Verdana" w:hAnsi="Verdana"/>
                <w:bCs/>
                <w:sz w:val="20"/>
                <w:szCs w:val="20"/>
              </w:rPr>
            </w:pPr>
            <w:r w:rsidRPr="00525C9F">
              <w:rPr>
                <w:rFonts w:ascii="Verdana" w:hAnsi="Verdana"/>
                <w:bCs/>
                <w:sz w:val="20"/>
                <w:szCs w:val="20"/>
              </w:rPr>
              <w:t>директор дирекция „Продукти за растителна защита, торове и контрол“, БАБХ</w:t>
            </w:r>
          </w:p>
          <w:p w:rsidR="00342685" w:rsidRPr="00525C9F" w:rsidRDefault="00342685" w:rsidP="00DB74BE">
            <w:pPr>
              <w:spacing w:after="0" w:line="240" w:lineRule="auto"/>
              <w:ind w:left="57" w:right="57"/>
              <w:jc w:val="both"/>
              <w:textAlignment w:val="center"/>
              <w:rPr>
                <w:rFonts w:ascii="Verdana" w:hAnsi="Verdana"/>
                <w:bCs/>
                <w:sz w:val="20"/>
                <w:szCs w:val="20"/>
              </w:rPr>
            </w:pPr>
            <w:r w:rsidRPr="00525C9F">
              <w:rPr>
                <w:rFonts w:ascii="Verdana" w:hAnsi="Verdana"/>
                <w:bCs/>
                <w:sz w:val="20"/>
                <w:szCs w:val="20"/>
              </w:rPr>
              <w:t xml:space="preserve">Дата: </w:t>
            </w:r>
          </w:p>
          <w:p w:rsidR="00342685" w:rsidRPr="00525C9F" w:rsidRDefault="00342685" w:rsidP="00DB74BE">
            <w:pPr>
              <w:spacing w:after="0" w:line="240" w:lineRule="auto"/>
              <w:ind w:left="57" w:right="57"/>
              <w:jc w:val="both"/>
              <w:textAlignment w:val="center"/>
              <w:rPr>
                <w:rFonts w:ascii="Verdana" w:hAnsi="Verdana"/>
                <w:bCs/>
                <w:sz w:val="20"/>
                <w:szCs w:val="20"/>
              </w:rPr>
            </w:pPr>
            <w:r w:rsidRPr="00525C9F">
              <w:rPr>
                <w:rFonts w:ascii="Verdana" w:hAnsi="Verdana"/>
                <w:bCs/>
                <w:sz w:val="20"/>
                <w:szCs w:val="20"/>
              </w:rPr>
              <w:t>Подпис:</w:t>
            </w:r>
          </w:p>
          <w:p w:rsidR="00436603" w:rsidRDefault="00436603" w:rsidP="00DB74BE">
            <w:pPr>
              <w:spacing w:after="0" w:line="240" w:lineRule="auto"/>
              <w:ind w:left="57" w:right="57"/>
              <w:jc w:val="both"/>
              <w:textAlignment w:val="center"/>
              <w:rPr>
                <w:rFonts w:ascii="Verdana" w:hAnsi="Verdana"/>
                <w:bCs/>
                <w:sz w:val="20"/>
                <w:szCs w:val="20"/>
              </w:rPr>
            </w:pPr>
          </w:p>
          <w:p w:rsidR="00946D9E" w:rsidRPr="00525C9F" w:rsidRDefault="00946D9E" w:rsidP="00DB74BE">
            <w:pPr>
              <w:spacing w:after="0" w:line="240" w:lineRule="auto"/>
              <w:ind w:left="57" w:right="57"/>
              <w:jc w:val="both"/>
              <w:textAlignment w:val="center"/>
              <w:rPr>
                <w:rFonts w:ascii="Verdana" w:hAnsi="Verdana"/>
                <w:bCs/>
                <w:sz w:val="20"/>
                <w:szCs w:val="20"/>
              </w:rPr>
            </w:pPr>
          </w:p>
          <w:p w:rsidR="00436603" w:rsidRPr="00525C9F" w:rsidRDefault="00436603" w:rsidP="00DB74BE">
            <w:pPr>
              <w:spacing w:after="0" w:line="240" w:lineRule="auto"/>
              <w:ind w:left="57" w:right="57"/>
              <w:jc w:val="both"/>
              <w:textAlignment w:val="center"/>
              <w:rPr>
                <w:rFonts w:ascii="Verdana" w:hAnsi="Verdana"/>
                <w:bCs/>
                <w:sz w:val="20"/>
                <w:szCs w:val="20"/>
              </w:rPr>
            </w:pPr>
          </w:p>
          <w:p w:rsidR="00342685" w:rsidRPr="00525C9F" w:rsidRDefault="00342685" w:rsidP="00DB74BE">
            <w:pPr>
              <w:spacing w:after="0" w:line="240" w:lineRule="auto"/>
              <w:ind w:left="57" w:right="57"/>
              <w:jc w:val="both"/>
              <w:textAlignment w:val="center"/>
              <w:rPr>
                <w:rFonts w:ascii="Verdana" w:hAnsi="Verdana"/>
                <w:bCs/>
                <w:sz w:val="20"/>
                <w:szCs w:val="20"/>
              </w:rPr>
            </w:pPr>
            <w:r w:rsidRPr="00525C9F">
              <w:rPr>
                <w:rFonts w:ascii="Verdana" w:hAnsi="Verdana"/>
                <w:bCs/>
                <w:sz w:val="20"/>
                <w:szCs w:val="20"/>
              </w:rPr>
              <w:t>Анна Петрова – директор на дирекция „Растителна защита и контрол на качеството на пресните плодове и зеленчуци“, БАБХ</w:t>
            </w:r>
          </w:p>
          <w:p w:rsidR="00342685" w:rsidRPr="00525C9F" w:rsidRDefault="00342685" w:rsidP="00DB74BE">
            <w:pPr>
              <w:spacing w:after="0" w:line="240" w:lineRule="auto"/>
              <w:ind w:left="57" w:right="57"/>
              <w:jc w:val="both"/>
              <w:textAlignment w:val="center"/>
              <w:rPr>
                <w:rFonts w:ascii="Verdana" w:hAnsi="Verdana"/>
                <w:bCs/>
                <w:sz w:val="20"/>
                <w:szCs w:val="20"/>
              </w:rPr>
            </w:pPr>
            <w:r w:rsidRPr="00525C9F">
              <w:rPr>
                <w:rFonts w:ascii="Verdana" w:hAnsi="Verdana"/>
                <w:bCs/>
                <w:sz w:val="20"/>
                <w:szCs w:val="20"/>
              </w:rPr>
              <w:t xml:space="preserve">Дата: </w:t>
            </w:r>
          </w:p>
          <w:p w:rsidR="00342685" w:rsidRPr="00525C9F" w:rsidRDefault="00342685" w:rsidP="00DB74BE">
            <w:pPr>
              <w:spacing w:after="0" w:line="240" w:lineRule="auto"/>
              <w:ind w:left="57" w:right="57"/>
              <w:jc w:val="both"/>
              <w:textAlignment w:val="center"/>
              <w:rPr>
                <w:rFonts w:ascii="Verdana" w:hAnsi="Verdana"/>
                <w:bCs/>
                <w:sz w:val="20"/>
                <w:szCs w:val="20"/>
              </w:rPr>
            </w:pPr>
            <w:r w:rsidRPr="00525C9F">
              <w:rPr>
                <w:rFonts w:ascii="Verdana" w:hAnsi="Verdana"/>
                <w:bCs/>
                <w:sz w:val="20"/>
                <w:szCs w:val="20"/>
              </w:rPr>
              <w:t>Подпис:</w:t>
            </w:r>
          </w:p>
          <w:p w:rsidR="00436603" w:rsidRPr="00525C9F" w:rsidRDefault="00436603" w:rsidP="00DB74BE">
            <w:pPr>
              <w:spacing w:after="0" w:line="240" w:lineRule="auto"/>
              <w:ind w:left="57" w:right="57"/>
              <w:jc w:val="both"/>
              <w:textAlignment w:val="center"/>
              <w:rPr>
                <w:rFonts w:ascii="Verdana" w:hAnsi="Verdana"/>
                <w:bCs/>
                <w:sz w:val="20"/>
                <w:szCs w:val="20"/>
              </w:rPr>
            </w:pPr>
          </w:p>
          <w:p w:rsidR="00436603" w:rsidRDefault="00436603" w:rsidP="00DB74BE">
            <w:pPr>
              <w:spacing w:after="0" w:line="240" w:lineRule="auto"/>
              <w:ind w:left="57" w:right="57"/>
              <w:jc w:val="both"/>
              <w:textAlignment w:val="center"/>
              <w:rPr>
                <w:rFonts w:ascii="Verdana" w:hAnsi="Verdana"/>
                <w:sz w:val="20"/>
                <w:szCs w:val="20"/>
              </w:rPr>
            </w:pPr>
          </w:p>
          <w:p w:rsidR="00946D9E" w:rsidRPr="00525C9F" w:rsidRDefault="00946D9E" w:rsidP="00DB74BE">
            <w:pPr>
              <w:spacing w:after="0" w:line="240" w:lineRule="auto"/>
              <w:ind w:left="57" w:right="57"/>
              <w:jc w:val="both"/>
              <w:textAlignment w:val="center"/>
              <w:rPr>
                <w:rFonts w:ascii="Verdana" w:hAnsi="Verdana"/>
                <w:sz w:val="20"/>
                <w:szCs w:val="20"/>
              </w:rPr>
            </w:pPr>
          </w:p>
          <w:p w:rsidR="00DB74BE" w:rsidRPr="00525C9F" w:rsidRDefault="00DB74BE" w:rsidP="00DB74BE">
            <w:pPr>
              <w:spacing w:after="0" w:line="240" w:lineRule="auto"/>
              <w:ind w:left="57" w:right="57"/>
              <w:jc w:val="both"/>
              <w:textAlignment w:val="center"/>
              <w:rPr>
                <w:rFonts w:ascii="Verdana" w:hAnsi="Verdana"/>
                <w:sz w:val="20"/>
                <w:szCs w:val="20"/>
              </w:rPr>
            </w:pPr>
          </w:p>
        </w:tc>
      </w:tr>
    </w:tbl>
    <w:p w:rsidR="00A64AF8" w:rsidRPr="00525C9F" w:rsidRDefault="00A64AF8" w:rsidP="005F607E">
      <w:pPr>
        <w:shd w:val="clear" w:color="auto" w:fill="FFFFFF"/>
        <w:spacing w:after="0" w:line="240" w:lineRule="auto"/>
        <w:jc w:val="both"/>
        <w:rPr>
          <w:rFonts w:ascii="Verdana" w:hAnsi="Verdana"/>
          <w:vanish/>
          <w:sz w:val="20"/>
          <w:szCs w:val="20"/>
        </w:rPr>
      </w:pPr>
    </w:p>
    <w:sectPr w:rsidR="00A64AF8" w:rsidRPr="00525C9F" w:rsidSect="00CA7641">
      <w:footerReference w:type="default" r:id="rId13"/>
      <w:pgSz w:w="11906" w:h="16838" w:code="9"/>
      <w:pgMar w:top="1134" w:right="1134"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CBE" w:rsidRDefault="00140CBE" w:rsidP="008A15A8">
      <w:pPr>
        <w:spacing w:after="0" w:line="240" w:lineRule="auto"/>
      </w:pPr>
      <w:r>
        <w:separator/>
      </w:r>
    </w:p>
  </w:endnote>
  <w:endnote w:type="continuationSeparator" w:id="0">
    <w:p w:rsidR="00140CBE" w:rsidRDefault="00140CBE" w:rsidP="008A1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685" w:rsidRPr="00436603" w:rsidRDefault="00915F72" w:rsidP="00436603">
    <w:pPr>
      <w:pStyle w:val="Footer"/>
      <w:jc w:val="right"/>
      <w:rPr>
        <w:sz w:val="18"/>
        <w:szCs w:val="18"/>
      </w:rPr>
    </w:pPr>
    <w:r w:rsidRPr="00436603">
      <w:rPr>
        <w:sz w:val="18"/>
        <w:szCs w:val="18"/>
      </w:rPr>
      <w:fldChar w:fldCharType="begin"/>
    </w:r>
    <w:r w:rsidRPr="00436603">
      <w:rPr>
        <w:sz w:val="18"/>
        <w:szCs w:val="18"/>
      </w:rPr>
      <w:instrText xml:space="preserve"> PAGE   \* MERGEFORMAT </w:instrText>
    </w:r>
    <w:r w:rsidRPr="00436603">
      <w:rPr>
        <w:sz w:val="18"/>
        <w:szCs w:val="18"/>
      </w:rPr>
      <w:fldChar w:fldCharType="separate"/>
    </w:r>
    <w:r w:rsidR="00B45241">
      <w:rPr>
        <w:noProof/>
        <w:sz w:val="18"/>
        <w:szCs w:val="18"/>
      </w:rPr>
      <w:t>10</w:t>
    </w:r>
    <w:r w:rsidRPr="00436603">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CBE" w:rsidRDefault="00140CBE" w:rsidP="008A15A8">
      <w:pPr>
        <w:spacing w:after="0" w:line="240" w:lineRule="auto"/>
      </w:pPr>
      <w:r>
        <w:separator/>
      </w:r>
    </w:p>
  </w:footnote>
  <w:footnote w:type="continuationSeparator" w:id="0">
    <w:p w:rsidR="00140CBE" w:rsidRDefault="00140CBE" w:rsidP="008A15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6F44"/>
    <w:multiLevelType w:val="hybridMultilevel"/>
    <w:tmpl w:val="8458900E"/>
    <w:lvl w:ilvl="0" w:tplc="0409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128177D"/>
    <w:multiLevelType w:val="multilevel"/>
    <w:tmpl w:val="DFCE9310"/>
    <w:lvl w:ilvl="0">
      <w:start w:val="1"/>
      <w:numFmt w:val="bullet"/>
      <w:suff w:val="space"/>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35D3BA1"/>
    <w:multiLevelType w:val="hybridMultilevel"/>
    <w:tmpl w:val="BB5416F4"/>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nsid w:val="0B520062"/>
    <w:multiLevelType w:val="singleLevel"/>
    <w:tmpl w:val="088C5E4A"/>
    <w:name w:val="Tiret 1"/>
    <w:lvl w:ilvl="0">
      <w:start w:val="1"/>
      <w:numFmt w:val="bullet"/>
      <w:lvlRestart w:val="0"/>
      <w:pStyle w:val="Tiret1"/>
      <w:lvlText w:val="–"/>
      <w:lvlJc w:val="left"/>
      <w:pPr>
        <w:tabs>
          <w:tab w:val="num" w:pos="1417"/>
        </w:tabs>
        <w:ind w:left="1417" w:hanging="567"/>
      </w:pPr>
    </w:lvl>
  </w:abstractNum>
  <w:abstractNum w:abstractNumId="4">
    <w:nsid w:val="0CA4102B"/>
    <w:multiLevelType w:val="hybridMultilevel"/>
    <w:tmpl w:val="FD34703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15063787"/>
    <w:multiLevelType w:val="hybridMultilevel"/>
    <w:tmpl w:val="DD06EE6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1C6A5737"/>
    <w:multiLevelType w:val="hybridMultilevel"/>
    <w:tmpl w:val="3C3E9280"/>
    <w:lvl w:ilvl="0" w:tplc="0409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1FE678A3"/>
    <w:multiLevelType w:val="hybridMultilevel"/>
    <w:tmpl w:val="43441AC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1FE3385"/>
    <w:multiLevelType w:val="hybridMultilevel"/>
    <w:tmpl w:val="4A865A70"/>
    <w:lvl w:ilvl="0" w:tplc="0409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27BC15FA"/>
    <w:multiLevelType w:val="hybridMultilevel"/>
    <w:tmpl w:val="A96030D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29817636"/>
    <w:multiLevelType w:val="hybridMultilevel"/>
    <w:tmpl w:val="720809B0"/>
    <w:lvl w:ilvl="0" w:tplc="5D34E85A">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3B51D5"/>
    <w:multiLevelType w:val="hybridMultilevel"/>
    <w:tmpl w:val="9A9E2A2E"/>
    <w:lvl w:ilvl="0" w:tplc="EE4440B0">
      <w:start w:val="1"/>
      <w:numFmt w:val="bullet"/>
      <w:lvlText w:val=""/>
      <w:lvlJc w:val="left"/>
      <w:pPr>
        <w:tabs>
          <w:tab w:val="num" w:pos="700"/>
        </w:tabs>
        <w:ind w:left="700" w:hanging="283"/>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2">
    <w:nsid w:val="2E6D4EC2"/>
    <w:multiLevelType w:val="hybridMultilevel"/>
    <w:tmpl w:val="E8349FBA"/>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3">
    <w:nsid w:val="3A3F3B50"/>
    <w:multiLevelType w:val="hybridMultilevel"/>
    <w:tmpl w:val="8E04AA2E"/>
    <w:lvl w:ilvl="0" w:tplc="1ED65C9E">
      <w:start w:val="1"/>
      <w:numFmt w:val="decimal"/>
      <w:lvlText w:val="%1."/>
      <w:lvlJc w:val="left"/>
      <w:pPr>
        <w:ind w:left="720" w:hanging="360"/>
      </w:pPr>
      <w:rPr>
        <w:rFonts w:cs="Times New Roman" w:hint="default"/>
        <w:b/>
        <w:color w:val="000000"/>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4">
    <w:nsid w:val="3BBF461E"/>
    <w:multiLevelType w:val="multilevel"/>
    <w:tmpl w:val="0E38FF22"/>
    <w:lvl w:ilvl="0">
      <w:start w:val="1"/>
      <w:numFmt w:val="bullet"/>
      <w:suff w:val="space"/>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C115CE3"/>
    <w:multiLevelType w:val="hybridMultilevel"/>
    <w:tmpl w:val="5A4EDE5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4CE64B19"/>
    <w:multiLevelType w:val="hybridMultilevel"/>
    <w:tmpl w:val="951CC13A"/>
    <w:lvl w:ilvl="0" w:tplc="04020005">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080" w:hanging="360"/>
      </w:pPr>
      <w:rPr>
        <w:rFonts w:ascii="Courier New" w:hAnsi="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7">
    <w:nsid w:val="4E240CC0"/>
    <w:multiLevelType w:val="multilevel"/>
    <w:tmpl w:val="3E0EFE0A"/>
    <w:lvl w:ilvl="0">
      <w:start w:val="1"/>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565C4AB0"/>
    <w:multiLevelType w:val="hybridMultilevel"/>
    <w:tmpl w:val="00C27A58"/>
    <w:lvl w:ilvl="0" w:tplc="04090005">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9">
    <w:nsid w:val="5ABF1017"/>
    <w:multiLevelType w:val="hybridMultilevel"/>
    <w:tmpl w:val="1E109110"/>
    <w:lvl w:ilvl="0" w:tplc="347E4F06">
      <w:start w:val="12"/>
      <w:numFmt w:val="bullet"/>
      <w:lvlText w:val="-"/>
      <w:lvlJc w:val="left"/>
      <w:pPr>
        <w:ind w:left="720" w:hanging="360"/>
      </w:pPr>
      <w:rPr>
        <w:rFonts w:ascii="Calibri" w:eastAsia="Times New Roman" w:hAnsi="Calibri"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66B16199"/>
    <w:multiLevelType w:val="hybridMultilevel"/>
    <w:tmpl w:val="12547138"/>
    <w:lvl w:ilvl="0" w:tplc="04020001">
      <w:start w:val="1"/>
      <w:numFmt w:val="bullet"/>
      <w:lvlText w:val=""/>
      <w:lvlJc w:val="left"/>
      <w:pPr>
        <w:ind w:left="928" w:hanging="360"/>
      </w:pPr>
      <w:rPr>
        <w:rFonts w:ascii="Symbol" w:hAnsi="Symbol" w:hint="default"/>
      </w:rPr>
    </w:lvl>
    <w:lvl w:ilvl="1" w:tplc="04020003" w:tentative="1">
      <w:start w:val="1"/>
      <w:numFmt w:val="bullet"/>
      <w:lvlText w:val="o"/>
      <w:lvlJc w:val="left"/>
      <w:pPr>
        <w:ind w:left="1648" w:hanging="360"/>
      </w:pPr>
      <w:rPr>
        <w:rFonts w:ascii="Courier New" w:hAnsi="Courier New" w:hint="default"/>
      </w:rPr>
    </w:lvl>
    <w:lvl w:ilvl="2" w:tplc="04020005" w:tentative="1">
      <w:start w:val="1"/>
      <w:numFmt w:val="bullet"/>
      <w:lvlText w:val=""/>
      <w:lvlJc w:val="left"/>
      <w:pPr>
        <w:ind w:left="2368" w:hanging="360"/>
      </w:pPr>
      <w:rPr>
        <w:rFonts w:ascii="Wingdings" w:hAnsi="Wingdings" w:hint="default"/>
      </w:rPr>
    </w:lvl>
    <w:lvl w:ilvl="3" w:tplc="04020001" w:tentative="1">
      <w:start w:val="1"/>
      <w:numFmt w:val="bullet"/>
      <w:lvlText w:val=""/>
      <w:lvlJc w:val="left"/>
      <w:pPr>
        <w:ind w:left="3088" w:hanging="360"/>
      </w:pPr>
      <w:rPr>
        <w:rFonts w:ascii="Symbol" w:hAnsi="Symbol" w:hint="default"/>
      </w:rPr>
    </w:lvl>
    <w:lvl w:ilvl="4" w:tplc="04020003" w:tentative="1">
      <w:start w:val="1"/>
      <w:numFmt w:val="bullet"/>
      <w:lvlText w:val="o"/>
      <w:lvlJc w:val="left"/>
      <w:pPr>
        <w:ind w:left="3808" w:hanging="360"/>
      </w:pPr>
      <w:rPr>
        <w:rFonts w:ascii="Courier New" w:hAnsi="Courier New" w:hint="default"/>
      </w:rPr>
    </w:lvl>
    <w:lvl w:ilvl="5" w:tplc="04020005" w:tentative="1">
      <w:start w:val="1"/>
      <w:numFmt w:val="bullet"/>
      <w:lvlText w:val=""/>
      <w:lvlJc w:val="left"/>
      <w:pPr>
        <w:ind w:left="4528" w:hanging="360"/>
      </w:pPr>
      <w:rPr>
        <w:rFonts w:ascii="Wingdings" w:hAnsi="Wingdings" w:hint="default"/>
      </w:rPr>
    </w:lvl>
    <w:lvl w:ilvl="6" w:tplc="04020001" w:tentative="1">
      <w:start w:val="1"/>
      <w:numFmt w:val="bullet"/>
      <w:lvlText w:val=""/>
      <w:lvlJc w:val="left"/>
      <w:pPr>
        <w:ind w:left="5248" w:hanging="360"/>
      </w:pPr>
      <w:rPr>
        <w:rFonts w:ascii="Symbol" w:hAnsi="Symbol" w:hint="default"/>
      </w:rPr>
    </w:lvl>
    <w:lvl w:ilvl="7" w:tplc="04020003" w:tentative="1">
      <w:start w:val="1"/>
      <w:numFmt w:val="bullet"/>
      <w:lvlText w:val="o"/>
      <w:lvlJc w:val="left"/>
      <w:pPr>
        <w:ind w:left="5968" w:hanging="360"/>
      </w:pPr>
      <w:rPr>
        <w:rFonts w:ascii="Courier New" w:hAnsi="Courier New" w:hint="default"/>
      </w:rPr>
    </w:lvl>
    <w:lvl w:ilvl="8" w:tplc="04020005" w:tentative="1">
      <w:start w:val="1"/>
      <w:numFmt w:val="bullet"/>
      <w:lvlText w:val=""/>
      <w:lvlJc w:val="left"/>
      <w:pPr>
        <w:ind w:left="6688" w:hanging="360"/>
      </w:pPr>
      <w:rPr>
        <w:rFonts w:ascii="Wingdings" w:hAnsi="Wingdings" w:hint="default"/>
      </w:rPr>
    </w:lvl>
  </w:abstractNum>
  <w:abstractNum w:abstractNumId="21">
    <w:nsid w:val="68887D59"/>
    <w:multiLevelType w:val="multilevel"/>
    <w:tmpl w:val="3EFEF926"/>
    <w:lvl w:ilvl="0">
      <w:start w:val="1"/>
      <w:numFmt w:val="bullet"/>
      <w:suff w:val="space"/>
      <w:lvlText w:val=""/>
      <w:lvlJc w:val="left"/>
      <w:pPr>
        <w:ind w:left="0" w:firstLine="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69D017FA"/>
    <w:multiLevelType w:val="hybridMultilevel"/>
    <w:tmpl w:val="31EA4DB0"/>
    <w:lvl w:ilvl="0" w:tplc="04090005">
      <w:start w:val="1"/>
      <w:numFmt w:val="bullet"/>
      <w:lvlText w:val=""/>
      <w:lvlJc w:val="left"/>
      <w:pPr>
        <w:ind w:left="1800" w:hanging="360"/>
      </w:pPr>
      <w:rPr>
        <w:rFonts w:ascii="Wingdings" w:hAnsi="Wingdings" w:hint="default"/>
      </w:rPr>
    </w:lvl>
    <w:lvl w:ilvl="1" w:tplc="04020003" w:tentative="1">
      <w:start w:val="1"/>
      <w:numFmt w:val="bullet"/>
      <w:lvlText w:val="o"/>
      <w:lvlJc w:val="left"/>
      <w:pPr>
        <w:ind w:left="2520" w:hanging="360"/>
      </w:pPr>
      <w:rPr>
        <w:rFonts w:ascii="Courier New" w:hAnsi="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23">
    <w:nsid w:val="706D4694"/>
    <w:multiLevelType w:val="hybridMultilevel"/>
    <w:tmpl w:val="D0386C1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nsid w:val="733A5673"/>
    <w:multiLevelType w:val="hybridMultilevel"/>
    <w:tmpl w:val="01B83566"/>
    <w:lvl w:ilvl="0" w:tplc="01601E4E">
      <w:start w:val="1"/>
      <w:numFmt w:val="decimal"/>
      <w:lvlText w:val="%1."/>
      <w:lvlJc w:val="left"/>
      <w:pPr>
        <w:ind w:left="1080" w:hanging="360"/>
      </w:pPr>
      <w:rPr>
        <w:rFonts w:cs="Times New Roman" w:hint="default"/>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num w:numId="1">
    <w:abstractNumId w:val="6"/>
  </w:num>
  <w:num w:numId="2">
    <w:abstractNumId w:val="13"/>
  </w:num>
  <w:num w:numId="3">
    <w:abstractNumId w:val="12"/>
  </w:num>
  <w:num w:numId="4">
    <w:abstractNumId w:val="24"/>
  </w:num>
  <w:num w:numId="5">
    <w:abstractNumId w:val="9"/>
  </w:num>
  <w:num w:numId="6">
    <w:abstractNumId w:val="23"/>
  </w:num>
  <w:num w:numId="7">
    <w:abstractNumId w:val="4"/>
  </w:num>
  <w:num w:numId="8">
    <w:abstractNumId w:val="18"/>
  </w:num>
  <w:num w:numId="9">
    <w:abstractNumId w:val="22"/>
  </w:num>
  <w:num w:numId="10">
    <w:abstractNumId w:val="0"/>
  </w:num>
  <w:num w:numId="11">
    <w:abstractNumId w:val="1"/>
  </w:num>
  <w:num w:numId="12">
    <w:abstractNumId w:val="8"/>
  </w:num>
  <w:num w:numId="13">
    <w:abstractNumId w:val="10"/>
  </w:num>
  <w:num w:numId="14">
    <w:abstractNumId w:val="11"/>
  </w:num>
  <w:num w:numId="15">
    <w:abstractNumId w:val="2"/>
  </w:num>
  <w:num w:numId="16">
    <w:abstractNumId w:val="17"/>
  </w:num>
  <w:num w:numId="17">
    <w:abstractNumId w:val="20"/>
  </w:num>
  <w:num w:numId="18">
    <w:abstractNumId w:val="3"/>
  </w:num>
  <w:num w:numId="19">
    <w:abstractNumId w:val="15"/>
  </w:num>
  <w:num w:numId="20">
    <w:abstractNumId w:val="16"/>
  </w:num>
  <w:num w:numId="21">
    <w:abstractNumId w:val="19"/>
  </w:num>
  <w:num w:numId="22">
    <w:abstractNumId w:val="7"/>
  </w:num>
  <w:num w:numId="23">
    <w:abstractNumId w:val="5"/>
  </w:num>
  <w:num w:numId="24">
    <w:abstractNumId w:val="1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2D9"/>
    <w:rsid w:val="0000063B"/>
    <w:rsid w:val="00002155"/>
    <w:rsid w:val="00002AF1"/>
    <w:rsid w:val="00003D76"/>
    <w:rsid w:val="00004673"/>
    <w:rsid w:val="00012080"/>
    <w:rsid w:val="000236BE"/>
    <w:rsid w:val="00024B88"/>
    <w:rsid w:val="00030429"/>
    <w:rsid w:val="0004173F"/>
    <w:rsid w:val="0004373C"/>
    <w:rsid w:val="00044814"/>
    <w:rsid w:val="00046333"/>
    <w:rsid w:val="0005652F"/>
    <w:rsid w:val="000574CF"/>
    <w:rsid w:val="00062846"/>
    <w:rsid w:val="00063D7B"/>
    <w:rsid w:val="00064C8B"/>
    <w:rsid w:val="00070AB7"/>
    <w:rsid w:val="00072965"/>
    <w:rsid w:val="00074EE8"/>
    <w:rsid w:val="000777F2"/>
    <w:rsid w:val="000812BC"/>
    <w:rsid w:val="0008475C"/>
    <w:rsid w:val="000874FF"/>
    <w:rsid w:val="00087D4D"/>
    <w:rsid w:val="000A1818"/>
    <w:rsid w:val="000B7BBD"/>
    <w:rsid w:val="000C4B93"/>
    <w:rsid w:val="000C6963"/>
    <w:rsid w:val="000C6EA0"/>
    <w:rsid w:val="000C705E"/>
    <w:rsid w:val="000C7435"/>
    <w:rsid w:val="000E565D"/>
    <w:rsid w:val="000F4B16"/>
    <w:rsid w:val="000F67E8"/>
    <w:rsid w:val="001049EF"/>
    <w:rsid w:val="00106259"/>
    <w:rsid w:val="00110C89"/>
    <w:rsid w:val="00114601"/>
    <w:rsid w:val="00117D8D"/>
    <w:rsid w:val="00124C5B"/>
    <w:rsid w:val="00127490"/>
    <w:rsid w:val="0012762C"/>
    <w:rsid w:val="0013007C"/>
    <w:rsid w:val="00135B91"/>
    <w:rsid w:val="00136483"/>
    <w:rsid w:val="0013791F"/>
    <w:rsid w:val="00140CBE"/>
    <w:rsid w:val="00142C54"/>
    <w:rsid w:val="0015006C"/>
    <w:rsid w:val="00151D5E"/>
    <w:rsid w:val="001542B2"/>
    <w:rsid w:val="00156E98"/>
    <w:rsid w:val="00160071"/>
    <w:rsid w:val="0016594C"/>
    <w:rsid w:val="001667CF"/>
    <w:rsid w:val="00167A48"/>
    <w:rsid w:val="00173AD4"/>
    <w:rsid w:val="00175411"/>
    <w:rsid w:val="00181036"/>
    <w:rsid w:val="0018328C"/>
    <w:rsid w:val="00191054"/>
    <w:rsid w:val="00192A5A"/>
    <w:rsid w:val="0019636E"/>
    <w:rsid w:val="001A66E0"/>
    <w:rsid w:val="001A6AAE"/>
    <w:rsid w:val="001B3758"/>
    <w:rsid w:val="001B58E1"/>
    <w:rsid w:val="001B6845"/>
    <w:rsid w:val="001B69D2"/>
    <w:rsid w:val="001C5793"/>
    <w:rsid w:val="001C7BBF"/>
    <w:rsid w:val="001E5004"/>
    <w:rsid w:val="001E6EC9"/>
    <w:rsid w:val="001F0C9C"/>
    <w:rsid w:val="00202E7A"/>
    <w:rsid w:val="0020571D"/>
    <w:rsid w:val="002154CE"/>
    <w:rsid w:val="00220D9B"/>
    <w:rsid w:val="00221772"/>
    <w:rsid w:val="0022190E"/>
    <w:rsid w:val="002242D9"/>
    <w:rsid w:val="00234584"/>
    <w:rsid w:val="00235881"/>
    <w:rsid w:val="00236839"/>
    <w:rsid w:val="00240CA6"/>
    <w:rsid w:val="0026172E"/>
    <w:rsid w:val="00263BFA"/>
    <w:rsid w:val="002655BF"/>
    <w:rsid w:val="00267EAB"/>
    <w:rsid w:val="00272329"/>
    <w:rsid w:val="0027301F"/>
    <w:rsid w:val="00281D61"/>
    <w:rsid w:val="002847AD"/>
    <w:rsid w:val="002939D1"/>
    <w:rsid w:val="00296A8F"/>
    <w:rsid w:val="002A2395"/>
    <w:rsid w:val="002B60E9"/>
    <w:rsid w:val="002C1BC7"/>
    <w:rsid w:val="002D4D59"/>
    <w:rsid w:val="002D69C3"/>
    <w:rsid w:val="002F08D1"/>
    <w:rsid w:val="002F0BB9"/>
    <w:rsid w:val="002F1E3C"/>
    <w:rsid w:val="002F3142"/>
    <w:rsid w:val="002F3384"/>
    <w:rsid w:val="00300A69"/>
    <w:rsid w:val="003030DA"/>
    <w:rsid w:val="00303AF4"/>
    <w:rsid w:val="00303D31"/>
    <w:rsid w:val="00325643"/>
    <w:rsid w:val="003300A2"/>
    <w:rsid w:val="00332CC1"/>
    <w:rsid w:val="003366DB"/>
    <w:rsid w:val="00337768"/>
    <w:rsid w:val="00337BD3"/>
    <w:rsid w:val="003421B3"/>
    <w:rsid w:val="00342685"/>
    <w:rsid w:val="0035692B"/>
    <w:rsid w:val="00362A6C"/>
    <w:rsid w:val="00364747"/>
    <w:rsid w:val="003673BB"/>
    <w:rsid w:val="00381522"/>
    <w:rsid w:val="00386CAF"/>
    <w:rsid w:val="0039321A"/>
    <w:rsid w:val="003933CC"/>
    <w:rsid w:val="003A0076"/>
    <w:rsid w:val="003A2406"/>
    <w:rsid w:val="003B211F"/>
    <w:rsid w:val="003B793A"/>
    <w:rsid w:val="003C2588"/>
    <w:rsid w:val="003F1F22"/>
    <w:rsid w:val="003F39C9"/>
    <w:rsid w:val="003F3B30"/>
    <w:rsid w:val="00412FD1"/>
    <w:rsid w:val="0041602F"/>
    <w:rsid w:val="004175A1"/>
    <w:rsid w:val="00424DCD"/>
    <w:rsid w:val="0043346E"/>
    <w:rsid w:val="00433E86"/>
    <w:rsid w:val="004364EC"/>
    <w:rsid w:val="00436603"/>
    <w:rsid w:val="004479BF"/>
    <w:rsid w:val="00450DD3"/>
    <w:rsid w:val="00450ED2"/>
    <w:rsid w:val="0045569F"/>
    <w:rsid w:val="004651F6"/>
    <w:rsid w:val="004660E5"/>
    <w:rsid w:val="004701A2"/>
    <w:rsid w:val="004706C0"/>
    <w:rsid w:val="00473472"/>
    <w:rsid w:val="00475012"/>
    <w:rsid w:val="00476C9B"/>
    <w:rsid w:val="00481D2D"/>
    <w:rsid w:val="004828D8"/>
    <w:rsid w:val="00483AE8"/>
    <w:rsid w:val="004A1D23"/>
    <w:rsid w:val="004B10D9"/>
    <w:rsid w:val="004B5666"/>
    <w:rsid w:val="004C4826"/>
    <w:rsid w:val="004C75A6"/>
    <w:rsid w:val="004D3FF8"/>
    <w:rsid w:val="004D5E19"/>
    <w:rsid w:val="004E160B"/>
    <w:rsid w:val="004E3AC5"/>
    <w:rsid w:val="004E5B55"/>
    <w:rsid w:val="004E6149"/>
    <w:rsid w:val="004E70BE"/>
    <w:rsid w:val="004F69DF"/>
    <w:rsid w:val="004F73E5"/>
    <w:rsid w:val="00503D88"/>
    <w:rsid w:val="00504C97"/>
    <w:rsid w:val="00505FA9"/>
    <w:rsid w:val="005079D9"/>
    <w:rsid w:val="00507CC7"/>
    <w:rsid w:val="00510067"/>
    <w:rsid w:val="00511322"/>
    <w:rsid w:val="005126A7"/>
    <w:rsid w:val="00512EB8"/>
    <w:rsid w:val="00520F08"/>
    <w:rsid w:val="00525C9F"/>
    <w:rsid w:val="0053044C"/>
    <w:rsid w:val="00530787"/>
    <w:rsid w:val="005307F7"/>
    <w:rsid w:val="00533377"/>
    <w:rsid w:val="005349C0"/>
    <w:rsid w:val="0054486F"/>
    <w:rsid w:val="00546D64"/>
    <w:rsid w:val="005504D6"/>
    <w:rsid w:val="00550CD9"/>
    <w:rsid w:val="00550ED9"/>
    <w:rsid w:val="00551187"/>
    <w:rsid w:val="005533D9"/>
    <w:rsid w:val="00567273"/>
    <w:rsid w:val="0057270B"/>
    <w:rsid w:val="005759D6"/>
    <w:rsid w:val="00577A26"/>
    <w:rsid w:val="005844B1"/>
    <w:rsid w:val="00591BCD"/>
    <w:rsid w:val="00596386"/>
    <w:rsid w:val="00596FEE"/>
    <w:rsid w:val="005A6FB6"/>
    <w:rsid w:val="005B5ADD"/>
    <w:rsid w:val="005C191D"/>
    <w:rsid w:val="005E04B2"/>
    <w:rsid w:val="005E2B5E"/>
    <w:rsid w:val="005E43E0"/>
    <w:rsid w:val="005E5DE0"/>
    <w:rsid w:val="005F08A2"/>
    <w:rsid w:val="005F1238"/>
    <w:rsid w:val="005F12B3"/>
    <w:rsid w:val="005F43A8"/>
    <w:rsid w:val="005F607E"/>
    <w:rsid w:val="005F7DBC"/>
    <w:rsid w:val="00604250"/>
    <w:rsid w:val="006049B1"/>
    <w:rsid w:val="006079C1"/>
    <w:rsid w:val="00622AD5"/>
    <w:rsid w:val="00622F6F"/>
    <w:rsid w:val="00625EB8"/>
    <w:rsid w:val="00627457"/>
    <w:rsid w:val="00630F10"/>
    <w:rsid w:val="00641230"/>
    <w:rsid w:val="00642D89"/>
    <w:rsid w:val="00642FCF"/>
    <w:rsid w:val="006433BC"/>
    <w:rsid w:val="0066137E"/>
    <w:rsid w:val="00661BFA"/>
    <w:rsid w:val="00672827"/>
    <w:rsid w:val="006805A6"/>
    <w:rsid w:val="0068308E"/>
    <w:rsid w:val="0069314B"/>
    <w:rsid w:val="00696CC5"/>
    <w:rsid w:val="006A0602"/>
    <w:rsid w:val="006A6789"/>
    <w:rsid w:val="006B0A83"/>
    <w:rsid w:val="006B1271"/>
    <w:rsid w:val="006C0F6B"/>
    <w:rsid w:val="006C369C"/>
    <w:rsid w:val="006D04A9"/>
    <w:rsid w:val="006D0F23"/>
    <w:rsid w:val="006D3044"/>
    <w:rsid w:val="006D57A2"/>
    <w:rsid w:val="006D7523"/>
    <w:rsid w:val="006E0DC1"/>
    <w:rsid w:val="006E3B8B"/>
    <w:rsid w:val="006E4F81"/>
    <w:rsid w:val="006F7AD7"/>
    <w:rsid w:val="00701EAB"/>
    <w:rsid w:val="00703A98"/>
    <w:rsid w:val="00710EA2"/>
    <w:rsid w:val="00711727"/>
    <w:rsid w:val="007119F5"/>
    <w:rsid w:val="00711BC4"/>
    <w:rsid w:val="007147D0"/>
    <w:rsid w:val="007167D5"/>
    <w:rsid w:val="00725B52"/>
    <w:rsid w:val="00737880"/>
    <w:rsid w:val="00742730"/>
    <w:rsid w:val="0074413F"/>
    <w:rsid w:val="007446C7"/>
    <w:rsid w:val="007450D8"/>
    <w:rsid w:val="007459A6"/>
    <w:rsid w:val="007521B7"/>
    <w:rsid w:val="0075575A"/>
    <w:rsid w:val="00756BF0"/>
    <w:rsid w:val="0076296B"/>
    <w:rsid w:val="00771188"/>
    <w:rsid w:val="0078206E"/>
    <w:rsid w:val="00783246"/>
    <w:rsid w:val="007841C7"/>
    <w:rsid w:val="00786196"/>
    <w:rsid w:val="00787C58"/>
    <w:rsid w:val="0079263B"/>
    <w:rsid w:val="007A730D"/>
    <w:rsid w:val="007B7BD8"/>
    <w:rsid w:val="007C269A"/>
    <w:rsid w:val="007C436F"/>
    <w:rsid w:val="007D12D9"/>
    <w:rsid w:val="007D1D9F"/>
    <w:rsid w:val="007D288A"/>
    <w:rsid w:val="007E1333"/>
    <w:rsid w:val="007E1779"/>
    <w:rsid w:val="007E316F"/>
    <w:rsid w:val="007E63FD"/>
    <w:rsid w:val="007F7526"/>
    <w:rsid w:val="007F7885"/>
    <w:rsid w:val="008123EB"/>
    <w:rsid w:val="00821972"/>
    <w:rsid w:val="008219C0"/>
    <w:rsid w:val="00823217"/>
    <w:rsid w:val="008332C2"/>
    <w:rsid w:val="00840509"/>
    <w:rsid w:val="008412D3"/>
    <w:rsid w:val="00844DF0"/>
    <w:rsid w:val="00847354"/>
    <w:rsid w:val="0085734A"/>
    <w:rsid w:val="008773E7"/>
    <w:rsid w:val="00877862"/>
    <w:rsid w:val="008A15A8"/>
    <w:rsid w:val="008A3FD3"/>
    <w:rsid w:val="008B15B9"/>
    <w:rsid w:val="008B2BAA"/>
    <w:rsid w:val="008B3CC4"/>
    <w:rsid w:val="008B3E76"/>
    <w:rsid w:val="008C549A"/>
    <w:rsid w:val="008C6339"/>
    <w:rsid w:val="008C67D6"/>
    <w:rsid w:val="008C6B08"/>
    <w:rsid w:val="008D6633"/>
    <w:rsid w:val="008F36A2"/>
    <w:rsid w:val="008F4E8F"/>
    <w:rsid w:val="008F7A52"/>
    <w:rsid w:val="009040A6"/>
    <w:rsid w:val="00915F72"/>
    <w:rsid w:val="00916739"/>
    <w:rsid w:val="00920B97"/>
    <w:rsid w:val="00925CBB"/>
    <w:rsid w:val="00936010"/>
    <w:rsid w:val="00943C64"/>
    <w:rsid w:val="00946D9E"/>
    <w:rsid w:val="009552C7"/>
    <w:rsid w:val="00956A48"/>
    <w:rsid w:val="00961763"/>
    <w:rsid w:val="0096550F"/>
    <w:rsid w:val="0096575A"/>
    <w:rsid w:val="0099470F"/>
    <w:rsid w:val="00994D83"/>
    <w:rsid w:val="009A12B1"/>
    <w:rsid w:val="009A22A4"/>
    <w:rsid w:val="009A7908"/>
    <w:rsid w:val="009B17D4"/>
    <w:rsid w:val="009B599C"/>
    <w:rsid w:val="009C006F"/>
    <w:rsid w:val="009D14EC"/>
    <w:rsid w:val="009D26F8"/>
    <w:rsid w:val="009E07BF"/>
    <w:rsid w:val="009E3E14"/>
    <w:rsid w:val="009E6775"/>
    <w:rsid w:val="009F113A"/>
    <w:rsid w:val="009F1893"/>
    <w:rsid w:val="009F4C5B"/>
    <w:rsid w:val="00A01D2A"/>
    <w:rsid w:val="00A05EF0"/>
    <w:rsid w:val="00A11CB0"/>
    <w:rsid w:val="00A231D4"/>
    <w:rsid w:val="00A3123A"/>
    <w:rsid w:val="00A320F8"/>
    <w:rsid w:val="00A47972"/>
    <w:rsid w:val="00A5068A"/>
    <w:rsid w:val="00A5378E"/>
    <w:rsid w:val="00A57453"/>
    <w:rsid w:val="00A60369"/>
    <w:rsid w:val="00A61812"/>
    <w:rsid w:val="00A64AF8"/>
    <w:rsid w:val="00A64CF8"/>
    <w:rsid w:val="00A65C18"/>
    <w:rsid w:val="00A754FA"/>
    <w:rsid w:val="00A76662"/>
    <w:rsid w:val="00A8278C"/>
    <w:rsid w:val="00A84588"/>
    <w:rsid w:val="00A92BB2"/>
    <w:rsid w:val="00A97883"/>
    <w:rsid w:val="00AA0BE2"/>
    <w:rsid w:val="00AB2E0A"/>
    <w:rsid w:val="00AB61EE"/>
    <w:rsid w:val="00AC05FB"/>
    <w:rsid w:val="00AC156A"/>
    <w:rsid w:val="00AC2FBD"/>
    <w:rsid w:val="00AC7232"/>
    <w:rsid w:val="00AD2729"/>
    <w:rsid w:val="00AE3F50"/>
    <w:rsid w:val="00AE460E"/>
    <w:rsid w:val="00AF1B3D"/>
    <w:rsid w:val="00AF5BD1"/>
    <w:rsid w:val="00B007B2"/>
    <w:rsid w:val="00B11B38"/>
    <w:rsid w:val="00B12CFB"/>
    <w:rsid w:val="00B12E5B"/>
    <w:rsid w:val="00B20052"/>
    <w:rsid w:val="00B242B8"/>
    <w:rsid w:val="00B343E7"/>
    <w:rsid w:val="00B425DE"/>
    <w:rsid w:val="00B45241"/>
    <w:rsid w:val="00B56D19"/>
    <w:rsid w:val="00B60601"/>
    <w:rsid w:val="00B60FF6"/>
    <w:rsid w:val="00B65A6C"/>
    <w:rsid w:val="00B667C4"/>
    <w:rsid w:val="00B85C47"/>
    <w:rsid w:val="00B860EE"/>
    <w:rsid w:val="00B86326"/>
    <w:rsid w:val="00B8789F"/>
    <w:rsid w:val="00B9127E"/>
    <w:rsid w:val="00B9138E"/>
    <w:rsid w:val="00B92754"/>
    <w:rsid w:val="00B945EE"/>
    <w:rsid w:val="00BA6FB3"/>
    <w:rsid w:val="00BB235F"/>
    <w:rsid w:val="00BC536B"/>
    <w:rsid w:val="00BC710D"/>
    <w:rsid w:val="00BD03C1"/>
    <w:rsid w:val="00BE7816"/>
    <w:rsid w:val="00BF2580"/>
    <w:rsid w:val="00BF2961"/>
    <w:rsid w:val="00C02B75"/>
    <w:rsid w:val="00C038A9"/>
    <w:rsid w:val="00C078ED"/>
    <w:rsid w:val="00C16EBC"/>
    <w:rsid w:val="00C2405D"/>
    <w:rsid w:val="00C3235D"/>
    <w:rsid w:val="00C3469A"/>
    <w:rsid w:val="00C36458"/>
    <w:rsid w:val="00C4183B"/>
    <w:rsid w:val="00C43C48"/>
    <w:rsid w:val="00C55C9F"/>
    <w:rsid w:val="00C64D2E"/>
    <w:rsid w:val="00C6797D"/>
    <w:rsid w:val="00C72EC7"/>
    <w:rsid w:val="00C746A3"/>
    <w:rsid w:val="00C91E26"/>
    <w:rsid w:val="00C928C3"/>
    <w:rsid w:val="00C94C7D"/>
    <w:rsid w:val="00C96EAE"/>
    <w:rsid w:val="00CA062E"/>
    <w:rsid w:val="00CA2740"/>
    <w:rsid w:val="00CA635A"/>
    <w:rsid w:val="00CA7641"/>
    <w:rsid w:val="00CB06FF"/>
    <w:rsid w:val="00CB5A44"/>
    <w:rsid w:val="00CB6C1A"/>
    <w:rsid w:val="00CC4B6D"/>
    <w:rsid w:val="00CC791A"/>
    <w:rsid w:val="00CD4824"/>
    <w:rsid w:val="00CD7D93"/>
    <w:rsid w:val="00CF3E91"/>
    <w:rsid w:val="00CF43F3"/>
    <w:rsid w:val="00D03E17"/>
    <w:rsid w:val="00D129E7"/>
    <w:rsid w:val="00D14C42"/>
    <w:rsid w:val="00D16F4C"/>
    <w:rsid w:val="00D17788"/>
    <w:rsid w:val="00D20690"/>
    <w:rsid w:val="00D31B9C"/>
    <w:rsid w:val="00D33DC6"/>
    <w:rsid w:val="00D37421"/>
    <w:rsid w:val="00D45047"/>
    <w:rsid w:val="00D55355"/>
    <w:rsid w:val="00D60BEF"/>
    <w:rsid w:val="00D61647"/>
    <w:rsid w:val="00D6214E"/>
    <w:rsid w:val="00D6354E"/>
    <w:rsid w:val="00D83622"/>
    <w:rsid w:val="00D85932"/>
    <w:rsid w:val="00D919F3"/>
    <w:rsid w:val="00D93FD2"/>
    <w:rsid w:val="00DA4F18"/>
    <w:rsid w:val="00DA58D2"/>
    <w:rsid w:val="00DA5E1D"/>
    <w:rsid w:val="00DB48BB"/>
    <w:rsid w:val="00DB557C"/>
    <w:rsid w:val="00DB58ED"/>
    <w:rsid w:val="00DB7388"/>
    <w:rsid w:val="00DB7429"/>
    <w:rsid w:val="00DB74BE"/>
    <w:rsid w:val="00DC0AEC"/>
    <w:rsid w:val="00DC1000"/>
    <w:rsid w:val="00DC1372"/>
    <w:rsid w:val="00DD2ADF"/>
    <w:rsid w:val="00DD303E"/>
    <w:rsid w:val="00DD3825"/>
    <w:rsid w:val="00DD7EFF"/>
    <w:rsid w:val="00DE1C3E"/>
    <w:rsid w:val="00DE3584"/>
    <w:rsid w:val="00DF1417"/>
    <w:rsid w:val="00E000C9"/>
    <w:rsid w:val="00E00BF3"/>
    <w:rsid w:val="00E0236D"/>
    <w:rsid w:val="00E057E1"/>
    <w:rsid w:val="00E05C34"/>
    <w:rsid w:val="00E139ED"/>
    <w:rsid w:val="00E16F2C"/>
    <w:rsid w:val="00E273C7"/>
    <w:rsid w:val="00E31E7E"/>
    <w:rsid w:val="00E36904"/>
    <w:rsid w:val="00E4157C"/>
    <w:rsid w:val="00E41974"/>
    <w:rsid w:val="00E66265"/>
    <w:rsid w:val="00E70F1D"/>
    <w:rsid w:val="00E711F1"/>
    <w:rsid w:val="00E71506"/>
    <w:rsid w:val="00E75C35"/>
    <w:rsid w:val="00E76C26"/>
    <w:rsid w:val="00E907A2"/>
    <w:rsid w:val="00E914A3"/>
    <w:rsid w:val="00E95721"/>
    <w:rsid w:val="00EA1F6B"/>
    <w:rsid w:val="00EA4AC1"/>
    <w:rsid w:val="00EA538C"/>
    <w:rsid w:val="00EA57EA"/>
    <w:rsid w:val="00EA7020"/>
    <w:rsid w:val="00EC0592"/>
    <w:rsid w:val="00EC4753"/>
    <w:rsid w:val="00ED00E9"/>
    <w:rsid w:val="00ED0179"/>
    <w:rsid w:val="00ED09A0"/>
    <w:rsid w:val="00ED55B3"/>
    <w:rsid w:val="00ED5AAF"/>
    <w:rsid w:val="00EE4311"/>
    <w:rsid w:val="00EE793F"/>
    <w:rsid w:val="00F11B0A"/>
    <w:rsid w:val="00F13185"/>
    <w:rsid w:val="00F20102"/>
    <w:rsid w:val="00F23406"/>
    <w:rsid w:val="00F27171"/>
    <w:rsid w:val="00F324F3"/>
    <w:rsid w:val="00F32718"/>
    <w:rsid w:val="00F55A4D"/>
    <w:rsid w:val="00F66402"/>
    <w:rsid w:val="00F7210C"/>
    <w:rsid w:val="00F81F4C"/>
    <w:rsid w:val="00F8304D"/>
    <w:rsid w:val="00F90749"/>
    <w:rsid w:val="00F97B10"/>
    <w:rsid w:val="00FA28B1"/>
    <w:rsid w:val="00FB1ACB"/>
    <w:rsid w:val="00FB5A81"/>
    <w:rsid w:val="00FC3477"/>
    <w:rsid w:val="00FD1D31"/>
    <w:rsid w:val="00FE7FC2"/>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bg-BG"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A83"/>
    <w:pPr>
      <w:spacing w:after="200" w:line="276" w:lineRule="auto"/>
    </w:pPr>
    <w:rPr>
      <w:sz w:val="22"/>
      <w:szCs w:val="22"/>
      <w:lang w:eastAsia="bg-BG"/>
    </w:rPr>
  </w:style>
  <w:style w:type="paragraph" w:styleId="Heading3">
    <w:name w:val="heading 3"/>
    <w:basedOn w:val="Normal"/>
    <w:next w:val="Normal"/>
    <w:link w:val="Heading3Char"/>
    <w:uiPriority w:val="99"/>
    <w:qFormat/>
    <w:rsid w:val="00925CBB"/>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925CBB"/>
    <w:rPr>
      <w:rFonts w:ascii="Cambria" w:hAnsi="Cambria" w:cs="Times New Roman"/>
      <w:b/>
      <w:bCs/>
      <w:color w:val="4F81BD"/>
    </w:rPr>
  </w:style>
  <w:style w:type="paragraph" w:styleId="HTMLPreformatted">
    <w:name w:val="HTML Preformatted"/>
    <w:basedOn w:val="Normal"/>
    <w:link w:val="HTMLPreformattedChar"/>
    <w:uiPriority w:val="99"/>
    <w:rsid w:val="007D1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pPr>
    <w:rPr>
      <w:rFonts w:ascii="Courier" w:hAnsi="Courier" w:cs="Courier New"/>
      <w:sz w:val="20"/>
      <w:szCs w:val="20"/>
    </w:rPr>
  </w:style>
  <w:style w:type="character" w:customStyle="1" w:styleId="HTMLPreformattedChar">
    <w:name w:val="HTML Preformatted Char"/>
    <w:link w:val="HTMLPreformatted"/>
    <w:uiPriority w:val="99"/>
    <w:locked/>
    <w:rsid w:val="007D12D9"/>
    <w:rPr>
      <w:rFonts w:ascii="Courier" w:hAnsi="Courier" w:cs="Courier New"/>
      <w:sz w:val="20"/>
      <w:szCs w:val="20"/>
      <w:lang w:eastAsia="bg-BG"/>
    </w:rPr>
  </w:style>
  <w:style w:type="character" w:customStyle="1" w:styleId="apple-converted-space">
    <w:name w:val="apple-converted-space"/>
    <w:uiPriority w:val="99"/>
    <w:rsid w:val="00ED5AAF"/>
    <w:rPr>
      <w:rFonts w:cs="Times New Roman"/>
    </w:rPr>
  </w:style>
  <w:style w:type="paragraph" w:customStyle="1" w:styleId="m">
    <w:name w:val="m"/>
    <w:basedOn w:val="Normal"/>
    <w:uiPriority w:val="99"/>
    <w:rsid w:val="00925CBB"/>
    <w:pPr>
      <w:spacing w:after="0" w:line="240" w:lineRule="auto"/>
      <w:ind w:firstLine="905"/>
      <w:jc w:val="both"/>
    </w:pPr>
    <w:rPr>
      <w:rFonts w:ascii="Times New Roman" w:hAnsi="Times New Roman"/>
      <w:color w:val="000000"/>
      <w:sz w:val="24"/>
      <w:szCs w:val="24"/>
      <w:lang w:val="en-US"/>
    </w:rPr>
  </w:style>
  <w:style w:type="paragraph" w:styleId="ListParagraph">
    <w:name w:val="List Paragraph"/>
    <w:basedOn w:val="Normal"/>
    <w:uiPriority w:val="99"/>
    <w:qFormat/>
    <w:rsid w:val="004F73E5"/>
    <w:pPr>
      <w:ind w:left="720"/>
      <w:contextualSpacing/>
    </w:pPr>
  </w:style>
  <w:style w:type="paragraph" w:styleId="Header">
    <w:name w:val="header"/>
    <w:basedOn w:val="Normal"/>
    <w:link w:val="HeaderChar"/>
    <w:uiPriority w:val="99"/>
    <w:semiHidden/>
    <w:rsid w:val="008A15A8"/>
    <w:pPr>
      <w:tabs>
        <w:tab w:val="center" w:pos="4536"/>
        <w:tab w:val="right" w:pos="9072"/>
      </w:tabs>
      <w:spacing w:after="0" w:line="240" w:lineRule="auto"/>
    </w:pPr>
  </w:style>
  <w:style w:type="character" w:customStyle="1" w:styleId="HeaderChar">
    <w:name w:val="Header Char"/>
    <w:link w:val="Header"/>
    <w:uiPriority w:val="99"/>
    <w:semiHidden/>
    <w:locked/>
    <w:rsid w:val="008A15A8"/>
    <w:rPr>
      <w:rFonts w:cs="Times New Roman"/>
    </w:rPr>
  </w:style>
  <w:style w:type="paragraph" w:styleId="Footer">
    <w:name w:val="footer"/>
    <w:basedOn w:val="Normal"/>
    <w:link w:val="FooterChar"/>
    <w:uiPriority w:val="99"/>
    <w:rsid w:val="008A15A8"/>
    <w:pPr>
      <w:tabs>
        <w:tab w:val="center" w:pos="4536"/>
        <w:tab w:val="right" w:pos="9072"/>
      </w:tabs>
      <w:spacing w:after="0" w:line="240" w:lineRule="auto"/>
    </w:pPr>
  </w:style>
  <w:style w:type="character" w:customStyle="1" w:styleId="FooterChar">
    <w:name w:val="Footer Char"/>
    <w:link w:val="Footer"/>
    <w:uiPriority w:val="99"/>
    <w:locked/>
    <w:rsid w:val="008A15A8"/>
    <w:rPr>
      <w:rFonts w:cs="Times New Roman"/>
    </w:rPr>
  </w:style>
  <w:style w:type="character" w:customStyle="1" w:styleId="historyitem">
    <w:name w:val="historyitem"/>
    <w:uiPriority w:val="99"/>
    <w:rsid w:val="006B1271"/>
    <w:rPr>
      <w:rFonts w:cs="Times New Roman"/>
    </w:rPr>
  </w:style>
  <w:style w:type="character" w:customStyle="1" w:styleId="historyreference">
    <w:name w:val="historyreference"/>
    <w:uiPriority w:val="99"/>
    <w:rsid w:val="006B1271"/>
    <w:rPr>
      <w:rFonts w:cs="Times New Roman"/>
    </w:rPr>
  </w:style>
  <w:style w:type="character" w:customStyle="1" w:styleId="a3">
    <w:name w:val="a3"/>
    <w:uiPriority w:val="99"/>
    <w:rsid w:val="00AB2E0A"/>
    <w:rPr>
      <w:rFonts w:cs="Times New Roman"/>
    </w:rPr>
  </w:style>
  <w:style w:type="paragraph" w:styleId="BalloonText">
    <w:name w:val="Balloon Text"/>
    <w:basedOn w:val="Normal"/>
    <w:link w:val="BalloonTextChar"/>
    <w:uiPriority w:val="99"/>
    <w:semiHidden/>
    <w:rsid w:val="000E565D"/>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E565D"/>
    <w:rPr>
      <w:rFonts w:ascii="Tahoma" w:hAnsi="Tahoma" w:cs="Tahoma"/>
      <w:sz w:val="16"/>
      <w:szCs w:val="16"/>
    </w:rPr>
  </w:style>
  <w:style w:type="character" w:customStyle="1" w:styleId="search2">
    <w:name w:val="search2"/>
    <w:uiPriority w:val="99"/>
    <w:rsid w:val="00DA4F18"/>
    <w:rPr>
      <w:rFonts w:cs="Times New Roman"/>
    </w:rPr>
  </w:style>
  <w:style w:type="character" w:styleId="Hyperlink">
    <w:name w:val="Hyperlink"/>
    <w:uiPriority w:val="99"/>
    <w:rsid w:val="00DA4F18"/>
    <w:rPr>
      <w:rFonts w:cs="Times New Roman"/>
      <w:color w:val="0000FF"/>
      <w:u w:val="single"/>
    </w:rPr>
  </w:style>
  <w:style w:type="character" w:customStyle="1" w:styleId="search0">
    <w:name w:val="search0"/>
    <w:uiPriority w:val="99"/>
    <w:rsid w:val="00DA4F18"/>
    <w:rPr>
      <w:rFonts w:cs="Times New Roman"/>
    </w:rPr>
  </w:style>
  <w:style w:type="character" w:customStyle="1" w:styleId="search1">
    <w:name w:val="search1"/>
    <w:uiPriority w:val="99"/>
    <w:rsid w:val="00DA4F18"/>
    <w:rPr>
      <w:rFonts w:cs="Times New Roman"/>
    </w:rPr>
  </w:style>
  <w:style w:type="character" w:customStyle="1" w:styleId="move-down">
    <w:name w:val="move-down"/>
    <w:uiPriority w:val="99"/>
    <w:rsid w:val="00DA4F18"/>
    <w:rPr>
      <w:rFonts w:cs="Times New Roman"/>
    </w:rPr>
  </w:style>
  <w:style w:type="paragraph" w:customStyle="1" w:styleId="c-ui-artc-title">
    <w:name w:val="c-ui-artc-title"/>
    <w:basedOn w:val="Normal"/>
    <w:uiPriority w:val="99"/>
    <w:rsid w:val="00B860EE"/>
    <w:pPr>
      <w:spacing w:before="100" w:beforeAutospacing="1" w:after="100" w:afterAutospacing="1" w:line="240" w:lineRule="auto"/>
    </w:pPr>
    <w:rPr>
      <w:rFonts w:ascii="Times New Roman" w:hAnsi="Times New Roman"/>
      <w:sz w:val="24"/>
      <w:szCs w:val="24"/>
    </w:rPr>
  </w:style>
  <w:style w:type="paragraph" w:styleId="EndnoteText">
    <w:name w:val="endnote text"/>
    <w:basedOn w:val="Normal"/>
    <w:link w:val="EndnoteTextChar"/>
    <w:uiPriority w:val="99"/>
    <w:semiHidden/>
    <w:rsid w:val="00507CC7"/>
    <w:pPr>
      <w:spacing w:after="0" w:line="240" w:lineRule="auto"/>
    </w:pPr>
    <w:rPr>
      <w:sz w:val="20"/>
      <w:szCs w:val="20"/>
    </w:rPr>
  </w:style>
  <w:style w:type="character" w:customStyle="1" w:styleId="EndnoteTextChar">
    <w:name w:val="Endnote Text Char"/>
    <w:link w:val="EndnoteText"/>
    <w:uiPriority w:val="99"/>
    <w:semiHidden/>
    <w:locked/>
    <w:rsid w:val="00507CC7"/>
    <w:rPr>
      <w:rFonts w:cs="Times New Roman"/>
      <w:sz w:val="20"/>
      <w:szCs w:val="20"/>
    </w:rPr>
  </w:style>
  <w:style w:type="character" w:styleId="EndnoteReference">
    <w:name w:val="endnote reference"/>
    <w:uiPriority w:val="99"/>
    <w:semiHidden/>
    <w:rsid w:val="00507CC7"/>
    <w:rPr>
      <w:rFonts w:cs="Times New Roman"/>
      <w:vertAlign w:val="superscript"/>
    </w:rPr>
  </w:style>
  <w:style w:type="paragraph" w:customStyle="1" w:styleId="Tiret1">
    <w:name w:val="Tiret 1"/>
    <w:basedOn w:val="Normal"/>
    <w:uiPriority w:val="99"/>
    <w:rsid w:val="004364EC"/>
    <w:pPr>
      <w:numPr>
        <w:numId w:val="18"/>
      </w:numPr>
      <w:spacing w:before="120" w:after="120" w:line="240" w:lineRule="auto"/>
      <w:jc w:val="both"/>
    </w:pPr>
    <w:rPr>
      <w:rFonts w:ascii="Times New Roman" w:hAnsi="Times New Roman"/>
      <w:sz w:val="24"/>
      <w:szCs w:val="24"/>
      <w:lang w:eastAsia="en-US"/>
    </w:rPr>
  </w:style>
  <w:style w:type="paragraph" w:customStyle="1" w:styleId="Text1">
    <w:name w:val="Text 1"/>
    <w:basedOn w:val="Normal"/>
    <w:uiPriority w:val="99"/>
    <w:rsid w:val="008F36A2"/>
    <w:pPr>
      <w:spacing w:before="120" w:after="120" w:line="240" w:lineRule="auto"/>
      <w:ind w:left="850"/>
      <w:jc w:val="both"/>
    </w:pPr>
    <w:rPr>
      <w:rFonts w:ascii="Times New Roman" w:hAnsi="Times New Roman"/>
      <w:sz w:val="24"/>
      <w:szCs w:val="24"/>
      <w:lang w:eastAsia="en-US"/>
    </w:rPr>
  </w:style>
  <w:style w:type="character" w:styleId="Emphasis">
    <w:name w:val="Emphasis"/>
    <w:uiPriority w:val="99"/>
    <w:qFormat/>
    <w:locked/>
    <w:rsid w:val="00B945EE"/>
    <w:rPr>
      <w:rFonts w:cs="Times New Roman"/>
      <w:i/>
      <w:iCs/>
    </w:rPr>
  </w:style>
  <w:style w:type="character" w:customStyle="1" w:styleId="bold">
    <w:name w:val="bold"/>
    <w:basedOn w:val="DefaultParagraphFont"/>
    <w:rsid w:val="00EA1F6B"/>
  </w:style>
  <w:style w:type="table" w:styleId="TableGrid">
    <w:name w:val="Table Grid"/>
    <w:basedOn w:val="TableNormal"/>
    <w:locked/>
    <w:rsid w:val="00DB7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bg-BG"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A83"/>
    <w:pPr>
      <w:spacing w:after="200" w:line="276" w:lineRule="auto"/>
    </w:pPr>
    <w:rPr>
      <w:sz w:val="22"/>
      <w:szCs w:val="22"/>
      <w:lang w:eastAsia="bg-BG"/>
    </w:rPr>
  </w:style>
  <w:style w:type="paragraph" w:styleId="Heading3">
    <w:name w:val="heading 3"/>
    <w:basedOn w:val="Normal"/>
    <w:next w:val="Normal"/>
    <w:link w:val="Heading3Char"/>
    <w:uiPriority w:val="99"/>
    <w:qFormat/>
    <w:rsid w:val="00925CBB"/>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925CBB"/>
    <w:rPr>
      <w:rFonts w:ascii="Cambria" w:hAnsi="Cambria" w:cs="Times New Roman"/>
      <w:b/>
      <w:bCs/>
      <w:color w:val="4F81BD"/>
    </w:rPr>
  </w:style>
  <w:style w:type="paragraph" w:styleId="HTMLPreformatted">
    <w:name w:val="HTML Preformatted"/>
    <w:basedOn w:val="Normal"/>
    <w:link w:val="HTMLPreformattedChar"/>
    <w:uiPriority w:val="99"/>
    <w:rsid w:val="007D1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pPr>
    <w:rPr>
      <w:rFonts w:ascii="Courier" w:hAnsi="Courier" w:cs="Courier New"/>
      <w:sz w:val="20"/>
      <w:szCs w:val="20"/>
    </w:rPr>
  </w:style>
  <w:style w:type="character" w:customStyle="1" w:styleId="HTMLPreformattedChar">
    <w:name w:val="HTML Preformatted Char"/>
    <w:link w:val="HTMLPreformatted"/>
    <w:uiPriority w:val="99"/>
    <w:locked/>
    <w:rsid w:val="007D12D9"/>
    <w:rPr>
      <w:rFonts w:ascii="Courier" w:hAnsi="Courier" w:cs="Courier New"/>
      <w:sz w:val="20"/>
      <w:szCs w:val="20"/>
      <w:lang w:eastAsia="bg-BG"/>
    </w:rPr>
  </w:style>
  <w:style w:type="character" w:customStyle="1" w:styleId="apple-converted-space">
    <w:name w:val="apple-converted-space"/>
    <w:uiPriority w:val="99"/>
    <w:rsid w:val="00ED5AAF"/>
    <w:rPr>
      <w:rFonts w:cs="Times New Roman"/>
    </w:rPr>
  </w:style>
  <w:style w:type="paragraph" w:customStyle="1" w:styleId="m">
    <w:name w:val="m"/>
    <w:basedOn w:val="Normal"/>
    <w:uiPriority w:val="99"/>
    <w:rsid w:val="00925CBB"/>
    <w:pPr>
      <w:spacing w:after="0" w:line="240" w:lineRule="auto"/>
      <w:ind w:firstLine="905"/>
      <w:jc w:val="both"/>
    </w:pPr>
    <w:rPr>
      <w:rFonts w:ascii="Times New Roman" w:hAnsi="Times New Roman"/>
      <w:color w:val="000000"/>
      <w:sz w:val="24"/>
      <w:szCs w:val="24"/>
      <w:lang w:val="en-US"/>
    </w:rPr>
  </w:style>
  <w:style w:type="paragraph" w:styleId="ListParagraph">
    <w:name w:val="List Paragraph"/>
    <w:basedOn w:val="Normal"/>
    <w:uiPriority w:val="99"/>
    <w:qFormat/>
    <w:rsid w:val="004F73E5"/>
    <w:pPr>
      <w:ind w:left="720"/>
      <w:contextualSpacing/>
    </w:pPr>
  </w:style>
  <w:style w:type="paragraph" w:styleId="Header">
    <w:name w:val="header"/>
    <w:basedOn w:val="Normal"/>
    <w:link w:val="HeaderChar"/>
    <w:uiPriority w:val="99"/>
    <w:semiHidden/>
    <w:rsid w:val="008A15A8"/>
    <w:pPr>
      <w:tabs>
        <w:tab w:val="center" w:pos="4536"/>
        <w:tab w:val="right" w:pos="9072"/>
      </w:tabs>
      <w:spacing w:after="0" w:line="240" w:lineRule="auto"/>
    </w:pPr>
  </w:style>
  <w:style w:type="character" w:customStyle="1" w:styleId="HeaderChar">
    <w:name w:val="Header Char"/>
    <w:link w:val="Header"/>
    <w:uiPriority w:val="99"/>
    <w:semiHidden/>
    <w:locked/>
    <w:rsid w:val="008A15A8"/>
    <w:rPr>
      <w:rFonts w:cs="Times New Roman"/>
    </w:rPr>
  </w:style>
  <w:style w:type="paragraph" w:styleId="Footer">
    <w:name w:val="footer"/>
    <w:basedOn w:val="Normal"/>
    <w:link w:val="FooterChar"/>
    <w:uiPriority w:val="99"/>
    <w:rsid w:val="008A15A8"/>
    <w:pPr>
      <w:tabs>
        <w:tab w:val="center" w:pos="4536"/>
        <w:tab w:val="right" w:pos="9072"/>
      </w:tabs>
      <w:spacing w:after="0" w:line="240" w:lineRule="auto"/>
    </w:pPr>
  </w:style>
  <w:style w:type="character" w:customStyle="1" w:styleId="FooterChar">
    <w:name w:val="Footer Char"/>
    <w:link w:val="Footer"/>
    <w:uiPriority w:val="99"/>
    <w:locked/>
    <w:rsid w:val="008A15A8"/>
    <w:rPr>
      <w:rFonts w:cs="Times New Roman"/>
    </w:rPr>
  </w:style>
  <w:style w:type="character" w:customStyle="1" w:styleId="historyitem">
    <w:name w:val="historyitem"/>
    <w:uiPriority w:val="99"/>
    <w:rsid w:val="006B1271"/>
    <w:rPr>
      <w:rFonts w:cs="Times New Roman"/>
    </w:rPr>
  </w:style>
  <w:style w:type="character" w:customStyle="1" w:styleId="historyreference">
    <w:name w:val="historyreference"/>
    <w:uiPriority w:val="99"/>
    <w:rsid w:val="006B1271"/>
    <w:rPr>
      <w:rFonts w:cs="Times New Roman"/>
    </w:rPr>
  </w:style>
  <w:style w:type="character" w:customStyle="1" w:styleId="a3">
    <w:name w:val="a3"/>
    <w:uiPriority w:val="99"/>
    <w:rsid w:val="00AB2E0A"/>
    <w:rPr>
      <w:rFonts w:cs="Times New Roman"/>
    </w:rPr>
  </w:style>
  <w:style w:type="paragraph" w:styleId="BalloonText">
    <w:name w:val="Balloon Text"/>
    <w:basedOn w:val="Normal"/>
    <w:link w:val="BalloonTextChar"/>
    <w:uiPriority w:val="99"/>
    <w:semiHidden/>
    <w:rsid w:val="000E565D"/>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E565D"/>
    <w:rPr>
      <w:rFonts w:ascii="Tahoma" w:hAnsi="Tahoma" w:cs="Tahoma"/>
      <w:sz w:val="16"/>
      <w:szCs w:val="16"/>
    </w:rPr>
  </w:style>
  <w:style w:type="character" w:customStyle="1" w:styleId="search2">
    <w:name w:val="search2"/>
    <w:uiPriority w:val="99"/>
    <w:rsid w:val="00DA4F18"/>
    <w:rPr>
      <w:rFonts w:cs="Times New Roman"/>
    </w:rPr>
  </w:style>
  <w:style w:type="character" w:styleId="Hyperlink">
    <w:name w:val="Hyperlink"/>
    <w:uiPriority w:val="99"/>
    <w:rsid w:val="00DA4F18"/>
    <w:rPr>
      <w:rFonts w:cs="Times New Roman"/>
      <w:color w:val="0000FF"/>
      <w:u w:val="single"/>
    </w:rPr>
  </w:style>
  <w:style w:type="character" w:customStyle="1" w:styleId="search0">
    <w:name w:val="search0"/>
    <w:uiPriority w:val="99"/>
    <w:rsid w:val="00DA4F18"/>
    <w:rPr>
      <w:rFonts w:cs="Times New Roman"/>
    </w:rPr>
  </w:style>
  <w:style w:type="character" w:customStyle="1" w:styleId="search1">
    <w:name w:val="search1"/>
    <w:uiPriority w:val="99"/>
    <w:rsid w:val="00DA4F18"/>
    <w:rPr>
      <w:rFonts w:cs="Times New Roman"/>
    </w:rPr>
  </w:style>
  <w:style w:type="character" w:customStyle="1" w:styleId="move-down">
    <w:name w:val="move-down"/>
    <w:uiPriority w:val="99"/>
    <w:rsid w:val="00DA4F18"/>
    <w:rPr>
      <w:rFonts w:cs="Times New Roman"/>
    </w:rPr>
  </w:style>
  <w:style w:type="paragraph" w:customStyle="1" w:styleId="c-ui-artc-title">
    <w:name w:val="c-ui-artc-title"/>
    <w:basedOn w:val="Normal"/>
    <w:uiPriority w:val="99"/>
    <w:rsid w:val="00B860EE"/>
    <w:pPr>
      <w:spacing w:before="100" w:beforeAutospacing="1" w:after="100" w:afterAutospacing="1" w:line="240" w:lineRule="auto"/>
    </w:pPr>
    <w:rPr>
      <w:rFonts w:ascii="Times New Roman" w:hAnsi="Times New Roman"/>
      <w:sz w:val="24"/>
      <w:szCs w:val="24"/>
    </w:rPr>
  </w:style>
  <w:style w:type="paragraph" w:styleId="EndnoteText">
    <w:name w:val="endnote text"/>
    <w:basedOn w:val="Normal"/>
    <w:link w:val="EndnoteTextChar"/>
    <w:uiPriority w:val="99"/>
    <w:semiHidden/>
    <w:rsid w:val="00507CC7"/>
    <w:pPr>
      <w:spacing w:after="0" w:line="240" w:lineRule="auto"/>
    </w:pPr>
    <w:rPr>
      <w:sz w:val="20"/>
      <w:szCs w:val="20"/>
    </w:rPr>
  </w:style>
  <w:style w:type="character" w:customStyle="1" w:styleId="EndnoteTextChar">
    <w:name w:val="Endnote Text Char"/>
    <w:link w:val="EndnoteText"/>
    <w:uiPriority w:val="99"/>
    <w:semiHidden/>
    <w:locked/>
    <w:rsid w:val="00507CC7"/>
    <w:rPr>
      <w:rFonts w:cs="Times New Roman"/>
      <w:sz w:val="20"/>
      <w:szCs w:val="20"/>
    </w:rPr>
  </w:style>
  <w:style w:type="character" w:styleId="EndnoteReference">
    <w:name w:val="endnote reference"/>
    <w:uiPriority w:val="99"/>
    <w:semiHidden/>
    <w:rsid w:val="00507CC7"/>
    <w:rPr>
      <w:rFonts w:cs="Times New Roman"/>
      <w:vertAlign w:val="superscript"/>
    </w:rPr>
  </w:style>
  <w:style w:type="paragraph" w:customStyle="1" w:styleId="Tiret1">
    <w:name w:val="Tiret 1"/>
    <w:basedOn w:val="Normal"/>
    <w:uiPriority w:val="99"/>
    <w:rsid w:val="004364EC"/>
    <w:pPr>
      <w:numPr>
        <w:numId w:val="18"/>
      </w:numPr>
      <w:spacing w:before="120" w:after="120" w:line="240" w:lineRule="auto"/>
      <w:jc w:val="both"/>
    </w:pPr>
    <w:rPr>
      <w:rFonts w:ascii="Times New Roman" w:hAnsi="Times New Roman"/>
      <w:sz w:val="24"/>
      <w:szCs w:val="24"/>
      <w:lang w:eastAsia="en-US"/>
    </w:rPr>
  </w:style>
  <w:style w:type="paragraph" w:customStyle="1" w:styleId="Text1">
    <w:name w:val="Text 1"/>
    <w:basedOn w:val="Normal"/>
    <w:uiPriority w:val="99"/>
    <w:rsid w:val="008F36A2"/>
    <w:pPr>
      <w:spacing w:before="120" w:after="120" w:line="240" w:lineRule="auto"/>
      <w:ind w:left="850"/>
      <w:jc w:val="both"/>
    </w:pPr>
    <w:rPr>
      <w:rFonts w:ascii="Times New Roman" w:hAnsi="Times New Roman"/>
      <w:sz w:val="24"/>
      <w:szCs w:val="24"/>
      <w:lang w:eastAsia="en-US"/>
    </w:rPr>
  </w:style>
  <w:style w:type="character" w:styleId="Emphasis">
    <w:name w:val="Emphasis"/>
    <w:uiPriority w:val="99"/>
    <w:qFormat/>
    <w:locked/>
    <w:rsid w:val="00B945EE"/>
    <w:rPr>
      <w:rFonts w:cs="Times New Roman"/>
      <w:i/>
      <w:iCs/>
    </w:rPr>
  </w:style>
  <w:style w:type="character" w:customStyle="1" w:styleId="bold">
    <w:name w:val="bold"/>
    <w:basedOn w:val="DefaultParagraphFont"/>
    <w:rsid w:val="00EA1F6B"/>
  </w:style>
  <w:style w:type="table" w:styleId="TableGrid">
    <w:name w:val="Table Grid"/>
    <w:basedOn w:val="TableNormal"/>
    <w:locked/>
    <w:rsid w:val="00DB7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36378">
      <w:marLeft w:val="0"/>
      <w:marRight w:val="0"/>
      <w:marTop w:val="0"/>
      <w:marBottom w:val="0"/>
      <w:divBdr>
        <w:top w:val="none" w:sz="0" w:space="0" w:color="auto"/>
        <w:left w:val="none" w:sz="0" w:space="0" w:color="auto"/>
        <w:bottom w:val="none" w:sz="0" w:space="0" w:color="auto"/>
        <w:right w:val="none" w:sz="0" w:space="0" w:color="auto"/>
      </w:divBdr>
      <w:divsChild>
        <w:div w:id="183636388">
          <w:marLeft w:val="0"/>
          <w:marRight w:val="0"/>
          <w:marTop w:val="150"/>
          <w:marBottom w:val="0"/>
          <w:divBdr>
            <w:top w:val="none" w:sz="0" w:space="0" w:color="auto"/>
            <w:left w:val="none" w:sz="0" w:space="0" w:color="auto"/>
            <w:bottom w:val="none" w:sz="0" w:space="0" w:color="auto"/>
            <w:right w:val="none" w:sz="0" w:space="0" w:color="auto"/>
          </w:divBdr>
          <w:divsChild>
            <w:div w:id="183636406">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183636385">
      <w:marLeft w:val="0"/>
      <w:marRight w:val="0"/>
      <w:marTop w:val="0"/>
      <w:marBottom w:val="0"/>
      <w:divBdr>
        <w:top w:val="none" w:sz="0" w:space="0" w:color="auto"/>
        <w:left w:val="none" w:sz="0" w:space="0" w:color="auto"/>
        <w:bottom w:val="none" w:sz="0" w:space="0" w:color="auto"/>
        <w:right w:val="none" w:sz="0" w:space="0" w:color="auto"/>
      </w:divBdr>
    </w:div>
    <w:div w:id="183636405">
      <w:marLeft w:val="0"/>
      <w:marRight w:val="0"/>
      <w:marTop w:val="0"/>
      <w:marBottom w:val="0"/>
      <w:divBdr>
        <w:top w:val="none" w:sz="0" w:space="0" w:color="auto"/>
        <w:left w:val="none" w:sz="0" w:space="0" w:color="auto"/>
        <w:bottom w:val="none" w:sz="0" w:space="0" w:color="auto"/>
        <w:right w:val="none" w:sz="0" w:space="0" w:color="auto"/>
      </w:divBdr>
      <w:divsChild>
        <w:div w:id="183636370">
          <w:marLeft w:val="0"/>
          <w:marRight w:val="0"/>
          <w:marTop w:val="0"/>
          <w:marBottom w:val="0"/>
          <w:divBdr>
            <w:top w:val="none" w:sz="0" w:space="0" w:color="auto"/>
            <w:left w:val="none" w:sz="0" w:space="0" w:color="auto"/>
            <w:bottom w:val="none" w:sz="0" w:space="0" w:color="auto"/>
            <w:right w:val="none" w:sz="0" w:space="0" w:color="auto"/>
          </w:divBdr>
        </w:div>
        <w:div w:id="183636371">
          <w:marLeft w:val="0"/>
          <w:marRight w:val="0"/>
          <w:marTop w:val="0"/>
          <w:marBottom w:val="0"/>
          <w:divBdr>
            <w:top w:val="none" w:sz="0" w:space="0" w:color="auto"/>
            <w:left w:val="none" w:sz="0" w:space="0" w:color="auto"/>
            <w:bottom w:val="none" w:sz="0" w:space="0" w:color="auto"/>
            <w:right w:val="none" w:sz="0" w:space="0" w:color="auto"/>
          </w:divBdr>
        </w:div>
        <w:div w:id="183636372">
          <w:marLeft w:val="0"/>
          <w:marRight w:val="0"/>
          <w:marTop w:val="0"/>
          <w:marBottom w:val="0"/>
          <w:divBdr>
            <w:top w:val="none" w:sz="0" w:space="0" w:color="auto"/>
            <w:left w:val="none" w:sz="0" w:space="0" w:color="auto"/>
            <w:bottom w:val="none" w:sz="0" w:space="0" w:color="auto"/>
            <w:right w:val="none" w:sz="0" w:space="0" w:color="auto"/>
          </w:divBdr>
        </w:div>
        <w:div w:id="183636373">
          <w:marLeft w:val="0"/>
          <w:marRight w:val="0"/>
          <w:marTop w:val="0"/>
          <w:marBottom w:val="0"/>
          <w:divBdr>
            <w:top w:val="none" w:sz="0" w:space="0" w:color="auto"/>
            <w:left w:val="none" w:sz="0" w:space="0" w:color="auto"/>
            <w:bottom w:val="none" w:sz="0" w:space="0" w:color="auto"/>
            <w:right w:val="none" w:sz="0" w:space="0" w:color="auto"/>
          </w:divBdr>
        </w:div>
        <w:div w:id="183636374">
          <w:marLeft w:val="0"/>
          <w:marRight w:val="0"/>
          <w:marTop w:val="0"/>
          <w:marBottom w:val="0"/>
          <w:divBdr>
            <w:top w:val="none" w:sz="0" w:space="0" w:color="auto"/>
            <w:left w:val="none" w:sz="0" w:space="0" w:color="auto"/>
            <w:bottom w:val="none" w:sz="0" w:space="0" w:color="auto"/>
            <w:right w:val="none" w:sz="0" w:space="0" w:color="auto"/>
          </w:divBdr>
        </w:div>
        <w:div w:id="183636375">
          <w:marLeft w:val="0"/>
          <w:marRight w:val="0"/>
          <w:marTop w:val="0"/>
          <w:marBottom w:val="0"/>
          <w:divBdr>
            <w:top w:val="none" w:sz="0" w:space="0" w:color="auto"/>
            <w:left w:val="none" w:sz="0" w:space="0" w:color="auto"/>
            <w:bottom w:val="none" w:sz="0" w:space="0" w:color="auto"/>
            <w:right w:val="none" w:sz="0" w:space="0" w:color="auto"/>
          </w:divBdr>
        </w:div>
        <w:div w:id="183636376">
          <w:marLeft w:val="0"/>
          <w:marRight w:val="0"/>
          <w:marTop w:val="0"/>
          <w:marBottom w:val="0"/>
          <w:divBdr>
            <w:top w:val="none" w:sz="0" w:space="0" w:color="auto"/>
            <w:left w:val="none" w:sz="0" w:space="0" w:color="auto"/>
            <w:bottom w:val="none" w:sz="0" w:space="0" w:color="auto"/>
            <w:right w:val="none" w:sz="0" w:space="0" w:color="auto"/>
          </w:divBdr>
        </w:div>
        <w:div w:id="183636377">
          <w:marLeft w:val="0"/>
          <w:marRight w:val="0"/>
          <w:marTop w:val="0"/>
          <w:marBottom w:val="0"/>
          <w:divBdr>
            <w:top w:val="none" w:sz="0" w:space="0" w:color="auto"/>
            <w:left w:val="none" w:sz="0" w:space="0" w:color="auto"/>
            <w:bottom w:val="none" w:sz="0" w:space="0" w:color="auto"/>
            <w:right w:val="none" w:sz="0" w:space="0" w:color="auto"/>
          </w:divBdr>
        </w:div>
        <w:div w:id="183636379">
          <w:marLeft w:val="0"/>
          <w:marRight w:val="0"/>
          <w:marTop w:val="0"/>
          <w:marBottom w:val="0"/>
          <w:divBdr>
            <w:top w:val="none" w:sz="0" w:space="0" w:color="auto"/>
            <w:left w:val="none" w:sz="0" w:space="0" w:color="auto"/>
            <w:bottom w:val="none" w:sz="0" w:space="0" w:color="auto"/>
            <w:right w:val="none" w:sz="0" w:space="0" w:color="auto"/>
          </w:divBdr>
        </w:div>
        <w:div w:id="183636380">
          <w:marLeft w:val="0"/>
          <w:marRight w:val="0"/>
          <w:marTop w:val="0"/>
          <w:marBottom w:val="0"/>
          <w:divBdr>
            <w:top w:val="none" w:sz="0" w:space="0" w:color="auto"/>
            <w:left w:val="none" w:sz="0" w:space="0" w:color="auto"/>
            <w:bottom w:val="none" w:sz="0" w:space="0" w:color="auto"/>
            <w:right w:val="none" w:sz="0" w:space="0" w:color="auto"/>
          </w:divBdr>
        </w:div>
        <w:div w:id="183636381">
          <w:marLeft w:val="0"/>
          <w:marRight w:val="0"/>
          <w:marTop w:val="0"/>
          <w:marBottom w:val="0"/>
          <w:divBdr>
            <w:top w:val="none" w:sz="0" w:space="0" w:color="auto"/>
            <w:left w:val="none" w:sz="0" w:space="0" w:color="auto"/>
            <w:bottom w:val="none" w:sz="0" w:space="0" w:color="auto"/>
            <w:right w:val="none" w:sz="0" w:space="0" w:color="auto"/>
          </w:divBdr>
        </w:div>
        <w:div w:id="183636382">
          <w:marLeft w:val="0"/>
          <w:marRight w:val="0"/>
          <w:marTop w:val="0"/>
          <w:marBottom w:val="0"/>
          <w:divBdr>
            <w:top w:val="none" w:sz="0" w:space="0" w:color="auto"/>
            <w:left w:val="none" w:sz="0" w:space="0" w:color="auto"/>
            <w:bottom w:val="none" w:sz="0" w:space="0" w:color="auto"/>
            <w:right w:val="none" w:sz="0" w:space="0" w:color="auto"/>
          </w:divBdr>
        </w:div>
        <w:div w:id="183636383">
          <w:marLeft w:val="0"/>
          <w:marRight w:val="0"/>
          <w:marTop w:val="0"/>
          <w:marBottom w:val="0"/>
          <w:divBdr>
            <w:top w:val="none" w:sz="0" w:space="0" w:color="auto"/>
            <w:left w:val="none" w:sz="0" w:space="0" w:color="auto"/>
            <w:bottom w:val="none" w:sz="0" w:space="0" w:color="auto"/>
            <w:right w:val="none" w:sz="0" w:space="0" w:color="auto"/>
          </w:divBdr>
        </w:div>
        <w:div w:id="183636384">
          <w:marLeft w:val="0"/>
          <w:marRight w:val="0"/>
          <w:marTop w:val="0"/>
          <w:marBottom w:val="0"/>
          <w:divBdr>
            <w:top w:val="none" w:sz="0" w:space="0" w:color="auto"/>
            <w:left w:val="none" w:sz="0" w:space="0" w:color="auto"/>
            <w:bottom w:val="none" w:sz="0" w:space="0" w:color="auto"/>
            <w:right w:val="none" w:sz="0" w:space="0" w:color="auto"/>
          </w:divBdr>
        </w:div>
        <w:div w:id="183636387">
          <w:marLeft w:val="0"/>
          <w:marRight w:val="0"/>
          <w:marTop w:val="0"/>
          <w:marBottom w:val="0"/>
          <w:divBdr>
            <w:top w:val="none" w:sz="0" w:space="0" w:color="auto"/>
            <w:left w:val="none" w:sz="0" w:space="0" w:color="auto"/>
            <w:bottom w:val="none" w:sz="0" w:space="0" w:color="auto"/>
            <w:right w:val="none" w:sz="0" w:space="0" w:color="auto"/>
          </w:divBdr>
        </w:div>
        <w:div w:id="183636389">
          <w:marLeft w:val="0"/>
          <w:marRight w:val="0"/>
          <w:marTop w:val="0"/>
          <w:marBottom w:val="0"/>
          <w:divBdr>
            <w:top w:val="none" w:sz="0" w:space="0" w:color="auto"/>
            <w:left w:val="none" w:sz="0" w:space="0" w:color="auto"/>
            <w:bottom w:val="none" w:sz="0" w:space="0" w:color="auto"/>
            <w:right w:val="none" w:sz="0" w:space="0" w:color="auto"/>
          </w:divBdr>
        </w:div>
        <w:div w:id="183636390">
          <w:marLeft w:val="0"/>
          <w:marRight w:val="0"/>
          <w:marTop w:val="0"/>
          <w:marBottom w:val="0"/>
          <w:divBdr>
            <w:top w:val="none" w:sz="0" w:space="0" w:color="auto"/>
            <w:left w:val="none" w:sz="0" w:space="0" w:color="auto"/>
            <w:bottom w:val="none" w:sz="0" w:space="0" w:color="auto"/>
            <w:right w:val="none" w:sz="0" w:space="0" w:color="auto"/>
          </w:divBdr>
        </w:div>
        <w:div w:id="183636391">
          <w:marLeft w:val="0"/>
          <w:marRight w:val="0"/>
          <w:marTop w:val="0"/>
          <w:marBottom w:val="0"/>
          <w:divBdr>
            <w:top w:val="none" w:sz="0" w:space="0" w:color="auto"/>
            <w:left w:val="none" w:sz="0" w:space="0" w:color="auto"/>
            <w:bottom w:val="none" w:sz="0" w:space="0" w:color="auto"/>
            <w:right w:val="none" w:sz="0" w:space="0" w:color="auto"/>
          </w:divBdr>
        </w:div>
        <w:div w:id="183636392">
          <w:marLeft w:val="0"/>
          <w:marRight w:val="0"/>
          <w:marTop w:val="0"/>
          <w:marBottom w:val="0"/>
          <w:divBdr>
            <w:top w:val="none" w:sz="0" w:space="0" w:color="auto"/>
            <w:left w:val="none" w:sz="0" w:space="0" w:color="auto"/>
            <w:bottom w:val="none" w:sz="0" w:space="0" w:color="auto"/>
            <w:right w:val="none" w:sz="0" w:space="0" w:color="auto"/>
          </w:divBdr>
        </w:div>
        <w:div w:id="183636393">
          <w:marLeft w:val="0"/>
          <w:marRight w:val="0"/>
          <w:marTop w:val="0"/>
          <w:marBottom w:val="0"/>
          <w:divBdr>
            <w:top w:val="none" w:sz="0" w:space="0" w:color="auto"/>
            <w:left w:val="none" w:sz="0" w:space="0" w:color="auto"/>
            <w:bottom w:val="none" w:sz="0" w:space="0" w:color="auto"/>
            <w:right w:val="none" w:sz="0" w:space="0" w:color="auto"/>
          </w:divBdr>
        </w:div>
        <w:div w:id="183636394">
          <w:marLeft w:val="0"/>
          <w:marRight w:val="0"/>
          <w:marTop w:val="0"/>
          <w:marBottom w:val="0"/>
          <w:divBdr>
            <w:top w:val="none" w:sz="0" w:space="0" w:color="auto"/>
            <w:left w:val="none" w:sz="0" w:space="0" w:color="auto"/>
            <w:bottom w:val="none" w:sz="0" w:space="0" w:color="auto"/>
            <w:right w:val="none" w:sz="0" w:space="0" w:color="auto"/>
          </w:divBdr>
        </w:div>
        <w:div w:id="183636395">
          <w:marLeft w:val="0"/>
          <w:marRight w:val="0"/>
          <w:marTop w:val="0"/>
          <w:marBottom w:val="0"/>
          <w:divBdr>
            <w:top w:val="none" w:sz="0" w:space="0" w:color="auto"/>
            <w:left w:val="none" w:sz="0" w:space="0" w:color="auto"/>
            <w:bottom w:val="none" w:sz="0" w:space="0" w:color="auto"/>
            <w:right w:val="none" w:sz="0" w:space="0" w:color="auto"/>
          </w:divBdr>
        </w:div>
        <w:div w:id="183636396">
          <w:marLeft w:val="0"/>
          <w:marRight w:val="0"/>
          <w:marTop w:val="0"/>
          <w:marBottom w:val="0"/>
          <w:divBdr>
            <w:top w:val="none" w:sz="0" w:space="0" w:color="auto"/>
            <w:left w:val="none" w:sz="0" w:space="0" w:color="auto"/>
            <w:bottom w:val="none" w:sz="0" w:space="0" w:color="auto"/>
            <w:right w:val="none" w:sz="0" w:space="0" w:color="auto"/>
          </w:divBdr>
        </w:div>
        <w:div w:id="183636397">
          <w:marLeft w:val="0"/>
          <w:marRight w:val="0"/>
          <w:marTop w:val="0"/>
          <w:marBottom w:val="0"/>
          <w:divBdr>
            <w:top w:val="none" w:sz="0" w:space="0" w:color="auto"/>
            <w:left w:val="none" w:sz="0" w:space="0" w:color="auto"/>
            <w:bottom w:val="none" w:sz="0" w:space="0" w:color="auto"/>
            <w:right w:val="none" w:sz="0" w:space="0" w:color="auto"/>
          </w:divBdr>
        </w:div>
        <w:div w:id="183636398">
          <w:marLeft w:val="0"/>
          <w:marRight w:val="0"/>
          <w:marTop w:val="0"/>
          <w:marBottom w:val="0"/>
          <w:divBdr>
            <w:top w:val="none" w:sz="0" w:space="0" w:color="auto"/>
            <w:left w:val="none" w:sz="0" w:space="0" w:color="auto"/>
            <w:bottom w:val="none" w:sz="0" w:space="0" w:color="auto"/>
            <w:right w:val="none" w:sz="0" w:space="0" w:color="auto"/>
          </w:divBdr>
        </w:div>
        <w:div w:id="183636399">
          <w:marLeft w:val="0"/>
          <w:marRight w:val="0"/>
          <w:marTop w:val="0"/>
          <w:marBottom w:val="0"/>
          <w:divBdr>
            <w:top w:val="none" w:sz="0" w:space="0" w:color="auto"/>
            <w:left w:val="none" w:sz="0" w:space="0" w:color="auto"/>
            <w:bottom w:val="none" w:sz="0" w:space="0" w:color="auto"/>
            <w:right w:val="none" w:sz="0" w:space="0" w:color="auto"/>
          </w:divBdr>
        </w:div>
        <w:div w:id="183636400">
          <w:marLeft w:val="0"/>
          <w:marRight w:val="0"/>
          <w:marTop w:val="0"/>
          <w:marBottom w:val="0"/>
          <w:divBdr>
            <w:top w:val="none" w:sz="0" w:space="0" w:color="auto"/>
            <w:left w:val="none" w:sz="0" w:space="0" w:color="auto"/>
            <w:bottom w:val="none" w:sz="0" w:space="0" w:color="auto"/>
            <w:right w:val="none" w:sz="0" w:space="0" w:color="auto"/>
          </w:divBdr>
        </w:div>
        <w:div w:id="183636401">
          <w:marLeft w:val="0"/>
          <w:marRight w:val="0"/>
          <w:marTop w:val="0"/>
          <w:marBottom w:val="0"/>
          <w:divBdr>
            <w:top w:val="none" w:sz="0" w:space="0" w:color="auto"/>
            <w:left w:val="none" w:sz="0" w:space="0" w:color="auto"/>
            <w:bottom w:val="none" w:sz="0" w:space="0" w:color="auto"/>
            <w:right w:val="none" w:sz="0" w:space="0" w:color="auto"/>
          </w:divBdr>
        </w:div>
        <w:div w:id="183636402">
          <w:marLeft w:val="0"/>
          <w:marRight w:val="0"/>
          <w:marTop w:val="0"/>
          <w:marBottom w:val="0"/>
          <w:divBdr>
            <w:top w:val="none" w:sz="0" w:space="0" w:color="auto"/>
            <w:left w:val="none" w:sz="0" w:space="0" w:color="auto"/>
            <w:bottom w:val="none" w:sz="0" w:space="0" w:color="auto"/>
            <w:right w:val="none" w:sz="0" w:space="0" w:color="auto"/>
          </w:divBdr>
        </w:div>
        <w:div w:id="183636403">
          <w:marLeft w:val="0"/>
          <w:marRight w:val="0"/>
          <w:marTop w:val="0"/>
          <w:marBottom w:val="0"/>
          <w:divBdr>
            <w:top w:val="none" w:sz="0" w:space="0" w:color="auto"/>
            <w:left w:val="none" w:sz="0" w:space="0" w:color="auto"/>
            <w:bottom w:val="none" w:sz="0" w:space="0" w:color="auto"/>
            <w:right w:val="none" w:sz="0" w:space="0" w:color="auto"/>
          </w:divBdr>
        </w:div>
        <w:div w:id="183636404">
          <w:marLeft w:val="0"/>
          <w:marRight w:val="0"/>
          <w:marTop w:val="0"/>
          <w:marBottom w:val="0"/>
          <w:divBdr>
            <w:top w:val="none" w:sz="0" w:space="0" w:color="auto"/>
            <w:left w:val="none" w:sz="0" w:space="0" w:color="auto"/>
            <w:bottom w:val="none" w:sz="0" w:space="0" w:color="auto"/>
            <w:right w:val="none" w:sz="0" w:space="0" w:color="auto"/>
          </w:divBdr>
        </w:div>
        <w:div w:id="183636407">
          <w:marLeft w:val="0"/>
          <w:marRight w:val="0"/>
          <w:marTop w:val="0"/>
          <w:marBottom w:val="0"/>
          <w:divBdr>
            <w:top w:val="none" w:sz="0" w:space="0" w:color="auto"/>
            <w:left w:val="none" w:sz="0" w:space="0" w:color="auto"/>
            <w:bottom w:val="none" w:sz="0" w:space="0" w:color="auto"/>
            <w:right w:val="none" w:sz="0" w:space="0" w:color="auto"/>
          </w:divBdr>
        </w:div>
        <w:div w:id="183636408">
          <w:marLeft w:val="0"/>
          <w:marRight w:val="0"/>
          <w:marTop w:val="0"/>
          <w:marBottom w:val="0"/>
          <w:divBdr>
            <w:top w:val="none" w:sz="0" w:space="0" w:color="auto"/>
            <w:left w:val="none" w:sz="0" w:space="0" w:color="auto"/>
            <w:bottom w:val="none" w:sz="0" w:space="0" w:color="auto"/>
            <w:right w:val="none" w:sz="0" w:space="0" w:color="auto"/>
          </w:divBdr>
        </w:div>
        <w:div w:id="183636409">
          <w:marLeft w:val="0"/>
          <w:marRight w:val="0"/>
          <w:marTop w:val="0"/>
          <w:marBottom w:val="0"/>
          <w:divBdr>
            <w:top w:val="none" w:sz="0" w:space="0" w:color="auto"/>
            <w:left w:val="none" w:sz="0" w:space="0" w:color="auto"/>
            <w:bottom w:val="none" w:sz="0" w:space="0" w:color="auto"/>
            <w:right w:val="none" w:sz="0" w:space="0" w:color="auto"/>
          </w:divBdr>
        </w:div>
        <w:div w:id="183636410">
          <w:marLeft w:val="0"/>
          <w:marRight w:val="0"/>
          <w:marTop w:val="0"/>
          <w:marBottom w:val="0"/>
          <w:divBdr>
            <w:top w:val="none" w:sz="0" w:space="0" w:color="auto"/>
            <w:left w:val="none" w:sz="0" w:space="0" w:color="auto"/>
            <w:bottom w:val="none" w:sz="0" w:space="0" w:color="auto"/>
            <w:right w:val="none" w:sz="0" w:space="0" w:color="auto"/>
          </w:divBdr>
        </w:div>
        <w:div w:id="183636411">
          <w:marLeft w:val="0"/>
          <w:marRight w:val="0"/>
          <w:marTop w:val="0"/>
          <w:marBottom w:val="0"/>
          <w:divBdr>
            <w:top w:val="none" w:sz="0" w:space="0" w:color="auto"/>
            <w:left w:val="none" w:sz="0" w:space="0" w:color="auto"/>
            <w:bottom w:val="none" w:sz="0" w:space="0" w:color="auto"/>
            <w:right w:val="none" w:sz="0" w:space="0" w:color="auto"/>
          </w:divBdr>
        </w:div>
        <w:div w:id="183636412">
          <w:marLeft w:val="0"/>
          <w:marRight w:val="0"/>
          <w:marTop w:val="0"/>
          <w:marBottom w:val="0"/>
          <w:divBdr>
            <w:top w:val="none" w:sz="0" w:space="0" w:color="auto"/>
            <w:left w:val="none" w:sz="0" w:space="0" w:color="auto"/>
            <w:bottom w:val="none" w:sz="0" w:space="0" w:color="auto"/>
            <w:right w:val="none" w:sz="0" w:space="0" w:color="auto"/>
          </w:divBdr>
        </w:div>
        <w:div w:id="183636413">
          <w:marLeft w:val="0"/>
          <w:marRight w:val="0"/>
          <w:marTop w:val="0"/>
          <w:marBottom w:val="0"/>
          <w:divBdr>
            <w:top w:val="none" w:sz="0" w:space="0" w:color="auto"/>
            <w:left w:val="none" w:sz="0" w:space="0" w:color="auto"/>
            <w:bottom w:val="none" w:sz="0" w:space="0" w:color="auto"/>
            <w:right w:val="none" w:sz="0" w:space="0" w:color="auto"/>
          </w:divBdr>
        </w:div>
        <w:div w:id="183636414">
          <w:marLeft w:val="0"/>
          <w:marRight w:val="0"/>
          <w:marTop w:val="0"/>
          <w:marBottom w:val="0"/>
          <w:divBdr>
            <w:top w:val="none" w:sz="0" w:space="0" w:color="auto"/>
            <w:left w:val="none" w:sz="0" w:space="0" w:color="auto"/>
            <w:bottom w:val="none" w:sz="0" w:space="0" w:color="auto"/>
            <w:right w:val="none" w:sz="0" w:space="0" w:color="auto"/>
          </w:divBdr>
        </w:div>
        <w:div w:id="183636415">
          <w:marLeft w:val="0"/>
          <w:marRight w:val="0"/>
          <w:marTop w:val="0"/>
          <w:marBottom w:val="0"/>
          <w:divBdr>
            <w:top w:val="none" w:sz="0" w:space="0" w:color="auto"/>
            <w:left w:val="none" w:sz="0" w:space="0" w:color="auto"/>
            <w:bottom w:val="none" w:sz="0" w:space="0" w:color="auto"/>
            <w:right w:val="none" w:sz="0" w:space="0" w:color="auto"/>
          </w:divBdr>
        </w:div>
        <w:div w:id="183636417">
          <w:marLeft w:val="0"/>
          <w:marRight w:val="0"/>
          <w:marTop w:val="0"/>
          <w:marBottom w:val="0"/>
          <w:divBdr>
            <w:top w:val="none" w:sz="0" w:space="0" w:color="auto"/>
            <w:left w:val="none" w:sz="0" w:space="0" w:color="auto"/>
            <w:bottom w:val="none" w:sz="0" w:space="0" w:color="auto"/>
            <w:right w:val="none" w:sz="0" w:space="0" w:color="auto"/>
          </w:divBdr>
        </w:div>
        <w:div w:id="183636418">
          <w:marLeft w:val="0"/>
          <w:marRight w:val="0"/>
          <w:marTop w:val="0"/>
          <w:marBottom w:val="0"/>
          <w:divBdr>
            <w:top w:val="none" w:sz="0" w:space="0" w:color="auto"/>
            <w:left w:val="none" w:sz="0" w:space="0" w:color="auto"/>
            <w:bottom w:val="none" w:sz="0" w:space="0" w:color="auto"/>
            <w:right w:val="none" w:sz="0" w:space="0" w:color="auto"/>
          </w:divBdr>
        </w:div>
        <w:div w:id="183636419">
          <w:marLeft w:val="0"/>
          <w:marRight w:val="0"/>
          <w:marTop w:val="0"/>
          <w:marBottom w:val="0"/>
          <w:divBdr>
            <w:top w:val="none" w:sz="0" w:space="0" w:color="auto"/>
            <w:left w:val="none" w:sz="0" w:space="0" w:color="auto"/>
            <w:bottom w:val="none" w:sz="0" w:space="0" w:color="auto"/>
            <w:right w:val="none" w:sz="0" w:space="0" w:color="auto"/>
          </w:divBdr>
        </w:div>
        <w:div w:id="183636420">
          <w:marLeft w:val="0"/>
          <w:marRight w:val="0"/>
          <w:marTop w:val="0"/>
          <w:marBottom w:val="0"/>
          <w:divBdr>
            <w:top w:val="none" w:sz="0" w:space="0" w:color="auto"/>
            <w:left w:val="none" w:sz="0" w:space="0" w:color="auto"/>
            <w:bottom w:val="none" w:sz="0" w:space="0" w:color="auto"/>
            <w:right w:val="none" w:sz="0" w:space="0" w:color="auto"/>
          </w:divBdr>
        </w:div>
        <w:div w:id="183636421">
          <w:marLeft w:val="0"/>
          <w:marRight w:val="0"/>
          <w:marTop w:val="0"/>
          <w:marBottom w:val="0"/>
          <w:divBdr>
            <w:top w:val="none" w:sz="0" w:space="0" w:color="auto"/>
            <w:left w:val="none" w:sz="0" w:space="0" w:color="auto"/>
            <w:bottom w:val="none" w:sz="0" w:space="0" w:color="auto"/>
            <w:right w:val="none" w:sz="0" w:space="0" w:color="auto"/>
          </w:divBdr>
        </w:div>
        <w:div w:id="183636422">
          <w:marLeft w:val="0"/>
          <w:marRight w:val="0"/>
          <w:marTop w:val="0"/>
          <w:marBottom w:val="0"/>
          <w:divBdr>
            <w:top w:val="none" w:sz="0" w:space="0" w:color="auto"/>
            <w:left w:val="none" w:sz="0" w:space="0" w:color="auto"/>
            <w:bottom w:val="none" w:sz="0" w:space="0" w:color="auto"/>
            <w:right w:val="none" w:sz="0" w:space="0" w:color="auto"/>
          </w:divBdr>
        </w:div>
        <w:div w:id="183636423">
          <w:marLeft w:val="0"/>
          <w:marRight w:val="0"/>
          <w:marTop w:val="0"/>
          <w:marBottom w:val="0"/>
          <w:divBdr>
            <w:top w:val="none" w:sz="0" w:space="0" w:color="auto"/>
            <w:left w:val="none" w:sz="0" w:space="0" w:color="auto"/>
            <w:bottom w:val="none" w:sz="0" w:space="0" w:color="auto"/>
            <w:right w:val="none" w:sz="0" w:space="0" w:color="auto"/>
          </w:divBdr>
        </w:div>
      </w:divsChild>
    </w:div>
    <w:div w:id="183636416">
      <w:marLeft w:val="0"/>
      <w:marRight w:val="0"/>
      <w:marTop w:val="0"/>
      <w:marBottom w:val="0"/>
      <w:divBdr>
        <w:top w:val="none" w:sz="0" w:space="0" w:color="auto"/>
        <w:left w:val="none" w:sz="0" w:space="0" w:color="auto"/>
        <w:bottom w:val="none" w:sz="0" w:space="0" w:color="auto"/>
        <w:right w:val="none" w:sz="0" w:space="0" w:color="auto"/>
      </w:divBdr>
      <w:divsChild>
        <w:div w:id="183636386">
          <w:marLeft w:val="0"/>
          <w:marRight w:val="0"/>
          <w:marTop w:val="150"/>
          <w:marBottom w:val="0"/>
          <w:divBdr>
            <w:top w:val="none" w:sz="0" w:space="0" w:color="auto"/>
            <w:left w:val="none" w:sz="0" w:space="0" w:color="auto"/>
            <w:bottom w:val="none" w:sz="0" w:space="0" w:color="auto"/>
            <w:right w:val="none" w:sz="0" w:space="0" w:color="auto"/>
          </w:divBdr>
          <w:divsChild>
            <w:div w:id="183636369">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183636463">
      <w:marLeft w:val="0"/>
      <w:marRight w:val="0"/>
      <w:marTop w:val="0"/>
      <w:marBottom w:val="0"/>
      <w:divBdr>
        <w:top w:val="none" w:sz="0" w:space="0" w:color="auto"/>
        <w:left w:val="none" w:sz="0" w:space="0" w:color="auto"/>
        <w:bottom w:val="none" w:sz="0" w:space="0" w:color="auto"/>
        <w:right w:val="none" w:sz="0" w:space="0" w:color="auto"/>
      </w:divBdr>
      <w:divsChild>
        <w:div w:id="183636435">
          <w:marLeft w:val="0"/>
          <w:marRight w:val="0"/>
          <w:marTop w:val="0"/>
          <w:marBottom w:val="0"/>
          <w:divBdr>
            <w:top w:val="none" w:sz="0" w:space="0" w:color="auto"/>
            <w:left w:val="none" w:sz="0" w:space="0" w:color="auto"/>
            <w:bottom w:val="none" w:sz="0" w:space="0" w:color="auto"/>
            <w:right w:val="none" w:sz="0" w:space="0" w:color="auto"/>
          </w:divBdr>
          <w:divsChild>
            <w:div w:id="183636470">
              <w:marLeft w:val="0"/>
              <w:marRight w:val="0"/>
              <w:marTop w:val="0"/>
              <w:marBottom w:val="0"/>
              <w:divBdr>
                <w:top w:val="none" w:sz="0" w:space="0" w:color="auto"/>
                <w:left w:val="none" w:sz="0" w:space="0" w:color="auto"/>
                <w:bottom w:val="none" w:sz="0" w:space="0" w:color="auto"/>
                <w:right w:val="none" w:sz="0" w:space="0" w:color="auto"/>
              </w:divBdr>
              <w:divsChild>
                <w:div w:id="183636453">
                  <w:marLeft w:val="0"/>
                  <w:marRight w:val="0"/>
                  <w:marTop w:val="0"/>
                  <w:marBottom w:val="0"/>
                  <w:divBdr>
                    <w:top w:val="none" w:sz="0" w:space="0" w:color="auto"/>
                    <w:left w:val="none" w:sz="0" w:space="0" w:color="auto"/>
                    <w:bottom w:val="none" w:sz="0" w:space="0" w:color="auto"/>
                    <w:right w:val="none" w:sz="0" w:space="0" w:color="auto"/>
                  </w:divBdr>
                </w:div>
                <w:div w:id="183636493">
                  <w:marLeft w:val="0"/>
                  <w:marRight w:val="0"/>
                  <w:marTop w:val="0"/>
                  <w:marBottom w:val="0"/>
                  <w:divBdr>
                    <w:top w:val="none" w:sz="0" w:space="0" w:color="auto"/>
                    <w:left w:val="none" w:sz="0" w:space="0" w:color="auto"/>
                    <w:bottom w:val="none" w:sz="0" w:space="0" w:color="auto"/>
                    <w:right w:val="none" w:sz="0" w:space="0" w:color="auto"/>
                  </w:divBdr>
                </w:div>
                <w:div w:id="183636502">
                  <w:marLeft w:val="0"/>
                  <w:marRight w:val="0"/>
                  <w:marTop w:val="0"/>
                  <w:marBottom w:val="0"/>
                  <w:divBdr>
                    <w:top w:val="none" w:sz="0" w:space="0" w:color="auto"/>
                    <w:left w:val="none" w:sz="0" w:space="0" w:color="auto"/>
                    <w:bottom w:val="none" w:sz="0" w:space="0" w:color="auto"/>
                    <w:right w:val="none" w:sz="0" w:space="0" w:color="auto"/>
                  </w:divBdr>
                </w:div>
                <w:div w:id="18363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6439">
          <w:marLeft w:val="0"/>
          <w:marRight w:val="0"/>
          <w:marTop w:val="0"/>
          <w:marBottom w:val="0"/>
          <w:divBdr>
            <w:top w:val="none" w:sz="0" w:space="0" w:color="auto"/>
            <w:left w:val="none" w:sz="0" w:space="0" w:color="auto"/>
            <w:bottom w:val="none" w:sz="0" w:space="0" w:color="auto"/>
            <w:right w:val="none" w:sz="0" w:space="0" w:color="auto"/>
          </w:divBdr>
          <w:divsChild>
            <w:div w:id="183636428">
              <w:marLeft w:val="0"/>
              <w:marRight w:val="0"/>
              <w:marTop w:val="0"/>
              <w:marBottom w:val="0"/>
              <w:divBdr>
                <w:top w:val="none" w:sz="0" w:space="0" w:color="auto"/>
                <w:left w:val="none" w:sz="0" w:space="0" w:color="auto"/>
                <w:bottom w:val="none" w:sz="0" w:space="0" w:color="auto"/>
                <w:right w:val="none" w:sz="0" w:space="0" w:color="auto"/>
              </w:divBdr>
              <w:divsChild>
                <w:div w:id="1836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6477">
          <w:marLeft w:val="0"/>
          <w:marRight w:val="0"/>
          <w:marTop w:val="0"/>
          <w:marBottom w:val="0"/>
          <w:divBdr>
            <w:top w:val="none" w:sz="0" w:space="0" w:color="auto"/>
            <w:left w:val="none" w:sz="0" w:space="0" w:color="auto"/>
            <w:bottom w:val="none" w:sz="0" w:space="0" w:color="auto"/>
            <w:right w:val="none" w:sz="0" w:space="0" w:color="auto"/>
          </w:divBdr>
          <w:divsChild>
            <w:div w:id="183636513">
              <w:marLeft w:val="0"/>
              <w:marRight w:val="0"/>
              <w:marTop w:val="0"/>
              <w:marBottom w:val="0"/>
              <w:divBdr>
                <w:top w:val="none" w:sz="0" w:space="0" w:color="auto"/>
                <w:left w:val="none" w:sz="0" w:space="0" w:color="auto"/>
                <w:bottom w:val="none" w:sz="0" w:space="0" w:color="auto"/>
                <w:right w:val="none" w:sz="0" w:space="0" w:color="auto"/>
              </w:divBdr>
            </w:div>
            <w:div w:id="183636518">
              <w:marLeft w:val="0"/>
              <w:marRight w:val="0"/>
              <w:marTop w:val="0"/>
              <w:marBottom w:val="0"/>
              <w:divBdr>
                <w:top w:val="none" w:sz="0" w:space="0" w:color="auto"/>
                <w:left w:val="none" w:sz="0" w:space="0" w:color="auto"/>
                <w:bottom w:val="none" w:sz="0" w:space="0" w:color="auto"/>
                <w:right w:val="none" w:sz="0" w:space="0" w:color="auto"/>
              </w:divBdr>
              <w:divsChild>
                <w:div w:id="183636440">
                  <w:marLeft w:val="0"/>
                  <w:marRight w:val="0"/>
                  <w:marTop w:val="0"/>
                  <w:marBottom w:val="0"/>
                  <w:divBdr>
                    <w:top w:val="none" w:sz="0" w:space="0" w:color="auto"/>
                    <w:left w:val="none" w:sz="0" w:space="0" w:color="auto"/>
                    <w:bottom w:val="none" w:sz="0" w:space="0" w:color="auto"/>
                    <w:right w:val="none" w:sz="0" w:space="0" w:color="auto"/>
                  </w:divBdr>
                </w:div>
                <w:div w:id="183636447">
                  <w:marLeft w:val="0"/>
                  <w:marRight w:val="0"/>
                  <w:marTop w:val="0"/>
                  <w:marBottom w:val="0"/>
                  <w:divBdr>
                    <w:top w:val="none" w:sz="0" w:space="0" w:color="auto"/>
                    <w:left w:val="none" w:sz="0" w:space="0" w:color="auto"/>
                    <w:bottom w:val="none" w:sz="0" w:space="0" w:color="auto"/>
                    <w:right w:val="none" w:sz="0" w:space="0" w:color="auto"/>
                  </w:divBdr>
                </w:div>
                <w:div w:id="183636481">
                  <w:marLeft w:val="0"/>
                  <w:marRight w:val="0"/>
                  <w:marTop w:val="0"/>
                  <w:marBottom w:val="0"/>
                  <w:divBdr>
                    <w:top w:val="none" w:sz="0" w:space="0" w:color="auto"/>
                    <w:left w:val="none" w:sz="0" w:space="0" w:color="auto"/>
                    <w:bottom w:val="none" w:sz="0" w:space="0" w:color="auto"/>
                    <w:right w:val="none" w:sz="0" w:space="0" w:color="auto"/>
                  </w:divBdr>
                </w:div>
                <w:div w:id="18363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6511">
          <w:marLeft w:val="0"/>
          <w:marRight w:val="0"/>
          <w:marTop w:val="0"/>
          <w:marBottom w:val="0"/>
          <w:divBdr>
            <w:top w:val="none" w:sz="0" w:space="0" w:color="auto"/>
            <w:left w:val="none" w:sz="0" w:space="0" w:color="auto"/>
            <w:bottom w:val="none" w:sz="0" w:space="0" w:color="auto"/>
            <w:right w:val="none" w:sz="0" w:space="0" w:color="auto"/>
          </w:divBdr>
          <w:divsChild>
            <w:div w:id="183636464">
              <w:marLeft w:val="0"/>
              <w:marRight w:val="0"/>
              <w:marTop w:val="0"/>
              <w:marBottom w:val="0"/>
              <w:divBdr>
                <w:top w:val="none" w:sz="0" w:space="0" w:color="auto"/>
                <w:left w:val="none" w:sz="0" w:space="0" w:color="auto"/>
                <w:bottom w:val="none" w:sz="0" w:space="0" w:color="auto"/>
                <w:right w:val="none" w:sz="0" w:space="0" w:color="auto"/>
              </w:divBdr>
              <w:divsChild>
                <w:div w:id="18363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6514">
          <w:marLeft w:val="0"/>
          <w:marRight w:val="0"/>
          <w:marTop w:val="0"/>
          <w:marBottom w:val="0"/>
          <w:divBdr>
            <w:top w:val="none" w:sz="0" w:space="0" w:color="auto"/>
            <w:left w:val="none" w:sz="0" w:space="0" w:color="auto"/>
            <w:bottom w:val="none" w:sz="0" w:space="0" w:color="auto"/>
            <w:right w:val="none" w:sz="0" w:space="0" w:color="auto"/>
          </w:divBdr>
          <w:divsChild>
            <w:div w:id="183636475">
              <w:marLeft w:val="0"/>
              <w:marRight w:val="0"/>
              <w:marTop w:val="0"/>
              <w:marBottom w:val="0"/>
              <w:divBdr>
                <w:top w:val="none" w:sz="0" w:space="0" w:color="auto"/>
                <w:left w:val="none" w:sz="0" w:space="0" w:color="auto"/>
                <w:bottom w:val="none" w:sz="0" w:space="0" w:color="auto"/>
                <w:right w:val="none" w:sz="0" w:space="0" w:color="auto"/>
              </w:divBdr>
              <w:divsChild>
                <w:div w:id="18363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6523">
          <w:marLeft w:val="0"/>
          <w:marRight w:val="0"/>
          <w:marTop w:val="0"/>
          <w:marBottom w:val="0"/>
          <w:divBdr>
            <w:top w:val="none" w:sz="0" w:space="0" w:color="auto"/>
            <w:left w:val="none" w:sz="0" w:space="0" w:color="auto"/>
            <w:bottom w:val="none" w:sz="0" w:space="0" w:color="auto"/>
            <w:right w:val="none" w:sz="0" w:space="0" w:color="auto"/>
          </w:divBdr>
          <w:divsChild>
            <w:div w:id="183636478">
              <w:marLeft w:val="0"/>
              <w:marRight w:val="0"/>
              <w:marTop w:val="0"/>
              <w:marBottom w:val="0"/>
              <w:divBdr>
                <w:top w:val="none" w:sz="0" w:space="0" w:color="auto"/>
                <w:left w:val="none" w:sz="0" w:space="0" w:color="auto"/>
                <w:bottom w:val="none" w:sz="0" w:space="0" w:color="auto"/>
                <w:right w:val="none" w:sz="0" w:space="0" w:color="auto"/>
              </w:divBdr>
            </w:div>
            <w:div w:id="183636516">
              <w:marLeft w:val="0"/>
              <w:marRight w:val="0"/>
              <w:marTop w:val="0"/>
              <w:marBottom w:val="0"/>
              <w:divBdr>
                <w:top w:val="none" w:sz="0" w:space="0" w:color="auto"/>
                <w:left w:val="none" w:sz="0" w:space="0" w:color="auto"/>
                <w:bottom w:val="none" w:sz="0" w:space="0" w:color="auto"/>
                <w:right w:val="none" w:sz="0" w:space="0" w:color="auto"/>
              </w:divBdr>
              <w:divsChild>
                <w:div w:id="183636431">
                  <w:marLeft w:val="0"/>
                  <w:marRight w:val="0"/>
                  <w:marTop w:val="0"/>
                  <w:marBottom w:val="0"/>
                  <w:divBdr>
                    <w:top w:val="none" w:sz="0" w:space="0" w:color="auto"/>
                    <w:left w:val="none" w:sz="0" w:space="0" w:color="auto"/>
                    <w:bottom w:val="none" w:sz="0" w:space="0" w:color="auto"/>
                    <w:right w:val="none" w:sz="0" w:space="0" w:color="auto"/>
                  </w:divBdr>
                </w:div>
                <w:div w:id="183636432">
                  <w:marLeft w:val="0"/>
                  <w:marRight w:val="0"/>
                  <w:marTop w:val="0"/>
                  <w:marBottom w:val="0"/>
                  <w:divBdr>
                    <w:top w:val="none" w:sz="0" w:space="0" w:color="auto"/>
                    <w:left w:val="none" w:sz="0" w:space="0" w:color="auto"/>
                    <w:bottom w:val="none" w:sz="0" w:space="0" w:color="auto"/>
                    <w:right w:val="none" w:sz="0" w:space="0" w:color="auto"/>
                  </w:divBdr>
                </w:div>
                <w:div w:id="183636434">
                  <w:marLeft w:val="0"/>
                  <w:marRight w:val="0"/>
                  <w:marTop w:val="0"/>
                  <w:marBottom w:val="0"/>
                  <w:divBdr>
                    <w:top w:val="none" w:sz="0" w:space="0" w:color="auto"/>
                    <w:left w:val="none" w:sz="0" w:space="0" w:color="auto"/>
                    <w:bottom w:val="none" w:sz="0" w:space="0" w:color="auto"/>
                    <w:right w:val="none" w:sz="0" w:space="0" w:color="auto"/>
                  </w:divBdr>
                </w:div>
                <w:div w:id="183636441">
                  <w:marLeft w:val="0"/>
                  <w:marRight w:val="0"/>
                  <w:marTop w:val="0"/>
                  <w:marBottom w:val="0"/>
                  <w:divBdr>
                    <w:top w:val="none" w:sz="0" w:space="0" w:color="auto"/>
                    <w:left w:val="none" w:sz="0" w:space="0" w:color="auto"/>
                    <w:bottom w:val="none" w:sz="0" w:space="0" w:color="auto"/>
                    <w:right w:val="none" w:sz="0" w:space="0" w:color="auto"/>
                  </w:divBdr>
                </w:div>
                <w:div w:id="183636446">
                  <w:marLeft w:val="0"/>
                  <w:marRight w:val="0"/>
                  <w:marTop w:val="0"/>
                  <w:marBottom w:val="0"/>
                  <w:divBdr>
                    <w:top w:val="none" w:sz="0" w:space="0" w:color="auto"/>
                    <w:left w:val="none" w:sz="0" w:space="0" w:color="auto"/>
                    <w:bottom w:val="none" w:sz="0" w:space="0" w:color="auto"/>
                    <w:right w:val="none" w:sz="0" w:space="0" w:color="auto"/>
                  </w:divBdr>
                </w:div>
                <w:div w:id="183636455">
                  <w:marLeft w:val="0"/>
                  <w:marRight w:val="0"/>
                  <w:marTop w:val="0"/>
                  <w:marBottom w:val="0"/>
                  <w:divBdr>
                    <w:top w:val="none" w:sz="0" w:space="0" w:color="auto"/>
                    <w:left w:val="none" w:sz="0" w:space="0" w:color="auto"/>
                    <w:bottom w:val="none" w:sz="0" w:space="0" w:color="auto"/>
                    <w:right w:val="none" w:sz="0" w:space="0" w:color="auto"/>
                  </w:divBdr>
                </w:div>
                <w:div w:id="183636469">
                  <w:marLeft w:val="0"/>
                  <w:marRight w:val="0"/>
                  <w:marTop w:val="0"/>
                  <w:marBottom w:val="0"/>
                  <w:divBdr>
                    <w:top w:val="none" w:sz="0" w:space="0" w:color="auto"/>
                    <w:left w:val="none" w:sz="0" w:space="0" w:color="auto"/>
                    <w:bottom w:val="none" w:sz="0" w:space="0" w:color="auto"/>
                    <w:right w:val="none" w:sz="0" w:space="0" w:color="auto"/>
                  </w:divBdr>
                </w:div>
                <w:div w:id="183636476">
                  <w:marLeft w:val="0"/>
                  <w:marRight w:val="0"/>
                  <w:marTop w:val="0"/>
                  <w:marBottom w:val="0"/>
                  <w:divBdr>
                    <w:top w:val="none" w:sz="0" w:space="0" w:color="auto"/>
                    <w:left w:val="none" w:sz="0" w:space="0" w:color="auto"/>
                    <w:bottom w:val="none" w:sz="0" w:space="0" w:color="auto"/>
                    <w:right w:val="none" w:sz="0" w:space="0" w:color="auto"/>
                  </w:divBdr>
                </w:div>
                <w:div w:id="183636488">
                  <w:marLeft w:val="0"/>
                  <w:marRight w:val="0"/>
                  <w:marTop w:val="0"/>
                  <w:marBottom w:val="0"/>
                  <w:divBdr>
                    <w:top w:val="none" w:sz="0" w:space="0" w:color="auto"/>
                    <w:left w:val="none" w:sz="0" w:space="0" w:color="auto"/>
                    <w:bottom w:val="none" w:sz="0" w:space="0" w:color="auto"/>
                    <w:right w:val="none" w:sz="0" w:space="0" w:color="auto"/>
                  </w:divBdr>
                </w:div>
                <w:div w:id="183636492">
                  <w:marLeft w:val="0"/>
                  <w:marRight w:val="0"/>
                  <w:marTop w:val="0"/>
                  <w:marBottom w:val="0"/>
                  <w:divBdr>
                    <w:top w:val="none" w:sz="0" w:space="0" w:color="auto"/>
                    <w:left w:val="none" w:sz="0" w:space="0" w:color="auto"/>
                    <w:bottom w:val="none" w:sz="0" w:space="0" w:color="auto"/>
                    <w:right w:val="none" w:sz="0" w:space="0" w:color="auto"/>
                  </w:divBdr>
                </w:div>
                <w:div w:id="183636496">
                  <w:marLeft w:val="0"/>
                  <w:marRight w:val="0"/>
                  <w:marTop w:val="0"/>
                  <w:marBottom w:val="0"/>
                  <w:divBdr>
                    <w:top w:val="none" w:sz="0" w:space="0" w:color="auto"/>
                    <w:left w:val="none" w:sz="0" w:space="0" w:color="auto"/>
                    <w:bottom w:val="none" w:sz="0" w:space="0" w:color="auto"/>
                    <w:right w:val="none" w:sz="0" w:space="0" w:color="auto"/>
                  </w:divBdr>
                </w:div>
                <w:div w:id="183636506">
                  <w:marLeft w:val="0"/>
                  <w:marRight w:val="0"/>
                  <w:marTop w:val="0"/>
                  <w:marBottom w:val="0"/>
                  <w:divBdr>
                    <w:top w:val="none" w:sz="0" w:space="0" w:color="auto"/>
                    <w:left w:val="none" w:sz="0" w:space="0" w:color="auto"/>
                    <w:bottom w:val="none" w:sz="0" w:space="0" w:color="auto"/>
                    <w:right w:val="none" w:sz="0" w:space="0" w:color="auto"/>
                  </w:divBdr>
                </w:div>
                <w:div w:id="183636509">
                  <w:marLeft w:val="0"/>
                  <w:marRight w:val="0"/>
                  <w:marTop w:val="0"/>
                  <w:marBottom w:val="0"/>
                  <w:divBdr>
                    <w:top w:val="none" w:sz="0" w:space="0" w:color="auto"/>
                    <w:left w:val="none" w:sz="0" w:space="0" w:color="auto"/>
                    <w:bottom w:val="none" w:sz="0" w:space="0" w:color="auto"/>
                    <w:right w:val="none" w:sz="0" w:space="0" w:color="auto"/>
                  </w:divBdr>
                </w:div>
                <w:div w:id="18363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6491">
      <w:marLeft w:val="0"/>
      <w:marRight w:val="0"/>
      <w:marTop w:val="0"/>
      <w:marBottom w:val="0"/>
      <w:divBdr>
        <w:top w:val="none" w:sz="0" w:space="0" w:color="auto"/>
        <w:left w:val="none" w:sz="0" w:space="0" w:color="auto"/>
        <w:bottom w:val="none" w:sz="0" w:space="0" w:color="auto"/>
        <w:right w:val="none" w:sz="0" w:space="0" w:color="auto"/>
      </w:divBdr>
      <w:divsChild>
        <w:div w:id="183636436">
          <w:marLeft w:val="0"/>
          <w:marRight w:val="0"/>
          <w:marTop w:val="0"/>
          <w:marBottom w:val="0"/>
          <w:divBdr>
            <w:top w:val="none" w:sz="0" w:space="0" w:color="auto"/>
            <w:left w:val="none" w:sz="0" w:space="0" w:color="auto"/>
            <w:bottom w:val="none" w:sz="0" w:space="0" w:color="auto"/>
            <w:right w:val="none" w:sz="0" w:space="0" w:color="auto"/>
          </w:divBdr>
        </w:div>
        <w:div w:id="183636442">
          <w:marLeft w:val="0"/>
          <w:marRight w:val="0"/>
          <w:marTop w:val="0"/>
          <w:marBottom w:val="0"/>
          <w:divBdr>
            <w:top w:val="none" w:sz="0" w:space="0" w:color="auto"/>
            <w:left w:val="none" w:sz="0" w:space="0" w:color="auto"/>
            <w:bottom w:val="none" w:sz="0" w:space="0" w:color="auto"/>
            <w:right w:val="none" w:sz="0" w:space="0" w:color="auto"/>
          </w:divBdr>
        </w:div>
        <w:div w:id="183636456">
          <w:marLeft w:val="0"/>
          <w:marRight w:val="0"/>
          <w:marTop w:val="0"/>
          <w:marBottom w:val="0"/>
          <w:divBdr>
            <w:top w:val="none" w:sz="0" w:space="0" w:color="auto"/>
            <w:left w:val="none" w:sz="0" w:space="0" w:color="auto"/>
            <w:bottom w:val="none" w:sz="0" w:space="0" w:color="auto"/>
            <w:right w:val="none" w:sz="0" w:space="0" w:color="auto"/>
          </w:divBdr>
        </w:div>
        <w:div w:id="183636458">
          <w:marLeft w:val="0"/>
          <w:marRight w:val="0"/>
          <w:marTop w:val="0"/>
          <w:marBottom w:val="0"/>
          <w:divBdr>
            <w:top w:val="none" w:sz="0" w:space="0" w:color="auto"/>
            <w:left w:val="none" w:sz="0" w:space="0" w:color="auto"/>
            <w:bottom w:val="none" w:sz="0" w:space="0" w:color="auto"/>
            <w:right w:val="none" w:sz="0" w:space="0" w:color="auto"/>
          </w:divBdr>
        </w:div>
        <w:div w:id="183636471">
          <w:marLeft w:val="0"/>
          <w:marRight w:val="0"/>
          <w:marTop w:val="0"/>
          <w:marBottom w:val="0"/>
          <w:divBdr>
            <w:top w:val="none" w:sz="0" w:space="0" w:color="auto"/>
            <w:left w:val="none" w:sz="0" w:space="0" w:color="auto"/>
            <w:bottom w:val="none" w:sz="0" w:space="0" w:color="auto"/>
            <w:right w:val="none" w:sz="0" w:space="0" w:color="auto"/>
          </w:divBdr>
        </w:div>
        <w:div w:id="183636482">
          <w:marLeft w:val="0"/>
          <w:marRight w:val="0"/>
          <w:marTop w:val="0"/>
          <w:marBottom w:val="0"/>
          <w:divBdr>
            <w:top w:val="none" w:sz="0" w:space="0" w:color="auto"/>
            <w:left w:val="none" w:sz="0" w:space="0" w:color="auto"/>
            <w:bottom w:val="none" w:sz="0" w:space="0" w:color="auto"/>
            <w:right w:val="none" w:sz="0" w:space="0" w:color="auto"/>
          </w:divBdr>
        </w:div>
        <w:div w:id="183636483">
          <w:marLeft w:val="0"/>
          <w:marRight w:val="0"/>
          <w:marTop w:val="0"/>
          <w:marBottom w:val="0"/>
          <w:divBdr>
            <w:top w:val="none" w:sz="0" w:space="0" w:color="auto"/>
            <w:left w:val="none" w:sz="0" w:space="0" w:color="auto"/>
            <w:bottom w:val="none" w:sz="0" w:space="0" w:color="auto"/>
            <w:right w:val="none" w:sz="0" w:space="0" w:color="auto"/>
          </w:divBdr>
        </w:div>
        <w:div w:id="183636489">
          <w:marLeft w:val="0"/>
          <w:marRight w:val="0"/>
          <w:marTop w:val="0"/>
          <w:marBottom w:val="0"/>
          <w:divBdr>
            <w:top w:val="none" w:sz="0" w:space="0" w:color="auto"/>
            <w:left w:val="none" w:sz="0" w:space="0" w:color="auto"/>
            <w:bottom w:val="none" w:sz="0" w:space="0" w:color="auto"/>
            <w:right w:val="none" w:sz="0" w:space="0" w:color="auto"/>
          </w:divBdr>
        </w:div>
      </w:divsChild>
    </w:div>
    <w:div w:id="183636497">
      <w:marLeft w:val="0"/>
      <w:marRight w:val="0"/>
      <w:marTop w:val="0"/>
      <w:marBottom w:val="0"/>
      <w:divBdr>
        <w:top w:val="none" w:sz="0" w:space="0" w:color="auto"/>
        <w:left w:val="none" w:sz="0" w:space="0" w:color="auto"/>
        <w:bottom w:val="none" w:sz="0" w:space="0" w:color="auto"/>
        <w:right w:val="none" w:sz="0" w:space="0" w:color="auto"/>
      </w:divBdr>
      <w:divsChild>
        <w:div w:id="183636427">
          <w:marLeft w:val="0"/>
          <w:marRight w:val="0"/>
          <w:marTop w:val="0"/>
          <w:marBottom w:val="0"/>
          <w:divBdr>
            <w:top w:val="none" w:sz="0" w:space="0" w:color="auto"/>
            <w:left w:val="none" w:sz="0" w:space="0" w:color="auto"/>
            <w:bottom w:val="none" w:sz="0" w:space="0" w:color="auto"/>
            <w:right w:val="none" w:sz="0" w:space="0" w:color="auto"/>
          </w:divBdr>
        </w:div>
        <w:div w:id="183636443">
          <w:marLeft w:val="0"/>
          <w:marRight w:val="0"/>
          <w:marTop w:val="0"/>
          <w:marBottom w:val="0"/>
          <w:divBdr>
            <w:top w:val="none" w:sz="0" w:space="0" w:color="auto"/>
            <w:left w:val="none" w:sz="0" w:space="0" w:color="auto"/>
            <w:bottom w:val="none" w:sz="0" w:space="0" w:color="auto"/>
            <w:right w:val="none" w:sz="0" w:space="0" w:color="auto"/>
          </w:divBdr>
        </w:div>
        <w:div w:id="183636459">
          <w:marLeft w:val="0"/>
          <w:marRight w:val="0"/>
          <w:marTop w:val="0"/>
          <w:marBottom w:val="0"/>
          <w:divBdr>
            <w:top w:val="none" w:sz="0" w:space="0" w:color="auto"/>
            <w:left w:val="none" w:sz="0" w:space="0" w:color="auto"/>
            <w:bottom w:val="none" w:sz="0" w:space="0" w:color="auto"/>
            <w:right w:val="none" w:sz="0" w:space="0" w:color="auto"/>
          </w:divBdr>
        </w:div>
        <w:div w:id="183636510">
          <w:marLeft w:val="0"/>
          <w:marRight w:val="0"/>
          <w:marTop w:val="0"/>
          <w:marBottom w:val="0"/>
          <w:divBdr>
            <w:top w:val="none" w:sz="0" w:space="0" w:color="auto"/>
            <w:left w:val="none" w:sz="0" w:space="0" w:color="auto"/>
            <w:bottom w:val="none" w:sz="0" w:space="0" w:color="auto"/>
            <w:right w:val="none" w:sz="0" w:space="0" w:color="auto"/>
          </w:divBdr>
        </w:div>
      </w:divsChild>
    </w:div>
    <w:div w:id="183636499">
      <w:marLeft w:val="0"/>
      <w:marRight w:val="0"/>
      <w:marTop w:val="0"/>
      <w:marBottom w:val="0"/>
      <w:divBdr>
        <w:top w:val="none" w:sz="0" w:space="0" w:color="auto"/>
        <w:left w:val="none" w:sz="0" w:space="0" w:color="auto"/>
        <w:bottom w:val="none" w:sz="0" w:space="0" w:color="auto"/>
        <w:right w:val="none" w:sz="0" w:space="0" w:color="auto"/>
      </w:divBdr>
      <w:divsChild>
        <w:div w:id="183636426">
          <w:marLeft w:val="0"/>
          <w:marRight w:val="0"/>
          <w:marTop w:val="0"/>
          <w:marBottom w:val="0"/>
          <w:divBdr>
            <w:top w:val="none" w:sz="0" w:space="0" w:color="auto"/>
            <w:left w:val="none" w:sz="0" w:space="0" w:color="auto"/>
            <w:bottom w:val="none" w:sz="0" w:space="0" w:color="auto"/>
            <w:right w:val="none" w:sz="0" w:space="0" w:color="auto"/>
          </w:divBdr>
        </w:div>
        <w:div w:id="183636433">
          <w:marLeft w:val="0"/>
          <w:marRight w:val="0"/>
          <w:marTop w:val="0"/>
          <w:marBottom w:val="0"/>
          <w:divBdr>
            <w:top w:val="none" w:sz="0" w:space="0" w:color="auto"/>
            <w:left w:val="none" w:sz="0" w:space="0" w:color="auto"/>
            <w:bottom w:val="none" w:sz="0" w:space="0" w:color="auto"/>
            <w:right w:val="none" w:sz="0" w:space="0" w:color="auto"/>
          </w:divBdr>
        </w:div>
        <w:div w:id="183636465">
          <w:marLeft w:val="0"/>
          <w:marRight w:val="0"/>
          <w:marTop w:val="0"/>
          <w:marBottom w:val="0"/>
          <w:divBdr>
            <w:top w:val="none" w:sz="0" w:space="0" w:color="auto"/>
            <w:left w:val="none" w:sz="0" w:space="0" w:color="auto"/>
            <w:bottom w:val="none" w:sz="0" w:space="0" w:color="auto"/>
            <w:right w:val="none" w:sz="0" w:space="0" w:color="auto"/>
          </w:divBdr>
        </w:div>
        <w:div w:id="183636487">
          <w:marLeft w:val="0"/>
          <w:marRight w:val="0"/>
          <w:marTop w:val="0"/>
          <w:marBottom w:val="0"/>
          <w:divBdr>
            <w:top w:val="none" w:sz="0" w:space="0" w:color="auto"/>
            <w:left w:val="none" w:sz="0" w:space="0" w:color="auto"/>
            <w:bottom w:val="none" w:sz="0" w:space="0" w:color="auto"/>
            <w:right w:val="none" w:sz="0" w:space="0" w:color="auto"/>
          </w:divBdr>
        </w:div>
        <w:div w:id="183636522">
          <w:marLeft w:val="0"/>
          <w:marRight w:val="0"/>
          <w:marTop w:val="0"/>
          <w:marBottom w:val="0"/>
          <w:divBdr>
            <w:top w:val="none" w:sz="0" w:space="0" w:color="auto"/>
            <w:left w:val="none" w:sz="0" w:space="0" w:color="auto"/>
            <w:bottom w:val="none" w:sz="0" w:space="0" w:color="auto"/>
            <w:right w:val="none" w:sz="0" w:space="0" w:color="auto"/>
          </w:divBdr>
        </w:div>
      </w:divsChild>
    </w:div>
    <w:div w:id="183636512">
      <w:marLeft w:val="0"/>
      <w:marRight w:val="0"/>
      <w:marTop w:val="0"/>
      <w:marBottom w:val="0"/>
      <w:divBdr>
        <w:top w:val="none" w:sz="0" w:space="0" w:color="auto"/>
        <w:left w:val="none" w:sz="0" w:space="0" w:color="auto"/>
        <w:bottom w:val="none" w:sz="0" w:space="0" w:color="auto"/>
        <w:right w:val="none" w:sz="0" w:space="0" w:color="auto"/>
      </w:divBdr>
      <w:divsChild>
        <w:div w:id="183636438">
          <w:marLeft w:val="0"/>
          <w:marRight w:val="0"/>
          <w:marTop w:val="0"/>
          <w:marBottom w:val="0"/>
          <w:divBdr>
            <w:top w:val="none" w:sz="0" w:space="0" w:color="auto"/>
            <w:left w:val="none" w:sz="0" w:space="0" w:color="auto"/>
            <w:bottom w:val="none" w:sz="0" w:space="0" w:color="auto"/>
            <w:right w:val="none" w:sz="0" w:space="0" w:color="auto"/>
          </w:divBdr>
          <w:divsChild>
            <w:div w:id="183636450">
              <w:marLeft w:val="0"/>
              <w:marRight w:val="0"/>
              <w:marTop w:val="0"/>
              <w:marBottom w:val="0"/>
              <w:divBdr>
                <w:top w:val="none" w:sz="0" w:space="0" w:color="auto"/>
                <w:left w:val="none" w:sz="0" w:space="0" w:color="auto"/>
                <w:bottom w:val="none" w:sz="0" w:space="0" w:color="auto"/>
                <w:right w:val="none" w:sz="0" w:space="0" w:color="auto"/>
              </w:divBdr>
            </w:div>
            <w:div w:id="183636473">
              <w:marLeft w:val="0"/>
              <w:marRight w:val="0"/>
              <w:marTop w:val="0"/>
              <w:marBottom w:val="0"/>
              <w:divBdr>
                <w:top w:val="none" w:sz="0" w:space="0" w:color="auto"/>
                <w:left w:val="none" w:sz="0" w:space="0" w:color="auto"/>
                <w:bottom w:val="none" w:sz="0" w:space="0" w:color="auto"/>
                <w:right w:val="none" w:sz="0" w:space="0" w:color="auto"/>
              </w:divBdr>
              <w:divsChild>
                <w:div w:id="183636425">
                  <w:marLeft w:val="0"/>
                  <w:marRight w:val="0"/>
                  <w:marTop w:val="0"/>
                  <w:marBottom w:val="0"/>
                  <w:divBdr>
                    <w:top w:val="none" w:sz="0" w:space="0" w:color="auto"/>
                    <w:left w:val="none" w:sz="0" w:space="0" w:color="auto"/>
                    <w:bottom w:val="none" w:sz="0" w:space="0" w:color="auto"/>
                    <w:right w:val="none" w:sz="0" w:space="0" w:color="auto"/>
                  </w:divBdr>
                </w:div>
                <w:div w:id="183636429">
                  <w:marLeft w:val="0"/>
                  <w:marRight w:val="0"/>
                  <w:marTop w:val="0"/>
                  <w:marBottom w:val="0"/>
                  <w:divBdr>
                    <w:top w:val="none" w:sz="0" w:space="0" w:color="auto"/>
                    <w:left w:val="none" w:sz="0" w:space="0" w:color="auto"/>
                    <w:bottom w:val="none" w:sz="0" w:space="0" w:color="auto"/>
                    <w:right w:val="none" w:sz="0" w:space="0" w:color="auto"/>
                  </w:divBdr>
                </w:div>
                <w:div w:id="1836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6444">
          <w:marLeft w:val="0"/>
          <w:marRight w:val="0"/>
          <w:marTop w:val="0"/>
          <w:marBottom w:val="0"/>
          <w:divBdr>
            <w:top w:val="none" w:sz="0" w:space="0" w:color="auto"/>
            <w:left w:val="none" w:sz="0" w:space="0" w:color="auto"/>
            <w:bottom w:val="none" w:sz="0" w:space="0" w:color="auto"/>
            <w:right w:val="none" w:sz="0" w:space="0" w:color="auto"/>
          </w:divBdr>
          <w:divsChild>
            <w:div w:id="183636437">
              <w:marLeft w:val="0"/>
              <w:marRight w:val="0"/>
              <w:marTop w:val="0"/>
              <w:marBottom w:val="0"/>
              <w:divBdr>
                <w:top w:val="none" w:sz="0" w:space="0" w:color="auto"/>
                <w:left w:val="none" w:sz="0" w:space="0" w:color="auto"/>
                <w:bottom w:val="none" w:sz="0" w:space="0" w:color="auto"/>
                <w:right w:val="none" w:sz="0" w:space="0" w:color="auto"/>
              </w:divBdr>
            </w:div>
            <w:div w:id="183636466">
              <w:marLeft w:val="0"/>
              <w:marRight w:val="0"/>
              <w:marTop w:val="0"/>
              <w:marBottom w:val="0"/>
              <w:divBdr>
                <w:top w:val="none" w:sz="0" w:space="0" w:color="auto"/>
                <w:left w:val="none" w:sz="0" w:space="0" w:color="auto"/>
                <w:bottom w:val="none" w:sz="0" w:space="0" w:color="auto"/>
                <w:right w:val="none" w:sz="0" w:space="0" w:color="auto"/>
              </w:divBdr>
              <w:divsChild>
                <w:div w:id="183636457">
                  <w:marLeft w:val="0"/>
                  <w:marRight w:val="0"/>
                  <w:marTop w:val="0"/>
                  <w:marBottom w:val="0"/>
                  <w:divBdr>
                    <w:top w:val="none" w:sz="0" w:space="0" w:color="auto"/>
                    <w:left w:val="none" w:sz="0" w:space="0" w:color="auto"/>
                    <w:bottom w:val="none" w:sz="0" w:space="0" w:color="auto"/>
                    <w:right w:val="none" w:sz="0" w:space="0" w:color="auto"/>
                  </w:divBdr>
                </w:div>
                <w:div w:id="18363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6449">
          <w:marLeft w:val="0"/>
          <w:marRight w:val="0"/>
          <w:marTop w:val="0"/>
          <w:marBottom w:val="0"/>
          <w:divBdr>
            <w:top w:val="none" w:sz="0" w:space="0" w:color="auto"/>
            <w:left w:val="none" w:sz="0" w:space="0" w:color="auto"/>
            <w:bottom w:val="none" w:sz="0" w:space="0" w:color="auto"/>
            <w:right w:val="none" w:sz="0" w:space="0" w:color="auto"/>
          </w:divBdr>
        </w:div>
        <w:div w:id="183636467">
          <w:marLeft w:val="0"/>
          <w:marRight w:val="0"/>
          <w:marTop w:val="0"/>
          <w:marBottom w:val="0"/>
          <w:divBdr>
            <w:top w:val="none" w:sz="0" w:space="0" w:color="auto"/>
            <w:left w:val="none" w:sz="0" w:space="0" w:color="auto"/>
            <w:bottom w:val="none" w:sz="0" w:space="0" w:color="auto"/>
            <w:right w:val="none" w:sz="0" w:space="0" w:color="auto"/>
          </w:divBdr>
          <w:divsChild>
            <w:div w:id="183636448">
              <w:marLeft w:val="0"/>
              <w:marRight w:val="0"/>
              <w:marTop w:val="0"/>
              <w:marBottom w:val="0"/>
              <w:divBdr>
                <w:top w:val="none" w:sz="0" w:space="0" w:color="auto"/>
                <w:left w:val="none" w:sz="0" w:space="0" w:color="auto"/>
                <w:bottom w:val="none" w:sz="0" w:space="0" w:color="auto"/>
                <w:right w:val="none" w:sz="0" w:space="0" w:color="auto"/>
              </w:divBdr>
            </w:div>
            <w:div w:id="183636485">
              <w:marLeft w:val="0"/>
              <w:marRight w:val="0"/>
              <w:marTop w:val="0"/>
              <w:marBottom w:val="0"/>
              <w:divBdr>
                <w:top w:val="none" w:sz="0" w:space="0" w:color="auto"/>
                <w:left w:val="none" w:sz="0" w:space="0" w:color="auto"/>
                <w:bottom w:val="none" w:sz="0" w:space="0" w:color="auto"/>
                <w:right w:val="none" w:sz="0" w:space="0" w:color="auto"/>
              </w:divBdr>
              <w:divsChild>
                <w:div w:id="183636520">
                  <w:marLeft w:val="0"/>
                  <w:marRight w:val="0"/>
                  <w:marTop w:val="0"/>
                  <w:marBottom w:val="0"/>
                  <w:divBdr>
                    <w:top w:val="none" w:sz="0" w:space="0" w:color="auto"/>
                    <w:left w:val="none" w:sz="0" w:space="0" w:color="auto"/>
                    <w:bottom w:val="none" w:sz="0" w:space="0" w:color="auto"/>
                    <w:right w:val="none" w:sz="0" w:space="0" w:color="auto"/>
                  </w:divBdr>
                </w:div>
                <w:div w:id="18363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6486">
          <w:marLeft w:val="0"/>
          <w:marRight w:val="0"/>
          <w:marTop w:val="0"/>
          <w:marBottom w:val="0"/>
          <w:divBdr>
            <w:top w:val="none" w:sz="0" w:space="0" w:color="auto"/>
            <w:left w:val="none" w:sz="0" w:space="0" w:color="auto"/>
            <w:bottom w:val="none" w:sz="0" w:space="0" w:color="auto"/>
            <w:right w:val="none" w:sz="0" w:space="0" w:color="auto"/>
          </w:divBdr>
          <w:divsChild>
            <w:div w:id="183636445">
              <w:marLeft w:val="0"/>
              <w:marRight w:val="0"/>
              <w:marTop w:val="0"/>
              <w:marBottom w:val="0"/>
              <w:divBdr>
                <w:top w:val="none" w:sz="0" w:space="0" w:color="auto"/>
                <w:left w:val="none" w:sz="0" w:space="0" w:color="auto"/>
                <w:bottom w:val="none" w:sz="0" w:space="0" w:color="auto"/>
                <w:right w:val="none" w:sz="0" w:space="0" w:color="auto"/>
              </w:divBdr>
            </w:div>
            <w:div w:id="183636495">
              <w:marLeft w:val="0"/>
              <w:marRight w:val="0"/>
              <w:marTop w:val="0"/>
              <w:marBottom w:val="0"/>
              <w:divBdr>
                <w:top w:val="none" w:sz="0" w:space="0" w:color="auto"/>
                <w:left w:val="none" w:sz="0" w:space="0" w:color="auto"/>
                <w:bottom w:val="none" w:sz="0" w:space="0" w:color="auto"/>
                <w:right w:val="none" w:sz="0" w:space="0" w:color="auto"/>
              </w:divBdr>
              <w:divsChild>
                <w:div w:id="183636451">
                  <w:marLeft w:val="0"/>
                  <w:marRight w:val="0"/>
                  <w:marTop w:val="0"/>
                  <w:marBottom w:val="0"/>
                  <w:divBdr>
                    <w:top w:val="none" w:sz="0" w:space="0" w:color="auto"/>
                    <w:left w:val="none" w:sz="0" w:space="0" w:color="auto"/>
                    <w:bottom w:val="none" w:sz="0" w:space="0" w:color="auto"/>
                    <w:right w:val="none" w:sz="0" w:space="0" w:color="auto"/>
                  </w:divBdr>
                </w:div>
                <w:div w:id="183636452">
                  <w:marLeft w:val="0"/>
                  <w:marRight w:val="0"/>
                  <w:marTop w:val="0"/>
                  <w:marBottom w:val="0"/>
                  <w:divBdr>
                    <w:top w:val="none" w:sz="0" w:space="0" w:color="auto"/>
                    <w:left w:val="none" w:sz="0" w:space="0" w:color="auto"/>
                    <w:bottom w:val="none" w:sz="0" w:space="0" w:color="auto"/>
                    <w:right w:val="none" w:sz="0" w:space="0" w:color="auto"/>
                  </w:divBdr>
                </w:div>
                <w:div w:id="183636454">
                  <w:marLeft w:val="0"/>
                  <w:marRight w:val="0"/>
                  <w:marTop w:val="0"/>
                  <w:marBottom w:val="0"/>
                  <w:divBdr>
                    <w:top w:val="none" w:sz="0" w:space="0" w:color="auto"/>
                    <w:left w:val="none" w:sz="0" w:space="0" w:color="auto"/>
                    <w:bottom w:val="none" w:sz="0" w:space="0" w:color="auto"/>
                    <w:right w:val="none" w:sz="0" w:space="0" w:color="auto"/>
                  </w:divBdr>
                </w:div>
                <w:div w:id="183636472">
                  <w:marLeft w:val="0"/>
                  <w:marRight w:val="0"/>
                  <w:marTop w:val="0"/>
                  <w:marBottom w:val="0"/>
                  <w:divBdr>
                    <w:top w:val="none" w:sz="0" w:space="0" w:color="auto"/>
                    <w:left w:val="none" w:sz="0" w:space="0" w:color="auto"/>
                    <w:bottom w:val="none" w:sz="0" w:space="0" w:color="auto"/>
                    <w:right w:val="none" w:sz="0" w:space="0" w:color="auto"/>
                  </w:divBdr>
                </w:div>
                <w:div w:id="183636474">
                  <w:marLeft w:val="0"/>
                  <w:marRight w:val="0"/>
                  <w:marTop w:val="0"/>
                  <w:marBottom w:val="0"/>
                  <w:divBdr>
                    <w:top w:val="none" w:sz="0" w:space="0" w:color="auto"/>
                    <w:left w:val="none" w:sz="0" w:space="0" w:color="auto"/>
                    <w:bottom w:val="none" w:sz="0" w:space="0" w:color="auto"/>
                    <w:right w:val="none" w:sz="0" w:space="0" w:color="auto"/>
                  </w:divBdr>
                </w:div>
                <w:div w:id="183636479">
                  <w:marLeft w:val="0"/>
                  <w:marRight w:val="0"/>
                  <w:marTop w:val="0"/>
                  <w:marBottom w:val="0"/>
                  <w:divBdr>
                    <w:top w:val="none" w:sz="0" w:space="0" w:color="auto"/>
                    <w:left w:val="none" w:sz="0" w:space="0" w:color="auto"/>
                    <w:bottom w:val="none" w:sz="0" w:space="0" w:color="auto"/>
                    <w:right w:val="none" w:sz="0" w:space="0" w:color="auto"/>
                  </w:divBdr>
                </w:div>
                <w:div w:id="183636490">
                  <w:marLeft w:val="0"/>
                  <w:marRight w:val="0"/>
                  <w:marTop w:val="0"/>
                  <w:marBottom w:val="0"/>
                  <w:divBdr>
                    <w:top w:val="none" w:sz="0" w:space="0" w:color="auto"/>
                    <w:left w:val="none" w:sz="0" w:space="0" w:color="auto"/>
                    <w:bottom w:val="none" w:sz="0" w:space="0" w:color="auto"/>
                    <w:right w:val="none" w:sz="0" w:space="0" w:color="auto"/>
                  </w:divBdr>
                </w:div>
                <w:div w:id="183636494">
                  <w:marLeft w:val="0"/>
                  <w:marRight w:val="0"/>
                  <w:marTop w:val="0"/>
                  <w:marBottom w:val="0"/>
                  <w:divBdr>
                    <w:top w:val="none" w:sz="0" w:space="0" w:color="auto"/>
                    <w:left w:val="none" w:sz="0" w:space="0" w:color="auto"/>
                    <w:bottom w:val="none" w:sz="0" w:space="0" w:color="auto"/>
                    <w:right w:val="none" w:sz="0" w:space="0" w:color="auto"/>
                  </w:divBdr>
                </w:div>
                <w:div w:id="183636498">
                  <w:marLeft w:val="0"/>
                  <w:marRight w:val="0"/>
                  <w:marTop w:val="0"/>
                  <w:marBottom w:val="0"/>
                  <w:divBdr>
                    <w:top w:val="none" w:sz="0" w:space="0" w:color="auto"/>
                    <w:left w:val="none" w:sz="0" w:space="0" w:color="auto"/>
                    <w:bottom w:val="none" w:sz="0" w:space="0" w:color="auto"/>
                    <w:right w:val="none" w:sz="0" w:space="0" w:color="auto"/>
                  </w:divBdr>
                </w:div>
                <w:div w:id="18363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6507">
          <w:marLeft w:val="0"/>
          <w:marRight w:val="0"/>
          <w:marTop w:val="0"/>
          <w:marBottom w:val="0"/>
          <w:divBdr>
            <w:top w:val="none" w:sz="0" w:space="0" w:color="auto"/>
            <w:left w:val="none" w:sz="0" w:space="0" w:color="auto"/>
            <w:bottom w:val="none" w:sz="0" w:space="0" w:color="auto"/>
            <w:right w:val="none" w:sz="0" w:space="0" w:color="auto"/>
          </w:divBdr>
        </w:div>
        <w:div w:id="183636517">
          <w:marLeft w:val="0"/>
          <w:marRight w:val="0"/>
          <w:marTop w:val="0"/>
          <w:marBottom w:val="0"/>
          <w:divBdr>
            <w:top w:val="none" w:sz="0" w:space="0" w:color="auto"/>
            <w:left w:val="none" w:sz="0" w:space="0" w:color="auto"/>
            <w:bottom w:val="none" w:sz="0" w:space="0" w:color="auto"/>
            <w:right w:val="none" w:sz="0" w:space="0" w:color="auto"/>
          </w:divBdr>
          <w:divsChild>
            <w:div w:id="183636424">
              <w:marLeft w:val="0"/>
              <w:marRight w:val="0"/>
              <w:marTop w:val="0"/>
              <w:marBottom w:val="0"/>
              <w:divBdr>
                <w:top w:val="none" w:sz="0" w:space="0" w:color="auto"/>
                <w:left w:val="none" w:sz="0" w:space="0" w:color="auto"/>
                <w:bottom w:val="none" w:sz="0" w:space="0" w:color="auto"/>
                <w:right w:val="none" w:sz="0" w:space="0" w:color="auto"/>
              </w:divBdr>
              <w:divsChild>
                <w:div w:id="183636525">
                  <w:marLeft w:val="0"/>
                  <w:marRight w:val="0"/>
                  <w:marTop w:val="0"/>
                  <w:marBottom w:val="0"/>
                  <w:divBdr>
                    <w:top w:val="none" w:sz="0" w:space="0" w:color="auto"/>
                    <w:left w:val="none" w:sz="0" w:space="0" w:color="auto"/>
                    <w:bottom w:val="none" w:sz="0" w:space="0" w:color="auto"/>
                    <w:right w:val="none" w:sz="0" w:space="0" w:color="auto"/>
                  </w:divBdr>
                </w:div>
              </w:divsChild>
            </w:div>
            <w:div w:id="183636484">
              <w:marLeft w:val="0"/>
              <w:marRight w:val="0"/>
              <w:marTop w:val="0"/>
              <w:marBottom w:val="0"/>
              <w:divBdr>
                <w:top w:val="none" w:sz="0" w:space="0" w:color="auto"/>
                <w:left w:val="none" w:sz="0" w:space="0" w:color="auto"/>
                <w:bottom w:val="none" w:sz="0" w:space="0" w:color="auto"/>
                <w:right w:val="none" w:sz="0" w:space="0" w:color="auto"/>
              </w:divBdr>
            </w:div>
          </w:divsChild>
        </w:div>
        <w:div w:id="183636524">
          <w:marLeft w:val="0"/>
          <w:marRight w:val="0"/>
          <w:marTop w:val="0"/>
          <w:marBottom w:val="0"/>
          <w:divBdr>
            <w:top w:val="none" w:sz="0" w:space="0" w:color="auto"/>
            <w:left w:val="none" w:sz="0" w:space="0" w:color="auto"/>
            <w:bottom w:val="none" w:sz="0" w:space="0" w:color="auto"/>
            <w:right w:val="none" w:sz="0" w:space="0" w:color="auto"/>
          </w:divBdr>
          <w:divsChild>
            <w:div w:id="183636430">
              <w:marLeft w:val="0"/>
              <w:marRight w:val="0"/>
              <w:marTop w:val="0"/>
              <w:marBottom w:val="0"/>
              <w:divBdr>
                <w:top w:val="none" w:sz="0" w:space="0" w:color="auto"/>
                <w:left w:val="none" w:sz="0" w:space="0" w:color="auto"/>
                <w:bottom w:val="none" w:sz="0" w:space="0" w:color="auto"/>
                <w:right w:val="none" w:sz="0" w:space="0" w:color="auto"/>
              </w:divBdr>
              <w:divsChild>
                <w:div w:id="183636460">
                  <w:marLeft w:val="0"/>
                  <w:marRight w:val="0"/>
                  <w:marTop w:val="0"/>
                  <w:marBottom w:val="0"/>
                  <w:divBdr>
                    <w:top w:val="none" w:sz="0" w:space="0" w:color="auto"/>
                    <w:left w:val="none" w:sz="0" w:space="0" w:color="auto"/>
                    <w:bottom w:val="none" w:sz="0" w:space="0" w:color="auto"/>
                    <w:right w:val="none" w:sz="0" w:space="0" w:color="auto"/>
                  </w:divBdr>
                </w:div>
                <w:div w:id="183636462">
                  <w:marLeft w:val="0"/>
                  <w:marRight w:val="0"/>
                  <w:marTop w:val="0"/>
                  <w:marBottom w:val="0"/>
                  <w:divBdr>
                    <w:top w:val="none" w:sz="0" w:space="0" w:color="auto"/>
                    <w:left w:val="none" w:sz="0" w:space="0" w:color="auto"/>
                    <w:bottom w:val="none" w:sz="0" w:space="0" w:color="auto"/>
                    <w:right w:val="none" w:sz="0" w:space="0" w:color="auto"/>
                  </w:divBdr>
                </w:div>
                <w:div w:id="183636468">
                  <w:marLeft w:val="0"/>
                  <w:marRight w:val="0"/>
                  <w:marTop w:val="0"/>
                  <w:marBottom w:val="0"/>
                  <w:divBdr>
                    <w:top w:val="none" w:sz="0" w:space="0" w:color="auto"/>
                    <w:left w:val="none" w:sz="0" w:space="0" w:color="auto"/>
                    <w:bottom w:val="none" w:sz="0" w:space="0" w:color="auto"/>
                    <w:right w:val="none" w:sz="0" w:space="0" w:color="auto"/>
                  </w:divBdr>
                </w:div>
                <w:div w:id="183636480">
                  <w:marLeft w:val="0"/>
                  <w:marRight w:val="0"/>
                  <w:marTop w:val="0"/>
                  <w:marBottom w:val="0"/>
                  <w:divBdr>
                    <w:top w:val="none" w:sz="0" w:space="0" w:color="auto"/>
                    <w:left w:val="none" w:sz="0" w:space="0" w:color="auto"/>
                    <w:bottom w:val="none" w:sz="0" w:space="0" w:color="auto"/>
                    <w:right w:val="none" w:sz="0" w:space="0" w:color="auto"/>
                  </w:divBdr>
                </w:div>
                <w:div w:id="183636505">
                  <w:marLeft w:val="0"/>
                  <w:marRight w:val="0"/>
                  <w:marTop w:val="0"/>
                  <w:marBottom w:val="0"/>
                  <w:divBdr>
                    <w:top w:val="none" w:sz="0" w:space="0" w:color="auto"/>
                    <w:left w:val="none" w:sz="0" w:space="0" w:color="auto"/>
                    <w:bottom w:val="none" w:sz="0" w:space="0" w:color="auto"/>
                    <w:right w:val="none" w:sz="0" w:space="0" w:color="auto"/>
                  </w:divBdr>
                </w:div>
                <w:div w:id="183636508">
                  <w:marLeft w:val="0"/>
                  <w:marRight w:val="0"/>
                  <w:marTop w:val="0"/>
                  <w:marBottom w:val="0"/>
                  <w:divBdr>
                    <w:top w:val="none" w:sz="0" w:space="0" w:color="auto"/>
                    <w:left w:val="none" w:sz="0" w:space="0" w:color="auto"/>
                    <w:bottom w:val="none" w:sz="0" w:space="0" w:color="auto"/>
                    <w:right w:val="none" w:sz="0" w:space="0" w:color="auto"/>
                  </w:divBdr>
                </w:div>
              </w:divsChild>
            </w:div>
            <w:div w:id="18363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7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2335B-B704-4EBE-98E4-92023B4F8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4561</Words>
  <Characters>26000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Формуляр за частична предварителна оценка на въздействието*</vt:lpstr>
    </vt:vector>
  </TitlesOfParts>
  <Company>MC</Company>
  <LinksUpToDate>false</LinksUpToDate>
  <CharactersWithSpaces>30501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Формуляр за частична предварителна оценка на въздействието*</dc:title>
  <dc:creator>m.kacarova</dc:creator>
  <cp:lastModifiedBy>Evstatiy Evstatiev</cp:lastModifiedBy>
  <cp:revision>20</cp:revision>
  <cp:lastPrinted>2019-02-12T13:00:00Z</cp:lastPrinted>
  <dcterms:created xsi:type="dcterms:W3CDTF">2019-11-07T12:41:00Z</dcterms:created>
  <dcterms:modified xsi:type="dcterms:W3CDTF">2020-02-06T15:18:00Z</dcterms:modified>
</cp:coreProperties>
</file>