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11A" w:rsidRPr="00C04424" w:rsidRDefault="00E6611A" w:rsidP="00D238AF">
      <w:pPr>
        <w:spacing w:line="360" w:lineRule="auto"/>
        <w:jc w:val="center"/>
        <w:rPr>
          <w:rFonts w:ascii="Times New Roman" w:hAnsi="Times New Roman"/>
          <w:b/>
          <w:spacing w:val="70"/>
          <w:sz w:val="28"/>
          <w:szCs w:val="28"/>
          <w:lang w:val="bg-BG"/>
        </w:rPr>
      </w:pPr>
      <w:r w:rsidRPr="00C04424">
        <w:rPr>
          <w:rFonts w:ascii="Times New Roman" w:hAnsi="Times New Roman"/>
          <w:b/>
          <w:spacing w:val="70"/>
          <w:sz w:val="28"/>
          <w:szCs w:val="28"/>
          <w:lang w:val="bg-BG"/>
        </w:rPr>
        <w:t>МОТИВИ</w:t>
      </w:r>
    </w:p>
    <w:p w:rsidR="00E6611A" w:rsidRPr="00C04424" w:rsidRDefault="00AB4F45" w:rsidP="00D238AF">
      <w:pPr>
        <w:spacing w:line="360" w:lineRule="auto"/>
        <w:jc w:val="center"/>
        <w:rPr>
          <w:rFonts w:ascii="Times New Roman" w:hAnsi="Times New Roman"/>
          <w:b/>
          <w:szCs w:val="24"/>
          <w:lang w:val="bg-BG"/>
        </w:rPr>
      </w:pPr>
      <w:r w:rsidRPr="00C04424">
        <w:rPr>
          <w:rFonts w:ascii="Times New Roman" w:hAnsi="Times New Roman"/>
          <w:b/>
          <w:szCs w:val="24"/>
          <w:lang w:val="bg-BG"/>
        </w:rPr>
        <w:t>к</w:t>
      </w:r>
      <w:r w:rsidR="00E6611A" w:rsidRPr="00C04424">
        <w:rPr>
          <w:rFonts w:ascii="Times New Roman" w:hAnsi="Times New Roman"/>
          <w:b/>
          <w:szCs w:val="24"/>
          <w:lang w:val="bg-BG"/>
        </w:rPr>
        <w:t>ъм</w:t>
      </w:r>
      <w:r w:rsidRPr="00C04424">
        <w:rPr>
          <w:rFonts w:ascii="Times New Roman" w:hAnsi="Times New Roman"/>
          <w:b/>
          <w:szCs w:val="24"/>
          <w:lang w:val="bg-BG"/>
        </w:rPr>
        <w:t xml:space="preserve"> проекта на</w:t>
      </w:r>
      <w:r w:rsidR="00E6611A" w:rsidRPr="00C04424">
        <w:rPr>
          <w:rFonts w:ascii="Times New Roman" w:hAnsi="Times New Roman"/>
          <w:b/>
          <w:szCs w:val="24"/>
          <w:lang w:val="bg-BG"/>
        </w:rPr>
        <w:t xml:space="preserve"> Закон за изменение и допълнение на </w:t>
      </w:r>
      <w:r w:rsidR="00AB79C9">
        <w:rPr>
          <w:rFonts w:ascii="Times New Roman" w:hAnsi="Times New Roman"/>
          <w:b/>
          <w:szCs w:val="24"/>
          <w:lang w:val="bg-BG"/>
        </w:rPr>
        <w:br/>
      </w:r>
      <w:r w:rsidR="00E6611A" w:rsidRPr="00C04424">
        <w:rPr>
          <w:rFonts w:ascii="Times New Roman" w:hAnsi="Times New Roman"/>
          <w:b/>
          <w:szCs w:val="24"/>
          <w:lang w:val="bg-BG"/>
        </w:rPr>
        <w:t xml:space="preserve">Закона за </w:t>
      </w:r>
      <w:r w:rsidR="00C76963" w:rsidRPr="00C04424">
        <w:rPr>
          <w:rFonts w:ascii="Times New Roman" w:hAnsi="Times New Roman"/>
          <w:b/>
          <w:szCs w:val="24"/>
          <w:lang w:val="bg-BG"/>
        </w:rPr>
        <w:t>защита на растенията</w:t>
      </w:r>
    </w:p>
    <w:p w:rsidR="005F3E13" w:rsidRPr="00EB2579" w:rsidRDefault="005F3E13" w:rsidP="00D238AF">
      <w:pPr>
        <w:spacing w:line="360" w:lineRule="auto"/>
        <w:jc w:val="both"/>
        <w:rPr>
          <w:rFonts w:ascii="Times New Roman" w:hAnsi="Times New Roman"/>
          <w:szCs w:val="24"/>
          <w:lang w:val="en-US"/>
        </w:rPr>
      </w:pPr>
    </w:p>
    <w:p w:rsidR="00576B26" w:rsidRPr="00C04424" w:rsidRDefault="009067D3" w:rsidP="00D238AF">
      <w:pPr>
        <w:suppressAutoHyphens/>
        <w:autoSpaceDN w:val="0"/>
        <w:spacing w:line="360" w:lineRule="auto"/>
        <w:ind w:firstLine="709"/>
        <w:jc w:val="both"/>
        <w:textAlignment w:val="baseline"/>
        <w:rPr>
          <w:rFonts w:ascii="Times New Roman" w:eastAsia="Calibri" w:hAnsi="Times New Roman"/>
          <w:szCs w:val="24"/>
          <w:lang w:val="bg-BG"/>
        </w:rPr>
      </w:pPr>
      <w:r w:rsidRPr="00C04424">
        <w:rPr>
          <w:rFonts w:ascii="Times New Roman" w:eastAsia="Calibri" w:hAnsi="Times New Roman"/>
          <w:szCs w:val="24"/>
          <w:lang w:val="bg-BG"/>
        </w:rPr>
        <w:t xml:space="preserve">Приемането на </w:t>
      </w:r>
      <w:r w:rsidR="00576B26" w:rsidRPr="00C04424">
        <w:rPr>
          <w:rFonts w:ascii="Times New Roman" w:eastAsia="Calibri" w:hAnsi="Times New Roman"/>
          <w:szCs w:val="24"/>
          <w:lang w:val="bg-BG"/>
        </w:rPr>
        <w:t xml:space="preserve">законопроекта </w:t>
      </w:r>
      <w:r w:rsidRPr="00C04424">
        <w:rPr>
          <w:rFonts w:ascii="Times New Roman" w:eastAsia="Calibri" w:hAnsi="Times New Roman"/>
          <w:szCs w:val="24"/>
          <w:lang w:val="bg-BG"/>
        </w:rPr>
        <w:t>за изменение и допълнение към Закона за защита на растенията се налага във връзка с прилагането от 14 декември 2019 г. на Регламент (ЕС) 2016/2031 за защитните мерки срещу вредителите по растенията и Регламент (ЕС) 2017/625</w:t>
      </w:r>
      <w:r w:rsidR="002828B6" w:rsidRPr="00C04424">
        <w:rPr>
          <w:rFonts w:ascii="Times New Roman" w:eastAsia="Calibri" w:hAnsi="Times New Roman"/>
          <w:szCs w:val="24"/>
          <w:lang w:val="bg-BG"/>
        </w:rPr>
        <w:t xml:space="preserve"> </w:t>
      </w:r>
      <w:r w:rsidRPr="00C04424">
        <w:rPr>
          <w:rFonts w:ascii="Times New Roman" w:eastAsia="Calibri" w:hAnsi="Times New Roman"/>
          <w:szCs w:val="24"/>
          <w:lang w:val="bg-BG"/>
        </w:rPr>
        <w:t>относно официалния контрол</w:t>
      </w:r>
      <w:r w:rsidR="005F1A28" w:rsidRPr="00C04424">
        <w:rPr>
          <w:rFonts w:ascii="Times New Roman" w:eastAsia="Calibri" w:hAnsi="Times New Roman"/>
          <w:szCs w:val="24"/>
          <w:lang w:val="bg-BG"/>
        </w:rPr>
        <w:t xml:space="preserve"> и другите официални дейности</w:t>
      </w:r>
      <w:r w:rsidR="0028274B" w:rsidRPr="00C04424">
        <w:rPr>
          <w:rFonts w:ascii="Times New Roman" w:eastAsia="Calibri" w:hAnsi="Times New Roman"/>
          <w:szCs w:val="24"/>
          <w:lang w:val="bg-BG"/>
        </w:rPr>
        <w:t xml:space="preserve">, </w:t>
      </w:r>
      <w:r w:rsidR="00064223" w:rsidRPr="00C04424">
        <w:rPr>
          <w:rFonts w:ascii="Times New Roman" w:hAnsi="Times New Roman"/>
          <w:noProof/>
          <w:szCs w:val="24"/>
          <w:lang w:val="bg-BG"/>
        </w:rPr>
        <w:t xml:space="preserve">въвеждане в националното законодателство на хармонизираните показатели на риска с Директива 2019/782 </w:t>
      </w:r>
      <w:r w:rsidR="00064223" w:rsidRPr="00C04424">
        <w:rPr>
          <w:rFonts w:ascii="Times New Roman" w:hAnsi="Times New Roman"/>
          <w:szCs w:val="24"/>
          <w:lang w:val="bg-BG"/>
        </w:rPr>
        <w:t xml:space="preserve">на Комисията от 15 май 2019 година за изменение на Директива 2009/128/ЕО на Европейския парламент и на Съвета по отношение на установяването на хармонизирани показатели за риска, </w:t>
      </w:r>
      <w:r w:rsidRPr="00C04424">
        <w:rPr>
          <w:rFonts w:ascii="Times New Roman" w:eastAsia="Calibri" w:hAnsi="Times New Roman"/>
          <w:szCs w:val="24"/>
          <w:lang w:val="bg-BG"/>
        </w:rPr>
        <w:t>необходимостта от въвеждане на нови и актуализация на съществуващи разпоредби в националното законодателство в областта на здравето на растенията, изменения и допълнения на свързаните с тях административно-наказателни разпоредби.</w:t>
      </w:r>
    </w:p>
    <w:p w:rsidR="002828B6" w:rsidRPr="00C04424" w:rsidRDefault="00387510" w:rsidP="00D238AF">
      <w:pPr>
        <w:suppressAutoHyphens/>
        <w:autoSpaceDN w:val="0"/>
        <w:spacing w:line="360" w:lineRule="auto"/>
        <w:ind w:firstLine="709"/>
        <w:jc w:val="both"/>
        <w:textAlignment w:val="baseline"/>
        <w:rPr>
          <w:rFonts w:ascii="Times New Roman" w:eastAsia="Calibri" w:hAnsi="Times New Roman"/>
          <w:szCs w:val="24"/>
          <w:lang w:val="bg-BG" w:eastAsia="en-US"/>
        </w:rPr>
      </w:pPr>
      <w:r w:rsidRPr="00C04424">
        <w:rPr>
          <w:rFonts w:ascii="Times New Roman" w:eastAsia="Calibri" w:hAnsi="Times New Roman"/>
          <w:szCs w:val="24"/>
          <w:lang w:val="bg-BG" w:eastAsia="en-US"/>
        </w:rPr>
        <w:t>О</w:t>
      </w:r>
      <w:r w:rsidR="009067D3" w:rsidRPr="00C04424">
        <w:rPr>
          <w:rFonts w:ascii="Times New Roman" w:eastAsia="Calibri" w:hAnsi="Times New Roman"/>
          <w:szCs w:val="24"/>
          <w:lang w:val="bg-BG" w:eastAsia="en-US"/>
        </w:rPr>
        <w:t xml:space="preserve">сновните причини довели до необходимостта от преразглеждане и преоценка на настоящия </w:t>
      </w:r>
      <w:proofErr w:type="spellStart"/>
      <w:r w:rsidR="009067D3" w:rsidRPr="00C04424">
        <w:rPr>
          <w:rFonts w:ascii="Times New Roman" w:eastAsia="Calibri" w:hAnsi="Times New Roman"/>
          <w:szCs w:val="24"/>
          <w:lang w:val="bg-BG" w:eastAsia="en-US"/>
        </w:rPr>
        <w:t>растителноздравен</w:t>
      </w:r>
      <w:proofErr w:type="spellEnd"/>
      <w:r w:rsidR="009067D3" w:rsidRPr="00C04424">
        <w:rPr>
          <w:rFonts w:ascii="Times New Roman" w:eastAsia="Calibri" w:hAnsi="Times New Roman"/>
          <w:szCs w:val="24"/>
          <w:lang w:val="bg-BG" w:eastAsia="en-US"/>
        </w:rPr>
        <w:t xml:space="preserve"> режим на Е</w:t>
      </w:r>
      <w:r w:rsidRPr="00C04424">
        <w:rPr>
          <w:rFonts w:ascii="Times New Roman" w:eastAsia="Calibri" w:hAnsi="Times New Roman"/>
          <w:szCs w:val="24"/>
          <w:lang w:val="bg-BG" w:eastAsia="en-US"/>
        </w:rPr>
        <w:t xml:space="preserve">вропейския съюз са развитие и запазване на устойчиво и конкурентноспособно селско стопанство, опазване на </w:t>
      </w:r>
      <w:r w:rsidR="002828B6" w:rsidRPr="00C04424">
        <w:rPr>
          <w:rFonts w:ascii="Times New Roman" w:eastAsia="Calibri" w:hAnsi="Times New Roman"/>
          <w:szCs w:val="24"/>
          <w:lang w:val="bg-BG" w:eastAsia="en-US"/>
        </w:rPr>
        <w:t>Европейските гори</w:t>
      </w:r>
      <w:r w:rsidRPr="00C04424">
        <w:rPr>
          <w:rFonts w:ascii="Times New Roman" w:eastAsia="Calibri" w:hAnsi="Times New Roman"/>
          <w:szCs w:val="24"/>
          <w:lang w:val="bg-BG" w:eastAsia="en-US"/>
        </w:rPr>
        <w:t>, безопасна международна търговия на растения и растителни продукти, борба с новите заплахи, включително инвазивните вредители, запазване на биологичното разнообразие и значението на растителното здраве</w:t>
      </w:r>
      <w:r w:rsidR="009067D3" w:rsidRPr="00C04424">
        <w:rPr>
          <w:rFonts w:ascii="Times New Roman" w:eastAsia="Calibri" w:hAnsi="Times New Roman"/>
          <w:szCs w:val="24"/>
          <w:lang w:val="bg-BG" w:eastAsia="en-US"/>
        </w:rPr>
        <w:t xml:space="preserve">. </w:t>
      </w:r>
    </w:p>
    <w:p w:rsidR="009067D3" w:rsidRPr="00C04424" w:rsidRDefault="009067D3" w:rsidP="00D238AF">
      <w:pPr>
        <w:suppressAutoHyphens/>
        <w:autoSpaceDN w:val="0"/>
        <w:spacing w:line="360" w:lineRule="auto"/>
        <w:ind w:firstLine="709"/>
        <w:jc w:val="both"/>
        <w:textAlignment w:val="baseline"/>
        <w:rPr>
          <w:rFonts w:ascii="Times New Roman" w:eastAsia="Calibri" w:hAnsi="Times New Roman"/>
          <w:szCs w:val="24"/>
          <w:lang w:val="bg-BG" w:eastAsia="en-US"/>
        </w:rPr>
      </w:pPr>
      <w:r w:rsidRPr="00C04424">
        <w:rPr>
          <w:rFonts w:ascii="Times New Roman" w:eastAsia="Calibri" w:hAnsi="Times New Roman"/>
          <w:szCs w:val="24"/>
          <w:lang w:val="bg-BG" w:eastAsia="en-US"/>
        </w:rPr>
        <w:t xml:space="preserve">С приемането на Регламент (ЕС) 2016/2031 за защитните мерки срещу вредителите по растенията се установява нов </w:t>
      </w:r>
      <w:proofErr w:type="spellStart"/>
      <w:r w:rsidRPr="00C04424">
        <w:rPr>
          <w:rFonts w:ascii="Times New Roman" w:eastAsia="Calibri" w:hAnsi="Times New Roman"/>
          <w:szCs w:val="24"/>
          <w:lang w:val="bg-BG" w:eastAsia="en-US"/>
        </w:rPr>
        <w:t>растителноздравен</w:t>
      </w:r>
      <w:proofErr w:type="spellEnd"/>
      <w:r w:rsidRPr="00C04424">
        <w:rPr>
          <w:rFonts w:ascii="Times New Roman" w:eastAsia="Calibri" w:hAnsi="Times New Roman"/>
          <w:szCs w:val="24"/>
          <w:lang w:val="bg-BG" w:eastAsia="en-US"/>
        </w:rPr>
        <w:t xml:space="preserve"> режим в ЕС, насочен</w:t>
      </w:r>
      <w:r w:rsidR="002828B6" w:rsidRPr="00C04424">
        <w:rPr>
          <w:rFonts w:ascii="Times New Roman" w:eastAsia="Calibri" w:hAnsi="Times New Roman"/>
          <w:szCs w:val="24"/>
          <w:lang w:val="bg-BG" w:eastAsia="en-US"/>
        </w:rPr>
        <w:t xml:space="preserve"> основно върху превенцията </w:t>
      </w:r>
      <w:r w:rsidR="00EB2579">
        <w:rPr>
          <w:rFonts w:ascii="Times New Roman" w:eastAsia="Calibri" w:hAnsi="Times New Roman"/>
          <w:szCs w:val="24"/>
          <w:lang w:val="bg-BG" w:eastAsia="en-US"/>
        </w:rPr>
        <w:t>–</w:t>
      </w:r>
      <w:r w:rsidRPr="00C04424">
        <w:rPr>
          <w:rFonts w:ascii="Times New Roman" w:eastAsia="Calibri" w:hAnsi="Times New Roman"/>
          <w:szCs w:val="24"/>
          <w:lang w:val="bg-BG" w:eastAsia="en-US"/>
        </w:rPr>
        <w:t xml:space="preserve"> откриване и унищожаване на установените вредители на ранен етап, предварителна оценка на риска и управление на риска в подкрепа на прилаганите мерки. </w:t>
      </w:r>
    </w:p>
    <w:p w:rsidR="0010001C" w:rsidRPr="00C04424" w:rsidRDefault="009067D3" w:rsidP="00D238AF">
      <w:pPr>
        <w:widowControl w:val="0"/>
        <w:autoSpaceDE w:val="0"/>
        <w:autoSpaceDN w:val="0"/>
        <w:adjustRightInd w:val="0"/>
        <w:spacing w:line="360" w:lineRule="auto"/>
        <w:ind w:firstLine="709"/>
        <w:contextualSpacing/>
        <w:jc w:val="both"/>
        <w:rPr>
          <w:rFonts w:ascii="Times New Roman" w:hAnsi="Times New Roman" w:cs="Verdana"/>
          <w:szCs w:val="24"/>
          <w:lang w:val="bg-BG"/>
        </w:rPr>
      </w:pPr>
      <w:r w:rsidRPr="00C04424">
        <w:rPr>
          <w:rFonts w:ascii="Times New Roman" w:hAnsi="Times New Roman" w:cs="Verdana"/>
          <w:szCs w:val="24"/>
          <w:lang w:val="bg-BG"/>
        </w:rPr>
        <w:t xml:space="preserve">С приемането на Регламент (ЕС) 2017/625, здравето на  растенията стана част от общата правна рамка за организиране на официалния контрол и другите официални дейности по цялата </w:t>
      </w:r>
      <w:proofErr w:type="spellStart"/>
      <w:r w:rsidRPr="00C04424">
        <w:rPr>
          <w:rFonts w:ascii="Times New Roman" w:hAnsi="Times New Roman" w:cs="Verdana"/>
          <w:szCs w:val="24"/>
          <w:lang w:val="bg-BG"/>
        </w:rPr>
        <w:t>агрохранителна</w:t>
      </w:r>
      <w:proofErr w:type="spellEnd"/>
      <w:r w:rsidRPr="00C04424">
        <w:rPr>
          <w:rFonts w:ascii="Times New Roman" w:hAnsi="Times New Roman" w:cs="Verdana"/>
          <w:szCs w:val="24"/>
          <w:lang w:val="bg-BG"/>
        </w:rPr>
        <w:t xml:space="preserve"> верига. </w:t>
      </w:r>
    </w:p>
    <w:p w:rsidR="00C21020" w:rsidRPr="00EB2579" w:rsidRDefault="0010001C" w:rsidP="00EB2579">
      <w:pPr>
        <w:spacing w:line="360" w:lineRule="auto"/>
        <w:ind w:firstLine="708"/>
        <w:jc w:val="both"/>
        <w:textAlignment w:val="center"/>
        <w:rPr>
          <w:rFonts w:ascii="Times New Roman" w:hAnsi="Times New Roman"/>
          <w:szCs w:val="24"/>
          <w:lang w:val="ru-RU"/>
        </w:rPr>
      </w:pPr>
      <w:r w:rsidRPr="00C04424">
        <w:rPr>
          <w:rFonts w:ascii="Times New Roman" w:hAnsi="Times New Roman"/>
          <w:szCs w:val="24"/>
          <w:lang w:val="bg-BG"/>
        </w:rPr>
        <w:t xml:space="preserve">С транспониране на Директива (ЕС) 2019/782 на Комисията от 15 май 2019 година за изменение на Директива 2009/128/ЕО на Европейския парламент и на Съвета по отношение на установяването на хармонизирани показатели за риска се въвеждат хармонизирани показатели на риска в приложение № IV на Директива 2009/128/ЕО. </w:t>
      </w:r>
    </w:p>
    <w:p w:rsidR="0010001C" w:rsidRPr="00C04424" w:rsidRDefault="0010001C" w:rsidP="00D238AF">
      <w:pPr>
        <w:spacing w:line="360" w:lineRule="auto"/>
        <w:ind w:firstLine="708"/>
        <w:jc w:val="both"/>
        <w:textAlignment w:val="center"/>
        <w:rPr>
          <w:rFonts w:ascii="Times New Roman" w:hAnsi="Times New Roman"/>
          <w:szCs w:val="24"/>
          <w:lang w:val="bg-BG"/>
        </w:rPr>
      </w:pPr>
      <w:r w:rsidRPr="00C04424">
        <w:rPr>
          <w:rFonts w:ascii="Times New Roman" w:hAnsi="Times New Roman"/>
          <w:szCs w:val="24"/>
          <w:lang w:val="bg-BG"/>
        </w:rPr>
        <w:t xml:space="preserve">Целта на Директива 2009/128/ЕО на Европейския парламент и на Съвета от 21 октомври 2009 година за създаване на рамка за действие на Общността за постигане на устойчива употреба на пестициди е намаляване на рисковете и въздействието на </w:t>
      </w:r>
      <w:r w:rsidRPr="00C04424">
        <w:rPr>
          <w:rFonts w:ascii="Times New Roman" w:hAnsi="Times New Roman"/>
          <w:szCs w:val="24"/>
          <w:lang w:val="bg-BG"/>
        </w:rPr>
        <w:lastRenderedPageBreak/>
        <w:t xml:space="preserve">употребата на пестициди върху здравето на хората и околната среда и насърчаване на разработването и въвеждането на интегрирано управление на вредителите и на алтернативни подходи или методи. Член 15, т. 1 на Директива 2009/128/ЕО постановява, че се установяват хармонизирани показатели за риска, съгласно Приложение № IV. </w:t>
      </w:r>
    </w:p>
    <w:p w:rsidR="0010001C" w:rsidRPr="00C04424" w:rsidRDefault="0010001C" w:rsidP="00D238AF">
      <w:pPr>
        <w:spacing w:line="360" w:lineRule="auto"/>
        <w:ind w:firstLine="708"/>
        <w:jc w:val="both"/>
        <w:textAlignment w:val="center"/>
        <w:rPr>
          <w:rFonts w:ascii="Times New Roman" w:hAnsi="Times New Roman"/>
          <w:szCs w:val="24"/>
          <w:lang w:val="bg-BG"/>
        </w:rPr>
      </w:pPr>
      <w:r w:rsidRPr="00C04424">
        <w:rPr>
          <w:rFonts w:ascii="Times New Roman" w:hAnsi="Times New Roman"/>
          <w:szCs w:val="24"/>
          <w:lang w:val="bg-BG"/>
        </w:rPr>
        <w:t>Необходимостта от хармонизирани показатели за риска е свързана с измерването на напредъка при постигането на тези цели на равнището на Съюза, което ще даде възможност на държавите членки да управляват риска, както и да изготвят докладите си в тази област, на национално равнище.</w:t>
      </w:r>
    </w:p>
    <w:p w:rsidR="0010001C" w:rsidRPr="00C04424" w:rsidRDefault="0010001C" w:rsidP="00D238AF">
      <w:pPr>
        <w:spacing w:line="360" w:lineRule="auto"/>
        <w:ind w:firstLine="708"/>
        <w:jc w:val="both"/>
        <w:textAlignment w:val="center"/>
        <w:rPr>
          <w:rFonts w:ascii="Times New Roman" w:hAnsi="Times New Roman"/>
          <w:szCs w:val="24"/>
          <w:lang w:val="bg-BG"/>
        </w:rPr>
      </w:pPr>
      <w:r w:rsidRPr="00C04424">
        <w:rPr>
          <w:rFonts w:ascii="Times New Roman" w:hAnsi="Times New Roman"/>
          <w:szCs w:val="24"/>
          <w:lang w:val="bg-BG"/>
        </w:rPr>
        <w:t>Преди приемането на Директива (ЕС) 2019/782 показателите на риска от употребата на пестициди се определяха от всяка държава членка на национално ниво и не бяха хармонизирани на Европейско ниво.</w:t>
      </w:r>
    </w:p>
    <w:p w:rsidR="000178EE" w:rsidRPr="00C04424" w:rsidRDefault="000178EE" w:rsidP="00D238AF">
      <w:pPr>
        <w:widowControl w:val="0"/>
        <w:autoSpaceDE w:val="0"/>
        <w:autoSpaceDN w:val="0"/>
        <w:adjustRightInd w:val="0"/>
        <w:spacing w:line="360" w:lineRule="auto"/>
        <w:ind w:firstLine="709"/>
        <w:contextualSpacing/>
        <w:jc w:val="both"/>
        <w:rPr>
          <w:rFonts w:ascii="Times New Roman" w:hAnsi="Times New Roman" w:cs="Verdana"/>
          <w:iCs/>
          <w:szCs w:val="24"/>
          <w:lang w:val="bg-BG"/>
        </w:rPr>
      </w:pPr>
      <w:r w:rsidRPr="00C04424">
        <w:rPr>
          <w:rFonts w:ascii="Times New Roman" w:hAnsi="Times New Roman" w:cs="Verdana"/>
          <w:iCs/>
          <w:szCs w:val="24"/>
          <w:lang w:val="bg-BG"/>
        </w:rPr>
        <w:t>Общите цели на проекта на Закон за изменение и допълнение на Закона за защита на растенията са:</w:t>
      </w:r>
    </w:p>
    <w:p w:rsidR="000178EE" w:rsidRPr="00C04424" w:rsidRDefault="000178EE" w:rsidP="00D238AF">
      <w:pPr>
        <w:widowControl w:val="0"/>
        <w:autoSpaceDE w:val="0"/>
        <w:autoSpaceDN w:val="0"/>
        <w:adjustRightInd w:val="0"/>
        <w:spacing w:line="360" w:lineRule="auto"/>
        <w:ind w:firstLine="709"/>
        <w:contextualSpacing/>
        <w:jc w:val="both"/>
        <w:rPr>
          <w:rFonts w:ascii="Times New Roman" w:hAnsi="Times New Roman" w:cs="Verdana"/>
          <w:szCs w:val="24"/>
          <w:lang w:val="bg-BG"/>
        </w:rPr>
      </w:pPr>
      <w:r w:rsidRPr="00C04424">
        <w:rPr>
          <w:rFonts w:ascii="Times New Roman" w:hAnsi="Times New Roman" w:cs="Verdana"/>
          <w:iCs/>
          <w:szCs w:val="24"/>
          <w:lang w:val="bg-BG"/>
        </w:rPr>
        <w:t xml:space="preserve">1. Пълно прилагане на национално ниво на защитните мерки срещу вредителите по растенията, съгласно </w:t>
      </w:r>
      <w:r w:rsidRPr="00C04424">
        <w:rPr>
          <w:rFonts w:ascii="Times New Roman" w:hAnsi="Times New Roman" w:cs="Verdana"/>
          <w:szCs w:val="24"/>
          <w:lang w:val="bg-BG"/>
        </w:rPr>
        <w:t xml:space="preserve">Регламент (EС) 2016/2031 и на мерките по Регламент (ЕС) 2017/625 за официалния контрол и другите официални дейности; </w:t>
      </w:r>
    </w:p>
    <w:p w:rsidR="000178EE" w:rsidRPr="00C04424" w:rsidRDefault="000178EE" w:rsidP="00D238AF">
      <w:pPr>
        <w:widowControl w:val="0"/>
        <w:autoSpaceDE w:val="0"/>
        <w:autoSpaceDN w:val="0"/>
        <w:adjustRightInd w:val="0"/>
        <w:spacing w:line="360" w:lineRule="auto"/>
        <w:ind w:firstLine="709"/>
        <w:contextualSpacing/>
        <w:jc w:val="both"/>
        <w:rPr>
          <w:rFonts w:ascii="Times New Roman" w:hAnsi="Times New Roman" w:cs="Verdana"/>
          <w:szCs w:val="24"/>
          <w:lang w:val="bg-BG"/>
        </w:rPr>
      </w:pPr>
      <w:r w:rsidRPr="00C04424">
        <w:rPr>
          <w:rFonts w:ascii="Times New Roman" w:hAnsi="Times New Roman" w:cs="Verdana"/>
          <w:szCs w:val="24"/>
          <w:lang w:val="bg-BG"/>
        </w:rPr>
        <w:t xml:space="preserve">2. </w:t>
      </w:r>
      <w:r w:rsidR="002828B6" w:rsidRPr="00C04424">
        <w:rPr>
          <w:rFonts w:ascii="Times New Roman" w:hAnsi="Times New Roman" w:cs="Verdana"/>
          <w:szCs w:val="24"/>
          <w:lang w:val="bg-BG"/>
        </w:rPr>
        <w:t xml:space="preserve">Въвеждане на </w:t>
      </w:r>
      <w:r w:rsidRPr="00C04424">
        <w:rPr>
          <w:rFonts w:ascii="Times New Roman" w:hAnsi="Times New Roman" w:cs="Verdana"/>
          <w:szCs w:val="24"/>
          <w:lang w:val="bg-BG"/>
        </w:rPr>
        <w:t xml:space="preserve">нови и подобрени инструменти за осъществяване на </w:t>
      </w:r>
      <w:proofErr w:type="spellStart"/>
      <w:r w:rsidRPr="00C04424">
        <w:rPr>
          <w:rFonts w:ascii="Times New Roman" w:hAnsi="Times New Roman" w:cs="Verdana"/>
          <w:szCs w:val="24"/>
          <w:lang w:val="bg-BG"/>
        </w:rPr>
        <w:t>фитосанитарния</w:t>
      </w:r>
      <w:proofErr w:type="spellEnd"/>
      <w:r w:rsidRPr="00C04424">
        <w:rPr>
          <w:rFonts w:ascii="Times New Roman" w:hAnsi="Times New Roman" w:cs="Verdana"/>
          <w:szCs w:val="24"/>
          <w:lang w:val="bg-BG"/>
        </w:rPr>
        <w:t xml:space="preserve"> контрол, включително:</w:t>
      </w:r>
    </w:p>
    <w:p w:rsidR="000178EE" w:rsidRPr="00C04424" w:rsidRDefault="000178EE" w:rsidP="00D238AF">
      <w:pPr>
        <w:widowControl w:val="0"/>
        <w:autoSpaceDE w:val="0"/>
        <w:autoSpaceDN w:val="0"/>
        <w:adjustRightInd w:val="0"/>
        <w:spacing w:line="360" w:lineRule="auto"/>
        <w:ind w:firstLine="709"/>
        <w:contextualSpacing/>
        <w:jc w:val="both"/>
        <w:rPr>
          <w:rFonts w:ascii="Times New Roman" w:hAnsi="Times New Roman" w:cs="Verdana"/>
          <w:szCs w:val="24"/>
          <w:lang w:val="bg-BG"/>
        </w:rPr>
      </w:pPr>
      <w:r w:rsidRPr="00C04424">
        <w:rPr>
          <w:rFonts w:ascii="Times New Roman" w:hAnsi="Times New Roman" w:cs="Verdana"/>
          <w:szCs w:val="24"/>
          <w:lang w:val="bg-BG"/>
        </w:rPr>
        <w:t xml:space="preserve">- критерии за категоризация на вредителите с мерките срещу тях; </w:t>
      </w:r>
    </w:p>
    <w:p w:rsidR="000178EE" w:rsidRPr="00C04424" w:rsidRDefault="000178EE" w:rsidP="00D238AF">
      <w:pPr>
        <w:widowControl w:val="0"/>
        <w:autoSpaceDE w:val="0"/>
        <w:autoSpaceDN w:val="0"/>
        <w:adjustRightInd w:val="0"/>
        <w:spacing w:line="360" w:lineRule="auto"/>
        <w:ind w:firstLine="709"/>
        <w:contextualSpacing/>
        <w:jc w:val="both"/>
        <w:rPr>
          <w:rFonts w:ascii="Times New Roman" w:hAnsi="Times New Roman" w:cs="Verdana"/>
          <w:szCs w:val="24"/>
          <w:lang w:val="bg-BG"/>
        </w:rPr>
      </w:pPr>
      <w:r w:rsidRPr="00C04424">
        <w:rPr>
          <w:rFonts w:ascii="Times New Roman" w:hAnsi="Times New Roman" w:cs="Verdana"/>
          <w:szCs w:val="24"/>
          <w:lang w:val="bg-BG"/>
        </w:rPr>
        <w:t>- специални правила за приоритетните за Европейския съюз вредители;</w:t>
      </w:r>
    </w:p>
    <w:p w:rsidR="000178EE" w:rsidRPr="00C04424" w:rsidRDefault="000178EE" w:rsidP="00D238AF">
      <w:pPr>
        <w:widowControl w:val="0"/>
        <w:autoSpaceDE w:val="0"/>
        <w:autoSpaceDN w:val="0"/>
        <w:adjustRightInd w:val="0"/>
        <w:spacing w:line="360" w:lineRule="auto"/>
        <w:ind w:firstLine="709"/>
        <w:contextualSpacing/>
        <w:jc w:val="both"/>
        <w:rPr>
          <w:rFonts w:ascii="Times New Roman" w:hAnsi="Times New Roman" w:cs="Verdana"/>
          <w:szCs w:val="24"/>
          <w:lang w:val="bg-BG"/>
        </w:rPr>
      </w:pPr>
      <w:r w:rsidRPr="00C04424">
        <w:rPr>
          <w:rFonts w:ascii="Times New Roman" w:hAnsi="Times New Roman" w:cs="Verdana"/>
          <w:szCs w:val="24"/>
          <w:lang w:val="bg-BG"/>
        </w:rPr>
        <w:t>- разрешаване и надзор на карантинни пунктове и съоръжения за задържане;</w:t>
      </w:r>
    </w:p>
    <w:p w:rsidR="000178EE" w:rsidRPr="00C04424" w:rsidRDefault="000178EE" w:rsidP="00D238AF">
      <w:pPr>
        <w:widowControl w:val="0"/>
        <w:autoSpaceDE w:val="0"/>
        <w:autoSpaceDN w:val="0"/>
        <w:adjustRightInd w:val="0"/>
        <w:spacing w:line="360" w:lineRule="auto"/>
        <w:ind w:firstLine="709"/>
        <w:contextualSpacing/>
        <w:jc w:val="both"/>
        <w:rPr>
          <w:rFonts w:ascii="Times New Roman" w:hAnsi="Times New Roman" w:cs="Verdana"/>
          <w:szCs w:val="24"/>
          <w:lang w:val="bg-BG"/>
        </w:rPr>
      </w:pPr>
      <w:r w:rsidRPr="00C04424">
        <w:rPr>
          <w:rFonts w:ascii="Times New Roman" w:hAnsi="Times New Roman" w:cs="Verdana"/>
          <w:szCs w:val="24"/>
          <w:lang w:val="bg-BG"/>
        </w:rPr>
        <w:t xml:space="preserve">- строги правила за въвеждане на високорискови растения и растителни продукти; </w:t>
      </w:r>
    </w:p>
    <w:p w:rsidR="000178EE" w:rsidRPr="00C04424" w:rsidRDefault="000178EE" w:rsidP="00D238AF">
      <w:pPr>
        <w:widowControl w:val="0"/>
        <w:autoSpaceDE w:val="0"/>
        <w:autoSpaceDN w:val="0"/>
        <w:adjustRightInd w:val="0"/>
        <w:spacing w:line="360" w:lineRule="auto"/>
        <w:ind w:firstLine="709"/>
        <w:contextualSpacing/>
        <w:jc w:val="both"/>
        <w:rPr>
          <w:rFonts w:ascii="Times New Roman" w:hAnsi="Times New Roman" w:cs="Verdana"/>
          <w:szCs w:val="24"/>
          <w:lang w:val="bg-BG"/>
        </w:rPr>
      </w:pPr>
      <w:r w:rsidRPr="00C04424">
        <w:rPr>
          <w:rFonts w:ascii="Times New Roman" w:hAnsi="Times New Roman" w:cs="Verdana"/>
          <w:szCs w:val="24"/>
          <w:lang w:val="bg-BG"/>
        </w:rPr>
        <w:t>- правила за осъществяване на официален контрол</w:t>
      </w:r>
      <w:r w:rsidR="002828B6" w:rsidRPr="00C04424">
        <w:rPr>
          <w:rFonts w:ascii="Times New Roman" w:hAnsi="Times New Roman" w:cs="Verdana"/>
          <w:szCs w:val="24"/>
          <w:lang w:val="bg-BG"/>
        </w:rPr>
        <w:t xml:space="preserve"> на растения, растителни продукти и други обекти</w:t>
      </w:r>
      <w:r w:rsidRPr="00C04424">
        <w:rPr>
          <w:rFonts w:ascii="Times New Roman" w:hAnsi="Times New Roman" w:cs="Verdana"/>
          <w:szCs w:val="24"/>
          <w:lang w:val="bg-BG"/>
        </w:rPr>
        <w:t xml:space="preserve"> </w:t>
      </w:r>
      <w:r w:rsidR="002828B6" w:rsidRPr="00C04424">
        <w:rPr>
          <w:rFonts w:ascii="Times New Roman" w:hAnsi="Times New Roman" w:cs="Verdana"/>
          <w:szCs w:val="24"/>
          <w:lang w:val="bg-BG"/>
        </w:rPr>
        <w:t>на г</w:t>
      </w:r>
      <w:r w:rsidRPr="00C04424">
        <w:rPr>
          <w:rFonts w:ascii="Times New Roman" w:hAnsi="Times New Roman" w:cs="Verdana"/>
          <w:szCs w:val="24"/>
          <w:lang w:val="bg-BG"/>
        </w:rPr>
        <w:t>ранични</w:t>
      </w:r>
      <w:r w:rsidR="002828B6" w:rsidRPr="00C04424">
        <w:rPr>
          <w:rFonts w:ascii="Times New Roman" w:hAnsi="Times New Roman" w:cs="Verdana"/>
          <w:szCs w:val="24"/>
          <w:lang w:val="bg-BG"/>
        </w:rPr>
        <w:t>те</w:t>
      </w:r>
      <w:r w:rsidRPr="00C04424">
        <w:rPr>
          <w:rFonts w:ascii="Times New Roman" w:hAnsi="Times New Roman" w:cs="Verdana"/>
          <w:szCs w:val="24"/>
          <w:lang w:val="bg-BG"/>
        </w:rPr>
        <w:t xml:space="preserve"> контролни пунктове и на контролни пунктове, различни от ГКП;</w:t>
      </w:r>
      <w:r w:rsidR="002828B6" w:rsidRPr="00C04424">
        <w:rPr>
          <w:rFonts w:ascii="Times New Roman" w:hAnsi="Times New Roman" w:cs="Verdana"/>
          <w:szCs w:val="24"/>
          <w:lang w:val="bg-BG"/>
        </w:rPr>
        <w:t xml:space="preserve"> </w:t>
      </w:r>
    </w:p>
    <w:p w:rsidR="00C21020" w:rsidRPr="0053480B" w:rsidRDefault="000178EE" w:rsidP="00D238AF">
      <w:pPr>
        <w:widowControl w:val="0"/>
        <w:autoSpaceDE w:val="0"/>
        <w:autoSpaceDN w:val="0"/>
        <w:adjustRightInd w:val="0"/>
        <w:spacing w:line="360" w:lineRule="auto"/>
        <w:ind w:firstLine="709"/>
        <w:contextualSpacing/>
        <w:jc w:val="both"/>
        <w:rPr>
          <w:rFonts w:ascii="Times New Roman" w:hAnsi="Times New Roman" w:cs="Verdana"/>
          <w:szCs w:val="24"/>
          <w:lang w:val="ru-RU"/>
        </w:rPr>
      </w:pPr>
      <w:r w:rsidRPr="00C04424">
        <w:rPr>
          <w:rFonts w:ascii="Times New Roman" w:hAnsi="Times New Roman" w:cs="Verdana"/>
          <w:szCs w:val="24"/>
          <w:lang w:val="bg-BG"/>
        </w:rPr>
        <w:t>- прилагане на многогодишни програми за наблюдения на карантинни вредители;</w:t>
      </w:r>
    </w:p>
    <w:p w:rsidR="000178EE" w:rsidRPr="00C04424" w:rsidRDefault="000178EE" w:rsidP="00D238AF">
      <w:pPr>
        <w:widowControl w:val="0"/>
        <w:autoSpaceDE w:val="0"/>
        <w:autoSpaceDN w:val="0"/>
        <w:adjustRightInd w:val="0"/>
        <w:spacing w:line="360" w:lineRule="auto"/>
        <w:ind w:firstLine="709"/>
        <w:contextualSpacing/>
        <w:jc w:val="both"/>
        <w:rPr>
          <w:rFonts w:ascii="Times New Roman" w:hAnsi="Times New Roman" w:cs="Verdana"/>
          <w:szCs w:val="24"/>
          <w:lang w:val="bg-BG"/>
        </w:rPr>
      </w:pPr>
      <w:r w:rsidRPr="00C04424">
        <w:rPr>
          <w:rFonts w:ascii="Times New Roman" w:hAnsi="Times New Roman" w:cs="Verdana"/>
          <w:szCs w:val="24"/>
          <w:lang w:val="bg-BG"/>
        </w:rPr>
        <w:t xml:space="preserve">- модернизиране и актуализиране на инструментите при движение </w:t>
      </w:r>
      <w:r w:rsidR="002828B6" w:rsidRPr="00C04424">
        <w:rPr>
          <w:rFonts w:ascii="Times New Roman" w:hAnsi="Times New Roman" w:cs="Verdana"/>
          <w:szCs w:val="24"/>
          <w:lang w:val="bg-BG"/>
        </w:rPr>
        <w:t xml:space="preserve">на растения, растителни продукти и други обекти </w:t>
      </w:r>
      <w:r w:rsidRPr="00C04424">
        <w:rPr>
          <w:rFonts w:ascii="Times New Roman" w:hAnsi="Times New Roman" w:cs="Verdana"/>
          <w:szCs w:val="24"/>
          <w:lang w:val="bg-BG"/>
        </w:rPr>
        <w:t>в рамките на територията на ЕС и България;</w:t>
      </w:r>
      <w:r w:rsidR="002828B6" w:rsidRPr="00C04424">
        <w:rPr>
          <w:rFonts w:ascii="Times New Roman" w:hAnsi="Times New Roman" w:cs="Verdana"/>
          <w:szCs w:val="24"/>
          <w:lang w:val="bg-BG"/>
        </w:rPr>
        <w:t xml:space="preserve"> </w:t>
      </w:r>
    </w:p>
    <w:p w:rsidR="007F0613" w:rsidRPr="00C04424" w:rsidRDefault="007F0613" w:rsidP="00D238AF">
      <w:pPr>
        <w:widowControl w:val="0"/>
        <w:autoSpaceDE w:val="0"/>
        <w:autoSpaceDN w:val="0"/>
        <w:adjustRightInd w:val="0"/>
        <w:spacing w:line="360" w:lineRule="auto"/>
        <w:ind w:firstLine="709"/>
        <w:contextualSpacing/>
        <w:jc w:val="both"/>
        <w:rPr>
          <w:rFonts w:ascii="Times New Roman" w:hAnsi="Times New Roman" w:cs="Verdana"/>
          <w:szCs w:val="24"/>
          <w:lang w:val="bg-BG"/>
        </w:rPr>
      </w:pPr>
      <w:r w:rsidRPr="00C04424">
        <w:rPr>
          <w:rFonts w:ascii="Times New Roman" w:hAnsi="Times New Roman" w:cs="Verdana"/>
          <w:szCs w:val="24"/>
          <w:lang w:val="bg-BG"/>
        </w:rPr>
        <w:t>- при издаване на официални сертификати и други официални удостоверения;</w:t>
      </w:r>
    </w:p>
    <w:p w:rsidR="000178EE" w:rsidRPr="00C04424" w:rsidRDefault="000178EE" w:rsidP="00D238AF">
      <w:pPr>
        <w:widowControl w:val="0"/>
        <w:autoSpaceDE w:val="0"/>
        <w:autoSpaceDN w:val="0"/>
        <w:adjustRightInd w:val="0"/>
        <w:spacing w:line="360" w:lineRule="auto"/>
        <w:ind w:firstLine="709"/>
        <w:contextualSpacing/>
        <w:jc w:val="both"/>
        <w:rPr>
          <w:rFonts w:ascii="Times New Roman" w:hAnsi="Times New Roman" w:cs="Verdana"/>
          <w:szCs w:val="24"/>
          <w:lang w:val="bg-BG"/>
        </w:rPr>
      </w:pPr>
      <w:r w:rsidRPr="00C04424">
        <w:rPr>
          <w:rFonts w:ascii="Times New Roman" w:hAnsi="Times New Roman" w:cs="Verdana"/>
          <w:szCs w:val="24"/>
          <w:lang w:val="bg-BG"/>
        </w:rPr>
        <w:t xml:space="preserve">3. Установяване на правила за въвеждане и движение на регулирани некарантинни вредители; </w:t>
      </w:r>
    </w:p>
    <w:p w:rsidR="002828B6" w:rsidRPr="00C04424" w:rsidRDefault="000178EE" w:rsidP="00D238AF">
      <w:pPr>
        <w:widowControl w:val="0"/>
        <w:autoSpaceDE w:val="0"/>
        <w:autoSpaceDN w:val="0"/>
        <w:adjustRightInd w:val="0"/>
        <w:spacing w:line="360" w:lineRule="auto"/>
        <w:ind w:firstLine="709"/>
        <w:contextualSpacing/>
        <w:jc w:val="both"/>
        <w:rPr>
          <w:rFonts w:ascii="Times New Roman" w:hAnsi="Times New Roman" w:cs="Verdana"/>
          <w:szCs w:val="24"/>
          <w:lang w:val="bg-BG"/>
        </w:rPr>
      </w:pPr>
      <w:r w:rsidRPr="00C04424">
        <w:rPr>
          <w:rFonts w:ascii="Times New Roman" w:hAnsi="Times New Roman" w:cs="Verdana"/>
          <w:szCs w:val="24"/>
          <w:lang w:val="bg-BG"/>
        </w:rPr>
        <w:t>4. Правила за делегиране на определени дейности на други лица</w:t>
      </w:r>
      <w:r w:rsidR="002828B6" w:rsidRPr="00C04424">
        <w:rPr>
          <w:rFonts w:ascii="Times New Roman" w:hAnsi="Times New Roman" w:cs="Verdana"/>
          <w:szCs w:val="24"/>
          <w:lang w:val="bg-BG"/>
        </w:rPr>
        <w:t>;</w:t>
      </w:r>
    </w:p>
    <w:p w:rsidR="000178EE" w:rsidRPr="00C04424" w:rsidRDefault="007F0613" w:rsidP="00D238AF">
      <w:pPr>
        <w:widowControl w:val="0"/>
        <w:autoSpaceDE w:val="0"/>
        <w:autoSpaceDN w:val="0"/>
        <w:adjustRightInd w:val="0"/>
        <w:spacing w:line="360" w:lineRule="auto"/>
        <w:ind w:firstLine="709"/>
        <w:contextualSpacing/>
        <w:jc w:val="both"/>
        <w:rPr>
          <w:rFonts w:ascii="Times New Roman" w:hAnsi="Times New Roman" w:cs="Verdana"/>
          <w:szCs w:val="24"/>
          <w:lang w:val="bg-BG"/>
        </w:rPr>
      </w:pPr>
      <w:r w:rsidRPr="00C04424">
        <w:rPr>
          <w:rFonts w:ascii="Times New Roman" w:hAnsi="Times New Roman" w:cs="Verdana"/>
          <w:szCs w:val="24"/>
          <w:lang w:val="bg-BG"/>
        </w:rPr>
        <w:t>5</w:t>
      </w:r>
      <w:r w:rsidR="002828B6" w:rsidRPr="00C04424">
        <w:rPr>
          <w:rFonts w:ascii="Times New Roman" w:hAnsi="Times New Roman" w:cs="Verdana"/>
          <w:szCs w:val="24"/>
          <w:lang w:val="bg-BG"/>
        </w:rPr>
        <w:t>. Н</w:t>
      </w:r>
      <w:r w:rsidR="00E95751" w:rsidRPr="00C04424">
        <w:rPr>
          <w:rFonts w:ascii="Times New Roman" w:hAnsi="Times New Roman" w:cs="Verdana"/>
          <w:szCs w:val="24"/>
          <w:lang w:val="bg-BG"/>
        </w:rPr>
        <w:t xml:space="preserve">амаляване на административното бреме за администрацията и за </w:t>
      </w:r>
      <w:r w:rsidR="00E95751" w:rsidRPr="00C04424">
        <w:rPr>
          <w:rFonts w:ascii="Times New Roman" w:hAnsi="Times New Roman" w:cs="Verdana"/>
          <w:szCs w:val="24"/>
          <w:lang w:val="bg-BG"/>
        </w:rPr>
        <w:lastRenderedPageBreak/>
        <w:t>професионалните оператори</w:t>
      </w:r>
      <w:r w:rsidR="000178EE" w:rsidRPr="00C04424">
        <w:rPr>
          <w:rFonts w:ascii="Times New Roman" w:hAnsi="Times New Roman" w:cs="Verdana"/>
          <w:szCs w:val="24"/>
          <w:lang w:val="bg-BG"/>
        </w:rPr>
        <w:t>;</w:t>
      </w:r>
    </w:p>
    <w:p w:rsidR="000178EE" w:rsidRPr="00C04424" w:rsidRDefault="007F0613" w:rsidP="00D238AF">
      <w:pPr>
        <w:widowControl w:val="0"/>
        <w:autoSpaceDE w:val="0"/>
        <w:autoSpaceDN w:val="0"/>
        <w:adjustRightInd w:val="0"/>
        <w:spacing w:line="360" w:lineRule="auto"/>
        <w:ind w:firstLine="709"/>
        <w:contextualSpacing/>
        <w:jc w:val="both"/>
        <w:rPr>
          <w:rFonts w:ascii="Times New Roman" w:hAnsi="Times New Roman" w:cs="Verdana"/>
          <w:szCs w:val="24"/>
          <w:lang w:val="bg-BG"/>
        </w:rPr>
      </w:pPr>
      <w:r w:rsidRPr="00C04424">
        <w:rPr>
          <w:rFonts w:ascii="Times New Roman" w:hAnsi="Times New Roman" w:cs="Verdana"/>
          <w:szCs w:val="24"/>
          <w:lang w:val="bg-BG"/>
        </w:rPr>
        <w:t>6</w:t>
      </w:r>
      <w:r w:rsidR="000178EE" w:rsidRPr="00C04424">
        <w:rPr>
          <w:rFonts w:ascii="Times New Roman" w:hAnsi="Times New Roman" w:cs="Verdana"/>
          <w:szCs w:val="24"/>
          <w:lang w:val="bg-BG"/>
        </w:rPr>
        <w:t>. Установяване на правила за комуникация с професионалните оператори и обществеността.</w:t>
      </w:r>
    </w:p>
    <w:p w:rsidR="007F0613" w:rsidRPr="00C04424" w:rsidRDefault="007F0613" w:rsidP="00D238AF">
      <w:pPr>
        <w:widowControl w:val="0"/>
        <w:autoSpaceDE w:val="0"/>
        <w:autoSpaceDN w:val="0"/>
        <w:adjustRightInd w:val="0"/>
        <w:spacing w:line="360" w:lineRule="auto"/>
        <w:ind w:firstLine="709"/>
        <w:contextualSpacing/>
        <w:jc w:val="both"/>
        <w:rPr>
          <w:rFonts w:ascii="Times New Roman" w:hAnsi="Times New Roman" w:cs="Verdana"/>
          <w:szCs w:val="24"/>
          <w:lang w:val="bg-BG"/>
        </w:rPr>
      </w:pPr>
      <w:r w:rsidRPr="00C04424">
        <w:rPr>
          <w:rFonts w:ascii="Times New Roman" w:hAnsi="Times New Roman" w:cs="Verdana"/>
          <w:szCs w:val="24"/>
          <w:lang w:val="bg-BG"/>
        </w:rPr>
        <w:t>7. Въвеждане на нови и оптимизиране на съществуващите административно – наказателни разпоредби и санкции.</w:t>
      </w:r>
    </w:p>
    <w:p w:rsidR="0010001C" w:rsidRPr="00C04424" w:rsidRDefault="0010001C" w:rsidP="00D238AF">
      <w:pPr>
        <w:widowControl w:val="0"/>
        <w:overflowPunct w:val="0"/>
        <w:autoSpaceDE w:val="0"/>
        <w:autoSpaceDN w:val="0"/>
        <w:adjustRightInd w:val="0"/>
        <w:spacing w:line="360" w:lineRule="auto"/>
        <w:ind w:firstLine="709"/>
        <w:jc w:val="both"/>
        <w:textAlignment w:val="baseline"/>
        <w:rPr>
          <w:rFonts w:ascii="Times New Roman" w:hAnsi="Times New Roman"/>
          <w:lang w:val="bg-BG" w:eastAsia="en-US"/>
        </w:rPr>
      </w:pPr>
      <w:r w:rsidRPr="00C04424">
        <w:rPr>
          <w:rFonts w:ascii="Times New Roman" w:hAnsi="Times New Roman"/>
          <w:lang w:val="bg-BG" w:eastAsia="en-US"/>
        </w:rPr>
        <w:t xml:space="preserve">8. Изменения, свързани с отпадане на текстове касаещи създаване и поддържане от Българската агенция по безопасност на храните на публичен регистър на заявените за разрешаване продукти за растителна защита, поради това, че на Европейско ниво е създадена и се поддържа Система за управление на заявления за продукти за растителна защита - </w:t>
      </w:r>
      <w:proofErr w:type="spellStart"/>
      <w:r w:rsidRPr="00C04424">
        <w:rPr>
          <w:rFonts w:ascii="Times New Roman" w:hAnsi="Times New Roman"/>
          <w:lang w:val="bg-BG" w:eastAsia="en-US"/>
        </w:rPr>
        <w:t>Plant</w:t>
      </w:r>
      <w:proofErr w:type="spellEnd"/>
      <w:r w:rsidRPr="00C04424">
        <w:rPr>
          <w:rFonts w:ascii="Times New Roman" w:hAnsi="Times New Roman"/>
          <w:lang w:val="bg-BG" w:eastAsia="en-US"/>
        </w:rPr>
        <w:t xml:space="preserve"> </w:t>
      </w:r>
      <w:proofErr w:type="spellStart"/>
      <w:r w:rsidRPr="00C04424">
        <w:rPr>
          <w:rFonts w:ascii="Times New Roman" w:hAnsi="Times New Roman"/>
          <w:lang w:val="bg-BG" w:eastAsia="en-US"/>
        </w:rPr>
        <w:t>Protection</w:t>
      </w:r>
      <w:proofErr w:type="spellEnd"/>
      <w:r w:rsidRPr="00C04424">
        <w:rPr>
          <w:rFonts w:ascii="Times New Roman" w:hAnsi="Times New Roman"/>
          <w:lang w:val="bg-BG" w:eastAsia="en-US"/>
        </w:rPr>
        <w:t xml:space="preserve"> Products </w:t>
      </w:r>
      <w:proofErr w:type="spellStart"/>
      <w:r w:rsidRPr="00C04424">
        <w:rPr>
          <w:rFonts w:ascii="Times New Roman" w:hAnsi="Times New Roman"/>
          <w:lang w:val="bg-BG" w:eastAsia="en-US"/>
        </w:rPr>
        <w:t>Application</w:t>
      </w:r>
      <w:proofErr w:type="spellEnd"/>
      <w:r w:rsidRPr="00C04424">
        <w:rPr>
          <w:rFonts w:ascii="Times New Roman" w:hAnsi="Times New Roman"/>
          <w:lang w:val="bg-BG" w:eastAsia="en-US"/>
        </w:rPr>
        <w:t xml:space="preserve"> </w:t>
      </w:r>
      <w:proofErr w:type="spellStart"/>
      <w:r w:rsidRPr="00C04424">
        <w:rPr>
          <w:rFonts w:ascii="Times New Roman" w:hAnsi="Times New Roman"/>
          <w:lang w:val="bg-BG" w:eastAsia="en-US"/>
        </w:rPr>
        <w:t>Management</w:t>
      </w:r>
      <w:proofErr w:type="spellEnd"/>
      <w:r w:rsidRPr="00C04424">
        <w:rPr>
          <w:rFonts w:ascii="Times New Roman" w:hAnsi="Times New Roman"/>
          <w:lang w:val="bg-BG" w:eastAsia="en-US"/>
        </w:rPr>
        <w:t xml:space="preserve"> </w:t>
      </w:r>
      <w:proofErr w:type="spellStart"/>
      <w:r w:rsidRPr="00C04424">
        <w:rPr>
          <w:rFonts w:ascii="Times New Roman" w:hAnsi="Times New Roman"/>
          <w:lang w:val="bg-BG" w:eastAsia="en-US"/>
        </w:rPr>
        <w:t>System</w:t>
      </w:r>
      <w:proofErr w:type="spellEnd"/>
      <w:r w:rsidRPr="00C04424">
        <w:rPr>
          <w:rFonts w:ascii="Times New Roman" w:hAnsi="Times New Roman"/>
          <w:lang w:val="bg-BG" w:eastAsia="en-US"/>
        </w:rPr>
        <w:t xml:space="preserve"> (PPPAMS), която съдържа информация за заявените за разрешаване продукти за растителна защита, както и за етапа на тяхното разрешаване във всяка държава членка.  </w:t>
      </w:r>
    </w:p>
    <w:p w:rsidR="0010001C" w:rsidRPr="00C04424" w:rsidRDefault="0010001C" w:rsidP="00D238AF">
      <w:pPr>
        <w:widowControl w:val="0"/>
        <w:overflowPunct w:val="0"/>
        <w:autoSpaceDE w:val="0"/>
        <w:autoSpaceDN w:val="0"/>
        <w:adjustRightInd w:val="0"/>
        <w:spacing w:line="360" w:lineRule="auto"/>
        <w:ind w:firstLine="709"/>
        <w:jc w:val="both"/>
        <w:textAlignment w:val="baseline"/>
        <w:rPr>
          <w:rFonts w:ascii="Times New Roman" w:hAnsi="Times New Roman"/>
          <w:lang w:val="bg-BG" w:eastAsia="en-US"/>
        </w:rPr>
      </w:pPr>
      <w:r w:rsidRPr="00C04424">
        <w:rPr>
          <w:rFonts w:ascii="Times New Roman" w:hAnsi="Times New Roman"/>
          <w:lang w:val="bg-BG" w:eastAsia="en-US"/>
        </w:rPr>
        <w:t xml:space="preserve">9. Отпадане на текстовете, касаещи пускането на пазара и употреба на готов разтвор от продукт за растителна защита. Изменението е във връзка със становище на ЕК, че не може да съществува друг ред за разрешаване на продукти за растителна защита, освен общия ред по Регламент (ЕО) № 1107/2009 относно пускането на пазара на продукти за растителна защита. </w:t>
      </w:r>
    </w:p>
    <w:p w:rsidR="0010001C" w:rsidRPr="00C04424" w:rsidRDefault="0010001C" w:rsidP="00D238AF">
      <w:pPr>
        <w:widowControl w:val="0"/>
        <w:tabs>
          <w:tab w:val="left" w:pos="9356"/>
        </w:tabs>
        <w:autoSpaceDE w:val="0"/>
        <w:autoSpaceDN w:val="0"/>
        <w:adjustRightInd w:val="0"/>
        <w:spacing w:line="360" w:lineRule="auto"/>
        <w:jc w:val="both"/>
        <w:rPr>
          <w:rFonts w:ascii="Times New Roman" w:hAnsi="Times New Roman"/>
          <w:strike/>
          <w:lang w:val="bg-BG"/>
        </w:rPr>
      </w:pPr>
      <w:r w:rsidRPr="00C04424">
        <w:rPr>
          <w:rFonts w:ascii="Times New Roman" w:hAnsi="Times New Roman"/>
          <w:color w:val="1F497D"/>
          <w:lang w:val="bg-BG"/>
        </w:rPr>
        <w:t xml:space="preserve">            </w:t>
      </w:r>
      <w:r w:rsidRPr="00C04424">
        <w:rPr>
          <w:rFonts w:ascii="Times New Roman" w:hAnsi="Times New Roman"/>
          <w:lang w:val="bg-BG"/>
        </w:rPr>
        <w:t xml:space="preserve">10. Допълнения, свързани с предоставяне на информация за дистрибуторска мрежа и за материала и вместимостта на изходната опаковка при </w:t>
      </w:r>
      <w:proofErr w:type="spellStart"/>
      <w:r w:rsidRPr="00C04424">
        <w:rPr>
          <w:rFonts w:ascii="Times New Roman" w:hAnsi="Times New Roman"/>
          <w:lang w:val="bg-BG"/>
        </w:rPr>
        <w:t>преопаковане</w:t>
      </w:r>
      <w:proofErr w:type="spellEnd"/>
      <w:r w:rsidRPr="00C04424">
        <w:rPr>
          <w:rFonts w:ascii="Times New Roman" w:hAnsi="Times New Roman"/>
          <w:lang w:val="bg-BG"/>
        </w:rPr>
        <w:t xml:space="preserve"> на продукти за растителна защита, с цел  осигуряване на по-добра </w:t>
      </w:r>
      <w:proofErr w:type="spellStart"/>
      <w:r w:rsidRPr="00C04424">
        <w:rPr>
          <w:rFonts w:ascii="Times New Roman" w:hAnsi="Times New Roman"/>
          <w:lang w:val="bg-BG"/>
        </w:rPr>
        <w:t>проследимост</w:t>
      </w:r>
      <w:proofErr w:type="spellEnd"/>
      <w:r w:rsidRPr="00C04424">
        <w:rPr>
          <w:rFonts w:ascii="Times New Roman" w:hAnsi="Times New Roman"/>
          <w:lang w:val="bg-BG"/>
        </w:rPr>
        <w:t xml:space="preserve">. </w:t>
      </w:r>
    </w:p>
    <w:p w:rsidR="00C21020" w:rsidRPr="0053480B" w:rsidRDefault="0010001C" w:rsidP="00D238AF">
      <w:pPr>
        <w:overflowPunct w:val="0"/>
        <w:autoSpaceDE w:val="0"/>
        <w:autoSpaceDN w:val="0"/>
        <w:adjustRightInd w:val="0"/>
        <w:spacing w:line="360" w:lineRule="auto"/>
        <w:ind w:firstLine="720"/>
        <w:jc w:val="both"/>
        <w:textAlignment w:val="baseline"/>
        <w:rPr>
          <w:rFonts w:ascii="Times New Roman" w:hAnsi="Times New Roman"/>
          <w:lang w:val="bg-BG"/>
        </w:rPr>
      </w:pPr>
      <w:r w:rsidRPr="00C04424">
        <w:rPr>
          <w:rFonts w:ascii="Times New Roman" w:hAnsi="Times New Roman"/>
          <w:lang w:val="bg-BG"/>
        </w:rPr>
        <w:t>11. Въвеждане на изискване, според което обезсилен сертификат за право на използване на продукти за растителна защита от професионална категория на употреба (по член 83 от ЗЗР) се подновява след изтичане на срока, за който е обезсилен, и след преминаване на обучение. Изменението е в изпълнение на Препоръки от одит за устойчива употреба на пестициди на ЕК и изисквания на Директива 2009/128/ЕО относно актуализиране на знанията на притежателите на сертификат за боравене с пестициди.</w:t>
      </w:r>
    </w:p>
    <w:p w:rsidR="0010001C" w:rsidRPr="00C04424" w:rsidRDefault="0010001C" w:rsidP="00D238AF">
      <w:pPr>
        <w:widowControl w:val="0"/>
        <w:autoSpaceDE w:val="0"/>
        <w:autoSpaceDN w:val="0"/>
        <w:adjustRightInd w:val="0"/>
        <w:spacing w:line="360" w:lineRule="auto"/>
        <w:ind w:firstLine="720"/>
        <w:jc w:val="both"/>
        <w:rPr>
          <w:rFonts w:ascii="Times New Roman" w:hAnsi="Times New Roman"/>
          <w:lang w:val="bg-BG"/>
        </w:rPr>
      </w:pPr>
      <w:r w:rsidRPr="00C04424">
        <w:rPr>
          <w:rFonts w:ascii="Times New Roman" w:hAnsi="Times New Roman"/>
          <w:lang w:val="bg-BG"/>
        </w:rPr>
        <w:t>1</w:t>
      </w:r>
      <w:r w:rsidR="00685C88" w:rsidRPr="00C04424">
        <w:rPr>
          <w:rFonts w:ascii="Times New Roman" w:hAnsi="Times New Roman"/>
          <w:lang w:val="bg-BG"/>
        </w:rPr>
        <w:t>2</w:t>
      </w:r>
      <w:r w:rsidR="0028274B" w:rsidRPr="00C04424">
        <w:rPr>
          <w:rFonts w:ascii="Times New Roman" w:hAnsi="Times New Roman"/>
          <w:lang w:val="bg-BG"/>
        </w:rPr>
        <w:t xml:space="preserve">. </w:t>
      </w:r>
      <w:r w:rsidRPr="00C04424">
        <w:rPr>
          <w:rFonts w:ascii="Times New Roman" w:hAnsi="Times New Roman"/>
          <w:lang w:val="bg-BG"/>
        </w:rPr>
        <w:t xml:space="preserve">Въвеждане на изискване за земеделските стопани, които произвеждат растения и растителни продукти, да водят записи за проведените растителнозащитни мероприятия по чл. 67, параграф 1 от Регламент (ЕО) № 1107/2009 и по Приложение I, Част А, т. 9 и т. 10 от Регламент (ЕО) № 852/2004 на </w:t>
      </w:r>
      <w:proofErr w:type="spellStart"/>
      <w:r w:rsidRPr="00C04424">
        <w:rPr>
          <w:rFonts w:ascii="Times New Roman" w:hAnsi="Times New Roman"/>
          <w:lang w:val="bg-BG"/>
        </w:rPr>
        <w:t>Eвропейския</w:t>
      </w:r>
      <w:proofErr w:type="spellEnd"/>
      <w:r w:rsidRPr="00C04424">
        <w:rPr>
          <w:rFonts w:ascii="Times New Roman" w:hAnsi="Times New Roman"/>
          <w:lang w:val="bg-BG"/>
        </w:rPr>
        <w:t xml:space="preserve"> парламент и на Съвета от 29 април 2004 година относно хигиената на храните. Изменението е с цел осигуряване на </w:t>
      </w:r>
      <w:proofErr w:type="spellStart"/>
      <w:r w:rsidRPr="00C04424">
        <w:rPr>
          <w:rFonts w:ascii="Times New Roman" w:hAnsi="Times New Roman"/>
          <w:lang w:val="bg-BG"/>
        </w:rPr>
        <w:t>проследимост</w:t>
      </w:r>
      <w:proofErr w:type="spellEnd"/>
      <w:r w:rsidRPr="00C04424">
        <w:rPr>
          <w:rFonts w:ascii="Times New Roman" w:hAnsi="Times New Roman"/>
          <w:lang w:val="bg-BG"/>
        </w:rPr>
        <w:t xml:space="preserve"> при извършване на официалния контрол върху употребата на продукти за растителна защита от земеделските стопани. </w:t>
      </w:r>
    </w:p>
    <w:p w:rsidR="0010001C" w:rsidRPr="00C04424" w:rsidRDefault="0010001C" w:rsidP="00D238AF">
      <w:pPr>
        <w:widowControl w:val="0"/>
        <w:autoSpaceDE w:val="0"/>
        <w:autoSpaceDN w:val="0"/>
        <w:adjustRightInd w:val="0"/>
        <w:spacing w:line="360" w:lineRule="auto"/>
        <w:ind w:firstLine="720"/>
        <w:jc w:val="both"/>
        <w:rPr>
          <w:rFonts w:ascii="Times New Roman" w:hAnsi="Times New Roman"/>
          <w:lang w:val="bg-BG"/>
        </w:rPr>
      </w:pPr>
      <w:r w:rsidRPr="00C04424">
        <w:rPr>
          <w:rFonts w:ascii="Times New Roman" w:hAnsi="Times New Roman"/>
          <w:lang w:val="bg-BG"/>
        </w:rPr>
        <w:t>1</w:t>
      </w:r>
      <w:r w:rsidR="00685C88" w:rsidRPr="00C04424">
        <w:rPr>
          <w:rFonts w:ascii="Times New Roman" w:hAnsi="Times New Roman"/>
          <w:lang w:val="bg-BG"/>
        </w:rPr>
        <w:t>3</w:t>
      </w:r>
      <w:r w:rsidRPr="00C04424">
        <w:rPr>
          <w:rFonts w:ascii="Times New Roman" w:hAnsi="Times New Roman"/>
          <w:lang w:val="bg-BG"/>
        </w:rPr>
        <w:t xml:space="preserve">. Изменения свързани с предприемане на действия от контролния орган при установяване на несъответствие с нормативните изисквания. Въвеждат се  </w:t>
      </w:r>
      <w:r w:rsidRPr="00C04424">
        <w:rPr>
          <w:rFonts w:ascii="Times New Roman" w:hAnsi="Times New Roman"/>
          <w:lang w:val="bg-BG"/>
        </w:rPr>
        <w:lastRenderedPageBreak/>
        <w:t>разпоредбите на чл. 7 на Регламент (ЕС) 2017/625, т. е. обжалването на даден акт не спира изпълнението на предприетите мерки от компетентния орган, с цел отстраняване или ограничаване на рисковете за здравето на човека, животните, растенията и околната среда.</w:t>
      </w:r>
    </w:p>
    <w:p w:rsidR="0010001C" w:rsidRPr="00C04424" w:rsidRDefault="0010001C" w:rsidP="00D238AF">
      <w:pPr>
        <w:widowControl w:val="0"/>
        <w:autoSpaceDE w:val="0"/>
        <w:autoSpaceDN w:val="0"/>
        <w:adjustRightInd w:val="0"/>
        <w:spacing w:line="360" w:lineRule="auto"/>
        <w:ind w:firstLine="720"/>
        <w:jc w:val="both"/>
        <w:rPr>
          <w:rFonts w:ascii="Times New Roman" w:hAnsi="Times New Roman"/>
          <w:lang w:val="bg-BG"/>
        </w:rPr>
      </w:pPr>
      <w:r w:rsidRPr="00C04424">
        <w:rPr>
          <w:rFonts w:ascii="Times New Roman" w:hAnsi="Times New Roman"/>
          <w:lang w:val="bg-BG"/>
        </w:rPr>
        <w:t>1</w:t>
      </w:r>
      <w:r w:rsidR="00685C88" w:rsidRPr="00C04424">
        <w:rPr>
          <w:rFonts w:ascii="Times New Roman" w:hAnsi="Times New Roman"/>
          <w:lang w:val="bg-BG"/>
        </w:rPr>
        <w:t>4</w:t>
      </w:r>
      <w:r w:rsidRPr="00C04424">
        <w:rPr>
          <w:rFonts w:ascii="Times New Roman" w:hAnsi="Times New Roman"/>
          <w:lang w:val="bg-BG"/>
        </w:rPr>
        <w:t xml:space="preserve">. Изменения в процедурата за актуализация на Националния план за действие за устойчива употреба на пестициди (НПД) – предлага се след първоначалното  одобряване на НПД от Министерски съвет, измененията при </w:t>
      </w:r>
      <w:proofErr w:type="spellStart"/>
      <w:r w:rsidRPr="00C04424">
        <w:rPr>
          <w:rFonts w:ascii="Times New Roman" w:hAnsi="Times New Roman"/>
          <w:lang w:val="bg-BG"/>
        </w:rPr>
        <w:t>последваща</w:t>
      </w:r>
      <w:proofErr w:type="spellEnd"/>
      <w:r w:rsidRPr="00C04424">
        <w:rPr>
          <w:rFonts w:ascii="Times New Roman" w:hAnsi="Times New Roman"/>
          <w:lang w:val="bg-BG"/>
        </w:rPr>
        <w:t xml:space="preserve"> актуализация да се съгласуват по реда на </w:t>
      </w:r>
      <w:r w:rsidRPr="00C04424">
        <w:rPr>
          <w:rFonts w:ascii="Times New Roman" w:hAnsi="Times New Roman"/>
          <w:bCs/>
          <w:lang w:val="bg-BG"/>
        </w:rPr>
        <w:t xml:space="preserve">правилата за изготвяне и съгласуване на проекти на актове в системата на Министерството на земеделието, храните и горите </w:t>
      </w:r>
      <w:r w:rsidRPr="00C04424">
        <w:rPr>
          <w:rFonts w:ascii="Times New Roman" w:hAnsi="Times New Roman"/>
          <w:lang w:val="bg-BG"/>
        </w:rPr>
        <w:t>и измененият план да се одобрява от министъра на земеделието, храните и горите. По този начин процедурата по актуализация на НПД ще бъде облекчена и ще бъде намалена административната тежест.</w:t>
      </w:r>
    </w:p>
    <w:p w:rsidR="0010001C" w:rsidRPr="00C04424" w:rsidRDefault="0010001C" w:rsidP="00D238AF">
      <w:pPr>
        <w:overflowPunct w:val="0"/>
        <w:autoSpaceDE w:val="0"/>
        <w:autoSpaceDN w:val="0"/>
        <w:adjustRightInd w:val="0"/>
        <w:spacing w:line="360" w:lineRule="auto"/>
        <w:ind w:firstLine="720"/>
        <w:jc w:val="both"/>
        <w:textAlignment w:val="baseline"/>
        <w:rPr>
          <w:rFonts w:ascii="Times New Roman" w:hAnsi="Times New Roman"/>
          <w:lang w:val="bg-BG"/>
        </w:rPr>
      </w:pPr>
      <w:r w:rsidRPr="00C04424">
        <w:rPr>
          <w:rFonts w:ascii="Times New Roman" w:hAnsi="Times New Roman"/>
          <w:lang w:val="bg-BG"/>
        </w:rPr>
        <w:t>1</w:t>
      </w:r>
      <w:r w:rsidR="00685C88" w:rsidRPr="00C04424">
        <w:rPr>
          <w:rFonts w:ascii="Times New Roman" w:hAnsi="Times New Roman"/>
          <w:lang w:val="bg-BG"/>
        </w:rPr>
        <w:t>5</w:t>
      </w:r>
      <w:r w:rsidRPr="00C04424">
        <w:rPr>
          <w:rFonts w:ascii="Times New Roman" w:hAnsi="Times New Roman"/>
          <w:lang w:val="bg-BG"/>
        </w:rPr>
        <w:t>. Изменения свързани със създаване на публичен национален електронен регистър на семената, третирани с продукти за растителна защита разрешени в друга държава членка, които семена могат да бъдат търгувани и употребявани на територията на страната. БАБХ поддържа на интернет страницата си такъв списък, с цел информираност на заинтересованите страни и подпомагане на контролната дейност върху продуктите за растителна защита.</w:t>
      </w:r>
    </w:p>
    <w:p w:rsidR="0010001C" w:rsidRPr="00C04424" w:rsidRDefault="0010001C" w:rsidP="00D238AF">
      <w:pPr>
        <w:overflowPunct w:val="0"/>
        <w:autoSpaceDE w:val="0"/>
        <w:autoSpaceDN w:val="0"/>
        <w:adjustRightInd w:val="0"/>
        <w:spacing w:line="360" w:lineRule="auto"/>
        <w:ind w:firstLine="709"/>
        <w:jc w:val="both"/>
        <w:textAlignment w:val="baseline"/>
        <w:rPr>
          <w:rFonts w:ascii="Times New Roman" w:hAnsi="Times New Roman"/>
          <w:bCs/>
          <w:lang w:val="bg-BG" w:eastAsia="en-US"/>
        </w:rPr>
      </w:pPr>
      <w:r w:rsidRPr="00C04424">
        <w:rPr>
          <w:rFonts w:ascii="Times New Roman" w:hAnsi="Times New Roman"/>
          <w:lang w:val="bg-BG"/>
        </w:rPr>
        <w:t>1</w:t>
      </w:r>
      <w:r w:rsidR="00685C88" w:rsidRPr="00C04424">
        <w:rPr>
          <w:rFonts w:ascii="Times New Roman" w:hAnsi="Times New Roman"/>
          <w:lang w:val="bg-BG"/>
        </w:rPr>
        <w:t>6</w:t>
      </w:r>
      <w:r w:rsidRPr="00C04424">
        <w:rPr>
          <w:rFonts w:ascii="Times New Roman" w:hAnsi="Times New Roman"/>
          <w:lang w:val="bg-BG"/>
        </w:rPr>
        <w:t>. Въвеждане на хармонизирани показатели</w:t>
      </w:r>
      <w:r w:rsidRPr="00C04424">
        <w:rPr>
          <w:rFonts w:ascii="Times New Roman" w:hAnsi="Times New Roman"/>
          <w:szCs w:val="24"/>
          <w:lang w:val="bg-BG"/>
        </w:rPr>
        <w:t xml:space="preserve"> за риска въз </w:t>
      </w:r>
      <w:r w:rsidRPr="00C04424">
        <w:rPr>
          <w:rStyle w:val="bold"/>
          <w:rFonts w:ascii="Times New Roman" w:hAnsi="Times New Roman"/>
          <w:bCs/>
          <w:color w:val="000000"/>
          <w:szCs w:val="24"/>
          <w:lang w:val="bg-BG"/>
        </w:rPr>
        <w:t>основа на данните за количествата активни вещества, пуснати на пазара в продукти за растителна защита съгласно Регламент (ЕО) № 1107/2009 и въз основа на броя на разрешенията, предоставени по член 53 от Регламент (ЕО) № 1107/2009,</w:t>
      </w:r>
      <w:r w:rsidRPr="00C04424">
        <w:rPr>
          <w:rFonts w:ascii="Times New Roman" w:hAnsi="Times New Roman"/>
          <w:lang w:val="bg-BG"/>
        </w:rPr>
        <w:t xml:space="preserve"> </w:t>
      </w:r>
      <w:r w:rsidRPr="00C04424">
        <w:rPr>
          <w:rFonts w:ascii="Times New Roman" w:hAnsi="Times New Roman"/>
          <w:bCs/>
          <w:lang w:val="bg-BG" w:eastAsia="en-US"/>
        </w:rPr>
        <w:t xml:space="preserve">с което Р. България ще изпълни ангажимента си за </w:t>
      </w:r>
      <w:r w:rsidRPr="00C04424">
        <w:rPr>
          <w:rFonts w:ascii="Times New Roman" w:hAnsi="Times New Roman"/>
          <w:lang w:val="bg-BG" w:eastAsia="en-US"/>
        </w:rPr>
        <w:t xml:space="preserve">транспониране </w:t>
      </w:r>
      <w:r w:rsidRPr="00C04424">
        <w:rPr>
          <w:rFonts w:ascii="Times New Roman" w:hAnsi="Times New Roman"/>
          <w:bCs/>
          <w:lang w:val="bg-BG" w:eastAsia="en-US"/>
        </w:rPr>
        <w:t>в националното законодателство</w:t>
      </w:r>
      <w:r w:rsidRPr="00C04424">
        <w:rPr>
          <w:rFonts w:ascii="Times New Roman" w:hAnsi="Times New Roman"/>
          <w:lang w:val="bg-BG" w:eastAsia="en-US"/>
        </w:rPr>
        <w:t xml:space="preserve"> на </w:t>
      </w:r>
      <w:r w:rsidRPr="00C04424">
        <w:rPr>
          <w:rFonts w:ascii="Times New Roman" w:hAnsi="Times New Roman"/>
          <w:bCs/>
          <w:lang w:val="bg-BG" w:eastAsia="en-US"/>
        </w:rPr>
        <w:t>Директива (ЕС) 2019/782 на Комисията от 15 май 2019 година за изменение на Директива 2009/128/ЕО на Европейския парламент и на Съвета по отношение на установяването на хармонизирани показатели за риска.</w:t>
      </w:r>
    </w:p>
    <w:p w:rsidR="00EB2579" w:rsidRPr="00EB2579" w:rsidRDefault="000178EE" w:rsidP="00EB2579">
      <w:pPr>
        <w:widowControl w:val="0"/>
        <w:autoSpaceDE w:val="0"/>
        <w:autoSpaceDN w:val="0"/>
        <w:adjustRightInd w:val="0"/>
        <w:spacing w:line="360" w:lineRule="auto"/>
        <w:ind w:firstLine="709"/>
        <w:contextualSpacing/>
        <w:jc w:val="both"/>
        <w:rPr>
          <w:rFonts w:ascii="Times New Roman" w:hAnsi="Times New Roman" w:cs="Verdana"/>
          <w:szCs w:val="24"/>
          <w:lang w:val="ru-RU"/>
        </w:rPr>
      </w:pPr>
      <w:r w:rsidRPr="00C04424">
        <w:rPr>
          <w:rFonts w:ascii="Times New Roman" w:hAnsi="Times New Roman" w:cs="Verdana"/>
          <w:szCs w:val="24"/>
          <w:lang w:val="bg-BG"/>
        </w:rPr>
        <w:t xml:space="preserve">С приемането на проекта </w:t>
      </w:r>
      <w:r w:rsidR="007F0613" w:rsidRPr="00C04424">
        <w:rPr>
          <w:rFonts w:ascii="Times New Roman" w:hAnsi="Times New Roman" w:cs="Verdana"/>
          <w:szCs w:val="24"/>
          <w:lang w:val="bg-BG"/>
        </w:rPr>
        <w:t xml:space="preserve">на </w:t>
      </w:r>
      <w:r w:rsidR="007F0613" w:rsidRPr="00C04424">
        <w:rPr>
          <w:rFonts w:ascii="Times New Roman" w:hAnsi="Times New Roman" w:cs="Verdana"/>
          <w:iCs/>
          <w:szCs w:val="24"/>
          <w:lang w:val="bg-BG"/>
        </w:rPr>
        <w:t>Закон за изменение и допълнение на Закона за защита на растенията</w:t>
      </w:r>
      <w:r w:rsidR="007F0613" w:rsidRPr="00C04424">
        <w:rPr>
          <w:rFonts w:ascii="Times New Roman" w:hAnsi="Times New Roman" w:cs="Verdana"/>
          <w:szCs w:val="24"/>
          <w:lang w:val="bg-BG"/>
        </w:rPr>
        <w:t xml:space="preserve"> </w:t>
      </w:r>
      <w:r w:rsidRPr="00C04424">
        <w:rPr>
          <w:rFonts w:ascii="Times New Roman" w:hAnsi="Times New Roman" w:cs="Verdana"/>
          <w:szCs w:val="24"/>
          <w:lang w:val="bg-BG"/>
        </w:rPr>
        <w:t xml:space="preserve">ще се постигне пълно съответствие на националното законодателство в областта </w:t>
      </w:r>
      <w:r w:rsidR="007F0613" w:rsidRPr="00C04424">
        <w:rPr>
          <w:rFonts w:ascii="Times New Roman" w:hAnsi="Times New Roman" w:cs="Verdana"/>
          <w:szCs w:val="24"/>
          <w:lang w:val="bg-BG"/>
        </w:rPr>
        <w:t xml:space="preserve">на здравето на растенията </w:t>
      </w:r>
      <w:r w:rsidRPr="00C04424">
        <w:rPr>
          <w:rFonts w:ascii="Times New Roman" w:hAnsi="Times New Roman" w:cs="Verdana"/>
          <w:szCs w:val="24"/>
          <w:lang w:val="bg-BG"/>
        </w:rPr>
        <w:t xml:space="preserve">с това на Европейския съюз. </w:t>
      </w:r>
      <w:r w:rsidR="007F0613" w:rsidRPr="00C04424">
        <w:rPr>
          <w:rFonts w:ascii="Times New Roman" w:hAnsi="Times New Roman" w:cs="Verdana"/>
          <w:szCs w:val="24"/>
          <w:lang w:val="bg-BG"/>
        </w:rPr>
        <w:t xml:space="preserve"> </w:t>
      </w:r>
    </w:p>
    <w:p w:rsidR="00EB2579" w:rsidRDefault="00EB2579" w:rsidP="00EB2579">
      <w:pPr>
        <w:widowControl w:val="0"/>
        <w:autoSpaceDE w:val="0"/>
        <w:autoSpaceDN w:val="0"/>
        <w:adjustRightInd w:val="0"/>
        <w:spacing w:line="360" w:lineRule="auto"/>
        <w:ind w:firstLine="709"/>
        <w:contextualSpacing/>
        <w:jc w:val="both"/>
        <w:rPr>
          <w:rFonts w:ascii="Times New Roman" w:hAnsi="Times New Roman" w:cs="Verdana"/>
          <w:szCs w:val="24"/>
          <w:lang w:val="en-US"/>
        </w:rPr>
      </w:pPr>
    </w:p>
    <w:p w:rsidR="00EB2579" w:rsidRPr="00EB2579" w:rsidRDefault="00EB2579" w:rsidP="00EB2579">
      <w:pPr>
        <w:widowControl w:val="0"/>
        <w:autoSpaceDE w:val="0"/>
        <w:autoSpaceDN w:val="0"/>
        <w:adjustRightInd w:val="0"/>
        <w:spacing w:line="360" w:lineRule="auto"/>
        <w:ind w:firstLine="709"/>
        <w:contextualSpacing/>
        <w:jc w:val="both"/>
        <w:rPr>
          <w:rFonts w:ascii="Times New Roman" w:hAnsi="Times New Roman" w:cs="Verdana"/>
          <w:szCs w:val="24"/>
          <w:lang w:val="en-US"/>
        </w:rPr>
      </w:pPr>
    </w:p>
    <w:p w:rsidR="00E6611A" w:rsidRPr="00C04424" w:rsidRDefault="00E6611A" w:rsidP="00D238AF">
      <w:pPr>
        <w:shd w:val="clear" w:color="auto" w:fill="FFFFFF"/>
        <w:tabs>
          <w:tab w:val="left" w:leader="dot" w:pos="3802"/>
        </w:tabs>
        <w:spacing w:line="360" w:lineRule="auto"/>
        <w:outlineLvl w:val="0"/>
        <w:rPr>
          <w:rFonts w:ascii="Times New Roman" w:hAnsi="Times New Roman"/>
          <w:b/>
          <w:caps/>
          <w:szCs w:val="24"/>
          <w:lang w:val="bg-BG"/>
        </w:rPr>
      </w:pPr>
      <w:r w:rsidRPr="00C04424">
        <w:rPr>
          <w:rFonts w:ascii="Times New Roman" w:hAnsi="Times New Roman"/>
          <w:b/>
          <w:caps/>
          <w:szCs w:val="24"/>
          <w:lang w:val="bg-BG"/>
        </w:rPr>
        <w:t>МИНИСТЪР-ПРЕДСЕДАТЕЛ:</w:t>
      </w:r>
    </w:p>
    <w:p w:rsidR="00C04424" w:rsidRDefault="00E6611A" w:rsidP="00D238AF">
      <w:pPr>
        <w:spacing w:line="360" w:lineRule="auto"/>
        <w:ind w:left="2880" w:firstLine="720"/>
        <w:jc w:val="both"/>
        <w:rPr>
          <w:rFonts w:ascii="Times New Roman" w:hAnsi="Times New Roman"/>
          <w:b/>
          <w:caps/>
          <w:szCs w:val="24"/>
          <w:lang w:val="en-US"/>
        </w:rPr>
      </w:pPr>
      <w:r w:rsidRPr="00C04424">
        <w:rPr>
          <w:rFonts w:ascii="Times New Roman" w:hAnsi="Times New Roman"/>
          <w:b/>
          <w:caps/>
          <w:szCs w:val="24"/>
          <w:lang w:val="bg-BG"/>
        </w:rPr>
        <w:t>Бойко борисов</w:t>
      </w:r>
    </w:p>
    <w:p w:rsidR="00EB2579" w:rsidRDefault="00EB2579" w:rsidP="00D238AF">
      <w:pPr>
        <w:spacing w:line="360" w:lineRule="auto"/>
        <w:ind w:left="2880" w:firstLine="720"/>
        <w:jc w:val="both"/>
        <w:rPr>
          <w:rFonts w:ascii="Times New Roman" w:hAnsi="Times New Roman"/>
          <w:b/>
          <w:caps/>
          <w:szCs w:val="24"/>
          <w:lang w:val="en-US"/>
        </w:rPr>
      </w:pPr>
    </w:p>
    <w:p w:rsidR="00EB2579" w:rsidRPr="00EB2579" w:rsidRDefault="00EB2579" w:rsidP="00D238AF">
      <w:pPr>
        <w:spacing w:line="360" w:lineRule="auto"/>
        <w:ind w:left="2880" w:firstLine="720"/>
        <w:jc w:val="both"/>
        <w:rPr>
          <w:rFonts w:ascii="Times New Roman" w:hAnsi="Times New Roman"/>
          <w:b/>
          <w:caps/>
          <w:szCs w:val="24"/>
          <w:lang w:val="en-US"/>
        </w:rPr>
      </w:pPr>
    </w:p>
    <w:p w:rsidR="00D238AF" w:rsidRPr="00EB2579" w:rsidRDefault="00D238AF" w:rsidP="00AB4F45">
      <w:pPr>
        <w:shd w:val="clear" w:color="auto" w:fill="FFFFFF"/>
        <w:tabs>
          <w:tab w:val="left" w:leader="dot" w:pos="3802"/>
        </w:tabs>
        <w:ind w:right="-14"/>
        <w:rPr>
          <w:rFonts w:ascii="Times New Roman" w:eastAsia="Calibri" w:hAnsi="Times New Roman"/>
          <w:smallCaps/>
          <w:sz w:val="20"/>
          <w:lang w:val="en-US" w:eastAsia="en-US"/>
        </w:rPr>
      </w:pPr>
      <w:bookmarkStart w:id="0" w:name="_GoBack"/>
      <w:bookmarkEnd w:id="0"/>
    </w:p>
    <w:sectPr w:rsidR="00D238AF" w:rsidRPr="00EB2579" w:rsidSect="001B3587">
      <w:footerReference w:type="default" r:id="rId8"/>
      <w:pgSz w:w="11907" w:h="16840"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D16" w:rsidRDefault="00925D16" w:rsidP="008D11B7">
      <w:r>
        <w:separator/>
      </w:r>
    </w:p>
  </w:endnote>
  <w:endnote w:type="continuationSeparator" w:id="0">
    <w:p w:rsidR="00925D16" w:rsidRDefault="00925D16" w:rsidP="008D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11A" w:rsidRPr="00624816" w:rsidRDefault="00E6611A" w:rsidP="00624816">
    <w:pPr>
      <w:pStyle w:val="Footer"/>
      <w:jc w:val="right"/>
      <w:rPr>
        <w:rFonts w:ascii="Verdana" w:hAnsi="Verdana"/>
        <w:sz w:val="16"/>
        <w:szCs w:val="16"/>
      </w:rPr>
    </w:pPr>
    <w:r w:rsidRPr="00624816">
      <w:rPr>
        <w:rFonts w:ascii="Verdana" w:hAnsi="Verdana"/>
        <w:sz w:val="16"/>
        <w:szCs w:val="16"/>
      </w:rPr>
      <w:fldChar w:fldCharType="begin"/>
    </w:r>
    <w:r w:rsidRPr="00624816">
      <w:rPr>
        <w:rFonts w:ascii="Verdana" w:hAnsi="Verdana"/>
        <w:sz w:val="16"/>
        <w:szCs w:val="16"/>
      </w:rPr>
      <w:instrText xml:space="preserve"> PAGE   \* MERGEFORMAT </w:instrText>
    </w:r>
    <w:r w:rsidRPr="00624816">
      <w:rPr>
        <w:rFonts w:ascii="Verdana" w:hAnsi="Verdana"/>
        <w:sz w:val="16"/>
        <w:szCs w:val="16"/>
      </w:rPr>
      <w:fldChar w:fldCharType="separate"/>
    </w:r>
    <w:r w:rsidR="0024533B">
      <w:rPr>
        <w:rFonts w:ascii="Verdana" w:hAnsi="Verdana"/>
        <w:noProof/>
        <w:sz w:val="16"/>
        <w:szCs w:val="16"/>
      </w:rPr>
      <w:t>3</w:t>
    </w:r>
    <w:r w:rsidRPr="00624816">
      <w:rPr>
        <w:rFonts w:ascii="Verdana" w:hAnsi="Verda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D16" w:rsidRDefault="00925D16" w:rsidP="008D11B7">
      <w:r>
        <w:separator/>
      </w:r>
    </w:p>
  </w:footnote>
  <w:footnote w:type="continuationSeparator" w:id="0">
    <w:p w:rsidR="00925D16" w:rsidRDefault="00925D16" w:rsidP="008D11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07CF"/>
    <w:multiLevelType w:val="hybridMultilevel"/>
    <w:tmpl w:val="2ED29028"/>
    <w:lvl w:ilvl="0" w:tplc="6664A5C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7399094D"/>
    <w:multiLevelType w:val="hybridMultilevel"/>
    <w:tmpl w:val="2A1CBC00"/>
    <w:lvl w:ilvl="0" w:tplc="0402000F">
      <w:start w:val="1"/>
      <w:numFmt w:val="decimal"/>
      <w:lvlText w:val="%1."/>
      <w:lvlJc w:val="left"/>
      <w:pPr>
        <w:ind w:left="2203" w:hanging="360"/>
      </w:pPr>
      <w:rPr>
        <w:rFonts w:cs="Times New Roman"/>
      </w:rPr>
    </w:lvl>
    <w:lvl w:ilvl="1" w:tplc="04020019" w:tentative="1">
      <w:start w:val="1"/>
      <w:numFmt w:val="lowerLetter"/>
      <w:lvlText w:val="%2."/>
      <w:lvlJc w:val="left"/>
      <w:pPr>
        <w:ind w:left="2923" w:hanging="360"/>
      </w:pPr>
      <w:rPr>
        <w:rFonts w:cs="Times New Roman"/>
      </w:rPr>
    </w:lvl>
    <w:lvl w:ilvl="2" w:tplc="0402001B" w:tentative="1">
      <w:start w:val="1"/>
      <w:numFmt w:val="lowerRoman"/>
      <w:lvlText w:val="%3."/>
      <w:lvlJc w:val="right"/>
      <w:pPr>
        <w:ind w:left="3643" w:hanging="180"/>
      </w:pPr>
      <w:rPr>
        <w:rFonts w:cs="Times New Roman"/>
      </w:rPr>
    </w:lvl>
    <w:lvl w:ilvl="3" w:tplc="0402000F" w:tentative="1">
      <w:start w:val="1"/>
      <w:numFmt w:val="decimal"/>
      <w:lvlText w:val="%4."/>
      <w:lvlJc w:val="left"/>
      <w:pPr>
        <w:ind w:left="4363" w:hanging="360"/>
      </w:pPr>
      <w:rPr>
        <w:rFonts w:cs="Times New Roman"/>
      </w:rPr>
    </w:lvl>
    <w:lvl w:ilvl="4" w:tplc="04020019" w:tentative="1">
      <w:start w:val="1"/>
      <w:numFmt w:val="lowerLetter"/>
      <w:lvlText w:val="%5."/>
      <w:lvlJc w:val="left"/>
      <w:pPr>
        <w:ind w:left="5083" w:hanging="360"/>
      </w:pPr>
      <w:rPr>
        <w:rFonts w:cs="Times New Roman"/>
      </w:rPr>
    </w:lvl>
    <w:lvl w:ilvl="5" w:tplc="0402001B" w:tentative="1">
      <w:start w:val="1"/>
      <w:numFmt w:val="lowerRoman"/>
      <w:lvlText w:val="%6."/>
      <w:lvlJc w:val="right"/>
      <w:pPr>
        <w:ind w:left="5803" w:hanging="180"/>
      </w:pPr>
      <w:rPr>
        <w:rFonts w:cs="Times New Roman"/>
      </w:rPr>
    </w:lvl>
    <w:lvl w:ilvl="6" w:tplc="0402000F" w:tentative="1">
      <w:start w:val="1"/>
      <w:numFmt w:val="decimal"/>
      <w:lvlText w:val="%7."/>
      <w:lvlJc w:val="left"/>
      <w:pPr>
        <w:ind w:left="6523" w:hanging="360"/>
      </w:pPr>
      <w:rPr>
        <w:rFonts w:cs="Times New Roman"/>
      </w:rPr>
    </w:lvl>
    <w:lvl w:ilvl="7" w:tplc="04020019" w:tentative="1">
      <w:start w:val="1"/>
      <w:numFmt w:val="lowerLetter"/>
      <w:lvlText w:val="%8."/>
      <w:lvlJc w:val="left"/>
      <w:pPr>
        <w:ind w:left="7243" w:hanging="360"/>
      </w:pPr>
      <w:rPr>
        <w:rFonts w:cs="Times New Roman"/>
      </w:rPr>
    </w:lvl>
    <w:lvl w:ilvl="8" w:tplc="0402001B" w:tentative="1">
      <w:start w:val="1"/>
      <w:numFmt w:val="lowerRoman"/>
      <w:lvlText w:val="%9."/>
      <w:lvlJc w:val="right"/>
      <w:pPr>
        <w:ind w:left="7963" w:hanging="180"/>
      </w:pPr>
      <w:rPr>
        <w:rFonts w:cs="Times New Roman"/>
      </w:rPr>
    </w:lvl>
  </w:abstractNum>
  <w:abstractNum w:abstractNumId="2">
    <w:nsid w:val="7FD303F4"/>
    <w:multiLevelType w:val="hybridMultilevel"/>
    <w:tmpl w:val="88267FD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59C"/>
    <w:rsid w:val="000178EE"/>
    <w:rsid w:val="00047033"/>
    <w:rsid w:val="00064223"/>
    <w:rsid w:val="00097CDB"/>
    <w:rsid w:val="000C69CC"/>
    <w:rsid w:val="000D4962"/>
    <w:rsid w:val="000E7AD8"/>
    <w:rsid w:val="0010001C"/>
    <w:rsid w:val="00140783"/>
    <w:rsid w:val="001451CF"/>
    <w:rsid w:val="00186926"/>
    <w:rsid w:val="00191795"/>
    <w:rsid w:val="0019720F"/>
    <w:rsid w:val="00197E93"/>
    <w:rsid w:val="001A306A"/>
    <w:rsid w:val="001B3587"/>
    <w:rsid w:val="00223823"/>
    <w:rsid w:val="00243CC2"/>
    <w:rsid w:val="0024533B"/>
    <w:rsid w:val="00250B09"/>
    <w:rsid w:val="002630C1"/>
    <w:rsid w:val="002672C3"/>
    <w:rsid w:val="0028274B"/>
    <w:rsid w:val="002828B6"/>
    <w:rsid w:val="00282F64"/>
    <w:rsid w:val="00283D31"/>
    <w:rsid w:val="002D41AA"/>
    <w:rsid w:val="003353AC"/>
    <w:rsid w:val="00381F9E"/>
    <w:rsid w:val="00387510"/>
    <w:rsid w:val="003B74F1"/>
    <w:rsid w:val="003C4667"/>
    <w:rsid w:val="003D045C"/>
    <w:rsid w:val="004244BF"/>
    <w:rsid w:val="00427D11"/>
    <w:rsid w:val="0044139B"/>
    <w:rsid w:val="004536CF"/>
    <w:rsid w:val="004669AF"/>
    <w:rsid w:val="00470EDE"/>
    <w:rsid w:val="004A08E5"/>
    <w:rsid w:val="004B0B3D"/>
    <w:rsid w:val="004F0277"/>
    <w:rsid w:val="00531625"/>
    <w:rsid w:val="0053480B"/>
    <w:rsid w:val="005541D9"/>
    <w:rsid w:val="005710B6"/>
    <w:rsid w:val="00576B26"/>
    <w:rsid w:val="00594E0A"/>
    <w:rsid w:val="00597E85"/>
    <w:rsid w:val="005A501B"/>
    <w:rsid w:val="005B284E"/>
    <w:rsid w:val="005F1A28"/>
    <w:rsid w:val="005F3E13"/>
    <w:rsid w:val="00605D5E"/>
    <w:rsid w:val="00624816"/>
    <w:rsid w:val="00631D19"/>
    <w:rsid w:val="00685C88"/>
    <w:rsid w:val="0069259C"/>
    <w:rsid w:val="00695236"/>
    <w:rsid w:val="006A36E5"/>
    <w:rsid w:val="006D68BC"/>
    <w:rsid w:val="00715A4A"/>
    <w:rsid w:val="00742DB1"/>
    <w:rsid w:val="00742EEC"/>
    <w:rsid w:val="00744FF4"/>
    <w:rsid w:val="007523BE"/>
    <w:rsid w:val="007532D6"/>
    <w:rsid w:val="007544B9"/>
    <w:rsid w:val="0078145A"/>
    <w:rsid w:val="007C05FA"/>
    <w:rsid w:val="007F0613"/>
    <w:rsid w:val="007F6925"/>
    <w:rsid w:val="00843AA2"/>
    <w:rsid w:val="00857A17"/>
    <w:rsid w:val="00875BD0"/>
    <w:rsid w:val="00880CFC"/>
    <w:rsid w:val="00881999"/>
    <w:rsid w:val="008907FB"/>
    <w:rsid w:val="0089242F"/>
    <w:rsid w:val="008D11B7"/>
    <w:rsid w:val="008E10A3"/>
    <w:rsid w:val="009054E6"/>
    <w:rsid w:val="009067D3"/>
    <w:rsid w:val="00925D16"/>
    <w:rsid w:val="009318B7"/>
    <w:rsid w:val="00955E67"/>
    <w:rsid w:val="00956612"/>
    <w:rsid w:val="00974206"/>
    <w:rsid w:val="00976481"/>
    <w:rsid w:val="009841DA"/>
    <w:rsid w:val="00996D0C"/>
    <w:rsid w:val="009A617E"/>
    <w:rsid w:val="009C4E01"/>
    <w:rsid w:val="009C5A67"/>
    <w:rsid w:val="00A00FA4"/>
    <w:rsid w:val="00A11006"/>
    <w:rsid w:val="00A35180"/>
    <w:rsid w:val="00A408E1"/>
    <w:rsid w:val="00A96F12"/>
    <w:rsid w:val="00AB4F45"/>
    <w:rsid w:val="00AB79C9"/>
    <w:rsid w:val="00AE4924"/>
    <w:rsid w:val="00AF5030"/>
    <w:rsid w:val="00B15589"/>
    <w:rsid w:val="00B47E3F"/>
    <w:rsid w:val="00B51818"/>
    <w:rsid w:val="00B81CB1"/>
    <w:rsid w:val="00BA3D7C"/>
    <w:rsid w:val="00C04424"/>
    <w:rsid w:val="00C14FDE"/>
    <w:rsid w:val="00C21020"/>
    <w:rsid w:val="00C45220"/>
    <w:rsid w:val="00C52DC4"/>
    <w:rsid w:val="00C65CAF"/>
    <w:rsid w:val="00C76963"/>
    <w:rsid w:val="00D238AF"/>
    <w:rsid w:val="00D425F7"/>
    <w:rsid w:val="00D45E8D"/>
    <w:rsid w:val="00D46EF4"/>
    <w:rsid w:val="00D61B33"/>
    <w:rsid w:val="00D67CEB"/>
    <w:rsid w:val="00D95649"/>
    <w:rsid w:val="00DA1AA6"/>
    <w:rsid w:val="00DA7B55"/>
    <w:rsid w:val="00DF7C96"/>
    <w:rsid w:val="00E24C73"/>
    <w:rsid w:val="00E425F0"/>
    <w:rsid w:val="00E65C40"/>
    <w:rsid w:val="00E6611A"/>
    <w:rsid w:val="00E76379"/>
    <w:rsid w:val="00E92197"/>
    <w:rsid w:val="00E95751"/>
    <w:rsid w:val="00EB2579"/>
    <w:rsid w:val="00EC29E2"/>
    <w:rsid w:val="00ED1F46"/>
    <w:rsid w:val="00F11102"/>
    <w:rsid w:val="00F44619"/>
    <w:rsid w:val="00F60BD0"/>
    <w:rsid w:val="00F725D3"/>
    <w:rsid w:val="00F92343"/>
    <w:rsid w:val="00FD5F66"/>
    <w:rsid w:val="00FE7EE9"/>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E85"/>
    <w:rPr>
      <w:rFonts w:ascii="Hebar" w:eastAsia="Times New Roman" w:hAnsi="Hebar"/>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uiPriority w:val="99"/>
    <w:rsid w:val="00597E85"/>
  </w:style>
  <w:style w:type="paragraph" w:styleId="ListParagraph">
    <w:name w:val="List Paragraph"/>
    <w:basedOn w:val="Normal"/>
    <w:uiPriority w:val="99"/>
    <w:qFormat/>
    <w:rsid w:val="00F92343"/>
    <w:pPr>
      <w:ind w:left="720"/>
      <w:contextualSpacing/>
    </w:pPr>
  </w:style>
  <w:style w:type="paragraph" w:styleId="BalloonText">
    <w:name w:val="Balloon Text"/>
    <w:basedOn w:val="Normal"/>
    <w:link w:val="BalloonTextChar"/>
    <w:uiPriority w:val="99"/>
    <w:semiHidden/>
    <w:rsid w:val="00D9564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5649"/>
    <w:rPr>
      <w:rFonts w:ascii="Tahoma" w:hAnsi="Tahoma" w:cs="Tahoma"/>
      <w:sz w:val="16"/>
      <w:szCs w:val="16"/>
      <w:lang w:val="en-GB" w:eastAsia="bg-BG"/>
    </w:rPr>
  </w:style>
  <w:style w:type="paragraph" w:customStyle="1" w:styleId="CharChar3">
    <w:name w:val="Char Char3"/>
    <w:basedOn w:val="Normal"/>
    <w:uiPriority w:val="99"/>
    <w:rsid w:val="00D46EF4"/>
    <w:pPr>
      <w:tabs>
        <w:tab w:val="left" w:pos="709"/>
      </w:tabs>
    </w:pPr>
    <w:rPr>
      <w:rFonts w:ascii="Tahoma" w:hAnsi="Tahoma"/>
      <w:szCs w:val="24"/>
      <w:lang w:val="pl-PL" w:eastAsia="pl-PL"/>
    </w:rPr>
  </w:style>
  <w:style w:type="paragraph" w:styleId="Header">
    <w:name w:val="header"/>
    <w:basedOn w:val="Normal"/>
    <w:link w:val="HeaderChar"/>
    <w:uiPriority w:val="99"/>
    <w:rsid w:val="008D11B7"/>
    <w:pPr>
      <w:tabs>
        <w:tab w:val="center" w:pos="4536"/>
        <w:tab w:val="right" w:pos="9072"/>
      </w:tabs>
    </w:pPr>
  </w:style>
  <w:style w:type="character" w:customStyle="1" w:styleId="HeaderChar">
    <w:name w:val="Header Char"/>
    <w:basedOn w:val="DefaultParagraphFont"/>
    <w:link w:val="Header"/>
    <w:uiPriority w:val="99"/>
    <w:locked/>
    <w:rsid w:val="008D11B7"/>
    <w:rPr>
      <w:rFonts w:ascii="Hebar" w:hAnsi="Hebar" w:cs="Times New Roman"/>
      <w:sz w:val="20"/>
      <w:szCs w:val="20"/>
      <w:lang w:val="en-GB" w:eastAsia="bg-BG"/>
    </w:rPr>
  </w:style>
  <w:style w:type="paragraph" w:styleId="Footer">
    <w:name w:val="footer"/>
    <w:basedOn w:val="Normal"/>
    <w:link w:val="FooterChar"/>
    <w:uiPriority w:val="99"/>
    <w:rsid w:val="008D11B7"/>
    <w:pPr>
      <w:tabs>
        <w:tab w:val="center" w:pos="4536"/>
        <w:tab w:val="right" w:pos="9072"/>
      </w:tabs>
    </w:pPr>
  </w:style>
  <w:style w:type="character" w:customStyle="1" w:styleId="FooterChar">
    <w:name w:val="Footer Char"/>
    <w:basedOn w:val="DefaultParagraphFont"/>
    <w:link w:val="Footer"/>
    <w:uiPriority w:val="99"/>
    <w:locked/>
    <w:rsid w:val="008D11B7"/>
    <w:rPr>
      <w:rFonts w:ascii="Hebar" w:hAnsi="Hebar" w:cs="Times New Roman"/>
      <w:sz w:val="20"/>
      <w:szCs w:val="20"/>
      <w:lang w:val="en-GB" w:eastAsia="bg-BG"/>
    </w:rPr>
  </w:style>
  <w:style w:type="paragraph" w:customStyle="1" w:styleId="CharCharCharCharChar1CharCharCharCharCharCharCharCharCharChar">
    <w:name w:val="Char Char Char Char Char1 Char Char Char Char Char Char Char Char Char Char"/>
    <w:basedOn w:val="Normal"/>
    <w:rsid w:val="0010001C"/>
    <w:pPr>
      <w:tabs>
        <w:tab w:val="left" w:pos="709"/>
      </w:tabs>
    </w:pPr>
    <w:rPr>
      <w:rFonts w:ascii="Tahoma" w:hAnsi="Tahoma" w:cs="Tahoma"/>
      <w:szCs w:val="24"/>
      <w:lang w:val="pl-PL" w:eastAsia="pl-PL"/>
    </w:rPr>
  </w:style>
  <w:style w:type="character" w:customStyle="1" w:styleId="bold">
    <w:name w:val="bold"/>
    <w:basedOn w:val="DefaultParagraphFont"/>
    <w:rsid w:val="00100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E85"/>
    <w:rPr>
      <w:rFonts w:ascii="Hebar" w:eastAsia="Times New Roman" w:hAnsi="Hebar"/>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uiPriority w:val="99"/>
    <w:rsid w:val="00597E85"/>
  </w:style>
  <w:style w:type="paragraph" w:styleId="ListParagraph">
    <w:name w:val="List Paragraph"/>
    <w:basedOn w:val="Normal"/>
    <w:uiPriority w:val="99"/>
    <w:qFormat/>
    <w:rsid w:val="00F92343"/>
    <w:pPr>
      <w:ind w:left="720"/>
      <w:contextualSpacing/>
    </w:pPr>
  </w:style>
  <w:style w:type="paragraph" w:styleId="BalloonText">
    <w:name w:val="Balloon Text"/>
    <w:basedOn w:val="Normal"/>
    <w:link w:val="BalloonTextChar"/>
    <w:uiPriority w:val="99"/>
    <w:semiHidden/>
    <w:rsid w:val="00D9564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5649"/>
    <w:rPr>
      <w:rFonts w:ascii="Tahoma" w:hAnsi="Tahoma" w:cs="Tahoma"/>
      <w:sz w:val="16"/>
      <w:szCs w:val="16"/>
      <w:lang w:val="en-GB" w:eastAsia="bg-BG"/>
    </w:rPr>
  </w:style>
  <w:style w:type="paragraph" w:customStyle="1" w:styleId="CharChar3">
    <w:name w:val="Char Char3"/>
    <w:basedOn w:val="Normal"/>
    <w:uiPriority w:val="99"/>
    <w:rsid w:val="00D46EF4"/>
    <w:pPr>
      <w:tabs>
        <w:tab w:val="left" w:pos="709"/>
      </w:tabs>
    </w:pPr>
    <w:rPr>
      <w:rFonts w:ascii="Tahoma" w:hAnsi="Tahoma"/>
      <w:szCs w:val="24"/>
      <w:lang w:val="pl-PL" w:eastAsia="pl-PL"/>
    </w:rPr>
  </w:style>
  <w:style w:type="paragraph" w:styleId="Header">
    <w:name w:val="header"/>
    <w:basedOn w:val="Normal"/>
    <w:link w:val="HeaderChar"/>
    <w:uiPriority w:val="99"/>
    <w:rsid w:val="008D11B7"/>
    <w:pPr>
      <w:tabs>
        <w:tab w:val="center" w:pos="4536"/>
        <w:tab w:val="right" w:pos="9072"/>
      </w:tabs>
    </w:pPr>
  </w:style>
  <w:style w:type="character" w:customStyle="1" w:styleId="HeaderChar">
    <w:name w:val="Header Char"/>
    <w:basedOn w:val="DefaultParagraphFont"/>
    <w:link w:val="Header"/>
    <w:uiPriority w:val="99"/>
    <w:locked/>
    <w:rsid w:val="008D11B7"/>
    <w:rPr>
      <w:rFonts w:ascii="Hebar" w:hAnsi="Hebar" w:cs="Times New Roman"/>
      <w:sz w:val="20"/>
      <w:szCs w:val="20"/>
      <w:lang w:val="en-GB" w:eastAsia="bg-BG"/>
    </w:rPr>
  </w:style>
  <w:style w:type="paragraph" w:styleId="Footer">
    <w:name w:val="footer"/>
    <w:basedOn w:val="Normal"/>
    <w:link w:val="FooterChar"/>
    <w:uiPriority w:val="99"/>
    <w:rsid w:val="008D11B7"/>
    <w:pPr>
      <w:tabs>
        <w:tab w:val="center" w:pos="4536"/>
        <w:tab w:val="right" w:pos="9072"/>
      </w:tabs>
    </w:pPr>
  </w:style>
  <w:style w:type="character" w:customStyle="1" w:styleId="FooterChar">
    <w:name w:val="Footer Char"/>
    <w:basedOn w:val="DefaultParagraphFont"/>
    <w:link w:val="Footer"/>
    <w:uiPriority w:val="99"/>
    <w:locked/>
    <w:rsid w:val="008D11B7"/>
    <w:rPr>
      <w:rFonts w:ascii="Hebar" w:hAnsi="Hebar" w:cs="Times New Roman"/>
      <w:sz w:val="20"/>
      <w:szCs w:val="20"/>
      <w:lang w:val="en-GB" w:eastAsia="bg-BG"/>
    </w:rPr>
  </w:style>
  <w:style w:type="paragraph" w:customStyle="1" w:styleId="CharCharCharCharChar1CharCharCharCharCharCharCharCharCharChar">
    <w:name w:val="Char Char Char Char Char1 Char Char Char Char Char Char Char Char Char Char"/>
    <w:basedOn w:val="Normal"/>
    <w:rsid w:val="0010001C"/>
    <w:pPr>
      <w:tabs>
        <w:tab w:val="left" w:pos="709"/>
      </w:tabs>
    </w:pPr>
    <w:rPr>
      <w:rFonts w:ascii="Tahoma" w:hAnsi="Tahoma" w:cs="Tahoma"/>
      <w:szCs w:val="24"/>
      <w:lang w:val="pl-PL" w:eastAsia="pl-PL"/>
    </w:rPr>
  </w:style>
  <w:style w:type="character" w:customStyle="1" w:styleId="bold">
    <w:name w:val="bold"/>
    <w:basedOn w:val="DefaultParagraphFont"/>
    <w:rsid w:val="00100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7775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dc:creator>
  <cp:lastModifiedBy>Evstatiy Evstatiev</cp:lastModifiedBy>
  <cp:revision>17</cp:revision>
  <cp:lastPrinted>2017-11-17T08:06:00Z</cp:lastPrinted>
  <dcterms:created xsi:type="dcterms:W3CDTF">2019-11-05T12:38:00Z</dcterms:created>
  <dcterms:modified xsi:type="dcterms:W3CDTF">2020-02-21T13:45:00Z</dcterms:modified>
</cp:coreProperties>
</file>