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A5" w:rsidRPr="00C9597F" w:rsidRDefault="00465DA5" w:rsidP="00702BF5">
      <w:pPr>
        <w:widowControl w:val="0"/>
        <w:shd w:val="clear" w:color="auto" w:fill="FFFFFF"/>
        <w:overflowPunct w:val="0"/>
        <w:autoSpaceDE w:val="0"/>
        <w:autoSpaceDN w:val="0"/>
        <w:adjustRightInd w:val="0"/>
        <w:spacing w:after="0" w:line="360" w:lineRule="auto"/>
        <w:ind w:firstLine="720"/>
        <w:jc w:val="right"/>
        <w:textAlignment w:val="baseline"/>
        <w:rPr>
          <w:rFonts w:ascii="Times New Roman" w:hAnsi="Times New Roman"/>
          <w:sz w:val="24"/>
          <w:szCs w:val="24"/>
          <w:lang w:val="ru-RU"/>
        </w:rPr>
      </w:pPr>
      <w:r w:rsidRPr="00005B56">
        <w:rPr>
          <w:rFonts w:ascii="Times New Roman" w:hAnsi="Times New Roman"/>
          <w:sz w:val="24"/>
          <w:szCs w:val="24"/>
          <w:lang w:val="bg-BG"/>
        </w:rPr>
        <w:t>Проект</w:t>
      </w:r>
    </w:p>
    <w:p w:rsidR="00465DA5" w:rsidRPr="00217789" w:rsidRDefault="00465DA5" w:rsidP="003006CD">
      <w:pPr>
        <w:spacing w:after="0" w:line="360" w:lineRule="auto"/>
        <w:jc w:val="center"/>
        <w:rPr>
          <w:rFonts w:ascii="Times New Roman Bold" w:hAnsi="Times New Roman Bold"/>
          <w:b/>
          <w:bCs/>
          <w:spacing w:val="90"/>
          <w:sz w:val="28"/>
          <w:szCs w:val="28"/>
          <w:lang w:val="bg-BG"/>
        </w:rPr>
      </w:pPr>
      <w:r w:rsidRPr="00217789">
        <w:rPr>
          <w:rFonts w:ascii="Times New Roman Bold" w:hAnsi="Times New Roman Bold"/>
          <w:b/>
          <w:bCs/>
          <w:spacing w:val="90"/>
          <w:sz w:val="28"/>
          <w:szCs w:val="28"/>
          <w:lang w:val="bg-BG"/>
        </w:rPr>
        <w:t xml:space="preserve">ЗАКОН </w:t>
      </w:r>
    </w:p>
    <w:p w:rsidR="00465DA5" w:rsidRPr="00005B56" w:rsidRDefault="00465DA5" w:rsidP="003006CD">
      <w:pPr>
        <w:spacing w:after="0" w:line="360" w:lineRule="auto"/>
        <w:jc w:val="center"/>
        <w:rPr>
          <w:rFonts w:ascii="Times New Roman" w:hAnsi="Times New Roman"/>
          <w:iCs/>
          <w:spacing w:val="-2"/>
          <w:sz w:val="24"/>
          <w:szCs w:val="24"/>
          <w:lang w:val="bg-BG"/>
        </w:rPr>
      </w:pPr>
      <w:r w:rsidRPr="00005B56">
        <w:rPr>
          <w:rFonts w:ascii="Times New Roman" w:hAnsi="Times New Roman"/>
          <w:b/>
          <w:bCs/>
          <w:sz w:val="24"/>
          <w:szCs w:val="24"/>
          <w:lang w:val="bg-BG"/>
        </w:rPr>
        <w:t xml:space="preserve">за изменение и допълнение на Закона за защита на растенията </w:t>
      </w:r>
      <w:r w:rsidRPr="00005B56">
        <w:rPr>
          <w:rFonts w:ascii="Times New Roman" w:hAnsi="Times New Roman"/>
          <w:iCs/>
          <w:spacing w:val="-2"/>
          <w:sz w:val="24"/>
          <w:szCs w:val="24"/>
          <w:lang w:val="bg-BG"/>
        </w:rPr>
        <w:t>(обн., ДВ, бр. 61 от 2014 г.; изм., бр. 12 от 2015 г., бр. 44 от 2016 г., бр. 58 от 2017 г., бр. 17 от 2018 г. и бр. 17 от 2019 г.)</w:t>
      </w:r>
    </w:p>
    <w:p w:rsidR="00465DA5" w:rsidRPr="00C9597F" w:rsidRDefault="00465DA5" w:rsidP="002D0D64">
      <w:pPr>
        <w:spacing w:after="0" w:line="240" w:lineRule="auto"/>
        <w:jc w:val="both"/>
        <w:rPr>
          <w:rFonts w:cs="TimokCYR"/>
          <w:sz w:val="19"/>
          <w:szCs w:val="19"/>
          <w:lang w:val="ru-RU"/>
        </w:rPr>
      </w:pP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b/>
          <w:bCs/>
          <w:sz w:val="24"/>
          <w:szCs w:val="24"/>
          <w:lang w:val="bg-BG"/>
        </w:rPr>
        <w:t>§ 1.</w:t>
      </w:r>
      <w:r w:rsidRPr="00005B56">
        <w:rPr>
          <w:rFonts w:ascii="Times New Roman" w:hAnsi="Times New Roman"/>
          <w:sz w:val="24"/>
          <w:szCs w:val="24"/>
          <w:lang w:val="bg-BG"/>
        </w:rPr>
        <w:t xml:space="preserve"> В </w:t>
      </w:r>
      <w:r w:rsidRPr="00005B56">
        <w:rPr>
          <w:rFonts w:ascii="Times New Roman" w:hAnsi="Times New Roman"/>
          <w:sz w:val="24"/>
          <w:szCs w:val="24"/>
          <w:lang w:val="bg-BG"/>
        </w:rPr>
        <w:fldChar w:fldCharType="begin"/>
      </w:r>
      <w:r w:rsidRPr="00005B56">
        <w:rPr>
          <w:rFonts w:ascii="Times New Roman" w:hAnsi="Times New Roman"/>
          <w:sz w:val="24"/>
          <w:szCs w:val="24"/>
          <w:lang w:val="bg-BG"/>
        </w:rPr>
        <w:instrText xml:space="preserve"> HYPERLINK "apis://Base=NARH&amp;DocCode=10740&amp;ToPar=Art55а_Al6_Pt6&amp;Type=201" </w:instrText>
      </w:r>
      <w:r w:rsidRPr="00005B56">
        <w:rPr>
          <w:rFonts w:ascii="Times New Roman" w:hAnsi="Times New Roman"/>
          <w:sz w:val="24"/>
          <w:szCs w:val="24"/>
          <w:lang w:val="bg-BG"/>
        </w:rPr>
        <w:fldChar w:fldCharType="separate"/>
      </w:r>
      <w:r w:rsidRPr="00005B56">
        <w:rPr>
          <w:rFonts w:ascii="Times New Roman" w:hAnsi="Times New Roman"/>
          <w:sz w:val="24"/>
          <w:szCs w:val="24"/>
          <w:lang w:val="bg-BG"/>
        </w:rPr>
        <w:t>чл. 1 се правят следните изменения и допълнения:</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1. Точка 5 се изменя така:</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„5. мерките по прилагане на Регламент (EС) 2016/2031 на Европейския парламент и на Съвета от 26 октомври 2016 година за защитните мерки срещу вредителите по растенията, за изменение на регламенти (EС) № 228/2013, (EС) № 652/2014 и (EС) № 1143/2014 на Европейския парламент и на Съвета и за отмяна на директиви 69/464/EИО, 74/647/EИО, 93/85/EИО, 98/57/EО, 2000/29/EО, 2006/91/EО и 2007/33/EО на Съвета</w:t>
      </w:r>
      <w:r>
        <w:rPr>
          <w:rFonts w:ascii="Times New Roman" w:hAnsi="Times New Roman"/>
          <w:sz w:val="24"/>
          <w:szCs w:val="24"/>
          <w:lang w:val="bg-BG"/>
        </w:rPr>
        <w:t xml:space="preserve"> </w:t>
      </w:r>
      <w:r w:rsidRPr="006E11CA">
        <w:rPr>
          <w:rFonts w:ascii="Times New Roman" w:hAnsi="Times New Roman"/>
          <w:sz w:val="24"/>
          <w:szCs w:val="24"/>
          <w:lang w:val="ru-RU"/>
        </w:rPr>
        <w:t>(</w:t>
      </w:r>
      <w:r>
        <w:rPr>
          <w:rFonts w:ascii="Times New Roman" w:hAnsi="Times New Roman"/>
          <w:sz w:val="24"/>
          <w:szCs w:val="24"/>
          <w:lang w:val="bg-BG"/>
        </w:rPr>
        <w:t xml:space="preserve">ОВ </w:t>
      </w:r>
      <w:r>
        <w:rPr>
          <w:rFonts w:ascii="Times New Roman" w:hAnsi="Times New Roman"/>
          <w:sz w:val="24"/>
          <w:szCs w:val="24"/>
        </w:rPr>
        <w:t>L</w:t>
      </w:r>
      <w:r>
        <w:rPr>
          <w:rFonts w:ascii="Times New Roman" w:hAnsi="Times New Roman"/>
          <w:sz w:val="24"/>
          <w:szCs w:val="24"/>
          <w:lang w:val="bg-BG"/>
        </w:rPr>
        <w:t xml:space="preserve"> 317/4, 23 ноември 2016 г.</w:t>
      </w:r>
      <w:r w:rsidRPr="006E11CA">
        <w:rPr>
          <w:rFonts w:ascii="Times New Roman" w:hAnsi="Times New Roman"/>
          <w:sz w:val="24"/>
          <w:szCs w:val="24"/>
          <w:lang w:val="ru-RU"/>
        </w:rPr>
        <w:t>)</w:t>
      </w:r>
      <w:r w:rsidRPr="00005B56">
        <w:rPr>
          <w:rFonts w:ascii="Times New Roman" w:hAnsi="Times New Roman"/>
          <w:sz w:val="24"/>
          <w:szCs w:val="24"/>
          <w:lang w:val="bg-BG"/>
        </w:rPr>
        <w:t>, наричан по-нататък Регламент (EС) 2016/2031.“</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 xml:space="preserve">2. Създава се т. 5а: </w:t>
      </w:r>
      <w:r w:rsidRPr="00005B56">
        <w:rPr>
          <w:rFonts w:ascii="Times New Roman" w:hAnsi="Times New Roman"/>
          <w:sz w:val="24"/>
          <w:szCs w:val="24"/>
          <w:lang w:val="bg-BG"/>
        </w:rPr>
        <w:fldChar w:fldCharType="end"/>
      </w:r>
    </w:p>
    <w:p w:rsidR="00465DA5" w:rsidRPr="002D0D64" w:rsidRDefault="00465DA5" w:rsidP="002D0D64">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„5а. специалните правила за официалния контрол на растения, растителни продукти и други обекти и за действията, предприемани от компетентните органи във връзка със здравето на растенията, съгласно чл</w:t>
      </w:r>
      <w:r>
        <w:rPr>
          <w:rFonts w:ascii="Times New Roman" w:hAnsi="Times New Roman"/>
          <w:color w:val="000000"/>
          <w:sz w:val="24"/>
          <w:szCs w:val="24"/>
          <w:lang w:val="bg-BG"/>
        </w:rPr>
        <w:t>.</w:t>
      </w:r>
      <w:r w:rsidRPr="00005B56">
        <w:rPr>
          <w:rFonts w:ascii="Times New Roman" w:hAnsi="Times New Roman"/>
          <w:color w:val="000000"/>
          <w:sz w:val="24"/>
          <w:szCs w:val="24"/>
          <w:lang w:val="bg-BG"/>
        </w:rPr>
        <w:t xml:space="preserve"> 22 от Регламент (ЕС)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стр. 1), наричан по-нататък Регламент (ЕС) 2017/625.“</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3. Създава се т. 11:</w:t>
      </w:r>
    </w:p>
    <w:p w:rsidR="00465DA5" w:rsidRPr="00702BF5" w:rsidRDefault="00465DA5" w:rsidP="00702BF5">
      <w:pPr>
        <w:spacing w:after="0" w:line="360" w:lineRule="auto"/>
        <w:ind w:firstLine="720"/>
        <w:jc w:val="both"/>
        <w:rPr>
          <w:rFonts w:ascii="Times New Roman" w:hAnsi="Times New Roman"/>
          <w:color w:val="000000"/>
          <w:sz w:val="24"/>
          <w:szCs w:val="24"/>
          <w:lang w:val="ru-RU"/>
        </w:rPr>
      </w:pPr>
      <w:r w:rsidRPr="00005B56">
        <w:rPr>
          <w:rFonts w:ascii="Times New Roman" w:hAnsi="Times New Roman"/>
          <w:color w:val="000000"/>
          <w:sz w:val="24"/>
          <w:szCs w:val="24"/>
          <w:lang w:val="bg-BG"/>
        </w:rPr>
        <w:t>„11. специалните правила за официалния контрол и за действията, предприемани от компетентните органи във връзка с продуктите за растителна защита, съгласно чл</w:t>
      </w:r>
      <w:r>
        <w:rPr>
          <w:rFonts w:ascii="Times New Roman" w:hAnsi="Times New Roman"/>
          <w:color w:val="000000"/>
          <w:sz w:val="24"/>
          <w:szCs w:val="24"/>
          <w:lang w:val="bg-BG"/>
        </w:rPr>
        <w:t>.</w:t>
      </w:r>
      <w:r w:rsidRPr="00005B56">
        <w:rPr>
          <w:rFonts w:ascii="Times New Roman" w:hAnsi="Times New Roman"/>
          <w:color w:val="000000"/>
          <w:sz w:val="24"/>
          <w:szCs w:val="24"/>
          <w:lang w:val="bg-BG"/>
        </w:rPr>
        <w:t xml:space="preserve"> 24 от Регламент (ЕС) 2017/625.“</w:t>
      </w:r>
    </w:p>
    <w:p w:rsidR="00465DA5" w:rsidRPr="00005B56" w:rsidRDefault="00465DA5" w:rsidP="003006CD">
      <w:pPr>
        <w:spacing w:after="0" w:line="360" w:lineRule="auto"/>
        <w:ind w:firstLine="720"/>
        <w:jc w:val="both"/>
        <w:rPr>
          <w:rFonts w:ascii="Times New Roman" w:hAnsi="Times New Roman"/>
          <w:color w:val="000000"/>
          <w:sz w:val="24"/>
          <w:szCs w:val="24"/>
          <w:lang w:val="bg-BG"/>
        </w:rPr>
      </w:pPr>
      <w:r w:rsidRPr="00005B56">
        <w:rPr>
          <w:rFonts w:ascii="Times New Roman" w:hAnsi="Times New Roman"/>
          <w:b/>
          <w:bCs/>
          <w:color w:val="000000"/>
          <w:sz w:val="24"/>
          <w:szCs w:val="24"/>
          <w:lang w:val="bg-BG"/>
        </w:rPr>
        <w:lastRenderedPageBreak/>
        <w:t>§ 2.</w:t>
      </w:r>
      <w:r w:rsidRPr="00005B56">
        <w:rPr>
          <w:rFonts w:ascii="Times New Roman" w:hAnsi="Times New Roman"/>
          <w:color w:val="000000"/>
          <w:sz w:val="24"/>
          <w:szCs w:val="24"/>
          <w:lang w:val="bg-BG"/>
        </w:rPr>
        <w:t xml:space="preserve"> В </w:t>
      </w:r>
      <w:hyperlink r:id="rId8" w:history="1">
        <w:r w:rsidRPr="00005B56">
          <w:rPr>
            <w:rFonts w:ascii="Times New Roman" w:hAnsi="Times New Roman"/>
            <w:color w:val="000000"/>
            <w:sz w:val="24"/>
            <w:szCs w:val="24"/>
            <w:lang w:val="bg-BG"/>
          </w:rPr>
          <w:t>чл. 3 се правят следните изменения и допълнения</w:t>
        </w:r>
      </w:hyperlink>
      <w:r w:rsidRPr="00005B56">
        <w:rPr>
          <w:rFonts w:ascii="Times New Roman" w:hAnsi="Times New Roman"/>
          <w:color w:val="000000"/>
          <w:sz w:val="24"/>
          <w:szCs w:val="24"/>
          <w:lang w:val="bg-BG"/>
        </w:rPr>
        <w:t>:</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1. В ал. 1:</w:t>
      </w:r>
    </w:p>
    <w:p w:rsidR="00465DA5" w:rsidRPr="00005B56" w:rsidRDefault="00465DA5" w:rsidP="003006CD">
      <w:pPr>
        <w:pStyle w:val="ListParagraph"/>
        <w:spacing w:after="0" w:line="360" w:lineRule="auto"/>
        <w:ind w:left="0" w:firstLine="720"/>
        <w:jc w:val="both"/>
        <w:rPr>
          <w:rFonts w:ascii="Times New Roman" w:hAnsi="Times New Roman"/>
          <w:bCs/>
          <w:color w:val="000000"/>
          <w:sz w:val="24"/>
          <w:szCs w:val="24"/>
          <w:lang w:val="bg-BG"/>
        </w:rPr>
      </w:pPr>
      <w:r w:rsidRPr="007532BD">
        <w:rPr>
          <w:rFonts w:ascii="Times New Roman" w:hAnsi="Times New Roman"/>
          <w:bCs/>
          <w:sz w:val="24"/>
          <w:szCs w:val="24"/>
          <w:lang w:val="bg-BG"/>
        </w:rPr>
        <w:t xml:space="preserve">а) </w:t>
      </w:r>
      <w:r>
        <w:rPr>
          <w:rFonts w:ascii="Times New Roman" w:hAnsi="Times New Roman"/>
          <w:bCs/>
          <w:color w:val="000000"/>
          <w:sz w:val="24"/>
          <w:szCs w:val="24"/>
          <w:lang w:val="bg-BG"/>
        </w:rPr>
        <w:t xml:space="preserve">точка </w:t>
      </w:r>
      <w:r w:rsidRPr="00005B56">
        <w:rPr>
          <w:rFonts w:ascii="Times New Roman" w:hAnsi="Times New Roman"/>
          <w:bCs/>
          <w:color w:val="000000"/>
          <w:sz w:val="24"/>
          <w:szCs w:val="24"/>
          <w:lang w:val="bg-BG"/>
        </w:rPr>
        <w:t>3 се изменя така:</w:t>
      </w:r>
    </w:p>
    <w:p w:rsidR="00465DA5" w:rsidRPr="00005B56" w:rsidRDefault="00465DA5" w:rsidP="003006CD">
      <w:pPr>
        <w:spacing w:after="0" w:line="360" w:lineRule="auto"/>
        <w:ind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„3. фитосанитарен контрол върху растения, растителни продукти и други обекти, с които могат да се пренасят и разпространяват карантинни и регулирани некарантинни вредители, съгласно Регламент (EС) 2016/2031, официален контрол и други официални дейности за прилагане на законодателството в областта на здравето на растенията, съгласно Регламент (EС) 2017/625;“</w:t>
      </w:r>
    </w:p>
    <w:p w:rsidR="00465DA5" w:rsidRPr="00005B56" w:rsidRDefault="00465DA5" w:rsidP="003006CD">
      <w:pPr>
        <w:pStyle w:val="ListParagraph"/>
        <w:spacing w:after="0" w:line="360" w:lineRule="auto"/>
        <w:ind w:left="0" w:firstLine="720"/>
        <w:jc w:val="both"/>
        <w:rPr>
          <w:rFonts w:ascii="Times New Roman" w:hAnsi="Times New Roman"/>
          <w:bCs/>
          <w:color w:val="000000"/>
          <w:sz w:val="24"/>
          <w:szCs w:val="24"/>
          <w:lang w:val="bg-BG"/>
        </w:rPr>
      </w:pPr>
      <w:r w:rsidRPr="007532BD">
        <w:rPr>
          <w:rFonts w:ascii="Times New Roman" w:hAnsi="Times New Roman"/>
          <w:bCs/>
          <w:sz w:val="24"/>
          <w:szCs w:val="24"/>
          <w:lang w:val="bg-BG"/>
        </w:rPr>
        <w:t xml:space="preserve">б) </w:t>
      </w:r>
      <w:r>
        <w:rPr>
          <w:rFonts w:ascii="Times New Roman" w:hAnsi="Times New Roman"/>
          <w:bCs/>
          <w:color w:val="000000"/>
          <w:sz w:val="24"/>
          <w:szCs w:val="24"/>
          <w:lang w:val="bg-BG"/>
        </w:rPr>
        <w:t>т</w:t>
      </w:r>
      <w:r w:rsidRPr="008977E8">
        <w:rPr>
          <w:rFonts w:ascii="Times New Roman" w:hAnsi="Times New Roman"/>
          <w:bCs/>
          <w:color w:val="000000"/>
          <w:sz w:val="24"/>
          <w:szCs w:val="24"/>
          <w:lang w:val="bg-BG"/>
        </w:rPr>
        <w:t>очка</w:t>
      </w:r>
      <w:r w:rsidRPr="00005B56">
        <w:rPr>
          <w:rFonts w:ascii="Times New Roman" w:hAnsi="Times New Roman"/>
          <w:bCs/>
          <w:color w:val="000000"/>
          <w:sz w:val="24"/>
          <w:szCs w:val="24"/>
          <w:lang w:val="bg-BG"/>
        </w:rPr>
        <w:t xml:space="preserve"> 7 се изменя така:</w:t>
      </w:r>
    </w:p>
    <w:p w:rsidR="00465DA5" w:rsidRPr="00005B56" w:rsidRDefault="00465DA5" w:rsidP="003006CD">
      <w:pPr>
        <w:spacing w:after="0" w:line="360" w:lineRule="auto"/>
        <w:ind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„7. контрол при производството, пускането на пазара и употребата на продукти за растителна защита, активни вещества, адюванти, антидоти, синергисти и коформуланти, съгласно Регламент (ЕС) 2017/625, торове, подобрители на почвата, биологично активни вещества и хранителни субстрати;“</w:t>
      </w:r>
    </w:p>
    <w:p w:rsidR="00465DA5" w:rsidRPr="00005B56" w:rsidRDefault="00465DA5" w:rsidP="003006CD">
      <w:pPr>
        <w:spacing w:after="0" w:line="360" w:lineRule="auto"/>
        <w:ind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2. Създава се ал. 4:</w:t>
      </w:r>
    </w:p>
    <w:p w:rsidR="00465DA5" w:rsidRDefault="00465DA5" w:rsidP="003006CD">
      <w:pPr>
        <w:spacing w:after="0" w:line="360" w:lineRule="auto"/>
        <w:ind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„(4) Българската агенция по безопасност на храните е компетентен орган по смисъла на чл</w:t>
      </w:r>
      <w:r>
        <w:rPr>
          <w:rFonts w:ascii="Times New Roman" w:hAnsi="Times New Roman"/>
          <w:bCs/>
          <w:color w:val="000000"/>
          <w:sz w:val="24"/>
          <w:szCs w:val="24"/>
          <w:lang w:val="bg-BG"/>
        </w:rPr>
        <w:t>.</w:t>
      </w:r>
      <w:r w:rsidRPr="00005B56">
        <w:rPr>
          <w:rFonts w:ascii="Times New Roman" w:hAnsi="Times New Roman"/>
          <w:bCs/>
          <w:color w:val="000000"/>
          <w:sz w:val="24"/>
          <w:szCs w:val="24"/>
          <w:lang w:val="bg-BG"/>
        </w:rPr>
        <w:t xml:space="preserve"> 4, във връзка с чл</w:t>
      </w:r>
      <w:r>
        <w:rPr>
          <w:rFonts w:ascii="Times New Roman" w:hAnsi="Times New Roman"/>
          <w:bCs/>
          <w:color w:val="000000"/>
          <w:sz w:val="24"/>
          <w:szCs w:val="24"/>
          <w:lang w:val="bg-BG"/>
        </w:rPr>
        <w:t>.</w:t>
      </w:r>
      <w:r w:rsidRPr="00005B56">
        <w:rPr>
          <w:rFonts w:ascii="Times New Roman" w:hAnsi="Times New Roman"/>
          <w:bCs/>
          <w:color w:val="000000"/>
          <w:sz w:val="24"/>
          <w:szCs w:val="24"/>
          <w:lang w:val="bg-BG"/>
        </w:rPr>
        <w:t xml:space="preserve"> 1, параграф 2, букви „ж“ и „з“ от Регламент (EС) 2017/625.“</w:t>
      </w:r>
    </w:p>
    <w:p w:rsidR="00465DA5" w:rsidRPr="006C4C08" w:rsidRDefault="00465DA5" w:rsidP="00702BF5">
      <w:pPr>
        <w:spacing w:after="0" w:line="240" w:lineRule="auto"/>
        <w:ind w:firstLine="720"/>
        <w:jc w:val="both"/>
        <w:rPr>
          <w:rFonts w:ascii="Times New Roman" w:hAnsi="Times New Roman"/>
          <w:bCs/>
          <w:color w:val="000000"/>
          <w:sz w:val="20"/>
          <w:szCs w:val="20"/>
          <w:lang w:val="bg-BG"/>
        </w:rPr>
      </w:pPr>
    </w:p>
    <w:p w:rsidR="00465DA5" w:rsidRPr="00005B56" w:rsidRDefault="00465DA5" w:rsidP="003006CD">
      <w:pPr>
        <w:spacing w:after="0" w:line="360" w:lineRule="auto"/>
        <w:ind w:firstLine="720"/>
        <w:jc w:val="both"/>
        <w:rPr>
          <w:rFonts w:ascii="Times New Roman" w:hAnsi="Times New Roman"/>
          <w:color w:val="000000"/>
          <w:sz w:val="24"/>
          <w:szCs w:val="24"/>
          <w:lang w:val="bg-BG"/>
        </w:rPr>
      </w:pPr>
      <w:r w:rsidRPr="00005B56">
        <w:rPr>
          <w:rFonts w:ascii="Times New Roman" w:hAnsi="Times New Roman"/>
          <w:b/>
          <w:bCs/>
          <w:color w:val="000000"/>
          <w:sz w:val="24"/>
          <w:szCs w:val="24"/>
          <w:lang w:val="bg-BG"/>
        </w:rPr>
        <w:t>§ 3.</w:t>
      </w:r>
      <w:r w:rsidRPr="00005B56">
        <w:rPr>
          <w:rFonts w:ascii="Times New Roman" w:hAnsi="Times New Roman"/>
          <w:color w:val="000000"/>
          <w:sz w:val="24"/>
          <w:szCs w:val="24"/>
          <w:lang w:val="bg-BG"/>
        </w:rPr>
        <w:t xml:space="preserve"> В </w:t>
      </w:r>
      <w:hyperlink r:id="rId9" w:history="1">
        <w:r w:rsidRPr="00005B56">
          <w:rPr>
            <w:rFonts w:ascii="Times New Roman" w:hAnsi="Times New Roman"/>
            <w:color w:val="000000"/>
            <w:sz w:val="24"/>
            <w:szCs w:val="24"/>
            <w:lang w:val="bg-BG"/>
          </w:rPr>
          <w:t>чл. 6 се правят следните изменения и допълнения</w:t>
        </w:r>
      </w:hyperlink>
      <w:r w:rsidRPr="00005B56">
        <w:rPr>
          <w:rFonts w:ascii="Times New Roman" w:hAnsi="Times New Roman"/>
          <w:color w:val="000000"/>
          <w:sz w:val="24"/>
          <w:szCs w:val="24"/>
          <w:lang w:val="bg-BG"/>
        </w:rPr>
        <w:t>:</w:t>
      </w:r>
    </w:p>
    <w:p w:rsidR="00465DA5" w:rsidRPr="00005B56" w:rsidRDefault="00465DA5" w:rsidP="003006CD">
      <w:pPr>
        <w:spacing w:after="0" w:line="360" w:lineRule="auto"/>
        <w:ind w:firstLine="720"/>
        <w:jc w:val="both"/>
        <w:rPr>
          <w:rFonts w:ascii="Times New Roman" w:hAnsi="Times New Roman"/>
          <w:bCs/>
          <w:color w:val="000000"/>
          <w:sz w:val="24"/>
          <w:szCs w:val="24"/>
          <w:lang w:val="bg-BG"/>
        </w:rPr>
      </w:pPr>
      <w:r w:rsidRPr="00A249B0">
        <w:rPr>
          <w:rFonts w:ascii="Times New Roman" w:hAnsi="Times New Roman"/>
          <w:bCs/>
          <w:sz w:val="24"/>
          <w:szCs w:val="24"/>
          <w:lang w:val="bg-BG"/>
        </w:rPr>
        <w:t>1.</w:t>
      </w:r>
      <w:r w:rsidRPr="00005B56">
        <w:rPr>
          <w:rFonts w:ascii="Times New Roman" w:hAnsi="Times New Roman"/>
          <w:bCs/>
          <w:color w:val="FF0000"/>
          <w:sz w:val="24"/>
          <w:szCs w:val="24"/>
          <w:lang w:val="bg-BG"/>
        </w:rPr>
        <w:t xml:space="preserve"> </w:t>
      </w:r>
      <w:r w:rsidRPr="00005B56">
        <w:rPr>
          <w:rFonts w:ascii="Times New Roman" w:hAnsi="Times New Roman"/>
          <w:bCs/>
          <w:color w:val="000000"/>
          <w:sz w:val="24"/>
          <w:szCs w:val="24"/>
          <w:lang w:val="bg-BG"/>
        </w:rPr>
        <w:t>В ал. 1:</w:t>
      </w:r>
    </w:p>
    <w:p w:rsidR="00465DA5" w:rsidRPr="00005B56" w:rsidRDefault="00465DA5" w:rsidP="003006CD">
      <w:pPr>
        <w:pStyle w:val="ListParagraph"/>
        <w:spacing w:after="0" w:line="360" w:lineRule="auto"/>
        <w:ind w:left="0"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а) в т. 1, буква „в“ се отменя.</w:t>
      </w:r>
    </w:p>
    <w:p w:rsidR="00465DA5" w:rsidRPr="00005B56" w:rsidRDefault="00465DA5" w:rsidP="003006CD">
      <w:pPr>
        <w:pStyle w:val="ListParagraph"/>
        <w:spacing w:after="0" w:line="360" w:lineRule="auto"/>
        <w:ind w:left="0"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б) точки 11 и 12 се изменят така:</w:t>
      </w:r>
    </w:p>
    <w:p w:rsidR="00465DA5" w:rsidRPr="00005B56" w:rsidRDefault="00465DA5" w:rsidP="003006CD">
      <w:pPr>
        <w:spacing w:after="0" w:line="360" w:lineRule="auto"/>
        <w:ind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„11. лицата по чл</w:t>
      </w:r>
      <w:r>
        <w:rPr>
          <w:rFonts w:ascii="Times New Roman" w:hAnsi="Times New Roman"/>
          <w:bCs/>
          <w:color w:val="000000"/>
          <w:sz w:val="24"/>
          <w:szCs w:val="24"/>
          <w:lang w:val="bg-BG"/>
        </w:rPr>
        <w:t>.</w:t>
      </w:r>
      <w:r w:rsidRPr="00005B56">
        <w:rPr>
          <w:rFonts w:ascii="Times New Roman" w:hAnsi="Times New Roman"/>
          <w:bCs/>
          <w:color w:val="000000"/>
          <w:sz w:val="24"/>
          <w:szCs w:val="24"/>
          <w:lang w:val="bg-BG"/>
        </w:rPr>
        <w:t xml:space="preserve"> 65 от Регламент (EС) 2016/2031</w:t>
      </w:r>
      <w:r>
        <w:rPr>
          <w:rFonts w:ascii="Times New Roman" w:hAnsi="Times New Roman"/>
          <w:bCs/>
          <w:color w:val="000000"/>
          <w:sz w:val="24"/>
          <w:szCs w:val="24"/>
          <w:lang w:val="bg-BG"/>
        </w:rPr>
        <w:t>.</w:t>
      </w:r>
      <w:r w:rsidRPr="006E11CA">
        <w:rPr>
          <w:lang w:val="ru-RU"/>
        </w:rPr>
        <w:t xml:space="preserve"> </w:t>
      </w:r>
      <w:r w:rsidRPr="00262969">
        <w:rPr>
          <w:rFonts w:ascii="Times New Roman" w:hAnsi="Times New Roman"/>
          <w:sz w:val="24"/>
          <w:szCs w:val="24"/>
          <w:lang w:val="bg-BG"/>
        </w:rPr>
        <w:t>Регистърът</w:t>
      </w:r>
      <w:r w:rsidRPr="00262969">
        <w:rPr>
          <w:rFonts w:ascii="Times New Roman" w:hAnsi="Times New Roman"/>
          <w:bCs/>
          <w:color w:val="000000"/>
          <w:sz w:val="24"/>
          <w:szCs w:val="24"/>
          <w:lang w:val="bg-BG"/>
        </w:rPr>
        <w:t xml:space="preserve"> </w:t>
      </w:r>
      <w:r>
        <w:rPr>
          <w:rFonts w:ascii="Times New Roman" w:hAnsi="Times New Roman"/>
          <w:bCs/>
          <w:color w:val="000000"/>
          <w:sz w:val="24"/>
          <w:szCs w:val="24"/>
          <w:lang w:val="bg-BG"/>
        </w:rPr>
        <w:t xml:space="preserve">е официален </w:t>
      </w:r>
      <w:r w:rsidRPr="00262969">
        <w:rPr>
          <w:rFonts w:ascii="Times New Roman" w:hAnsi="Times New Roman"/>
          <w:bCs/>
          <w:color w:val="000000"/>
          <w:sz w:val="24"/>
          <w:szCs w:val="24"/>
          <w:lang w:val="bg-BG"/>
        </w:rPr>
        <w:t>по смисъла на Регламент (ЕС) 2016/2031 и съдържа елементите, посочени в чл</w:t>
      </w:r>
      <w:r>
        <w:rPr>
          <w:rFonts w:ascii="Times New Roman" w:hAnsi="Times New Roman"/>
          <w:bCs/>
          <w:color w:val="000000"/>
          <w:sz w:val="24"/>
          <w:szCs w:val="24"/>
          <w:lang w:val="bg-BG"/>
        </w:rPr>
        <w:t>.</w:t>
      </w:r>
      <w:r w:rsidRPr="00262969">
        <w:rPr>
          <w:rFonts w:ascii="Times New Roman" w:hAnsi="Times New Roman"/>
          <w:bCs/>
          <w:color w:val="000000"/>
          <w:sz w:val="24"/>
          <w:szCs w:val="24"/>
          <w:lang w:val="bg-BG"/>
        </w:rPr>
        <w:t xml:space="preserve"> 67 от </w:t>
      </w:r>
      <w:r>
        <w:rPr>
          <w:rFonts w:ascii="Times New Roman" w:hAnsi="Times New Roman"/>
          <w:bCs/>
          <w:color w:val="000000"/>
          <w:sz w:val="24"/>
          <w:szCs w:val="24"/>
          <w:lang w:val="bg-BG"/>
        </w:rPr>
        <w:t>същия</w:t>
      </w:r>
      <w:r w:rsidRPr="00005B56">
        <w:rPr>
          <w:rFonts w:ascii="Times New Roman" w:hAnsi="Times New Roman"/>
          <w:bCs/>
          <w:color w:val="000000"/>
          <w:sz w:val="24"/>
          <w:szCs w:val="24"/>
          <w:lang w:val="bg-BG"/>
        </w:rPr>
        <w:t xml:space="preserve">;  </w:t>
      </w:r>
    </w:p>
    <w:p w:rsidR="00465DA5" w:rsidRDefault="00465DA5" w:rsidP="003006CD">
      <w:pPr>
        <w:spacing w:after="0" w:line="360" w:lineRule="auto"/>
        <w:ind w:firstLine="720"/>
        <w:jc w:val="both"/>
        <w:rPr>
          <w:rFonts w:ascii="Times New Roman" w:hAnsi="Times New Roman"/>
          <w:bCs/>
          <w:color w:val="000000"/>
          <w:sz w:val="24"/>
          <w:szCs w:val="24"/>
          <w:lang w:val="bg-BG"/>
        </w:rPr>
      </w:pPr>
      <w:r w:rsidRPr="00D45896">
        <w:rPr>
          <w:rFonts w:ascii="Times New Roman" w:hAnsi="Times New Roman"/>
          <w:bCs/>
          <w:sz w:val="24"/>
          <w:szCs w:val="24"/>
          <w:lang w:val="bg-BG"/>
        </w:rPr>
        <w:t xml:space="preserve">12. </w:t>
      </w:r>
      <w:r w:rsidRPr="00005B56">
        <w:rPr>
          <w:rFonts w:ascii="Times New Roman" w:hAnsi="Times New Roman"/>
          <w:bCs/>
          <w:color w:val="000000"/>
          <w:sz w:val="24"/>
          <w:szCs w:val="24"/>
          <w:lang w:val="bg-BG"/>
        </w:rPr>
        <w:t>лицата, на които се издава временно разрешение за въвеждане, движение, притежаване и размножаване на карантинни вредители, растения, растителни продукти и други обекти за официални изпитвания, научноизследователски или образователни цели, опити, сортов подбор и селекция, съгласно чл</w:t>
      </w:r>
      <w:r>
        <w:rPr>
          <w:rFonts w:ascii="Times New Roman" w:hAnsi="Times New Roman"/>
          <w:bCs/>
          <w:color w:val="000000"/>
          <w:sz w:val="24"/>
          <w:szCs w:val="24"/>
          <w:lang w:val="bg-BG"/>
        </w:rPr>
        <w:t>.</w:t>
      </w:r>
      <w:r w:rsidRPr="00005B56">
        <w:rPr>
          <w:rFonts w:ascii="Times New Roman" w:hAnsi="Times New Roman"/>
          <w:bCs/>
          <w:color w:val="000000"/>
          <w:sz w:val="24"/>
          <w:szCs w:val="24"/>
          <w:lang w:val="bg-BG"/>
        </w:rPr>
        <w:t xml:space="preserve"> 8, параграф 1, чл</w:t>
      </w:r>
      <w:r>
        <w:rPr>
          <w:rFonts w:ascii="Times New Roman" w:hAnsi="Times New Roman"/>
          <w:bCs/>
          <w:color w:val="000000"/>
          <w:sz w:val="24"/>
          <w:szCs w:val="24"/>
          <w:lang w:val="bg-BG"/>
        </w:rPr>
        <w:t>.</w:t>
      </w:r>
      <w:r w:rsidRPr="00005B56">
        <w:rPr>
          <w:rFonts w:ascii="Times New Roman" w:hAnsi="Times New Roman"/>
          <w:bCs/>
          <w:color w:val="000000"/>
          <w:sz w:val="24"/>
          <w:szCs w:val="24"/>
          <w:lang w:val="bg-BG"/>
        </w:rPr>
        <w:t xml:space="preserve"> 39 и чл</w:t>
      </w:r>
      <w:r>
        <w:rPr>
          <w:rFonts w:ascii="Times New Roman" w:hAnsi="Times New Roman"/>
          <w:bCs/>
          <w:color w:val="000000"/>
          <w:sz w:val="24"/>
          <w:szCs w:val="24"/>
          <w:lang w:val="bg-BG"/>
        </w:rPr>
        <w:t>.</w:t>
      </w:r>
      <w:r w:rsidRPr="00005B56">
        <w:rPr>
          <w:rFonts w:ascii="Times New Roman" w:hAnsi="Times New Roman"/>
          <w:bCs/>
          <w:color w:val="000000"/>
          <w:sz w:val="24"/>
          <w:szCs w:val="24"/>
          <w:lang w:val="bg-BG"/>
        </w:rPr>
        <w:t xml:space="preserve"> 48, параграф 1 от Регламент (EС) 2016/2031</w:t>
      </w:r>
      <w:r>
        <w:rPr>
          <w:rFonts w:ascii="Times New Roman" w:hAnsi="Times New Roman"/>
          <w:bCs/>
          <w:color w:val="000000"/>
          <w:sz w:val="24"/>
          <w:szCs w:val="24"/>
          <w:lang w:val="bg-BG"/>
        </w:rPr>
        <w:t xml:space="preserve">; </w:t>
      </w:r>
      <w:r>
        <w:rPr>
          <w:rFonts w:ascii="Times New Roman" w:hAnsi="Times New Roman"/>
          <w:sz w:val="24"/>
          <w:szCs w:val="24"/>
          <w:lang w:val="ru-RU"/>
        </w:rPr>
        <w:t>р</w:t>
      </w:r>
      <w:r w:rsidRPr="00262969">
        <w:rPr>
          <w:rFonts w:ascii="Times New Roman" w:hAnsi="Times New Roman"/>
          <w:bCs/>
          <w:color w:val="000000"/>
          <w:sz w:val="24"/>
          <w:szCs w:val="24"/>
          <w:lang w:val="bg-BG"/>
        </w:rPr>
        <w:t>егистърът е официален по смисъла на Регламент (ЕС) 2016/2031 и съдържа елементите, посочени в чл</w:t>
      </w:r>
      <w:r>
        <w:rPr>
          <w:rFonts w:ascii="Times New Roman" w:hAnsi="Times New Roman"/>
          <w:bCs/>
          <w:color w:val="000000"/>
          <w:sz w:val="24"/>
          <w:szCs w:val="24"/>
          <w:lang w:val="bg-BG"/>
        </w:rPr>
        <w:t>.</w:t>
      </w:r>
      <w:r w:rsidRPr="00262969">
        <w:rPr>
          <w:rFonts w:ascii="Times New Roman" w:hAnsi="Times New Roman"/>
          <w:bCs/>
          <w:color w:val="000000"/>
          <w:sz w:val="24"/>
          <w:szCs w:val="24"/>
          <w:lang w:val="bg-BG"/>
        </w:rPr>
        <w:t xml:space="preserve"> 67 от същия</w:t>
      </w:r>
      <w:r>
        <w:rPr>
          <w:rFonts w:ascii="Times New Roman" w:hAnsi="Times New Roman"/>
          <w:bCs/>
          <w:color w:val="000000"/>
          <w:sz w:val="24"/>
          <w:szCs w:val="24"/>
          <w:lang w:val="bg-BG"/>
        </w:rPr>
        <w:t>.</w:t>
      </w:r>
    </w:p>
    <w:p w:rsidR="00465DA5" w:rsidRPr="00005B56" w:rsidRDefault="00465DA5" w:rsidP="003006CD">
      <w:pPr>
        <w:spacing w:after="0" w:line="360" w:lineRule="auto"/>
        <w:ind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в) създава се т. 16:</w:t>
      </w:r>
    </w:p>
    <w:p w:rsidR="00465DA5" w:rsidRDefault="00465DA5" w:rsidP="003006CD">
      <w:pPr>
        <w:spacing w:after="0" w:line="360" w:lineRule="auto"/>
        <w:ind w:firstLine="720"/>
        <w:jc w:val="both"/>
        <w:rPr>
          <w:rFonts w:ascii="Times New Roman" w:hAnsi="Times New Roman"/>
          <w:bCs/>
          <w:color w:val="000000"/>
          <w:sz w:val="24"/>
          <w:szCs w:val="24"/>
          <w:lang w:val="bg-BG"/>
        </w:rPr>
      </w:pPr>
      <w:r w:rsidRPr="00005B56">
        <w:rPr>
          <w:rFonts w:ascii="Times New Roman" w:hAnsi="Times New Roman"/>
          <w:bCs/>
          <w:color w:val="000000"/>
          <w:sz w:val="24"/>
          <w:szCs w:val="24"/>
          <w:lang w:val="bg-BG"/>
        </w:rPr>
        <w:t>„16. обеззаразените семена, търгувани на територията на страната.“</w:t>
      </w:r>
    </w:p>
    <w:p w:rsidR="00465DA5" w:rsidRPr="006C4C08" w:rsidRDefault="00465DA5" w:rsidP="00702BF5">
      <w:pPr>
        <w:spacing w:after="0" w:line="240" w:lineRule="auto"/>
        <w:ind w:firstLine="720"/>
        <w:jc w:val="both"/>
        <w:rPr>
          <w:rFonts w:ascii="Times New Roman" w:hAnsi="Times New Roman"/>
          <w:bCs/>
          <w:color w:val="000000"/>
          <w:sz w:val="20"/>
          <w:szCs w:val="20"/>
          <w:lang w:val="bg-BG"/>
        </w:rPr>
      </w:pPr>
    </w:p>
    <w:p w:rsidR="00465DA5" w:rsidRPr="00005B56" w:rsidRDefault="00465DA5" w:rsidP="003006CD">
      <w:pPr>
        <w:spacing w:after="0" w:line="360" w:lineRule="auto"/>
        <w:ind w:firstLine="720"/>
        <w:jc w:val="both"/>
        <w:rPr>
          <w:rFonts w:ascii="Times New Roman" w:hAnsi="Times New Roman"/>
          <w:color w:val="000000"/>
          <w:sz w:val="24"/>
          <w:szCs w:val="24"/>
          <w:lang w:val="bg-BG"/>
        </w:rPr>
      </w:pPr>
      <w:r w:rsidRPr="00005B56">
        <w:rPr>
          <w:rFonts w:ascii="Times New Roman" w:hAnsi="Times New Roman"/>
          <w:b/>
          <w:bCs/>
          <w:color w:val="000000"/>
          <w:sz w:val="24"/>
          <w:szCs w:val="24"/>
          <w:lang w:val="bg-BG"/>
        </w:rPr>
        <w:t>§ 4.</w:t>
      </w:r>
      <w:r w:rsidRPr="00005B56">
        <w:rPr>
          <w:rFonts w:ascii="Times New Roman" w:hAnsi="Times New Roman"/>
          <w:color w:val="000000"/>
          <w:sz w:val="24"/>
          <w:szCs w:val="24"/>
          <w:lang w:val="bg-BG"/>
        </w:rPr>
        <w:t xml:space="preserve"> В </w:t>
      </w:r>
      <w:hyperlink r:id="rId10" w:history="1">
        <w:r w:rsidRPr="00005B56">
          <w:rPr>
            <w:rFonts w:ascii="Times New Roman" w:hAnsi="Times New Roman"/>
            <w:color w:val="000000"/>
            <w:sz w:val="24"/>
            <w:szCs w:val="24"/>
            <w:lang w:val="bg-BG"/>
          </w:rPr>
          <w:t>чл. 7 се правят следните изменения и допълнения</w:t>
        </w:r>
      </w:hyperlink>
      <w:r w:rsidRPr="00005B56">
        <w:rPr>
          <w:rFonts w:ascii="Times New Roman" w:hAnsi="Times New Roman"/>
          <w:color w:val="000000"/>
          <w:sz w:val="24"/>
          <w:szCs w:val="24"/>
          <w:lang w:val="bg-BG"/>
        </w:rPr>
        <w:t>:</w:t>
      </w:r>
    </w:p>
    <w:p w:rsidR="00465DA5" w:rsidRPr="00005B56" w:rsidRDefault="00465DA5" w:rsidP="003006CD">
      <w:pPr>
        <w:spacing w:after="0" w:line="360" w:lineRule="auto"/>
        <w:ind w:firstLine="720"/>
        <w:jc w:val="both"/>
        <w:rPr>
          <w:rFonts w:ascii="Times New Roman" w:hAnsi="Times New Roman"/>
          <w:bCs/>
          <w:sz w:val="24"/>
          <w:szCs w:val="24"/>
          <w:lang w:val="bg-BG"/>
        </w:rPr>
      </w:pPr>
      <w:r w:rsidRPr="00005B56">
        <w:rPr>
          <w:rFonts w:ascii="Times New Roman" w:hAnsi="Times New Roman"/>
          <w:bCs/>
          <w:sz w:val="24"/>
          <w:szCs w:val="24"/>
          <w:lang w:val="bg-BG"/>
        </w:rPr>
        <w:t>1. Алинея 1 се изменя така:</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lastRenderedPageBreak/>
        <w:t>„(1) Контролът по прилагането на този закон се осъществява от официалните фитосанитарни инспектори по смисъла на чл</w:t>
      </w:r>
      <w:r>
        <w:rPr>
          <w:rFonts w:ascii="Times New Roman" w:hAnsi="Times New Roman"/>
          <w:color w:val="000000"/>
          <w:sz w:val="24"/>
          <w:szCs w:val="24"/>
          <w:lang w:val="bg-BG"/>
        </w:rPr>
        <w:t>.</w:t>
      </w:r>
      <w:r w:rsidRPr="00005B56">
        <w:rPr>
          <w:rFonts w:ascii="Times New Roman" w:hAnsi="Times New Roman"/>
          <w:color w:val="000000"/>
          <w:sz w:val="24"/>
          <w:szCs w:val="24"/>
          <w:lang w:val="bg-BG"/>
        </w:rPr>
        <w:t xml:space="preserve"> 3, т</w:t>
      </w:r>
      <w:r>
        <w:rPr>
          <w:rFonts w:ascii="Times New Roman" w:hAnsi="Times New Roman"/>
          <w:color w:val="000000"/>
          <w:sz w:val="24"/>
          <w:szCs w:val="24"/>
          <w:lang w:val="bg-BG"/>
        </w:rPr>
        <w:t>.</w:t>
      </w:r>
      <w:r w:rsidRPr="00005B56">
        <w:rPr>
          <w:rFonts w:ascii="Times New Roman" w:hAnsi="Times New Roman"/>
          <w:color w:val="000000"/>
          <w:sz w:val="24"/>
          <w:szCs w:val="24"/>
          <w:lang w:val="bg-BG"/>
        </w:rPr>
        <w:t xml:space="preserve"> 33 от Регламент (EС) 2017/625 и от инспекторите по растителна защита на БАБХ.“</w:t>
      </w:r>
    </w:p>
    <w:p w:rsidR="00465DA5" w:rsidRPr="00005B56" w:rsidRDefault="00465DA5" w:rsidP="003006CD">
      <w:pPr>
        <w:spacing w:after="0" w:line="360" w:lineRule="auto"/>
        <w:ind w:firstLine="720"/>
        <w:jc w:val="both"/>
        <w:rPr>
          <w:rFonts w:ascii="Times New Roman" w:hAnsi="Times New Roman"/>
          <w:bCs/>
          <w:sz w:val="24"/>
          <w:szCs w:val="24"/>
          <w:lang w:val="bg-BG"/>
        </w:rPr>
      </w:pPr>
      <w:r w:rsidRPr="00005B56">
        <w:rPr>
          <w:rFonts w:ascii="Times New Roman" w:hAnsi="Times New Roman"/>
          <w:bCs/>
          <w:sz w:val="24"/>
          <w:szCs w:val="24"/>
          <w:lang w:val="bg-BG"/>
        </w:rPr>
        <w:t>2. Алинея 2 се изменя така:</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 xml:space="preserve">„(2) Официалните фитосанитарни инспектори по ал. 1 осъществяват фитосанитарния контрол съгласно Регламент (EС) 2016/2031: </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 xml:space="preserve">1. извършват проверки на растения, растителни продукти и други обекти; </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2. извършват проверки на обектите, в които се произвеждат, преработват, отглеждат, изследват, селектират, преопаковат, съхраняват, превозват, търгуват, или са налични по друг начин, растения, растителни продукти и други обекти;</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3. вземат проби от растения, растителни продукти и други обекти за лабораторни изпитвания;</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4. прилагат защитни мерки срещу вредителите по растенията, растителните продукти и другите обекти;</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5. отнемат в полза на държавата, изземват, разпореждат унищожаване, третиране или ограничаване движението на растения, растителни продукти и други обекти, които не отговарят на изискванията на закона и/или на актовете по прилагането му;“</w:t>
      </w:r>
    </w:p>
    <w:p w:rsidR="00465DA5" w:rsidRPr="00005B56" w:rsidRDefault="00465DA5" w:rsidP="003006CD">
      <w:pPr>
        <w:spacing w:after="0" w:line="360" w:lineRule="auto"/>
        <w:ind w:firstLine="720"/>
        <w:jc w:val="both"/>
        <w:rPr>
          <w:rFonts w:ascii="Times New Roman" w:hAnsi="Times New Roman"/>
          <w:bCs/>
          <w:sz w:val="24"/>
          <w:szCs w:val="24"/>
          <w:lang w:val="bg-BG"/>
        </w:rPr>
      </w:pPr>
      <w:r w:rsidRPr="00005B56">
        <w:rPr>
          <w:rFonts w:ascii="Times New Roman" w:hAnsi="Times New Roman"/>
          <w:bCs/>
          <w:sz w:val="24"/>
          <w:szCs w:val="24"/>
          <w:lang w:val="bg-BG"/>
        </w:rPr>
        <w:t>3. Създава се нова ал. 3:</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„(3) Инспекторите по растителна защита по ал.1:</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1. извършват проверки на продукти за растителна защита, активни вещества, адюванти, торове, подобрители на почвата, биологично активни вещества и хранителни субстрати;</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2. извършват проверки в обектите, в които се произвеждат, изпитват, изследват, преопаковат, съхраняват, превозват, търгуват или са налични по друг начин продукти за растителна защита, активни вещества, адюванти, торове, подобрители на почвата, биологично активни вещества и хранителни субстрати;</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 xml:space="preserve">3. вземат контролни проби от продукти за растителна защита и работни разтвори, торове, </w:t>
      </w:r>
      <w:r>
        <w:rPr>
          <w:rFonts w:ascii="Times New Roman" w:hAnsi="Times New Roman"/>
          <w:color w:val="000000"/>
          <w:sz w:val="24"/>
          <w:szCs w:val="24"/>
          <w:lang w:val="bg-BG"/>
        </w:rPr>
        <w:t>растения и</w:t>
      </w:r>
      <w:r w:rsidRPr="00005B56">
        <w:rPr>
          <w:rFonts w:ascii="Times New Roman" w:hAnsi="Times New Roman"/>
          <w:color w:val="000000"/>
          <w:sz w:val="24"/>
          <w:szCs w:val="24"/>
          <w:lang w:val="bg-BG"/>
        </w:rPr>
        <w:t xml:space="preserve"> растителни продукти за извършване на лабораторни изследвания; </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 xml:space="preserve">4. изземват, поставят под възбрана, разпореждат обезвреждане на биологични агенти, продукти за растителна защита, активни вещества, адюванти, </w:t>
      </w:r>
      <w:r>
        <w:rPr>
          <w:rFonts w:ascii="Times New Roman" w:hAnsi="Times New Roman"/>
          <w:color w:val="000000"/>
          <w:sz w:val="24"/>
          <w:szCs w:val="24"/>
          <w:lang w:val="bg-BG"/>
        </w:rPr>
        <w:t xml:space="preserve">антидоти, синергисти, коформуланти, </w:t>
      </w:r>
      <w:r w:rsidRPr="00005B56">
        <w:rPr>
          <w:rFonts w:ascii="Times New Roman" w:hAnsi="Times New Roman"/>
          <w:color w:val="000000"/>
          <w:sz w:val="24"/>
          <w:szCs w:val="24"/>
          <w:lang w:val="bg-BG"/>
        </w:rPr>
        <w:t>торове, подобрители на почвата, биологично активни вещества и хранителни субстрати, които не отговарят на изискванията на закона и/или на актовете по прилагането му;“</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Pr>
          <w:rFonts w:ascii="Times New Roman" w:hAnsi="Times New Roman"/>
          <w:color w:val="000000"/>
          <w:sz w:val="24"/>
          <w:szCs w:val="24"/>
          <w:lang w:val="bg-BG"/>
        </w:rPr>
        <w:t>4</w:t>
      </w:r>
      <w:r w:rsidRPr="00005B56">
        <w:rPr>
          <w:rFonts w:ascii="Times New Roman" w:hAnsi="Times New Roman"/>
          <w:color w:val="000000"/>
          <w:sz w:val="24"/>
          <w:szCs w:val="24"/>
          <w:lang w:val="bg-BG"/>
        </w:rPr>
        <w:t>. Създава се ал. 4:</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„(4) Инспекторите по ал.1:</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lastRenderedPageBreak/>
        <w:t>1. изискват сведения и документи, включително писмени обяснения, свързани с контролната им дейност;</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 xml:space="preserve">2. издават разпореждания и предписания за провеждане на мерки за отстраняване на констатирани несъответствия, като определят срокове за тяхното изпълнение, в съответствие с Регламент (EС) 2016/2031 и Регламент (EС) 2017/625; </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3. съставят актове за установени административни нарушения по този закон и/или актовете по прилагането му;</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4. сезират съответните компетентни и контролни органи за констатирани нарушения;</w:t>
      </w:r>
    </w:p>
    <w:p w:rsidR="00465DA5" w:rsidRPr="00005B56" w:rsidRDefault="00465DA5" w:rsidP="003006CD">
      <w:pPr>
        <w:pStyle w:val="ListParagraph"/>
        <w:spacing w:after="0" w:line="360" w:lineRule="auto"/>
        <w:ind w:left="0" w:firstLine="720"/>
        <w:jc w:val="both"/>
        <w:rPr>
          <w:rFonts w:ascii="Times New Roman" w:hAnsi="Times New Roman"/>
          <w:color w:val="000000"/>
          <w:sz w:val="24"/>
          <w:szCs w:val="24"/>
          <w:lang w:val="bg-BG"/>
        </w:rPr>
      </w:pPr>
      <w:r w:rsidRPr="00005B56">
        <w:rPr>
          <w:rFonts w:ascii="Times New Roman" w:hAnsi="Times New Roman"/>
          <w:color w:val="000000"/>
          <w:sz w:val="24"/>
          <w:szCs w:val="24"/>
          <w:lang w:val="bg-BG"/>
        </w:rPr>
        <w:t>5. искат съдействие от други компетентни и контролни органи.“</w:t>
      </w:r>
    </w:p>
    <w:p w:rsidR="00465DA5" w:rsidRPr="00405596" w:rsidRDefault="00465DA5" w:rsidP="00405596">
      <w:pPr>
        <w:spacing w:after="0" w:line="360" w:lineRule="auto"/>
        <w:ind w:firstLine="720"/>
        <w:jc w:val="both"/>
        <w:rPr>
          <w:rFonts w:ascii="Times New Roman" w:hAnsi="Times New Roman"/>
          <w:color w:val="000000"/>
          <w:sz w:val="24"/>
          <w:szCs w:val="24"/>
          <w:lang w:val="bg-BG"/>
        </w:rPr>
      </w:pPr>
      <w:r>
        <w:rPr>
          <w:rFonts w:ascii="Times New Roman" w:hAnsi="Times New Roman"/>
          <w:color w:val="000000"/>
          <w:sz w:val="24"/>
          <w:szCs w:val="24"/>
          <w:lang w:val="bg-BG"/>
        </w:rPr>
        <w:t>5</w:t>
      </w:r>
      <w:r w:rsidRPr="00405596">
        <w:rPr>
          <w:rFonts w:ascii="Times New Roman" w:hAnsi="Times New Roman"/>
          <w:color w:val="000000"/>
          <w:sz w:val="24"/>
          <w:szCs w:val="24"/>
          <w:lang w:val="bg-BG"/>
        </w:rPr>
        <w:t>. Досегашната ал. 3 става ал. 5 и се изменя така:</w:t>
      </w:r>
    </w:p>
    <w:p w:rsidR="00465DA5" w:rsidRPr="006E11CA" w:rsidRDefault="00465DA5" w:rsidP="00405596">
      <w:pPr>
        <w:pStyle w:val="ListParagraph"/>
        <w:spacing w:after="0" w:line="360" w:lineRule="auto"/>
        <w:ind w:left="0" w:firstLine="720"/>
        <w:jc w:val="both"/>
        <w:rPr>
          <w:rFonts w:ascii="Times New Roman" w:hAnsi="Times New Roman"/>
          <w:color w:val="000000"/>
          <w:sz w:val="24"/>
          <w:szCs w:val="24"/>
          <w:lang w:val="ru-RU"/>
        </w:rPr>
      </w:pPr>
      <w:r w:rsidRPr="00405596">
        <w:rPr>
          <w:rFonts w:ascii="Times New Roman" w:hAnsi="Times New Roman"/>
          <w:color w:val="000000"/>
          <w:sz w:val="24"/>
          <w:szCs w:val="24"/>
          <w:lang w:val="bg-BG"/>
        </w:rPr>
        <w:t>„(5) За осъществяване на правомощията си по ал. 2, ал. 3 и ал. 4, инспекторите по ал.1 имат право на достъп до обектите по ал. 2, т. 2 и ал. 3, т. 2, включително до защитени територии по смисъла на Закона за защитените територии.“</w:t>
      </w:r>
    </w:p>
    <w:p w:rsidR="00465DA5" w:rsidRPr="006C4C08" w:rsidRDefault="00465DA5" w:rsidP="00702BF5">
      <w:pPr>
        <w:pStyle w:val="ListParagraph"/>
        <w:spacing w:after="0" w:line="240" w:lineRule="auto"/>
        <w:ind w:left="0" w:firstLine="720"/>
        <w:jc w:val="both"/>
        <w:rPr>
          <w:rFonts w:ascii="Times New Roman" w:hAnsi="Times New Roman"/>
          <w:color w:val="000000"/>
          <w:sz w:val="20"/>
          <w:szCs w:val="20"/>
          <w:lang w:val="ru-RU"/>
        </w:rPr>
      </w:pPr>
    </w:p>
    <w:p w:rsidR="00465DA5" w:rsidRPr="0014061D" w:rsidRDefault="00465DA5" w:rsidP="00C51515">
      <w:pPr>
        <w:spacing w:after="0" w:line="360" w:lineRule="auto"/>
        <w:ind w:firstLine="720"/>
        <w:jc w:val="both"/>
        <w:rPr>
          <w:rFonts w:ascii="Times New Roman" w:hAnsi="Times New Roman"/>
          <w:sz w:val="24"/>
          <w:szCs w:val="24"/>
          <w:lang w:val="bg-BG"/>
        </w:rPr>
      </w:pPr>
      <w:r w:rsidRPr="0014061D">
        <w:rPr>
          <w:rFonts w:ascii="Times New Roman" w:hAnsi="Times New Roman"/>
          <w:b/>
          <w:bCs/>
          <w:sz w:val="24"/>
          <w:szCs w:val="24"/>
          <w:lang w:val="bg-BG"/>
        </w:rPr>
        <w:t>§ 5.</w:t>
      </w:r>
      <w:r w:rsidRPr="0014061D">
        <w:rPr>
          <w:rFonts w:ascii="Times New Roman" w:hAnsi="Times New Roman"/>
          <w:sz w:val="24"/>
          <w:szCs w:val="24"/>
          <w:lang w:val="bg-BG"/>
        </w:rPr>
        <w:t xml:space="preserve"> </w:t>
      </w:r>
      <w:hyperlink r:id="rId11" w:history="1">
        <w:r w:rsidRPr="0014061D">
          <w:rPr>
            <w:rFonts w:ascii="Times New Roman" w:hAnsi="Times New Roman"/>
            <w:sz w:val="24"/>
            <w:szCs w:val="24"/>
            <w:lang w:val="bg-BG"/>
          </w:rPr>
          <w:t>Член</w:t>
        </w:r>
      </w:hyperlink>
      <w:r w:rsidRPr="0014061D">
        <w:rPr>
          <w:rFonts w:ascii="Times New Roman" w:hAnsi="Times New Roman"/>
          <w:sz w:val="24"/>
          <w:szCs w:val="24"/>
          <w:lang w:val="bg-BG"/>
        </w:rPr>
        <w:t xml:space="preserve"> 16 се изменя така:</w:t>
      </w:r>
    </w:p>
    <w:p w:rsidR="00465DA5" w:rsidRPr="0014061D" w:rsidRDefault="00465DA5" w:rsidP="00C51515">
      <w:pPr>
        <w:pStyle w:val="ListParagraph"/>
        <w:spacing w:after="0" w:line="360" w:lineRule="auto"/>
        <w:ind w:left="0" w:firstLine="720"/>
        <w:jc w:val="both"/>
        <w:rPr>
          <w:rFonts w:ascii="Times New Roman" w:hAnsi="Times New Roman"/>
          <w:sz w:val="24"/>
          <w:szCs w:val="24"/>
          <w:lang w:val="bg-BG"/>
        </w:rPr>
      </w:pPr>
      <w:r w:rsidRPr="0014061D">
        <w:rPr>
          <w:rFonts w:ascii="Times New Roman" w:hAnsi="Times New Roman"/>
          <w:sz w:val="24"/>
          <w:szCs w:val="24"/>
          <w:lang w:val="bg-BG"/>
        </w:rPr>
        <w:t xml:space="preserve">„Чл. 16. (1) Фитосанитарният контрол върху растения, растителни продукти и други обекти се извършва с цел предотвратяване на навлизането, установяването и разпространението на карантинни и регулирани некарантинни вредители по растенията и растителните продукти, определяне и управление на фитосанитарните рискове, които те пораждат. </w:t>
      </w:r>
    </w:p>
    <w:p w:rsidR="00465DA5" w:rsidRPr="0014061D" w:rsidRDefault="00465DA5" w:rsidP="00C51515">
      <w:pPr>
        <w:pStyle w:val="ListParagraph"/>
        <w:spacing w:after="0" w:line="360" w:lineRule="auto"/>
        <w:ind w:left="0" w:firstLine="720"/>
        <w:jc w:val="both"/>
        <w:rPr>
          <w:rFonts w:ascii="Times New Roman" w:hAnsi="Times New Roman"/>
          <w:sz w:val="24"/>
          <w:szCs w:val="24"/>
          <w:lang w:val="bg-BG"/>
        </w:rPr>
      </w:pPr>
      <w:r w:rsidRPr="0014061D">
        <w:rPr>
          <w:rFonts w:ascii="Times New Roman" w:hAnsi="Times New Roman"/>
          <w:sz w:val="24"/>
          <w:szCs w:val="24"/>
          <w:lang w:val="bg-BG"/>
        </w:rPr>
        <w:t>(2) Фитосанитарният контрол се извършва при условия и по ред, определени в Регламент (EС) 2016/2031.</w:t>
      </w:r>
    </w:p>
    <w:p w:rsidR="00465DA5" w:rsidRPr="0014061D" w:rsidRDefault="00465DA5" w:rsidP="00C51515">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(3) Вредителите по ал. 1 се категоризират съгласно критериите, посочени в Приложение I от Регламент (EС) 2016/2031 при условията на чл</w:t>
      </w:r>
      <w:r>
        <w:rPr>
          <w:rFonts w:ascii="Times New Roman" w:hAnsi="Times New Roman"/>
          <w:sz w:val="24"/>
          <w:szCs w:val="24"/>
          <w:lang w:val="bg-BG"/>
        </w:rPr>
        <w:t>.</w:t>
      </w:r>
      <w:r w:rsidRPr="0014061D">
        <w:rPr>
          <w:rFonts w:ascii="Times New Roman" w:hAnsi="Times New Roman"/>
          <w:sz w:val="24"/>
          <w:szCs w:val="24"/>
          <w:lang w:val="bg-BG"/>
        </w:rPr>
        <w:t xml:space="preserve"> 3, чл</w:t>
      </w:r>
      <w:r>
        <w:rPr>
          <w:rFonts w:ascii="Times New Roman" w:hAnsi="Times New Roman"/>
          <w:sz w:val="24"/>
          <w:szCs w:val="24"/>
          <w:lang w:val="bg-BG"/>
        </w:rPr>
        <w:t>.</w:t>
      </w:r>
      <w:r w:rsidRPr="0014061D">
        <w:rPr>
          <w:rFonts w:ascii="Times New Roman" w:hAnsi="Times New Roman"/>
          <w:sz w:val="24"/>
          <w:szCs w:val="24"/>
          <w:lang w:val="bg-BG"/>
        </w:rPr>
        <w:t xml:space="preserve"> 6, чл</w:t>
      </w:r>
      <w:r>
        <w:rPr>
          <w:rFonts w:ascii="Times New Roman" w:hAnsi="Times New Roman"/>
          <w:sz w:val="24"/>
          <w:szCs w:val="24"/>
          <w:lang w:val="bg-BG"/>
        </w:rPr>
        <w:t>.</w:t>
      </w:r>
      <w:r w:rsidRPr="0014061D">
        <w:rPr>
          <w:rFonts w:ascii="Times New Roman" w:hAnsi="Times New Roman"/>
          <w:sz w:val="24"/>
          <w:szCs w:val="24"/>
          <w:lang w:val="bg-BG"/>
        </w:rPr>
        <w:t xml:space="preserve"> 7, чл</w:t>
      </w:r>
      <w:r>
        <w:rPr>
          <w:rFonts w:ascii="Times New Roman" w:hAnsi="Times New Roman"/>
          <w:sz w:val="24"/>
          <w:szCs w:val="24"/>
          <w:lang w:val="bg-BG"/>
        </w:rPr>
        <w:t>.</w:t>
      </w:r>
      <w:r w:rsidRPr="0014061D">
        <w:rPr>
          <w:rFonts w:ascii="Times New Roman" w:hAnsi="Times New Roman"/>
          <w:sz w:val="24"/>
          <w:szCs w:val="24"/>
          <w:lang w:val="bg-BG"/>
        </w:rPr>
        <w:t xml:space="preserve"> 29, чл</w:t>
      </w:r>
      <w:r>
        <w:rPr>
          <w:rFonts w:ascii="Times New Roman" w:hAnsi="Times New Roman"/>
          <w:sz w:val="24"/>
          <w:szCs w:val="24"/>
          <w:lang w:val="bg-BG"/>
        </w:rPr>
        <w:t>.</w:t>
      </w:r>
      <w:r w:rsidRPr="0014061D">
        <w:rPr>
          <w:rFonts w:ascii="Times New Roman" w:hAnsi="Times New Roman"/>
          <w:sz w:val="24"/>
          <w:szCs w:val="24"/>
          <w:lang w:val="bg-BG"/>
        </w:rPr>
        <w:t xml:space="preserve"> 30, чл</w:t>
      </w:r>
      <w:r>
        <w:rPr>
          <w:rFonts w:ascii="Times New Roman" w:hAnsi="Times New Roman"/>
          <w:sz w:val="24"/>
          <w:szCs w:val="24"/>
          <w:lang w:val="bg-BG"/>
        </w:rPr>
        <w:t>.</w:t>
      </w:r>
      <w:r w:rsidRPr="0014061D">
        <w:rPr>
          <w:rFonts w:ascii="Times New Roman" w:hAnsi="Times New Roman"/>
          <w:sz w:val="24"/>
          <w:szCs w:val="24"/>
          <w:lang w:val="bg-BG"/>
        </w:rPr>
        <w:t xml:space="preserve"> 36, чл</w:t>
      </w:r>
      <w:r>
        <w:rPr>
          <w:rFonts w:ascii="Times New Roman" w:hAnsi="Times New Roman"/>
          <w:sz w:val="24"/>
          <w:szCs w:val="24"/>
          <w:lang w:val="bg-BG"/>
        </w:rPr>
        <w:t>.</w:t>
      </w:r>
      <w:r w:rsidRPr="0014061D">
        <w:rPr>
          <w:rFonts w:ascii="Times New Roman" w:hAnsi="Times New Roman"/>
          <w:sz w:val="24"/>
          <w:szCs w:val="24"/>
          <w:lang w:val="bg-BG"/>
        </w:rPr>
        <w:t xml:space="preserve"> 38 и чл</w:t>
      </w:r>
      <w:r>
        <w:rPr>
          <w:rFonts w:ascii="Times New Roman" w:hAnsi="Times New Roman"/>
          <w:sz w:val="24"/>
          <w:szCs w:val="24"/>
          <w:lang w:val="bg-BG"/>
        </w:rPr>
        <w:t>.</w:t>
      </w:r>
      <w:r w:rsidRPr="0014061D">
        <w:rPr>
          <w:rFonts w:ascii="Times New Roman" w:hAnsi="Times New Roman"/>
          <w:sz w:val="24"/>
          <w:szCs w:val="24"/>
          <w:lang w:val="bg-BG"/>
        </w:rPr>
        <w:t xml:space="preserve"> 49 от Регламент (EС) 2016/2031.</w:t>
      </w:r>
    </w:p>
    <w:p w:rsidR="00465DA5" w:rsidRPr="0014061D" w:rsidRDefault="00465DA5" w:rsidP="00C51515">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(4) Фитосанитарните мерки за определяне и управление на фитосанитарните рискове от вредителите, растенията, растителните продукти и другите обекти по ал. 1 се основават на принципите, посочени в Приложение II от Регламент (EС) 2016/2031, съгласно разпоредбите на чл</w:t>
      </w:r>
      <w:r>
        <w:rPr>
          <w:rFonts w:ascii="Times New Roman" w:hAnsi="Times New Roman"/>
          <w:sz w:val="24"/>
          <w:szCs w:val="24"/>
          <w:lang w:val="bg-BG"/>
        </w:rPr>
        <w:t>.</w:t>
      </w:r>
      <w:r w:rsidRPr="0014061D">
        <w:rPr>
          <w:rFonts w:ascii="Times New Roman" w:hAnsi="Times New Roman"/>
          <w:sz w:val="24"/>
          <w:szCs w:val="24"/>
          <w:lang w:val="bg-BG"/>
        </w:rPr>
        <w:t xml:space="preserve"> 17, чл</w:t>
      </w:r>
      <w:r>
        <w:rPr>
          <w:rFonts w:ascii="Times New Roman" w:hAnsi="Times New Roman"/>
          <w:sz w:val="24"/>
          <w:szCs w:val="24"/>
          <w:lang w:val="bg-BG"/>
        </w:rPr>
        <w:t>.</w:t>
      </w:r>
      <w:r w:rsidRPr="0014061D">
        <w:rPr>
          <w:rFonts w:ascii="Times New Roman" w:hAnsi="Times New Roman"/>
          <w:sz w:val="24"/>
          <w:szCs w:val="24"/>
          <w:lang w:val="bg-BG"/>
        </w:rPr>
        <w:t xml:space="preserve"> 18, чл</w:t>
      </w:r>
      <w:r>
        <w:rPr>
          <w:rFonts w:ascii="Times New Roman" w:hAnsi="Times New Roman"/>
          <w:sz w:val="24"/>
          <w:szCs w:val="24"/>
          <w:lang w:val="bg-BG"/>
        </w:rPr>
        <w:t>.</w:t>
      </w:r>
      <w:r w:rsidRPr="0014061D">
        <w:rPr>
          <w:rFonts w:ascii="Times New Roman" w:hAnsi="Times New Roman"/>
          <w:sz w:val="24"/>
          <w:szCs w:val="24"/>
          <w:lang w:val="bg-BG"/>
        </w:rPr>
        <w:t xml:space="preserve"> 21, чл</w:t>
      </w:r>
      <w:r>
        <w:rPr>
          <w:rFonts w:ascii="Times New Roman" w:hAnsi="Times New Roman"/>
          <w:sz w:val="24"/>
          <w:szCs w:val="24"/>
          <w:lang w:val="bg-BG"/>
        </w:rPr>
        <w:t>.</w:t>
      </w:r>
      <w:r w:rsidRPr="0014061D">
        <w:rPr>
          <w:rFonts w:ascii="Times New Roman" w:hAnsi="Times New Roman"/>
          <w:sz w:val="24"/>
          <w:szCs w:val="24"/>
          <w:lang w:val="bg-BG"/>
        </w:rPr>
        <w:t xml:space="preserve"> 25, чл</w:t>
      </w:r>
      <w:r>
        <w:rPr>
          <w:rFonts w:ascii="Times New Roman" w:hAnsi="Times New Roman"/>
          <w:sz w:val="24"/>
          <w:szCs w:val="24"/>
          <w:lang w:val="bg-BG"/>
        </w:rPr>
        <w:t>.</w:t>
      </w:r>
      <w:r w:rsidRPr="0014061D">
        <w:rPr>
          <w:rFonts w:ascii="Times New Roman" w:hAnsi="Times New Roman"/>
          <w:sz w:val="24"/>
          <w:szCs w:val="24"/>
          <w:lang w:val="bg-BG"/>
        </w:rPr>
        <w:t xml:space="preserve"> 28, чл</w:t>
      </w:r>
      <w:r>
        <w:rPr>
          <w:rFonts w:ascii="Times New Roman" w:hAnsi="Times New Roman"/>
          <w:sz w:val="24"/>
          <w:szCs w:val="24"/>
          <w:lang w:val="bg-BG"/>
        </w:rPr>
        <w:t>.</w:t>
      </w:r>
      <w:r w:rsidRPr="0014061D">
        <w:rPr>
          <w:rFonts w:ascii="Times New Roman" w:hAnsi="Times New Roman"/>
          <w:sz w:val="24"/>
          <w:szCs w:val="24"/>
          <w:lang w:val="bg-BG"/>
        </w:rPr>
        <w:t xml:space="preserve"> 29, чл</w:t>
      </w:r>
      <w:r>
        <w:rPr>
          <w:rFonts w:ascii="Times New Roman" w:hAnsi="Times New Roman"/>
          <w:sz w:val="24"/>
          <w:szCs w:val="24"/>
          <w:lang w:val="bg-BG"/>
        </w:rPr>
        <w:t>.</w:t>
      </w:r>
      <w:r w:rsidRPr="0014061D">
        <w:rPr>
          <w:rFonts w:ascii="Times New Roman" w:hAnsi="Times New Roman"/>
          <w:sz w:val="24"/>
          <w:szCs w:val="24"/>
          <w:lang w:val="bg-BG"/>
        </w:rPr>
        <w:t xml:space="preserve"> 30, чл</w:t>
      </w:r>
      <w:r>
        <w:rPr>
          <w:rFonts w:ascii="Times New Roman" w:hAnsi="Times New Roman"/>
          <w:sz w:val="24"/>
          <w:szCs w:val="24"/>
          <w:lang w:val="bg-BG"/>
        </w:rPr>
        <w:t>.</w:t>
      </w:r>
      <w:r w:rsidRPr="0014061D">
        <w:rPr>
          <w:rFonts w:ascii="Times New Roman" w:hAnsi="Times New Roman"/>
          <w:sz w:val="24"/>
          <w:szCs w:val="24"/>
          <w:lang w:val="bg-BG"/>
        </w:rPr>
        <w:t xml:space="preserve"> 31, чл</w:t>
      </w:r>
      <w:r>
        <w:rPr>
          <w:rFonts w:ascii="Times New Roman" w:hAnsi="Times New Roman"/>
          <w:sz w:val="24"/>
          <w:szCs w:val="24"/>
          <w:lang w:val="bg-BG"/>
        </w:rPr>
        <w:t>.</w:t>
      </w:r>
      <w:r w:rsidRPr="0014061D">
        <w:rPr>
          <w:rFonts w:ascii="Times New Roman" w:hAnsi="Times New Roman"/>
          <w:sz w:val="24"/>
          <w:szCs w:val="24"/>
          <w:lang w:val="bg-BG"/>
        </w:rPr>
        <w:t xml:space="preserve"> 37, чл</w:t>
      </w:r>
      <w:r>
        <w:rPr>
          <w:rFonts w:ascii="Times New Roman" w:hAnsi="Times New Roman"/>
          <w:sz w:val="24"/>
          <w:szCs w:val="24"/>
          <w:lang w:val="bg-BG"/>
        </w:rPr>
        <w:t>.</w:t>
      </w:r>
      <w:r w:rsidRPr="0014061D">
        <w:rPr>
          <w:rFonts w:ascii="Times New Roman" w:hAnsi="Times New Roman"/>
          <w:sz w:val="24"/>
          <w:szCs w:val="24"/>
          <w:lang w:val="bg-BG"/>
        </w:rPr>
        <w:t>40, чл</w:t>
      </w:r>
      <w:r>
        <w:rPr>
          <w:rFonts w:ascii="Times New Roman" w:hAnsi="Times New Roman"/>
          <w:sz w:val="24"/>
          <w:szCs w:val="24"/>
          <w:lang w:val="bg-BG"/>
        </w:rPr>
        <w:t>.</w:t>
      </w:r>
      <w:r w:rsidRPr="0014061D">
        <w:rPr>
          <w:rFonts w:ascii="Times New Roman" w:hAnsi="Times New Roman"/>
          <w:sz w:val="24"/>
          <w:szCs w:val="24"/>
          <w:lang w:val="bg-BG"/>
        </w:rPr>
        <w:t xml:space="preserve"> 41, чл</w:t>
      </w:r>
      <w:r>
        <w:rPr>
          <w:rFonts w:ascii="Times New Roman" w:hAnsi="Times New Roman"/>
          <w:sz w:val="24"/>
          <w:szCs w:val="24"/>
          <w:lang w:val="bg-BG"/>
        </w:rPr>
        <w:t>.</w:t>
      </w:r>
      <w:r w:rsidRPr="0014061D">
        <w:rPr>
          <w:rFonts w:ascii="Times New Roman" w:hAnsi="Times New Roman"/>
          <w:sz w:val="24"/>
          <w:szCs w:val="24"/>
          <w:lang w:val="bg-BG"/>
        </w:rPr>
        <w:t xml:space="preserve"> 42, чл</w:t>
      </w:r>
      <w:r>
        <w:rPr>
          <w:rFonts w:ascii="Times New Roman" w:hAnsi="Times New Roman"/>
          <w:sz w:val="24"/>
          <w:szCs w:val="24"/>
          <w:lang w:val="bg-BG"/>
        </w:rPr>
        <w:t>.</w:t>
      </w:r>
      <w:r w:rsidRPr="0014061D">
        <w:rPr>
          <w:rFonts w:ascii="Times New Roman" w:hAnsi="Times New Roman"/>
          <w:sz w:val="24"/>
          <w:szCs w:val="24"/>
          <w:lang w:val="bg-BG"/>
        </w:rPr>
        <w:t xml:space="preserve"> 46, чл</w:t>
      </w:r>
      <w:r>
        <w:rPr>
          <w:rFonts w:ascii="Times New Roman" w:hAnsi="Times New Roman"/>
          <w:sz w:val="24"/>
          <w:szCs w:val="24"/>
          <w:lang w:val="bg-BG"/>
        </w:rPr>
        <w:t>.</w:t>
      </w:r>
      <w:r w:rsidRPr="0014061D">
        <w:rPr>
          <w:rFonts w:ascii="Times New Roman" w:hAnsi="Times New Roman"/>
          <w:sz w:val="24"/>
          <w:szCs w:val="24"/>
          <w:lang w:val="bg-BG"/>
        </w:rPr>
        <w:t>49, чл</w:t>
      </w:r>
      <w:r>
        <w:rPr>
          <w:rFonts w:ascii="Times New Roman" w:hAnsi="Times New Roman"/>
          <w:sz w:val="24"/>
          <w:szCs w:val="24"/>
          <w:lang w:val="bg-BG"/>
        </w:rPr>
        <w:t>.</w:t>
      </w:r>
      <w:r w:rsidRPr="0014061D">
        <w:rPr>
          <w:rFonts w:ascii="Times New Roman" w:hAnsi="Times New Roman"/>
          <w:sz w:val="24"/>
          <w:szCs w:val="24"/>
          <w:lang w:val="bg-BG"/>
        </w:rPr>
        <w:t xml:space="preserve"> 53, чл</w:t>
      </w:r>
      <w:r>
        <w:rPr>
          <w:rFonts w:ascii="Times New Roman" w:hAnsi="Times New Roman"/>
          <w:sz w:val="24"/>
          <w:szCs w:val="24"/>
          <w:lang w:val="bg-BG"/>
        </w:rPr>
        <w:t>.</w:t>
      </w:r>
      <w:r w:rsidRPr="0014061D">
        <w:rPr>
          <w:rFonts w:ascii="Times New Roman" w:hAnsi="Times New Roman"/>
          <w:sz w:val="24"/>
          <w:szCs w:val="24"/>
          <w:lang w:val="bg-BG"/>
        </w:rPr>
        <w:t xml:space="preserve"> 54, чл</w:t>
      </w:r>
      <w:r>
        <w:rPr>
          <w:rFonts w:ascii="Times New Roman" w:hAnsi="Times New Roman"/>
          <w:sz w:val="24"/>
          <w:szCs w:val="24"/>
          <w:lang w:val="bg-BG"/>
        </w:rPr>
        <w:t>.</w:t>
      </w:r>
      <w:r w:rsidRPr="0014061D">
        <w:rPr>
          <w:rFonts w:ascii="Times New Roman" w:hAnsi="Times New Roman"/>
          <w:sz w:val="24"/>
          <w:szCs w:val="24"/>
          <w:lang w:val="bg-BG"/>
        </w:rPr>
        <w:t xml:space="preserve"> 72, чл</w:t>
      </w:r>
      <w:r>
        <w:rPr>
          <w:rFonts w:ascii="Times New Roman" w:hAnsi="Times New Roman"/>
          <w:sz w:val="24"/>
          <w:szCs w:val="24"/>
          <w:lang w:val="bg-BG"/>
        </w:rPr>
        <w:t>.</w:t>
      </w:r>
      <w:r w:rsidRPr="0014061D">
        <w:rPr>
          <w:rFonts w:ascii="Times New Roman" w:hAnsi="Times New Roman"/>
          <w:sz w:val="24"/>
          <w:szCs w:val="24"/>
          <w:lang w:val="bg-BG"/>
        </w:rPr>
        <w:t xml:space="preserve"> 74, чл</w:t>
      </w:r>
      <w:r>
        <w:rPr>
          <w:rFonts w:ascii="Times New Roman" w:hAnsi="Times New Roman"/>
          <w:sz w:val="24"/>
          <w:szCs w:val="24"/>
          <w:lang w:val="bg-BG"/>
        </w:rPr>
        <w:t>.</w:t>
      </w:r>
      <w:r w:rsidRPr="0014061D">
        <w:rPr>
          <w:rFonts w:ascii="Times New Roman" w:hAnsi="Times New Roman"/>
          <w:sz w:val="24"/>
          <w:szCs w:val="24"/>
          <w:lang w:val="bg-BG"/>
        </w:rPr>
        <w:t xml:space="preserve"> 75, чл</w:t>
      </w:r>
      <w:r>
        <w:rPr>
          <w:rFonts w:ascii="Times New Roman" w:hAnsi="Times New Roman"/>
          <w:sz w:val="24"/>
          <w:szCs w:val="24"/>
          <w:lang w:val="bg-BG"/>
        </w:rPr>
        <w:t>.</w:t>
      </w:r>
      <w:r w:rsidRPr="0014061D">
        <w:rPr>
          <w:rFonts w:ascii="Times New Roman" w:hAnsi="Times New Roman"/>
          <w:sz w:val="24"/>
          <w:szCs w:val="24"/>
          <w:lang w:val="bg-BG"/>
        </w:rPr>
        <w:t xml:space="preserve"> 79 и чл</w:t>
      </w:r>
      <w:r>
        <w:rPr>
          <w:rFonts w:ascii="Times New Roman" w:hAnsi="Times New Roman"/>
          <w:sz w:val="24"/>
          <w:szCs w:val="24"/>
          <w:lang w:val="bg-BG"/>
        </w:rPr>
        <w:t>.</w:t>
      </w:r>
      <w:r w:rsidRPr="0014061D">
        <w:rPr>
          <w:rFonts w:ascii="Times New Roman" w:hAnsi="Times New Roman"/>
          <w:sz w:val="24"/>
          <w:szCs w:val="24"/>
          <w:lang w:val="bg-BG"/>
        </w:rPr>
        <w:t xml:space="preserve"> 80 от Регламент (EС) 2016/2031.</w:t>
      </w:r>
    </w:p>
    <w:p w:rsidR="00465DA5" w:rsidRPr="0014061D" w:rsidRDefault="00465DA5" w:rsidP="00C51515">
      <w:pPr>
        <w:pStyle w:val="ListParagraph"/>
        <w:spacing w:after="0" w:line="360" w:lineRule="auto"/>
        <w:ind w:left="0" w:firstLine="720"/>
        <w:jc w:val="both"/>
        <w:rPr>
          <w:rFonts w:ascii="Times New Roman" w:hAnsi="Times New Roman"/>
          <w:sz w:val="24"/>
          <w:szCs w:val="24"/>
          <w:lang w:val="bg-BG"/>
        </w:rPr>
      </w:pPr>
      <w:r w:rsidRPr="0014061D">
        <w:rPr>
          <w:rFonts w:ascii="Times New Roman" w:hAnsi="Times New Roman"/>
          <w:sz w:val="24"/>
          <w:szCs w:val="24"/>
          <w:lang w:val="bg-BG"/>
        </w:rPr>
        <w:t xml:space="preserve">(5) При наличие на доказателства за непосредствена опасност от въвеждане или при установяване на карантинни вредители и предприемане на фитосанитарни мерки БАБХ писмено уведомява Европейската комисия и компетентните органи на другите държави членки по реда на членове 9-11 от Регламент (EС) 2016/2031. Уведомлението </w:t>
      </w:r>
      <w:r w:rsidRPr="0014061D">
        <w:rPr>
          <w:rFonts w:ascii="Times New Roman" w:hAnsi="Times New Roman"/>
          <w:sz w:val="24"/>
          <w:szCs w:val="24"/>
          <w:lang w:val="bg-BG"/>
        </w:rPr>
        <w:lastRenderedPageBreak/>
        <w:t>включва вида на вредителите и предприетите фитосанитарни мерки по реда на членове 17 и 18 от Регламент (EС) 2016/2031.</w:t>
      </w:r>
    </w:p>
    <w:p w:rsidR="00465DA5" w:rsidRPr="0014061D" w:rsidRDefault="00465DA5" w:rsidP="00C51515">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(6) Българската агенция по безопасност на храните предоставя информация на обществеността и професионалните оператори за установен вредител и предприетите мерки по реда на членове 12 и 13 от Регламент (EС) 2016/2031.</w:t>
      </w:r>
    </w:p>
    <w:p w:rsidR="00465DA5" w:rsidRPr="0014061D" w:rsidRDefault="00465DA5" w:rsidP="00C51515">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(7) Професионалните оператори и лица, различни от професионалните оператори уведомяват Българската агенция по безопасност на храните за установен вредител или при съмнение за неговото наличие по реда на членове 14 и 15 от Регламент (EС) 2016/2031.</w:t>
      </w:r>
    </w:p>
    <w:p w:rsidR="00465DA5" w:rsidRPr="0014061D" w:rsidRDefault="00465DA5" w:rsidP="00C51515">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(8) При извършване на фитосанитарния контрол БАБХ може да бъде подпомагана от експерти на други държави членки или от експерти, определени от Европейската комисия. При извършване на фитосанитарен контрол тези експерти имат правомощията на официалните фитосанитарни инспектори на БАБХ.</w:t>
      </w:r>
    </w:p>
    <w:p w:rsidR="00465DA5" w:rsidRPr="006E11CA" w:rsidRDefault="00465DA5" w:rsidP="00C51515">
      <w:pPr>
        <w:spacing w:after="0" w:line="360" w:lineRule="auto"/>
        <w:ind w:firstLine="720"/>
        <w:jc w:val="both"/>
        <w:rPr>
          <w:rFonts w:ascii="Times New Roman" w:hAnsi="Times New Roman"/>
          <w:sz w:val="24"/>
          <w:szCs w:val="24"/>
          <w:lang w:val="ru-RU"/>
        </w:rPr>
      </w:pPr>
      <w:r w:rsidRPr="0014061D">
        <w:rPr>
          <w:rFonts w:ascii="Times New Roman" w:hAnsi="Times New Roman"/>
          <w:sz w:val="24"/>
          <w:szCs w:val="24"/>
          <w:lang w:val="bg-BG"/>
        </w:rPr>
        <w:t>(9) По искане на Европейската комисия или на компетентен орган на друга държава членка, министърът на земеделието, храните и горите или изпълнителният директор на БАБХ могат да определят експерти за оказване на помощ или за участие в мисии в други държави членки или в трети държави.“</w:t>
      </w:r>
    </w:p>
    <w:p w:rsidR="00465DA5" w:rsidRPr="006C4C08" w:rsidRDefault="00465DA5" w:rsidP="00702BF5">
      <w:pPr>
        <w:pStyle w:val="ListParagraph"/>
        <w:spacing w:after="0" w:line="240" w:lineRule="auto"/>
        <w:ind w:left="0" w:firstLine="720"/>
        <w:jc w:val="both"/>
        <w:rPr>
          <w:rFonts w:ascii="Times New Roman" w:hAnsi="Times New Roman"/>
          <w:sz w:val="20"/>
          <w:szCs w:val="20"/>
          <w:lang w:val="bg-BG"/>
        </w:rPr>
      </w:pPr>
    </w:p>
    <w:p w:rsidR="00465DA5" w:rsidRPr="0014061D" w:rsidRDefault="00465DA5" w:rsidP="00D847E8">
      <w:pPr>
        <w:spacing w:after="0" w:line="360" w:lineRule="auto"/>
        <w:ind w:firstLine="720"/>
        <w:jc w:val="both"/>
        <w:rPr>
          <w:rFonts w:ascii="Times New Roman" w:hAnsi="Times New Roman"/>
          <w:sz w:val="24"/>
          <w:szCs w:val="24"/>
          <w:lang w:val="bg-BG"/>
        </w:rPr>
      </w:pPr>
      <w:r w:rsidRPr="0014061D">
        <w:rPr>
          <w:rFonts w:ascii="Times New Roman" w:hAnsi="Times New Roman"/>
          <w:b/>
          <w:bCs/>
          <w:sz w:val="24"/>
          <w:szCs w:val="24"/>
          <w:lang w:val="bg-BG"/>
        </w:rPr>
        <w:t>§ 6.</w:t>
      </w:r>
      <w:r w:rsidRPr="0014061D">
        <w:rPr>
          <w:rFonts w:ascii="Times New Roman" w:hAnsi="Times New Roman"/>
          <w:sz w:val="24"/>
          <w:szCs w:val="24"/>
          <w:lang w:val="bg-BG"/>
        </w:rPr>
        <w:t xml:space="preserve"> </w:t>
      </w:r>
      <w:hyperlink r:id="rId12" w:history="1">
        <w:r w:rsidRPr="0014061D">
          <w:rPr>
            <w:rFonts w:ascii="Times New Roman" w:hAnsi="Times New Roman"/>
            <w:sz w:val="24"/>
            <w:szCs w:val="24"/>
            <w:lang w:val="bg-BG"/>
          </w:rPr>
          <w:t>Член</w:t>
        </w:r>
      </w:hyperlink>
      <w:r w:rsidRPr="0014061D">
        <w:rPr>
          <w:rFonts w:ascii="Times New Roman" w:hAnsi="Times New Roman"/>
          <w:sz w:val="24"/>
          <w:szCs w:val="24"/>
          <w:lang w:val="bg-BG"/>
        </w:rPr>
        <w:t xml:space="preserve"> 17 се изменя така:</w:t>
      </w:r>
    </w:p>
    <w:p w:rsidR="00465DA5" w:rsidRPr="0014061D" w:rsidRDefault="00465DA5" w:rsidP="00D847E8">
      <w:pPr>
        <w:pStyle w:val="ListParagraph"/>
        <w:spacing w:after="0" w:line="360" w:lineRule="auto"/>
        <w:ind w:left="0" w:firstLine="720"/>
        <w:jc w:val="both"/>
        <w:rPr>
          <w:rFonts w:ascii="Times New Roman" w:hAnsi="Times New Roman"/>
          <w:sz w:val="24"/>
          <w:szCs w:val="24"/>
          <w:lang w:val="bg-BG"/>
        </w:rPr>
      </w:pPr>
      <w:r w:rsidRPr="0014061D">
        <w:rPr>
          <w:rFonts w:ascii="Times New Roman" w:hAnsi="Times New Roman"/>
          <w:sz w:val="24"/>
          <w:szCs w:val="24"/>
          <w:lang w:val="bg-BG"/>
        </w:rPr>
        <w:t>„Чл. 17. (1) Забраняват се вносът, притежаването, съхранението, размножаването, движението и освобождаването на карантинни вредители, съгласно чл</w:t>
      </w:r>
      <w:r>
        <w:rPr>
          <w:rFonts w:ascii="Times New Roman" w:hAnsi="Times New Roman"/>
          <w:sz w:val="24"/>
          <w:szCs w:val="24"/>
          <w:lang w:val="bg-BG"/>
        </w:rPr>
        <w:t>.</w:t>
      </w:r>
      <w:r w:rsidRPr="0014061D">
        <w:rPr>
          <w:rFonts w:ascii="Times New Roman" w:hAnsi="Times New Roman"/>
          <w:sz w:val="24"/>
          <w:szCs w:val="24"/>
          <w:lang w:val="bg-BG"/>
        </w:rPr>
        <w:t xml:space="preserve"> 5 от Регламент (EС) 2016/2031 и актовете по прилагането му.</w:t>
      </w:r>
    </w:p>
    <w:p w:rsidR="00465DA5" w:rsidRPr="0014061D" w:rsidRDefault="00465DA5" w:rsidP="00D847E8">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(2) Забранява се въвеждането и движението на регулирани некарантинни вредители, съгласно чл</w:t>
      </w:r>
      <w:r>
        <w:rPr>
          <w:rFonts w:ascii="Times New Roman" w:hAnsi="Times New Roman"/>
          <w:sz w:val="24"/>
          <w:szCs w:val="24"/>
          <w:lang w:val="bg-BG"/>
        </w:rPr>
        <w:t>.</w:t>
      </w:r>
      <w:r w:rsidRPr="0014061D">
        <w:rPr>
          <w:rFonts w:ascii="Times New Roman" w:hAnsi="Times New Roman"/>
          <w:sz w:val="24"/>
          <w:szCs w:val="24"/>
          <w:lang w:val="bg-BG"/>
        </w:rPr>
        <w:t xml:space="preserve"> 37 от Регламент (EС) 2016/2031 и актовете по прилагането му.</w:t>
      </w:r>
    </w:p>
    <w:p w:rsidR="00465DA5" w:rsidRPr="0014061D" w:rsidRDefault="00465DA5" w:rsidP="00D847E8">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(3) Забранява се въвеждането на растения, растителни продукти и други обекти от трети държави, съгласно чл</w:t>
      </w:r>
      <w:r>
        <w:rPr>
          <w:rFonts w:ascii="Times New Roman" w:hAnsi="Times New Roman"/>
          <w:sz w:val="24"/>
          <w:szCs w:val="24"/>
          <w:lang w:val="bg-BG"/>
        </w:rPr>
        <w:t>.</w:t>
      </w:r>
      <w:r w:rsidRPr="0014061D">
        <w:rPr>
          <w:rFonts w:ascii="Times New Roman" w:hAnsi="Times New Roman"/>
          <w:sz w:val="24"/>
          <w:szCs w:val="24"/>
          <w:lang w:val="bg-BG"/>
        </w:rPr>
        <w:t xml:space="preserve"> 40 от Регламент (EС) 2016/2031 и актовете по прилагането му. </w:t>
      </w:r>
    </w:p>
    <w:p w:rsidR="00465DA5" w:rsidRPr="0014061D" w:rsidRDefault="00465DA5" w:rsidP="00D847E8">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(4) Ограничава се въвеждането на територията на Съюза на високорискови растения, растителни продукти и други обекти, определени като такива след предварителна оценка на риска, които пораждат неприемлив фитосанитарен риск, съгласно чл</w:t>
      </w:r>
      <w:r>
        <w:rPr>
          <w:rFonts w:ascii="Times New Roman" w:hAnsi="Times New Roman"/>
          <w:sz w:val="24"/>
          <w:szCs w:val="24"/>
          <w:lang w:val="bg-BG"/>
        </w:rPr>
        <w:t>.</w:t>
      </w:r>
      <w:r w:rsidRPr="0014061D">
        <w:rPr>
          <w:rFonts w:ascii="Times New Roman" w:hAnsi="Times New Roman"/>
          <w:sz w:val="24"/>
          <w:szCs w:val="24"/>
          <w:lang w:val="bg-BG"/>
        </w:rPr>
        <w:t xml:space="preserve"> 42 от Регламент (EС) 2016/2031 и актовете по прилагането му.</w:t>
      </w:r>
    </w:p>
    <w:p w:rsidR="00465DA5" w:rsidRPr="0014061D" w:rsidRDefault="00465DA5" w:rsidP="00D847E8">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(5) Специалните и еквивалентни изисквания при въвеждане и движение на определени растения, растителни продукти и други обекти се определят при условията и по реда на чл</w:t>
      </w:r>
      <w:r>
        <w:rPr>
          <w:rFonts w:ascii="Times New Roman" w:hAnsi="Times New Roman"/>
          <w:sz w:val="24"/>
          <w:szCs w:val="24"/>
          <w:lang w:val="bg-BG"/>
        </w:rPr>
        <w:t>.</w:t>
      </w:r>
      <w:r w:rsidRPr="0014061D">
        <w:rPr>
          <w:rFonts w:ascii="Times New Roman" w:hAnsi="Times New Roman"/>
          <w:sz w:val="24"/>
          <w:szCs w:val="24"/>
          <w:lang w:val="bg-BG"/>
        </w:rPr>
        <w:t xml:space="preserve"> 41 и чл</w:t>
      </w:r>
      <w:r>
        <w:rPr>
          <w:rFonts w:ascii="Times New Roman" w:hAnsi="Times New Roman"/>
          <w:sz w:val="24"/>
          <w:szCs w:val="24"/>
          <w:lang w:val="bg-BG"/>
        </w:rPr>
        <w:t>.</w:t>
      </w:r>
      <w:r w:rsidRPr="0014061D">
        <w:rPr>
          <w:rFonts w:ascii="Times New Roman" w:hAnsi="Times New Roman"/>
          <w:sz w:val="24"/>
          <w:szCs w:val="24"/>
          <w:lang w:val="bg-BG"/>
        </w:rPr>
        <w:t xml:space="preserve"> 44 от Регламент (EС) 2016/2031 и актовете по прилагането му.</w:t>
      </w:r>
    </w:p>
    <w:p w:rsidR="00465DA5" w:rsidRPr="0014061D" w:rsidRDefault="00465DA5" w:rsidP="00D847E8">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lastRenderedPageBreak/>
        <w:t>(6) Дървеният опаковъчен материал се въвежда и движи на територията на България и ЕС при условията на чл</w:t>
      </w:r>
      <w:r>
        <w:rPr>
          <w:rFonts w:ascii="Times New Roman" w:hAnsi="Times New Roman"/>
          <w:sz w:val="24"/>
          <w:szCs w:val="24"/>
          <w:lang w:val="bg-BG"/>
        </w:rPr>
        <w:t>.</w:t>
      </w:r>
      <w:r w:rsidRPr="0014061D">
        <w:rPr>
          <w:rFonts w:ascii="Times New Roman" w:hAnsi="Times New Roman"/>
          <w:sz w:val="24"/>
          <w:szCs w:val="24"/>
          <w:lang w:val="bg-BG"/>
        </w:rPr>
        <w:t xml:space="preserve"> 43 от Регламент (EС) 2016/2031 и актовете по прилагането му.</w:t>
      </w:r>
    </w:p>
    <w:p w:rsidR="00465DA5" w:rsidRPr="0014061D" w:rsidRDefault="00465DA5" w:rsidP="00D847E8">
      <w:pPr>
        <w:spacing w:after="0" w:line="360" w:lineRule="auto"/>
        <w:ind w:firstLine="720"/>
        <w:jc w:val="both"/>
        <w:rPr>
          <w:rFonts w:ascii="Times New Roman" w:hAnsi="Times New Roman"/>
          <w:sz w:val="24"/>
          <w:szCs w:val="24"/>
          <w:lang w:val="bg-BG"/>
        </w:rPr>
      </w:pPr>
      <w:r w:rsidRPr="0014061D">
        <w:rPr>
          <w:rFonts w:ascii="Times New Roman" w:hAnsi="Times New Roman"/>
          <w:sz w:val="24"/>
          <w:szCs w:val="24"/>
          <w:lang w:val="bg-BG"/>
        </w:rPr>
        <w:t>(7) Общите изисквания по отношение на транспортните средства, техниката и опаковъчния материал са посочените в чл</w:t>
      </w:r>
      <w:r>
        <w:rPr>
          <w:rFonts w:ascii="Times New Roman" w:hAnsi="Times New Roman"/>
          <w:sz w:val="24"/>
          <w:szCs w:val="24"/>
          <w:lang w:val="bg-BG"/>
        </w:rPr>
        <w:t>.</w:t>
      </w:r>
      <w:r w:rsidRPr="0014061D">
        <w:rPr>
          <w:rFonts w:ascii="Times New Roman" w:hAnsi="Times New Roman"/>
          <w:sz w:val="24"/>
          <w:szCs w:val="24"/>
          <w:lang w:val="bg-BG"/>
        </w:rPr>
        <w:t xml:space="preserve"> 59 от Регламент (EС) 2016/2031 и актовете по прилагането му.  </w:t>
      </w:r>
    </w:p>
    <w:p w:rsidR="00465DA5" w:rsidRPr="0014061D" w:rsidRDefault="00465DA5" w:rsidP="00D847E8">
      <w:pPr>
        <w:pStyle w:val="ListParagraph"/>
        <w:spacing w:after="0" w:line="360" w:lineRule="auto"/>
        <w:ind w:left="0" w:firstLine="720"/>
        <w:jc w:val="both"/>
        <w:rPr>
          <w:rFonts w:ascii="Times New Roman" w:hAnsi="Times New Roman"/>
          <w:sz w:val="24"/>
          <w:szCs w:val="24"/>
          <w:lang w:val="bg-BG"/>
        </w:rPr>
      </w:pPr>
      <w:r w:rsidRPr="0014061D">
        <w:rPr>
          <w:rFonts w:ascii="Times New Roman" w:hAnsi="Times New Roman"/>
          <w:sz w:val="24"/>
          <w:szCs w:val="24"/>
          <w:lang w:val="bg-BG"/>
        </w:rPr>
        <w:t>(8) За пощенски и куриерски пратки, които съдържат растения и растителни продукти, подлежащи на фитосанитарен контрол, се прилагат изискванията на този закон и на актовете по прилагането му.“</w:t>
      </w:r>
    </w:p>
    <w:p w:rsidR="00465DA5" w:rsidRPr="006C4C08" w:rsidRDefault="00465DA5" w:rsidP="00702BF5">
      <w:pPr>
        <w:spacing w:after="0" w:line="240" w:lineRule="auto"/>
        <w:ind w:firstLine="720"/>
        <w:jc w:val="both"/>
        <w:rPr>
          <w:rFonts w:ascii="Times New Roman" w:hAnsi="Times New Roman"/>
          <w:sz w:val="20"/>
          <w:szCs w:val="20"/>
          <w:lang w:val="bg-BG"/>
        </w:rPr>
      </w:pPr>
    </w:p>
    <w:p w:rsidR="00465DA5" w:rsidRPr="00005B56" w:rsidRDefault="00465DA5" w:rsidP="003006CD">
      <w:pPr>
        <w:spacing w:after="0" w:line="360" w:lineRule="auto"/>
        <w:ind w:firstLine="720"/>
        <w:jc w:val="both"/>
        <w:rPr>
          <w:rFonts w:ascii="Times New Roman" w:hAnsi="Times New Roman"/>
          <w:color w:val="000000"/>
          <w:sz w:val="24"/>
          <w:szCs w:val="24"/>
          <w:lang w:val="bg-BG"/>
        </w:rPr>
      </w:pPr>
      <w:r w:rsidRPr="00005B56">
        <w:rPr>
          <w:rFonts w:ascii="Times New Roman" w:hAnsi="Times New Roman"/>
          <w:b/>
          <w:bCs/>
          <w:color w:val="000000"/>
          <w:sz w:val="24"/>
          <w:szCs w:val="24"/>
          <w:lang w:val="bg-BG"/>
        </w:rPr>
        <w:t>§ 7.</w:t>
      </w:r>
      <w:r w:rsidRPr="00005B56">
        <w:rPr>
          <w:rFonts w:ascii="Times New Roman" w:hAnsi="Times New Roman"/>
          <w:color w:val="000000"/>
          <w:sz w:val="24"/>
          <w:szCs w:val="24"/>
          <w:lang w:val="bg-BG"/>
        </w:rPr>
        <w:t xml:space="preserve"> </w:t>
      </w:r>
      <w:hyperlink r:id="rId13" w:history="1">
        <w:r w:rsidRPr="00005B56">
          <w:rPr>
            <w:rFonts w:ascii="Times New Roman" w:hAnsi="Times New Roman"/>
            <w:color w:val="000000"/>
            <w:sz w:val="24"/>
            <w:szCs w:val="24"/>
            <w:lang w:val="bg-BG"/>
          </w:rPr>
          <w:t>Член</w:t>
        </w:r>
      </w:hyperlink>
      <w:r w:rsidRPr="00005B56">
        <w:rPr>
          <w:rFonts w:ascii="Times New Roman" w:hAnsi="Times New Roman"/>
          <w:color w:val="000000"/>
          <w:sz w:val="24"/>
          <w:szCs w:val="24"/>
          <w:lang w:val="bg-BG"/>
        </w:rPr>
        <w:t xml:space="preserve"> 18 се изменя така:</w:t>
      </w:r>
    </w:p>
    <w:p w:rsidR="00465DA5" w:rsidRPr="00005B56" w:rsidRDefault="00465DA5" w:rsidP="003006CD">
      <w:pPr>
        <w:pStyle w:val="ListParagraph"/>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 xml:space="preserve">„Чл. 18. Изключения от забраната по чл. 17, алинеи 1 – 3 се допускат: </w:t>
      </w:r>
    </w:p>
    <w:p w:rsidR="00465DA5" w:rsidRPr="00005B56" w:rsidRDefault="00465DA5" w:rsidP="003006CD">
      <w:pPr>
        <w:pStyle w:val="ListParagraph"/>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1. с цел извършване на официални изпитвания, научноизследователски или образователни цели, опити, сортов подбор или селекция, след издаване на временно разрешение от изпълнителния директор на БАБХ или от оправомощено от него длъжностно лице при условия и по ред, определени в чл</w:t>
      </w:r>
      <w:r>
        <w:rPr>
          <w:rFonts w:ascii="Times New Roman" w:hAnsi="Times New Roman"/>
          <w:sz w:val="24"/>
          <w:szCs w:val="24"/>
          <w:lang w:val="bg-BG"/>
        </w:rPr>
        <w:t>.</w:t>
      </w:r>
      <w:r w:rsidRPr="00005B56">
        <w:rPr>
          <w:rFonts w:ascii="Times New Roman" w:hAnsi="Times New Roman"/>
          <w:sz w:val="24"/>
          <w:szCs w:val="24"/>
          <w:lang w:val="bg-BG"/>
        </w:rPr>
        <w:t xml:space="preserve"> 8 и чл</w:t>
      </w:r>
      <w:r>
        <w:rPr>
          <w:rFonts w:ascii="Times New Roman" w:hAnsi="Times New Roman"/>
          <w:sz w:val="24"/>
          <w:szCs w:val="24"/>
          <w:lang w:val="bg-BG"/>
        </w:rPr>
        <w:t>.</w:t>
      </w:r>
      <w:r w:rsidRPr="00005B56">
        <w:rPr>
          <w:rFonts w:ascii="Times New Roman" w:hAnsi="Times New Roman"/>
          <w:sz w:val="24"/>
          <w:szCs w:val="24"/>
          <w:lang w:val="bg-BG"/>
        </w:rPr>
        <w:t xml:space="preserve"> 48 от Регламент (EС) 2016/2031 и актовете по прилагането му, посочени в чл</w:t>
      </w:r>
      <w:r>
        <w:rPr>
          <w:rFonts w:ascii="Times New Roman" w:hAnsi="Times New Roman"/>
          <w:sz w:val="24"/>
          <w:szCs w:val="24"/>
          <w:lang w:val="bg-BG"/>
        </w:rPr>
        <w:t>.</w:t>
      </w:r>
      <w:r w:rsidRPr="00005B56">
        <w:rPr>
          <w:rFonts w:ascii="Times New Roman" w:hAnsi="Times New Roman"/>
          <w:sz w:val="24"/>
          <w:szCs w:val="24"/>
          <w:lang w:val="bg-BG"/>
        </w:rPr>
        <w:t xml:space="preserve"> 48, параграф 5 от Регламент (EС) 2016/2031; </w:t>
      </w:r>
    </w:p>
    <w:p w:rsidR="00465DA5" w:rsidRPr="00005B56" w:rsidRDefault="00465DA5" w:rsidP="003006CD">
      <w:pPr>
        <w:pStyle w:val="ListParagraph"/>
        <w:spacing w:after="0" w:line="360" w:lineRule="auto"/>
        <w:ind w:left="0" w:firstLine="720"/>
        <w:contextualSpacing w:val="0"/>
        <w:jc w:val="both"/>
        <w:rPr>
          <w:rFonts w:ascii="Times New Roman" w:hAnsi="Times New Roman"/>
          <w:sz w:val="24"/>
          <w:szCs w:val="24"/>
          <w:lang w:val="bg-BG"/>
        </w:rPr>
      </w:pPr>
      <w:r w:rsidRPr="00005B56">
        <w:rPr>
          <w:rFonts w:ascii="Times New Roman" w:hAnsi="Times New Roman"/>
          <w:sz w:val="24"/>
          <w:szCs w:val="24"/>
          <w:lang w:val="bg-BG"/>
        </w:rPr>
        <w:t>2. при транзитно преминаване или претоварване, при условията на чл</w:t>
      </w:r>
      <w:r>
        <w:rPr>
          <w:rFonts w:ascii="Times New Roman" w:hAnsi="Times New Roman"/>
          <w:sz w:val="24"/>
          <w:szCs w:val="24"/>
          <w:lang w:val="bg-BG"/>
        </w:rPr>
        <w:t>.</w:t>
      </w:r>
      <w:r w:rsidRPr="00005B56">
        <w:rPr>
          <w:rFonts w:ascii="Times New Roman" w:hAnsi="Times New Roman"/>
          <w:sz w:val="24"/>
          <w:szCs w:val="24"/>
          <w:lang w:val="bg-BG"/>
        </w:rPr>
        <w:t xml:space="preserve"> 47 от Регламент (EС) 2016/2031;</w:t>
      </w:r>
    </w:p>
    <w:p w:rsidR="00465DA5" w:rsidRPr="008D0328" w:rsidRDefault="00465DA5" w:rsidP="003006CD">
      <w:pPr>
        <w:pStyle w:val="ListParagraph"/>
        <w:spacing w:after="0" w:line="360" w:lineRule="auto"/>
        <w:ind w:left="0" w:firstLine="720"/>
        <w:contextualSpacing w:val="0"/>
        <w:jc w:val="both"/>
        <w:rPr>
          <w:rFonts w:ascii="Times New Roman" w:hAnsi="Times New Roman"/>
          <w:sz w:val="24"/>
          <w:szCs w:val="24"/>
          <w:lang w:val="ru-RU"/>
        </w:rPr>
      </w:pPr>
      <w:r w:rsidRPr="00005B56">
        <w:rPr>
          <w:rFonts w:ascii="Times New Roman" w:hAnsi="Times New Roman"/>
          <w:sz w:val="24"/>
          <w:szCs w:val="24"/>
          <w:lang w:val="bg-BG"/>
        </w:rPr>
        <w:t>3. при въвеждане в погранични зони на трети държави и държави членки, при условията на чл</w:t>
      </w:r>
      <w:r>
        <w:rPr>
          <w:rFonts w:ascii="Times New Roman" w:hAnsi="Times New Roman"/>
          <w:sz w:val="24"/>
          <w:szCs w:val="24"/>
          <w:lang w:val="bg-BG"/>
        </w:rPr>
        <w:t>.</w:t>
      </w:r>
      <w:r w:rsidRPr="00005B56">
        <w:rPr>
          <w:rFonts w:ascii="Times New Roman" w:hAnsi="Times New Roman"/>
          <w:sz w:val="24"/>
          <w:szCs w:val="24"/>
          <w:lang w:val="bg-BG"/>
        </w:rPr>
        <w:t xml:space="preserve"> 46 от Регламент (EС) 2016/2031.“</w:t>
      </w:r>
    </w:p>
    <w:p w:rsidR="00465DA5" w:rsidRPr="006C4C08" w:rsidRDefault="00465DA5" w:rsidP="00702BF5">
      <w:pPr>
        <w:pStyle w:val="ListParagraph"/>
        <w:spacing w:after="0" w:line="240" w:lineRule="auto"/>
        <w:ind w:left="0" w:firstLine="720"/>
        <w:contextualSpacing w:val="0"/>
        <w:jc w:val="both"/>
        <w:rPr>
          <w:rFonts w:ascii="Times New Roman" w:hAnsi="Times New Roman"/>
          <w:sz w:val="20"/>
          <w:szCs w:val="20"/>
          <w:lang w:val="bg-BG"/>
        </w:rPr>
      </w:pPr>
    </w:p>
    <w:p w:rsidR="00465DA5" w:rsidRPr="00005B56" w:rsidRDefault="00465DA5" w:rsidP="003006CD">
      <w:pPr>
        <w:pStyle w:val="ListParagraph"/>
        <w:spacing w:after="0" w:line="360" w:lineRule="auto"/>
        <w:ind w:left="0" w:firstLine="720"/>
        <w:contextualSpacing w:val="0"/>
        <w:jc w:val="both"/>
        <w:rPr>
          <w:rFonts w:ascii="Times New Roman" w:hAnsi="Times New Roman"/>
          <w:sz w:val="24"/>
          <w:szCs w:val="24"/>
          <w:lang w:val="bg-BG"/>
        </w:rPr>
      </w:pPr>
      <w:r w:rsidRPr="00005B56">
        <w:rPr>
          <w:rFonts w:ascii="Times New Roman" w:hAnsi="Times New Roman"/>
          <w:b/>
          <w:bCs/>
          <w:sz w:val="24"/>
          <w:szCs w:val="24"/>
          <w:lang w:val="bg-BG"/>
        </w:rPr>
        <w:t>§ 8.</w:t>
      </w:r>
      <w:r w:rsidRPr="00005B56">
        <w:rPr>
          <w:rFonts w:ascii="Times New Roman" w:hAnsi="Times New Roman"/>
          <w:bCs/>
          <w:sz w:val="24"/>
          <w:szCs w:val="24"/>
          <w:lang w:val="bg-BG"/>
        </w:rPr>
        <w:t xml:space="preserve"> </w:t>
      </w:r>
      <w:r w:rsidRPr="00005B56">
        <w:rPr>
          <w:rFonts w:ascii="Times New Roman" w:hAnsi="Times New Roman"/>
          <w:sz w:val="24"/>
          <w:szCs w:val="24"/>
          <w:lang w:val="bg-BG"/>
        </w:rPr>
        <w:t>Член 19 се изменя така:</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„Чл. 19. (1) Растителният паспорт е официален етикет по смисъла на чл</w:t>
      </w:r>
      <w:r>
        <w:rPr>
          <w:rFonts w:ascii="Times New Roman" w:hAnsi="Times New Roman"/>
          <w:sz w:val="24"/>
          <w:szCs w:val="24"/>
          <w:lang w:val="bg-BG"/>
        </w:rPr>
        <w:t>.</w:t>
      </w:r>
      <w:r w:rsidRPr="00005B56">
        <w:rPr>
          <w:rFonts w:ascii="Times New Roman" w:hAnsi="Times New Roman"/>
          <w:sz w:val="24"/>
          <w:szCs w:val="24"/>
          <w:lang w:val="bg-BG"/>
        </w:rPr>
        <w:t xml:space="preserve"> 78 от Регламент (ЕС) 2016/2031 и чл</w:t>
      </w:r>
      <w:r>
        <w:rPr>
          <w:rFonts w:ascii="Times New Roman" w:hAnsi="Times New Roman"/>
          <w:sz w:val="24"/>
          <w:szCs w:val="24"/>
          <w:lang w:val="bg-BG"/>
        </w:rPr>
        <w:t>.</w:t>
      </w:r>
      <w:r w:rsidRPr="00005B56">
        <w:rPr>
          <w:rFonts w:ascii="Times New Roman" w:hAnsi="Times New Roman"/>
          <w:sz w:val="24"/>
          <w:szCs w:val="24"/>
          <w:lang w:val="bg-BG"/>
        </w:rPr>
        <w:t xml:space="preserve"> 3, т</w:t>
      </w:r>
      <w:r>
        <w:rPr>
          <w:rFonts w:ascii="Times New Roman" w:hAnsi="Times New Roman"/>
          <w:sz w:val="24"/>
          <w:szCs w:val="24"/>
          <w:lang w:val="bg-BG"/>
        </w:rPr>
        <w:t>.</w:t>
      </w:r>
      <w:r w:rsidRPr="00005B56">
        <w:rPr>
          <w:rFonts w:ascii="Times New Roman" w:hAnsi="Times New Roman"/>
          <w:sz w:val="24"/>
          <w:szCs w:val="24"/>
          <w:lang w:val="bg-BG"/>
        </w:rPr>
        <w:t xml:space="preserve"> 28 от Регламент (ЕС) 2017/625. Съдържанието и форматът на растителния паспорт са съгласно образците в Приложение VII към чл</w:t>
      </w:r>
      <w:r>
        <w:rPr>
          <w:rFonts w:ascii="Times New Roman" w:hAnsi="Times New Roman"/>
          <w:sz w:val="24"/>
          <w:szCs w:val="24"/>
          <w:lang w:val="bg-BG"/>
        </w:rPr>
        <w:t>.</w:t>
      </w:r>
      <w:r w:rsidRPr="00005B56">
        <w:rPr>
          <w:rFonts w:ascii="Times New Roman" w:hAnsi="Times New Roman"/>
          <w:sz w:val="24"/>
          <w:szCs w:val="24"/>
          <w:lang w:val="bg-BG"/>
        </w:rPr>
        <w:t xml:space="preserve"> 83 от Регламент (ЕС) 2016/2031 и актовете по прилагането му.</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Движението на растения и растителни продукти на територията на страната и ЕС, за които се изисква растителен паспорт, се извършва само при наличие на такъв паспорт.</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(3) Изключения по ал. 2 се допускат в случаите, изброени в чл</w:t>
      </w:r>
      <w:r>
        <w:rPr>
          <w:rFonts w:ascii="Times New Roman" w:hAnsi="Times New Roman"/>
          <w:sz w:val="24"/>
          <w:szCs w:val="24"/>
          <w:lang w:val="bg-BG"/>
        </w:rPr>
        <w:t>.</w:t>
      </w:r>
      <w:r w:rsidRPr="00005B56">
        <w:rPr>
          <w:rFonts w:ascii="Times New Roman" w:hAnsi="Times New Roman"/>
          <w:sz w:val="24"/>
          <w:szCs w:val="24"/>
          <w:lang w:val="bg-BG"/>
        </w:rPr>
        <w:t xml:space="preserve"> 79, параграф 5, чл</w:t>
      </w:r>
      <w:r>
        <w:rPr>
          <w:rFonts w:ascii="Times New Roman" w:hAnsi="Times New Roman"/>
          <w:sz w:val="24"/>
          <w:szCs w:val="24"/>
          <w:lang w:val="bg-BG"/>
        </w:rPr>
        <w:t>.</w:t>
      </w:r>
      <w:r w:rsidRPr="00005B56">
        <w:rPr>
          <w:rFonts w:ascii="Times New Roman" w:hAnsi="Times New Roman"/>
          <w:sz w:val="24"/>
          <w:szCs w:val="24"/>
          <w:lang w:val="bg-BG"/>
        </w:rPr>
        <w:t xml:space="preserve"> 80, параграф 5 и при условията на чл</w:t>
      </w:r>
      <w:r>
        <w:rPr>
          <w:rFonts w:ascii="Times New Roman" w:hAnsi="Times New Roman"/>
          <w:sz w:val="24"/>
          <w:szCs w:val="24"/>
          <w:lang w:val="bg-BG"/>
        </w:rPr>
        <w:t>.</w:t>
      </w:r>
      <w:r w:rsidRPr="00005B56">
        <w:rPr>
          <w:rFonts w:ascii="Times New Roman" w:hAnsi="Times New Roman"/>
          <w:sz w:val="24"/>
          <w:szCs w:val="24"/>
          <w:lang w:val="bg-BG"/>
        </w:rPr>
        <w:t xml:space="preserve"> 81 и чл</w:t>
      </w:r>
      <w:r>
        <w:rPr>
          <w:rFonts w:ascii="Times New Roman" w:hAnsi="Times New Roman"/>
          <w:sz w:val="24"/>
          <w:szCs w:val="24"/>
          <w:lang w:val="bg-BG"/>
        </w:rPr>
        <w:t>.</w:t>
      </w:r>
      <w:r w:rsidRPr="00005B56">
        <w:rPr>
          <w:rFonts w:ascii="Times New Roman" w:hAnsi="Times New Roman"/>
          <w:sz w:val="24"/>
          <w:szCs w:val="24"/>
          <w:lang w:val="bg-BG"/>
        </w:rPr>
        <w:t xml:space="preserve"> 82 от Регламент (ЕС) 2016/2031.</w:t>
      </w:r>
      <w:r w:rsidRPr="00005B56" w:rsidDel="002E4A8D">
        <w:rPr>
          <w:rFonts w:ascii="Times New Roman" w:hAnsi="Times New Roman"/>
          <w:sz w:val="24"/>
          <w:szCs w:val="24"/>
          <w:lang w:val="bg-BG"/>
        </w:rPr>
        <w:t xml:space="preserve"> </w:t>
      </w:r>
    </w:p>
    <w:p w:rsidR="00465DA5" w:rsidRPr="00005B56" w:rsidRDefault="00465DA5" w:rsidP="003006CD">
      <w:pPr>
        <w:spacing w:after="0" w:line="360" w:lineRule="auto"/>
        <w:ind w:firstLine="720"/>
        <w:jc w:val="both"/>
        <w:rPr>
          <w:rFonts w:ascii="Times New Roman" w:hAnsi="Times New Roman"/>
          <w:sz w:val="24"/>
          <w:szCs w:val="24"/>
          <w:lang w:val="bg-BG"/>
        </w:rPr>
      </w:pPr>
      <w:r w:rsidRPr="003615A1">
        <w:rPr>
          <w:rFonts w:ascii="Times New Roman" w:hAnsi="Times New Roman"/>
          <w:sz w:val="24"/>
          <w:szCs w:val="24"/>
          <w:lang w:val="bg-BG"/>
        </w:rPr>
        <w:t>(</w:t>
      </w:r>
      <w:r w:rsidRPr="00005B56">
        <w:rPr>
          <w:rFonts w:ascii="Times New Roman" w:hAnsi="Times New Roman"/>
          <w:sz w:val="24"/>
          <w:szCs w:val="24"/>
          <w:lang w:val="bg-BG"/>
        </w:rPr>
        <w:t>4) Професионалните оператори, подали заявление за получаване на разрешение за издаване на растителен паспорт, трябва да:</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1. са регистрирани в Официалния регистър на професионалните оператори по чл. 22, ал. 1;</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lastRenderedPageBreak/>
        <w:t>2. отговарят на условията на чл</w:t>
      </w:r>
      <w:r>
        <w:rPr>
          <w:rFonts w:ascii="Times New Roman" w:hAnsi="Times New Roman"/>
          <w:sz w:val="24"/>
          <w:szCs w:val="24"/>
          <w:lang w:val="bg-BG"/>
        </w:rPr>
        <w:t>.</w:t>
      </w:r>
      <w:r w:rsidRPr="00005B56">
        <w:rPr>
          <w:rFonts w:ascii="Times New Roman" w:hAnsi="Times New Roman"/>
          <w:sz w:val="24"/>
          <w:szCs w:val="24"/>
          <w:lang w:val="bg-BG"/>
        </w:rPr>
        <w:t xml:space="preserve"> 89 от Регламент 2016/2031;</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3. изпълняват задълженията си по чл</w:t>
      </w:r>
      <w:r>
        <w:rPr>
          <w:rFonts w:ascii="Times New Roman" w:hAnsi="Times New Roman"/>
          <w:sz w:val="24"/>
          <w:szCs w:val="24"/>
          <w:lang w:val="bg-BG"/>
        </w:rPr>
        <w:t>.</w:t>
      </w:r>
      <w:r w:rsidRPr="00005B56">
        <w:rPr>
          <w:rFonts w:ascii="Times New Roman" w:hAnsi="Times New Roman"/>
          <w:sz w:val="24"/>
          <w:szCs w:val="24"/>
          <w:lang w:val="bg-BG"/>
        </w:rPr>
        <w:t xml:space="preserve"> 69 и чл</w:t>
      </w:r>
      <w:r>
        <w:rPr>
          <w:rFonts w:ascii="Times New Roman" w:hAnsi="Times New Roman"/>
          <w:sz w:val="24"/>
          <w:szCs w:val="24"/>
          <w:lang w:val="bg-BG"/>
        </w:rPr>
        <w:t>.</w:t>
      </w:r>
      <w:r w:rsidRPr="00005B56">
        <w:rPr>
          <w:rFonts w:ascii="Times New Roman" w:hAnsi="Times New Roman"/>
          <w:sz w:val="24"/>
          <w:szCs w:val="24"/>
          <w:lang w:val="bg-BG"/>
        </w:rPr>
        <w:t xml:space="preserve"> 90 от Регламент 2016/2031, относно проследимостта; </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4. разполагат и прилагат планове за управление на риска от вредители, съгласно чл</w:t>
      </w:r>
      <w:r>
        <w:rPr>
          <w:rFonts w:ascii="Times New Roman" w:hAnsi="Times New Roman"/>
          <w:sz w:val="24"/>
          <w:szCs w:val="24"/>
          <w:lang w:val="bg-BG"/>
        </w:rPr>
        <w:t>.</w:t>
      </w:r>
      <w:r w:rsidRPr="00005B56">
        <w:rPr>
          <w:rFonts w:ascii="Times New Roman" w:hAnsi="Times New Roman"/>
          <w:sz w:val="24"/>
          <w:szCs w:val="24"/>
          <w:lang w:val="bg-BG"/>
        </w:rPr>
        <w:t xml:space="preserve"> 91 от Регламент 2016/2031.</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(5) Растителните паспорти се издават, заменят и обезсилват от получилите разрешение за издаване професионални оператори, под надзора на БАБХ и от официалните фитосанитарни инспектори на БАБХ, при условия и по ред, определени в глава VI, раздел 2 от Регламент 2016/2031 и чл</w:t>
      </w:r>
      <w:r>
        <w:rPr>
          <w:rFonts w:ascii="Times New Roman" w:hAnsi="Times New Roman"/>
          <w:sz w:val="24"/>
          <w:szCs w:val="24"/>
          <w:lang w:val="bg-BG"/>
        </w:rPr>
        <w:t>.</w:t>
      </w:r>
      <w:r w:rsidRPr="00005B56">
        <w:rPr>
          <w:rFonts w:ascii="Times New Roman" w:hAnsi="Times New Roman"/>
          <w:sz w:val="24"/>
          <w:szCs w:val="24"/>
          <w:lang w:val="bg-BG"/>
        </w:rPr>
        <w:t xml:space="preserve"> </w:t>
      </w:r>
      <w:r>
        <w:rPr>
          <w:rFonts w:ascii="Times New Roman" w:hAnsi="Times New Roman"/>
          <w:sz w:val="24"/>
          <w:szCs w:val="24"/>
          <w:lang w:val="bg-BG"/>
        </w:rPr>
        <w:t>91 от Регламент (ЕС) 2017/625.“</w:t>
      </w:r>
    </w:p>
    <w:p w:rsidR="00465DA5" w:rsidRPr="006C4C08" w:rsidRDefault="00465DA5" w:rsidP="00702BF5">
      <w:pPr>
        <w:spacing w:after="0" w:line="240" w:lineRule="auto"/>
        <w:ind w:firstLine="720"/>
        <w:jc w:val="both"/>
        <w:rPr>
          <w:rFonts w:ascii="Times New Roman" w:hAnsi="Times New Roman"/>
          <w:sz w:val="20"/>
          <w:szCs w:val="20"/>
          <w:lang w:val="ru-RU"/>
        </w:rPr>
      </w:pPr>
    </w:p>
    <w:p w:rsidR="00465DA5" w:rsidRPr="00D45896" w:rsidRDefault="00465DA5" w:rsidP="004A2AB5">
      <w:pPr>
        <w:spacing w:after="0" w:line="360" w:lineRule="auto"/>
        <w:ind w:firstLine="720"/>
        <w:jc w:val="both"/>
        <w:rPr>
          <w:rFonts w:ascii="Times New Roman" w:hAnsi="Times New Roman"/>
          <w:sz w:val="24"/>
          <w:szCs w:val="24"/>
          <w:lang w:val="bg-BG"/>
        </w:rPr>
      </w:pPr>
      <w:r w:rsidRPr="00D45896">
        <w:rPr>
          <w:rFonts w:ascii="Times New Roman" w:hAnsi="Times New Roman"/>
          <w:b/>
          <w:sz w:val="24"/>
          <w:szCs w:val="24"/>
          <w:lang w:val="bg-BG"/>
        </w:rPr>
        <w:t>§ 9.</w:t>
      </w:r>
      <w:r w:rsidRPr="00D45896">
        <w:rPr>
          <w:rFonts w:ascii="Times New Roman" w:hAnsi="Times New Roman"/>
          <w:sz w:val="24"/>
          <w:szCs w:val="24"/>
          <w:lang w:val="bg-BG"/>
        </w:rPr>
        <w:t xml:space="preserve"> Създава се чл. 19а:</w:t>
      </w:r>
    </w:p>
    <w:p w:rsidR="00465DA5" w:rsidRPr="00D45896" w:rsidRDefault="00465DA5" w:rsidP="004A2AB5">
      <w:pPr>
        <w:spacing w:after="0" w:line="360" w:lineRule="auto"/>
        <w:ind w:firstLine="720"/>
        <w:jc w:val="both"/>
        <w:rPr>
          <w:rFonts w:ascii="Times New Roman" w:hAnsi="Times New Roman"/>
          <w:sz w:val="24"/>
          <w:szCs w:val="24"/>
          <w:lang w:val="bg-BG"/>
        </w:rPr>
      </w:pPr>
      <w:r w:rsidRPr="00D45896">
        <w:rPr>
          <w:rFonts w:ascii="Times New Roman" w:hAnsi="Times New Roman"/>
          <w:sz w:val="24"/>
          <w:szCs w:val="24"/>
          <w:lang w:val="bg-BG"/>
        </w:rPr>
        <w:t>„Чл. 19а (1) Поставяне на маркировка на дървен опаковъчен материал, дървесина или други обекти и поправка на дървен опаковъчен материал, на който е поставена маркировка по смисъла на Глава VI, Раздел 3 на Регламент (ЕС) 2016/2031</w:t>
      </w:r>
      <w:r w:rsidRPr="001E5073">
        <w:rPr>
          <w:rFonts w:ascii="Times New Roman" w:hAnsi="Times New Roman"/>
          <w:sz w:val="24"/>
          <w:szCs w:val="24"/>
          <w:lang w:val="ru-RU"/>
        </w:rPr>
        <w:t xml:space="preserve"> </w:t>
      </w:r>
      <w:r w:rsidRPr="00D45896">
        <w:rPr>
          <w:rFonts w:ascii="Times New Roman" w:hAnsi="Times New Roman"/>
          <w:sz w:val="24"/>
          <w:szCs w:val="24"/>
          <w:lang w:val="bg-BG"/>
        </w:rPr>
        <w:t>се извършва от професионални оператори, притежаващи разрешение, издадено от директора на ОДБХ.</w:t>
      </w:r>
    </w:p>
    <w:p w:rsidR="00465DA5" w:rsidRPr="001E5073" w:rsidRDefault="00465DA5" w:rsidP="004A2AB5">
      <w:pPr>
        <w:spacing w:after="0" w:line="360" w:lineRule="auto"/>
        <w:ind w:firstLine="709"/>
        <w:jc w:val="both"/>
        <w:rPr>
          <w:rFonts w:ascii="Times New Roman" w:hAnsi="Times New Roman"/>
          <w:color w:val="000000"/>
          <w:sz w:val="24"/>
          <w:szCs w:val="24"/>
          <w:lang w:val="ru-RU" w:eastAsia="bg-BG"/>
        </w:rPr>
      </w:pPr>
      <w:r w:rsidRPr="00D45896">
        <w:rPr>
          <w:rFonts w:ascii="Times New Roman" w:hAnsi="Times New Roman"/>
          <w:sz w:val="24"/>
          <w:szCs w:val="24"/>
          <w:lang w:val="bg-BG"/>
        </w:rPr>
        <w:t xml:space="preserve">(2) </w:t>
      </w:r>
      <w:r w:rsidRPr="001E5073">
        <w:rPr>
          <w:rFonts w:ascii="Times New Roman" w:hAnsi="Times New Roman"/>
          <w:color w:val="000000"/>
          <w:sz w:val="24"/>
          <w:szCs w:val="24"/>
          <w:lang w:val="ru-RU" w:eastAsia="bg-BG"/>
        </w:rPr>
        <w:t xml:space="preserve">За </w:t>
      </w:r>
      <w:r w:rsidRPr="00D45896">
        <w:rPr>
          <w:rFonts w:ascii="Times New Roman" w:hAnsi="Times New Roman"/>
          <w:color w:val="000000"/>
          <w:sz w:val="24"/>
          <w:szCs w:val="24"/>
          <w:lang w:val="bg-BG" w:eastAsia="bg-BG"/>
        </w:rPr>
        <w:t xml:space="preserve">получаване на разрешение </w:t>
      </w:r>
      <w:r w:rsidRPr="001E5073">
        <w:rPr>
          <w:rFonts w:ascii="Times New Roman" w:hAnsi="Times New Roman"/>
          <w:color w:val="000000"/>
          <w:sz w:val="24"/>
          <w:szCs w:val="24"/>
          <w:lang w:val="ru-RU" w:eastAsia="bg-BG"/>
        </w:rPr>
        <w:t xml:space="preserve">по </w:t>
      </w:r>
      <w:r w:rsidRPr="001E5073">
        <w:rPr>
          <w:rFonts w:ascii="Times New Roman" w:hAnsi="Times New Roman"/>
          <w:sz w:val="24"/>
          <w:szCs w:val="24"/>
          <w:lang w:val="ru-RU" w:eastAsia="bg-BG"/>
        </w:rPr>
        <w:t xml:space="preserve">ал. 1 </w:t>
      </w:r>
      <w:r w:rsidRPr="001E5073">
        <w:rPr>
          <w:rFonts w:ascii="Times New Roman" w:hAnsi="Times New Roman"/>
          <w:color w:val="000000"/>
          <w:sz w:val="24"/>
          <w:szCs w:val="24"/>
          <w:lang w:val="ru-RU" w:eastAsia="bg-BG"/>
        </w:rPr>
        <w:t>лицата подават в ОДБХ, на чиято територия осъществяват дейността си, заявление по образец, към което прилагат следните документи:</w:t>
      </w:r>
    </w:p>
    <w:p w:rsidR="00465DA5" w:rsidRPr="00D45896" w:rsidRDefault="00465DA5" w:rsidP="004A2AB5">
      <w:pPr>
        <w:spacing w:after="0" w:line="360" w:lineRule="auto"/>
        <w:ind w:firstLine="720"/>
        <w:jc w:val="both"/>
        <w:rPr>
          <w:rFonts w:ascii="Times New Roman" w:hAnsi="Times New Roman"/>
          <w:sz w:val="24"/>
          <w:szCs w:val="24"/>
          <w:lang w:val="bg-BG"/>
        </w:rPr>
      </w:pPr>
      <w:r w:rsidRPr="001E5073">
        <w:rPr>
          <w:rFonts w:ascii="Times New Roman" w:hAnsi="Times New Roman"/>
          <w:color w:val="000000"/>
          <w:sz w:val="24"/>
          <w:szCs w:val="24"/>
          <w:lang w:val="ru-RU" w:eastAsia="bg-BG"/>
        </w:rPr>
        <w:t>1.</w:t>
      </w:r>
      <w:r w:rsidRPr="00D45896">
        <w:rPr>
          <w:rFonts w:ascii="Times New Roman" w:hAnsi="Times New Roman"/>
          <w:color w:val="000000"/>
          <w:sz w:val="24"/>
          <w:szCs w:val="24"/>
          <w:lang w:val="bg-BG" w:eastAsia="bg-BG"/>
        </w:rPr>
        <w:t xml:space="preserve"> Декларация, че </w:t>
      </w:r>
      <w:r w:rsidRPr="00D45896">
        <w:rPr>
          <w:rFonts w:ascii="Times New Roman" w:hAnsi="Times New Roman"/>
          <w:sz w:val="24"/>
          <w:szCs w:val="24"/>
          <w:lang w:val="bg-BG"/>
        </w:rPr>
        <w:t>са регистрирани в Официалния регистър на професионалните оператори по чл. 22, ал. 1;</w:t>
      </w:r>
    </w:p>
    <w:p w:rsidR="00465DA5" w:rsidRPr="00D45896" w:rsidRDefault="00465DA5" w:rsidP="004A2AB5">
      <w:pPr>
        <w:spacing w:after="0" w:line="360" w:lineRule="auto"/>
        <w:ind w:firstLine="720"/>
        <w:jc w:val="both"/>
        <w:rPr>
          <w:rFonts w:ascii="Times New Roman" w:hAnsi="Times New Roman"/>
          <w:sz w:val="24"/>
          <w:szCs w:val="24"/>
          <w:lang w:val="bg-BG"/>
        </w:rPr>
      </w:pPr>
      <w:r w:rsidRPr="00D45896">
        <w:rPr>
          <w:rFonts w:ascii="Times New Roman" w:hAnsi="Times New Roman"/>
          <w:sz w:val="24"/>
          <w:szCs w:val="24"/>
          <w:lang w:val="bg-BG"/>
        </w:rPr>
        <w:t xml:space="preserve">2. Декларация, че отговарят на условията на чл. 98, параграфи 1 и 2 от Регламент (ЕС) 2016/2031; </w:t>
      </w:r>
    </w:p>
    <w:p w:rsidR="00465DA5" w:rsidRPr="00D45896" w:rsidRDefault="00465DA5" w:rsidP="004A2AB5">
      <w:pPr>
        <w:spacing w:after="0" w:line="360" w:lineRule="auto"/>
        <w:ind w:firstLine="720"/>
        <w:jc w:val="both"/>
        <w:rPr>
          <w:rFonts w:ascii="Times New Roman" w:hAnsi="Times New Roman"/>
          <w:sz w:val="24"/>
          <w:szCs w:val="24"/>
          <w:lang w:val="bg-BG"/>
        </w:rPr>
      </w:pPr>
      <w:r w:rsidRPr="00D45896">
        <w:rPr>
          <w:rFonts w:ascii="Times New Roman" w:hAnsi="Times New Roman"/>
          <w:sz w:val="24"/>
          <w:szCs w:val="24"/>
          <w:lang w:val="bg-BG"/>
        </w:rPr>
        <w:t>3. Документи, удостоверяващи, че лицата:</w:t>
      </w:r>
    </w:p>
    <w:p w:rsidR="00465DA5" w:rsidRPr="00D45896" w:rsidRDefault="00465DA5" w:rsidP="004A2AB5">
      <w:pPr>
        <w:spacing w:after="0" w:line="360" w:lineRule="auto"/>
        <w:ind w:firstLine="720"/>
        <w:jc w:val="both"/>
        <w:rPr>
          <w:rFonts w:ascii="Times New Roman" w:hAnsi="Times New Roman"/>
          <w:sz w:val="24"/>
          <w:szCs w:val="24"/>
          <w:lang w:val="bg-BG"/>
        </w:rPr>
      </w:pPr>
      <w:r w:rsidRPr="00D45896">
        <w:rPr>
          <w:rFonts w:ascii="Times New Roman" w:hAnsi="Times New Roman"/>
          <w:sz w:val="24"/>
          <w:szCs w:val="24"/>
          <w:lang w:val="bg-BG"/>
        </w:rPr>
        <w:t>а</w:t>
      </w:r>
      <w:r w:rsidRPr="001E5073">
        <w:rPr>
          <w:rFonts w:ascii="Times New Roman" w:hAnsi="Times New Roman"/>
          <w:sz w:val="24"/>
          <w:szCs w:val="24"/>
          <w:lang w:val="ru-RU"/>
        </w:rPr>
        <w:t>)</w:t>
      </w:r>
      <w:r w:rsidRPr="00D45896">
        <w:rPr>
          <w:rFonts w:ascii="Times New Roman" w:hAnsi="Times New Roman"/>
          <w:sz w:val="24"/>
          <w:szCs w:val="24"/>
          <w:lang w:val="bg-BG"/>
        </w:rPr>
        <w:t>. притежават налична техника и оборудване за извършване на един или повече видове одобрено третиране, съгласно чл. 96 от Регламент (ЕС) 2016/2031;</w:t>
      </w:r>
    </w:p>
    <w:p w:rsidR="00465DA5" w:rsidRPr="00D45896" w:rsidRDefault="00465DA5" w:rsidP="004A2AB5">
      <w:pPr>
        <w:spacing w:after="0" w:line="360" w:lineRule="auto"/>
        <w:ind w:firstLine="720"/>
        <w:jc w:val="both"/>
        <w:rPr>
          <w:rFonts w:ascii="Times New Roman" w:hAnsi="Times New Roman"/>
          <w:sz w:val="24"/>
          <w:szCs w:val="24"/>
          <w:lang w:val="bg-BG"/>
        </w:rPr>
      </w:pPr>
      <w:r w:rsidRPr="00D45896">
        <w:rPr>
          <w:rFonts w:ascii="Times New Roman" w:hAnsi="Times New Roman"/>
          <w:sz w:val="24"/>
          <w:szCs w:val="24"/>
          <w:lang w:val="bg-BG"/>
        </w:rPr>
        <w:t>б</w:t>
      </w:r>
      <w:r w:rsidRPr="001E5073">
        <w:rPr>
          <w:rFonts w:ascii="Times New Roman" w:hAnsi="Times New Roman"/>
          <w:sz w:val="24"/>
          <w:szCs w:val="24"/>
          <w:lang w:val="ru-RU"/>
        </w:rPr>
        <w:t>)</w:t>
      </w:r>
      <w:r w:rsidRPr="00D45896">
        <w:rPr>
          <w:rFonts w:ascii="Times New Roman" w:hAnsi="Times New Roman"/>
          <w:sz w:val="24"/>
          <w:szCs w:val="24"/>
          <w:lang w:val="bg-BG"/>
        </w:rPr>
        <w:t xml:space="preserve"> използват дървесина, третирана в съоръжения на друг оператор, ако този оператор отговаря на условията на чл. 98, параграф 2 от същия регламент.</w:t>
      </w:r>
    </w:p>
    <w:p w:rsidR="00465DA5" w:rsidRPr="00A21CF7" w:rsidRDefault="00465DA5" w:rsidP="004A2AB5">
      <w:pPr>
        <w:spacing w:after="0" w:line="360" w:lineRule="auto"/>
        <w:ind w:firstLine="720"/>
        <w:jc w:val="both"/>
        <w:rPr>
          <w:rFonts w:ascii="Times New Roman" w:hAnsi="Times New Roman"/>
          <w:sz w:val="24"/>
          <w:szCs w:val="24"/>
          <w:lang w:val="bg-BG"/>
        </w:rPr>
      </w:pPr>
      <w:r w:rsidRPr="00D45896">
        <w:rPr>
          <w:rFonts w:ascii="Times New Roman" w:hAnsi="Times New Roman"/>
          <w:sz w:val="24"/>
          <w:szCs w:val="24"/>
          <w:lang w:val="bg-BG"/>
        </w:rPr>
        <w:t xml:space="preserve">(3) Заявлението и приложените документи по ал. 2 се проверяват от официален </w:t>
      </w:r>
      <w:r w:rsidRPr="00A21CF7">
        <w:rPr>
          <w:rFonts w:ascii="Times New Roman" w:hAnsi="Times New Roman"/>
          <w:sz w:val="24"/>
          <w:szCs w:val="24"/>
          <w:lang w:val="bg-BG"/>
        </w:rPr>
        <w:t>фитосанитарен инспектор. При установяване на непълноти директорът на ОДБХ писмено уведомява заявителя като определя срок</w:t>
      </w:r>
      <w:r>
        <w:rPr>
          <w:rFonts w:ascii="Times New Roman" w:hAnsi="Times New Roman"/>
          <w:sz w:val="24"/>
          <w:szCs w:val="24"/>
          <w:lang w:val="bg-BG"/>
        </w:rPr>
        <w:t xml:space="preserve"> от 10 дни </w:t>
      </w:r>
      <w:r w:rsidRPr="00A21CF7">
        <w:rPr>
          <w:rFonts w:ascii="Times New Roman" w:hAnsi="Times New Roman"/>
          <w:sz w:val="24"/>
          <w:szCs w:val="24"/>
          <w:lang w:val="bg-BG"/>
        </w:rPr>
        <w:t xml:space="preserve"> за отстраняването им.</w:t>
      </w:r>
    </w:p>
    <w:p w:rsidR="00465DA5" w:rsidRPr="00AE1835" w:rsidRDefault="00465DA5" w:rsidP="00BF7B02">
      <w:pPr>
        <w:spacing w:after="0" w:line="360" w:lineRule="auto"/>
        <w:ind w:firstLine="720"/>
        <w:jc w:val="both"/>
        <w:rPr>
          <w:rFonts w:ascii="Times New Roman" w:hAnsi="Times New Roman"/>
          <w:sz w:val="24"/>
          <w:szCs w:val="24"/>
          <w:lang w:val="bg-BG"/>
        </w:rPr>
      </w:pPr>
      <w:r w:rsidRPr="00A21CF7">
        <w:rPr>
          <w:rFonts w:ascii="Times New Roman" w:hAnsi="Times New Roman"/>
          <w:sz w:val="24"/>
          <w:szCs w:val="24"/>
          <w:lang w:val="bg-BG"/>
        </w:rPr>
        <w:t xml:space="preserve">(4) </w:t>
      </w:r>
      <w:r w:rsidRPr="00A21CF7">
        <w:rPr>
          <w:rFonts w:ascii="Times New Roman" w:hAnsi="Times New Roman"/>
          <w:color w:val="000000"/>
          <w:sz w:val="24"/>
          <w:szCs w:val="24"/>
          <w:lang w:val="bg-BG" w:eastAsia="bg-BG"/>
        </w:rPr>
        <w:t>При неотстраняване на непълнотите в срока по ал. 3 производството по заявлението се прекратява със заповед на директора на ОДБХ</w:t>
      </w:r>
      <w:r>
        <w:rPr>
          <w:rFonts w:ascii="Times New Roman" w:hAnsi="Times New Roman"/>
          <w:color w:val="000000"/>
          <w:sz w:val="24"/>
          <w:szCs w:val="24"/>
          <w:lang w:val="bg-BG" w:eastAsia="bg-BG"/>
        </w:rPr>
        <w:t>.</w:t>
      </w:r>
      <w:r w:rsidRPr="00BF7B02">
        <w:rPr>
          <w:rFonts w:ascii="Times New Roman" w:hAnsi="Times New Roman"/>
          <w:sz w:val="24"/>
          <w:szCs w:val="24"/>
          <w:lang w:val="bg-BG"/>
        </w:rPr>
        <w:t xml:space="preserve"> </w:t>
      </w:r>
      <w:r>
        <w:rPr>
          <w:rFonts w:ascii="Times New Roman" w:hAnsi="Times New Roman"/>
          <w:sz w:val="24"/>
          <w:szCs w:val="24"/>
          <w:lang w:val="bg-BG"/>
        </w:rPr>
        <w:t>Заповедта се съобщава и може да се обжалва по реда на Административнопроцесуалния кодекс.</w:t>
      </w:r>
    </w:p>
    <w:p w:rsidR="00465DA5" w:rsidRPr="00A21CF7" w:rsidRDefault="00465DA5" w:rsidP="004A2AB5">
      <w:pPr>
        <w:spacing w:after="0" w:line="360" w:lineRule="auto"/>
        <w:ind w:firstLine="720"/>
        <w:jc w:val="both"/>
        <w:rPr>
          <w:rFonts w:ascii="Times New Roman" w:hAnsi="Times New Roman"/>
          <w:color w:val="000000"/>
          <w:sz w:val="24"/>
          <w:szCs w:val="24"/>
          <w:lang w:val="bg-BG" w:eastAsia="bg-BG"/>
        </w:rPr>
      </w:pPr>
      <w:r w:rsidRPr="00A21CF7">
        <w:rPr>
          <w:rFonts w:ascii="Times New Roman" w:hAnsi="Times New Roman"/>
          <w:color w:val="000000"/>
          <w:sz w:val="24"/>
          <w:szCs w:val="24"/>
          <w:lang w:val="bg-BG" w:eastAsia="bg-BG"/>
        </w:rPr>
        <w:t xml:space="preserve"> (5) В тридневен срок от подаването на заявлението или от отстраняване на непълнотите по ал. 3 официалният фитосанитарен инспектор извършва проверка на </w:t>
      </w:r>
      <w:r w:rsidRPr="00A21CF7">
        <w:rPr>
          <w:rFonts w:ascii="Times New Roman" w:hAnsi="Times New Roman"/>
          <w:color w:val="000000"/>
          <w:sz w:val="24"/>
          <w:szCs w:val="24"/>
          <w:lang w:val="bg-BG" w:eastAsia="bg-BG"/>
        </w:rPr>
        <w:lastRenderedPageBreak/>
        <w:t>документите и проверка на място</w:t>
      </w:r>
      <w:r w:rsidRPr="00A21CF7">
        <w:rPr>
          <w:rFonts w:ascii="Times New Roman" w:hAnsi="Times New Roman"/>
          <w:sz w:val="24"/>
          <w:szCs w:val="24"/>
          <w:lang w:val="bg-BG"/>
        </w:rPr>
        <w:t xml:space="preserve">, при необходимост, </w:t>
      </w:r>
      <w:r w:rsidRPr="00A21CF7">
        <w:rPr>
          <w:rFonts w:ascii="Times New Roman" w:hAnsi="Times New Roman"/>
          <w:color w:val="000000"/>
          <w:sz w:val="24"/>
          <w:szCs w:val="24"/>
          <w:lang w:val="bg-BG" w:eastAsia="bg-BG"/>
        </w:rPr>
        <w:t>за съответствие с изискванията, определени в ал. 2. При установяване на несъответствия директорът на ОДБХ писмено уведомява заявителя и определя срок за отстраняването им.</w:t>
      </w:r>
    </w:p>
    <w:p w:rsidR="00465DA5" w:rsidRPr="00A21CF7" w:rsidRDefault="00465DA5" w:rsidP="00581A61">
      <w:pPr>
        <w:spacing w:after="0" w:line="360" w:lineRule="auto"/>
        <w:ind w:firstLine="720"/>
        <w:jc w:val="both"/>
        <w:rPr>
          <w:rFonts w:ascii="Times New Roman" w:hAnsi="Times New Roman"/>
          <w:sz w:val="24"/>
          <w:szCs w:val="24"/>
          <w:lang w:val="bg-BG"/>
        </w:rPr>
      </w:pPr>
      <w:r w:rsidRPr="00A21CF7">
        <w:rPr>
          <w:rFonts w:ascii="Times New Roman" w:hAnsi="Times New Roman"/>
          <w:sz w:val="24"/>
          <w:szCs w:val="24"/>
          <w:lang w:val="bg-BG"/>
        </w:rPr>
        <w:t>(6) В тридневен срок от извършването на проверката за съответствие или от отстраняване на несъответствията по ал. 5, официалният фитосанитарен инспектор изготвя писмено становище до директора на ОДБХ с предложение за издаване на разрешение или за отказ.</w:t>
      </w:r>
    </w:p>
    <w:p w:rsidR="00465DA5" w:rsidRPr="00A21CF7" w:rsidRDefault="00465DA5" w:rsidP="00581A61">
      <w:pPr>
        <w:spacing w:after="0" w:line="360" w:lineRule="auto"/>
        <w:ind w:firstLine="720"/>
        <w:jc w:val="both"/>
        <w:rPr>
          <w:rFonts w:ascii="Times New Roman" w:hAnsi="Times New Roman"/>
          <w:color w:val="000000"/>
          <w:sz w:val="24"/>
          <w:szCs w:val="24"/>
          <w:lang w:val="bg-BG" w:eastAsia="bg-BG"/>
        </w:rPr>
      </w:pPr>
      <w:r w:rsidRPr="00A21CF7">
        <w:rPr>
          <w:rFonts w:ascii="Times New Roman" w:hAnsi="Times New Roman"/>
          <w:color w:val="000000"/>
          <w:sz w:val="24"/>
          <w:szCs w:val="24"/>
          <w:lang w:val="bg-BG" w:eastAsia="bg-BG"/>
        </w:rPr>
        <w:t>(7) Директорът на ОДБХ издава разрешение или заповед за отказ</w:t>
      </w:r>
      <w:r w:rsidRPr="00A21CF7">
        <w:rPr>
          <w:rFonts w:ascii="Times New Roman" w:hAnsi="Times New Roman"/>
          <w:color w:val="000000"/>
          <w:spacing w:val="-4"/>
          <w:sz w:val="24"/>
          <w:szCs w:val="24"/>
          <w:lang w:val="bg-BG" w:eastAsia="bg-BG"/>
        </w:rPr>
        <w:t xml:space="preserve"> в 7-дневен срок</w:t>
      </w:r>
      <w:r w:rsidRPr="00A21CF7">
        <w:rPr>
          <w:rFonts w:ascii="Times New Roman" w:hAnsi="Times New Roman"/>
          <w:color w:val="000000"/>
          <w:sz w:val="24"/>
          <w:szCs w:val="24"/>
          <w:lang w:val="bg-BG" w:eastAsia="bg-BG"/>
        </w:rPr>
        <w:t xml:space="preserve">. </w:t>
      </w:r>
      <w:bookmarkStart w:id="0" w:name="to_paragraph_id37093387"/>
      <w:bookmarkEnd w:id="0"/>
    </w:p>
    <w:p w:rsidR="00465DA5" w:rsidRPr="00A21CF7" w:rsidRDefault="00465DA5" w:rsidP="00A21CF7">
      <w:pPr>
        <w:spacing w:after="0" w:line="360" w:lineRule="auto"/>
        <w:ind w:firstLine="720"/>
        <w:jc w:val="both"/>
        <w:rPr>
          <w:rFonts w:ascii="Times New Roman" w:hAnsi="Times New Roman"/>
          <w:color w:val="000000"/>
          <w:sz w:val="24"/>
          <w:szCs w:val="24"/>
          <w:lang w:val="bg-BG" w:eastAsia="bg-BG"/>
        </w:rPr>
      </w:pPr>
      <w:r w:rsidRPr="00A21CF7">
        <w:rPr>
          <w:rFonts w:ascii="Times New Roman" w:hAnsi="Times New Roman"/>
          <w:color w:val="000000"/>
          <w:sz w:val="24"/>
          <w:szCs w:val="24"/>
          <w:lang w:val="bg-BG" w:eastAsia="bg-BG"/>
        </w:rPr>
        <w:t>(8) За издаване на разрешение по ал. 7 такси не се дължат. Действието на разрешението е безсрочно.</w:t>
      </w:r>
    </w:p>
    <w:p w:rsidR="00465DA5" w:rsidRPr="00A21CF7" w:rsidRDefault="00465DA5" w:rsidP="00581A61">
      <w:pPr>
        <w:spacing w:after="0" w:line="360" w:lineRule="auto"/>
        <w:ind w:firstLine="720"/>
        <w:jc w:val="both"/>
        <w:rPr>
          <w:rFonts w:ascii="Times New Roman" w:hAnsi="Times New Roman"/>
          <w:color w:val="000000"/>
          <w:sz w:val="24"/>
          <w:szCs w:val="24"/>
          <w:lang w:val="bg-BG" w:eastAsia="bg-BG"/>
        </w:rPr>
      </w:pPr>
      <w:r w:rsidRPr="00A21CF7">
        <w:rPr>
          <w:rFonts w:ascii="Times New Roman" w:hAnsi="Times New Roman"/>
          <w:color w:val="000000"/>
          <w:sz w:val="24"/>
          <w:szCs w:val="24"/>
          <w:lang w:val="bg-BG" w:eastAsia="bg-BG"/>
        </w:rPr>
        <w:t xml:space="preserve">(9) </w:t>
      </w:r>
      <w:r>
        <w:rPr>
          <w:rFonts w:ascii="Times New Roman" w:hAnsi="Times New Roman"/>
          <w:color w:val="000000"/>
          <w:sz w:val="24"/>
          <w:szCs w:val="24"/>
          <w:lang w:val="bg-BG" w:eastAsia="bg-BG"/>
        </w:rPr>
        <w:t>Разрешението и з</w:t>
      </w:r>
      <w:r w:rsidRPr="00A21CF7">
        <w:rPr>
          <w:rFonts w:ascii="Times New Roman" w:hAnsi="Times New Roman"/>
          <w:color w:val="000000"/>
          <w:sz w:val="24"/>
          <w:szCs w:val="24"/>
          <w:lang w:val="bg-BG" w:eastAsia="bg-BG"/>
        </w:rPr>
        <w:t>аповедта за отказ по ал. 7 се съобщава</w:t>
      </w:r>
      <w:r>
        <w:rPr>
          <w:rFonts w:ascii="Times New Roman" w:hAnsi="Times New Roman"/>
          <w:color w:val="000000"/>
          <w:sz w:val="24"/>
          <w:szCs w:val="24"/>
          <w:lang w:val="bg-BG" w:eastAsia="bg-BG"/>
        </w:rPr>
        <w:t>т</w:t>
      </w:r>
      <w:r w:rsidRPr="00A21CF7">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 xml:space="preserve">по реда на </w:t>
      </w:r>
      <w:hyperlink r:id="rId14" w:history="1">
        <w:r w:rsidRPr="00A21CF7">
          <w:rPr>
            <w:rFonts w:ascii="Times New Roman" w:hAnsi="Times New Roman"/>
            <w:color w:val="000000"/>
            <w:sz w:val="24"/>
            <w:szCs w:val="24"/>
            <w:lang w:val="bg-BG" w:eastAsia="bg-BG"/>
          </w:rPr>
          <w:t>Административнопроцесуалния кодекс</w:t>
        </w:r>
      </w:hyperlink>
      <w:r>
        <w:rPr>
          <w:lang w:val="bg-BG"/>
        </w:rPr>
        <w:t>.</w:t>
      </w:r>
      <w:r>
        <w:rPr>
          <w:rFonts w:ascii="Times New Roman" w:hAnsi="Times New Roman"/>
          <w:color w:val="000000"/>
          <w:sz w:val="24"/>
          <w:szCs w:val="24"/>
          <w:lang w:val="bg-BG" w:eastAsia="bg-BG"/>
        </w:rPr>
        <w:t xml:space="preserve"> Заповедта за</w:t>
      </w:r>
      <w:r w:rsidRPr="00A21CF7">
        <w:rPr>
          <w:rFonts w:ascii="Times New Roman" w:hAnsi="Times New Roman"/>
          <w:color w:val="000000"/>
          <w:sz w:val="24"/>
          <w:szCs w:val="24"/>
          <w:lang w:val="bg-BG" w:eastAsia="bg-BG"/>
        </w:rPr>
        <w:t xml:space="preserve"> </w:t>
      </w:r>
      <w:r>
        <w:rPr>
          <w:rFonts w:ascii="Times New Roman" w:hAnsi="Times New Roman"/>
          <w:color w:val="000000"/>
          <w:sz w:val="24"/>
          <w:szCs w:val="24"/>
          <w:lang w:val="bg-BG" w:eastAsia="bg-BG"/>
        </w:rPr>
        <w:t xml:space="preserve">отказ </w:t>
      </w:r>
      <w:r w:rsidRPr="00A21CF7">
        <w:rPr>
          <w:rFonts w:ascii="Times New Roman" w:hAnsi="Times New Roman"/>
          <w:color w:val="000000"/>
          <w:sz w:val="24"/>
          <w:szCs w:val="24"/>
          <w:lang w:val="bg-BG" w:eastAsia="bg-BG"/>
        </w:rPr>
        <w:t xml:space="preserve">може да се обжалва по реда на </w:t>
      </w:r>
      <w:hyperlink r:id="rId15" w:history="1">
        <w:r w:rsidRPr="00A21CF7">
          <w:rPr>
            <w:rFonts w:ascii="Times New Roman" w:hAnsi="Times New Roman"/>
            <w:color w:val="000000"/>
            <w:sz w:val="24"/>
            <w:szCs w:val="24"/>
            <w:lang w:val="bg-BG" w:eastAsia="bg-BG"/>
          </w:rPr>
          <w:t>Административнопроцесуалния кодекс</w:t>
        </w:r>
      </w:hyperlink>
      <w:r w:rsidRPr="00A21CF7">
        <w:rPr>
          <w:rFonts w:ascii="Times New Roman" w:hAnsi="Times New Roman"/>
          <w:color w:val="000000"/>
          <w:sz w:val="24"/>
          <w:szCs w:val="24"/>
          <w:lang w:val="bg-BG" w:eastAsia="bg-BG"/>
        </w:rPr>
        <w:t>.</w:t>
      </w:r>
    </w:p>
    <w:p w:rsidR="00465DA5" w:rsidRPr="00A21CF7" w:rsidRDefault="00465DA5" w:rsidP="00581A61">
      <w:pPr>
        <w:spacing w:after="0" w:line="360" w:lineRule="auto"/>
        <w:ind w:firstLine="720"/>
        <w:jc w:val="both"/>
        <w:rPr>
          <w:rFonts w:ascii="Times New Roman" w:hAnsi="Times New Roman"/>
          <w:color w:val="000000"/>
          <w:sz w:val="24"/>
          <w:szCs w:val="24"/>
          <w:lang w:val="bg-BG" w:eastAsia="bg-BG"/>
        </w:rPr>
      </w:pPr>
      <w:r w:rsidRPr="00A21CF7">
        <w:rPr>
          <w:rFonts w:ascii="Times New Roman" w:hAnsi="Times New Roman"/>
          <w:color w:val="000000"/>
          <w:sz w:val="24"/>
          <w:szCs w:val="24"/>
          <w:lang w:val="bg-BG" w:eastAsia="bg-BG"/>
        </w:rPr>
        <w:t>(10) Непроизнасянето в срока по ал. 7 не се смята за мълчаливо съгласие.</w:t>
      </w:r>
    </w:p>
    <w:p w:rsidR="00465DA5" w:rsidRPr="00A21CF7" w:rsidRDefault="00465DA5" w:rsidP="00581A61">
      <w:pPr>
        <w:spacing w:after="0" w:line="360" w:lineRule="auto"/>
        <w:ind w:firstLine="720"/>
        <w:jc w:val="both"/>
        <w:rPr>
          <w:rFonts w:ascii="Times New Roman" w:hAnsi="Times New Roman"/>
          <w:color w:val="000000"/>
          <w:sz w:val="24"/>
          <w:szCs w:val="24"/>
          <w:lang w:val="bg-BG" w:eastAsia="bg-BG"/>
        </w:rPr>
      </w:pPr>
      <w:bookmarkStart w:id="1" w:name="to_paragraph_id21644127"/>
      <w:bookmarkEnd w:id="1"/>
      <w:r w:rsidRPr="00A21CF7">
        <w:rPr>
          <w:rFonts w:ascii="Times New Roman" w:hAnsi="Times New Roman"/>
          <w:color w:val="000000"/>
          <w:sz w:val="24"/>
          <w:szCs w:val="24"/>
          <w:lang w:val="bg-BG" w:eastAsia="bg-BG"/>
        </w:rPr>
        <w:t xml:space="preserve">(11) В 7-дневен срок от настъпването на промяна в обстоятелства, свързани с издаденото разрешение по </w:t>
      </w:r>
      <w:hyperlink r:id="rId16" w:history="1">
        <w:r w:rsidRPr="00A21CF7">
          <w:rPr>
            <w:rFonts w:ascii="Times New Roman" w:hAnsi="Times New Roman"/>
            <w:color w:val="000000"/>
            <w:sz w:val="24"/>
            <w:szCs w:val="24"/>
            <w:lang w:val="bg-BG" w:eastAsia="bg-BG"/>
          </w:rPr>
          <w:t xml:space="preserve">ал. </w:t>
        </w:r>
      </w:hyperlink>
      <w:r w:rsidRPr="00A21CF7">
        <w:rPr>
          <w:rFonts w:ascii="Times New Roman" w:hAnsi="Times New Roman"/>
          <w:color w:val="000000"/>
          <w:sz w:val="24"/>
          <w:szCs w:val="24"/>
          <w:lang w:val="bg-BG" w:eastAsia="bg-BG"/>
        </w:rPr>
        <w:t xml:space="preserve">7, притежателят му подава в съответната ОДБХ заявление по образец, към което прилага документи, удостоверяващи промяната. </w:t>
      </w:r>
    </w:p>
    <w:p w:rsidR="00465DA5" w:rsidRPr="001E5073" w:rsidRDefault="00465DA5" w:rsidP="007C70D9">
      <w:pPr>
        <w:spacing w:after="0" w:line="360" w:lineRule="auto"/>
        <w:ind w:firstLine="720"/>
        <w:jc w:val="both"/>
        <w:rPr>
          <w:rFonts w:ascii="Times New Roman" w:hAnsi="Times New Roman"/>
          <w:spacing w:val="-4"/>
          <w:sz w:val="24"/>
          <w:szCs w:val="24"/>
          <w:lang w:val="bg-BG"/>
        </w:rPr>
      </w:pPr>
      <w:r w:rsidRPr="00A21CF7">
        <w:rPr>
          <w:rFonts w:ascii="Times New Roman" w:hAnsi="Times New Roman"/>
          <w:color w:val="000000"/>
          <w:spacing w:val="-4"/>
          <w:sz w:val="24"/>
          <w:szCs w:val="24"/>
          <w:lang w:val="bg-BG" w:eastAsia="bg-BG"/>
        </w:rPr>
        <w:t>(12) Разрешението се преиздава в 7-дневен срок при</w:t>
      </w:r>
      <w:r w:rsidRPr="001E5073">
        <w:rPr>
          <w:rFonts w:ascii="Times New Roman" w:hAnsi="Times New Roman"/>
          <w:color w:val="000000"/>
          <w:spacing w:val="-4"/>
          <w:sz w:val="24"/>
          <w:szCs w:val="24"/>
          <w:lang w:val="ru-RU" w:eastAsia="bg-BG"/>
        </w:rPr>
        <w:t xml:space="preserve"> условията и по реда на</w:t>
      </w:r>
      <w:hyperlink r:id="rId17" w:history="1">
        <w:r w:rsidRPr="001E5073">
          <w:rPr>
            <w:rFonts w:ascii="Times New Roman" w:hAnsi="Times New Roman"/>
            <w:color w:val="000000"/>
            <w:spacing w:val="-4"/>
            <w:sz w:val="24"/>
            <w:szCs w:val="24"/>
            <w:lang w:val="ru-RU" w:eastAsia="bg-BG"/>
          </w:rPr>
          <w:t xml:space="preserve"> ал.</w:t>
        </w:r>
        <w:r w:rsidRPr="001E5073">
          <w:rPr>
            <w:rFonts w:ascii="Times New Roman" w:hAnsi="Times New Roman"/>
            <w:color w:val="000000"/>
            <w:spacing w:val="-4"/>
            <w:sz w:val="24"/>
            <w:szCs w:val="24"/>
            <w:lang w:val="bg-BG" w:eastAsia="bg-BG"/>
          </w:rPr>
          <w:t xml:space="preserve"> 2-7.</w:t>
        </w:r>
        <w:r w:rsidRPr="001E5073">
          <w:rPr>
            <w:rFonts w:ascii="Times New Roman" w:hAnsi="Times New Roman"/>
            <w:color w:val="000000"/>
            <w:spacing w:val="-4"/>
            <w:sz w:val="24"/>
            <w:szCs w:val="24"/>
            <w:lang w:val="ru-RU" w:eastAsia="bg-BG"/>
          </w:rPr>
          <w:t xml:space="preserve"> </w:t>
        </w:r>
      </w:hyperlink>
    </w:p>
    <w:p w:rsidR="00465DA5" w:rsidRPr="001E5073" w:rsidRDefault="00465DA5" w:rsidP="00581A61">
      <w:pPr>
        <w:spacing w:after="0" w:line="360" w:lineRule="auto"/>
        <w:ind w:firstLine="720"/>
        <w:jc w:val="both"/>
        <w:rPr>
          <w:rFonts w:ascii="Times New Roman" w:hAnsi="Times New Roman"/>
          <w:color w:val="000000"/>
          <w:sz w:val="24"/>
          <w:szCs w:val="24"/>
          <w:lang w:val="ru-RU" w:eastAsia="bg-BG"/>
        </w:rPr>
      </w:pPr>
      <w:r w:rsidRPr="00D45896">
        <w:rPr>
          <w:rFonts w:ascii="Times New Roman" w:hAnsi="Times New Roman"/>
          <w:sz w:val="24"/>
          <w:szCs w:val="24"/>
          <w:lang w:val="bg-BG"/>
        </w:rPr>
        <w:t xml:space="preserve">(13) </w:t>
      </w:r>
      <w:r w:rsidRPr="001E5073">
        <w:rPr>
          <w:rFonts w:ascii="Times New Roman" w:hAnsi="Times New Roman"/>
          <w:color w:val="000000"/>
          <w:sz w:val="24"/>
          <w:szCs w:val="24"/>
          <w:lang w:val="ru-RU" w:eastAsia="bg-BG"/>
        </w:rPr>
        <w:t xml:space="preserve">Директорът на ОДБХ със заповед </w:t>
      </w:r>
      <w:r w:rsidRPr="00D45896">
        <w:rPr>
          <w:rFonts w:ascii="Times New Roman" w:hAnsi="Times New Roman"/>
          <w:color w:val="000000"/>
          <w:sz w:val="24"/>
          <w:szCs w:val="24"/>
          <w:lang w:val="bg-BG" w:eastAsia="bg-BG"/>
        </w:rPr>
        <w:t>отнема разрешението</w:t>
      </w:r>
      <w:r w:rsidRPr="001E5073">
        <w:rPr>
          <w:rFonts w:ascii="Times New Roman" w:hAnsi="Times New Roman"/>
          <w:color w:val="000000"/>
          <w:sz w:val="24"/>
          <w:szCs w:val="24"/>
          <w:lang w:val="ru-RU" w:eastAsia="bg-BG"/>
        </w:rPr>
        <w:t xml:space="preserve">: </w:t>
      </w:r>
    </w:p>
    <w:p w:rsidR="00465DA5" w:rsidRPr="001E5073" w:rsidRDefault="00465DA5" w:rsidP="00581A61">
      <w:pPr>
        <w:spacing w:after="0" w:line="360" w:lineRule="auto"/>
        <w:ind w:firstLine="720"/>
        <w:jc w:val="both"/>
        <w:rPr>
          <w:rFonts w:ascii="Times New Roman" w:hAnsi="Times New Roman"/>
          <w:color w:val="000000"/>
          <w:sz w:val="24"/>
          <w:szCs w:val="24"/>
          <w:lang w:val="ru-RU" w:eastAsia="bg-BG"/>
        </w:rPr>
      </w:pPr>
      <w:r w:rsidRPr="001E5073">
        <w:rPr>
          <w:rFonts w:ascii="Times New Roman" w:hAnsi="Times New Roman"/>
          <w:color w:val="000000"/>
          <w:sz w:val="24"/>
          <w:szCs w:val="24"/>
          <w:lang w:val="ru-RU" w:eastAsia="bg-BG"/>
        </w:rPr>
        <w:t xml:space="preserve">1. по писмено искане на притежателя на </w:t>
      </w:r>
      <w:r w:rsidRPr="00D45896">
        <w:rPr>
          <w:rFonts w:ascii="Times New Roman" w:hAnsi="Times New Roman"/>
          <w:color w:val="000000"/>
          <w:sz w:val="24"/>
          <w:szCs w:val="24"/>
          <w:lang w:val="bg-BG" w:eastAsia="bg-BG"/>
        </w:rPr>
        <w:t>разрешението</w:t>
      </w:r>
      <w:r w:rsidRPr="001E5073">
        <w:rPr>
          <w:rFonts w:ascii="Times New Roman" w:hAnsi="Times New Roman"/>
          <w:color w:val="000000"/>
          <w:sz w:val="24"/>
          <w:szCs w:val="24"/>
          <w:lang w:val="ru-RU" w:eastAsia="bg-BG"/>
        </w:rPr>
        <w:t>;</w:t>
      </w:r>
    </w:p>
    <w:p w:rsidR="00465DA5" w:rsidRPr="00D45896" w:rsidRDefault="00465DA5" w:rsidP="00581A61">
      <w:pPr>
        <w:spacing w:after="0" w:line="360" w:lineRule="auto"/>
        <w:ind w:firstLine="720"/>
        <w:jc w:val="both"/>
        <w:rPr>
          <w:rFonts w:ascii="Times New Roman" w:hAnsi="Times New Roman"/>
          <w:color w:val="000000"/>
          <w:sz w:val="24"/>
          <w:szCs w:val="24"/>
          <w:lang w:val="bg-BG" w:eastAsia="bg-BG"/>
        </w:rPr>
      </w:pPr>
      <w:r w:rsidRPr="001E5073">
        <w:rPr>
          <w:rFonts w:ascii="Times New Roman" w:hAnsi="Times New Roman"/>
          <w:color w:val="000000"/>
          <w:sz w:val="24"/>
          <w:szCs w:val="24"/>
          <w:lang w:val="ru-RU" w:eastAsia="bg-BG"/>
        </w:rPr>
        <w:t>2. при груби или системни нарушения.</w:t>
      </w:r>
    </w:p>
    <w:p w:rsidR="00465DA5" w:rsidRPr="00D45896" w:rsidRDefault="00465DA5" w:rsidP="00581A61">
      <w:pPr>
        <w:spacing w:after="0" w:line="360" w:lineRule="auto"/>
        <w:ind w:firstLine="720"/>
        <w:jc w:val="both"/>
        <w:rPr>
          <w:rFonts w:ascii="Times New Roman" w:hAnsi="Times New Roman"/>
          <w:sz w:val="24"/>
          <w:szCs w:val="24"/>
          <w:lang w:val="bg-BG"/>
        </w:rPr>
      </w:pPr>
      <w:r w:rsidRPr="00D45896">
        <w:rPr>
          <w:rFonts w:ascii="Times New Roman" w:hAnsi="Times New Roman"/>
          <w:sz w:val="24"/>
          <w:szCs w:val="24"/>
          <w:lang w:val="bg-BG"/>
        </w:rPr>
        <w:t xml:space="preserve">3. при неотстраняване на установени несъответствия с изисквания по ал. 2 в определения от официалните фитосанитарни инспектори, срок. </w:t>
      </w:r>
    </w:p>
    <w:p w:rsidR="00465DA5" w:rsidRPr="00D45896" w:rsidRDefault="00465DA5" w:rsidP="00581A61">
      <w:pPr>
        <w:spacing w:after="0" w:line="360" w:lineRule="auto"/>
        <w:ind w:firstLine="720"/>
        <w:jc w:val="both"/>
        <w:rPr>
          <w:rFonts w:ascii="Times New Roman" w:hAnsi="Times New Roman"/>
          <w:color w:val="000000"/>
          <w:sz w:val="24"/>
          <w:szCs w:val="24"/>
          <w:lang w:val="bg-BG" w:eastAsia="bg-BG"/>
        </w:rPr>
      </w:pPr>
      <w:r w:rsidRPr="001E5073">
        <w:rPr>
          <w:rFonts w:ascii="Times New Roman" w:hAnsi="Times New Roman"/>
          <w:color w:val="000000"/>
          <w:sz w:val="24"/>
          <w:szCs w:val="24"/>
          <w:lang w:val="ru-RU" w:eastAsia="bg-BG"/>
        </w:rPr>
        <w:t>(</w:t>
      </w:r>
      <w:r w:rsidRPr="00D45896">
        <w:rPr>
          <w:rFonts w:ascii="Times New Roman" w:hAnsi="Times New Roman"/>
          <w:color w:val="000000"/>
          <w:sz w:val="24"/>
          <w:szCs w:val="24"/>
          <w:lang w:val="bg-BG" w:eastAsia="bg-BG"/>
        </w:rPr>
        <w:t>14</w:t>
      </w:r>
      <w:r w:rsidRPr="001E5073">
        <w:rPr>
          <w:rFonts w:ascii="Times New Roman" w:hAnsi="Times New Roman"/>
          <w:color w:val="000000"/>
          <w:sz w:val="24"/>
          <w:szCs w:val="24"/>
          <w:lang w:val="ru-RU" w:eastAsia="bg-BG"/>
        </w:rPr>
        <w:t xml:space="preserve">) Заповедта по ал. </w:t>
      </w:r>
      <w:r w:rsidRPr="00D45896">
        <w:rPr>
          <w:rFonts w:ascii="Times New Roman" w:hAnsi="Times New Roman"/>
          <w:color w:val="000000"/>
          <w:sz w:val="24"/>
          <w:szCs w:val="24"/>
          <w:lang w:val="bg-BG" w:eastAsia="bg-BG"/>
        </w:rPr>
        <w:t>1</w:t>
      </w:r>
      <w:r>
        <w:rPr>
          <w:rFonts w:ascii="Times New Roman" w:hAnsi="Times New Roman"/>
          <w:color w:val="000000"/>
          <w:sz w:val="24"/>
          <w:szCs w:val="24"/>
          <w:lang w:val="bg-BG" w:eastAsia="bg-BG"/>
        </w:rPr>
        <w:t>3</w:t>
      </w:r>
      <w:r w:rsidRPr="001E5073">
        <w:rPr>
          <w:rFonts w:ascii="Times New Roman" w:hAnsi="Times New Roman"/>
          <w:color w:val="000000"/>
          <w:sz w:val="24"/>
          <w:szCs w:val="24"/>
          <w:lang w:val="ru-RU" w:eastAsia="bg-BG"/>
        </w:rPr>
        <w:t xml:space="preserve"> се съобщава и може да се обжалва по реда на </w:t>
      </w:r>
      <w:hyperlink r:id="rId18" w:history="1">
        <w:r w:rsidRPr="001E5073">
          <w:rPr>
            <w:rFonts w:ascii="Times New Roman" w:hAnsi="Times New Roman"/>
            <w:color w:val="000000"/>
            <w:sz w:val="24"/>
            <w:szCs w:val="24"/>
            <w:lang w:val="ru-RU" w:eastAsia="bg-BG"/>
          </w:rPr>
          <w:t>Административнопроцесуалния кодекс</w:t>
        </w:r>
      </w:hyperlink>
      <w:r w:rsidRPr="001E5073">
        <w:rPr>
          <w:rFonts w:ascii="Times New Roman" w:hAnsi="Times New Roman"/>
          <w:color w:val="000000"/>
          <w:sz w:val="24"/>
          <w:szCs w:val="24"/>
          <w:lang w:val="ru-RU" w:eastAsia="bg-BG"/>
        </w:rPr>
        <w:t>.</w:t>
      </w:r>
    </w:p>
    <w:p w:rsidR="00465DA5" w:rsidRPr="00A21CF7" w:rsidRDefault="00465DA5" w:rsidP="00A21CF7">
      <w:pPr>
        <w:spacing w:after="0" w:line="360" w:lineRule="auto"/>
        <w:ind w:firstLine="720"/>
        <w:jc w:val="both"/>
        <w:rPr>
          <w:rFonts w:ascii="Times New Roman" w:hAnsi="Times New Roman"/>
          <w:sz w:val="24"/>
          <w:szCs w:val="24"/>
          <w:lang w:val="bg-BG"/>
        </w:rPr>
      </w:pPr>
      <w:r w:rsidRPr="001E5073">
        <w:rPr>
          <w:rFonts w:ascii="Times New Roman" w:hAnsi="Times New Roman"/>
          <w:sz w:val="24"/>
          <w:szCs w:val="24"/>
          <w:lang w:val="ru-RU"/>
        </w:rPr>
        <w:t>(</w:t>
      </w:r>
      <w:r w:rsidRPr="00D45896">
        <w:rPr>
          <w:rFonts w:ascii="Times New Roman" w:hAnsi="Times New Roman"/>
          <w:sz w:val="24"/>
          <w:szCs w:val="24"/>
          <w:lang w:val="bg-BG"/>
        </w:rPr>
        <w:t>15) Официалните фитосанитарни инспектори на ОДБХ извършват надзор на лицата, получили разрешение най-малко веднъж годишно, за съответствие с изискванията на Глава VI, Раздел 3 на Регламент (ЕС) 2016/2031</w:t>
      </w:r>
      <w:r w:rsidRPr="001E5073">
        <w:rPr>
          <w:rFonts w:ascii="Times New Roman" w:hAnsi="Times New Roman"/>
          <w:sz w:val="24"/>
          <w:szCs w:val="24"/>
          <w:lang w:val="ru-RU"/>
        </w:rPr>
        <w:t xml:space="preserve"> </w:t>
      </w:r>
      <w:r w:rsidRPr="00D45896">
        <w:rPr>
          <w:rFonts w:ascii="Times New Roman" w:hAnsi="Times New Roman"/>
          <w:sz w:val="24"/>
          <w:szCs w:val="24"/>
          <w:lang w:val="bg-BG"/>
        </w:rPr>
        <w:t>и чл. 91 от Регламент (ЕС) 2017/625.</w:t>
      </w:r>
      <w:r>
        <w:rPr>
          <w:rFonts w:ascii="Times New Roman" w:hAnsi="Times New Roman"/>
          <w:sz w:val="24"/>
          <w:szCs w:val="24"/>
          <w:lang w:val="bg-BG"/>
        </w:rPr>
        <w:t>“</w:t>
      </w:r>
      <w:bookmarkStart w:id="2" w:name="to_paragraph_id21644128"/>
      <w:bookmarkEnd w:id="2"/>
    </w:p>
    <w:p w:rsidR="00465DA5" w:rsidRPr="006C4C08" w:rsidRDefault="00465DA5" w:rsidP="00702BF5">
      <w:pPr>
        <w:spacing w:after="0" w:line="240" w:lineRule="auto"/>
        <w:ind w:firstLine="720"/>
        <w:jc w:val="both"/>
        <w:rPr>
          <w:rFonts w:ascii="Times New Roman" w:hAnsi="Times New Roman"/>
          <w:b/>
          <w:bCs/>
          <w:sz w:val="20"/>
          <w:szCs w:val="20"/>
          <w:lang w:val="bg-BG"/>
        </w:rPr>
      </w:pPr>
    </w:p>
    <w:p w:rsidR="00465DA5" w:rsidRPr="00287EFE" w:rsidRDefault="00465DA5" w:rsidP="007F590E">
      <w:pPr>
        <w:spacing w:after="0" w:line="360" w:lineRule="auto"/>
        <w:ind w:firstLine="720"/>
        <w:jc w:val="both"/>
        <w:rPr>
          <w:rFonts w:ascii="Times New Roman" w:hAnsi="Times New Roman"/>
          <w:sz w:val="24"/>
          <w:szCs w:val="24"/>
          <w:lang w:val="bg-BG"/>
        </w:rPr>
      </w:pPr>
      <w:r w:rsidRPr="00287EFE">
        <w:rPr>
          <w:rFonts w:ascii="Times New Roman" w:hAnsi="Times New Roman"/>
          <w:b/>
          <w:bCs/>
          <w:sz w:val="24"/>
          <w:szCs w:val="24"/>
          <w:lang w:val="bg-BG"/>
        </w:rPr>
        <w:t xml:space="preserve">§ </w:t>
      </w:r>
      <w:r>
        <w:rPr>
          <w:rFonts w:ascii="Times New Roman" w:hAnsi="Times New Roman"/>
          <w:b/>
          <w:bCs/>
          <w:sz w:val="24"/>
          <w:szCs w:val="24"/>
          <w:lang w:val="bg-BG"/>
        </w:rPr>
        <w:t>10</w:t>
      </w:r>
      <w:r w:rsidRPr="00287EFE">
        <w:rPr>
          <w:rFonts w:ascii="Times New Roman" w:hAnsi="Times New Roman"/>
          <w:b/>
          <w:bCs/>
          <w:sz w:val="24"/>
          <w:szCs w:val="24"/>
          <w:lang w:val="bg-BG"/>
        </w:rPr>
        <w:t>.</w:t>
      </w:r>
      <w:r w:rsidRPr="00287EFE">
        <w:rPr>
          <w:rFonts w:ascii="Times New Roman" w:hAnsi="Times New Roman"/>
          <w:bCs/>
          <w:sz w:val="24"/>
          <w:szCs w:val="24"/>
          <w:lang w:val="bg-BG"/>
        </w:rPr>
        <w:t xml:space="preserve"> </w:t>
      </w:r>
      <w:hyperlink r:id="rId19" w:history="1">
        <w:r w:rsidRPr="00287EFE">
          <w:rPr>
            <w:rFonts w:ascii="Times New Roman" w:hAnsi="Times New Roman"/>
            <w:sz w:val="24"/>
            <w:szCs w:val="24"/>
            <w:lang w:val="bg-BG"/>
          </w:rPr>
          <w:t>Член</w:t>
        </w:r>
      </w:hyperlink>
      <w:r w:rsidRPr="00287EFE">
        <w:rPr>
          <w:rFonts w:ascii="Times New Roman" w:hAnsi="Times New Roman"/>
          <w:sz w:val="24"/>
          <w:szCs w:val="24"/>
          <w:lang w:val="bg-BG"/>
        </w:rPr>
        <w:t xml:space="preserve"> 20 се изменя така:</w:t>
      </w:r>
    </w:p>
    <w:p w:rsidR="00465DA5" w:rsidRPr="00287EFE" w:rsidRDefault="00465DA5" w:rsidP="007F590E">
      <w:pPr>
        <w:pStyle w:val="ListParagraph"/>
        <w:spacing w:after="0" w:line="360" w:lineRule="auto"/>
        <w:ind w:left="0" w:firstLine="720"/>
        <w:contextualSpacing w:val="0"/>
        <w:jc w:val="both"/>
        <w:rPr>
          <w:rFonts w:ascii="Times New Roman" w:hAnsi="Times New Roman"/>
          <w:sz w:val="24"/>
          <w:szCs w:val="24"/>
          <w:lang w:val="bg-BG"/>
        </w:rPr>
      </w:pPr>
      <w:r w:rsidRPr="00287EFE">
        <w:rPr>
          <w:rFonts w:ascii="Times New Roman" w:hAnsi="Times New Roman"/>
          <w:sz w:val="24"/>
          <w:szCs w:val="24"/>
          <w:lang w:val="bg-BG"/>
        </w:rPr>
        <w:t>„Чл. 20. (1) При опасност от новоустановени рискове от вредители или други фитосанитарни рискове за растенията, растителните продукти и другите обекти, Европейската комисия приема временни мерки, при условията на чл. 49 от Регламент (ЕС) 2016/2031.</w:t>
      </w:r>
    </w:p>
    <w:p w:rsidR="00465DA5" w:rsidRPr="00287EFE" w:rsidRDefault="00465DA5" w:rsidP="007F590E">
      <w:pPr>
        <w:spacing w:after="0" w:line="360" w:lineRule="auto"/>
        <w:ind w:firstLine="720"/>
        <w:jc w:val="both"/>
        <w:rPr>
          <w:rFonts w:ascii="Times New Roman" w:hAnsi="Times New Roman"/>
          <w:sz w:val="24"/>
          <w:szCs w:val="24"/>
          <w:lang w:val="bg-BG"/>
        </w:rPr>
      </w:pPr>
      <w:r w:rsidRPr="00287EFE">
        <w:rPr>
          <w:rFonts w:ascii="Times New Roman" w:hAnsi="Times New Roman"/>
          <w:sz w:val="24"/>
          <w:szCs w:val="24"/>
          <w:lang w:val="bg-BG"/>
        </w:rPr>
        <w:lastRenderedPageBreak/>
        <w:t>(2) Българската агенция по безопасност на храните своевременно уведомява Европейската комисия, компетентните органи на държавите членки и всички заинтересовани страни за съществуващата опасност и за предприетите мерки по ал. 1.</w:t>
      </w:r>
    </w:p>
    <w:p w:rsidR="00465DA5" w:rsidRPr="00287EFE" w:rsidRDefault="00465DA5" w:rsidP="007F590E">
      <w:pPr>
        <w:spacing w:after="0" w:line="360" w:lineRule="auto"/>
        <w:ind w:firstLine="720"/>
        <w:jc w:val="both"/>
        <w:rPr>
          <w:rFonts w:ascii="Times New Roman" w:hAnsi="Times New Roman"/>
          <w:sz w:val="24"/>
          <w:szCs w:val="24"/>
          <w:lang w:val="bg-BG"/>
        </w:rPr>
      </w:pPr>
      <w:r w:rsidRPr="00287EFE">
        <w:rPr>
          <w:rFonts w:ascii="Times New Roman" w:hAnsi="Times New Roman"/>
          <w:sz w:val="24"/>
          <w:szCs w:val="24"/>
          <w:lang w:val="bg-BG"/>
        </w:rPr>
        <w:t>(3) Мерките по ал. 1 се прилагат до определяне характеристиките на тези вредители и изготвяне на пълна оценка на риска за съответните растения, растителни продукти и други обекти.</w:t>
      </w:r>
    </w:p>
    <w:p w:rsidR="00465DA5" w:rsidRPr="00287EFE" w:rsidRDefault="00465DA5" w:rsidP="007F590E">
      <w:pPr>
        <w:spacing w:after="0" w:line="360" w:lineRule="auto"/>
        <w:ind w:firstLine="720"/>
        <w:jc w:val="both"/>
        <w:rPr>
          <w:rFonts w:ascii="Times New Roman" w:hAnsi="Times New Roman"/>
          <w:sz w:val="24"/>
          <w:szCs w:val="24"/>
          <w:lang w:val="bg-BG"/>
        </w:rPr>
      </w:pPr>
      <w:r w:rsidRPr="00287EFE">
        <w:rPr>
          <w:rFonts w:ascii="Times New Roman" w:hAnsi="Times New Roman"/>
          <w:sz w:val="24"/>
          <w:szCs w:val="24"/>
          <w:lang w:val="bg-BG"/>
        </w:rPr>
        <w:t>(4) За прилагане на мерките по ал. 1 и за целите на чл</w:t>
      </w:r>
      <w:r>
        <w:rPr>
          <w:rFonts w:ascii="Times New Roman" w:hAnsi="Times New Roman"/>
          <w:sz w:val="24"/>
          <w:szCs w:val="24"/>
          <w:lang w:val="bg-BG"/>
        </w:rPr>
        <w:t>.</w:t>
      </w:r>
      <w:r w:rsidRPr="00287EFE">
        <w:rPr>
          <w:rFonts w:ascii="Times New Roman" w:hAnsi="Times New Roman"/>
          <w:sz w:val="24"/>
          <w:szCs w:val="24"/>
          <w:lang w:val="bg-BG"/>
        </w:rPr>
        <w:t xml:space="preserve"> 8, 48 и 58 от Регламент (EС) 2016/2031, БАБХ определя карантинни пунктове и/или съоръжения за задържане със заповед </w:t>
      </w:r>
      <w:r>
        <w:rPr>
          <w:rFonts w:ascii="Times New Roman" w:hAnsi="Times New Roman"/>
          <w:sz w:val="24"/>
          <w:szCs w:val="24"/>
          <w:lang w:val="bg-BG"/>
        </w:rPr>
        <w:t xml:space="preserve">на </w:t>
      </w:r>
      <w:r w:rsidRPr="00287EFE">
        <w:rPr>
          <w:rFonts w:ascii="Times New Roman" w:hAnsi="Times New Roman"/>
          <w:sz w:val="24"/>
          <w:szCs w:val="24"/>
          <w:lang w:val="bg-BG"/>
        </w:rPr>
        <w:t>изпълнителния директор.</w:t>
      </w:r>
    </w:p>
    <w:p w:rsidR="00465DA5" w:rsidRPr="00287EFE" w:rsidRDefault="00465DA5" w:rsidP="007F590E">
      <w:pPr>
        <w:spacing w:after="0" w:line="360" w:lineRule="auto"/>
        <w:ind w:firstLine="720"/>
        <w:jc w:val="both"/>
        <w:rPr>
          <w:rFonts w:ascii="Times New Roman" w:hAnsi="Times New Roman"/>
          <w:sz w:val="24"/>
          <w:szCs w:val="24"/>
          <w:lang w:val="bg-BG"/>
        </w:rPr>
      </w:pPr>
      <w:r w:rsidRPr="00287EFE">
        <w:rPr>
          <w:rFonts w:ascii="Times New Roman" w:hAnsi="Times New Roman"/>
          <w:sz w:val="24"/>
          <w:szCs w:val="24"/>
          <w:lang w:val="bg-BG"/>
        </w:rPr>
        <w:t>(5) Изискванията и условията за определяне и работа на карантинните пунктове и съоръженията за задържане по ал. 4, надзора и освобождаването на растения, растителни продукти и други обекти от тях, се извършва  при условията и по реда на членове 60-64 от Регламент (ЕС) 2016/2031 и актовете по прилагането му.</w:t>
      </w:r>
    </w:p>
    <w:p w:rsidR="00465DA5" w:rsidRPr="00287EFE" w:rsidRDefault="00465DA5" w:rsidP="007F590E">
      <w:pPr>
        <w:spacing w:after="0" w:line="360" w:lineRule="auto"/>
        <w:ind w:firstLine="720"/>
        <w:jc w:val="both"/>
        <w:rPr>
          <w:rFonts w:ascii="Times New Roman" w:hAnsi="Times New Roman"/>
          <w:sz w:val="24"/>
          <w:szCs w:val="24"/>
          <w:lang w:val="bg-BG"/>
        </w:rPr>
      </w:pPr>
      <w:r w:rsidRPr="00287EFE">
        <w:rPr>
          <w:rFonts w:ascii="Times New Roman" w:hAnsi="Times New Roman"/>
          <w:sz w:val="24"/>
          <w:szCs w:val="24"/>
          <w:lang w:val="bg-BG"/>
        </w:rPr>
        <w:t>(6) Средствата за покриване на разходите за изпълнение на мерките по ал. 1 се осигуряват от бюджета на БАБХ. При необходимост изпълнителният директор на БАБХ прави предложение до министъра на земеделието, храните и горите за осигуряване на допълнителни средства за обезпечаване на временните мерки.“</w:t>
      </w:r>
    </w:p>
    <w:p w:rsidR="00465DA5" w:rsidRPr="006C4C08" w:rsidRDefault="00465DA5" w:rsidP="00702BF5">
      <w:pPr>
        <w:pStyle w:val="ListParagraph"/>
        <w:spacing w:after="0" w:line="240" w:lineRule="auto"/>
        <w:ind w:left="0" w:firstLine="720"/>
        <w:contextualSpacing w:val="0"/>
        <w:jc w:val="both"/>
        <w:rPr>
          <w:rFonts w:ascii="Times New Roman" w:hAnsi="Times New Roman"/>
          <w:b/>
          <w:bCs/>
          <w:sz w:val="24"/>
          <w:szCs w:val="24"/>
          <w:lang w:val="bg-BG"/>
        </w:rPr>
      </w:pPr>
    </w:p>
    <w:p w:rsidR="00465DA5" w:rsidRPr="00005B56" w:rsidRDefault="00465DA5" w:rsidP="003006CD">
      <w:pPr>
        <w:pStyle w:val="ListParagraph"/>
        <w:spacing w:after="0" w:line="360" w:lineRule="auto"/>
        <w:ind w:left="0" w:firstLine="720"/>
        <w:contextualSpacing w:val="0"/>
        <w:jc w:val="both"/>
        <w:rPr>
          <w:rFonts w:ascii="Times New Roman" w:hAnsi="Times New Roman"/>
          <w:sz w:val="24"/>
          <w:szCs w:val="24"/>
          <w:lang w:val="bg-BG"/>
        </w:rPr>
      </w:pPr>
      <w:r w:rsidRPr="00005B56">
        <w:rPr>
          <w:rFonts w:ascii="Times New Roman" w:hAnsi="Times New Roman"/>
          <w:b/>
          <w:bCs/>
          <w:sz w:val="24"/>
          <w:szCs w:val="24"/>
          <w:lang w:val="bg-BG"/>
        </w:rPr>
        <w:t>§ 1</w:t>
      </w:r>
      <w:r>
        <w:rPr>
          <w:rFonts w:ascii="Times New Roman" w:hAnsi="Times New Roman"/>
          <w:b/>
          <w:bCs/>
          <w:sz w:val="24"/>
          <w:szCs w:val="24"/>
          <w:lang w:val="bg-BG"/>
        </w:rPr>
        <w:t>1</w:t>
      </w:r>
      <w:r w:rsidRPr="00005B56">
        <w:rPr>
          <w:rFonts w:ascii="Times New Roman" w:hAnsi="Times New Roman"/>
          <w:b/>
          <w:bCs/>
          <w:sz w:val="24"/>
          <w:szCs w:val="24"/>
          <w:lang w:val="bg-BG"/>
        </w:rPr>
        <w:t>.</w:t>
      </w:r>
      <w:r w:rsidRPr="00005B56">
        <w:rPr>
          <w:rFonts w:ascii="Times New Roman" w:hAnsi="Times New Roman"/>
          <w:bCs/>
          <w:sz w:val="24"/>
          <w:szCs w:val="24"/>
          <w:lang w:val="bg-BG"/>
        </w:rPr>
        <w:t xml:space="preserve"> Ч</w:t>
      </w:r>
      <w:r w:rsidRPr="00005B56">
        <w:rPr>
          <w:rFonts w:ascii="Times New Roman" w:hAnsi="Times New Roman"/>
          <w:sz w:val="24"/>
          <w:szCs w:val="24"/>
          <w:lang w:val="bg-BG"/>
        </w:rPr>
        <w:t>лен 21 се изменя така:</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„Чл. 21. Българската агенция по безопасност на храните не носи отговорност за претърпени вреди и пропуснати ползи, причинени от задържане и/или прилагане на други фитосанитарни мерки спрямо растения, растителни продукти и други обекти за осъществяване на фитосанитарния контрол.“</w:t>
      </w:r>
    </w:p>
    <w:p w:rsidR="00465DA5" w:rsidRPr="006C4C08" w:rsidRDefault="00465DA5" w:rsidP="00702BF5">
      <w:pPr>
        <w:pStyle w:val="ListParagraph"/>
        <w:spacing w:after="0" w:line="240" w:lineRule="auto"/>
        <w:ind w:left="0" w:firstLine="720"/>
        <w:contextualSpacing w:val="0"/>
        <w:jc w:val="both"/>
        <w:rPr>
          <w:rFonts w:ascii="Times New Roman" w:hAnsi="Times New Roman"/>
          <w:b/>
          <w:bCs/>
          <w:sz w:val="24"/>
          <w:szCs w:val="24"/>
          <w:lang w:val="bg-BG"/>
        </w:rPr>
      </w:pPr>
    </w:p>
    <w:p w:rsidR="00465DA5" w:rsidRPr="00287EFE" w:rsidRDefault="00465DA5" w:rsidP="00FA2232">
      <w:pPr>
        <w:pStyle w:val="ListParagraph"/>
        <w:spacing w:after="0" w:line="360" w:lineRule="auto"/>
        <w:ind w:left="0" w:firstLine="720"/>
        <w:contextualSpacing w:val="0"/>
        <w:jc w:val="both"/>
        <w:rPr>
          <w:rFonts w:ascii="Times New Roman" w:hAnsi="Times New Roman"/>
          <w:sz w:val="24"/>
          <w:szCs w:val="24"/>
          <w:lang w:val="bg-BG"/>
        </w:rPr>
      </w:pPr>
      <w:r w:rsidRPr="00287EFE">
        <w:rPr>
          <w:rFonts w:ascii="Times New Roman" w:hAnsi="Times New Roman"/>
          <w:b/>
          <w:bCs/>
          <w:sz w:val="24"/>
          <w:szCs w:val="24"/>
          <w:lang w:val="bg-BG"/>
        </w:rPr>
        <w:t>§ 1</w:t>
      </w:r>
      <w:r>
        <w:rPr>
          <w:rFonts w:ascii="Times New Roman" w:hAnsi="Times New Roman"/>
          <w:b/>
          <w:bCs/>
          <w:sz w:val="24"/>
          <w:szCs w:val="24"/>
          <w:lang w:val="bg-BG"/>
        </w:rPr>
        <w:t>2</w:t>
      </w:r>
      <w:r w:rsidRPr="00287EFE">
        <w:rPr>
          <w:rFonts w:ascii="Times New Roman" w:hAnsi="Times New Roman"/>
          <w:b/>
          <w:bCs/>
          <w:sz w:val="24"/>
          <w:szCs w:val="24"/>
          <w:lang w:val="bg-BG"/>
        </w:rPr>
        <w:t>.</w:t>
      </w:r>
      <w:r w:rsidRPr="00287EFE">
        <w:rPr>
          <w:rFonts w:ascii="Times New Roman" w:hAnsi="Times New Roman"/>
          <w:bCs/>
          <w:sz w:val="24"/>
          <w:szCs w:val="24"/>
          <w:lang w:val="bg-BG"/>
        </w:rPr>
        <w:t xml:space="preserve"> Ч</w:t>
      </w:r>
      <w:r w:rsidRPr="00287EFE">
        <w:rPr>
          <w:rFonts w:ascii="Times New Roman" w:hAnsi="Times New Roman"/>
          <w:sz w:val="24"/>
          <w:szCs w:val="24"/>
          <w:lang w:val="bg-BG"/>
        </w:rPr>
        <w:t>л</w:t>
      </w:r>
      <w:r>
        <w:rPr>
          <w:rFonts w:ascii="Times New Roman" w:hAnsi="Times New Roman"/>
          <w:sz w:val="24"/>
          <w:szCs w:val="24"/>
          <w:lang w:val="bg-BG"/>
        </w:rPr>
        <w:t>ен</w:t>
      </w:r>
      <w:r w:rsidRPr="00287EFE">
        <w:rPr>
          <w:rFonts w:ascii="Times New Roman" w:hAnsi="Times New Roman"/>
          <w:sz w:val="24"/>
          <w:szCs w:val="24"/>
          <w:lang w:val="bg-BG"/>
        </w:rPr>
        <w:t xml:space="preserve"> 22 се изменя така:</w:t>
      </w:r>
    </w:p>
    <w:p w:rsidR="00465DA5" w:rsidRPr="008D0328" w:rsidRDefault="00465DA5" w:rsidP="00FA2232">
      <w:pPr>
        <w:pStyle w:val="ListParagraph"/>
        <w:spacing w:after="0" w:line="360" w:lineRule="auto"/>
        <w:ind w:left="0" w:firstLine="720"/>
        <w:contextualSpacing w:val="0"/>
        <w:jc w:val="both"/>
        <w:rPr>
          <w:rFonts w:ascii="Times New Roman" w:hAnsi="Times New Roman"/>
          <w:sz w:val="24"/>
          <w:szCs w:val="24"/>
          <w:lang w:val="ru-RU"/>
        </w:rPr>
      </w:pPr>
      <w:r w:rsidRPr="00287EFE">
        <w:rPr>
          <w:rFonts w:ascii="Times New Roman" w:hAnsi="Times New Roman"/>
          <w:sz w:val="24"/>
          <w:szCs w:val="24"/>
          <w:lang w:val="bg-BG"/>
        </w:rPr>
        <w:t xml:space="preserve">„Чл. 22. </w:t>
      </w:r>
      <w:r w:rsidRPr="00005B56">
        <w:rPr>
          <w:rFonts w:ascii="Times New Roman" w:hAnsi="Times New Roman"/>
          <w:sz w:val="24"/>
          <w:szCs w:val="24"/>
          <w:lang w:val="bg-BG"/>
        </w:rPr>
        <w:t>(1) Лицата по чл</w:t>
      </w:r>
      <w:r w:rsidRPr="006E11CA">
        <w:rPr>
          <w:rFonts w:ascii="Times New Roman" w:hAnsi="Times New Roman"/>
          <w:sz w:val="24"/>
          <w:szCs w:val="24"/>
          <w:lang w:val="ru-RU"/>
        </w:rPr>
        <w:t>.</w:t>
      </w:r>
      <w:r w:rsidRPr="00005B56">
        <w:rPr>
          <w:rFonts w:ascii="Times New Roman" w:hAnsi="Times New Roman"/>
          <w:sz w:val="24"/>
          <w:szCs w:val="24"/>
          <w:lang w:val="bg-BG"/>
        </w:rPr>
        <w:t xml:space="preserve"> 6, ал. 1, т. 11 и 12, които извършват дейностите по чл</w:t>
      </w:r>
      <w:r>
        <w:rPr>
          <w:rFonts w:ascii="Times New Roman" w:hAnsi="Times New Roman"/>
          <w:sz w:val="24"/>
          <w:szCs w:val="24"/>
          <w:lang w:val="bg-BG"/>
        </w:rPr>
        <w:t>.</w:t>
      </w:r>
      <w:r w:rsidRPr="00005B56">
        <w:rPr>
          <w:rFonts w:ascii="Times New Roman" w:hAnsi="Times New Roman"/>
          <w:sz w:val="24"/>
          <w:szCs w:val="24"/>
          <w:lang w:val="bg-BG"/>
        </w:rPr>
        <w:t xml:space="preserve"> 65 от Регламент (ЕС) 2016/2031, включително лицата, които внасят, произвеждат, преработват и/или отглеждат растения и растителни продукти, събирателни и разпределителни центрове, стокови тържища и пазари на производители на такива растения и растителни продукти, се регистрират в ОДБХ, на чиято територия ще осъществяват дейността си.</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 xml:space="preserve">(2) Лицата, които произвеждат и/или отглеждат растения и растителни продукти се регистрират не по-късно </w:t>
      </w:r>
      <w:r>
        <w:rPr>
          <w:rFonts w:ascii="Times New Roman" w:hAnsi="Times New Roman"/>
          <w:sz w:val="24"/>
          <w:szCs w:val="24"/>
          <w:lang w:val="bg-BG"/>
        </w:rPr>
        <w:t>от 30 април на текущата година.</w:t>
      </w:r>
    </w:p>
    <w:p w:rsidR="00465DA5" w:rsidRPr="00005B56" w:rsidRDefault="00465DA5" w:rsidP="003006CD">
      <w:pPr>
        <w:pStyle w:val="ListParagraph"/>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(3) За регистрация по ал. 1 лицата подават в ОДБХ, на чиято територия ще осъществяват дейността си, заявление по образец, при условия и по ред, определен в чл</w:t>
      </w:r>
      <w:r>
        <w:rPr>
          <w:rFonts w:ascii="Times New Roman" w:hAnsi="Times New Roman"/>
          <w:sz w:val="24"/>
          <w:szCs w:val="24"/>
          <w:lang w:val="bg-BG"/>
        </w:rPr>
        <w:t>.</w:t>
      </w:r>
      <w:r w:rsidRPr="00005B56">
        <w:rPr>
          <w:rFonts w:ascii="Times New Roman" w:hAnsi="Times New Roman"/>
          <w:sz w:val="24"/>
          <w:szCs w:val="24"/>
          <w:lang w:val="bg-BG"/>
        </w:rPr>
        <w:t xml:space="preserve"> </w:t>
      </w:r>
      <w:r>
        <w:rPr>
          <w:rFonts w:ascii="Times New Roman" w:hAnsi="Times New Roman"/>
          <w:sz w:val="24"/>
          <w:szCs w:val="24"/>
          <w:lang w:val="bg-BG"/>
        </w:rPr>
        <w:t>66 от Регламент (ЕС) 2016/2031.</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lastRenderedPageBreak/>
        <w:t>(4) Заявлението по ал. 3 и приложените към него документи се проверяват от официален фитосани</w:t>
      </w:r>
      <w:r>
        <w:rPr>
          <w:rFonts w:ascii="Times New Roman" w:hAnsi="Times New Roman"/>
          <w:sz w:val="24"/>
          <w:szCs w:val="24"/>
          <w:lang w:val="bg-BG"/>
        </w:rPr>
        <w:t>тарен инспектор, определен със з</w:t>
      </w:r>
      <w:r w:rsidRPr="00005B56">
        <w:rPr>
          <w:rFonts w:ascii="Times New Roman" w:hAnsi="Times New Roman"/>
          <w:sz w:val="24"/>
          <w:szCs w:val="24"/>
          <w:lang w:val="bg-BG"/>
        </w:rPr>
        <w:t>аповед на директора на ОДБХ. При установяване на непълноти директорът на ОДБХ писмено уведомява заявителя и определя срок</w:t>
      </w:r>
      <w:r>
        <w:rPr>
          <w:rFonts w:ascii="Times New Roman" w:hAnsi="Times New Roman"/>
          <w:sz w:val="24"/>
          <w:szCs w:val="24"/>
          <w:lang w:val="bg-BG"/>
        </w:rPr>
        <w:t xml:space="preserve"> от 10 дни</w:t>
      </w:r>
      <w:r w:rsidRPr="00005B56">
        <w:rPr>
          <w:rFonts w:ascii="Times New Roman" w:hAnsi="Times New Roman"/>
          <w:sz w:val="24"/>
          <w:szCs w:val="24"/>
          <w:lang w:val="bg-BG"/>
        </w:rPr>
        <w:t xml:space="preserve"> за отстраняването им.</w:t>
      </w:r>
    </w:p>
    <w:p w:rsidR="00465DA5" w:rsidRPr="00AE1835"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 xml:space="preserve">(5) </w:t>
      </w:r>
      <w:r w:rsidRPr="00AE1835">
        <w:rPr>
          <w:rFonts w:ascii="Times New Roman" w:hAnsi="Times New Roman"/>
          <w:sz w:val="24"/>
          <w:szCs w:val="24"/>
          <w:lang w:val="bg-BG"/>
        </w:rPr>
        <w:t xml:space="preserve">При неотстраняване на непълнотите </w:t>
      </w:r>
      <w:r>
        <w:rPr>
          <w:rFonts w:ascii="Times New Roman" w:hAnsi="Times New Roman"/>
          <w:sz w:val="24"/>
          <w:szCs w:val="24"/>
          <w:lang w:val="bg-BG"/>
        </w:rPr>
        <w:t xml:space="preserve">в срока </w:t>
      </w:r>
      <w:r w:rsidRPr="00AE1835">
        <w:rPr>
          <w:rFonts w:ascii="Times New Roman" w:hAnsi="Times New Roman"/>
          <w:sz w:val="24"/>
          <w:szCs w:val="24"/>
          <w:lang w:val="bg-BG"/>
        </w:rPr>
        <w:t>по ал. 4, процедурата се прекратява със заповед на директора на</w:t>
      </w:r>
      <w:r>
        <w:rPr>
          <w:rFonts w:ascii="Times New Roman" w:hAnsi="Times New Roman"/>
          <w:sz w:val="24"/>
          <w:szCs w:val="24"/>
          <w:lang w:val="bg-BG"/>
        </w:rPr>
        <w:t xml:space="preserve"> съответ</w:t>
      </w:r>
      <w:r w:rsidRPr="00AE1835">
        <w:rPr>
          <w:rFonts w:ascii="Times New Roman" w:hAnsi="Times New Roman"/>
          <w:sz w:val="24"/>
          <w:szCs w:val="24"/>
          <w:lang w:val="bg-BG"/>
        </w:rPr>
        <w:t>ната ОДБХ.</w:t>
      </w:r>
      <w:r>
        <w:rPr>
          <w:rFonts w:ascii="Times New Roman" w:hAnsi="Times New Roman"/>
          <w:sz w:val="24"/>
          <w:szCs w:val="24"/>
          <w:lang w:val="bg-BG"/>
        </w:rPr>
        <w:t xml:space="preserve"> Заповедта се съобщава и може да се обжалва по реда на Административнопроцесуалния кодекс.</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(6) В тридневен срок от подаването на заявлението или от отстраняване на непълнотите по ал. 4 официалният фитосанитарен инспектор извършва проверка на документите и проверка на място</w:t>
      </w:r>
      <w:r w:rsidRPr="00287EFE">
        <w:rPr>
          <w:rFonts w:ascii="Times New Roman" w:hAnsi="Times New Roman"/>
          <w:sz w:val="24"/>
          <w:szCs w:val="24"/>
          <w:lang w:val="bg-BG"/>
        </w:rPr>
        <w:t xml:space="preserve">, при необходимост, за съответствие </w:t>
      </w:r>
      <w:r w:rsidRPr="00005B56">
        <w:rPr>
          <w:rFonts w:ascii="Times New Roman" w:hAnsi="Times New Roman"/>
          <w:sz w:val="24"/>
          <w:szCs w:val="24"/>
          <w:lang w:val="bg-BG"/>
        </w:rPr>
        <w:t>с изискванията по ал. 3. При установяване на несъответствия директорът на ОДБХ писмено уведомява заявителя и определя срок за отстраняването им.</w:t>
      </w:r>
    </w:p>
    <w:p w:rsidR="00465DA5" w:rsidRPr="00AE1835"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(7</w:t>
      </w:r>
      <w:r>
        <w:rPr>
          <w:rFonts w:ascii="Times New Roman" w:hAnsi="Times New Roman"/>
          <w:sz w:val="24"/>
          <w:szCs w:val="24"/>
          <w:lang w:val="bg-BG"/>
        </w:rPr>
        <w:t xml:space="preserve">) </w:t>
      </w:r>
      <w:r w:rsidRPr="00AE1835">
        <w:rPr>
          <w:rFonts w:ascii="Times New Roman" w:hAnsi="Times New Roman"/>
          <w:sz w:val="24"/>
          <w:szCs w:val="24"/>
          <w:lang w:val="bg-BG"/>
        </w:rPr>
        <w:t xml:space="preserve">Ако при проверките по ал. 4 и ал. 6 се </w:t>
      </w:r>
      <w:r>
        <w:rPr>
          <w:rFonts w:ascii="Times New Roman" w:hAnsi="Times New Roman"/>
          <w:sz w:val="24"/>
          <w:szCs w:val="24"/>
          <w:lang w:val="bg-BG"/>
        </w:rPr>
        <w:t>установи, че не съществува опас</w:t>
      </w:r>
      <w:r w:rsidRPr="00AE1835">
        <w:rPr>
          <w:rFonts w:ascii="Times New Roman" w:hAnsi="Times New Roman"/>
          <w:sz w:val="24"/>
          <w:szCs w:val="24"/>
          <w:lang w:val="bg-BG"/>
        </w:rPr>
        <w:t>н</w:t>
      </w:r>
      <w:r>
        <w:rPr>
          <w:rFonts w:ascii="Times New Roman" w:hAnsi="Times New Roman"/>
          <w:sz w:val="24"/>
          <w:szCs w:val="24"/>
          <w:lang w:val="bg-BG"/>
        </w:rPr>
        <w:t>ост от разпространение на каран</w:t>
      </w:r>
      <w:r w:rsidRPr="00AE1835">
        <w:rPr>
          <w:rFonts w:ascii="Times New Roman" w:hAnsi="Times New Roman"/>
          <w:sz w:val="24"/>
          <w:szCs w:val="24"/>
          <w:lang w:val="bg-BG"/>
        </w:rPr>
        <w:t>тинни вредители и е налице един или повече от критериите, посочени в чл</w:t>
      </w:r>
      <w:r>
        <w:rPr>
          <w:rFonts w:ascii="Times New Roman" w:hAnsi="Times New Roman"/>
          <w:sz w:val="24"/>
          <w:szCs w:val="24"/>
          <w:lang w:val="bg-BG"/>
        </w:rPr>
        <w:t>.</w:t>
      </w:r>
      <w:r w:rsidRPr="00AE1835">
        <w:rPr>
          <w:rFonts w:ascii="Times New Roman" w:hAnsi="Times New Roman"/>
          <w:sz w:val="24"/>
          <w:szCs w:val="24"/>
          <w:lang w:val="bg-BG"/>
        </w:rPr>
        <w:t xml:space="preserve"> 65, параграф 3 от Регламент (Е</w:t>
      </w:r>
      <w:r>
        <w:rPr>
          <w:rFonts w:ascii="Times New Roman" w:hAnsi="Times New Roman"/>
          <w:sz w:val="24"/>
          <w:szCs w:val="24"/>
          <w:lang w:val="bg-BG"/>
        </w:rPr>
        <w:t>С) 2016/2031, процедурата по ре</w:t>
      </w:r>
      <w:r w:rsidRPr="00AE1835">
        <w:rPr>
          <w:rFonts w:ascii="Times New Roman" w:hAnsi="Times New Roman"/>
          <w:sz w:val="24"/>
          <w:szCs w:val="24"/>
          <w:lang w:val="bg-BG"/>
        </w:rPr>
        <w:t>гистрация се прекратява със заповед на директора на съответната ОДБХ</w:t>
      </w:r>
      <w:r>
        <w:rPr>
          <w:rFonts w:ascii="Times New Roman" w:hAnsi="Times New Roman"/>
          <w:sz w:val="24"/>
          <w:szCs w:val="24"/>
          <w:lang w:val="bg-BG"/>
        </w:rPr>
        <w:t>.</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(8) В тридневен срок от извършването на проверката за съответствие или от отстраняване на несъответствията по ал. 6 официалният фитосанитарен инспектор изготвя писмено становище до директора на ОДБХ с предложение за регистрация или отказ.</w:t>
      </w:r>
    </w:p>
    <w:p w:rsidR="00465DA5" w:rsidRDefault="00465DA5" w:rsidP="006C4C08">
      <w:pPr>
        <w:spacing w:after="0" w:line="360" w:lineRule="auto"/>
        <w:ind w:firstLine="720"/>
        <w:jc w:val="both"/>
        <w:rPr>
          <w:rFonts w:ascii="Times New Roman" w:hAnsi="Times New Roman"/>
          <w:sz w:val="24"/>
          <w:szCs w:val="24"/>
          <w:lang w:val="bg-BG"/>
        </w:rPr>
      </w:pPr>
      <w:r w:rsidRPr="006C4C08">
        <w:rPr>
          <w:rFonts w:ascii="Times New Roman" w:hAnsi="Times New Roman"/>
          <w:sz w:val="24"/>
          <w:szCs w:val="24"/>
          <w:lang w:val="bg-BG"/>
        </w:rPr>
        <w:t>(9) Директорът на ОДБХ издава заповед и удостоверение за регистрация или заповед</w:t>
      </w:r>
      <w:r>
        <w:rPr>
          <w:rFonts w:ascii="Times New Roman" w:hAnsi="Times New Roman"/>
          <w:sz w:val="24"/>
          <w:szCs w:val="24"/>
          <w:lang w:val="bg-BG"/>
        </w:rPr>
        <w:t xml:space="preserve"> за отказ, които се съобщават </w:t>
      </w:r>
      <w:r w:rsidRPr="006C4C08">
        <w:rPr>
          <w:rFonts w:ascii="Times New Roman" w:hAnsi="Times New Roman"/>
          <w:sz w:val="24"/>
          <w:szCs w:val="24"/>
          <w:lang w:val="bg-BG"/>
        </w:rPr>
        <w:t>по реда на Административнопроцесуалния кодекс.</w:t>
      </w:r>
      <w:r>
        <w:rPr>
          <w:rFonts w:ascii="Times New Roman" w:hAnsi="Times New Roman"/>
          <w:sz w:val="24"/>
          <w:szCs w:val="24"/>
          <w:lang w:val="bg-BG"/>
        </w:rPr>
        <w:t xml:space="preserve"> Заповедта за отказ може да се обжалва</w:t>
      </w:r>
      <w:r w:rsidRPr="006C4C08">
        <w:rPr>
          <w:rFonts w:ascii="Times New Roman" w:hAnsi="Times New Roman"/>
          <w:sz w:val="24"/>
          <w:szCs w:val="24"/>
          <w:lang w:val="bg-BG"/>
        </w:rPr>
        <w:t xml:space="preserve"> по реда на Административнопроцесуалния кодекс</w:t>
      </w:r>
      <w:r>
        <w:rPr>
          <w:rFonts w:ascii="Times New Roman" w:hAnsi="Times New Roman"/>
          <w:sz w:val="24"/>
          <w:szCs w:val="24"/>
          <w:lang w:val="bg-BG"/>
        </w:rPr>
        <w:t>.</w:t>
      </w:r>
    </w:p>
    <w:p w:rsidR="00465DA5" w:rsidRPr="006C4C08" w:rsidRDefault="00465DA5" w:rsidP="006C4C08">
      <w:pPr>
        <w:spacing w:after="0" w:line="360" w:lineRule="auto"/>
        <w:ind w:firstLine="720"/>
        <w:jc w:val="both"/>
        <w:rPr>
          <w:rFonts w:ascii="Times New Roman" w:hAnsi="Times New Roman"/>
          <w:sz w:val="24"/>
          <w:szCs w:val="24"/>
          <w:lang w:val="bg-BG"/>
        </w:rPr>
      </w:pPr>
      <w:r>
        <w:rPr>
          <w:rFonts w:ascii="Times New Roman" w:hAnsi="Times New Roman"/>
          <w:sz w:val="24"/>
          <w:szCs w:val="24"/>
          <w:lang w:val="bg-BG"/>
        </w:rPr>
        <w:t xml:space="preserve">(10) </w:t>
      </w:r>
      <w:r w:rsidRPr="006C4C08">
        <w:rPr>
          <w:rFonts w:ascii="Times New Roman" w:hAnsi="Times New Roman"/>
          <w:sz w:val="24"/>
          <w:szCs w:val="24"/>
          <w:lang w:val="bg-BG"/>
        </w:rPr>
        <w:t>За издаването на удостоверение за регистрация</w:t>
      </w:r>
      <w:r>
        <w:rPr>
          <w:rFonts w:ascii="Times New Roman" w:hAnsi="Times New Roman"/>
          <w:sz w:val="24"/>
          <w:szCs w:val="24"/>
          <w:lang w:val="bg-BG"/>
        </w:rPr>
        <w:t xml:space="preserve"> по ал. 9</w:t>
      </w:r>
      <w:r w:rsidRPr="006C4C08">
        <w:rPr>
          <w:rFonts w:ascii="Times New Roman" w:hAnsi="Times New Roman"/>
          <w:sz w:val="24"/>
          <w:szCs w:val="24"/>
          <w:lang w:val="bg-BG"/>
        </w:rPr>
        <w:t xml:space="preserve"> такси не се дължат.“</w:t>
      </w:r>
    </w:p>
    <w:p w:rsidR="00465DA5" w:rsidRPr="006C4C08" w:rsidRDefault="00465DA5" w:rsidP="00702BF5">
      <w:pPr>
        <w:pStyle w:val="NormalWeb"/>
        <w:tabs>
          <w:tab w:val="left" w:pos="709"/>
        </w:tabs>
        <w:ind w:firstLine="709"/>
        <w:rPr>
          <w:color w:val="auto"/>
          <w:lang w:val="bg-BG"/>
        </w:rPr>
      </w:pPr>
    </w:p>
    <w:p w:rsidR="00465DA5" w:rsidRPr="00005B56" w:rsidRDefault="00465DA5" w:rsidP="00FA2232">
      <w:pPr>
        <w:pStyle w:val="ListParagraph"/>
        <w:spacing w:after="0" w:line="360" w:lineRule="auto"/>
        <w:ind w:left="0" w:firstLine="720"/>
        <w:contextualSpacing w:val="0"/>
        <w:jc w:val="both"/>
        <w:rPr>
          <w:rFonts w:ascii="Times New Roman" w:hAnsi="Times New Roman"/>
          <w:sz w:val="24"/>
          <w:szCs w:val="24"/>
          <w:lang w:val="bg-BG"/>
        </w:rPr>
      </w:pPr>
      <w:r w:rsidRPr="00005B56">
        <w:rPr>
          <w:rFonts w:ascii="Times New Roman" w:hAnsi="Times New Roman"/>
          <w:b/>
          <w:bCs/>
          <w:sz w:val="24"/>
          <w:szCs w:val="24"/>
          <w:lang w:val="bg-BG"/>
        </w:rPr>
        <w:t>§ 1</w:t>
      </w:r>
      <w:r>
        <w:rPr>
          <w:rFonts w:ascii="Times New Roman" w:hAnsi="Times New Roman"/>
          <w:b/>
          <w:bCs/>
          <w:sz w:val="24"/>
          <w:szCs w:val="24"/>
          <w:lang w:val="bg-BG"/>
        </w:rPr>
        <w:t>3</w:t>
      </w:r>
      <w:r w:rsidRPr="00005B56">
        <w:rPr>
          <w:rFonts w:ascii="Times New Roman" w:hAnsi="Times New Roman"/>
          <w:b/>
          <w:bCs/>
          <w:sz w:val="24"/>
          <w:szCs w:val="24"/>
          <w:lang w:val="bg-BG"/>
        </w:rPr>
        <w:t>.</w:t>
      </w:r>
      <w:r w:rsidRPr="00005B56">
        <w:rPr>
          <w:rFonts w:ascii="Times New Roman" w:hAnsi="Times New Roman"/>
          <w:bCs/>
          <w:sz w:val="24"/>
          <w:szCs w:val="24"/>
          <w:lang w:val="bg-BG"/>
        </w:rPr>
        <w:t xml:space="preserve"> В ч</w:t>
      </w:r>
      <w:r w:rsidRPr="00005B56">
        <w:rPr>
          <w:rFonts w:ascii="Times New Roman" w:hAnsi="Times New Roman"/>
          <w:sz w:val="24"/>
          <w:szCs w:val="24"/>
          <w:lang w:val="bg-BG"/>
        </w:rPr>
        <w:t>л. 23 се правят следните изменения и допълнения:</w:t>
      </w:r>
      <w:r>
        <w:rPr>
          <w:rFonts w:ascii="Times New Roman" w:hAnsi="Times New Roman"/>
          <w:sz w:val="24"/>
          <w:szCs w:val="24"/>
          <w:lang w:val="bg-BG"/>
        </w:rPr>
        <w:t xml:space="preserve"> </w:t>
      </w:r>
    </w:p>
    <w:p w:rsidR="00465DA5" w:rsidRPr="003409D3" w:rsidRDefault="00465DA5" w:rsidP="00FA2232">
      <w:pPr>
        <w:tabs>
          <w:tab w:val="left" w:pos="851"/>
        </w:tabs>
        <w:spacing w:after="0" w:line="360" w:lineRule="auto"/>
        <w:ind w:firstLine="720"/>
        <w:jc w:val="both"/>
        <w:rPr>
          <w:rFonts w:ascii="Times New Roman" w:hAnsi="Times New Roman"/>
          <w:spacing w:val="-2"/>
          <w:sz w:val="24"/>
          <w:szCs w:val="24"/>
          <w:lang w:val="bg-BG"/>
        </w:rPr>
      </w:pPr>
      <w:r w:rsidRPr="003409D3">
        <w:rPr>
          <w:rFonts w:ascii="Times New Roman" w:hAnsi="Times New Roman"/>
          <w:spacing w:val="-2"/>
          <w:sz w:val="24"/>
          <w:szCs w:val="24"/>
          <w:lang w:val="bg-BG"/>
        </w:rPr>
        <w:t xml:space="preserve">1. В ал. 1, думите „ал. 7“ се заменят с „ал. 8“, </w:t>
      </w:r>
      <w:r>
        <w:rPr>
          <w:rFonts w:ascii="Times New Roman" w:hAnsi="Times New Roman"/>
          <w:spacing w:val="-2"/>
          <w:sz w:val="24"/>
          <w:szCs w:val="24"/>
          <w:lang w:val="bg-BG"/>
        </w:rPr>
        <w:t xml:space="preserve">а </w:t>
      </w:r>
      <w:r w:rsidRPr="003409D3">
        <w:rPr>
          <w:rFonts w:ascii="Times New Roman" w:hAnsi="Times New Roman"/>
          <w:spacing w:val="-2"/>
          <w:sz w:val="24"/>
          <w:szCs w:val="24"/>
          <w:lang w:val="bg-BG"/>
        </w:rPr>
        <w:t xml:space="preserve">„ал. 5“ се </w:t>
      </w:r>
      <w:r>
        <w:rPr>
          <w:rFonts w:ascii="Times New Roman" w:hAnsi="Times New Roman"/>
          <w:spacing w:val="-2"/>
          <w:sz w:val="24"/>
          <w:szCs w:val="24"/>
          <w:lang w:val="bg-BG"/>
        </w:rPr>
        <w:t>заменя</w:t>
      </w:r>
      <w:r w:rsidRPr="003409D3">
        <w:rPr>
          <w:rFonts w:ascii="Times New Roman" w:hAnsi="Times New Roman"/>
          <w:spacing w:val="-2"/>
          <w:sz w:val="24"/>
          <w:szCs w:val="24"/>
          <w:lang w:val="bg-BG"/>
        </w:rPr>
        <w:t xml:space="preserve"> с „ал. 6“.</w:t>
      </w:r>
    </w:p>
    <w:p w:rsidR="00465DA5" w:rsidRDefault="00465DA5" w:rsidP="00FA2232">
      <w:pPr>
        <w:tabs>
          <w:tab w:val="left" w:pos="851"/>
        </w:tabs>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В ал. 5, след думите „по чл. 6, ал. 1“ се добавя „т. 11 и 12“.</w:t>
      </w:r>
    </w:p>
    <w:p w:rsidR="00465DA5" w:rsidRPr="006C4C08" w:rsidRDefault="00465DA5" w:rsidP="00702BF5">
      <w:pPr>
        <w:tabs>
          <w:tab w:val="left" w:pos="851"/>
        </w:tabs>
        <w:spacing w:after="0" w:line="240" w:lineRule="auto"/>
        <w:ind w:firstLine="720"/>
        <w:jc w:val="both"/>
        <w:rPr>
          <w:rFonts w:ascii="Times New Roman" w:hAnsi="Times New Roman"/>
          <w:sz w:val="24"/>
          <w:szCs w:val="24"/>
          <w:lang w:val="bg-BG"/>
        </w:rPr>
      </w:pPr>
    </w:p>
    <w:p w:rsidR="00465DA5" w:rsidRPr="00005B56" w:rsidRDefault="00465DA5" w:rsidP="00FA2232">
      <w:pPr>
        <w:pStyle w:val="ListParagraph"/>
        <w:spacing w:after="0" w:line="360" w:lineRule="auto"/>
        <w:ind w:left="0" w:firstLine="720"/>
        <w:contextualSpacing w:val="0"/>
        <w:jc w:val="both"/>
        <w:rPr>
          <w:rFonts w:ascii="Times New Roman" w:hAnsi="Times New Roman"/>
          <w:sz w:val="24"/>
          <w:szCs w:val="24"/>
          <w:lang w:val="bg-BG"/>
        </w:rPr>
      </w:pPr>
      <w:r w:rsidRPr="00005B56">
        <w:rPr>
          <w:rFonts w:ascii="Times New Roman" w:hAnsi="Times New Roman"/>
          <w:b/>
          <w:bCs/>
          <w:sz w:val="24"/>
          <w:szCs w:val="24"/>
          <w:lang w:val="bg-BG"/>
        </w:rPr>
        <w:t>§ 1</w:t>
      </w:r>
      <w:r>
        <w:rPr>
          <w:rFonts w:ascii="Times New Roman" w:hAnsi="Times New Roman"/>
          <w:b/>
          <w:bCs/>
          <w:sz w:val="24"/>
          <w:szCs w:val="24"/>
          <w:lang w:val="bg-BG"/>
        </w:rPr>
        <w:t>4</w:t>
      </w:r>
      <w:r w:rsidRPr="00005B56">
        <w:rPr>
          <w:rFonts w:ascii="Times New Roman" w:hAnsi="Times New Roman"/>
          <w:b/>
          <w:bCs/>
          <w:sz w:val="24"/>
          <w:szCs w:val="24"/>
          <w:lang w:val="bg-BG"/>
        </w:rPr>
        <w:t>.</w:t>
      </w:r>
      <w:r w:rsidRPr="00005B56">
        <w:rPr>
          <w:rFonts w:ascii="Times New Roman" w:hAnsi="Times New Roman"/>
          <w:bCs/>
          <w:sz w:val="24"/>
          <w:szCs w:val="24"/>
          <w:lang w:val="bg-BG"/>
        </w:rPr>
        <w:t xml:space="preserve"> В ч</w:t>
      </w:r>
      <w:r w:rsidRPr="00005B56">
        <w:rPr>
          <w:rFonts w:ascii="Times New Roman" w:hAnsi="Times New Roman"/>
          <w:sz w:val="24"/>
          <w:szCs w:val="24"/>
          <w:lang w:val="bg-BG"/>
        </w:rPr>
        <w:t>л. 24 се правят следните изменения и допълнения:</w:t>
      </w:r>
    </w:p>
    <w:p w:rsidR="00465DA5" w:rsidRPr="00005B56" w:rsidRDefault="00465DA5" w:rsidP="00FA2232">
      <w:pPr>
        <w:tabs>
          <w:tab w:val="left" w:pos="851"/>
        </w:tabs>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1. Алинея 1 се изменя така:</w:t>
      </w:r>
    </w:p>
    <w:p w:rsidR="00465DA5" w:rsidRPr="003615A1" w:rsidRDefault="00465DA5" w:rsidP="003006CD">
      <w:pPr>
        <w:pStyle w:val="ListParagraph"/>
        <w:spacing w:after="0" w:line="360" w:lineRule="auto"/>
        <w:ind w:left="0" w:firstLine="720"/>
        <w:contextualSpacing w:val="0"/>
        <w:jc w:val="both"/>
        <w:rPr>
          <w:rFonts w:ascii="Times New Roman" w:hAnsi="Times New Roman"/>
          <w:sz w:val="24"/>
          <w:szCs w:val="24"/>
          <w:lang w:val="bg-BG"/>
        </w:rPr>
      </w:pPr>
      <w:r w:rsidRPr="00005B56">
        <w:rPr>
          <w:rFonts w:ascii="Times New Roman" w:hAnsi="Times New Roman"/>
          <w:sz w:val="24"/>
          <w:szCs w:val="24"/>
          <w:lang w:val="bg-BG"/>
        </w:rPr>
        <w:t>„(1) Регистрираните лица по чл. 22, ал. 1, актуализират данните посочени в чл</w:t>
      </w:r>
      <w:r>
        <w:rPr>
          <w:rFonts w:ascii="Times New Roman" w:hAnsi="Times New Roman"/>
          <w:sz w:val="24"/>
          <w:szCs w:val="24"/>
          <w:lang w:val="bg-BG"/>
        </w:rPr>
        <w:t xml:space="preserve">. </w:t>
      </w:r>
      <w:r w:rsidRPr="00005B56">
        <w:rPr>
          <w:rFonts w:ascii="Times New Roman" w:hAnsi="Times New Roman"/>
          <w:sz w:val="24"/>
          <w:szCs w:val="24"/>
          <w:lang w:val="bg-BG"/>
        </w:rPr>
        <w:t>66, параграф 2, букви „б“, „в“, „г“ и „д“ от Регламент (ЕС) 2016/2031, като подават заявлението</w:t>
      </w:r>
      <w:r>
        <w:rPr>
          <w:rFonts w:ascii="Times New Roman" w:hAnsi="Times New Roman"/>
          <w:sz w:val="24"/>
          <w:szCs w:val="24"/>
          <w:lang w:val="bg-BG"/>
        </w:rPr>
        <w:t xml:space="preserve"> </w:t>
      </w:r>
      <w:r w:rsidRPr="00005B56">
        <w:rPr>
          <w:rFonts w:ascii="Times New Roman" w:hAnsi="Times New Roman"/>
          <w:sz w:val="24"/>
          <w:szCs w:val="24"/>
          <w:lang w:val="bg-BG"/>
        </w:rPr>
        <w:t>по чл. 22, ал. 3 до 30 април всяка година</w:t>
      </w:r>
      <w:r>
        <w:rPr>
          <w:rFonts w:ascii="Times New Roman" w:hAnsi="Times New Roman"/>
          <w:sz w:val="24"/>
          <w:szCs w:val="24"/>
          <w:lang w:val="bg-BG"/>
        </w:rPr>
        <w:t xml:space="preserve"> </w:t>
      </w:r>
      <w:r w:rsidRPr="003615A1">
        <w:rPr>
          <w:rFonts w:ascii="Times New Roman" w:hAnsi="Times New Roman"/>
          <w:sz w:val="24"/>
          <w:szCs w:val="24"/>
          <w:lang w:val="bg-BG"/>
        </w:rPr>
        <w:t>и прилагат документи, удостоверяващи промяната в данните.“</w:t>
      </w:r>
    </w:p>
    <w:p w:rsidR="00465DA5" w:rsidRDefault="00465DA5" w:rsidP="00FA2232">
      <w:pPr>
        <w:tabs>
          <w:tab w:val="left" w:pos="851"/>
        </w:tabs>
        <w:spacing w:after="0" w:line="360" w:lineRule="auto"/>
        <w:ind w:firstLine="720"/>
        <w:jc w:val="both"/>
        <w:rPr>
          <w:rFonts w:ascii="Times New Roman" w:hAnsi="Times New Roman"/>
          <w:sz w:val="24"/>
          <w:szCs w:val="24"/>
          <w:lang w:val="bg-BG"/>
        </w:rPr>
      </w:pPr>
    </w:p>
    <w:p w:rsidR="00465DA5" w:rsidRDefault="00465DA5" w:rsidP="00FA2232">
      <w:pPr>
        <w:tabs>
          <w:tab w:val="left" w:pos="851"/>
        </w:tabs>
        <w:spacing w:after="0" w:line="360" w:lineRule="auto"/>
        <w:ind w:firstLine="720"/>
        <w:jc w:val="both"/>
        <w:rPr>
          <w:rFonts w:ascii="Times New Roman" w:hAnsi="Times New Roman"/>
          <w:sz w:val="24"/>
          <w:szCs w:val="24"/>
          <w:lang w:val="bg-BG"/>
        </w:rPr>
      </w:pPr>
    </w:p>
    <w:p w:rsidR="00465DA5" w:rsidRPr="00005B56" w:rsidRDefault="00465DA5" w:rsidP="00FA2232">
      <w:pPr>
        <w:tabs>
          <w:tab w:val="left" w:pos="851"/>
        </w:tabs>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Създава се нова ал. 2:</w:t>
      </w:r>
    </w:p>
    <w:p w:rsidR="00465DA5" w:rsidRPr="00005B56" w:rsidRDefault="00465DA5" w:rsidP="003006CD">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При промяна в обстоятелствата, посочени в чл</w:t>
      </w:r>
      <w:r>
        <w:rPr>
          <w:rFonts w:ascii="Times New Roman" w:hAnsi="Times New Roman"/>
          <w:sz w:val="24"/>
          <w:szCs w:val="24"/>
          <w:lang w:val="bg-BG"/>
        </w:rPr>
        <w:t>.</w:t>
      </w:r>
      <w:r w:rsidRPr="00005B56">
        <w:rPr>
          <w:rFonts w:ascii="Times New Roman" w:hAnsi="Times New Roman"/>
          <w:sz w:val="24"/>
          <w:szCs w:val="24"/>
          <w:lang w:val="bg-BG"/>
        </w:rPr>
        <w:t xml:space="preserve"> 66, параграф 2, буква „а“ от Регламент (ЕС) 2016/2031, свързани с издаденото удостоверение по чл. 23, ал. 1, притежателят му подава в съответната ОДБХ заявление по чл. 22, ал. 3 и прилага документи, удостоверяващи промяната в данните, не по-късно от 30 дни от настъпване на промяната.“</w:t>
      </w:r>
    </w:p>
    <w:p w:rsidR="00465DA5" w:rsidRPr="00005B56" w:rsidRDefault="00465DA5" w:rsidP="00FA2232">
      <w:pPr>
        <w:tabs>
          <w:tab w:val="left" w:pos="851"/>
        </w:tabs>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3. Досегашната ал. 2 става ал. 3 и в нея думите „ал. 3 – 8“ се заменят с „ал. 4 – 9“.</w:t>
      </w:r>
    </w:p>
    <w:p w:rsidR="00465DA5" w:rsidRPr="00005B56" w:rsidRDefault="00465DA5" w:rsidP="003006CD">
      <w:pPr>
        <w:pStyle w:val="ListParagraph"/>
        <w:spacing w:after="0" w:line="360" w:lineRule="auto"/>
        <w:ind w:left="927" w:firstLine="720"/>
        <w:jc w:val="both"/>
        <w:rPr>
          <w:rFonts w:ascii="Times New Roman" w:hAnsi="Times New Roman"/>
          <w:sz w:val="24"/>
          <w:szCs w:val="24"/>
          <w:lang w:val="bg-BG"/>
        </w:rPr>
      </w:pPr>
    </w:p>
    <w:p w:rsidR="00465DA5" w:rsidRPr="00005B56" w:rsidRDefault="00465DA5" w:rsidP="00FA2232">
      <w:pPr>
        <w:pStyle w:val="ListParagraph"/>
        <w:spacing w:after="0" w:line="360" w:lineRule="auto"/>
        <w:ind w:left="0" w:firstLine="720"/>
        <w:contextualSpacing w:val="0"/>
        <w:jc w:val="both"/>
        <w:rPr>
          <w:rFonts w:ascii="Times New Roman" w:hAnsi="Times New Roman"/>
          <w:sz w:val="24"/>
          <w:szCs w:val="24"/>
          <w:lang w:val="bg-BG"/>
        </w:rPr>
      </w:pPr>
      <w:r w:rsidRPr="00A249B0">
        <w:rPr>
          <w:rFonts w:ascii="Times New Roman" w:hAnsi="Times New Roman"/>
          <w:b/>
          <w:bCs/>
          <w:sz w:val="24"/>
          <w:szCs w:val="24"/>
          <w:lang w:val="bg-BG"/>
        </w:rPr>
        <w:t>§ 1</w:t>
      </w:r>
      <w:r>
        <w:rPr>
          <w:rFonts w:ascii="Times New Roman" w:hAnsi="Times New Roman"/>
          <w:b/>
          <w:bCs/>
          <w:sz w:val="24"/>
          <w:szCs w:val="24"/>
          <w:lang w:val="bg-BG"/>
        </w:rPr>
        <w:t>5</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005B56">
        <w:rPr>
          <w:rFonts w:ascii="Times New Roman" w:hAnsi="Times New Roman"/>
          <w:bCs/>
          <w:sz w:val="24"/>
          <w:szCs w:val="24"/>
          <w:lang w:val="bg-BG"/>
        </w:rPr>
        <w:t>В ч</w:t>
      </w:r>
      <w:r w:rsidRPr="00005B56">
        <w:rPr>
          <w:rFonts w:ascii="Times New Roman" w:hAnsi="Times New Roman"/>
          <w:sz w:val="24"/>
          <w:szCs w:val="24"/>
          <w:lang w:val="bg-BG"/>
        </w:rPr>
        <w:t>л. 25 се правят следните изменения и допълнения:</w:t>
      </w:r>
    </w:p>
    <w:p w:rsidR="00465DA5" w:rsidRPr="00005B56" w:rsidRDefault="00465DA5" w:rsidP="00FA2232">
      <w:pPr>
        <w:tabs>
          <w:tab w:val="left" w:pos="851"/>
        </w:tabs>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1. В ал. 1:</w:t>
      </w:r>
    </w:p>
    <w:p w:rsidR="00465DA5" w:rsidRPr="00005B56" w:rsidRDefault="00465DA5" w:rsidP="00FA2232">
      <w:pPr>
        <w:pStyle w:val="ListParagraph"/>
        <w:tabs>
          <w:tab w:val="left" w:pos="851"/>
          <w:tab w:val="left" w:pos="1134"/>
        </w:tabs>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а) създават се т. 3 и 4:</w:t>
      </w:r>
    </w:p>
    <w:p w:rsidR="00465DA5" w:rsidRPr="00005B56" w:rsidRDefault="00465DA5" w:rsidP="00FA2232">
      <w:pPr>
        <w:pStyle w:val="ListParagraph"/>
        <w:tabs>
          <w:tab w:val="left" w:pos="1134"/>
        </w:tabs>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 xml:space="preserve">„3. при неподаване на заявлението по </w:t>
      </w:r>
      <w:r>
        <w:rPr>
          <w:rFonts w:ascii="Times New Roman" w:hAnsi="Times New Roman"/>
          <w:sz w:val="24"/>
          <w:szCs w:val="24"/>
          <w:lang w:val="bg-BG"/>
        </w:rPr>
        <w:t xml:space="preserve">чл. 22, ал. 2 </w:t>
      </w:r>
      <w:r w:rsidRPr="00005B56">
        <w:rPr>
          <w:rFonts w:ascii="Times New Roman" w:hAnsi="Times New Roman"/>
          <w:sz w:val="24"/>
          <w:szCs w:val="24"/>
          <w:lang w:val="bg-BG"/>
        </w:rPr>
        <w:t>в продължение на две и повече последователни години;</w:t>
      </w:r>
    </w:p>
    <w:p w:rsidR="00465DA5" w:rsidRPr="00005B56" w:rsidRDefault="00465DA5" w:rsidP="00FA2232">
      <w:pPr>
        <w:pStyle w:val="ListParagraph"/>
        <w:tabs>
          <w:tab w:val="left" w:pos="1134"/>
        </w:tabs>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 xml:space="preserve">4. при заличаване на юридическото лице </w:t>
      </w:r>
      <w:r w:rsidRPr="00280756">
        <w:rPr>
          <w:rFonts w:ascii="Times New Roman" w:hAnsi="Times New Roman"/>
          <w:sz w:val="24"/>
          <w:szCs w:val="24"/>
          <w:lang w:val="bg-BG"/>
        </w:rPr>
        <w:t>в търговския регистър</w:t>
      </w:r>
      <w:r>
        <w:rPr>
          <w:rFonts w:ascii="Times New Roman" w:hAnsi="Times New Roman"/>
          <w:sz w:val="24"/>
          <w:szCs w:val="24"/>
          <w:lang w:val="bg-BG"/>
        </w:rPr>
        <w:t xml:space="preserve"> </w:t>
      </w:r>
      <w:r w:rsidRPr="00005B56">
        <w:rPr>
          <w:rFonts w:ascii="Times New Roman" w:hAnsi="Times New Roman"/>
          <w:sz w:val="24"/>
          <w:szCs w:val="24"/>
          <w:lang w:val="bg-BG"/>
        </w:rPr>
        <w:t>или при смърт на физическото лице.“</w:t>
      </w:r>
    </w:p>
    <w:p w:rsidR="00465DA5" w:rsidRPr="00005B56" w:rsidRDefault="00465DA5" w:rsidP="00FA2232">
      <w:pPr>
        <w:pStyle w:val="ListParagraph"/>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2. В ал. 3, думите „т. 2“ се заменят с „т. 2 и 3“.</w:t>
      </w:r>
    </w:p>
    <w:p w:rsidR="00465DA5" w:rsidRPr="00005B56" w:rsidRDefault="00465DA5" w:rsidP="00FA2232">
      <w:pPr>
        <w:pStyle w:val="ListParagraph"/>
        <w:spacing w:after="0" w:line="360" w:lineRule="auto"/>
        <w:ind w:left="0" w:firstLine="720"/>
        <w:jc w:val="both"/>
        <w:rPr>
          <w:rFonts w:ascii="Times New Roman" w:hAnsi="Times New Roman"/>
          <w:sz w:val="24"/>
          <w:szCs w:val="24"/>
          <w:lang w:val="bg-BG"/>
        </w:rPr>
      </w:pPr>
    </w:p>
    <w:p w:rsidR="00465DA5" w:rsidRPr="00005B56" w:rsidRDefault="00465DA5" w:rsidP="00FA2232">
      <w:pPr>
        <w:pStyle w:val="ListParagraph"/>
        <w:spacing w:after="0" w:line="360" w:lineRule="auto"/>
        <w:ind w:left="0" w:firstLine="720"/>
        <w:contextualSpacing w:val="0"/>
        <w:jc w:val="both"/>
        <w:rPr>
          <w:rFonts w:ascii="Times New Roman" w:hAnsi="Times New Roman"/>
          <w:sz w:val="24"/>
          <w:szCs w:val="24"/>
          <w:lang w:val="bg-BG"/>
        </w:rPr>
      </w:pPr>
      <w:r w:rsidRPr="00A249B0">
        <w:rPr>
          <w:rFonts w:ascii="Times New Roman" w:hAnsi="Times New Roman"/>
          <w:b/>
          <w:bCs/>
          <w:sz w:val="24"/>
          <w:szCs w:val="24"/>
          <w:lang w:val="bg-BG"/>
        </w:rPr>
        <w:t>§ 1</w:t>
      </w:r>
      <w:r>
        <w:rPr>
          <w:rFonts w:ascii="Times New Roman" w:hAnsi="Times New Roman"/>
          <w:b/>
          <w:bCs/>
          <w:sz w:val="24"/>
          <w:szCs w:val="24"/>
          <w:lang w:val="bg-BG"/>
        </w:rPr>
        <w:t>6</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Pr>
          <w:rFonts w:ascii="Times New Roman" w:hAnsi="Times New Roman"/>
          <w:bCs/>
          <w:sz w:val="24"/>
          <w:szCs w:val="24"/>
          <w:lang w:val="bg-BG"/>
        </w:rPr>
        <w:t>Ч</w:t>
      </w:r>
      <w:r w:rsidRPr="00005B56">
        <w:rPr>
          <w:rFonts w:ascii="Times New Roman" w:hAnsi="Times New Roman"/>
          <w:sz w:val="24"/>
          <w:szCs w:val="24"/>
          <w:lang w:val="bg-BG"/>
        </w:rPr>
        <w:t xml:space="preserve">л. 26 се </w:t>
      </w:r>
      <w:r>
        <w:rPr>
          <w:rFonts w:ascii="Times New Roman" w:hAnsi="Times New Roman"/>
          <w:sz w:val="24"/>
          <w:szCs w:val="24"/>
          <w:lang w:val="bg-BG"/>
        </w:rPr>
        <w:t>изменя така:</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w:t>
      </w:r>
      <w:r>
        <w:rPr>
          <w:rFonts w:ascii="Times New Roman" w:hAnsi="Times New Roman"/>
          <w:bCs/>
          <w:sz w:val="24"/>
          <w:szCs w:val="24"/>
          <w:lang w:val="bg-BG"/>
        </w:rPr>
        <w:t>Ч</w:t>
      </w:r>
      <w:r w:rsidRPr="00005B56">
        <w:rPr>
          <w:rFonts w:ascii="Times New Roman" w:hAnsi="Times New Roman"/>
          <w:sz w:val="24"/>
          <w:szCs w:val="24"/>
          <w:lang w:val="bg-BG"/>
        </w:rPr>
        <w:t>л. 26</w:t>
      </w:r>
      <w:r>
        <w:rPr>
          <w:rFonts w:ascii="Times New Roman" w:hAnsi="Times New Roman"/>
          <w:sz w:val="24"/>
          <w:szCs w:val="24"/>
          <w:lang w:val="bg-BG"/>
        </w:rPr>
        <w:t>.</w:t>
      </w:r>
      <w:r w:rsidRPr="00005B56">
        <w:rPr>
          <w:rFonts w:ascii="Times New Roman" w:hAnsi="Times New Roman"/>
          <w:sz w:val="24"/>
          <w:szCs w:val="24"/>
          <w:lang w:val="bg-BG"/>
        </w:rPr>
        <w:t xml:space="preserve"> (1) </w:t>
      </w:r>
      <w:r w:rsidRPr="002E7693">
        <w:rPr>
          <w:rFonts w:ascii="Times New Roman" w:hAnsi="Times New Roman"/>
          <w:sz w:val="24"/>
          <w:szCs w:val="24"/>
          <w:lang w:val="bg-BG"/>
        </w:rPr>
        <w:t>Контрол за съответствие с правилата и мерките, определени в Регламент (ЕС) 2016/2031 относно растенията, растителните продукти и другите обекти, се извършва от официалните фитосанитарни инспектори на БАБХ по реда на глава II, раздел I от Регламент (ЕС) 2017/625 чрез редовни и внезапни проверки и проверки при наличие на данни за нарушение</w:t>
      </w:r>
      <w:r>
        <w:rPr>
          <w:rFonts w:ascii="Times New Roman" w:hAnsi="Times New Roman"/>
          <w:sz w:val="24"/>
          <w:szCs w:val="24"/>
          <w:lang w:val="bg-BG"/>
        </w:rPr>
        <w:t>.</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 xml:space="preserve">(2) Проверките по ал. 1 обхващат: </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а) растенията, растителните продукти и другите обекти на всички етапи на производство, преработка, разпространение и използване;</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б) професионалните оператори и дейностите, които се намират под техен контрол, включително всички съоръжения, оборудване, помещения, транспортни средства, работна техника и инструменти, заобикалящата ги среда и свързаната с дейностите документация.</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 xml:space="preserve">(3) Редовните проверки се извършват на място, с подходяща честота, основана на риска от нарушения на правилата и най-малко веднъж годишно. </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(4) Официалният контрол се извършва без предварително уведомяване, освен в случаите когато предварителното уведомяване е необходимо за неговото извършване.“</w:t>
      </w:r>
    </w:p>
    <w:p w:rsidR="00465DA5" w:rsidRPr="002E7693" w:rsidRDefault="00465DA5" w:rsidP="002E7693">
      <w:pPr>
        <w:spacing w:after="0" w:line="360" w:lineRule="auto"/>
        <w:ind w:firstLine="720"/>
        <w:jc w:val="both"/>
        <w:rPr>
          <w:rFonts w:ascii="Times New Roman" w:hAnsi="Times New Roman"/>
          <w:sz w:val="24"/>
          <w:szCs w:val="24"/>
          <w:lang w:val="bg-BG"/>
        </w:rPr>
      </w:pPr>
      <w:r w:rsidRPr="002E7693">
        <w:rPr>
          <w:rFonts w:ascii="Times New Roman" w:hAnsi="Times New Roman"/>
          <w:sz w:val="24"/>
          <w:szCs w:val="24"/>
          <w:lang w:val="bg-BG"/>
        </w:rPr>
        <w:lastRenderedPageBreak/>
        <w:t>(5) Резултатите от официалния контрол се предоставят на професионалните оператори в писмен вид от официа</w:t>
      </w:r>
      <w:r>
        <w:rPr>
          <w:rFonts w:ascii="Times New Roman" w:hAnsi="Times New Roman"/>
          <w:sz w:val="24"/>
          <w:szCs w:val="24"/>
          <w:lang w:val="bg-BG"/>
        </w:rPr>
        <w:t>лните фитосанитарни инспектори.</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(6) Професионалните оператори предоставят на официалните фитосанитарни инспектори достъп до обектите по ал. 2.“</w:t>
      </w:r>
    </w:p>
    <w:p w:rsidR="00465DA5" w:rsidRPr="00005B56" w:rsidRDefault="00465DA5" w:rsidP="00FA2232">
      <w:pPr>
        <w:spacing w:after="0" w:line="360" w:lineRule="auto"/>
        <w:ind w:firstLine="720"/>
        <w:jc w:val="both"/>
        <w:rPr>
          <w:rFonts w:ascii="Times New Roman" w:hAnsi="Times New Roman"/>
          <w:sz w:val="24"/>
          <w:szCs w:val="24"/>
          <w:lang w:val="bg-BG"/>
        </w:rPr>
      </w:pPr>
    </w:p>
    <w:p w:rsidR="00465DA5" w:rsidRPr="00005B56" w:rsidRDefault="00465DA5" w:rsidP="00FA2232">
      <w:pPr>
        <w:pStyle w:val="ListParagraph"/>
        <w:spacing w:after="0" w:line="360" w:lineRule="auto"/>
        <w:ind w:left="0" w:firstLine="720"/>
        <w:contextualSpacing w:val="0"/>
        <w:jc w:val="both"/>
        <w:rPr>
          <w:rFonts w:ascii="Times New Roman" w:hAnsi="Times New Roman"/>
          <w:sz w:val="24"/>
          <w:szCs w:val="24"/>
          <w:lang w:val="bg-BG"/>
        </w:rPr>
      </w:pPr>
      <w:r w:rsidRPr="00A249B0">
        <w:rPr>
          <w:rFonts w:ascii="Times New Roman" w:hAnsi="Times New Roman"/>
          <w:b/>
          <w:bCs/>
          <w:sz w:val="24"/>
          <w:szCs w:val="24"/>
          <w:lang w:val="bg-BG"/>
        </w:rPr>
        <w:t>§ 1</w:t>
      </w:r>
      <w:r>
        <w:rPr>
          <w:rFonts w:ascii="Times New Roman" w:hAnsi="Times New Roman"/>
          <w:b/>
          <w:bCs/>
          <w:sz w:val="24"/>
          <w:szCs w:val="24"/>
          <w:lang w:val="bg-BG"/>
        </w:rPr>
        <w:t>7</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005B56">
        <w:rPr>
          <w:rFonts w:ascii="Times New Roman" w:hAnsi="Times New Roman"/>
          <w:bCs/>
          <w:sz w:val="24"/>
          <w:szCs w:val="24"/>
          <w:lang w:val="bg-BG"/>
        </w:rPr>
        <w:t>Създава се ч</w:t>
      </w:r>
      <w:r w:rsidRPr="00005B56">
        <w:rPr>
          <w:rFonts w:ascii="Times New Roman" w:hAnsi="Times New Roman"/>
          <w:sz w:val="24"/>
          <w:szCs w:val="24"/>
          <w:lang w:val="bg-BG"/>
        </w:rPr>
        <w:t>л. 26а:</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 xml:space="preserve">„Чл. 26а (1) Българската агенция по безопасност на храните </w:t>
      </w:r>
      <w:r w:rsidRPr="00E15C62">
        <w:rPr>
          <w:rFonts w:ascii="Times New Roman" w:hAnsi="Times New Roman"/>
          <w:sz w:val="24"/>
          <w:szCs w:val="24"/>
          <w:lang w:val="bg-BG"/>
        </w:rPr>
        <w:t xml:space="preserve">организира провеждането на основани на риска наблюдения през определени периоди от време за </w:t>
      </w:r>
      <w:r w:rsidRPr="00005B56">
        <w:rPr>
          <w:rFonts w:ascii="Times New Roman" w:hAnsi="Times New Roman"/>
          <w:sz w:val="24"/>
          <w:szCs w:val="24"/>
          <w:lang w:val="bg-BG"/>
        </w:rPr>
        <w:t>присъствие или отсъствие на карантинни вредители, съгласно членове 22-24 от Регламент (ЕС) 2016/2031 и актовете по прилагането му.</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Наблюденията за карантинни вредители по отношение на защитена зона и признаване на територията на България или на част от нея за защитена зона се извършват по реда на Глава II, Раздел 3 от Регламент (ЕС) 2016/2031 и актовете по прилагането му.</w:t>
      </w:r>
    </w:p>
    <w:p w:rsidR="00465DA5" w:rsidRPr="002E7693" w:rsidRDefault="00465DA5" w:rsidP="002E7693">
      <w:pPr>
        <w:spacing w:after="0" w:line="360" w:lineRule="auto"/>
        <w:ind w:firstLine="720"/>
        <w:jc w:val="both"/>
        <w:rPr>
          <w:rFonts w:ascii="Times New Roman" w:hAnsi="Times New Roman"/>
          <w:sz w:val="24"/>
          <w:szCs w:val="24"/>
          <w:lang w:val="bg-BG"/>
        </w:rPr>
      </w:pPr>
      <w:r w:rsidRPr="002E7693">
        <w:rPr>
          <w:rFonts w:ascii="Times New Roman" w:hAnsi="Times New Roman"/>
          <w:sz w:val="24"/>
          <w:szCs w:val="24"/>
          <w:lang w:val="bg-BG"/>
        </w:rPr>
        <w:t xml:space="preserve">(3) Наблюденията се извършват от </w:t>
      </w:r>
      <w:r>
        <w:rPr>
          <w:rFonts w:ascii="Times New Roman" w:hAnsi="Times New Roman"/>
          <w:sz w:val="24"/>
          <w:szCs w:val="24"/>
          <w:lang w:val="bg-BG"/>
        </w:rPr>
        <w:t>официалните фитосанитарни инспек</w:t>
      </w:r>
      <w:r w:rsidRPr="002E7693">
        <w:rPr>
          <w:rFonts w:ascii="Times New Roman" w:hAnsi="Times New Roman"/>
          <w:sz w:val="24"/>
          <w:szCs w:val="24"/>
          <w:lang w:val="bg-BG"/>
        </w:rPr>
        <w:t>т</w:t>
      </w:r>
      <w:r>
        <w:rPr>
          <w:rFonts w:ascii="Times New Roman" w:hAnsi="Times New Roman"/>
          <w:sz w:val="24"/>
          <w:szCs w:val="24"/>
          <w:lang w:val="bg-BG"/>
        </w:rPr>
        <w:t>ори на БАБХ най-малко веднъж го</w:t>
      </w:r>
      <w:r w:rsidRPr="002E7693">
        <w:rPr>
          <w:rFonts w:ascii="Times New Roman" w:hAnsi="Times New Roman"/>
          <w:sz w:val="24"/>
          <w:szCs w:val="24"/>
          <w:lang w:val="bg-BG"/>
        </w:rPr>
        <w:t>дишно и най-малко чрез визуално наблюдение.</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(4) При извършване на наблюденията по ал.</w:t>
      </w:r>
      <w:r>
        <w:rPr>
          <w:rFonts w:ascii="Times New Roman" w:hAnsi="Times New Roman"/>
          <w:sz w:val="24"/>
          <w:szCs w:val="24"/>
          <w:lang w:val="bg-BG"/>
        </w:rPr>
        <w:t xml:space="preserve"> 3</w:t>
      </w:r>
      <w:r w:rsidRPr="00005B56">
        <w:rPr>
          <w:rFonts w:ascii="Times New Roman" w:hAnsi="Times New Roman"/>
          <w:sz w:val="24"/>
          <w:szCs w:val="24"/>
          <w:lang w:val="bg-BG"/>
        </w:rPr>
        <w:t xml:space="preserve">, когато е целесъобразно, се вземат проби за лабораторно изпитване.  </w:t>
      </w:r>
    </w:p>
    <w:p w:rsidR="00465DA5" w:rsidRPr="00005B56" w:rsidRDefault="00465DA5" w:rsidP="00FA2232">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(5) Българската агенция по безопасност на храните докладва до 30 април всяка година на Комисията и другите държави членки за резултатите от извършените наблюдения през предходната календарна година.“</w:t>
      </w:r>
    </w:p>
    <w:p w:rsidR="00465DA5" w:rsidRPr="00005B56" w:rsidRDefault="00465DA5" w:rsidP="00FA2232">
      <w:pPr>
        <w:spacing w:after="0" w:line="360" w:lineRule="auto"/>
        <w:ind w:firstLine="720"/>
        <w:jc w:val="both"/>
        <w:rPr>
          <w:rFonts w:ascii="Times New Roman" w:hAnsi="Times New Roman"/>
          <w:sz w:val="24"/>
          <w:szCs w:val="24"/>
          <w:lang w:val="bg-BG"/>
        </w:rPr>
      </w:pPr>
    </w:p>
    <w:p w:rsidR="00465DA5" w:rsidRPr="00BE6E5F" w:rsidRDefault="00465DA5" w:rsidP="00014BAD">
      <w:pPr>
        <w:spacing w:after="0" w:line="360" w:lineRule="auto"/>
        <w:ind w:firstLine="720"/>
        <w:jc w:val="both"/>
        <w:rPr>
          <w:rFonts w:ascii="Times New Roman" w:hAnsi="Times New Roman"/>
          <w:sz w:val="24"/>
          <w:szCs w:val="24"/>
          <w:lang w:val="bg-BG"/>
        </w:rPr>
      </w:pPr>
      <w:r w:rsidRPr="00BE6E5F">
        <w:rPr>
          <w:rFonts w:ascii="Times New Roman" w:hAnsi="Times New Roman"/>
          <w:b/>
          <w:bCs/>
          <w:sz w:val="24"/>
          <w:szCs w:val="24"/>
          <w:lang w:val="bg-BG"/>
        </w:rPr>
        <w:t>§ 1</w:t>
      </w:r>
      <w:r>
        <w:rPr>
          <w:rFonts w:ascii="Times New Roman" w:hAnsi="Times New Roman"/>
          <w:b/>
          <w:bCs/>
          <w:sz w:val="24"/>
          <w:szCs w:val="24"/>
          <w:lang w:val="bg-BG"/>
        </w:rPr>
        <w:t>8</w:t>
      </w:r>
      <w:r w:rsidRPr="00BE6E5F">
        <w:rPr>
          <w:rFonts w:ascii="Times New Roman" w:hAnsi="Times New Roman"/>
          <w:b/>
          <w:bCs/>
          <w:sz w:val="24"/>
          <w:szCs w:val="24"/>
          <w:lang w:val="bg-BG"/>
        </w:rPr>
        <w:t>.</w:t>
      </w:r>
      <w:r w:rsidRPr="00BE6E5F">
        <w:rPr>
          <w:rFonts w:ascii="Times New Roman" w:hAnsi="Times New Roman"/>
          <w:bCs/>
          <w:sz w:val="24"/>
          <w:szCs w:val="24"/>
          <w:lang w:val="bg-BG"/>
        </w:rPr>
        <w:t xml:space="preserve"> </w:t>
      </w:r>
      <w:hyperlink r:id="rId20" w:history="1">
        <w:r w:rsidRPr="00BE6E5F">
          <w:rPr>
            <w:rFonts w:ascii="Times New Roman" w:hAnsi="Times New Roman"/>
            <w:sz w:val="24"/>
            <w:szCs w:val="24"/>
            <w:lang w:val="bg-BG"/>
          </w:rPr>
          <w:t>Член</w:t>
        </w:r>
      </w:hyperlink>
      <w:r w:rsidRPr="00BE6E5F">
        <w:rPr>
          <w:rFonts w:ascii="Times New Roman" w:hAnsi="Times New Roman"/>
          <w:sz w:val="24"/>
          <w:szCs w:val="24"/>
          <w:lang w:val="bg-BG"/>
        </w:rPr>
        <w:t xml:space="preserve"> 27 се изменя така:</w:t>
      </w:r>
    </w:p>
    <w:p w:rsidR="00465DA5" w:rsidRPr="00BE6E5F" w:rsidRDefault="00465DA5" w:rsidP="00014BAD">
      <w:pPr>
        <w:pStyle w:val="ListParagraph"/>
        <w:tabs>
          <w:tab w:val="left" w:pos="851"/>
        </w:tabs>
        <w:spacing w:after="0" w:line="360" w:lineRule="auto"/>
        <w:ind w:left="0" w:firstLine="720"/>
        <w:contextualSpacing w:val="0"/>
        <w:jc w:val="both"/>
        <w:rPr>
          <w:rFonts w:ascii="Times New Roman" w:hAnsi="Times New Roman"/>
          <w:sz w:val="24"/>
          <w:szCs w:val="24"/>
          <w:lang w:val="bg-BG"/>
        </w:rPr>
      </w:pPr>
      <w:r w:rsidRPr="00BE6E5F">
        <w:rPr>
          <w:rFonts w:ascii="Times New Roman" w:hAnsi="Times New Roman"/>
          <w:sz w:val="24"/>
          <w:szCs w:val="24"/>
          <w:lang w:val="bg-BG"/>
        </w:rPr>
        <w:t>„Чл. 27. (1) Българската агенция по безопасност на храните изготвя планове за действия срещу приоритетни вредители по реда на чл</w:t>
      </w:r>
      <w:r>
        <w:rPr>
          <w:rFonts w:ascii="Times New Roman" w:hAnsi="Times New Roman"/>
          <w:sz w:val="24"/>
          <w:szCs w:val="24"/>
          <w:lang w:val="bg-BG"/>
        </w:rPr>
        <w:t>.</w:t>
      </w:r>
      <w:r w:rsidRPr="00BE6E5F">
        <w:rPr>
          <w:rFonts w:ascii="Times New Roman" w:hAnsi="Times New Roman"/>
          <w:sz w:val="24"/>
          <w:szCs w:val="24"/>
          <w:lang w:val="bg-BG"/>
        </w:rPr>
        <w:t xml:space="preserve"> 25 и чл</w:t>
      </w:r>
      <w:r>
        <w:rPr>
          <w:rFonts w:ascii="Times New Roman" w:hAnsi="Times New Roman"/>
          <w:sz w:val="24"/>
          <w:szCs w:val="24"/>
          <w:lang w:val="bg-BG"/>
        </w:rPr>
        <w:t>.</w:t>
      </w:r>
      <w:r w:rsidRPr="00BE6E5F">
        <w:rPr>
          <w:rFonts w:ascii="Times New Roman" w:hAnsi="Times New Roman"/>
          <w:sz w:val="24"/>
          <w:szCs w:val="24"/>
          <w:lang w:val="bg-BG"/>
        </w:rPr>
        <w:t xml:space="preserve"> 27 от Регламент (ЕС) 2016/2031 и актовете по прилагането му.</w:t>
      </w:r>
    </w:p>
    <w:p w:rsidR="00465DA5" w:rsidRPr="00BE6E5F" w:rsidRDefault="00465DA5" w:rsidP="00014BAD">
      <w:pPr>
        <w:pStyle w:val="ListParagraph"/>
        <w:tabs>
          <w:tab w:val="left" w:pos="851"/>
        </w:tabs>
        <w:spacing w:after="0" w:line="360" w:lineRule="auto"/>
        <w:ind w:left="0" w:firstLine="720"/>
        <w:contextualSpacing w:val="0"/>
        <w:jc w:val="both"/>
        <w:rPr>
          <w:rFonts w:ascii="Times New Roman" w:hAnsi="Times New Roman"/>
          <w:bCs/>
          <w:sz w:val="24"/>
          <w:szCs w:val="24"/>
          <w:lang w:val="bg-BG"/>
        </w:rPr>
      </w:pPr>
      <w:r w:rsidRPr="00BE6E5F">
        <w:rPr>
          <w:rFonts w:ascii="Times New Roman" w:hAnsi="Times New Roman"/>
          <w:sz w:val="24"/>
          <w:szCs w:val="24"/>
          <w:lang w:val="bg-BG"/>
        </w:rPr>
        <w:t>(2) За изпълнение на плановете по ал. 1, БАБХ организира и провежда симулационни учения по реда на чл</w:t>
      </w:r>
      <w:r>
        <w:rPr>
          <w:rFonts w:ascii="Times New Roman" w:hAnsi="Times New Roman"/>
          <w:sz w:val="24"/>
          <w:szCs w:val="24"/>
          <w:lang w:val="bg-BG"/>
        </w:rPr>
        <w:t>.</w:t>
      </w:r>
      <w:r w:rsidRPr="00BE6E5F">
        <w:rPr>
          <w:rFonts w:ascii="Times New Roman" w:hAnsi="Times New Roman"/>
          <w:sz w:val="24"/>
          <w:szCs w:val="24"/>
          <w:lang w:val="bg-BG"/>
        </w:rPr>
        <w:t xml:space="preserve"> 26 от Регламент (ЕС) 2016/2031.“</w:t>
      </w:r>
    </w:p>
    <w:p w:rsidR="00465DA5" w:rsidRPr="00BE6E5F" w:rsidRDefault="00465DA5" w:rsidP="00CA560B">
      <w:pPr>
        <w:tabs>
          <w:tab w:val="left" w:pos="851"/>
        </w:tabs>
        <w:spacing w:after="0" w:line="360" w:lineRule="auto"/>
        <w:ind w:firstLine="720"/>
        <w:jc w:val="both"/>
        <w:rPr>
          <w:rFonts w:ascii="Times New Roman" w:hAnsi="Times New Roman"/>
          <w:sz w:val="24"/>
          <w:szCs w:val="24"/>
          <w:lang w:val="bg-BG"/>
        </w:rPr>
      </w:pPr>
    </w:p>
    <w:p w:rsidR="00465DA5" w:rsidRPr="00BE6E5F" w:rsidRDefault="00465DA5" w:rsidP="00CA560B">
      <w:pPr>
        <w:pStyle w:val="ListParagraph"/>
        <w:tabs>
          <w:tab w:val="left" w:pos="851"/>
        </w:tabs>
        <w:spacing w:after="0" w:line="360" w:lineRule="auto"/>
        <w:ind w:left="0" w:firstLine="720"/>
        <w:contextualSpacing w:val="0"/>
        <w:jc w:val="both"/>
        <w:rPr>
          <w:rFonts w:ascii="Times New Roman" w:hAnsi="Times New Roman"/>
          <w:sz w:val="24"/>
          <w:szCs w:val="24"/>
          <w:lang w:val="bg-BG"/>
        </w:rPr>
      </w:pPr>
      <w:r w:rsidRPr="00BE6E5F">
        <w:rPr>
          <w:rFonts w:ascii="Times New Roman" w:hAnsi="Times New Roman"/>
          <w:b/>
          <w:bCs/>
          <w:sz w:val="24"/>
          <w:szCs w:val="24"/>
          <w:lang w:val="bg-BG"/>
        </w:rPr>
        <w:t>§ 1</w:t>
      </w:r>
      <w:r>
        <w:rPr>
          <w:rFonts w:ascii="Times New Roman" w:hAnsi="Times New Roman"/>
          <w:b/>
          <w:bCs/>
          <w:sz w:val="24"/>
          <w:szCs w:val="24"/>
          <w:lang w:val="bg-BG"/>
        </w:rPr>
        <w:t>9</w:t>
      </w:r>
      <w:r w:rsidRPr="00BE6E5F">
        <w:rPr>
          <w:rFonts w:ascii="Times New Roman" w:hAnsi="Times New Roman"/>
          <w:b/>
          <w:bCs/>
          <w:sz w:val="24"/>
          <w:szCs w:val="24"/>
          <w:lang w:val="bg-BG"/>
        </w:rPr>
        <w:t>.</w:t>
      </w:r>
      <w:r w:rsidRPr="00BE6E5F">
        <w:rPr>
          <w:rFonts w:ascii="Times New Roman" w:hAnsi="Times New Roman"/>
          <w:bCs/>
          <w:sz w:val="24"/>
          <w:szCs w:val="24"/>
          <w:lang w:val="bg-BG"/>
        </w:rPr>
        <w:t xml:space="preserve"> В ч</w:t>
      </w:r>
      <w:r w:rsidRPr="00BE6E5F">
        <w:rPr>
          <w:rFonts w:ascii="Times New Roman" w:hAnsi="Times New Roman"/>
          <w:sz w:val="24"/>
          <w:szCs w:val="24"/>
          <w:lang w:val="bg-BG"/>
        </w:rPr>
        <w:t xml:space="preserve">л. </w:t>
      </w:r>
      <w:r>
        <w:rPr>
          <w:rFonts w:ascii="Times New Roman" w:hAnsi="Times New Roman"/>
          <w:sz w:val="24"/>
          <w:szCs w:val="24"/>
          <w:lang w:val="bg-BG"/>
        </w:rPr>
        <w:t>28 се правят следните изменения</w:t>
      </w:r>
      <w:r w:rsidRPr="00BE6E5F">
        <w:rPr>
          <w:rFonts w:ascii="Times New Roman" w:hAnsi="Times New Roman"/>
          <w:sz w:val="24"/>
          <w:szCs w:val="24"/>
          <w:lang w:val="bg-BG"/>
        </w:rPr>
        <w:t>:</w:t>
      </w:r>
    </w:p>
    <w:p w:rsidR="00465DA5" w:rsidRPr="00BE6E5F" w:rsidRDefault="00465DA5" w:rsidP="00014BAD">
      <w:pPr>
        <w:spacing w:after="0" w:line="360" w:lineRule="auto"/>
        <w:ind w:firstLine="720"/>
        <w:jc w:val="both"/>
        <w:rPr>
          <w:rFonts w:ascii="Times New Roman" w:hAnsi="Times New Roman"/>
          <w:sz w:val="24"/>
          <w:szCs w:val="24"/>
          <w:lang w:val="bg-BG"/>
        </w:rPr>
      </w:pPr>
      <w:r w:rsidRPr="00BE6E5F">
        <w:rPr>
          <w:rFonts w:ascii="Times New Roman" w:hAnsi="Times New Roman"/>
          <w:sz w:val="24"/>
          <w:szCs w:val="24"/>
          <w:lang w:val="bg-BG"/>
        </w:rPr>
        <w:t>1. Алинея 1 се изменя така:</w:t>
      </w:r>
    </w:p>
    <w:p w:rsidR="00465DA5" w:rsidRPr="00BE6E5F" w:rsidRDefault="00465DA5" w:rsidP="00014BAD">
      <w:pPr>
        <w:spacing w:after="0" w:line="360" w:lineRule="auto"/>
        <w:ind w:firstLine="720"/>
        <w:jc w:val="both"/>
        <w:rPr>
          <w:rFonts w:ascii="Times New Roman" w:hAnsi="Times New Roman"/>
          <w:sz w:val="24"/>
          <w:szCs w:val="24"/>
          <w:lang w:val="bg-BG"/>
        </w:rPr>
      </w:pPr>
      <w:r w:rsidRPr="00BE6E5F">
        <w:rPr>
          <w:rFonts w:ascii="Times New Roman" w:hAnsi="Times New Roman"/>
          <w:sz w:val="24"/>
          <w:szCs w:val="24"/>
          <w:lang w:val="bg-BG"/>
        </w:rPr>
        <w:t xml:space="preserve">„(1) Когато при извършване на наблюденията по чл. 26а, ал. </w:t>
      </w:r>
      <w:r>
        <w:rPr>
          <w:rFonts w:ascii="Times New Roman" w:hAnsi="Times New Roman"/>
          <w:sz w:val="24"/>
          <w:szCs w:val="24"/>
          <w:lang w:val="bg-BG"/>
        </w:rPr>
        <w:t>3</w:t>
      </w:r>
      <w:r w:rsidRPr="00BE6E5F">
        <w:rPr>
          <w:rFonts w:ascii="Times New Roman" w:hAnsi="Times New Roman"/>
          <w:sz w:val="24"/>
          <w:szCs w:val="24"/>
          <w:lang w:val="bg-BG"/>
        </w:rPr>
        <w:t xml:space="preserve"> има съмнение или бъде установена зараза от карантинен вредител, официалните фитосанитарни инспектори:</w:t>
      </w:r>
    </w:p>
    <w:p w:rsidR="00465DA5" w:rsidRPr="00BE6E5F" w:rsidRDefault="00465DA5" w:rsidP="00014BAD">
      <w:pPr>
        <w:spacing w:after="0" w:line="360" w:lineRule="auto"/>
        <w:ind w:firstLine="720"/>
        <w:jc w:val="both"/>
        <w:rPr>
          <w:rFonts w:ascii="Times New Roman" w:hAnsi="Times New Roman"/>
          <w:sz w:val="24"/>
          <w:szCs w:val="24"/>
          <w:lang w:val="bg-BG"/>
        </w:rPr>
      </w:pPr>
      <w:r w:rsidRPr="00BE6E5F">
        <w:rPr>
          <w:rFonts w:ascii="Times New Roman" w:hAnsi="Times New Roman"/>
          <w:sz w:val="24"/>
          <w:szCs w:val="24"/>
          <w:lang w:val="bg-BG"/>
        </w:rPr>
        <w:t>1. поставят под карантина растенията, растителните продукти и другите обекти, свързани с наблюденията;“</w:t>
      </w:r>
    </w:p>
    <w:p w:rsidR="00465DA5" w:rsidRPr="00BE6E5F" w:rsidRDefault="00465DA5" w:rsidP="00014BAD">
      <w:pPr>
        <w:spacing w:after="0" w:line="360" w:lineRule="auto"/>
        <w:ind w:firstLine="720"/>
        <w:jc w:val="both"/>
        <w:rPr>
          <w:rFonts w:ascii="Times New Roman" w:hAnsi="Times New Roman"/>
          <w:sz w:val="24"/>
          <w:szCs w:val="24"/>
          <w:lang w:val="bg-BG"/>
        </w:rPr>
      </w:pPr>
      <w:r w:rsidRPr="00BE6E5F">
        <w:rPr>
          <w:rFonts w:ascii="Times New Roman" w:hAnsi="Times New Roman"/>
          <w:sz w:val="24"/>
          <w:szCs w:val="24"/>
          <w:lang w:val="bg-BG"/>
        </w:rPr>
        <w:lastRenderedPageBreak/>
        <w:t>2. издават писмени предписания за мерките и ограниченията, които операторите следва да спазват;“</w:t>
      </w:r>
    </w:p>
    <w:p w:rsidR="00465DA5" w:rsidRPr="00BE6E5F" w:rsidRDefault="00465DA5" w:rsidP="00014BAD">
      <w:pPr>
        <w:spacing w:after="0" w:line="360" w:lineRule="auto"/>
        <w:ind w:firstLine="720"/>
        <w:jc w:val="both"/>
        <w:rPr>
          <w:rFonts w:ascii="Times New Roman" w:hAnsi="Times New Roman"/>
          <w:sz w:val="24"/>
          <w:szCs w:val="24"/>
          <w:lang w:val="bg-BG"/>
        </w:rPr>
      </w:pPr>
      <w:r w:rsidRPr="00BE6E5F">
        <w:rPr>
          <w:rFonts w:ascii="Times New Roman" w:hAnsi="Times New Roman"/>
          <w:sz w:val="24"/>
          <w:szCs w:val="24"/>
          <w:lang w:val="bg-BG"/>
        </w:rPr>
        <w:t>3. вземат контролни проби за лабораторно изпитване.“</w:t>
      </w:r>
    </w:p>
    <w:p w:rsidR="00465DA5" w:rsidRPr="00BE6E5F" w:rsidRDefault="00465DA5" w:rsidP="00014BAD">
      <w:pPr>
        <w:spacing w:after="0" w:line="360" w:lineRule="auto"/>
        <w:ind w:firstLine="720"/>
        <w:jc w:val="both"/>
        <w:rPr>
          <w:rFonts w:ascii="Times New Roman" w:hAnsi="Times New Roman"/>
          <w:sz w:val="24"/>
          <w:szCs w:val="24"/>
          <w:lang w:val="bg-BG"/>
        </w:rPr>
      </w:pPr>
      <w:r w:rsidRPr="00BE6E5F">
        <w:rPr>
          <w:rFonts w:ascii="Times New Roman" w:hAnsi="Times New Roman"/>
          <w:sz w:val="24"/>
          <w:szCs w:val="24"/>
          <w:lang w:val="bg-BG"/>
        </w:rPr>
        <w:t>4. пробата се взима в достатъчно количество, с цел да даде на оператора възможност за второ експертно становище по реда на чл</w:t>
      </w:r>
      <w:r>
        <w:rPr>
          <w:rFonts w:ascii="Times New Roman" w:hAnsi="Times New Roman"/>
          <w:sz w:val="24"/>
          <w:szCs w:val="24"/>
          <w:lang w:val="bg-BG"/>
        </w:rPr>
        <w:t>.</w:t>
      </w:r>
      <w:r w:rsidRPr="00BE6E5F">
        <w:rPr>
          <w:rFonts w:ascii="Times New Roman" w:hAnsi="Times New Roman"/>
          <w:sz w:val="24"/>
          <w:szCs w:val="24"/>
          <w:lang w:val="bg-BG"/>
        </w:rPr>
        <w:t xml:space="preserve"> 35 от Регламент (ЕС) 2017/625.“</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Алинеи 2 и 3 се изменят така:</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Когато при лабораторните изпитвания в лаборатория, определена при условията и по реда на чл</w:t>
      </w:r>
      <w:r>
        <w:rPr>
          <w:rFonts w:ascii="Times New Roman" w:hAnsi="Times New Roman"/>
          <w:sz w:val="24"/>
          <w:szCs w:val="24"/>
          <w:lang w:val="bg-BG"/>
        </w:rPr>
        <w:t>.</w:t>
      </w:r>
      <w:r w:rsidRPr="00005B56">
        <w:rPr>
          <w:rFonts w:ascii="Times New Roman" w:hAnsi="Times New Roman"/>
          <w:sz w:val="24"/>
          <w:szCs w:val="24"/>
          <w:lang w:val="bg-BG"/>
        </w:rPr>
        <w:t xml:space="preserve"> 37 от Регламент (ЕС) 2017/625 или в национална референтна лаборатория, определена по реда на чл</w:t>
      </w:r>
      <w:r>
        <w:rPr>
          <w:rFonts w:ascii="Times New Roman" w:hAnsi="Times New Roman"/>
          <w:sz w:val="24"/>
          <w:szCs w:val="24"/>
          <w:lang w:val="bg-BG"/>
        </w:rPr>
        <w:t>.</w:t>
      </w:r>
      <w:r w:rsidRPr="00005B56">
        <w:rPr>
          <w:rFonts w:ascii="Times New Roman" w:hAnsi="Times New Roman"/>
          <w:sz w:val="24"/>
          <w:szCs w:val="24"/>
          <w:lang w:val="bg-BG"/>
        </w:rPr>
        <w:t xml:space="preserve"> 100 от Регламент (ЕС) 2017/625, бъде установена или потвърдена зараза от карантинен вредител, се налагат една или повече от мерките по чл. 30, ал. 1. </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(3) Когато при лабораторните изпитвания в една или повече от лабораториите по ал. 2, не бъде установена или потвърдена зараза от карантинен вредител, карантината по ал. 1, т. 1 се отменя.“</w:t>
      </w:r>
    </w:p>
    <w:p w:rsidR="00465DA5" w:rsidRPr="00005B56" w:rsidRDefault="00465DA5" w:rsidP="00CA560B">
      <w:pPr>
        <w:spacing w:after="0" w:line="360" w:lineRule="auto"/>
        <w:ind w:firstLine="720"/>
        <w:jc w:val="both"/>
        <w:rPr>
          <w:rFonts w:ascii="Times New Roman" w:hAnsi="Times New Roman"/>
          <w:sz w:val="24"/>
          <w:szCs w:val="24"/>
          <w:lang w:val="bg-BG"/>
        </w:rPr>
      </w:pPr>
    </w:p>
    <w:p w:rsidR="00465DA5" w:rsidRPr="00005B56" w:rsidRDefault="00465DA5" w:rsidP="00CA560B">
      <w:pPr>
        <w:pStyle w:val="ListParagraph"/>
        <w:tabs>
          <w:tab w:val="left" w:pos="851"/>
        </w:tabs>
        <w:spacing w:after="0" w:line="360" w:lineRule="auto"/>
        <w:ind w:left="0" w:firstLine="720"/>
        <w:contextualSpacing w:val="0"/>
        <w:jc w:val="both"/>
        <w:rPr>
          <w:rFonts w:ascii="Times New Roman" w:hAnsi="Times New Roman"/>
          <w:sz w:val="24"/>
          <w:szCs w:val="24"/>
          <w:lang w:val="bg-BG"/>
        </w:rPr>
      </w:pPr>
      <w:r w:rsidRPr="00A249B0">
        <w:rPr>
          <w:rFonts w:ascii="Times New Roman" w:hAnsi="Times New Roman"/>
          <w:b/>
          <w:bCs/>
          <w:sz w:val="24"/>
          <w:szCs w:val="24"/>
          <w:lang w:val="bg-BG"/>
        </w:rPr>
        <w:t xml:space="preserve">§ </w:t>
      </w:r>
      <w:r>
        <w:rPr>
          <w:rFonts w:ascii="Times New Roman" w:hAnsi="Times New Roman"/>
          <w:b/>
          <w:bCs/>
          <w:sz w:val="24"/>
          <w:szCs w:val="24"/>
          <w:lang w:val="bg-BG"/>
        </w:rPr>
        <w:t>20</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005B56">
        <w:rPr>
          <w:rFonts w:ascii="Times New Roman" w:hAnsi="Times New Roman"/>
          <w:bCs/>
          <w:sz w:val="24"/>
          <w:szCs w:val="24"/>
          <w:lang w:val="bg-BG"/>
        </w:rPr>
        <w:t>В ч</w:t>
      </w:r>
      <w:r w:rsidRPr="00005B56">
        <w:rPr>
          <w:rFonts w:ascii="Times New Roman" w:hAnsi="Times New Roman"/>
          <w:sz w:val="24"/>
          <w:szCs w:val="24"/>
          <w:lang w:val="bg-BG"/>
        </w:rPr>
        <w:t>л. 30 се правят следните изменения и допълнения:</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1. В ал. 1:</w:t>
      </w:r>
    </w:p>
    <w:p w:rsidR="00465DA5" w:rsidRPr="00005B56" w:rsidRDefault="00465DA5" w:rsidP="00CA560B">
      <w:pPr>
        <w:pStyle w:val="ListParagraph"/>
        <w:tabs>
          <w:tab w:val="left" w:pos="1134"/>
        </w:tabs>
        <w:spacing w:after="0" w:line="360" w:lineRule="auto"/>
        <w:ind w:left="0" w:firstLine="720"/>
        <w:jc w:val="both"/>
        <w:rPr>
          <w:rFonts w:ascii="Times New Roman" w:hAnsi="Times New Roman"/>
          <w:sz w:val="24"/>
          <w:szCs w:val="24"/>
          <w:lang w:val="bg-BG"/>
        </w:rPr>
      </w:pPr>
      <w:r w:rsidRPr="00005B56">
        <w:rPr>
          <w:rFonts w:ascii="Times New Roman" w:hAnsi="Times New Roman"/>
          <w:sz w:val="24"/>
          <w:szCs w:val="24"/>
          <w:lang w:val="bg-BG"/>
        </w:rPr>
        <w:t>а) основният текст се изменя така:</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„(1) При установяване на зараза от карантинен вредител се прилагат една или няколко от мерките по членове 17-19 и мерките по Приложение II от Регламент (ЕС) 2016/2031, включително:“</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б) точка 2 се изменя така:</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 xml:space="preserve">„2. забрана за засяване на семена, засаждане и размножаване на гостоприемни растения;“ </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в) създава се т. 5:</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„5. определяне на демаркационни области и наблюдения в демаркационните области.“</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2. Алинея 5 се изменя така:</w:t>
      </w:r>
    </w:p>
    <w:p w:rsidR="00465DA5" w:rsidRDefault="00465DA5" w:rsidP="00724C96">
      <w:pPr>
        <w:spacing w:after="0" w:line="360" w:lineRule="auto"/>
        <w:ind w:firstLine="720"/>
        <w:jc w:val="both"/>
        <w:rPr>
          <w:rFonts w:ascii="Times New Roman" w:hAnsi="Times New Roman"/>
          <w:sz w:val="24"/>
          <w:szCs w:val="24"/>
          <w:lang w:val="bg-BG"/>
        </w:rPr>
      </w:pPr>
      <w:r w:rsidRPr="00F303B1">
        <w:rPr>
          <w:rFonts w:ascii="Times New Roman" w:hAnsi="Times New Roman"/>
          <w:sz w:val="24"/>
          <w:szCs w:val="24"/>
          <w:lang w:val="bg-BG"/>
        </w:rPr>
        <w:t>„(5) Унищожаване на растения, растителни продукти и други обекти се извършва от засегнатите от мерките лица в съответствие с Приложение II от Регламент (ЕС) 2016/2031, актовете по прилагането му и чл</w:t>
      </w:r>
      <w:r>
        <w:rPr>
          <w:rFonts w:ascii="Times New Roman" w:hAnsi="Times New Roman"/>
          <w:sz w:val="24"/>
          <w:szCs w:val="24"/>
          <w:lang w:val="bg-BG"/>
        </w:rPr>
        <w:t>.</w:t>
      </w:r>
      <w:r w:rsidRPr="00F303B1">
        <w:rPr>
          <w:rFonts w:ascii="Times New Roman" w:hAnsi="Times New Roman"/>
          <w:sz w:val="24"/>
          <w:szCs w:val="24"/>
          <w:lang w:val="bg-BG"/>
        </w:rPr>
        <w:t xml:space="preserve"> 137 от Регламент (ЕС) 2017/625, както и при спазване изискванията на Закона за управление на отпадъците. Унищожаването се извършва в присъствието на официален фитосанитарен инспектор и на кмета на населеното място или на упълномощено от него длъжностно лице.“</w:t>
      </w:r>
    </w:p>
    <w:p w:rsidR="00465DA5" w:rsidRPr="006E11CA" w:rsidRDefault="00465DA5" w:rsidP="00724C96">
      <w:pPr>
        <w:spacing w:after="0" w:line="360" w:lineRule="auto"/>
        <w:ind w:firstLine="720"/>
        <w:jc w:val="both"/>
        <w:rPr>
          <w:rFonts w:ascii="Times New Roman" w:hAnsi="Times New Roman"/>
          <w:sz w:val="24"/>
          <w:szCs w:val="24"/>
          <w:lang w:val="ru-RU"/>
        </w:rPr>
      </w:pPr>
    </w:p>
    <w:p w:rsidR="00465DA5" w:rsidRPr="00005B56" w:rsidRDefault="00465DA5" w:rsidP="00CA560B">
      <w:pPr>
        <w:pStyle w:val="ListParagraph"/>
        <w:tabs>
          <w:tab w:val="left" w:pos="851"/>
        </w:tabs>
        <w:spacing w:after="0" w:line="360" w:lineRule="auto"/>
        <w:ind w:left="0" w:firstLine="720"/>
        <w:contextualSpacing w:val="0"/>
        <w:jc w:val="both"/>
        <w:rPr>
          <w:rFonts w:ascii="Times New Roman" w:hAnsi="Times New Roman"/>
          <w:sz w:val="24"/>
          <w:szCs w:val="24"/>
          <w:lang w:val="bg-BG"/>
        </w:rPr>
      </w:pPr>
      <w:r w:rsidRPr="00005B56">
        <w:rPr>
          <w:rFonts w:ascii="Times New Roman" w:hAnsi="Times New Roman"/>
          <w:b/>
          <w:bCs/>
          <w:sz w:val="24"/>
          <w:szCs w:val="24"/>
          <w:lang w:val="bg-BG"/>
        </w:rPr>
        <w:lastRenderedPageBreak/>
        <w:t xml:space="preserve">§ </w:t>
      </w:r>
      <w:r w:rsidRPr="00A249B0">
        <w:rPr>
          <w:rFonts w:ascii="Times New Roman" w:hAnsi="Times New Roman"/>
          <w:b/>
          <w:bCs/>
          <w:sz w:val="24"/>
          <w:szCs w:val="24"/>
          <w:lang w:val="bg-BG"/>
        </w:rPr>
        <w:t>2</w:t>
      </w:r>
      <w:r>
        <w:rPr>
          <w:rFonts w:ascii="Times New Roman" w:hAnsi="Times New Roman"/>
          <w:b/>
          <w:bCs/>
          <w:sz w:val="24"/>
          <w:szCs w:val="24"/>
          <w:lang w:val="bg-BG"/>
        </w:rPr>
        <w:t>1</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005B56">
        <w:rPr>
          <w:rFonts w:ascii="Times New Roman" w:hAnsi="Times New Roman"/>
          <w:bCs/>
          <w:sz w:val="24"/>
          <w:szCs w:val="24"/>
          <w:lang w:val="bg-BG"/>
        </w:rPr>
        <w:t>В ч</w:t>
      </w:r>
      <w:r w:rsidRPr="00005B56">
        <w:rPr>
          <w:rFonts w:ascii="Times New Roman" w:hAnsi="Times New Roman"/>
          <w:sz w:val="24"/>
          <w:szCs w:val="24"/>
          <w:lang w:val="bg-BG"/>
        </w:rPr>
        <w:t>л. 31 се правят следните изменения:</w:t>
      </w:r>
    </w:p>
    <w:p w:rsidR="00465DA5" w:rsidRPr="00005B56" w:rsidRDefault="00465DA5" w:rsidP="00CA560B">
      <w:pPr>
        <w:spacing w:after="0" w:line="360" w:lineRule="auto"/>
        <w:ind w:firstLine="720"/>
        <w:jc w:val="both"/>
        <w:rPr>
          <w:rFonts w:ascii="Times New Roman" w:hAnsi="Times New Roman"/>
          <w:sz w:val="24"/>
          <w:szCs w:val="24"/>
          <w:lang w:val="bg-BG"/>
        </w:rPr>
      </w:pPr>
      <w:r w:rsidRPr="00005B56">
        <w:rPr>
          <w:rFonts w:ascii="Times New Roman" w:hAnsi="Times New Roman"/>
          <w:sz w:val="24"/>
          <w:szCs w:val="24"/>
          <w:lang w:val="bg-BG"/>
        </w:rPr>
        <w:t>1. Алинея 1 се изменя така:</w:t>
      </w:r>
    </w:p>
    <w:p w:rsidR="00465DA5" w:rsidRPr="00005B56" w:rsidRDefault="00465DA5" w:rsidP="00CA560B">
      <w:pPr>
        <w:pStyle w:val="CM11"/>
        <w:spacing w:line="360" w:lineRule="auto"/>
        <w:ind w:firstLine="720"/>
        <w:jc w:val="both"/>
        <w:rPr>
          <w:rFonts w:ascii="Times New Roman" w:hAnsi="Times New Roman"/>
        </w:rPr>
      </w:pPr>
      <w:r w:rsidRPr="00005B56">
        <w:rPr>
          <w:rFonts w:ascii="Times New Roman" w:hAnsi="Times New Roman"/>
        </w:rPr>
        <w:t>„(1) При недостиг на средства по чл. 20, ал. 6 и чл. 30, ал. 8, включително за обезщетяване на собственици на унищожени растения, растителни продукти и други обекти, предвидени в бюджета на БАБХ, необходимите средства за прилагане на мерките по чл. 20, ал. 1 и чл. 30, ал. 1 се осигуряват допълнително от държавния бюджет. Средствата се осигуряват и предоставят при спазване на:</w:t>
      </w:r>
    </w:p>
    <w:p w:rsidR="00465DA5" w:rsidRPr="00005B56" w:rsidRDefault="00465DA5" w:rsidP="00CA560B">
      <w:pPr>
        <w:spacing w:after="0" w:line="360" w:lineRule="auto"/>
        <w:ind w:firstLine="720"/>
        <w:jc w:val="both"/>
        <w:rPr>
          <w:rFonts w:ascii="Times New Roman" w:hAnsi="Times New Roman"/>
          <w:sz w:val="24"/>
          <w:szCs w:val="24"/>
          <w:lang w:val="bg-BG" w:eastAsia="bg-BG"/>
        </w:rPr>
      </w:pPr>
      <w:r w:rsidRPr="00005B56">
        <w:rPr>
          <w:rFonts w:ascii="Times New Roman" w:hAnsi="Times New Roman"/>
          <w:sz w:val="24"/>
          <w:szCs w:val="24"/>
          <w:lang w:val="bg-BG" w:eastAsia="bg-BG"/>
        </w:rPr>
        <w:t>1. разпоредбите на правото на Европейския съюз в областта на държавните помощи;</w:t>
      </w:r>
    </w:p>
    <w:p w:rsidR="00465DA5" w:rsidRPr="00005B56" w:rsidRDefault="00465DA5" w:rsidP="00CA560B">
      <w:pPr>
        <w:pStyle w:val="CM11"/>
        <w:spacing w:line="360" w:lineRule="auto"/>
        <w:ind w:firstLine="720"/>
        <w:jc w:val="both"/>
        <w:rPr>
          <w:rFonts w:ascii="Times New Roman" w:hAnsi="Times New Roman"/>
        </w:rPr>
      </w:pPr>
      <w:r w:rsidRPr="00005B56">
        <w:rPr>
          <w:rFonts w:ascii="Times New Roman" w:hAnsi="Times New Roman"/>
        </w:rPr>
        <w:t xml:space="preserve">2. правилата за финансиране на допустимите мерки при условията и по реда на </w:t>
      </w:r>
      <w:r>
        <w:rPr>
          <w:rFonts w:ascii="Times New Roman" w:hAnsi="Times New Roman"/>
        </w:rPr>
        <w:t>членове 16-24</w:t>
      </w:r>
      <w:r w:rsidRPr="00005B56">
        <w:rPr>
          <w:rFonts w:ascii="Times New Roman" w:hAnsi="Times New Roman"/>
        </w:rPr>
        <w:t xml:space="preserve"> от Регламент (ЕС) 652/2014 на Европейския парламент и на Съвета от 15 май 2014 година за установяване на разпоредби за управление на разходите, свързани с хранителната верига,</w:t>
      </w:r>
      <w:r w:rsidRPr="006E11CA">
        <w:rPr>
          <w:rFonts w:ascii="Times New Roman" w:hAnsi="Times New Roman"/>
          <w:lang w:val="ru-RU"/>
        </w:rPr>
        <w:t xml:space="preserve"> </w:t>
      </w:r>
      <w:r w:rsidRPr="00005B56">
        <w:rPr>
          <w:rFonts w:ascii="Times New Roman" w:hAnsi="Times New Roman"/>
        </w:rPr>
        <w:t>здравеопазване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 наричан по-нататък Регламент (ЕС) 652/2014.“</w:t>
      </w:r>
    </w:p>
    <w:p w:rsidR="00465DA5" w:rsidRPr="00016DC7" w:rsidRDefault="00465DA5" w:rsidP="00CA560B">
      <w:pPr>
        <w:pStyle w:val="CM11"/>
        <w:spacing w:line="360" w:lineRule="auto"/>
        <w:ind w:firstLine="720"/>
        <w:jc w:val="both"/>
        <w:rPr>
          <w:rFonts w:ascii="Times New Roman" w:hAnsi="Times New Roman"/>
        </w:rPr>
      </w:pPr>
      <w:r w:rsidRPr="00C9597F">
        <w:rPr>
          <w:rFonts w:ascii="Times New Roman" w:hAnsi="Times New Roman"/>
          <w:lang w:val="ru-RU"/>
        </w:rPr>
        <w:t>3</w:t>
      </w:r>
      <w:r w:rsidRPr="007664A4">
        <w:rPr>
          <w:rFonts w:ascii="Times New Roman" w:hAnsi="Times New Roman"/>
        </w:rPr>
        <w:t>. В ал. 2 думите „Министерски съвет“ се заменят с „Министъра на земеделието, храните и горите.“</w:t>
      </w:r>
    </w:p>
    <w:p w:rsidR="00465DA5" w:rsidRPr="00016DC7" w:rsidRDefault="00465DA5" w:rsidP="00525D2D">
      <w:pPr>
        <w:spacing w:after="0" w:line="360" w:lineRule="auto"/>
        <w:ind w:firstLine="720"/>
        <w:jc w:val="both"/>
        <w:rPr>
          <w:rFonts w:ascii="Times New Roman" w:hAnsi="Times New Roman"/>
          <w:sz w:val="24"/>
          <w:szCs w:val="24"/>
          <w:lang w:val="bg-BG" w:eastAsia="bg-BG"/>
        </w:rPr>
      </w:pPr>
      <w:r w:rsidRPr="00604E50">
        <w:rPr>
          <w:rFonts w:ascii="Times New Roman" w:hAnsi="Times New Roman"/>
          <w:sz w:val="24"/>
          <w:szCs w:val="24"/>
          <w:lang w:val="ru-RU" w:eastAsia="bg-BG"/>
        </w:rPr>
        <w:t>4</w:t>
      </w:r>
      <w:r w:rsidRPr="00016DC7">
        <w:rPr>
          <w:rFonts w:ascii="Times New Roman" w:hAnsi="Times New Roman"/>
          <w:sz w:val="24"/>
          <w:szCs w:val="24"/>
          <w:lang w:val="bg-BG" w:eastAsia="bg-BG"/>
        </w:rPr>
        <w:t>. В ал. 3, думите „инспекторите по растителна защита“ се заменят с „официалните фитосанитарни инспектори“.</w:t>
      </w:r>
    </w:p>
    <w:p w:rsidR="00465DA5" w:rsidRPr="00016DC7" w:rsidRDefault="00465DA5" w:rsidP="003006CD">
      <w:pPr>
        <w:spacing w:after="0" w:line="360" w:lineRule="auto"/>
        <w:ind w:firstLine="720"/>
        <w:rPr>
          <w:rFonts w:ascii="Times New Roman" w:hAnsi="Times New Roman"/>
          <w:sz w:val="24"/>
          <w:szCs w:val="24"/>
          <w:lang w:val="bg-BG" w:eastAsia="bg-BG"/>
        </w:rPr>
      </w:pP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b/>
          <w:bCs/>
          <w:sz w:val="24"/>
          <w:szCs w:val="24"/>
          <w:lang w:val="bg-BG"/>
        </w:rPr>
        <w:t>§ 2</w:t>
      </w:r>
      <w:r>
        <w:rPr>
          <w:rFonts w:ascii="Times New Roman" w:hAnsi="Times New Roman"/>
          <w:b/>
          <w:bCs/>
          <w:sz w:val="24"/>
          <w:szCs w:val="24"/>
          <w:lang w:val="bg-BG"/>
        </w:rPr>
        <w:t>2</w:t>
      </w:r>
      <w:r w:rsidRPr="00016DC7">
        <w:rPr>
          <w:rFonts w:ascii="Times New Roman" w:hAnsi="Times New Roman"/>
          <w:b/>
          <w:bCs/>
          <w:sz w:val="24"/>
          <w:szCs w:val="24"/>
          <w:lang w:val="bg-BG"/>
        </w:rPr>
        <w:t>.</w:t>
      </w:r>
      <w:r w:rsidRPr="00016DC7">
        <w:rPr>
          <w:rFonts w:ascii="Times New Roman" w:hAnsi="Times New Roman"/>
          <w:bCs/>
          <w:sz w:val="24"/>
          <w:szCs w:val="24"/>
          <w:lang w:val="bg-BG"/>
        </w:rPr>
        <w:t xml:space="preserve"> </w:t>
      </w:r>
      <w:hyperlink r:id="rId21" w:history="1">
        <w:r w:rsidRPr="00016DC7">
          <w:rPr>
            <w:rFonts w:ascii="Times New Roman" w:hAnsi="Times New Roman"/>
            <w:sz w:val="24"/>
            <w:szCs w:val="24"/>
            <w:lang w:val="bg-BG"/>
          </w:rPr>
          <w:t>Член</w:t>
        </w:r>
      </w:hyperlink>
      <w:r w:rsidRPr="00016DC7">
        <w:rPr>
          <w:rFonts w:ascii="Times New Roman" w:hAnsi="Times New Roman"/>
          <w:sz w:val="24"/>
          <w:szCs w:val="24"/>
          <w:lang w:val="bg-BG"/>
        </w:rPr>
        <w:t xml:space="preserve"> 32 се изменя така:</w:t>
      </w: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„Чл. 32. (1) Фитосанитарният контрол на растения, растителни продукти и други обекти, които подлежат на официален контрол на граничните контролни пунктове и на контролни пунктове, различни от гранични контролни пунктове, се извършва при условията и по реда на Раздел II, Глава V от Регламент (ЕС) 2017/625.</w:t>
      </w: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(2) На официален фитосанитарен контрол при внос подлежат растения, растителни продукти и други обекти, посочени в членове 72-74 от Регламент (ЕС) 2016/2031 и актовете по прилагането му и чл</w:t>
      </w:r>
      <w:r>
        <w:rPr>
          <w:rFonts w:ascii="Times New Roman" w:hAnsi="Times New Roman"/>
          <w:sz w:val="24"/>
          <w:szCs w:val="24"/>
          <w:lang w:val="bg-BG"/>
        </w:rPr>
        <w:t>.</w:t>
      </w:r>
      <w:r w:rsidRPr="00016DC7">
        <w:rPr>
          <w:rFonts w:ascii="Times New Roman" w:hAnsi="Times New Roman"/>
          <w:sz w:val="24"/>
          <w:szCs w:val="24"/>
          <w:lang w:val="bg-BG"/>
        </w:rPr>
        <w:t xml:space="preserve"> 47, параграф 1, букви „г“, „д“ и „е“ от Регламент (ЕС) 2017/625. </w:t>
      </w: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(3) Изключения по ал. 2 са допустими в случаите, посочени в чл</w:t>
      </w:r>
      <w:r>
        <w:rPr>
          <w:rFonts w:ascii="Times New Roman" w:hAnsi="Times New Roman"/>
          <w:sz w:val="24"/>
          <w:szCs w:val="24"/>
          <w:lang w:val="bg-BG"/>
        </w:rPr>
        <w:t>.</w:t>
      </w:r>
      <w:r w:rsidRPr="00016DC7">
        <w:rPr>
          <w:rFonts w:ascii="Times New Roman" w:hAnsi="Times New Roman"/>
          <w:sz w:val="24"/>
          <w:szCs w:val="24"/>
          <w:lang w:val="bg-BG"/>
        </w:rPr>
        <w:t xml:space="preserve"> 48 от Регламент (ЕС) 2017/625. </w:t>
      </w: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lastRenderedPageBreak/>
        <w:t>(4) При внос на растения, растителни продукти и други обекти същите следва да бъдат придружавани от оригинални официални фитосанитарни сертификати за въвеждане на територията на България и ЕС или в защитени зони, или документи или електронните им еквиваленти, съгласно Раздел 1, Глава VI от Регламент (ЕС) 2016/2031 и чл</w:t>
      </w:r>
      <w:r>
        <w:rPr>
          <w:rFonts w:ascii="Times New Roman" w:hAnsi="Times New Roman"/>
          <w:sz w:val="24"/>
          <w:szCs w:val="24"/>
          <w:lang w:val="bg-BG"/>
        </w:rPr>
        <w:t>.</w:t>
      </w:r>
      <w:r w:rsidRPr="00016DC7">
        <w:rPr>
          <w:rFonts w:ascii="Times New Roman" w:hAnsi="Times New Roman"/>
          <w:sz w:val="24"/>
          <w:szCs w:val="24"/>
          <w:lang w:val="bg-BG"/>
        </w:rPr>
        <w:t xml:space="preserve"> 50 от Регламент (ЕС) 2017/625.</w:t>
      </w: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(5) Изключения по ал. 4 се допускат при условията на чл</w:t>
      </w:r>
      <w:r>
        <w:rPr>
          <w:rFonts w:ascii="Times New Roman" w:hAnsi="Times New Roman"/>
          <w:sz w:val="24"/>
          <w:szCs w:val="24"/>
          <w:lang w:val="bg-BG"/>
        </w:rPr>
        <w:t>.</w:t>
      </w:r>
      <w:r w:rsidRPr="00016DC7">
        <w:rPr>
          <w:rFonts w:ascii="Times New Roman" w:hAnsi="Times New Roman"/>
          <w:sz w:val="24"/>
          <w:szCs w:val="24"/>
          <w:lang w:val="bg-BG"/>
        </w:rPr>
        <w:t xml:space="preserve"> 75 от Регламент (ЕС) 2016/2031.</w:t>
      </w:r>
    </w:p>
    <w:p w:rsidR="00465DA5" w:rsidRPr="00016DC7" w:rsidRDefault="00465DA5" w:rsidP="00063626">
      <w:pPr>
        <w:tabs>
          <w:tab w:val="left" w:pos="993"/>
        </w:tabs>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(6) Официален контрол на растения, растителни продукти и други обекти, различни от тези по ал. 2, се извършва при условия и по ред, определени в Раздел I, Глава V от Регламент (ЕС) 2017/625.</w:t>
      </w: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(7) Официален контрол при фитосанитарен транзит или претоварване на растения, растителни продукти и други обекти по смисъла на чл</w:t>
      </w:r>
      <w:r>
        <w:rPr>
          <w:rFonts w:ascii="Times New Roman" w:hAnsi="Times New Roman"/>
          <w:sz w:val="24"/>
          <w:szCs w:val="24"/>
          <w:lang w:val="bg-BG"/>
        </w:rPr>
        <w:t>.</w:t>
      </w:r>
      <w:r w:rsidRPr="00016DC7">
        <w:rPr>
          <w:rFonts w:ascii="Times New Roman" w:hAnsi="Times New Roman"/>
          <w:sz w:val="24"/>
          <w:szCs w:val="24"/>
          <w:lang w:val="bg-BG"/>
        </w:rPr>
        <w:t xml:space="preserve"> 3, параграф 44, букви „а“ и „б“ от Регламент (ЕС) 2017/625, се извършва при условията на чл</w:t>
      </w:r>
      <w:r>
        <w:rPr>
          <w:rFonts w:ascii="Times New Roman" w:hAnsi="Times New Roman"/>
          <w:sz w:val="24"/>
          <w:szCs w:val="24"/>
          <w:lang w:val="bg-BG"/>
        </w:rPr>
        <w:t>.</w:t>
      </w:r>
      <w:r w:rsidRPr="00016DC7">
        <w:rPr>
          <w:rFonts w:ascii="Times New Roman" w:hAnsi="Times New Roman"/>
          <w:sz w:val="24"/>
          <w:szCs w:val="24"/>
          <w:lang w:val="bg-BG"/>
        </w:rPr>
        <w:t xml:space="preserve"> 47 и чл</w:t>
      </w:r>
      <w:r>
        <w:rPr>
          <w:rFonts w:ascii="Times New Roman" w:hAnsi="Times New Roman"/>
          <w:sz w:val="24"/>
          <w:szCs w:val="24"/>
          <w:lang w:val="bg-BG"/>
        </w:rPr>
        <w:t>.</w:t>
      </w:r>
      <w:r w:rsidRPr="00016DC7">
        <w:rPr>
          <w:rFonts w:ascii="Times New Roman" w:hAnsi="Times New Roman"/>
          <w:sz w:val="24"/>
          <w:szCs w:val="24"/>
          <w:lang w:val="bg-BG"/>
        </w:rPr>
        <w:t xml:space="preserve"> 57 от Регламент (EС) 2016/2031 и актовете по прилагането му.</w:t>
      </w:r>
    </w:p>
    <w:p w:rsidR="00465DA5" w:rsidRPr="00016DC7" w:rsidRDefault="00465DA5" w:rsidP="00063626">
      <w:pPr>
        <w:pStyle w:val="ListParagraph"/>
        <w:spacing w:after="0" w:line="360" w:lineRule="auto"/>
        <w:ind w:left="0" w:firstLine="720"/>
        <w:contextualSpacing w:val="0"/>
        <w:jc w:val="both"/>
        <w:rPr>
          <w:rFonts w:ascii="Times New Roman" w:hAnsi="Times New Roman"/>
          <w:sz w:val="24"/>
          <w:szCs w:val="24"/>
          <w:lang w:val="bg-BG"/>
        </w:rPr>
      </w:pPr>
      <w:r w:rsidRPr="00016DC7">
        <w:rPr>
          <w:rFonts w:ascii="Times New Roman" w:hAnsi="Times New Roman"/>
          <w:sz w:val="24"/>
          <w:szCs w:val="24"/>
          <w:lang w:val="bg-BG"/>
        </w:rPr>
        <w:t xml:space="preserve">(8) Граничните контролни пунктове се определят или оттеглят със заповед на министъра на земеделието, храните и горите и се съобщават на Комисията при условията и по реда на членове 59 – 63 от Регламент (ЕС) 2017/625. </w:t>
      </w:r>
    </w:p>
    <w:p w:rsidR="00465DA5" w:rsidRPr="00016DC7" w:rsidRDefault="00465DA5" w:rsidP="00063626">
      <w:pPr>
        <w:pStyle w:val="ListParagraph"/>
        <w:spacing w:after="0" w:line="360" w:lineRule="auto"/>
        <w:ind w:left="0" w:firstLine="720"/>
        <w:contextualSpacing w:val="0"/>
        <w:jc w:val="both"/>
        <w:rPr>
          <w:rFonts w:ascii="Times New Roman" w:hAnsi="Times New Roman"/>
          <w:sz w:val="24"/>
          <w:szCs w:val="24"/>
          <w:lang w:val="bg-BG"/>
        </w:rPr>
      </w:pPr>
      <w:r w:rsidRPr="00016DC7">
        <w:rPr>
          <w:rFonts w:ascii="Times New Roman" w:hAnsi="Times New Roman"/>
          <w:sz w:val="24"/>
          <w:szCs w:val="24"/>
          <w:lang w:val="bg-BG"/>
        </w:rPr>
        <w:t>(9) Контролните пунктове, различни от граничните контролни пунктове, на които може да бъде извършван официален контрол на растения, растителни продукти и други обекти, се определят при условията и по реда на чл</w:t>
      </w:r>
      <w:r>
        <w:rPr>
          <w:rFonts w:ascii="Times New Roman" w:hAnsi="Times New Roman"/>
          <w:sz w:val="24"/>
          <w:szCs w:val="24"/>
          <w:lang w:val="bg-BG"/>
        </w:rPr>
        <w:t>.</w:t>
      </w:r>
      <w:r w:rsidRPr="00016DC7">
        <w:rPr>
          <w:rFonts w:ascii="Times New Roman" w:hAnsi="Times New Roman"/>
          <w:sz w:val="24"/>
          <w:szCs w:val="24"/>
          <w:lang w:val="bg-BG"/>
        </w:rPr>
        <w:t xml:space="preserve"> 53 от Регламент (ЕС) 2017/625.</w:t>
      </w:r>
    </w:p>
    <w:p w:rsidR="00465DA5" w:rsidRPr="00016DC7" w:rsidRDefault="00465DA5" w:rsidP="00063626">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(10) Граничните контролни пунктове и другите контролни пунктове, различни от гранични контролни пунктове, отговарят на изискванията на чл</w:t>
      </w:r>
      <w:r>
        <w:rPr>
          <w:rFonts w:ascii="Times New Roman" w:hAnsi="Times New Roman"/>
          <w:sz w:val="24"/>
          <w:szCs w:val="24"/>
          <w:lang w:val="bg-BG"/>
        </w:rPr>
        <w:t>.</w:t>
      </w:r>
      <w:r w:rsidRPr="00016DC7">
        <w:rPr>
          <w:rFonts w:ascii="Times New Roman" w:hAnsi="Times New Roman"/>
          <w:sz w:val="24"/>
          <w:szCs w:val="24"/>
          <w:lang w:val="bg-BG"/>
        </w:rPr>
        <w:t xml:space="preserve"> 64 от Регламент (ЕС) 2017/625 и актовете по прилагането му.</w:t>
      </w:r>
    </w:p>
    <w:p w:rsidR="00465DA5" w:rsidRPr="00016DC7" w:rsidRDefault="00465DA5" w:rsidP="00063626">
      <w:pPr>
        <w:pStyle w:val="ListParagraph"/>
        <w:spacing w:after="0" w:line="360" w:lineRule="auto"/>
        <w:ind w:left="0" w:firstLine="720"/>
        <w:contextualSpacing w:val="0"/>
        <w:jc w:val="both"/>
        <w:rPr>
          <w:rFonts w:ascii="Times New Roman" w:hAnsi="Times New Roman"/>
          <w:sz w:val="24"/>
          <w:szCs w:val="24"/>
          <w:lang w:val="bg-BG"/>
        </w:rPr>
      </w:pPr>
      <w:r w:rsidRPr="00016DC7">
        <w:rPr>
          <w:rFonts w:ascii="Times New Roman" w:hAnsi="Times New Roman"/>
          <w:sz w:val="24"/>
          <w:szCs w:val="24"/>
          <w:lang w:val="bg-BG"/>
        </w:rPr>
        <w:t>(11) За извършване на проверки при внос и фитосанитарен транзит се заплащат такси съгласно тарифата по чл. 5, ал. 1.“</w:t>
      </w:r>
    </w:p>
    <w:p w:rsidR="00465DA5" w:rsidRPr="00016DC7" w:rsidRDefault="00465DA5" w:rsidP="00CA560B">
      <w:pPr>
        <w:spacing w:after="0" w:line="360" w:lineRule="auto"/>
        <w:ind w:firstLine="720"/>
        <w:jc w:val="both"/>
        <w:rPr>
          <w:rFonts w:ascii="Times New Roman" w:hAnsi="Times New Roman"/>
          <w:bCs/>
          <w:sz w:val="24"/>
          <w:szCs w:val="24"/>
          <w:lang w:val="bg-BG"/>
        </w:rPr>
      </w:pPr>
    </w:p>
    <w:p w:rsidR="00465DA5" w:rsidRPr="00016DC7" w:rsidRDefault="00465DA5" w:rsidP="00CA560B">
      <w:pPr>
        <w:spacing w:after="0" w:line="360" w:lineRule="auto"/>
        <w:ind w:firstLine="720"/>
        <w:jc w:val="both"/>
        <w:rPr>
          <w:rFonts w:ascii="Times New Roman" w:hAnsi="Times New Roman"/>
          <w:sz w:val="24"/>
          <w:szCs w:val="24"/>
          <w:lang w:val="bg-BG"/>
        </w:rPr>
      </w:pPr>
      <w:r w:rsidRPr="00016DC7">
        <w:rPr>
          <w:rFonts w:ascii="Times New Roman" w:hAnsi="Times New Roman"/>
          <w:b/>
          <w:bCs/>
          <w:sz w:val="24"/>
          <w:szCs w:val="24"/>
          <w:lang w:val="bg-BG"/>
        </w:rPr>
        <w:t>§ 2</w:t>
      </w:r>
      <w:r>
        <w:rPr>
          <w:rFonts w:ascii="Times New Roman" w:hAnsi="Times New Roman"/>
          <w:b/>
          <w:bCs/>
          <w:sz w:val="24"/>
          <w:szCs w:val="24"/>
          <w:lang w:val="bg-BG"/>
        </w:rPr>
        <w:t>3</w:t>
      </w:r>
      <w:r w:rsidRPr="00016DC7">
        <w:rPr>
          <w:rFonts w:ascii="Times New Roman" w:hAnsi="Times New Roman"/>
          <w:b/>
          <w:bCs/>
          <w:sz w:val="24"/>
          <w:szCs w:val="24"/>
          <w:lang w:val="bg-BG"/>
        </w:rPr>
        <w:t>.</w:t>
      </w:r>
      <w:r w:rsidRPr="00016DC7">
        <w:rPr>
          <w:rFonts w:ascii="Times New Roman" w:hAnsi="Times New Roman"/>
          <w:bCs/>
          <w:sz w:val="24"/>
          <w:szCs w:val="24"/>
          <w:lang w:val="bg-BG"/>
        </w:rPr>
        <w:t xml:space="preserve"> В ч</w:t>
      </w:r>
      <w:r w:rsidRPr="00016DC7">
        <w:rPr>
          <w:rFonts w:ascii="Times New Roman" w:hAnsi="Times New Roman"/>
          <w:sz w:val="24"/>
          <w:szCs w:val="24"/>
          <w:lang w:val="bg-BG"/>
        </w:rPr>
        <w:t xml:space="preserve">л. 33 се правят следните изменения: </w:t>
      </w:r>
    </w:p>
    <w:p w:rsidR="00465DA5" w:rsidRPr="00016DC7" w:rsidRDefault="00465DA5" w:rsidP="00CA560B">
      <w:pPr>
        <w:tabs>
          <w:tab w:val="left" w:pos="284"/>
          <w:tab w:val="left" w:pos="709"/>
          <w:tab w:val="left" w:pos="851"/>
        </w:tabs>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1. Алинеи 1 и 2 се изменят така:</w:t>
      </w:r>
    </w:p>
    <w:p w:rsidR="00465DA5" w:rsidRPr="00016DC7" w:rsidRDefault="00465DA5" w:rsidP="00CA560B">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„(1) Когато при извършване на фитосанитарен контрол при внос се установи, че растенията, растителните продукти и другите обекти отговарят на изискванията на този закон и/или на актовете по прилагането му, официалният фитосанитарен инспектор ги допуска за свободно движение в Европейския съюз и издава растителен паспорт за движение в рамките на територията на България и ЕС и при въвеждане и движение в защитени зони, при условията и по реда на Раздел 2, Глава VI от Регламент 2016/2031.</w:t>
      </w:r>
    </w:p>
    <w:p w:rsidR="00465DA5" w:rsidRPr="00016DC7" w:rsidRDefault="00465DA5" w:rsidP="00CA560B">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lastRenderedPageBreak/>
        <w:t>(2) Когато при извършване на проверка при внос се появи съмнение и/или се установи, че растенията, растителните продукти и другите обекти не отговарят на изискванията на този закон и/или на актовете по прилагането му, официалният фитосанитарен инспектор незабавно прилага една или повече от мерките, посочени в Раздел III, Глава V от Регламент 2017/625.“</w:t>
      </w:r>
    </w:p>
    <w:p w:rsidR="00465DA5" w:rsidRPr="00016DC7" w:rsidRDefault="00465DA5" w:rsidP="00CA560B">
      <w:pPr>
        <w:spacing w:after="0" w:line="360" w:lineRule="auto"/>
        <w:ind w:firstLine="720"/>
        <w:jc w:val="both"/>
        <w:rPr>
          <w:rFonts w:ascii="Times New Roman" w:hAnsi="Times New Roman"/>
          <w:sz w:val="24"/>
          <w:szCs w:val="24"/>
          <w:lang w:val="bg-BG"/>
        </w:rPr>
      </w:pPr>
    </w:p>
    <w:p w:rsidR="00465DA5" w:rsidRPr="00016DC7" w:rsidRDefault="00465DA5" w:rsidP="00CA560B">
      <w:pPr>
        <w:spacing w:after="0" w:line="360" w:lineRule="auto"/>
        <w:ind w:firstLine="720"/>
        <w:jc w:val="both"/>
        <w:rPr>
          <w:rFonts w:ascii="Times New Roman" w:hAnsi="Times New Roman"/>
          <w:sz w:val="24"/>
          <w:szCs w:val="24"/>
          <w:lang w:val="bg-BG"/>
        </w:rPr>
      </w:pPr>
      <w:r w:rsidRPr="00016DC7">
        <w:rPr>
          <w:rFonts w:ascii="Times New Roman" w:hAnsi="Times New Roman"/>
          <w:b/>
          <w:bCs/>
          <w:sz w:val="24"/>
          <w:szCs w:val="24"/>
          <w:lang w:val="bg-BG"/>
        </w:rPr>
        <w:t>§ 2</w:t>
      </w:r>
      <w:r>
        <w:rPr>
          <w:rFonts w:ascii="Times New Roman" w:hAnsi="Times New Roman"/>
          <w:b/>
          <w:bCs/>
          <w:sz w:val="24"/>
          <w:szCs w:val="24"/>
          <w:lang w:val="bg-BG"/>
        </w:rPr>
        <w:t>4</w:t>
      </w:r>
      <w:r w:rsidRPr="00016DC7">
        <w:rPr>
          <w:rFonts w:ascii="Times New Roman" w:hAnsi="Times New Roman"/>
          <w:b/>
          <w:bCs/>
          <w:sz w:val="24"/>
          <w:szCs w:val="24"/>
          <w:lang w:val="bg-BG"/>
        </w:rPr>
        <w:t>.</w:t>
      </w:r>
      <w:r w:rsidRPr="00016DC7">
        <w:rPr>
          <w:rFonts w:ascii="Times New Roman" w:hAnsi="Times New Roman"/>
          <w:bCs/>
          <w:sz w:val="24"/>
          <w:szCs w:val="24"/>
          <w:lang w:val="bg-BG"/>
        </w:rPr>
        <w:t xml:space="preserve"> В ч</w:t>
      </w:r>
      <w:r w:rsidRPr="00016DC7">
        <w:rPr>
          <w:rFonts w:ascii="Times New Roman" w:hAnsi="Times New Roman"/>
          <w:sz w:val="24"/>
          <w:szCs w:val="24"/>
          <w:lang w:val="bg-BG"/>
        </w:rPr>
        <w:t>л. 34, ал. 1, думите „инспекторите по растителна защита“ се заменят с „официалните фитосанитарни инспектори“.</w:t>
      </w:r>
    </w:p>
    <w:p w:rsidR="00465DA5" w:rsidRPr="00016DC7" w:rsidRDefault="00465DA5" w:rsidP="00CA560B">
      <w:pPr>
        <w:spacing w:after="0" w:line="360" w:lineRule="auto"/>
        <w:ind w:firstLine="720"/>
        <w:jc w:val="both"/>
        <w:rPr>
          <w:rFonts w:ascii="Times New Roman" w:hAnsi="Times New Roman"/>
          <w:sz w:val="24"/>
          <w:szCs w:val="24"/>
          <w:lang w:val="bg-BG"/>
        </w:rPr>
      </w:pPr>
    </w:p>
    <w:p w:rsidR="00465DA5" w:rsidRPr="00016DC7" w:rsidRDefault="00465DA5" w:rsidP="00CA560B">
      <w:pPr>
        <w:spacing w:after="0" w:line="360" w:lineRule="auto"/>
        <w:ind w:firstLine="720"/>
        <w:jc w:val="both"/>
        <w:rPr>
          <w:rFonts w:ascii="Times New Roman" w:hAnsi="Times New Roman"/>
          <w:sz w:val="24"/>
          <w:szCs w:val="24"/>
          <w:lang w:val="bg-BG"/>
        </w:rPr>
      </w:pPr>
      <w:r w:rsidRPr="008A48C3">
        <w:rPr>
          <w:rFonts w:ascii="Times New Roman" w:hAnsi="Times New Roman"/>
          <w:b/>
          <w:bCs/>
          <w:sz w:val="24"/>
          <w:szCs w:val="24"/>
          <w:lang w:val="bg-BG"/>
        </w:rPr>
        <w:t xml:space="preserve">§ </w:t>
      </w:r>
      <w:r>
        <w:rPr>
          <w:rFonts w:ascii="Times New Roman" w:hAnsi="Times New Roman"/>
          <w:b/>
          <w:bCs/>
          <w:sz w:val="24"/>
          <w:szCs w:val="24"/>
          <w:lang w:val="bg-BG"/>
        </w:rPr>
        <w:t>25</w:t>
      </w:r>
      <w:r w:rsidRPr="008A48C3">
        <w:rPr>
          <w:rFonts w:ascii="Times New Roman" w:hAnsi="Times New Roman"/>
          <w:b/>
          <w:bCs/>
          <w:sz w:val="24"/>
          <w:szCs w:val="24"/>
          <w:lang w:val="bg-BG"/>
        </w:rPr>
        <w:t>.</w:t>
      </w:r>
      <w:r w:rsidRPr="008A48C3">
        <w:rPr>
          <w:rFonts w:ascii="Times New Roman" w:hAnsi="Times New Roman"/>
          <w:bCs/>
          <w:sz w:val="24"/>
          <w:szCs w:val="24"/>
          <w:lang w:val="bg-BG"/>
        </w:rPr>
        <w:t xml:space="preserve"> </w:t>
      </w:r>
      <w:r w:rsidRPr="00016DC7">
        <w:rPr>
          <w:rFonts w:ascii="Times New Roman" w:hAnsi="Times New Roman"/>
          <w:bCs/>
          <w:sz w:val="24"/>
          <w:szCs w:val="24"/>
          <w:lang w:val="bg-BG"/>
        </w:rPr>
        <w:t>В ч</w:t>
      </w:r>
      <w:r w:rsidRPr="00016DC7">
        <w:rPr>
          <w:rFonts w:ascii="Times New Roman" w:hAnsi="Times New Roman"/>
          <w:sz w:val="24"/>
          <w:szCs w:val="24"/>
          <w:lang w:val="bg-BG"/>
        </w:rPr>
        <w:t>л. 35 се правят следните изменения и допълнения:</w:t>
      </w:r>
    </w:p>
    <w:p w:rsidR="00465DA5" w:rsidRPr="00A249B0" w:rsidRDefault="00465DA5" w:rsidP="00CA560B">
      <w:pPr>
        <w:tabs>
          <w:tab w:val="left" w:pos="142"/>
          <w:tab w:val="left" w:pos="284"/>
          <w:tab w:val="left" w:pos="426"/>
          <w:tab w:val="left" w:pos="709"/>
          <w:tab w:val="left" w:pos="851"/>
        </w:tabs>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1. В т. 2 думите „инспекторите по растителна защита“ се заменят с „официалните фитосанитарни инспектори“.</w:t>
      </w:r>
    </w:p>
    <w:p w:rsidR="00465DA5" w:rsidRDefault="00465DA5" w:rsidP="00CA560B">
      <w:pPr>
        <w:tabs>
          <w:tab w:val="left" w:pos="142"/>
          <w:tab w:val="left" w:pos="284"/>
          <w:tab w:val="left" w:pos="426"/>
          <w:tab w:val="left" w:pos="709"/>
          <w:tab w:val="left" w:pos="851"/>
        </w:tabs>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 xml:space="preserve">2. </w:t>
      </w:r>
      <w:r>
        <w:rPr>
          <w:rFonts w:ascii="Times New Roman" w:hAnsi="Times New Roman"/>
          <w:sz w:val="24"/>
          <w:szCs w:val="24"/>
          <w:lang w:val="bg-BG"/>
        </w:rPr>
        <w:t xml:space="preserve">Точка </w:t>
      </w:r>
      <w:r w:rsidRPr="00A249B0">
        <w:rPr>
          <w:rFonts w:ascii="Times New Roman" w:hAnsi="Times New Roman"/>
          <w:sz w:val="24"/>
          <w:szCs w:val="24"/>
          <w:lang w:val="bg-BG"/>
        </w:rPr>
        <w:t xml:space="preserve">4 </w:t>
      </w:r>
      <w:r>
        <w:rPr>
          <w:rFonts w:ascii="Times New Roman" w:hAnsi="Times New Roman"/>
          <w:sz w:val="24"/>
          <w:szCs w:val="24"/>
          <w:lang w:val="bg-BG"/>
        </w:rPr>
        <w:t xml:space="preserve">се изменя така: </w:t>
      </w:r>
    </w:p>
    <w:p w:rsidR="00465DA5" w:rsidRPr="008A48C3" w:rsidRDefault="00465DA5" w:rsidP="008A48C3">
      <w:pPr>
        <w:tabs>
          <w:tab w:val="left" w:pos="142"/>
          <w:tab w:val="left" w:pos="284"/>
          <w:tab w:val="left" w:pos="426"/>
          <w:tab w:val="left" w:pos="709"/>
          <w:tab w:val="left" w:pos="851"/>
        </w:tabs>
        <w:spacing w:after="0" w:line="360" w:lineRule="auto"/>
        <w:ind w:firstLine="709"/>
        <w:jc w:val="both"/>
        <w:rPr>
          <w:rFonts w:ascii="Times New Roman" w:hAnsi="Times New Roman"/>
          <w:sz w:val="24"/>
          <w:szCs w:val="24"/>
          <w:lang w:val="bg-BG"/>
        </w:rPr>
      </w:pPr>
      <w:r>
        <w:rPr>
          <w:rFonts w:ascii="Times New Roman" w:hAnsi="Times New Roman"/>
          <w:sz w:val="24"/>
          <w:szCs w:val="24"/>
          <w:lang w:val="bg-BG"/>
        </w:rPr>
        <w:t xml:space="preserve">„4. Представят фитосанитарен сертификат за въвеждане на </w:t>
      </w:r>
      <w:r w:rsidRPr="000E7098">
        <w:rPr>
          <w:rFonts w:ascii="Times New Roman" w:hAnsi="Times New Roman"/>
          <w:sz w:val="24"/>
          <w:szCs w:val="24"/>
          <w:lang w:val="bg-BG"/>
        </w:rPr>
        <w:t>територията на ЕС, издаден</w:t>
      </w:r>
      <w:r>
        <w:rPr>
          <w:rFonts w:ascii="Times New Roman" w:hAnsi="Times New Roman"/>
          <w:sz w:val="24"/>
          <w:szCs w:val="24"/>
          <w:lang w:val="bg-BG"/>
        </w:rPr>
        <w:t xml:space="preserve"> от държавата, в която са произведени </w:t>
      </w:r>
      <w:r w:rsidRPr="000E7098">
        <w:rPr>
          <w:rFonts w:ascii="Times New Roman" w:hAnsi="Times New Roman"/>
          <w:sz w:val="24"/>
          <w:szCs w:val="24"/>
          <w:lang w:val="bg-BG"/>
        </w:rPr>
        <w:t>или от която се изнасят</w:t>
      </w:r>
      <w:r>
        <w:rPr>
          <w:rFonts w:ascii="Times New Roman" w:hAnsi="Times New Roman"/>
          <w:sz w:val="24"/>
          <w:szCs w:val="24"/>
          <w:lang w:val="bg-BG"/>
        </w:rPr>
        <w:t xml:space="preserve"> растенията, растителните продукти и другите обекти, а в случаите на реекспорт – и фитосанитарен сертификат за реекспорт</w:t>
      </w:r>
      <w:r w:rsidRPr="008A48C3">
        <w:rPr>
          <w:rFonts w:ascii="Times New Roman" w:hAnsi="Times New Roman"/>
          <w:sz w:val="24"/>
          <w:szCs w:val="24"/>
          <w:lang w:val="bg-BG"/>
        </w:rPr>
        <w:t>. Фитосанитарните сертификати за въвеждане в ЕС, тяхното съдържание и условията, на които да отговарят, са в съответствие с Глава VI, Раздел 1 от Регламент (ЕС) 2016/2031.“</w:t>
      </w:r>
    </w:p>
    <w:p w:rsidR="00465DA5" w:rsidRPr="00A249B0" w:rsidRDefault="00465DA5" w:rsidP="00CA560B">
      <w:pPr>
        <w:tabs>
          <w:tab w:val="left" w:pos="851"/>
        </w:tabs>
        <w:spacing w:after="0" w:line="360" w:lineRule="auto"/>
        <w:ind w:firstLine="720"/>
        <w:jc w:val="both"/>
        <w:rPr>
          <w:rFonts w:ascii="Times New Roman" w:hAnsi="Times New Roman"/>
          <w:sz w:val="24"/>
          <w:szCs w:val="24"/>
          <w:lang w:val="bg-BG"/>
        </w:rPr>
      </w:pPr>
    </w:p>
    <w:p w:rsidR="00465DA5" w:rsidRPr="00016DC7" w:rsidRDefault="00465DA5" w:rsidP="00E12570">
      <w:pPr>
        <w:spacing w:after="0" w:line="360" w:lineRule="auto"/>
        <w:ind w:firstLine="720"/>
        <w:jc w:val="both"/>
        <w:rPr>
          <w:rFonts w:ascii="Times New Roman" w:hAnsi="Times New Roman"/>
          <w:sz w:val="24"/>
          <w:szCs w:val="24"/>
          <w:lang w:val="bg-BG"/>
        </w:rPr>
      </w:pPr>
      <w:r w:rsidRPr="00016DC7">
        <w:rPr>
          <w:rFonts w:ascii="Times New Roman" w:hAnsi="Times New Roman"/>
          <w:b/>
          <w:bCs/>
          <w:sz w:val="24"/>
          <w:szCs w:val="24"/>
          <w:lang w:val="bg-BG"/>
        </w:rPr>
        <w:t>§ 2</w:t>
      </w:r>
      <w:r>
        <w:rPr>
          <w:rFonts w:ascii="Times New Roman" w:hAnsi="Times New Roman"/>
          <w:b/>
          <w:bCs/>
          <w:sz w:val="24"/>
          <w:szCs w:val="24"/>
          <w:lang w:val="bg-BG"/>
        </w:rPr>
        <w:t>6</w:t>
      </w:r>
      <w:r w:rsidRPr="00016DC7">
        <w:rPr>
          <w:rFonts w:ascii="Times New Roman" w:hAnsi="Times New Roman"/>
          <w:b/>
          <w:bCs/>
          <w:sz w:val="24"/>
          <w:szCs w:val="24"/>
          <w:lang w:val="bg-BG"/>
        </w:rPr>
        <w:t>.</w:t>
      </w:r>
      <w:r w:rsidRPr="00016DC7">
        <w:rPr>
          <w:rFonts w:ascii="Times New Roman" w:hAnsi="Times New Roman"/>
          <w:bCs/>
          <w:sz w:val="24"/>
          <w:szCs w:val="24"/>
          <w:lang w:val="bg-BG"/>
        </w:rPr>
        <w:t xml:space="preserve"> </w:t>
      </w:r>
      <w:hyperlink r:id="rId22" w:history="1">
        <w:r w:rsidRPr="00016DC7">
          <w:rPr>
            <w:rFonts w:ascii="Times New Roman" w:hAnsi="Times New Roman"/>
            <w:sz w:val="24"/>
            <w:szCs w:val="24"/>
            <w:lang w:val="bg-BG"/>
          </w:rPr>
          <w:t>Член</w:t>
        </w:r>
      </w:hyperlink>
      <w:r w:rsidRPr="00016DC7">
        <w:rPr>
          <w:rFonts w:ascii="Times New Roman" w:hAnsi="Times New Roman"/>
          <w:sz w:val="24"/>
          <w:szCs w:val="24"/>
          <w:lang w:val="bg-BG"/>
        </w:rPr>
        <w:t xml:space="preserve"> 36 се изменя така:</w:t>
      </w:r>
    </w:p>
    <w:p w:rsidR="00465DA5" w:rsidRPr="00016DC7" w:rsidRDefault="00465DA5" w:rsidP="00E12570">
      <w:pPr>
        <w:tabs>
          <w:tab w:val="left" w:pos="851"/>
        </w:tabs>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„Чл. 36. (1) Фитосанитарен контрол при износ и реекспорт на растения, растителни продукти и други обекти се извършва съгласно фитосанитарните изисквания на държавата вносител при условия и по ред, определени в Глава VI, Раздел 4 от Регламент (ЕС) 2016/2031.</w:t>
      </w:r>
    </w:p>
    <w:p w:rsidR="00465DA5" w:rsidRPr="00016DC7" w:rsidRDefault="00465DA5" w:rsidP="00E12570">
      <w:pPr>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(2) След извършване на проверка за съответствие с изискванията по ал. 1 се издава фитосанитарен сертификат за износ или реекспорт.</w:t>
      </w:r>
    </w:p>
    <w:p w:rsidR="00465DA5" w:rsidRPr="00016DC7" w:rsidRDefault="00465DA5" w:rsidP="00E12570">
      <w:pPr>
        <w:tabs>
          <w:tab w:val="left" w:pos="851"/>
        </w:tabs>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(3) Фитосанитарният сертификат е официален сертификат по смисъла на чл</w:t>
      </w:r>
      <w:r>
        <w:rPr>
          <w:rFonts w:ascii="Times New Roman" w:hAnsi="Times New Roman"/>
          <w:sz w:val="24"/>
          <w:szCs w:val="24"/>
          <w:lang w:val="bg-BG"/>
        </w:rPr>
        <w:t>.</w:t>
      </w:r>
      <w:r w:rsidRPr="00016DC7">
        <w:rPr>
          <w:rFonts w:ascii="Times New Roman" w:hAnsi="Times New Roman"/>
          <w:sz w:val="24"/>
          <w:szCs w:val="24"/>
          <w:lang w:val="bg-BG"/>
        </w:rPr>
        <w:t xml:space="preserve"> 3, т</w:t>
      </w:r>
      <w:r>
        <w:rPr>
          <w:rFonts w:ascii="Times New Roman" w:hAnsi="Times New Roman"/>
          <w:sz w:val="24"/>
          <w:szCs w:val="24"/>
          <w:lang w:val="bg-BG"/>
        </w:rPr>
        <w:t>.</w:t>
      </w:r>
      <w:r w:rsidRPr="00016DC7">
        <w:rPr>
          <w:rFonts w:ascii="Times New Roman" w:hAnsi="Times New Roman"/>
          <w:sz w:val="24"/>
          <w:szCs w:val="24"/>
          <w:lang w:val="bg-BG"/>
        </w:rPr>
        <w:t xml:space="preserve"> 27 от Регламент (ЕС) 2017/625.</w:t>
      </w:r>
    </w:p>
    <w:p w:rsidR="00465DA5" w:rsidRPr="00016DC7" w:rsidRDefault="00465DA5" w:rsidP="00E12570">
      <w:pPr>
        <w:tabs>
          <w:tab w:val="left" w:pos="851"/>
        </w:tabs>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(4) Фитосанитарни сертификати и предекспортни сертификати се издават и подписват само от официалните фитосанитарни инспектори на БАБХ, при условия и по ред, определени в Глава VI, раздел 4 на Регламент (ЕС) 2016/2031 и глава VII от Регламент (ЕС) 2017/625.</w:t>
      </w:r>
    </w:p>
    <w:p w:rsidR="00465DA5" w:rsidRPr="00016DC7" w:rsidRDefault="00465DA5" w:rsidP="00E12570">
      <w:pPr>
        <w:tabs>
          <w:tab w:val="left" w:pos="851"/>
        </w:tabs>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t>(5) Образците и съдържанието на фитосанитарните сертификати за износ и за реекспорт са съгласно образците в Приложение VIII, част А и част Б към чл</w:t>
      </w:r>
      <w:r>
        <w:rPr>
          <w:rFonts w:ascii="Times New Roman" w:hAnsi="Times New Roman"/>
          <w:sz w:val="24"/>
          <w:szCs w:val="24"/>
          <w:lang w:val="bg-BG"/>
        </w:rPr>
        <w:t>.</w:t>
      </w:r>
      <w:r w:rsidRPr="00016DC7">
        <w:rPr>
          <w:rFonts w:ascii="Times New Roman" w:hAnsi="Times New Roman"/>
          <w:sz w:val="24"/>
          <w:szCs w:val="24"/>
          <w:lang w:val="bg-BG"/>
        </w:rPr>
        <w:t xml:space="preserve"> 100, параграф 3, и чл</w:t>
      </w:r>
      <w:r>
        <w:rPr>
          <w:rFonts w:ascii="Times New Roman" w:hAnsi="Times New Roman"/>
          <w:sz w:val="24"/>
          <w:szCs w:val="24"/>
          <w:lang w:val="bg-BG"/>
        </w:rPr>
        <w:t>.</w:t>
      </w:r>
      <w:r w:rsidRPr="00016DC7">
        <w:rPr>
          <w:rFonts w:ascii="Times New Roman" w:hAnsi="Times New Roman"/>
          <w:sz w:val="24"/>
          <w:szCs w:val="24"/>
          <w:lang w:val="bg-BG"/>
        </w:rPr>
        <w:t xml:space="preserve"> 101, параграф 4 от Регламент (ЕС) 2016/2031.</w:t>
      </w:r>
    </w:p>
    <w:p w:rsidR="00465DA5" w:rsidRPr="00016DC7" w:rsidRDefault="00465DA5" w:rsidP="00E12570">
      <w:pPr>
        <w:tabs>
          <w:tab w:val="left" w:pos="851"/>
        </w:tabs>
        <w:spacing w:after="0" w:line="360" w:lineRule="auto"/>
        <w:ind w:firstLine="720"/>
        <w:jc w:val="both"/>
        <w:rPr>
          <w:rFonts w:ascii="Times New Roman" w:hAnsi="Times New Roman"/>
          <w:sz w:val="24"/>
          <w:szCs w:val="24"/>
          <w:lang w:val="bg-BG"/>
        </w:rPr>
      </w:pPr>
      <w:r w:rsidRPr="00016DC7">
        <w:rPr>
          <w:rFonts w:ascii="Times New Roman" w:hAnsi="Times New Roman"/>
          <w:sz w:val="24"/>
          <w:szCs w:val="24"/>
          <w:lang w:val="bg-BG"/>
        </w:rPr>
        <w:lastRenderedPageBreak/>
        <w:t>(6) Образецът и съдържанието на предекспортния сертификат е съгласно образеца в Приложение VIII, част В към чл</w:t>
      </w:r>
      <w:r>
        <w:rPr>
          <w:rFonts w:ascii="Times New Roman" w:hAnsi="Times New Roman"/>
          <w:sz w:val="24"/>
          <w:szCs w:val="24"/>
          <w:lang w:val="bg-BG"/>
        </w:rPr>
        <w:t>.</w:t>
      </w:r>
      <w:r w:rsidRPr="00016DC7">
        <w:rPr>
          <w:rFonts w:ascii="Times New Roman" w:hAnsi="Times New Roman"/>
          <w:sz w:val="24"/>
          <w:szCs w:val="24"/>
          <w:lang w:val="bg-BG"/>
        </w:rPr>
        <w:t xml:space="preserve"> 102, параграф 6 от Регламент (ЕС) 2016/2031.</w:t>
      </w:r>
    </w:p>
    <w:p w:rsidR="00465DA5" w:rsidRPr="00016DC7" w:rsidRDefault="00465DA5" w:rsidP="00E12570">
      <w:pPr>
        <w:pStyle w:val="ListParagraph"/>
        <w:tabs>
          <w:tab w:val="left" w:pos="851"/>
        </w:tabs>
        <w:spacing w:after="0" w:line="360" w:lineRule="auto"/>
        <w:ind w:left="0" w:firstLine="720"/>
        <w:jc w:val="both"/>
        <w:rPr>
          <w:rFonts w:ascii="Times New Roman" w:hAnsi="Times New Roman"/>
          <w:sz w:val="24"/>
          <w:szCs w:val="24"/>
          <w:lang w:val="bg-BG"/>
        </w:rPr>
      </w:pPr>
      <w:r w:rsidRPr="00016DC7">
        <w:rPr>
          <w:rFonts w:ascii="Times New Roman" w:hAnsi="Times New Roman"/>
          <w:sz w:val="24"/>
          <w:szCs w:val="24"/>
          <w:lang w:val="bg-BG"/>
        </w:rPr>
        <w:t>(7) За извършване на проверка и издаване на фитосанитарен сертификат за износ или за реекспорт и за издаване на предекспортен сертификат се заплаща такса съгласно тарифата по чл. 5, ал. 1.</w:t>
      </w:r>
    </w:p>
    <w:p w:rsidR="00465DA5" w:rsidRPr="00405291" w:rsidRDefault="00465DA5" w:rsidP="00405291">
      <w:pPr>
        <w:spacing w:after="0" w:line="360" w:lineRule="auto"/>
        <w:ind w:firstLine="720"/>
        <w:jc w:val="both"/>
        <w:rPr>
          <w:rFonts w:ascii="Times New Roman" w:hAnsi="Times New Roman"/>
          <w:sz w:val="24"/>
          <w:szCs w:val="24"/>
          <w:lang w:val="bg-BG"/>
        </w:rPr>
      </w:pPr>
      <w:r w:rsidRPr="0019064D">
        <w:rPr>
          <w:rFonts w:ascii="Times New Roman" w:hAnsi="Times New Roman"/>
          <w:sz w:val="24"/>
          <w:szCs w:val="24"/>
          <w:lang w:val="bg-BG"/>
        </w:rPr>
        <w:t>(8) „</w:t>
      </w:r>
      <w:r w:rsidRPr="00405291">
        <w:rPr>
          <w:rFonts w:ascii="Times New Roman" w:hAnsi="Times New Roman"/>
          <w:sz w:val="24"/>
          <w:szCs w:val="24"/>
          <w:lang w:val="bg-BG"/>
        </w:rPr>
        <w:t>В случай, че официален фитосанитарен инспектор или друго упълномощено длъжностно лице издаде</w:t>
      </w:r>
      <w:r>
        <w:rPr>
          <w:rFonts w:ascii="Times New Roman" w:hAnsi="Times New Roman"/>
          <w:sz w:val="24"/>
          <w:szCs w:val="24"/>
          <w:lang w:val="bg-BG"/>
        </w:rPr>
        <w:t xml:space="preserve"> неверни или подвеждащи </w:t>
      </w:r>
      <w:r w:rsidRPr="00405291">
        <w:rPr>
          <w:rFonts w:ascii="Times New Roman" w:hAnsi="Times New Roman"/>
          <w:sz w:val="24"/>
          <w:szCs w:val="24"/>
          <w:lang w:val="bg-BG"/>
        </w:rPr>
        <w:t>официални сертификати или други официални удостоверения</w:t>
      </w:r>
      <w:r w:rsidRPr="001E5073">
        <w:rPr>
          <w:lang w:val="ru-RU"/>
        </w:rPr>
        <w:t xml:space="preserve"> </w:t>
      </w:r>
      <w:r w:rsidRPr="00405291">
        <w:rPr>
          <w:rFonts w:ascii="Times New Roman" w:hAnsi="Times New Roman"/>
          <w:sz w:val="24"/>
          <w:szCs w:val="24"/>
          <w:lang w:val="bg-BG"/>
        </w:rPr>
        <w:t>или в случай на злоупотреба с официални сертификати, се прилагат една или повече от мерките по чл</w:t>
      </w:r>
      <w:r>
        <w:rPr>
          <w:rFonts w:ascii="Times New Roman" w:hAnsi="Times New Roman"/>
          <w:sz w:val="24"/>
          <w:szCs w:val="24"/>
          <w:lang w:val="bg-BG"/>
        </w:rPr>
        <w:t>.</w:t>
      </w:r>
      <w:r w:rsidRPr="00405291">
        <w:rPr>
          <w:rFonts w:ascii="Times New Roman" w:hAnsi="Times New Roman"/>
          <w:sz w:val="24"/>
          <w:szCs w:val="24"/>
          <w:lang w:val="bg-BG"/>
        </w:rPr>
        <w:t xml:space="preserve"> 138, параграф 5 от Регламент (ЕС) 2017/625.“</w:t>
      </w:r>
    </w:p>
    <w:p w:rsidR="00465DA5" w:rsidRDefault="00465DA5" w:rsidP="00A20894">
      <w:pPr>
        <w:spacing w:after="0" w:line="360" w:lineRule="auto"/>
        <w:ind w:firstLine="720"/>
        <w:jc w:val="both"/>
        <w:rPr>
          <w:rFonts w:ascii="Times New Roman" w:hAnsi="Times New Roman"/>
          <w:b/>
          <w:bCs/>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2</w:t>
      </w:r>
      <w:r>
        <w:rPr>
          <w:rFonts w:ascii="Times New Roman" w:hAnsi="Times New Roman"/>
          <w:b/>
          <w:bCs/>
          <w:sz w:val="24"/>
          <w:szCs w:val="24"/>
          <w:lang w:val="bg-BG"/>
        </w:rPr>
        <w:t>7</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В ч</w:t>
      </w:r>
      <w:r w:rsidRPr="00A249B0">
        <w:rPr>
          <w:rFonts w:ascii="Times New Roman" w:hAnsi="Times New Roman"/>
          <w:sz w:val="24"/>
          <w:szCs w:val="24"/>
          <w:lang w:val="bg-BG"/>
        </w:rPr>
        <w:t>л. 44, ал. 3 се отменя.</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604E50" w:rsidRDefault="00465DA5" w:rsidP="00A20894">
      <w:pPr>
        <w:spacing w:after="0" w:line="360" w:lineRule="auto"/>
        <w:ind w:firstLine="720"/>
        <w:jc w:val="both"/>
        <w:rPr>
          <w:rFonts w:ascii="Times New Roman" w:hAnsi="Times New Roman"/>
          <w:spacing w:val="-2"/>
          <w:sz w:val="24"/>
          <w:szCs w:val="24"/>
          <w:lang w:val="bg-BG"/>
        </w:rPr>
      </w:pPr>
      <w:r w:rsidRPr="00A249B0">
        <w:rPr>
          <w:rFonts w:ascii="Times New Roman" w:hAnsi="Times New Roman"/>
          <w:b/>
          <w:bCs/>
          <w:sz w:val="24"/>
          <w:szCs w:val="24"/>
          <w:lang w:val="bg-BG"/>
        </w:rPr>
        <w:t xml:space="preserve">§ </w:t>
      </w:r>
      <w:r w:rsidRPr="00604E50">
        <w:rPr>
          <w:rFonts w:ascii="Times New Roman" w:hAnsi="Times New Roman"/>
          <w:b/>
          <w:bCs/>
          <w:spacing w:val="-2"/>
          <w:sz w:val="24"/>
          <w:szCs w:val="24"/>
          <w:lang w:val="bg-BG"/>
        </w:rPr>
        <w:t>28.</w:t>
      </w:r>
      <w:r w:rsidRPr="00604E50">
        <w:rPr>
          <w:rFonts w:ascii="Times New Roman" w:hAnsi="Times New Roman"/>
          <w:bCs/>
          <w:spacing w:val="-2"/>
          <w:sz w:val="24"/>
          <w:szCs w:val="24"/>
          <w:lang w:val="bg-BG"/>
        </w:rPr>
        <w:t xml:space="preserve"> В ч</w:t>
      </w:r>
      <w:r w:rsidRPr="00604E50">
        <w:rPr>
          <w:rFonts w:ascii="Times New Roman" w:hAnsi="Times New Roman"/>
          <w:spacing w:val="-2"/>
          <w:sz w:val="24"/>
          <w:szCs w:val="24"/>
          <w:lang w:val="bg-BG"/>
        </w:rPr>
        <w:t>л. 45, ал. 1, след абревиатурата „БАБХ“ се добавя „или от оправомощено от него длъжностно лице“.</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spacing w:after="0" w:line="360" w:lineRule="auto"/>
        <w:ind w:firstLine="720"/>
        <w:jc w:val="both"/>
        <w:rPr>
          <w:rFonts w:ascii="Times New Roman" w:hAnsi="Times New Roman"/>
          <w:b/>
          <w:bCs/>
          <w:sz w:val="24"/>
          <w:szCs w:val="24"/>
          <w:lang w:val="bg-BG"/>
        </w:rPr>
      </w:pPr>
      <w:r w:rsidRPr="00A249B0">
        <w:rPr>
          <w:rFonts w:ascii="Times New Roman" w:hAnsi="Times New Roman"/>
          <w:b/>
          <w:bCs/>
          <w:sz w:val="24"/>
          <w:szCs w:val="24"/>
          <w:lang w:val="bg-BG"/>
        </w:rPr>
        <w:t>§ 2</w:t>
      </w:r>
      <w:r>
        <w:rPr>
          <w:rFonts w:ascii="Times New Roman" w:hAnsi="Times New Roman"/>
          <w:b/>
          <w:bCs/>
          <w:sz w:val="24"/>
          <w:szCs w:val="24"/>
          <w:lang w:val="bg-BG"/>
        </w:rPr>
        <w:t>9</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В ч</w:t>
      </w:r>
      <w:r w:rsidRPr="00A249B0">
        <w:rPr>
          <w:rFonts w:ascii="Times New Roman" w:hAnsi="Times New Roman"/>
          <w:sz w:val="24"/>
          <w:szCs w:val="24"/>
          <w:lang w:val="bg-BG"/>
        </w:rPr>
        <w:t>л. 49 се създава ал. 8:</w:t>
      </w:r>
    </w:p>
    <w:p w:rsidR="00465DA5" w:rsidRDefault="00465DA5" w:rsidP="00A20894">
      <w:pPr>
        <w:spacing w:after="0" w:line="360" w:lineRule="auto"/>
        <w:ind w:firstLine="720"/>
        <w:jc w:val="both"/>
        <w:rPr>
          <w:rFonts w:ascii="Times New Roman" w:hAnsi="Times New Roman"/>
          <w:sz w:val="24"/>
          <w:szCs w:val="24"/>
          <w:lang w:val="bg-BG"/>
        </w:rPr>
      </w:pPr>
      <w:r w:rsidRPr="0019064D">
        <w:rPr>
          <w:rFonts w:ascii="Times New Roman" w:hAnsi="Times New Roman"/>
          <w:sz w:val="24"/>
          <w:szCs w:val="24"/>
          <w:lang w:val="bg-BG"/>
        </w:rPr>
        <w:t xml:space="preserve">„(8) </w:t>
      </w:r>
      <w:r>
        <w:rPr>
          <w:rFonts w:ascii="Times New Roman" w:hAnsi="Times New Roman"/>
          <w:sz w:val="24"/>
          <w:szCs w:val="24"/>
          <w:lang w:val="bg-BG"/>
        </w:rPr>
        <w:t>Лицата, които притежават р</w:t>
      </w:r>
      <w:r w:rsidRPr="00A249B0">
        <w:rPr>
          <w:rFonts w:ascii="Times New Roman" w:hAnsi="Times New Roman"/>
          <w:sz w:val="24"/>
          <w:szCs w:val="24"/>
          <w:lang w:val="bg-BG"/>
        </w:rPr>
        <w:t xml:space="preserve">азрешения за пускане на пазара и употреба на продукти за растителна защита предоставят в ЦУ на БАБХ информация за търговските субекти, </w:t>
      </w:r>
      <w:r>
        <w:rPr>
          <w:rFonts w:ascii="Times New Roman" w:hAnsi="Times New Roman"/>
          <w:sz w:val="24"/>
          <w:szCs w:val="24"/>
          <w:lang w:val="bg-BG"/>
        </w:rPr>
        <w:t xml:space="preserve">на които са предоставили правото </w:t>
      </w:r>
      <w:r w:rsidRPr="00A249B0">
        <w:rPr>
          <w:rFonts w:ascii="Times New Roman" w:hAnsi="Times New Roman"/>
          <w:sz w:val="24"/>
          <w:szCs w:val="24"/>
          <w:lang w:val="bg-BG"/>
        </w:rPr>
        <w:t xml:space="preserve">да дистрибутират разрешените </w:t>
      </w:r>
      <w:r>
        <w:rPr>
          <w:rFonts w:ascii="Times New Roman" w:hAnsi="Times New Roman"/>
          <w:sz w:val="24"/>
          <w:szCs w:val="24"/>
          <w:lang w:val="bg-BG"/>
        </w:rPr>
        <w:t>продукти за растителна защита</w:t>
      </w:r>
      <w:r w:rsidRPr="00A249B0">
        <w:rPr>
          <w:rFonts w:ascii="Times New Roman" w:hAnsi="Times New Roman"/>
          <w:sz w:val="24"/>
          <w:szCs w:val="24"/>
          <w:lang w:val="bg-BG"/>
        </w:rPr>
        <w:t>. Информацията се предоставя в срок до 3 месеца от издаване на разрешението или при всяка настъпила промяна.“</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xml:space="preserve">§ </w:t>
      </w:r>
      <w:r>
        <w:rPr>
          <w:rFonts w:ascii="Times New Roman" w:hAnsi="Times New Roman"/>
          <w:b/>
          <w:bCs/>
          <w:sz w:val="24"/>
          <w:szCs w:val="24"/>
          <w:lang w:val="bg-BG"/>
        </w:rPr>
        <w:t>30</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В ч</w:t>
      </w:r>
      <w:r w:rsidRPr="00A249B0">
        <w:rPr>
          <w:rFonts w:ascii="Times New Roman" w:hAnsi="Times New Roman"/>
          <w:sz w:val="24"/>
          <w:szCs w:val="24"/>
          <w:lang w:val="bg-BG"/>
        </w:rPr>
        <w:t>л. 54 се правят следните изменения:</w:t>
      </w: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1. Точка 2 се отменя.</w:t>
      </w:r>
    </w:p>
    <w:p w:rsidR="00465DA5" w:rsidRPr="00A249B0" w:rsidRDefault="00465DA5" w:rsidP="00A20894">
      <w:pPr>
        <w:tabs>
          <w:tab w:val="left" w:pos="851"/>
        </w:tabs>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2. В т. 4 думите „</w:t>
      </w:r>
      <w:r w:rsidRPr="00A249B0">
        <w:rPr>
          <w:rFonts w:ascii="Times New Roman" w:hAnsi="Times New Roman"/>
          <w:sz w:val="24"/>
          <w:szCs w:val="24"/>
          <w:lang w:val="bg-BG"/>
        </w:rPr>
        <w:t>включително на разрешение за пускане на пазара и употреба на готов разтвор от него“ се заличават.</w:t>
      </w:r>
    </w:p>
    <w:p w:rsidR="00465DA5" w:rsidRPr="00A249B0" w:rsidRDefault="00465DA5" w:rsidP="00A20894">
      <w:pPr>
        <w:tabs>
          <w:tab w:val="left" w:pos="851"/>
        </w:tabs>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 xml:space="preserve">3. В т. 5 </w:t>
      </w:r>
      <w:r w:rsidRPr="00A249B0">
        <w:rPr>
          <w:rFonts w:ascii="Times New Roman" w:hAnsi="Times New Roman"/>
          <w:sz w:val="24"/>
          <w:szCs w:val="24"/>
          <w:lang w:val="bg-BG"/>
        </w:rPr>
        <w:t>думите „включително на разрешение за пускане на пазара и употреба на готов разтвор от него“ се заличават.</w:t>
      </w:r>
    </w:p>
    <w:p w:rsidR="00465DA5" w:rsidRPr="00A249B0" w:rsidRDefault="00465DA5" w:rsidP="00A20894">
      <w:pPr>
        <w:pStyle w:val="ListParagraph"/>
        <w:tabs>
          <w:tab w:val="left" w:pos="851"/>
        </w:tabs>
        <w:spacing w:after="0" w:line="360" w:lineRule="auto"/>
        <w:ind w:left="0" w:firstLine="720"/>
        <w:jc w:val="both"/>
        <w:rPr>
          <w:rFonts w:ascii="Times New Roman" w:hAnsi="Times New Roman"/>
          <w:bCs/>
          <w:sz w:val="24"/>
          <w:szCs w:val="24"/>
          <w:lang w:val="bg-BG"/>
        </w:rPr>
      </w:pPr>
    </w:p>
    <w:p w:rsidR="00465DA5" w:rsidRPr="00A249B0" w:rsidRDefault="00465DA5" w:rsidP="00A20894">
      <w:pPr>
        <w:pStyle w:val="ListParagraph"/>
        <w:tabs>
          <w:tab w:val="left" w:pos="993"/>
        </w:tabs>
        <w:spacing w:after="0" w:line="360" w:lineRule="auto"/>
        <w:ind w:left="0" w:firstLine="720"/>
        <w:jc w:val="both"/>
        <w:rPr>
          <w:rFonts w:ascii="Times New Roman" w:hAnsi="Times New Roman"/>
          <w:sz w:val="24"/>
          <w:szCs w:val="24"/>
          <w:lang w:val="bg-BG"/>
        </w:rPr>
      </w:pPr>
      <w:r w:rsidRPr="00A249B0">
        <w:rPr>
          <w:rFonts w:ascii="Times New Roman" w:hAnsi="Times New Roman"/>
          <w:b/>
          <w:bCs/>
          <w:sz w:val="24"/>
          <w:szCs w:val="24"/>
          <w:lang w:val="bg-BG"/>
        </w:rPr>
        <w:t>§ 3</w:t>
      </w:r>
      <w:r>
        <w:rPr>
          <w:rFonts w:ascii="Times New Roman" w:hAnsi="Times New Roman"/>
          <w:b/>
          <w:bCs/>
          <w:sz w:val="24"/>
          <w:szCs w:val="24"/>
          <w:lang w:val="bg-BG"/>
        </w:rPr>
        <w:t>1</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A249B0">
        <w:rPr>
          <w:rFonts w:ascii="Times New Roman" w:hAnsi="Times New Roman"/>
          <w:sz w:val="24"/>
          <w:szCs w:val="24"/>
          <w:lang w:val="bg-BG"/>
        </w:rPr>
        <w:t>В чл. 55, ал. 2 след абревиатурата „БАБХ“ се добавя „или от оправомощено от него длъжностно лице“.</w:t>
      </w:r>
    </w:p>
    <w:p w:rsidR="00465DA5" w:rsidRPr="00A249B0" w:rsidRDefault="00465DA5" w:rsidP="00A20894">
      <w:pPr>
        <w:pStyle w:val="ListParagraph"/>
        <w:tabs>
          <w:tab w:val="left" w:pos="993"/>
        </w:tabs>
        <w:spacing w:after="0" w:line="360" w:lineRule="auto"/>
        <w:ind w:left="0" w:firstLine="720"/>
        <w:jc w:val="both"/>
        <w:rPr>
          <w:rFonts w:ascii="Times New Roman" w:hAnsi="Times New Roman"/>
          <w:sz w:val="24"/>
          <w:szCs w:val="24"/>
          <w:lang w:val="bg-BG"/>
        </w:rPr>
      </w:pPr>
    </w:p>
    <w:p w:rsidR="00465DA5" w:rsidRPr="00A249B0" w:rsidRDefault="00465DA5" w:rsidP="00A20894">
      <w:pPr>
        <w:tabs>
          <w:tab w:val="left" w:pos="993"/>
        </w:tabs>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3</w:t>
      </w:r>
      <w:r>
        <w:rPr>
          <w:rFonts w:ascii="Times New Roman" w:hAnsi="Times New Roman"/>
          <w:b/>
          <w:bCs/>
          <w:sz w:val="24"/>
          <w:szCs w:val="24"/>
          <w:lang w:val="bg-BG"/>
        </w:rPr>
        <w:t>2</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Ч</w:t>
      </w:r>
      <w:r w:rsidRPr="00A249B0">
        <w:rPr>
          <w:rFonts w:ascii="Times New Roman" w:hAnsi="Times New Roman"/>
          <w:sz w:val="24"/>
          <w:szCs w:val="24"/>
          <w:lang w:val="bg-BG"/>
        </w:rPr>
        <w:t>лен 65 се отменя.</w:t>
      </w:r>
    </w:p>
    <w:p w:rsidR="00465DA5" w:rsidRPr="00A249B0" w:rsidRDefault="00465DA5" w:rsidP="00A20894">
      <w:pPr>
        <w:tabs>
          <w:tab w:val="left" w:pos="993"/>
        </w:tabs>
        <w:spacing w:after="0" w:line="360" w:lineRule="auto"/>
        <w:ind w:firstLine="720"/>
        <w:jc w:val="both"/>
        <w:rPr>
          <w:rFonts w:ascii="Times New Roman" w:hAnsi="Times New Roman"/>
          <w:b/>
          <w:bCs/>
          <w:sz w:val="24"/>
          <w:szCs w:val="24"/>
          <w:lang w:val="bg-BG"/>
        </w:rPr>
      </w:pPr>
    </w:p>
    <w:p w:rsidR="00465DA5" w:rsidRPr="00A249B0" w:rsidRDefault="00465DA5" w:rsidP="00A20894">
      <w:pPr>
        <w:pStyle w:val="ListParagraph"/>
        <w:tabs>
          <w:tab w:val="left" w:pos="993"/>
        </w:tabs>
        <w:spacing w:after="0" w:line="360" w:lineRule="auto"/>
        <w:ind w:left="0" w:firstLine="720"/>
        <w:jc w:val="both"/>
        <w:rPr>
          <w:rFonts w:ascii="Times New Roman" w:hAnsi="Times New Roman"/>
          <w:sz w:val="24"/>
          <w:szCs w:val="24"/>
          <w:lang w:val="bg-BG"/>
        </w:rPr>
      </w:pPr>
      <w:r w:rsidRPr="00A249B0">
        <w:rPr>
          <w:rFonts w:ascii="Times New Roman" w:hAnsi="Times New Roman"/>
          <w:b/>
          <w:bCs/>
          <w:sz w:val="24"/>
          <w:szCs w:val="24"/>
          <w:lang w:val="bg-BG"/>
        </w:rPr>
        <w:lastRenderedPageBreak/>
        <w:t>§ 3</w:t>
      </w:r>
      <w:r>
        <w:rPr>
          <w:rFonts w:ascii="Times New Roman" w:hAnsi="Times New Roman"/>
          <w:b/>
          <w:bCs/>
          <w:sz w:val="24"/>
          <w:szCs w:val="24"/>
          <w:lang w:val="bg-BG"/>
        </w:rPr>
        <w:t>3</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A249B0">
        <w:rPr>
          <w:rFonts w:ascii="Times New Roman" w:hAnsi="Times New Roman"/>
          <w:sz w:val="24"/>
          <w:szCs w:val="24"/>
          <w:lang w:val="bg-BG"/>
        </w:rPr>
        <w:t>В чл. 67 се правят следните изменения и допълнения:</w:t>
      </w:r>
    </w:p>
    <w:p w:rsidR="00465DA5" w:rsidRPr="00A249B0" w:rsidRDefault="00465DA5" w:rsidP="00A20894">
      <w:pPr>
        <w:tabs>
          <w:tab w:val="left" w:pos="993"/>
        </w:tabs>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1. В ал. 2 след абревиатурата „БАБХ“ се добавя „ или от оправомощено от него длъжностно лице“.</w:t>
      </w:r>
    </w:p>
    <w:p w:rsidR="00465DA5" w:rsidRPr="00A249B0" w:rsidRDefault="00465DA5" w:rsidP="0019064D">
      <w:pPr>
        <w:tabs>
          <w:tab w:val="left" w:pos="993"/>
        </w:tabs>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2. Алинея 5 се отменя.</w:t>
      </w:r>
    </w:p>
    <w:p w:rsidR="00465DA5" w:rsidRPr="00A249B0" w:rsidRDefault="00465DA5" w:rsidP="0019064D">
      <w:pPr>
        <w:pStyle w:val="ListParagraph"/>
        <w:tabs>
          <w:tab w:val="left" w:pos="993"/>
        </w:tabs>
        <w:spacing w:after="0" w:line="360" w:lineRule="auto"/>
        <w:ind w:left="0" w:firstLine="720"/>
        <w:jc w:val="both"/>
        <w:rPr>
          <w:rFonts w:ascii="Times New Roman" w:hAnsi="Times New Roman"/>
          <w:sz w:val="24"/>
          <w:szCs w:val="24"/>
          <w:lang w:val="bg-BG"/>
        </w:rPr>
      </w:pPr>
    </w:p>
    <w:p w:rsidR="00465DA5" w:rsidRPr="00016DC7" w:rsidRDefault="00465DA5" w:rsidP="0019064D">
      <w:pPr>
        <w:pStyle w:val="ListParagraph"/>
        <w:tabs>
          <w:tab w:val="left" w:pos="0"/>
        </w:tabs>
        <w:spacing w:after="0" w:line="360" w:lineRule="auto"/>
        <w:ind w:left="0" w:firstLine="720"/>
        <w:jc w:val="both"/>
        <w:rPr>
          <w:rFonts w:ascii="Times New Roman" w:hAnsi="Times New Roman"/>
          <w:sz w:val="24"/>
          <w:szCs w:val="24"/>
          <w:lang w:val="bg-BG"/>
        </w:rPr>
      </w:pPr>
      <w:r w:rsidRPr="00016DC7">
        <w:rPr>
          <w:rFonts w:ascii="Times New Roman" w:hAnsi="Times New Roman"/>
          <w:b/>
          <w:bCs/>
          <w:sz w:val="24"/>
          <w:szCs w:val="24"/>
          <w:lang w:val="bg-BG"/>
        </w:rPr>
        <w:t>§ 3</w:t>
      </w:r>
      <w:r>
        <w:rPr>
          <w:rFonts w:ascii="Times New Roman" w:hAnsi="Times New Roman"/>
          <w:b/>
          <w:bCs/>
          <w:sz w:val="24"/>
          <w:szCs w:val="24"/>
          <w:lang w:val="bg-BG"/>
        </w:rPr>
        <w:t>4</w:t>
      </w:r>
      <w:r w:rsidRPr="00016DC7">
        <w:rPr>
          <w:rFonts w:ascii="Times New Roman" w:hAnsi="Times New Roman"/>
          <w:b/>
          <w:bCs/>
          <w:sz w:val="24"/>
          <w:szCs w:val="24"/>
          <w:lang w:val="bg-BG"/>
        </w:rPr>
        <w:t>.</w:t>
      </w:r>
      <w:r w:rsidRPr="00016DC7">
        <w:rPr>
          <w:rFonts w:ascii="Times New Roman" w:hAnsi="Times New Roman"/>
          <w:bCs/>
          <w:sz w:val="24"/>
          <w:szCs w:val="24"/>
          <w:lang w:val="bg-BG"/>
        </w:rPr>
        <w:t xml:space="preserve"> </w:t>
      </w:r>
      <w:r w:rsidRPr="00016DC7">
        <w:rPr>
          <w:rFonts w:ascii="Times New Roman" w:hAnsi="Times New Roman"/>
          <w:sz w:val="24"/>
          <w:szCs w:val="24"/>
          <w:lang w:val="bg-BG"/>
        </w:rPr>
        <w:t>В чл. 68 се правят следните изменения:</w:t>
      </w:r>
    </w:p>
    <w:p w:rsidR="00465DA5" w:rsidRPr="003F0FAF" w:rsidRDefault="00465DA5" w:rsidP="0019064D">
      <w:pPr>
        <w:pStyle w:val="ListParagraph"/>
        <w:numPr>
          <w:ilvl w:val="0"/>
          <w:numId w:val="43"/>
        </w:numPr>
        <w:tabs>
          <w:tab w:val="left" w:pos="993"/>
        </w:tabs>
        <w:spacing w:after="0" w:line="360" w:lineRule="auto"/>
        <w:ind w:left="0" w:firstLine="720"/>
        <w:jc w:val="both"/>
        <w:rPr>
          <w:rFonts w:ascii="Times New Roman" w:hAnsi="Times New Roman"/>
          <w:sz w:val="24"/>
          <w:szCs w:val="24"/>
          <w:lang w:val="bg-BG"/>
        </w:rPr>
      </w:pPr>
      <w:r w:rsidRPr="003F0FAF">
        <w:rPr>
          <w:rFonts w:ascii="Times New Roman" w:hAnsi="Times New Roman"/>
          <w:sz w:val="24"/>
          <w:szCs w:val="24"/>
          <w:lang w:val="bg-BG"/>
        </w:rPr>
        <w:t>В ал. 2 след абревиатурата „БАБХ“ се добавя „ или от оправомощено от него длъжностно лице“.</w:t>
      </w:r>
    </w:p>
    <w:p w:rsidR="00465DA5" w:rsidRDefault="00465DA5" w:rsidP="0019064D">
      <w:pPr>
        <w:tabs>
          <w:tab w:val="left" w:pos="993"/>
        </w:tabs>
        <w:spacing w:after="0" w:line="360" w:lineRule="auto"/>
        <w:ind w:firstLine="720"/>
        <w:jc w:val="both"/>
        <w:rPr>
          <w:rFonts w:ascii="Times New Roman" w:hAnsi="Times New Roman"/>
          <w:sz w:val="24"/>
          <w:szCs w:val="24"/>
          <w:lang w:val="bg-BG"/>
        </w:rPr>
      </w:pPr>
      <w:r w:rsidRPr="003F0FAF">
        <w:rPr>
          <w:rFonts w:ascii="Times New Roman" w:hAnsi="Times New Roman"/>
          <w:sz w:val="24"/>
          <w:szCs w:val="24"/>
          <w:lang w:val="bg-BG"/>
        </w:rPr>
        <w:t>2.</w:t>
      </w:r>
      <w:r>
        <w:rPr>
          <w:rFonts w:ascii="Times New Roman" w:hAnsi="Times New Roman"/>
          <w:sz w:val="24"/>
          <w:szCs w:val="24"/>
          <w:lang w:val="bg-BG"/>
        </w:rPr>
        <w:t xml:space="preserve"> Алинея 3 се изменя така:</w:t>
      </w:r>
    </w:p>
    <w:p w:rsidR="00465DA5" w:rsidRPr="003F0FAF" w:rsidRDefault="00465DA5" w:rsidP="0019064D">
      <w:pPr>
        <w:tabs>
          <w:tab w:val="left" w:pos="993"/>
        </w:tabs>
        <w:spacing w:after="0" w:line="360" w:lineRule="auto"/>
        <w:ind w:firstLine="720"/>
        <w:jc w:val="both"/>
        <w:rPr>
          <w:rFonts w:ascii="Times New Roman" w:hAnsi="Times New Roman"/>
          <w:sz w:val="24"/>
          <w:szCs w:val="24"/>
          <w:lang w:val="bg-BG"/>
        </w:rPr>
      </w:pPr>
      <w:r w:rsidRPr="0019064D">
        <w:rPr>
          <w:rFonts w:ascii="Times New Roman" w:hAnsi="Times New Roman"/>
          <w:sz w:val="24"/>
          <w:szCs w:val="24"/>
          <w:lang w:val="bg-BG"/>
        </w:rPr>
        <w:t xml:space="preserve">„(3) </w:t>
      </w:r>
      <w:r w:rsidRPr="00F541A0">
        <w:rPr>
          <w:rFonts w:ascii="Times New Roman" w:hAnsi="Times New Roman"/>
          <w:sz w:val="24"/>
          <w:szCs w:val="24"/>
          <w:lang w:val="bg-BG"/>
        </w:rPr>
        <w:t>Заповедта за прекратяване или отказ по ал. 2 се съобщава и може да се обжалва по реда на Администрати</w:t>
      </w:r>
      <w:r>
        <w:rPr>
          <w:rFonts w:ascii="Times New Roman" w:hAnsi="Times New Roman"/>
          <w:sz w:val="24"/>
          <w:szCs w:val="24"/>
          <w:lang w:val="bg-BG"/>
        </w:rPr>
        <w:t>внопроцесуалния кодекс. Обжалва</w:t>
      </w:r>
      <w:r w:rsidRPr="00F541A0">
        <w:rPr>
          <w:rFonts w:ascii="Times New Roman" w:hAnsi="Times New Roman"/>
          <w:sz w:val="24"/>
          <w:szCs w:val="24"/>
          <w:lang w:val="bg-BG"/>
        </w:rPr>
        <w:t>нето не спира изпълнението.</w:t>
      </w:r>
      <w:r>
        <w:rPr>
          <w:rFonts w:ascii="Times New Roman" w:hAnsi="Times New Roman"/>
          <w:sz w:val="24"/>
          <w:szCs w:val="24"/>
          <w:lang w:val="bg-BG"/>
        </w:rPr>
        <w:t>“</w:t>
      </w:r>
    </w:p>
    <w:p w:rsidR="00465DA5" w:rsidRPr="00A249B0" w:rsidRDefault="00465DA5" w:rsidP="0019064D">
      <w:pPr>
        <w:tabs>
          <w:tab w:val="left" w:pos="993"/>
        </w:tabs>
        <w:spacing w:after="0" w:line="360" w:lineRule="auto"/>
        <w:ind w:firstLine="720"/>
        <w:jc w:val="both"/>
        <w:rPr>
          <w:rFonts w:ascii="Times New Roman" w:hAnsi="Times New Roman"/>
          <w:sz w:val="24"/>
          <w:szCs w:val="24"/>
          <w:lang w:val="bg-BG"/>
        </w:rPr>
      </w:pPr>
      <w:r>
        <w:rPr>
          <w:rFonts w:ascii="Times New Roman" w:hAnsi="Times New Roman"/>
          <w:sz w:val="24"/>
          <w:szCs w:val="24"/>
          <w:lang w:val="bg-BG"/>
        </w:rPr>
        <w:t>3</w:t>
      </w:r>
      <w:r w:rsidRPr="00016DC7">
        <w:rPr>
          <w:rFonts w:ascii="Times New Roman" w:hAnsi="Times New Roman"/>
          <w:sz w:val="24"/>
          <w:szCs w:val="24"/>
          <w:lang w:val="bg-BG"/>
        </w:rPr>
        <w:t>.</w:t>
      </w:r>
      <w:r>
        <w:rPr>
          <w:rFonts w:ascii="Times New Roman" w:hAnsi="Times New Roman"/>
          <w:sz w:val="24"/>
          <w:szCs w:val="24"/>
          <w:lang w:val="bg-BG"/>
        </w:rPr>
        <w:t xml:space="preserve"> </w:t>
      </w:r>
      <w:r w:rsidRPr="00A249B0">
        <w:rPr>
          <w:rFonts w:ascii="Times New Roman" w:hAnsi="Times New Roman"/>
          <w:sz w:val="24"/>
          <w:szCs w:val="24"/>
          <w:lang w:val="bg-BG"/>
        </w:rPr>
        <w:t>Алинеи 5 и 6 се отменят.</w:t>
      </w:r>
    </w:p>
    <w:p w:rsidR="00465DA5" w:rsidRPr="00A249B0" w:rsidRDefault="00465DA5" w:rsidP="00A20894">
      <w:pPr>
        <w:tabs>
          <w:tab w:val="left" w:pos="993"/>
        </w:tabs>
        <w:spacing w:after="0" w:line="360" w:lineRule="auto"/>
        <w:ind w:firstLine="720"/>
        <w:jc w:val="both"/>
        <w:rPr>
          <w:rFonts w:ascii="Times New Roman" w:hAnsi="Times New Roman"/>
          <w:sz w:val="24"/>
          <w:szCs w:val="24"/>
          <w:lang w:val="bg-BG"/>
        </w:rPr>
      </w:pPr>
    </w:p>
    <w:p w:rsidR="00465DA5" w:rsidRPr="00AD6413" w:rsidRDefault="00465DA5" w:rsidP="00A20894">
      <w:pPr>
        <w:spacing w:after="0" w:line="360" w:lineRule="auto"/>
        <w:ind w:firstLine="720"/>
        <w:jc w:val="both"/>
        <w:rPr>
          <w:rFonts w:ascii="Times New Roman" w:hAnsi="Times New Roman"/>
          <w:sz w:val="24"/>
          <w:szCs w:val="24"/>
          <w:lang w:val="bg-BG"/>
        </w:rPr>
      </w:pPr>
      <w:r w:rsidRPr="00AD6413">
        <w:rPr>
          <w:rFonts w:ascii="Times New Roman" w:hAnsi="Times New Roman"/>
          <w:b/>
          <w:bCs/>
          <w:sz w:val="24"/>
          <w:szCs w:val="24"/>
          <w:lang w:val="bg-BG"/>
        </w:rPr>
        <w:t>§ 3</w:t>
      </w:r>
      <w:r>
        <w:rPr>
          <w:rFonts w:ascii="Times New Roman" w:hAnsi="Times New Roman"/>
          <w:b/>
          <w:bCs/>
          <w:sz w:val="24"/>
          <w:szCs w:val="24"/>
          <w:lang w:val="bg-BG"/>
        </w:rPr>
        <w:t>5</w:t>
      </w:r>
      <w:r w:rsidRPr="00AD6413">
        <w:rPr>
          <w:rFonts w:ascii="Times New Roman" w:hAnsi="Times New Roman"/>
          <w:b/>
          <w:bCs/>
          <w:sz w:val="24"/>
          <w:szCs w:val="24"/>
          <w:lang w:val="bg-BG"/>
        </w:rPr>
        <w:t>.</w:t>
      </w:r>
      <w:r w:rsidRPr="00AD6413">
        <w:rPr>
          <w:rFonts w:ascii="Times New Roman" w:hAnsi="Times New Roman"/>
          <w:bCs/>
          <w:sz w:val="24"/>
          <w:szCs w:val="24"/>
          <w:lang w:val="bg-BG"/>
        </w:rPr>
        <w:t xml:space="preserve"> </w:t>
      </w:r>
      <w:r w:rsidRPr="00AD6413">
        <w:rPr>
          <w:rFonts w:ascii="Times New Roman" w:hAnsi="Times New Roman"/>
          <w:sz w:val="24"/>
          <w:szCs w:val="24"/>
          <w:lang w:val="bg-BG"/>
        </w:rPr>
        <w:t>В чл. 89 се създава ал. 4:</w:t>
      </w:r>
    </w:p>
    <w:p w:rsidR="00465DA5" w:rsidRPr="00A249B0" w:rsidRDefault="00465DA5" w:rsidP="00A20894">
      <w:pPr>
        <w:spacing w:after="0" w:line="360" w:lineRule="auto"/>
        <w:ind w:firstLine="720"/>
        <w:jc w:val="both"/>
        <w:rPr>
          <w:rFonts w:ascii="Times New Roman" w:hAnsi="Times New Roman"/>
          <w:sz w:val="24"/>
          <w:szCs w:val="24"/>
          <w:lang w:val="bg-BG"/>
        </w:rPr>
      </w:pPr>
      <w:r w:rsidRPr="0019064D">
        <w:rPr>
          <w:rFonts w:ascii="Times New Roman" w:hAnsi="Times New Roman"/>
          <w:sz w:val="24"/>
          <w:szCs w:val="24"/>
          <w:lang w:val="bg-BG"/>
        </w:rPr>
        <w:t xml:space="preserve">„(4) </w:t>
      </w:r>
      <w:r w:rsidRPr="00AD6413">
        <w:rPr>
          <w:rFonts w:ascii="Times New Roman" w:hAnsi="Times New Roman"/>
          <w:sz w:val="24"/>
          <w:szCs w:val="24"/>
          <w:lang w:val="bg-BG"/>
        </w:rPr>
        <w:t>Нов сертификат по ал. 1, т. 2 се издава след изтичане на срока по ал. 2 и по реда на чл. 86, 87 и 88, ал. 2, като лицата по чл. 84, ал. 1 представят заверено копие от документ за преминато обучение</w:t>
      </w:r>
      <w:r>
        <w:rPr>
          <w:rFonts w:ascii="Times New Roman" w:hAnsi="Times New Roman"/>
          <w:sz w:val="24"/>
          <w:szCs w:val="24"/>
          <w:lang w:val="bg-BG"/>
        </w:rPr>
        <w:t xml:space="preserve"> в ОДБХ по постоянния си адрес</w:t>
      </w:r>
      <w:r w:rsidRPr="00AD6413">
        <w:rPr>
          <w:rFonts w:ascii="Times New Roman" w:hAnsi="Times New Roman"/>
          <w:sz w:val="24"/>
          <w:szCs w:val="24"/>
          <w:lang w:val="bg-BG"/>
        </w:rPr>
        <w:t>. Новият сертификат е със срока на валидност на обезсиления.</w:t>
      </w:r>
      <w:r>
        <w:rPr>
          <w:rFonts w:ascii="Times New Roman" w:hAnsi="Times New Roman"/>
          <w:sz w:val="24"/>
          <w:szCs w:val="24"/>
          <w:lang w:val="bg-BG"/>
        </w:rPr>
        <w:t>“</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3</w:t>
      </w:r>
      <w:r>
        <w:rPr>
          <w:rFonts w:ascii="Times New Roman" w:hAnsi="Times New Roman"/>
          <w:b/>
          <w:bCs/>
          <w:sz w:val="24"/>
          <w:szCs w:val="24"/>
          <w:lang w:val="bg-BG"/>
        </w:rPr>
        <w:t>6</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A249B0">
        <w:rPr>
          <w:rFonts w:ascii="Times New Roman" w:hAnsi="Times New Roman"/>
          <w:sz w:val="24"/>
          <w:szCs w:val="24"/>
          <w:lang w:val="bg-BG"/>
        </w:rPr>
        <w:t>В чл. 98, т. 2 накрая се добавя „и материала и вместимостта на изходната опаковка, от която ще се преопаковат;“</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3</w:t>
      </w:r>
      <w:r>
        <w:rPr>
          <w:rFonts w:ascii="Times New Roman" w:hAnsi="Times New Roman"/>
          <w:b/>
          <w:bCs/>
          <w:sz w:val="24"/>
          <w:szCs w:val="24"/>
          <w:lang w:val="bg-BG"/>
        </w:rPr>
        <w:t>7</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w:t>
      </w:r>
      <w:r w:rsidRPr="00A249B0">
        <w:rPr>
          <w:rFonts w:ascii="Times New Roman" w:hAnsi="Times New Roman"/>
          <w:sz w:val="24"/>
          <w:szCs w:val="24"/>
          <w:lang w:val="bg-BG"/>
        </w:rPr>
        <w:t>В чл. 111 думите „съответната ОДБХ“ се заменят с „БАБХ“.</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3</w:t>
      </w:r>
      <w:r>
        <w:rPr>
          <w:rFonts w:ascii="Times New Roman" w:hAnsi="Times New Roman"/>
          <w:b/>
          <w:bCs/>
          <w:sz w:val="24"/>
          <w:szCs w:val="24"/>
          <w:lang w:val="bg-BG"/>
        </w:rPr>
        <w:t>8</w:t>
      </w:r>
      <w:r w:rsidRPr="00A249B0">
        <w:rPr>
          <w:rFonts w:ascii="Times New Roman" w:hAnsi="Times New Roman"/>
          <w:b/>
          <w:bCs/>
          <w:sz w:val="24"/>
          <w:szCs w:val="24"/>
          <w:lang w:val="bg-BG"/>
        </w:rPr>
        <w:t xml:space="preserve">. </w:t>
      </w:r>
      <w:r w:rsidRPr="00A249B0">
        <w:rPr>
          <w:rFonts w:ascii="Times New Roman" w:hAnsi="Times New Roman"/>
          <w:bCs/>
          <w:sz w:val="24"/>
          <w:szCs w:val="24"/>
          <w:lang w:val="bg-BG"/>
        </w:rPr>
        <w:t>Създава се чл. 115а:</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„Чл.115а. (1) Земеделските стопани, които произвеждат растения и растителни продукти, са длъжни да водят записи по чл</w:t>
      </w:r>
      <w:r>
        <w:rPr>
          <w:rFonts w:ascii="Times New Roman" w:hAnsi="Times New Roman"/>
          <w:sz w:val="24"/>
          <w:szCs w:val="24"/>
          <w:lang w:val="bg-BG"/>
        </w:rPr>
        <w:t>.</w:t>
      </w:r>
      <w:r w:rsidRPr="00A249B0">
        <w:rPr>
          <w:rFonts w:ascii="Times New Roman" w:hAnsi="Times New Roman"/>
          <w:sz w:val="24"/>
          <w:szCs w:val="24"/>
          <w:lang w:val="bg-BG"/>
        </w:rPr>
        <w:t xml:space="preserve"> 67, параграф 1, изречение второ от Регламент (ЕО) № 1107/2009 и по Приложение I, Част А, т. 9 и т. 10 от Регламент (ЕО) № 852/2004 на Eвропейския парламент и на Съвета от 29 април 2004 година относно хигиената на храните. </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(2) При осъществяване на контрол върху употребата на ПРЗ на земеделския стопанин контролните органи на БАБХ изискват записите по ал.1.“</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pStyle w:val="ListParagraph"/>
        <w:tabs>
          <w:tab w:val="left" w:pos="993"/>
        </w:tabs>
        <w:spacing w:after="0" w:line="360" w:lineRule="auto"/>
        <w:ind w:left="0" w:firstLine="720"/>
        <w:jc w:val="both"/>
        <w:rPr>
          <w:rFonts w:ascii="Times New Roman" w:hAnsi="Times New Roman"/>
          <w:sz w:val="24"/>
          <w:szCs w:val="24"/>
          <w:lang w:val="bg-BG"/>
        </w:rPr>
      </w:pPr>
      <w:r w:rsidRPr="00A249B0">
        <w:rPr>
          <w:rFonts w:ascii="Times New Roman" w:hAnsi="Times New Roman"/>
          <w:b/>
          <w:bCs/>
          <w:sz w:val="24"/>
          <w:szCs w:val="24"/>
          <w:lang w:val="bg-BG"/>
        </w:rPr>
        <w:t>§ 3</w:t>
      </w:r>
      <w:r>
        <w:rPr>
          <w:rFonts w:ascii="Times New Roman" w:hAnsi="Times New Roman"/>
          <w:b/>
          <w:bCs/>
          <w:sz w:val="24"/>
          <w:szCs w:val="24"/>
          <w:lang w:val="bg-BG"/>
        </w:rPr>
        <w:t>9</w:t>
      </w:r>
      <w:r w:rsidRPr="00A249B0">
        <w:rPr>
          <w:rFonts w:ascii="Times New Roman" w:hAnsi="Times New Roman"/>
          <w:b/>
          <w:bCs/>
          <w:sz w:val="24"/>
          <w:szCs w:val="24"/>
          <w:lang w:val="bg-BG"/>
        </w:rPr>
        <w:t xml:space="preserve">. </w:t>
      </w:r>
      <w:r w:rsidRPr="00A249B0">
        <w:rPr>
          <w:rFonts w:ascii="Times New Roman" w:hAnsi="Times New Roman"/>
          <w:bCs/>
          <w:sz w:val="24"/>
          <w:szCs w:val="24"/>
          <w:lang w:val="bg-BG"/>
        </w:rPr>
        <w:t>В чл. 120</w:t>
      </w:r>
      <w:r w:rsidRPr="00A249B0">
        <w:rPr>
          <w:rFonts w:ascii="Times New Roman" w:hAnsi="Times New Roman"/>
          <w:sz w:val="24"/>
          <w:szCs w:val="24"/>
          <w:lang w:val="bg-BG"/>
        </w:rPr>
        <w:t xml:space="preserve"> се правят следните изменения и допълнения:</w:t>
      </w:r>
    </w:p>
    <w:p w:rsidR="00465DA5" w:rsidRPr="00A249B0" w:rsidRDefault="00465DA5" w:rsidP="00A20894">
      <w:pPr>
        <w:tabs>
          <w:tab w:val="left" w:pos="142"/>
          <w:tab w:val="left" w:pos="284"/>
          <w:tab w:val="left" w:pos="709"/>
          <w:tab w:val="left" w:pos="851"/>
        </w:tabs>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lastRenderedPageBreak/>
        <w:t xml:space="preserve">1. В ал. 4 </w:t>
      </w:r>
      <w:r>
        <w:rPr>
          <w:rFonts w:ascii="Times New Roman" w:hAnsi="Times New Roman"/>
          <w:sz w:val="24"/>
          <w:szCs w:val="24"/>
          <w:lang w:val="bg-BG"/>
        </w:rPr>
        <w:t>след дума</w:t>
      </w:r>
      <w:r w:rsidRPr="00A249B0">
        <w:rPr>
          <w:rFonts w:ascii="Times New Roman" w:hAnsi="Times New Roman"/>
          <w:sz w:val="24"/>
          <w:szCs w:val="24"/>
          <w:lang w:val="bg-BG"/>
        </w:rPr>
        <w:t>т</w:t>
      </w:r>
      <w:r>
        <w:rPr>
          <w:rFonts w:ascii="Times New Roman" w:hAnsi="Times New Roman"/>
          <w:sz w:val="24"/>
          <w:szCs w:val="24"/>
          <w:lang w:val="bg-BG"/>
        </w:rPr>
        <w:t>а</w:t>
      </w:r>
      <w:r w:rsidRPr="00A249B0">
        <w:rPr>
          <w:rFonts w:ascii="Times New Roman" w:hAnsi="Times New Roman"/>
          <w:sz w:val="24"/>
          <w:szCs w:val="24"/>
          <w:lang w:val="bg-BG"/>
        </w:rPr>
        <w:t xml:space="preserve"> „акредитирани“ се </w:t>
      </w:r>
      <w:r>
        <w:rPr>
          <w:rFonts w:ascii="Times New Roman" w:hAnsi="Times New Roman"/>
          <w:sz w:val="24"/>
          <w:szCs w:val="24"/>
          <w:lang w:val="bg-BG"/>
        </w:rPr>
        <w:t>добавя</w:t>
      </w:r>
      <w:r w:rsidRPr="00A249B0">
        <w:rPr>
          <w:rFonts w:ascii="Times New Roman" w:hAnsi="Times New Roman"/>
          <w:sz w:val="24"/>
          <w:szCs w:val="24"/>
          <w:lang w:val="bg-BG"/>
        </w:rPr>
        <w:t xml:space="preserve"> „в съответствие със стандарт EN ISO/IEC 17025“.</w:t>
      </w:r>
    </w:p>
    <w:p w:rsidR="00465DA5" w:rsidRPr="00A249B0" w:rsidRDefault="00465DA5" w:rsidP="00A20894">
      <w:pPr>
        <w:tabs>
          <w:tab w:val="left" w:pos="142"/>
          <w:tab w:val="left" w:pos="284"/>
          <w:tab w:val="left" w:pos="709"/>
          <w:tab w:val="left" w:pos="851"/>
        </w:tabs>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 xml:space="preserve">2. В ал. 5 </w:t>
      </w:r>
      <w:r w:rsidRPr="00F01EF9">
        <w:rPr>
          <w:rFonts w:ascii="Times New Roman" w:hAnsi="Times New Roman"/>
          <w:sz w:val="24"/>
          <w:szCs w:val="24"/>
          <w:lang w:val="bg-BG"/>
        </w:rPr>
        <w:t>след думата „акредитирани“ се добавя „в съответствие със стандарт EN ISO/IEC 17025</w:t>
      </w:r>
      <w:r w:rsidRPr="00A249B0">
        <w:rPr>
          <w:rFonts w:ascii="Times New Roman" w:hAnsi="Times New Roman"/>
          <w:sz w:val="24"/>
          <w:szCs w:val="24"/>
          <w:lang w:val="bg-BG"/>
        </w:rPr>
        <w:t>“.</w:t>
      </w:r>
    </w:p>
    <w:p w:rsidR="00465DA5" w:rsidRPr="00A249B0" w:rsidRDefault="00465DA5" w:rsidP="00A20894">
      <w:pPr>
        <w:tabs>
          <w:tab w:val="left" w:pos="142"/>
          <w:tab w:val="left" w:pos="284"/>
          <w:tab w:val="left" w:pos="709"/>
          <w:tab w:val="left" w:pos="851"/>
        </w:tabs>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3. В ал. 6 думата „сертификат“ се заменя със „сертификат/протокол“.</w:t>
      </w:r>
    </w:p>
    <w:p w:rsidR="00465DA5" w:rsidRPr="00A249B0" w:rsidRDefault="00465DA5" w:rsidP="00A20894">
      <w:pPr>
        <w:pStyle w:val="ListParagraph"/>
        <w:tabs>
          <w:tab w:val="left" w:pos="142"/>
          <w:tab w:val="left" w:pos="284"/>
          <w:tab w:val="left" w:pos="709"/>
          <w:tab w:val="left" w:pos="851"/>
        </w:tabs>
        <w:spacing w:after="0" w:line="360" w:lineRule="auto"/>
        <w:ind w:left="0" w:firstLine="720"/>
        <w:jc w:val="both"/>
        <w:rPr>
          <w:rFonts w:ascii="Times New Roman" w:hAnsi="Times New Roman"/>
          <w:sz w:val="24"/>
          <w:szCs w:val="24"/>
          <w:lang w:val="bg-BG"/>
        </w:rPr>
      </w:pPr>
    </w:p>
    <w:p w:rsidR="00465DA5" w:rsidRPr="00A249B0" w:rsidRDefault="00465DA5" w:rsidP="00A20894">
      <w:pPr>
        <w:pStyle w:val="ListParagraph"/>
        <w:tabs>
          <w:tab w:val="left" w:pos="426"/>
        </w:tabs>
        <w:spacing w:after="0" w:line="360" w:lineRule="auto"/>
        <w:ind w:left="0" w:firstLine="720"/>
        <w:jc w:val="both"/>
        <w:rPr>
          <w:rFonts w:ascii="Times New Roman" w:hAnsi="Times New Roman"/>
          <w:bCs/>
          <w:sz w:val="24"/>
          <w:szCs w:val="24"/>
          <w:lang w:val="bg-BG"/>
        </w:rPr>
      </w:pPr>
      <w:r w:rsidRPr="0019064D">
        <w:rPr>
          <w:rFonts w:ascii="Times New Roman" w:hAnsi="Times New Roman"/>
          <w:b/>
          <w:bCs/>
          <w:sz w:val="24"/>
          <w:szCs w:val="24"/>
          <w:lang w:val="bg-BG"/>
        </w:rPr>
        <w:t xml:space="preserve">§ 40. </w:t>
      </w:r>
      <w:r w:rsidRPr="00A249B0">
        <w:rPr>
          <w:rFonts w:ascii="Times New Roman" w:hAnsi="Times New Roman"/>
          <w:bCs/>
          <w:sz w:val="24"/>
          <w:szCs w:val="24"/>
          <w:lang w:val="bg-BG"/>
        </w:rPr>
        <w:t xml:space="preserve">В чл. 121, ал. 2 се </w:t>
      </w:r>
      <w:r>
        <w:rPr>
          <w:rFonts w:ascii="Times New Roman" w:hAnsi="Times New Roman"/>
          <w:bCs/>
          <w:sz w:val="24"/>
          <w:szCs w:val="24"/>
          <w:lang w:val="bg-BG"/>
        </w:rPr>
        <w:t>създава</w:t>
      </w:r>
      <w:r w:rsidRPr="00A249B0">
        <w:rPr>
          <w:rFonts w:ascii="Times New Roman" w:hAnsi="Times New Roman"/>
          <w:bCs/>
          <w:sz w:val="24"/>
          <w:szCs w:val="24"/>
          <w:lang w:val="bg-BG"/>
        </w:rPr>
        <w:t xml:space="preserve"> </w:t>
      </w:r>
      <w:r>
        <w:rPr>
          <w:rFonts w:ascii="Times New Roman" w:hAnsi="Times New Roman"/>
          <w:bCs/>
          <w:sz w:val="24"/>
          <w:szCs w:val="24"/>
          <w:lang w:val="bg-BG"/>
        </w:rPr>
        <w:t>второ</w:t>
      </w:r>
      <w:r w:rsidRPr="00A249B0">
        <w:rPr>
          <w:rFonts w:ascii="Times New Roman" w:hAnsi="Times New Roman"/>
          <w:bCs/>
          <w:sz w:val="24"/>
          <w:szCs w:val="24"/>
          <w:lang w:val="bg-BG"/>
        </w:rPr>
        <w:t xml:space="preserve"> изречение:</w:t>
      </w:r>
      <w:r>
        <w:rPr>
          <w:rFonts w:ascii="Times New Roman" w:hAnsi="Times New Roman"/>
          <w:bCs/>
          <w:sz w:val="24"/>
          <w:szCs w:val="24"/>
          <w:lang w:val="bg-BG"/>
        </w:rPr>
        <w:t xml:space="preserve"> </w:t>
      </w:r>
      <w:r w:rsidRPr="00A249B0">
        <w:rPr>
          <w:rFonts w:ascii="Times New Roman" w:hAnsi="Times New Roman"/>
          <w:bCs/>
          <w:sz w:val="24"/>
          <w:szCs w:val="24"/>
          <w:lang w:val="bg-BG"/>
        </w:rPr>
        <w:t>„Обжалването не спира изпълнението.“</w:t>
      </w:r>
    </w:p>
    <w:p w:rsidR="00465DA5" w:rsidRPr="00A249B0" w:rsidRDefault="00465DA5" w:rsidP="00A20894">
      <w:pPr>
        <w:pStyle w:val="ListParagraph"/>
        <w:tabs>
          <w:tab w:val="left" w:pos="426"/>
        </w:tabs>
        <w:spacing w:after="0" w:line="360" w:lineRule="auto"/>
        <w:ind w:left="0" w:firstLine="720"/>
        <w:jc w:val="both"/>
        <w:rPr>
          <w:rFonts w:ascii="Times New Roman" w:hAnsi="Times New Roman"/>
          <w:bCs/>
          <w:sz w:val="24"/>
          <w:szCs w:val="24"/>
          <w:lang w:val="bg-BG"/>
        </w:rPr>
      </w:pPr>
    </w:p>
    <w:p w:rsidR="00465DA5" w:rsidRPr="007578A8" w:rsidRDefault="00465DA5" w:rsidP="00A20894">
      <w:pPr>
        <w:pStyle w:val="ListParagraph"/>
        <w:tabs>
          <w:tab w:val="left" w:pos="993"/>
        </w:tabs>
        <w:spacing w:after="0" w:line="360" w:lineRule="auto"/>
        <w:ind w:left="0" w:firstLine="720"/>
        <w:jc w:val="both"/>
        <w:rPr>
          <w:rFonts w:ascii="Times New Roman" w:hAnsi="Times New Roman"/>
          <w:sz w:val="24"/>
          <w:szCs w:val="24"/>
          <w:lang w:val="bg-BG"/>
        </w:rPr>
      </w:pPr>
      <w:r w:rsidRPr="00016DC7">
        <w:rPr>
          <w:rFonts w:ascii="Times New Roman" w:hAnsi="Times New Roman"/>
          <w:b/>
          <w:bCs/>
          <w:sz w:val="24"/>
          <w:szCs w:val="24"/>
          <w:lang w:val="bg-BG"/>
        </w:rPr>
        <w:t>§ 4</w:t>
      </w:r>
      <w:r>
        <w:rPr>
          <w:rFonts w:ascii="Times New Roman" w:hAnsi="Times New Roman"/>
          <w:b/>
          <w:bCs/>
          <w:sz w:val="24"/>
          <w:szCs w:val="24"/>
          <w:lang w:val="bg-BG"/>
        </w:rPr>
        <w:t>1</w:t>
      </w:r>
      <w:r w:rsidRPr="00016DC7">
        <w:rPr>
          <w:rFonts w:ascii="Times New Roman" w:hAnsi="Times New Roman"/>
          <w:b/>
          <w:bCs/>
          <w:sz w:val="24"/>
          <w:szCs w:val="24"/>
          <w:lang w:val="bg-BG"/>
        </w:rPr>
        <w:t xml:space="preserve">. </w:t>
      </w:r>
      <w:r w:rsidRPr="00016DC7">
        <w:rPr>
          <w:rFonts w:ascii="Times New Roman" w:hAnsi="Times New Roman"/>
          <w:bCs/>
          <w:sz w:val="24"/>
          <w:szCs w:val="24"/>
          <w:lang w:val="bg-BG"/>
        </w:rPr>
        <w:t xml:space="preserve">В чл. 125 </w:t>
      </w:r>
      <w:r w:rsidRPr="007578A8">
        <w:rPr>
          <w:rFonts w:ascii="Times New Roman" w:hAnsi="Times New Roman"/>
          <w:bCs/>
          <w:sz w:val="24"/>
          <w:szCs w:val="24"/>
          <w:lang w:val="bg-BG"/>
        </w:rPr>
        <w:t>се правят следните изменения и допълнения:</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1. В ал. 1:</w:t>
      </w:r>
    </w:p>
    <w:p w:rsidR="00465DA5" w:rsidRPr="00A249B0" w:rsidRDefault="00465DA5" w:rsidP="00A20894">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а) точка 6 се изменя така:</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„6. установява хармонизирани показатели на риска в съответствие с Директива (ЕС) 2019/782 на Комисията от 15 май 2019 година за изменение на Директива 2009/128/ЕО на Европейския парламент и на Съвета по отношение на установяването на хармонизирани показатели за риска, определени в Приложение № 3, и национални показатели за риска.“</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2. В ал. 3:</w:t>
      </w:r>
    </w:p>
    <w:p w:rsidR="00465DA5" w:rsidRPr="00A249B0" w:rsidRDefault="00465DA5" w:rsidP="00A20894">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а) в т. 1 се създава буква „в“:</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„в) са с нисък риск.“</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б) създава се т. 5:</w:t>
      </w: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„5. насърчаване на употребата на продукти за растителна защита във възможно най-ниската разрешена доза.“</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pStyle w:val="ListParagraph"/>
        <w:tabs>
          <w:tab w:val="left" w:pos="993"/>
        </w:tabs>
        <w:spacing w:after="0" w:line="360" w:lineRule="auto"/>
        <w:ind w:left="0" w:firstLine="720"/>
        <w:jc w:val="both"/>
        <w:rPr>
          <w:rFonts w:ascii="Times New Roman" w:hAnsi="Times New Roman"/>
          <w:bCs/>
          <w:sz w:val="24"/>
          <w:szCs w:val="24"/>
          <w:lang w:val="bg-BG"/>
        </w:rPr>
      </w:pPr>
      <w:r w:rsidRPr="00A249B0">
        <w:rPr>
          <w:rFonts w:ascii="Times New Roman" w:hAnsi="Times New Roman"/>
          <w:b/>
          <w:bCs/>
          <w:sz w:val="24"/>
          <w:szCs w:val="24"/>
          <w:lang w:val="bg-BG"/>
        </w:rPr>
        <w:t>§ 4</w:t>
      </w:r>
      <w:r>
        <w:rPr>
          <w:rFonts w:ascii="Times New Roman" w:hAnsi="Times New Roman"/>
          <w:b/>
          <w:bCs/>
          <w:sz w:val="24"/>
          <w:szCs w:val="24"/>
          <w:lang w:val="bg-BG"/>
        </w:rPr>
        <w:t>2</w:t>
      </w:r>
      <w:r w:rsidRPr="00A249B0">
        <w:rPr>
          <w:rFonts w:ascii="Times New Roman" w:hAnsi="Times New Roman"/>
          <w:b/>
          <w:bCs/>
          <w:sz w:val="24"/>
          <w:szCs w:val="24"/>
          <w:lang w:val="bg-BG"/>
        </w:rPr>
        <w:t xml:space="preserve">. </w:t>
      </w:r>
      <w:r w:rsidRPr="00A249B0">
        <w:rPr>
          <w:rFonts w:ascii="Times New Roman" w:hAnsi="Times New Roman"/>
          <w:bCs/>
          <w:sz w:val="24"/>
          <w:szCs w:val="24"/>
          <w:lang w:val="bg-BG"/>
        </w:rPr>
        <w:t>В чл. 126, ал. 3 след думите „Министерство на земеделието, храните и горите“ се добавя „Националният статистически институт“.</w:t>
      </w:r>
    </w:p>
    <w:p w:rsidR="00465DA5" w:rsidRPr="00A249B0" w:rsidRDefault="00465DA5" w:rsidP="00A20894">
      <w:pPr>
        <w:pStyle w:val="ListParagraph"/>
        <w:tabs>
          <w:tab w:val="left" w:pos="993"/>
        </w:tabs>
        <w:spacing w:after="0" w:line="360" w:lineRule="auto"/>
        <w:ind w:left="0" w:firstLine="720"/>
        <w:jc w:val="both"/>
        <w:rPr>
          <w:rFonts w:ascii="Times New Roman" w:hAnsi="Times New Roman"/>
          <w:bCs/>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4</w:t>
      </w:r>
      <w:r>
        <w:rPr>
          <w:rFonts w:ascii="Times New Roman" w:hAnsi="Times New Roman"/>
          <w:b/>
          <w:bCs/>
          <w:sz w:val="24"/>
          <w:szCs w:val="24"/>
          <w:lang w:val="bg-BG"/>
        </w:rPr>
        <w:t>3</w:t>
      </w:r>
      <w:r w:rsidRPr="00A249B0">
        <w:rPr>
          <w:rFonts w:ascii="Times New Roman" w:hAnsi="Times New Roman"/>
          <w:b/>
          <w:bCs/>
          <w:sz w:val="24"/>
          <w:szCs w:val="24"/>
          <w:lang w:val="bg-BG"/>
        </w:rPr>
        <w:t xml:space="preserve">. </w:t>
      </w:r>
      <w:r w:rsidRPr="00A249B0">
        <w:rPr>
          <w:rFonts w:ascii="Times New Roman" w:hAnsi="Times New Roman"/>
          <w:bCs/>
          <w:sz w:val="24"/>
          <w:szCs w:val="24"/>
          <w:lang w:val="bg-BG"/>
        </w:rPr>
        <w:t>В чл. 127 се създава ал. 4:</w:t>
      </w: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„(4) Адювантите се употребяват единствено съвместно с продукти за растителна защита и не могат да съдържат активни вещества по смисъла на Регламент (ЕО) № 1107/2009.“</w:t>
      </w:r>
    </w:p>
    <w:p w:rsidR="00465DA5" w:rsidRPr="00A249B0" w:rsidRDefault="00465DA5" w:rsidP="00A20894">
      <w:pPr>
        <w:spacing w:after="0" w:line="360" w:lineRule="auto"/>
        <w:ind w:firstLine="720"/>
        <w:jc w:val="both"/>
        <w:rPr>
          <w:rFonts w:ascii="Times New Roman" w:hAnsi="Times New Roman"/>
          <w:bCs/>
          <w:sz w:val="24"/>
          <w:szCs w:val="24"/>
          <w:lang w:val="bg-BG"/>
        </w:rPr>
      </w:pP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
          <w:bCs/>
          <w:sz w:val="24"/>
          <w:szCs w:val="24"/>
          <w:lang w:val="bg-BG"/>
        </w:rPr>
        <w:t>§ 4</w:t>
      </w:r>
      <w:r>
        <w:rPr>
          <w:rFonts w:ascii="Times New Roman" w:hAnsi="Times New Roman"/>
          <w:b/>
          <w:bCs/>
          <w:sz w:val="24"/>
          <w:szCs w:val="24"/>
          <w:lang w:val="bg-BG"/>
        </w:rPr>
        <w:t>4</w:t>
      </w:r>
      <w:r w:rsidRPr="00A249B0">
        <w:rPr>
          <w:rFonts w:ascii="Times New Roman" w:hAnsi="Times New Roman"/>
          <w:b/>
          <w:bCs/>
          <w:sz w:val="24"/>
          <w:szCs w:val="24"/>
          <w:lang w:val="bg-BG"/>
        </w:rPr>
        <w:t xml:space="preserve">. </w:t>
      </w:r>
      <w:r w:rsidRPr="00A249B0">
        <w:rPr>
          <w:rFonts w:ascii="Times New Roman" w:hAnsi="Times New Roman"/>
          <w:bCs/>
          <w:sz w:val="24"/>
          <w:szCs w:val="24"/>
          <w:lang w:val="bg-BG"/>
        </w:rPr>
        <w:t>В чл. 128, алинея 1 след думите „уведомление по образец“ се добавя „в което посочват ЕИК и“.</w:t>
      </w:r>
    </w:p>
    <w:p w:rsidR="00465DA5" w:rsidRPr="00A249B0" w:rsidRDefault="00465DA5" w:rsidP="00A20894">
      <w:pPr>
        <w:spacing w:after="0" w:line="360" w:lineRule="auto"/>
        <w:ind w:firstLine="720"/>
        <w:jc w:val="both"/>
        <w:rPr>
          <w:rFonts w:ascii="Times New Roman" w:hAnsi="Times New Roman"/>
          <w:bCs/>
          <w:sz w:val="24"/>
          <w:szCs w:val="24"/>
          <w:lang w:val="bg-BG"/>
        </w:rPr>
      </w:pPr>
    </w:p>
    <w:p w:rsidR="00465DA5" w:rsidRPr="00A249B0" w:rsidRDefault="00465DA5" w:rsidP="00A20894">
      <w:pPr>
        <w:pStyle w:val="ListParagraph"/>
        <w:tabs>
          <w:tab w:val="left" w:pos="426"/>
        </w:tabs>
        <w:spacing w:after="0" w:line="360" w:lineRule="auto"/>
        <w:ind w:left="0" w:firstLine="720"/>
        <w:jc w:val="both"/>
        <w:rPr>
          <w:rFonts w:ascii="Times New Roman" w:hAnsi="Times New Roman"/>
          <w:bCs/>
          <w:sz w:val="24"/>
          <w:szCs w:val="24"/>
          <w:lang w:val="bg-BG"/>
        </w:rPr>
      </w:pPr>
      <w:r w:rsidRPr="0019064D">
        <w:rPr>
          <w:rFonts w:ascii="Times New Roman" w:hAnsi="Times New Roman"/>
          <w:b/>
          <w:bCs/>
          <w:sz w:val="24"/>
          <w:szCs w:val="24"/>
          <w:lang w:val="bg-BG"/>
        </w:rPr>
        <w:lastRenderedPageBreak/>
        <w:t xml:space="preserve">§ 45. </w:t>
      </w:r>
      <w:r w:rsidRPr="00A249B0">
        <w:rPr>
          <w:rFonts w:ascii="Times New Roman" w:hAnsi="Times New Roman"/>
          <w:bCs/>
          <w:sz w:val="24"/>
          <w:szCs w:val="24"/>
          <w:lang w:val="bg-BG"/>
        </w:rPr>
        <w:t xml:space="preserve">В чл. 138, ал.2 се </w:t>
      </w:r>
      <w:r>
        <w:rPr>
          <w:rFonts w:ascii="Times New Roman" w:hAnsi="Times New Roman"/>
          <w:bCs/>
          <w:sz w:val="24"/>
          <w:szCs w:val="24"/>
          <w:lang w:val="bg-BG"/>
        </w:rPr>
        <w:t>създава второ</w:t>
      </w:r>
      <w:r w:rsidRPr="00A249B0">
        <w:rPr>
          <w:rFonts w:ascii="Times New Roman" w:hAnsi="Times New Roman"/>
          <w:bCs/>
          <w:sz w:val="24"/>
          <w:szCs w:val="24"/>
          <w:lang w:val="bg-BG"/>
        </w:rPr>
        <w:t xml:space="preserve"> изречение:</w:t>
      </w:r>
      <w:r>
        <w:rPr>
          <w:rFonts w:ascii="Times New Roman" w:hAnsi="Times New Roman"/>
          <w:bCs/>
          <w:sz w:val="24"/>
          <w:szCs w:val="24"/>
          <w:lang w:val="bg-BG"/>
        </w:rPr>
        <w:t xml:space="preserve"> </w:t>
      </w:r>
      <w:r w:rsidRPr="00A249B0">
        <w:rPr>
          <w:rFonts w:ascii="Times New Roman" w:hAnsi="Times New Roman"/>
          <w:bCs/>
          <w:sz w:val="24"/>
          <w:szCs w:val="24"/>
          <w:lang w:val="bg-BG"/>
        </w:rPr>
        <w:t>„Обжалването не спира изпълнението.“</w:t>
      </w:r>
    </w:p>
    <w:p w:rsidR="00465DA5" w:rsidRPr="00A249B0" w:rsidRDefault="00465DA5" w:rsidP="00A20894">
      <w:pPr>
        <w:pStyle w:val="ListParagraph"/>
        <w:tabs>
          <w:tab w:val="left" w:pos="426"/>
        </w:tabs>
        <w:spacing w:after="0" w:line="360" w:lineRule="auto"/>
        <w:ind w:left="0" w:firstLine="720"/>
        <w:jc w:val="both"/>
        <w:rPr>
          <w:rFonts w:ascii="Times New Roman" w:hAnsi="Times New Roman"/>
          <w:bCs/>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4</w:t>
      </w:r>
      <w:r>
        <w:rPr>
          <w:rFonts w:ascii="Times New Roman" w:hAnsi="Times New Roman"/>
          <w:b/>
          <w:bCs/>
          <w:sz w:val="24"/>
          <w:szCs w:val="24"/>
          <w:lang w:val="bg-BG"/>
        </w:rPr>
        <w:t>6</w:t>
      </w:r>
      <w:r w:rsidRPr="00A249B0">
        <w:rPr>
          <w:rFonts w:ascii="Times New Roman" w:hAnsi="Times New Roman"/>
          <w:b/>
          <w:bCs/>
          <w:sz w:val="24"/>
          <w:szCs w:val="24"/>
          <w:lang w:val="bg-BG"/>
        </w:rPr>
        <w:t xml:space="preserve">. </w:t>
      </w:r>
      <w:r w:rsidRPr="00A249B0">
        <w:rPr>
          <w:rFonts w:ascii="Times New Roman" w:hAnsi="Times New Roman"/>
          <w:bCs/>
          <w:sz w:val="24"/>
          <w:szCs w:val="24"/>
          <w:lang w:val="bg-BG"/>
        </w:rPr>
        <w:t xml:space="preserve">В чл. 139, ал. 1 </w:t>
      </w:r>
      <w:r w:rsidRPr="00A249B0">
        <w:rPr>
          <w:rFonts w:ascii="Times New Roman" w:hAnsi="Times New Roman"/>
          <w:sz w:val="24"/>
          <w:szCs w:val="24"/>
          <w:lang w:val="bg-BG"/>
        </w:rPr>
        <w:t xml:space="preserve">след абревиатурата „БАБХ“ се добавя „ или от оправомощено от него длъжностно лице“. </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4</w:t>
      </w:r>
      <w:r>
        <w:rPr>
          <w:rFonts w:ascii="Times New Roman" w:hAnsi="Times New Roman"/>
          <w:b/>
          <w:bCs/>
          <w:sz w:val="24"/>
          <w:szCs w:val="24"/>
          <w:lang w:val="bg-BG"/>
        </w:rPr>
        <w:t>7</w:t>
      </w:r>
      <w:r w:rsidRPr="00A249B0">
        <w:rPr>
          <w:rFonts w:ascii="Times New Roman" w:hAnsi="Times New Roman"/>
          <w:b/>
          <w:bCs/>
          <w:sz w:val="24"/>
          <w:szCs w:val="24"/>
          <w:lang w:val="bg-BG"/>
        </w:rPr>
        <w:t xml:space="preserve">. </w:t>
      </w:r>
      <w:r w:rsidRPr="00A249B0">
        <w:rPr>
          <w:rFonts w:ascii="Times New Roman" w:hAnsi="Times New Roman"/>
          <w:bCs/>
          <w:sz w:val="24"/>
          <w:szCs w:val="24"/>
          <w:lang w:val="bg-BG"/>
        </w:rPr>
        <w:t>В чл. 147, а</w:t>
      </w:r>
      <w:r w:rsidRPr="00A249B0">
        <w:rPr>
          <w:rFonts w:ascii="Times New Roman" w:hAnsi="Times New Roman"/>
          <w:sz w:val="24"/>
          <w:szCs w:val="24"/>
          <w:lang w:val="bg-BG"/>
        </w:rPr>
        <w:t>л. 1 се изменя така:</w:t>
      </w:r>
    </w:p>
    <w:p w:rsidR="00465DA5" w:rsidRPr="00A249B0" w:rsidRDefault="00465DA5" w:rsidP="00A20894">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„(1) Който не окаже съдействие на инспектор по растителна защита и/или официален фитосанитарен инспектор при осъществяване на правомощията им по чл. 7, ал. 2 и 3 или не осигури достъп по чл. 7, ал. 5 се наказва с глоба от 500 до 1000 лв.“.</w:t>
      </w:r>
    </w:p>
    <w:p w:rsidR="00465DA5" w:rsidRPr="00A249B0" w:rsidRDefault="00465DA5" w:rsidP="00A20894">
      <w:pPr>
        <w:pStyle w:val="ListParagraph"/>
        <w:spacing w:after="0" w:line="360" w:lineRule="auto"/>
        <w:ind w:left="0" w:firstLine="720"/>
        <w:jc w:val="both"/>
        <w:rPr>
          <w:rFonts w:ascii="Times New Roman" w:hAnsi="Times New Roman"/>
          <w:sz w:val="24"/>
          <w:szCs w:val="24"/>
          <w:lang w:val="bg-BG"/>
        </w:rPr>
      </w:pPr>
    </w:p>
    <w:p w:rsidR="00465DA5" w:rsidRPr="002A32D8" w:rsidRDefault="00465DA5" w:rsidP="00A20894">
      <w:pPr>
        <w:spacing w:after="0" w:line="360" w:lineRule="auto"/>
        <w:ind w:firstLine="720"/>
        <w:jc w:val="both"/>
        <w:rPr>
          <w:rFonts w:ascii="Times New Roman" w:hAnsi="Times New Roman"/>
          <w:sz w:val="24"/>
          <w:szCs w:val="24"/>
          <w:lang w:val="bg-BG"/>
        </w:rPr>
      </w:pPr>
      <w:r w:rsidRPr="002A32D8">
        <w:rPr>
          <w:rFonts w:ascii="Times New Roman" w:hAnsi="Times New Roman"/>
          <w:b/>
          <w:bCs/>
          <w:sz w:val="24"/>
          <w:szCs w:val="24"/>
          <w:lang w:val="bg-BG"/>
        </w:rPr>
        <w:t xml:space="preserve">§ 48. </w:t>
      </w:r>
      <w:r w:rsidRPr="002A32D8">
        <w:rPr>
          <w:rFonts w:ascii="Times New Roman" w:hAnsi="Times New Roman"/>
          <w:bCs/>
          <w:sz w:val="24"/>
          <w:szCs w:val="24"/>
          <w:lang w:val="bg-BG"/>
        </w:rPr>
        <w:t>Създава се чл. 147а</w:t>
      </w:r>
      <w:r w:rsidRPr="002A32D8">
        <w:rPr>
          <w:rFonts w:ascii="Times New Roman" w:hAnsi="Times New Roman"/>
          <w:sz w:val="24"/>
          <w:szCs w:val="24"/>
          <w:lang w:val="bg-BG"/>
        </w:rPr>
        <w:t>:</w:t>
      </w:r>
    </w:p>
    <w:p w:rsidR="00465DA5" w:rsidRPr="002A32D8" w:rsidRDefault="00465DA5" w:rsidP="00A20894">
      <w:pPr>
        <w:spacing w:after="0" w:line="360" w:lineRule="auto"/>
        <w:ind w:firstLine="720"/>
        <w:jc w:val="both"/>
        <w:rPr>
          <w:rFonts w:ascii="Times New Roman" w:hAnsi="Times New Roman"/>
          <w:sz w:val="24"/>
          <w:szCs w:val="24"/>
          <w:lang w:val="bg-BG"/>
        </w:rPr>
      </w:pPr>
      <w:r w:rsidRPr="002A32D8">
        <w:rPr>
          <w:rFonts w:ascii="Times New Roman" w:hAnsi="Times New Roman"/>
          <w:sz w:val="24"/>
          <w:szCs w:val="24"/>
          <w:lang w:val="bg-BG"/>
        </w:rPr>
        <w:t xml:space="preserve">„Чл. 147а. (1) Официален фитосанитарен инспектор или друго упълномощено длъжностно лице, което не изпълни задължение по чл. 19, ал. 5, или чл. 36, ал. 4-6 или ал. 8, се наказва с глоба от 200 до 500 лв. </w:t>
      </w:r>
    </w:p>
    <w:p w:rsidR="00465DA5" w:rsidRPr="00F81F0D" w:rsidRDefault="00465DA5" w:rsidP="00A20894">
      <w:pPr>
        <w:spacing w:after="0" w:line="360" w:lineRule="auto"/>
        <w:ind w:firstLine="720"/>
        <w:jc w:val="both"/>
        <w:rPr>
          <w:rFonts w:ascii="Times New Roman" w:hAnsi="Times New Roman"/>
          <w:sz w:val="24"/>
          <w:szCs w:val="24"/>
          <w:lang w:val="bg-BG"/>
        </w:rPr>
      </w:pPr>
      <w:r w:rsidRPr="00F81F0D">
        <w:rPr>
          <w:rFonts w:ascii="Times New Roman" w:hAnsi="Times New Roman"/>
          <w:sz w:val="24"/>
          <w:szCs w:val="24"/>
          <w:lang w:val="bg-BG"/>
        </w:rPr>
        <w:t>(2) Когато нарушението по ал. 1 е извършено от лице, на което са делегирани задачи по реда на член</w:t>
      </w:r>
      <w:r>
        <w:rPr>
          <w:rFonts w:ascii="Times New Roman" w:hAnsi="Times New Roman"/>
          <w:sz w:val="24"/>
          <w:szCs w:val="24"/>
          <w:lang w:val="bg-BG"/>
        </w:rPr>
        <w:t>ове</w:t>
      </w:r>
      <w:r w:rsidRPr="00F81F0D">
        <w:rPr>
          <w:rFonts w:ascii="Times New Roman" w:hAnsi="Times New Roman"/>
          <w:sz w:val="24"/>
          <w:szCs w:val="24"/>
          <w:lang w:val="bg-BG"/>
        </w:rPr>
        <w:t xml:space="preserve"> 28 - 33 от Регламент (ЕС) 2017/625, се налага имуществена санкция от 1000 до 2000 лв., а при повторно нарушение от 2000 до 5000 лв.</w:t>
      </w:r>
    </w:p>
    <w:p w:rsidR="00465DA5" w:rsidRPr="00F81F0D" w:rsidRDefault="00465DA5" w:rsidP="009E256E">
      <w:pPr>
        <w:spacing w:after="0" w:line="360" w:lineRule="auto"/>
        <w:ind w:firstLine="720"/>
        <w:jc w:val="both"/>
        <w:rPr>
          <w:rFonts w:ascii="Times New Roman" w:hAnsi="Times New Roman"/>
          <w:b/>
          <w:bCs/>
          <w:sz w:val="24"/>
          <w:szCs w:val="24"/>
          <w:lang w:val="bg-BG"/>
        </w:rPr>
      </w:pP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
          <w:bCs/>
          <w:sz w:val="24"/>
          <w:szCs w:val="24"/>
          <w:lang w:val="bg-BG"/>
        </w:rPr>
        <w:t xml:space="preserve">§ 49. </w:t>
      </w:r>
      <w:r w:rsidRPr="00A249B0">
        <w:rPr>
          <w:rFonts w:ascii="Times New Roman" w:hAnsi="Times New Roman"/>
          <w:bCs/>
          <w:sz w:val="24"/>
          <w:szCs w:val="24"/>
          <w:lang w:val="bg-BG"/>
        </w:rPr>
        <w:t>В чл. 148, ал. 1 думите „или 3“ се заменят с „4 – 6“.</w:t>
      </w:r>
    </w:p>
    <w:p w:rsidR="00465DA5" w:rsidRPr="00A249B0" w:rsidRDefault="00465DA5" w:rsidP="00A20894">
      <w:pPr>
        <w:spacing w:after="0" w:line="360" w:lineRule="auto"/>
        <w:ind w:firstLine="720"/>
        <w:jc w:val="both"/>
        <w:rPr>
          <w:rFonts w:ascii="Times New Roman" w:hAnsi="Times New Roman"/>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xml:space="preserve">§ 50. </w:t>
      </w:r>
      <w:r w:rsidRPr="00A249B0">
        <w:rPr>
          <w:rFonts w:ascii="Times New Roman" w:hAnsi="Times New Roman"/>
          <w:bCs/>
          <w:sz w:val="24"/>
          <w:szCs w:val="24"/>
          <w:lang w:val="bg-BG"/>
        </w:rPr>
        <w:t>Член 149, ал. 1 се изменя така:</w:t>
      </w: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 xml:space="preserve">„(1) Който </w:t>
      </w:r>
      <w:r>
        <w:rPr>
          <w:rFonts w:ascii="Times New Roman" w:hAnsi="Times New Roman"/>
          <w:bCs/>
          <w:sz w:val="24"/>
          <w:szCs w:val="24"/>
          <w:lang w:val="bg-BG"/>
        </w:rPr>
        <w:t xml:space="preserve">извършва дейностите, посочени в </w:t>
      </w:r>
      <w:r w:rsidRPr="00A249B0">
        <w:rPr>
          <w:rFonts w:ascii="Times New Roman" w:hAnsi="Times New Roman"/>
          <w:bCs/>
          <w:sz w:val="24"/>
          <w:szCs w:val="24"/>
          <w:lang w:val="bg-BG"/>
        </w:rPr>
        <w:t>чл. 22, ал. 1</w:t>
      </w:r>
      <w:r>
        <w:rPr>
          <w:rFonts w:ascii="Times New Roman" w:hAnsi="Times New Roman"/>
          <w:bCs/>
          <w:sz w:val="24"/>
          <w:szCs w:val="24"/>
          <w:lang w:val="bg-BG"/>
        </w:rPr>
        <w:t xml:space="preserve"> без регистрация в ОДБХ,</w:t>
      </w:r>
      <w:r w:rsidRPr="00A249B0">
        <w:rPr>
          <w:rFonts w:ascii="Times New Roman" w:hAnsi="Times New Roman"/>
          <w:bCs/>
          <w:sz w:val="24"/>
          <w:szCs w:val="24"/>
          <w:lang w:val="bg-BG"/>
        </w:rPr>
        <w:t xml:space="preserve"> и</w:t>
      </w:r>
      <w:r>
        <w:rPr>
          <w:rFonts w:ascii="Times New Roman" w:hAnsi="Times New Roman"/>
          <w:bCs/>
          <w:sz w:val="24"/>
          <w:szCs w:val="24"/>
          <w:lang w:val="bg-BG"/>
        </w:rPr>
        <w:t>ли не се регистрира в срока по чл. 22, ал.</w:t>
      </w:r>
      <w:r w:rsidRPr="00A249B0">
        <w:rPr>
          <w:rFonts w:ascii="Times New Roman" w:hAnsi="Times New Roman"/>
          <w:bCs/>
          <w:sz w:val="24"/>
          <w:szCs w:val="24"/>
          <w:lang w:val="bg-BG"/>
        </w:rPr>
        <w:t xml:space="preserve"> 2, или не </w:t>
      </w:r>
      <w:r>
        <w:rPr>
          <w:rFonts w:ascii="Times New Roman" w:hAnsi="Times New Roman"/>
          <w:bCs/>
          <w:sz w:val="24"/>
          <w:szCs w:val="24"/>
          <w:lang w:val="bg-BG"/>
        </w:rPr>
        <w:t xml:space="preserve">изпълни задължение </w:t>
      </w:r>
      <w:r w:rsidRPr="00A249B0">
        <w:rPr>
          <w:rFonts w:ascii="Times New Roman" w:hAnsi="Times New Roman"/>
          <w:bCs/>
          <w:sz w:val="24"/>
          <w:szCs w:val="24"/>
          <w:lang w:val="bg-BG"/>
        </w:rPr>
        <w:t>по чл. 24, се наказва с глоба от 800 до 1500 лв.“</w:t>
      </w:r>
    </w:p>
    <w:p w:rsidR="00465DA5" w:rsidRPr="00A249B0" w:rsidRDefault="00465DA5" w:rsidP="00A20894">
      <w:pPr>
        <w:spacing w:after="0" w:line="360" w:lineRule="auto"/>
        <w:ind w:firstLine="720"/>
        <w:jc w:val="both"/>
        <w:rPr>
          <w:rFonts w:ascii="Times New Roman" w:hAnsi="Times New Roman"/>
          <w:bCs/>
          <w:sz w:val="24"/>
          <w:szCs w:val="24"/>
          <w:lang w:val="bg-BG"/>
        </w:rPr>
      </w:pP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
          <w:bCs/>
          <w:sz w:val="24"/>
          <w:szCs w:val="24"/>
          <w:lang w:val="bg-BG"/>
        </w:rPr>
        <w:t xml:space="preserve">§ 51. </w:t>
      </w:r>
      <w:r w:rsidRPr="00A249B0">
        <w:rPr>
          <w:rFonts w:ascii="Times New Roman" w:hAnsi="Times New Roman"/>
          <w:bCs/>
          <w:sz w:val="24"/>
          <w:szCs w:val="24"/>
          <w:lang w:val="bg-BG"/>
        </w:rPr>
        <w:t>В чл. 150 ал. 1 и 2 се изменят така:</w:t>
      </w: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„(1) Който наруши забрана или не спази изискване по чл. 17 или не изпълни мерки по чл. 20, ал. 1 и 5, се наказва с глоба от 1000 до 3000 лв., ако деянието не съставлява престъпление.</w:t>
      </w:r>
    </w:p>
    <w:p w:rsidR="00465DA5" w:rsidRPr="00A249B0"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(2) Който не изпълни мярка по чл. 28, ал. 1, т. 1 и 2 или мерки, приложени по реда на чл. 30, се наказва с глоба от 1000 до 3000 лв., ако деянието не съставлява престъпление.“</w:t>
      </w:r>
    </w:p>
    <w:p w:rsidR="00465DA5" w:rsidRPr="00A249B0" w:rsidRDefault="00465DA5" w:rsidP="00A20894">
      <w:pPr>
        <w:spacing w:after="0" w:line="360" w:lineRule="auto"/>
        <w:ind w:firstLine="720"/>
        <w:jc w:val="both"/>
        <w:rPr>
          <w:rFonts w:ascii="Times New Roman" w:hAnsi="Times New Roman"/>
          <w:bCs/>
          <w:sz w:val="24"/>
          <w:szCs w:val="24"/>
          <w:lang w:val="bg-BG"/>
        </w:rPr>
      </w:pPr>
    </w:p>
    <w:p w:rsidR="00465DA5" w:rsidRPr="00A249B0" w:rsidRDefault="00465DA5" w:rsidP="00A20894">
      <w:pPr>
        <w:spacing w:after="0" w:line="360" w:lineRule="auto"/>
        <w:ind w:firstLine="720"/>
        <w:jc w:val="both"/>
        <w:rPr>
          <w:rFonts w:ascii="Times New Roman" w:hAnsi="Times New Roman"/>
          <w:b/>
          <w:sz w:val="24"/>
          <w:szCs w:val="24"/>
          <w:lang w:val="bg-BG"/>
        </w:rPr>
      </w:pPr>
      <w:r w:rsidRPr="00A249B0">
        <w:rPr>
          <w:rFonts w:ascii="Times New Roman" w:hAnsi="Times New Roman"/>
          <w:b/>
          <w:bCs/>
          <w:sz w:val="24"/>
          <w:szCs w:val="24"/>
          <w:lang w:val="bg-BG"/>
        </w:rPr>
        <w:t xml:space="preserve">§ 52. </w:t>
      </w:r>
      <w:r w:rsidRPr="00A249B0">
        <w:rPr>
          <w:rFonts w:ascii="Times New Roman" w:hAnsi="Times New Roman"/>
          <w:bCs/>
          <w:sz w:val="24"/>
          <w:szCs w:val="24"/>
          <w:lang w:val="bg-BG"/>
        </w:rPr>
        <w:t>В чл. 151, ал. 1 се изменя така:</w:t>
      </w:r>
    </w:p>
    <w:p w:rsidR="00465DA5" w:rsidRPr="00016DC7" w:rsidRDefault="00465DA5" w:rsidP="00A93A8B">
      <w:pPr>
        <w:spacing w:after="0" w:line="360" w:lineRule="auto"/>
        <w:ind w:firstLine="720"/>
        <w:jc w:val="both"/>
        <w:rPr>
          <w:rFonts w:ascii="Times New Roman" w:hAnsi="Times New Roman"/>
          <w:bCs/>
          <w:sz w:val="24"/>
          <w:szCs w:val="24"/>
          <w:lang w:val="bg-BG"/>
        </w:rPr>
      </w:pPr>
      <w:r w:rsidRPr="00016DC7">
        <w:rPr>
          <w:rFonts w:ascii="Times New Roman" w:hAnsi="Times New Roman"/>
          <w:bCs/>
          <w:sz w:val="24"/>
          <w:szCs w:val="24"/>
          <w:lang w:val="bg-BG"/>
        </w:rPr>
        <w:lastRenderedPageBreak/>
        <w:t>„(1) Който използва карантинни и регулирани некарантинни вредители, растения, растителни продукти и други обекти за извършване на официални изпитвания, научноизследователски или образователни цели, опити, сортов подбор или селекция без разрешение по чл. 18, ал.1, се наказва се с глоба от 1000 до 2000 лв.“</w:t>
      </w:r>
    </w:p>
    <w:p w:rsidR="00465DA5" w:rsidRPr="006E11CA" w:rsidRDefault="00465DA5" w:rsidP="00A20894">
      <w:pPr>
        <w:spacing w:after="0" w:line="360" w:lineRule="auto"/>
        <w:ind w:firstLine="720"/>
        <w:jc w:val="both"/>
        <w:rPr>
          <w:rFonts w:ascii="Times New Roman" w:hAnsi="Times New Roman"/>
          <w:bCs/>
          <w:sz w:val="24"/>
          <w:szCs w:val="24"/>
          <w:lang w:val="ru-RU"/>
        </w:rPr>
      </w:pPr>
    </w:p>
    <w:p w:rsidR="00465DA5" w:rsidRPr="00A249B0" w:rsidRDefault="00465DA5" w:rsidP="00A20894">
      <w:pPr>
        <w:spacing w:after="0" w:line="360" w:lineRule="auto"/>
        <w:ind w:firstLine="720"/>
        <w:jc w:val="both"/>
        <w:rPr>
          <w:rFonts w:ascii="Times New Roman" w:hAnsi="Times New Roman"/>
          <w:b/>
          <w:sz w:val="24"/>
          <w:szCs w:val="24"/>
          <w:lang w:val="bg-BG"/>
        </w:rPr>
      </w:pPr>
      <w:r w:rsidRPr="00A249B0">
        <w:rPr>
          <w:rFonts w:ascii="Times New Roman" w:hAnsi="Times New Roman"/>
          <w:b/>
          <w:bCs/>
          <w:sz w:val="24"/>
          <w:szCs w:val="24"/>
          <w:lang w:val="bg-BG"/>
        </w:rPr>
        <w:t xml:space="preserve">§ 53. </w:t>
      </w:r>
      <w:r w:rsidRPr="00A249B0">
        <w:rPr>
          <w:rFonts w:ascii="Times New Roman" w:hAnsi="Times New Roman"/>
          <w:bCs/>
          <w:sz w:val="24"/>
          <w:szCs w:val="24"/>
          <w:lang w:val="bg-BG"/>
        </w:rPr>
        <w:t>В чл. 152, ал. 1 се изменя така:</w:t>
      </w:r>
    </w:p>
    <w:p w:rsidR="00465DA5" w:rsidRPr="0019064D"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 xml:space="preserve">„(1) Който, при съмнение или установяване на зараза от карантинен вредител, не </w:t>
      </w:r>
      <w:r w:rsidRPr="0019064D">
        <w:rPr>
          <w:rFonts w:ascii="Times New Roman" w:hAnsi="Times New Roman"/>
          <w:bCs/>
          <w:sz w:val="24"/>
          <w:szCs w:val="24"/>
          <w:lang w:val="bg-BG"/>
        </w:rPr>
        <w:t>уведоми, съгласно чл. 16, ал. 7, се наказва с глоба от 200 до 500 лв.“.</w:t>
      </w:r>
    </w:p>
    <w:p w:rsidR="00465DA5" w:rsidRPr="00A249B0" w:rsidRDefault="00465DA5" w:rsidP="00A20894">
      <w:pPr>
        <w:spacing w:after="0" w:line="360" w:lineRule="auto"/>
        <w:ind w:firstLine="720"/>
        <w:jc w:val="both"/>
        <w:rPr>
          <w:rFonts w:ascii="Times New Roman" w:hAnsi="Times New Roman"/>
          <w:bCs/>
          <w:sz w:val="24"/>
          <w:szCs w:val="24"/>
          <w:lang w:val="bg-BG"/>
        </w:rPr>
      </w:pPr>
    </w:p>
    <w:p w:rsidR="00465DA5" w:rsidRPr="00A249B0" w:rsidRDefault="00465DA5" w:rsidP="00A20894">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xml:space="preserve">§ </w:t>
      </w:r>
      <w:r>
        <w:rPr>
          <w:rFonts w:ascii="Times New Roman" w:hAnsi="Times New Roman"/>
          <w:b/>
          <w:bCs/>
          <w:sz w:val="24"/>
          <w:szCs w:val="24"/>
          <w:lang w:val="bg-BG"/>
        </w:rPr>
        <w:t>54</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В чл. 162, ал. 1 се изменя така</w:t>
      </w:r>
      <w:r w:rsidRPr="00A249B0">
        <w:rPr>
          <w:rFonts w:ascii="Times New Roman" w:hAnsi="Times New Roman"/>
          <w:sz w:val="24"/>
          <w:szCs w:val="24"/>
          <w:lang w:val="bg-BG"/>
        </w:rPr>
        <w:t>:</w:t>
      </w:r>
    </w:p>
    <w:p w:rsidR="00465DA5" w:rsidRDefault="00465DA5" w:rsidP="00A20894">
      <w:pPr>
        <w:spacing w:after="0" w:line="360" w:lineRule="auto"/>
        <w:ind w:firstLine="720"/>
        <w:jc w:val="both"/>
        <w:rPr>
          <w:rFonts w:ascii="Times New Roman" w:hAnsi="Times New Roman"/>
          <w:bCs/>
          <w:sz w:val="24"/>
          <w:szCs w:val="24"/>
          <w:lang w:val="bg-BG"/>
        </w:rPr>
      </w:pPr>
      <w:r w:rsidRPr="00A249B0">
        <w:rPr>
          <w:rFonts w:ascii="Times New Roman" w:hAnsi="Times New Roman"/>
          <w:bCs/>
          <w:sz w:val="24"/>
          <w:szCs w:val="24"/>
          <w:lang w:val="bg-BG"/>
        </w:rPr>
        <w:t>„(1) Който продава продукти за растителна защита от професионална категория на употреба на лица без сертификат по чл. 83, не води записи по чл. 115а или пуска на пазара, предлага или продава семена за посев, третирани с неразрешени продукти за растителна защита, в нарушение на чл</w:t>
      </w:r>
      <w:r>
        <w:rPr>
          <w:rFonts w:ascii="Times New Roman" w:hAnsi="Times New Roman"/>
          <w:bCs/>
          <w:sz w:val="24"/>
          <w:szCs w:val="24"/>
          <w:lang w:val="bg-BG"/>
        </w:rPr>
        <w:t>.</w:t>
      </w:r>
      <w:r w:rsidRPr="00A249B0">
        <w:rPr>
          <w:rFonts w:ascii="Times New Roman" w:hAnsi="Times New Roman"/>
          <w:bCs/>
          <w:sz w:val="24"/>
          <w:szCs w:val="24"/>
          <w:lang w:val="bg-BG"/>
        </w:rPr>
        <w:t xml:space="preserve"> 49, параграф 1 от Регламент (ЕО) № 1107/2009, се наказва с глоба от 500 до 2500 лв.“</w:t>
      </w:r>
    </w:p>
    <w:p w:rsidR="00465DA5" w:rsidRPr="00A249B0" w:rsidRDefault="00465DA5" w:rsidP="00A20894">
      <w:pPr>
        <w:spacing w:after="0" w:line="360" w:lineRule="auto"/>
        <w:ind w:firstLine="720"/>
        <w:jc w:val="both"/>
        <w:rPr>
          <w:rFonts w:ascii="Times New Roman" w:hAnsi="Times New Roman"/>
          <w:bCs/>
          <w:sz w:val="24"/>
          <w:szCs w:val="24"/>
          <w:lang w:val="bg-BG"/>
        </w:rPr>
      </w:pPr>
    </w:p>
    <w:p w:rsidR="00465DA5" w:rsidRPr="00523292" w:rsidRDefault="00465DA5" w:rsidP="00366B52">
      <w:pPr>
        <w:spacing w:after="0" w:line="360" w:lineRule="auto"/>
        <w:ind w:firstLine="720"/>
        <w:jc w:val="both"/>
        <w:rPr>
          <w:rFonts w:ascii="Times New Roman" w:hAnsi="Times New Roman"/>
          <w:bCs/>
          <w:sz w:val="24"/>
          <w:szCs w:val="24"/>
          <w:lang w:val="bg-BG"/>
        </w:rPr>
      </w:pPr>
      <w:r w:rsidRPr="006E11CA">
        <w:rPr>
          <w:rFonts w:ascii="Times New Roman" w:hAnsi="Times New Roman"/>
          <w:b/>
          <w:bCs/>
          <w:sz w:val="24"/>
          <w:szCs w:val="24"/>
          <w:lang w:val="ru-RU"/>
        </w:rPr>
        <w:t>§ 5</w:t>
      </w:r>
      <w:r>
        <w:rPr>
          <w:rFonts w:ascii="Times New Roman" w:hAnsi="Times New Roman"/>
          <w:b/>
          <w:bCs/>
          <w:sz w:val="24"/>
          <w:szCs w:val="24"/>
          <w:lang w:val="bg-BG"/>
        </w:rPr>
        <w:t>5</w:t>
      </w:r>
      <w:r w:rsidRPr="006E11CA">
        <w:rPr>
          <w:rFonts w:ascii="Times New Roman" w:hAnsi="Times New Roman"/>
          <w:b/>
          <w:bCs/>
          <w:sz w:val="24"/>
          <w:szCs w:val="24"/>
          <w:lang w:val="ru-RU"/>
        </w:rPr>
        <w:t>.</w:t>
      </w:r>
      <w:r w:rsidRPr="006E11CA">
        <w:rPr>
          <w:rFonts w:ascii="Times New Roman" w:hAnsi="Times New Roman"/>
          <w:bCs/>
          <w:sz w:val="24"/>
          <w:szCs w:val="24"/>
          <w:lang w:val="ru-RU"/>
        </w:rPr>
        <w:t xml:space="preserve"> В чл. 170</w:t>
      </w:r>
      <w:r w:rsidRPr="00523292">
        <w:rPr>
          <w:rFonts w:ascii="Times New Roman" w:hAnsi="Times New Roman"/>
          <w:bCs/>
          <w:sz w:val="24"/>
          <w:szCs w:val="24"/>
          <w:lang w:val="bg-BG"/>
        </w:rPr>
        <w:t>, думите „чл. 34</w:t>
      </w:r>
      <w:r>
        <w:rPr>
          <w:rFonts w:ascii="Times New Roman" w:hAnsi="Times New Roman"/>
          <w:bCs/>
          <w:sz w:val="24"/>
          <w:szCs w:val="24"/>
          <w:lang w:val="bg-BG"/>
        </w:rPr>
        <w:t>, чл. 36, ал.2 или</w:t>
      </w:r>
      <w:r w:rsidRPr="00523292">
        <w:rPr>
          <w:rFonts w:ascii="Times New Roman" w:hAnsi="Times New Roman"/>
          <w:bCs/>
          <w:sz w:val="24"/>
          <w:szCs w:val="24"/>
          <w:lang w:val="bg-BG"/>
        </w:rPr>
        <w:t>“ се заличават.</w:t>
      </w:r>
    </w:p>
    <w:p w:rsidR="00465DA5" w:rsidRPr="006E11CA" w:rsidRDefault="00465DA5" w:rsidP="00366B52">
      <w:pPr>
        <w:spacing w:after="0" w:line="360" w:lineRule="auto"/>
        <w:ind w:firstLine="720"/>
        <w:jc w:val="both"/>
        <w:rPr>
          <w:rFonts w:ascii="Times New Roman" w:hAnsi="Times New Roman"/>
          <w:b/>
          <w:bCs/>
          <w:sz w:val="24"/>
          <w:szCs w:val="24"/>
          <w:lang w:val="ru-RU"/>
        </w:rPr>
      </w:pPr>
    </w:p>
    <w:p w:rsidR="00465DA5" w:rsidRPr="00A249B0" w:rsidRDefault="00465DA5" w:rsidP="00AB54B9">
      <w:pPr>
        <w:spacing w:after="0" w:line="360" w:lineRule="auto"/>
        <w:ind w:firstLine="720"/>
        <w:jc w:val="both"/>
        <w:rPr>
          <w:rFonts w:ascii="Times New Roman" w:hAnsi="Times New Roman"/>
          <w:sz w:val="24"/>
          <w:szCs w:val="24"/>
          <w:lang w:val="bg-BG"/>
        </w:rPr>
      </w:pPr>
      <w:r w:rsidRPr="00A249B0">
        <w:rPr>
          <w:rFonts w:ascii="Times New Roman" w:hAnsi="Times New Roman"/>
          <w:b/>
          <w:bCs/>
          <w:sz w:val="24"/>
          <w:szCs w:val="24"/>
          <w:lang w:val="bg-BG"/>
        </w:rPr>
        <w:t>§ 5</w:t>
      </w:r>
      <w:r>
        <w:rPr>
          <w:rFonts w:ascii="Times New Roman" w:hAnsi="Times New Roman"/>
          <w:b/>
          <w:bCs/>
          <w:sz w:val="24"/>
          <w:szCs w:val="24"/>
          <w:lang w:val="bg-BG"/>
        </w:rPr>
        <w:t>6</w:t>
      </w:r>
      <w:r w:rsidRPr="00A249B0">
        <w:rPr>
          <w:rFonts w:ascii="Times New Roman" w:hAnsi="Times New Roman"/>
          <w:b/>
          <w:bCs/>
          <w:sz w:val="24"/>
          <w:szCs w:val="24"/>
          <w:lang w:val="bg-BG"/>
        </w:rPr>
        <w:t>.</w:t>
      </w:r>
      <w:r w:rsidRPr="00A249B0">
        <w:rPr>
          <w:rFonts w:ascii="Times New Roman" w:hAnsi="Times New Roman"/>
          <w:bCs/>
          <w:sz w:val="24"/>
          <w:szCs w:val="24"/>
          <w:lang w:val="bg-BG"/>
        </w:rPr>
        <w:t xml:space="preserve"> В чл. 175, ал. 1 думите „инспекторите по растителна защита“ се заменят с „</w:t>
      </w:r>
      <w:r w:rsidRPr="00A249B0">
        <w:rPr>
          <w:rFonts w:ascii="Times New Roman" w:hAnsi="Times New Roman"/>
          <w:sz w:val="24"/>
          <w:szCs w:val="24"/>
          <w:lang w:val="bg-BG"/>
        </w:rPr>
        <w:t>официалните фитосанитарни инспектори и инспекторите по растителна защита“</w:t>
      </w:r>
    </w:p>
    <w:p w:rsidR="00465DA5" w:rsidRPr="00A249B0" w:rsidRDefault="00465DA5" w:rsidP="00AB54B9">
      <w:pPr>
        <w:spacing w:after="0" w:line="360" w:lineRule="auto"/>
        <w:ind w:firstLine="720"/>
        <w:jc w:val="both"/>
        <w:rPr>
          <w:rFonts w:ascii="Times New Roman" w:hAnsi="Times New Roman"/>
          <w:sz w:val="24"/>
          <w:szCs w:val="24"/>
          <w:lang w:val="bg-BG"/>
        </w:rPr>
      </w:pPr>
    </w:p>
    <w:p w:rsidR="00465DA5" w:rsidRPr="00A249B0" w:rsidRDefault="00465DA5" w:rsidP="00AB54B9">
      <w:pPr>
        <w:spacing w:after="0" w:line="360" w:lineRule="auto"/>
        <w:ind w:firstLine="720"/>
        <w:jc w:val="both"/>
        <w:rPr>
          <w:rFonts w:ascii="Times New Roman" w:hAnsi="Times New Roman"/>
          <w:b/>
          <w:bCs/>
          <w:sz w:val="24"/>
          <w:szCs w:val="24"/>
          <w:lang w:val="bg-BG"/>
        </w:rPr>
      </w:pPr>
      <w:r w:rsidRPr="00A249B0">
        <w:rPr>
          <w:rFonts w:ascii="Times New Roman" w:hAnsi="Times New Roman"/>
          <w:b/>
          <w:bCs/>
          <w:sz w:val="24"/>
          <w:szCs w:val="24"/>
          <w:lang w:val="bg-BG"/>
        </w:rPr>
        <w:t>§ 5</w:t>
      </w:r>
      <w:r>
        <w:rPr>
          <w:rFonts w:ascii="Times New Roman" w:hAnsi="Times New Roman"/>
          <w:b/>
          <w:bCs/>
          <w:sz w:val="24"/>
          <w:szCs w:val="24"/>
          <w:lang w:val="bg-BG"/>
        </w:rPr>
        <w:t>7</w:t>
      </w:r>
      <w:r w:rsidRPr="00A249B0">
        <w:rPr>
          <w:rFonts w:ascii="Times New Roman" w:hAnsi="Times New Roman"/>
          <w:b/>
          <w:bCs/>
          <w:sz w:val="24"/>
          <w:szCs w:val="24"/>
          <w:lang w:val="bg-BG"/>
        </w:rPr>
        <w:t xml:space="preserve">. </w:t>
      </w:r>
      <w:r w:rsidRPr="00A249B0">
        <w:rPr>
          <w:rFonts w:ascii="Times New Roman" w:hAnsi="Times New Roman"/>
          <w:sz w:val="24"/>
          <w:szCs w:val="24"/>
          <w:lang w:val="bg-BG"/>
        </w:rPr>
        <w:t>В допълнителните разпоредби се правят следните изменения и допълнения:</w:t>
      </w:r>
    </w:p>
    <w:p w:rsidR="00465DA5" w:rsidRPr="00A249B0" w:rsidRDefault="00465DA5" w:rsidP="00AB54B9">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 xml:space="preserve">1. В </w:t>
      </w:r>
      <w:hyperlink r:id="rId23" w:history="1">
        <w:r w:rsidRPr="00A249B0">
          <w:rPr>
            <w:rFonts w:ascii="Times New Roman" w:hAnsi="Times New Roman"/>
            <w:sz w:val="24"/>
            <w:szCs w:val="24"/>
            <w:lang w:val="bg-BG"/>
          </w:rPr>
          <w:t>§ 1</w:t>
        </w:r>
      </w:hyperlink>
      <w:r w:rsidRPr="00A249B0">
        <w:rPr>
          <w:rFonts w:ascii="Times New Roman" w:hAnsi="Times New Roman"/>
          <w:sz w:val="24"/>
          <w:szCs w:val="24"/>
          <w:lang w:val="bg-BG"/>
        </w:rPr>
        <w:t>:</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 xml:space="preserve">а) </w:t>
      </w:r>
      <w:r>
        <w:rPr>
          <w:rFonts w:ascii="Times New Roman" w:hAnsi="Times New Roman"/>
          <w:sz w:val="24"/>
          <w:szCs w:val="24"/>
          <w:lang w:val="bg-BG"/>
        </w:rPr>
        <w:t>т</w:t>
      </w:r>
      <w:r w:rsidRPr="00A249B0">
        <w:rPr>
          <w:rFonts w:ascii="Times New Roman" w:hAnsi="Times New Roman"/>
          <w:sz w:val="24"/>
          <w:szCs w:val="24"/>
          <w:lang w:val="bg-BG"/>
        </w:rPr>
        <w:t>очка 8 се отменя.</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б) т</w:t>
      </w:r>
      <w:r w:rsidRPr="00A249B0">
        <w:rPr>
          <w:rFonts w:ascii="Times New Roman" w:hAnsi="Times New Roman"/>
          <w:sz w:val="24"/>
          <w:szCs w:val="24"/>
          <w:lang w:val="bg-BG"/>
        </w:rPr>
        <w:t>очка 12 се отменя.</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 xml:space="preserve">в) </w:t>
      </w:r>
      <w:r>
        <w:rPr>
          <w:rFonts w:ascii="Times New Roman" w:hAnsi="Times New Roman"/>
          <w:sz w:val="24"/>
          <w:szCs w:val="24"/>
          <w:lang w:val="bg-BG"/>
        </w:rPr>
        <w:t>т</w:t>
      </w:r>
      <w:r w:rsidRPr="00A249B0">
        <w:rPr>
          <w:rFonts w:ascii="Times New Roman" w:hAnsi="Times New Roman"/>
          <w:sz w:val="24"/>
          <w:szCs w:val="24"/>
          <w:lang w:val="bg-BG"/>
        </w:rPr>
        <w:t>очка 16 се изменя така:</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„16. Движение на растения и растителни продукти и други обекти" е всяко фактическо действие, свързано с преместването на растения, растителни продукти и други обекти от едно място на друго място, независимо с каква цел, включително и производство, търговия, преработка, съхранение.“</w:t>
      </w:r>
    </w:p>
    <w:p w:rsidR="00465DA5" w:rsidRPr="00A249B0" w:rsidRDefault="00465DA5" w:rsidP="00523292">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г) с</w:t>
      </w:r>
      <w:r w:rsidRPr="00A249B0">
        <w:rPr>
          <w:rFonts w:ascii="Times New Roman" w:hAnsi="Times New Roman"/>
          <w:sz w:val="24"/>
          <w:szCs w:val="24"/>
          <w:lang w:val="bg-BG"/>
        </w:rPr>
        <w:t>ъздават се т. 16а</w:t>
      </w:r>
      <w:r>
        <w:rPr>
          <w:rFonts w:ascii="Times New Roman" w:hAnsi="Times New Roman"/>
          <w:sz w:val="24"/>
          <w:szCs w:val="24"/>
          <w:lang w:val="bg-BG"/>
        </w:rPr>
        <w:t xml:space="preserve"> и </w:t>
      </w:r>
      <w:r w:rsidRPr="00A249B0">
        <w:rPr>
          <w:rFonts w:ascii="Times New Roman" w:hAnsi="Times New Roman"/>
          <w:sz w:val="24"/>
          <w:szCs w:val="24"/>
          <w:lang w:val="bg-BG"/>
        </w:rPr>
        <w:t>16б:</w:t>
      </w:r>
    </w:p>
    <w:p w:rsidR="00465DA5" w:rsidRPr="00A249B0" w:rsidRDefault="00465DA5" w:rsidP="00523292">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 xml:space="preserve">„16а. </w:t>
      </w:r>
      <w:r>
        <w:rPr>
          <w:rFonts w:ascii="Times New Roman" w:hAnsi="Times New Roman"/>
          <w:sz w:val="24"/>
          <w:szCs w:val="24"/>
          <w:lang w:val="bg-BG"/>
        </w:rPr>
        <w:t>„Дървен материал“</w:t>
      </w:r>
      <w:r w:rsidRPr="00A249B0">
        <w:rPr>
          <w:rFonts w:ascii="Times New Roman" w:hAnsi="Times New Roman"/>
          <w:sz w:val="24"/>
          <w:szCs w:val="24"/>
          <w:lang w:val="bg-BG"/>
        </w:rPr>
        <w:t xml:space="preserve"> са трупите, запазили цялата или част от естествената си обла повърхност, със или без кора; дървени стърготини, талаш, парчета, частици, трици, дървесни отпадъци или скрап; помощни и постелъчни материали, разделители, палети или опаковъчен материал, които се употребяват при транспорт на стоки от всякакъв вид, за които е установено, че представляват фитосанитарен риск.</w:t>
      </w:r>
    </w:p>
    <w:p w:rsidR="00465DA5" w:rsidRDefault="00465DA5" w:rsidP="00523292">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lastRenderedPageBreak/>
        <w:t>16б. „Дървен опаковъчен материал“</w:t>
      </w:r>
      <w:r w:rsidRPr="00A249B0">
        <w:rPr>
          <w:rFonts w:ascii="Times New Roman" w:hAnsi="Times New Roman"/>
          <w:sz w:val="24"/>
          <w:szCs w:val="24"/>
          <w:lang w:val="bg-BG"/>
        </w:rPr>
        <w:t xml:space="preserve"> е дървесина или дървесни продукти, с изключение на хартиени продукти, използвани за поддържане, предпазване или пренасяне на стоки, включително и дънедж. Дънедж е дървен опаковъчен материал, използван за обезопасяване и поддържане на стока, който обаче</w:t>
      </w:r>
      <w:r>
        <w:rPr>
          <w:rFonts w:ascii="Times New Roman" w:hAnsi="Times New Roman"/>
          <w:sz w:val="24"/>
          <w:szCs w:val="24"/>
          <w:lang w:val="bg-BG"/>
        </w:rPr>
        <w:t xml:space="preserve"> не остава свързан със стоката.“</w:t>
      </w:r>
    </w:p>
    <w:p w:rsidR="00465DA5" w:rsidRPr="00523292" w:rsidRDefault="00465DA5" w:rsidP="00523292">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д) с</w:t>
      </w:r>
      <w:r w:rsidRPr="00523292">
        <w:rPr>
          <w:rFonts w:ascii="Times New Roman" w:hAnsi="Times New Roman"/>
          <w:sz w:val="24"/>
          <w:szCs w:val="24"/>
          <w:lang w:val="bg-BG"/>
        </w:rPr>
        <w:t>ъздават се т. 20а и 20б:</w:t>
      </w:r>
    </w:p>
    <w:p w:rsidR="00465DA5" w:rsidRPr="00A249B0" w:rsidRDefault="00465DA5" w:rsidP="00523292">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w:t>
      </w:r>
      <w:r w:rsidRPr="00A249B0">
        <w:rPr>
          <w:rFonts w:ascii="Times New Roman" w:hAnsi="Times New Roman"/>
          <w:sz w:val="24"/>
          <w:szCs w:val="24"/>
          <w:lang w:val="bg-BG"/>
        </w:rPr>
        <w:t>20а. "Залавяне" е всяко действие, което е предприето или трябва да се предприеме от държава членка по отношение на цялата или на част от пратка от трета държава, съдържаща растения, растителни продукти и други обекти, или по отношение на вредител по растения, растителни продукти и други обекти, които не отговаря</w:t>
      </w:r>
      <w:r>
        <w:rPr>
          <w:rFonts w:ascii="Times New Roman" w:hAnsi="Times New Roman"/>
          <w:sz w:val="24"/>
          <w:szCs w:val="24"/>
          <w:lang w:val="bg-BG"/>
        </w:rPr>
        <w:t>т на изискванията по този закон.</w:t>
      </w:r>
    </w:p>
    <w:p w:rsidR="00465DA5" w:rsidRPr="00A249B0" w:rsidRDefault="00465DA5" w:rsidP="00523292">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20б. "Засаждане" е всяка операция, свързана с поставянето на растенията в условия, осигуряващи по-нататъшен растеж, възпроизводство и размножаване.“</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е</w:t>
      </w:r>
      <w:r w:rsidRPr="00A249B0">
        <w:rPr>
          <w:rFonts w:ascii="Times New Roman" w:hAnsi="Times New Roman"/>
          <w:sz w:val="24"/>
          <w:szCs w:val="24"/>
          <w:lang w:val="bg-BG"/>
        </w:rPr>
        <w:t xml:space="preserve">) </w:t>
      </w:r>
      <w:r>
        <w:rPr>
          <w:rFonts w:ascii="Times New Roman" w:hAnsi="Times New Roman"/>
          <w:sz w:val="24"/>
          <w:szCs w:val="24"/>
          <w:lang w:val="bg-BG"/>
        </w:rPr>
        <w:t>т</w:t>
      </w:r>
      <w:r w:rsidRPr="00A249B0">
        <w:rPr>
          <w:rFonts w:ascii="Times New Roman" w:hAnsi="Times New Roman"/>
          <w:sz w:val="24"/>
          <w:szCs w:val="24"/>
          <w:lang w:val="bg-BG"/>
        </w:rPr>
        <w:t>очка 26 се изменя така:</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sidRPr="00A249B0">
        <w:rPr>
          <w:rFonts w:ascii="Times New Roman" w:hAnsi="Times New Roman"/>
          <w:sz w:val="24"/>
          <w:szCs w:val="24"/>
          <w:lang w:val="bg-BG"/>
        </w:rPr>
        <w:t>„26. „Карантинен вредител“ означава вредител, съгласно определението в чл. 3 от Регламент (ЕС) 2016/2031.“</w:t>
      </w:r>
    </w:p>
    <w:p w:rsidR="00465DA5" w:rsidRPr="00A249B0" w:rsidRDefault="00465DA5" w:rsidP="00AB54B9">
      <w:pPr>
        <w:pStyle w:val="ListParagraph"/>
        <w:tabs>
          <w:tab w:val="left" w:pos="851"/>
        </w:tabs>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ж</w:t>
      </w:r>
      <w:r w:rsidRPr="00A249B0">
        <w:rPr>
          <w:rFonts w:ascii="Times New Roman" w:hAnsi="Times New Roman"/>
          <w:sz w:val="24"/>
          <w:szCs w:val="24"/>
          <w:lang w:val="bg-BG"/>
        </w:rPr>
        <w:t xml:space="preserve">) </w:t>
      </w:r>
      <w:r>
        <w:rPr>
          <w:rFonts w:ascii="Times New Roman" w:hAnsi="Times New Roman"/>
          <w:sz w:val="24"/>
          <w:szCs w:val="24"/>
          <w:lang w:val="bg-BG"/>
        </w:rPr>
        <w:t>с</w:t>
      </w:r>
      <w:r w:rsidRPr="00A249B0">
        <w:rPr>
          <w:rFonts w:ascii="Times New Roman" w:hAnsi="Times New Roman"/>
          <w:sz w:val="24"/>
          <w:szCs w:val="24"/>
          <w:lang w:val="bg-BG"/>
        </w:rPr>
        <w:t>ъздава</w:t>
      </w:r>
      <w:r>
        <w:rPr>
          <w:rFonts w:ascii="Times New Roman" w:hAnsi="Times New Roman"/>
          <w:sz w:val="24"/>
          <w:szCs w:val="24"/>
          <w:lang w:val="bg-BG"/>
        </w:rPr>
        <w:t xml:space="preserve"> се т. 31а</w:t>
      </w:r>
      <w:r w:rsidRPr="00A249B0">
        <w:rPr>
          <w:rFonts w:ascii="Times New Roman" w:hAnsi="Times New Roman"/>
          <w:sz w:val="24"/>
          <w:szCs w:val="24"/>
          <w:lang w:val="bg-BG"/>
        </w:rPr>
        <w:t>:</w:t>
      </w:r>
    </w:p>
    <w:p w:rsidR="00465DA5" w:rsidRPr="00113F83" w:rsidRDefault="00465DA5" w:rsidP="00AB54B9">
      <w:pPr>
        <w:pStyle w:val="ListParagraph"/>
        <w:spacing w:after="0" w:line="360" w:lineRule="auto"/>
        <w:ind w:left="0" w:firstLine="720"/>
        <w:jc w:val="both"/>
        <w:rPr>
          <w:rFonts w:ascii="Times New Roman" w:hAnsi="Times New Roman"/>
          <w:sz w:val="24"/>
          <w:szCs w:val="24"/>
          <w:lang w:val="bg-BG"/>
        </w:rPr>
      </w:pPr>
      <w:r w:rsidRPr="00113F83">
        <w:rPr>
          <w:rFonts w:ascii="Times New Roman" w:hAnsi="Times New Roman"/>
          <w:sz w:val="24"/>
          <w:szCs w:val="24"/>
          <w:lang w:val="bg-BG"/>
        </w:rPr>
        <w:t>„31а. "Входен пункт" е мястото, където растения, растителни продукти или други обекти са внесени за първи път на митническата територия на Съюза – летище при въздушен транспорт, пристанище при морски транспорт, жп гара при железопътен транспорт, а за всички останали видове транспорт – мястото на пресичане на сухопътната граница на ЕС.“</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з</w:t>
      </w:r>
      <w:r w:rsidRPr="009E6AFB">
        <w:rPr>
          <w:rFonts w:ascii="Times New Roman" w:hAnsi="Times New Roman"/>
          <w:sz w:val="24"/>
          <w:szCs w:val="24"/>
          <w:lang w:val="bg-BG"/>
        </w:rPr>
        <w:t xml:space="preserve">) </w:t>
      </w:r>
      <w:r>
        <w:rPr>
          <w:rFonts w:ascii="Times New Roman" w:hAnsi="Times New Roman"/>
          <w:sz w:val="24"/>
          <w:szCs w:val="24"/>
          <w:lang w:val="bg-BG"/>
        </w:rPr>
        <w:t>т</w:t>
      </w:r>
      <w:r w:rsidRPr="00A249B0">
        <w:rPr>
          <w:rFonts w:ascii="Times New Roman" w:hAnsi="Times New Roman"/>
          <w:sz w:val="24"/>
          <w:szCs w:val="24"/>
          <w:lang w:val="bg-BG"/>
        </w:rPr>
        <w:t>очка 36 се отменя.</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и</w:t>
      </w:r>
      <w:r w:rsidRPr="00A249B0">
        <w:rPr>
          <w:rFonts w:ascii="Times New Roman" w:hAnsi="Times New Roman"/>
          <w:sz w:val="24"/>
          <w:szCs w:val="24"/>
          <w:lang w:val="bg-BG"/>
        </w:rPr>
        <w:t xml:space="preserve">) </w:t>
      </w:r>
      <w:r>
        <w:rPr>
          <w:rFonts w:ascii="Times New Roman" w:hAnsi="Times New Roman"/>
          <w:sz w:val="24"/>
          <w:szCs w:val="24"/>
          <w:lang w:val="bg-BG"/>
        </w:rPr>
        <w:t>т</w:t>
      </w:r>
      <w:r w:rsidRPr="00A249B0">
        <w:rPr>
          <w:rFonts w:ascii="Times New Roman" w:hAnsi="Times New Roman"/>
          <w:sz w:val="24"/>
          <w:szCs w:val="24"/>
          <w:lang w:val="bg-BG"/>
        </w:rPr>
        <w:t>очка 42 се отменя.</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к</w:t>
      </w:r>
      <w:r w:rsidRPr="00A249B0">
        <w:rPr>
          <w:rFonts w:ascii="Times New Roman" w:hAnsi="Times New Roman"/>
          <w:sz w:val="24"/>
          <w:szCs w:val="24"/>
          <w:lang w:val="bg-BG"/>
        </w:rPr>
        <w:t xml:space="preserve">) </w:t>
      </w:r>
      <w:r>
        <w:rPr>
          <w:rFonts w:ascii="Times New Roman" w:hAnsi="Times New Roman"/>
          <w:sz w:val="24"/>
          <w:szCs w:val="24"/>
          <w:lang w:val="bg-BG"/>
        </w:rPr>
        <w:t>т</w:t>
      </w:r>
      <w:r w:rsidRPr="00A249B0">
        <w:rPr>
          <w:rFonts w:ascii="Times New Roman" w:hAnsi="Times New Roman"/>
          <w:sz w:val="24"/>
          <w:szCs w:val="24"/>
          <w:lang w:val="bg-BG"/>
        </w:rPr>
        <w:t xml:space="preserve">очка 47 се </w:t>
      </w:r>
      <w:r>
        <w:rPr>
          <w:rFonts w:ascii="Times New Roman" w:hAnsi="Times New Roman"/>
          <w:sz w:val="24"/>
          <w:szCs w:val="24"/>
          <w:lang w:val="bg-BG"/>
        </w:rPr>
        <w:t>отменя.</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л</w:t>
      </w:r>
      <w:r w:rsidRPr="00A249B0">
        <w:rPr>
          <w:rFonts w:ascii="Times New Roman" w:hAnsi="Times New Roman"/>
          <w:sz w:val="24"/>
          <w:szCs w:val="24"/>
          <w:lang w:val="bg-BG"/>
        </w:rPr>
        <w:t xml:space="preserve">) </w:t>
      </w:r>
      <w:r>
        <w:rPr>
          <w:rFonts w:ascii="Times New Roman" w:hAnsi="Times New Roman"/>
          <w:sz w:val="24"/>
          <w:szCs w:val="24"/>
          <w:lang w:val="bg-BG"/>
        </w:rPr>
        <w:t>т</w:t>
      </w:r>
      <w:r w:rsidRPr="00A249B0">
        <w:rPr>
          <w:rFonts w:ascii="Times New Roman" w:hAnsi="Times New Roman"/>
          <w:sz w:val="24"/>
          <w:szCs w:val="24"/>
          <w:lang w:val="bg-BG"/>
        </w:rPr>
        <w:t>очка 48 се отменя.</w:t>
      </w:r>
    </w:p>
    <w:p w:rsidR="00465DA5" w:rsidRPr="00A249B0" w:rsidRDefault="00465DA5" w:rsidP="00AB54B9">
      <w:pPr>
        <w:pStyle w:val="ListParagraph"/>
        <w:tabs>
          <w:tab w:val="left" w:pos="851"/>
        </w:tabs>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м</w:t>
      </w:r>
      <w:r w:rsidRPr="00A249B0">
        <w:rPr>
          <w:rFonts w:ascii="Times New Roman" w:hAnsi="Times New Roman"/>
          <w:sz w:val="24"/>
          <w:szCs w:val="24"/>
          <w:lang w:val="bg-BG"/>
        </w:rPr>
        <w:t xml:space="preserve">) </w:t>
      </w:r>
      <w:r>
        <w:rPr>
          <w:rFonts w:ascii="Times New Roman" w:hAnsi="Times New Roman"/>
          <w:sz w:val="24"/>
          <w:szCs w:val="24"/>
          <w:lang w:val="bg-BG"/>
        </w:rPr>
        <w:t>с</w:t>
      </w:r>
      <w:r w:rsidRPr="00A249B0">
        <w:rPr>
          <w:rFonts w:ascii="Times New Roman" w:hAnsi="Times New Roman"/>
          <w:sz w:val="24"/>
          <w:szCs w:val="24"/>
          <w:lang w:val="bg-BG"/>
        </w:rPr>
        <w:t>ъздават се т. 50а и 51а:</w:t>
      </w:r>
    </w:p>
    <w:p w:rsidR="00465DA5" w:rsidRPr="00A249B0" w:rsidRDefault="00465DA5" w:rsidP="00AB54B9">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„50a. „Спешна мярка” е фитосанитарен регламент или процедура, установени във връзка с нова или неочаквана ситуация. Спешната мярка може да бъде временна или не.</w:t>
      </w:r>
    </w:p>
    <w:p w:rsidR="00465DA5" w:rsidRPr="00A249B0" w:rsidRDefault="00465DA5" w:rsidP="00AB54B9">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51a. „Събирателни и разпределителни центрове за растения и растителни продукти” са места, в които се събират, съхраняват и разпределят растения и растителни продукти, произхождащи от различни площи на производство, с цел образуване на партида/и, предназначена/и за търговия.“</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Pr>
          <w:rFonts w:ascii="Times New Roman" w:hAnsi="Times New Roman"/>
          <w:sz w:val="24"/>
          <w:szCs w:val="24"/>
          <w:lang w:val="bg-BG"/>
        </w:rPr>
        <w:t>н</w:t>
      </w:r>
      <w:r w:rsidRPr="00A249B0">
        <w:rPr>
          <w:rFonts w:ascii="Times New Roman" w:hAnsi="Times New Roman"/>
          <w:sz w:val="24"/>
          <w:szCs w:val="24"/>
          <w:lang w:val="bg-BG"/>
        </w:rPr>
        <w:t xml:space="preserve">) </w:t>
      </w:r>
      <w:r>
        <w:rPr>
          <w:rFonts w:ascii="Times New Roman" w:hAnsi="Times New Roman"/>
          <w:sz w:val="24"/>
          <w:szCs w:val="24"/>
          <w:lang w:val="bg-BG"/>
        </w:rPr>
        <w:t>т</w:t>
      </w:r>
      <w:r w:rsidRPr="00A249B0">
        <w:rPr>
          <w:rFonts w:ascii="Times New Roman" w:hAnsi="Times New Roman"/>
          <w:sz w:val="24"/>
          <w:szCs w:val="24"/>
          <w:lang w:val="bg-BG"/>
        </w:rPr>
        <w:t>очка 55 се отменя.</w:t>
      </w:r>
    </w:p>
    <w:p w:rsidR="00465DA5" w:rsidRPr="00A249B0" w:rsidRDefault="00465DA5" w:rsidP="00AB54B9">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2. Създава се § 1а:</w:t>
      </w:r>
    </w:p>
    <w:p w:rsidR="00465DA5" w:rsidRPr="00A249B0" w:rsidRDefault="00465DA5" w:rsidP="00AB54B9">
      <w:pPr>
        <w:pStyle w:val="ListParagraph"/>
        <w:spacing w:after="0" w:line="360" w:lineRule="auto"/>
        <w:ind w:left="0" w:firstLine="720"/>
        <w:jc w:val="both"/>
        <w:rPr>
          <w:rFonts w:ascii="Times New Roman" w:hAnsi="Times New Roman"/>
          <w:sz w:val="24"/>
          <w:szCs w:val="24"/>
          <w:lang w:val="bg-BG"/>
        </w:rPr>
      </w:pPr>
      <w:r w:rsidRPr="00A249B0">
        <w:rPr>
          <w:rFonts w:ascii="Times New Roman" w:eastAsia="PMingLiU" w:hAnsi="Times New Roman"/>
          <w:bCs/>
          <w:sz w:val="24"/>
          <w:szCs w:val="24"/>
          <w:lang w:val="bg-BG"/>
        </w:rPr>
        <w:lastRenderedPageBreak/>
        <w:t xml:space="preserve">„§ 1а. </w:t>
      </w:r>
      <w:r w:rsidRPr="00A249B0">
        <w:rPr>
          <w:rFonts w:ascii="Times New Roman" w:eastAsia="PMingLiU" w:hAnsi="Times New Roman"/>
          <w:sz w:val="24"/>
          <w:szCs w:val="24"/>
          <w:lang w:val="bg-BG"/>
        </w:rPr>
        <w:t>За целите на този закон се прилагат определенията, посочени в чл</w:t>
      </w:r>
      <w:r>
        <w:rPr>
          <w:rFonts w:ascii="Times New Roman" w:eastAsia="PMingLiU" w:hAnsi="Times New Roman"/>
          <w:sz w:val="24"/>
          <w:szCs w:val="24"/>
          <w:lang w:val="bg-BG"/>
        </w:rPr>
        <w:t>.</w:t>
      </w:r>
      <w:r w:rsidRPr="00A249B0">
        <w:rPr>
          <w:rFonts w:ascii="Times New Roman" w:eastAsia="PMingLiU" w:hAnsi="Times New Roman"/>
          <w:sz w:val="24"/>
          <w:szCs w:val="24"/>
          <w:lang w:val="bg-BG"/>
        </w:rPr>
        <w:t xml:space="preserve"> 2 от Регламент (ЕС) 2016/2031 и чл</w:t>
      </w:r>
      <w:r>
        <w:rPr>
          <w:rFonts w:ascii="Times New Roman" w:eastAsia="PMingLiU" w:hAnsi="Times New Roman"/>
          <w:sz w:val="24"/>
          <w:szCs w:val="24"/>
          <w:lang w:val="bg-BG"/>
        </w:rPr>
        <w:t>.</w:t>
      </w:r>
      <w:r w:rsidRPr="00A249B0">
        <w:rPr>
          <w:rFonts w:ascii="Times New Roman" w:eastAsia="PMingLiU" w:hAnsi="Times New Roman"/>
          <w:sz w:val="24"/>
          <w:szCs w:val="24"/>
          <w:lang w:val="bg-BG"/>
        </w:rPr>
        <w:t xml:space="preserve"> 3 от Регламент (ЕС) 2017/625.“</w:t>
      </w:r>
    </w:p>
    <w:p w:rsidR="00465DA5" w:rsidRPr="00A249B0" w:rsidRDefault="00465DA5" w:rsidP="00AB54B9">
      <w:pPr>
        <w:spacing w:after="0" w:line="360" w:lineRule="auto"/>
        <w:ind w:firstLine="720"/>
        <w:jc w:val="both"/>
        <w:rPr>
          <w:rFonts w:ascii="Times New Roman" w:hAnsi="Times New Roman"/>
          <w:sz w:val="24"/>
          <w:szCs w:val="24"/>
          <w:lang w:val="bg-BG"/>
        </w:rPr>
      </w:pPr>
      <w:r w:rsidRPr="00A249B0">
        <w:rPr>
          <w:rFonts w:ascii="Times New Roman" w:hAnsi="Times New Roman"/>
          <w:sz w:val="24"/>
          <w:szCs w:val="24"/>
          <w:lang w:val="bg-BG"/>
        </w:rPr>
        <w:t>3. В § 2 накрая се добавя „и на Директива (ЕС) 2019/782 на Комисията от 15 май 2019 година за изменение на Директива 2009/128/ЕО на Европейския парламент и на Съвета по отношение на установяването на хармонизирани показатели за риска (OB L 309, 24.11.2009 г.).“</w:t>
      </w:r>
    </w:p>
    <w:p w:rsidR="00465DA5" w:rsidRPr="00A249B0" w:rsidRDefault="00465DA5" w:rsidP="003006CD">
      <w:pPr>
        <w:spacing w:after="0" w:line="360" w:lineRule="auto"/>
        <w:ind w:firstLine="567"/>
        <w:jc w:val="both"/>
        <w:textAlignment w:val="center"/>
        <w:rPr>
          <w:rFonts w:ascii="Times New Roman" w:hAnsi="Times New Roman"/>
          <w:sz w:val="24"/>
          <w:szCs w:val="24"/>
          <w:lang w:val="bg-BG"/>
        </w:rPr>
      </w:pPr>
    </w:p>
    <w:p w:rsidR="00465DA5" w:rsidRPr="002D0D64" w:rsidRDefault="00465DA5" w:rsidP="002D0D64">
      <w:pPr>
        <w:widowControl w:val="0"/>
        <w:autoSpaceDE w:val="0"/>
        <w:autoSpaceDN w:val="0"/>
        <w:adjustRightInd w:val="0"/>
        <w:spacing w:after="0" w:line="360" w:lineRule="auto"/>
        <w:ind w:firstLine="567"/>
        <w:jc w:val="both"/>
        <w:rPr>
          <w:rFonts w:ascii="Times New Roman" w:hAnsi="Times New Roman"/>
          <w:sz w:val="24"/>
          <w:szCs w:val="24"/>
          <w:lang w:val="bg-BG"/>
        </w:rPr>
      </w:pPr>
      <w:r w:rsidRPr="005E36B2">
        <w:rPr>
          <w:rFonts w:ascii="Times New Roman" w:hAnsi="Times New Roman"/>
          <w:b/>
          <w:bCs/>
          <w:sz w:val="24"/>
          <w:szCs w:val="24"/>
          <w:lang w:val="bg-BG"/>
        </w:rPr>
        <w:t>§ 5</w:t>
      </w:r>
      <w:r>
        <w:rPr>
          <w:rFonts w:ascii="Times New Roman" w:hAnsi="Times New Roman"/>
          <w:b/>
          <w:bCs/>
          <w:sz w:val="24"/>
          <w:szCs w:val="24"/>
          <w:lang w:val="bg-BG"/>
        </w:rPr>
        <w:t>8</w:t>
      </w:r>
      <w:r w:rsidRPr="005E36B2">
        <w:rPr>
          <w:rFonts w:ascii="Times New Roman" w:hAnsi="Times New Roman"/>
          <w:b/>
          <w:bCs/>
          <w:sz w:val="24"/>
          <w:szCs w:val="24"/>
          <w:lang w:val="bg-BG"/>
        </w:rPr>
        <w:t xml:space="preserve">. </w:t>
      </w:r>
      <w:r w:rsidRPr="005E36B2">
        <w:rPr>
          <w:rFonts w:ascii="Times New Roman" w:hAnsi="Times New Roman"/>
          <w:bCs/>
          <w:sz w:val="24"/>
          <w:szCs w:val="24"/>
          <w:lang w:val="bg-BG"/>
        </w:rPr>
        <w:t xml:space="preserve">Създава се Приложение № 3 </w:t>
      </w:r>
      <w:r w:rsidRPr="005E36B2">
        <w:rPr>
          <w:rFonts w:ascii="Times New Roman" w:hAnsi="Times New Roman"/>
          <w:sz w:val="24"/>
          <w:szCs w:val="24"/>
          <w:lang w:val="bg-BG"/>
        </w:rPr>
        <w:t>към чл. 125, ал. 1, т. 6:</w:t>
      </w:r>
    </w:p>
    <w:p w:rsidR="00465DA5" w:rsidRPr="00A249B0" w:rsidRDefault="00465DA5" w:rsidP="003006CD">
      <w:pPr>
        <w:widowControl w:val="0"/>
        <w:autoSpaceDE w:val="0"/>
        <w:autoSpaceDN w:val="0"/>
        <w:adjustRightInd w:val="0"/>
        <w:spacing w:after="0" w:line="360" w:lineRule="auto"/>
        <w:ind w:left="6521" w:firstLine="482"/>
        <w:jc w:val="both"/>
        <w:rPr>
          <w:rFonts w:ascii="Times New Roman" w:hAnsi="Times New Roman"/>
          <w:bCs/>
          <w:sz w:val="24"/>
          <w:szCs w:val="24"/>
          <w:lang w:val="bg-BG"/>
        </w:rPr>
      </w:pPr>
      <w:r w:rsidRPr="00A249B0">
        <w:rPr>
          <w:rFonts w:ascii="Times New Roman" w:hAnsi="Times New Roman"/>
          <w:sz w:val="24"/>
          <w:szCs w:val="24"/>
          <w:lang w:val="bg-BG"/>
        </w:rPr>
        <w:t>“</w:t>
      </w:r>
      <w:r w:rsidRPr="00A249B0">
        <w:rPr>
          <w:rFonts w:ascii="Times New Roman" w:hAnsi="Times New Roman"/>
          <w:bCs/>
          <w:sz w:val="24"/>
          <w:szCs w:val="24"/>
          <w:lang w:val="bg-BG"/>
        </w:rPr>
        <w:t xml:space="preserve">Приложение № 3 </w:t>
      </w:r>
    </w:p>
    <w:p w:rsidR="00465DA5" w:rsidRPr="00A249B0" w:rsidRDefault="00465DA5" w:rsidP="003006CD">
      <w:pPr>
        <w:widowControl w:val="0"/>
        <w:autoSpaceDE w:val="0"/>
        <w:autoSpaceDN w:val="0"/>
        <w:adjustRightInd w:val="0"/>
        <w:spacing w:after="0" w:line="360" w:lineRule="auto"/>
        <w:ind w:left="6521"/>
        <w:jc w:val="both"/>
        <w:rPr>
          <w:rFonts w:ascii="Times New Roman" w:hAnsi="Times New Roman"/>
          <w:sz w:val="24"/>
          <w:szCs w:val="24"/>
          <w:lang w:val="bg-BG"/>
        </w:rPr>
      </w:pPr>
      <w:r w:rsidRPr="00A249B0">
        <w:rPr>
          <w:rFonts w:ascii="Times New Roman" w:hAnsi="Times New Roman"/>
          <w:sz w:val="24"/>
          <w:szCs w:val="24"/>
          <w:lang w:val="bg-BG"/>
        </w:rPr>
        <w:t xml:space="preserve">  към чл. 125, ал. 1, т. 6</w:t>
      </w:r>
    </w:p>
    <w:p w:rsidR="00465DA5" w:rsidRPr="00A249B0" w:rsidRDefault="00465DA5" w:rsidP="003006CD">
      <w:pPr>
        <w:widowControl w:val="0"/>
        <w:autoSpaceDE w:val="0"/>
        <w:autoSpaceDN w:val="0"/>
        <w:adjustRightInd w:val="0"/>
        <w:spacing w:after="0" w:line="360" w:lineRule="auto"/>
        <w:ind w:firstLine="480"/>
        <w:jc w:val="both"/>
        <w:rPr>
          <w:rFonts w:ascii="Times New Roman" w:hAnsi="Times New Roman"/>
          <w:b/>
          <w:bCs/>
          <w:sz w:val="24"/>
          <w:szCs w:val="24"/>
          <w:lang w:val="bg-BG"/>
        </w:rPr>
      </w:pPr>
      <w:r w:rsidRPr="00A249B0">
        <w:rPr>
          <w:rFonts w:ascii="Times New Roman" w:hAnsi="Times New Roman"/>
          <w:b/>
          <w:bCs/>
          <w:sz w:val="24"/>
          <w:szCs w:val="24"/>
          <w:lang w:val="bg-BG"/>
        </w:rPr>
        <w:t>I. Хармонизиран показател за риска № 1: Основан на опасността хармонизиран показател за риска въз основа на данните за количествата активни вещества, пуснати на пазара в продукти за растителна защита съгласно Регламент (ЕО) № 1107/2009</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1. Този показател се основава на статистическите данни за количествата активни вещества, пуснати на пазара в продукти за растителна защита съгласно Регламент (ЕО) № 1107/2009, предоставени на Комисията (Евростат) съгласно приложение I (Статистика относно пускането на пазара на пестициди) към Регламент (ЕО) № 1185/2009. Тези данни са класифицирани в 4 групи, които са разделени на 7 категории.</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2. При изчисляването на хармонизирания показател за риска № 1 се прилагат следните общи правила: </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а) хармонизираният показател за риска № 1 се изчислява въз основа на категоризацията на активните вещества в 4-те групи и 7-те категории, определени в таблица 1; </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б) активните вещества от група 1 (категории А и Б) са веществата, изброени в част Г от приложението към Регламент за изпълнение (ЕС) № 540/2011 на Комисията (1); </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в) активните вещества от група 2 (категории В и Г) са веществата, изброени в части А и Б от приложението към Регламент за изпълнение (ЕС) № 540/2011;</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г) активните вещества от група 3 (категории Д и Е) са веществата, изброени в част Д от приложението към Регламент за изпълнение (ЕС) № 540/2011; </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д) активните вещества от група 4 (категория Ж), са веществата, които не са одобрени съгласно Регламент (ЕО) № 1107/2009 и поради това не са включени в приложението към Регламент за изпълнение (ЕС) № 540/2011;</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е) прилагат се тегловните коефициенти, посочени в ред vi) от таблица 1. </w:t>
      </w: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3. Хармонизираният показател за риска № 1 се изчислява чрез умножаване на количествата активни вещества, пускани на пазара годишно за всяка група, посочена в </w:t>
      </w:r>
      <w:r w:rsidRPr="00A249B0">
        <w:rPr>
          <w:rFonts w:ascii="Times New Roman" w:hAnsi="Times New Roman"/>
          <w:sz w:val="24"/>
          <w:szCs w:val="24"/>
          <w:lang w:val="bg-BG"/>
        </w:rPr>
        <w:lastRenderedPageBreak/>
        <w:t xml:space="preserve">таблица 1, по съответния тегловен коефициент за опасността, посочен в ред vi), след което резултатите от тези изчисления се агрегират. </w:t>
      </w:r>
    </w:p>
    <w:p w:rsidR="00465DA5" w:rsidRPr="006C4C08" w:rsidRDefault="00465DA5" w:rsidP="006C4C08">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4. Количествата активни вещества, пуснати на пазара за всяка група и категория в таблица 1, може да се изчислят.</w:t>
      </w:r>
    </w:p>
    <w:p w:rsidR="00465DA5" w:rsidRPr="00A249B0" w:rsidRDefault="00465DA5" w:rsidP="00AB54B9">
      <w:pPr>
        <w:widowControl w:val="0"/>
        <w:autoSpaceDE w:val="0"/>
        <w:autoSpaceDN w:val="0"/>
        <w:adjustRightInd w:val="0"/>
        <w:spacing w:after="0" w:line="360" w:lineRule="auto"/>
        <w:jc w:val="center"/>
        <w:rPr>
          <w:rFonts w:ascii="Times New Roman" w:hAnsi="Times New Roman"/>
          <w:b/>
          <w:iCs/>
          <w:sz w:val="24"/>
          <w:szCs w:val="24"/>
          <w:lang w:val="bg-BG"/>
        </w:rPr>
      </w:pPr>
      <w:r w:rsidRPr="00A249B0">
        <w:rPr>
          <w:rFonts w:ascii="Times New Roman" w:hAnsi="Times New Roman"/>
          <w:b/>
          <w:iCs/>
          <w:sz w:val="24"/>
          <w:szCs w:val="24"/>
          <w:lang w:val="bg-BG"/>
        </w:rPr>
        <w:t>Таблица 1</w:t>
      </w:r>
    </w:p>
    <w:p w:rsidR="00465DA5" w:rsidRDefault="00465DA5" w:rsidP="00AB54B9">
      <w:pPr>
        <w:widowControl w:val="0"/>
        <w:autoSpaceDE w:val="0"/>
        <w:autoSpaceDN w:val="0"/>
        <w:adjustRightInd w:val="0"/>
        <w:spacing w:after="0" w:line="360" w:lineRule="auto"/>
        <w:jc w:val="center"/>
        <w:rPr>
          <w:rFonts w:ascii="Times New Roman" w:hAnsi="Times New Roman"/>
          <w:b/>
          <w:bCs/>
          <w:sz w:val="24"/>
          <w:szCs w:val="24"/>
          <w:lang w:val="bg-BG"/>
        </w:rPr>
      </w:pPr>
      <w:r w:rsidRPr="00A249B0">
        <w:rPr>
          <w:rFonts w:ascii="Times New Roman" w:hAnsi="Times New Roman"/>
          <w:b/>
          <w:bCs/>
          <w:sz w:val="24"/>
          <w:szCs w:val="24"/>
          <w:lang w:val="bg-BG"/>
        </w:rPr>
        <w:t>Категоризация на активните вещества и тегловните коефициенти за опасността за целите на изчисляването на хармонизирания показател за риска № 1</w:t>
      </w:r>
    </w:p>
    <w:p w:rsidR="00465DA5" w:rsidRPr="00A249B0" w:rsidRDefault="00465DA5" w:rsidP="00AB54B9">
      <w:pPr>
        <w:widowControl w:val="0"/>
        <w:autoSpaceDE w:val="0"/>
        <w:autoSpaceDN w:val="0"/>
        <w:adjustRightInd w:val="0"/>
        <w:spacing w:after="0" w:line="360" w:lineRule="auto"/>
        <w:jc w:val="center"/>
        <w:rPr>
          <w:rFonts w:ascii="Times New Roman" w:hAnsi="Times New Roman"/>
          <w:b/>
          <w:bCs/>
          <w:sz w:val="24"/>
          <w:szCs w:val="24"/>
          <w:lang w:val="bg-BG"/>
        </w:rPr>
      </w:pPr>
    </w:p>
    <w:tbl>
      <w:tblPr>
        <w:tblW w:w="10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560"/>
        <w:gridCol w:w="1134"/>
        <w:gridCol w:w="283"/>
        <w:gridCol w:w="709"/>
        <w:gridCol w:w="1276"/>
        <w:gridCol w:w="708"/>
        <w:gridCol w:w="567"/>
        <w:gridCol w:w="1418"/>
        <w:gridCol w:w="709"/>
        <w:gridCol w:w="1454"/>
      </w:tblGrid>
      <w:tr w:rsidR="00465DA5" w:rsidRPr="00B152AC" w:rsidTr="00B152AC">
        <w:trPr>
          <w:jc w:val="center"/>
        </w:trPr>
        <w:tc>
          <w:tcPr>
            <w:tcW w:w="567" w:type="dxa"/>
            <w:vMerge w:val="restart"/>
            <w:vAlign w:val="center"/>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Ред</w:t>
            </w:r>
          </w:p>
        </w:tc>
        <w:tc>
          <w:tcPr>
            <w:tcW w:w="9818" w:type="dxa"/>
            <w:gridSpan w:val="10"/>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Групи</w:t>
            </w:r>
          </w:p>
        </w:tc>
      </w:tr>
      <w:tr w:rsidR="00465DA5" w:rsidRPr="00B152AC" w:rsidTr="00B152AC">
        <w:trPr>
          <w:jc w:val="center"/>
        </w:trPr>
        <w:tc>
          <w:tcPr>
            <w:tcW w:w="567" w:type="dxa"/>
            <w:vMerge/>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p>
        </w:tc>
        <w:tc>
          <w:tcPr>
            <w:tcW w:w="2694" w:type="dxa"/>
            <w:gridSpan w:val="2"/>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1</w:t>
            </w:r>
          </w:p>
        </w:tc>
        <w:tc>
          <w:tcPr>
            <w:tcW w:w="2268" w:type="dxa"/>
            <w:gridSpan w:val="3"/>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2</w:t>
            </w:r>
          </w:p>
        </w:tc>
        <w:tc>
          <w:tcPr>
            <w:tcW w:w="2693" w:type="dxa"/>
            <w:gridSpan w:val="3"/>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3</w:t>
            </w:r>
          </w:p>
        </w:tc>
        <w:tc>
          <w:tcPr>
            <w:tcW w:w="2163" w:type="dxa"/>
            <w:gridSpan w:val="2"/>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4</w:t>
            </w:r>
          </w:p>
        </w:tc>
      </w:tr>
      <w:tr w:rsidR="00465DA5" w:rsidRPr="00ED4BD3" w:rsidTr="00B152AC">
        <w:trPr>
          <w:jc w:val="center"/>
        </w:trPr>
        <w:tc>
          <w:tcPr>
            <w:tcW w:w="567" w:type="dxa"/>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i)</w:t>
            </w:r>
          </w:p>
        </w:tc>
        <w:tc>
          <w:tcPr>
            <w:tcW w:w="2694" w:type="dxa"/>
            <w:gridSpan w:val="2"/>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с нисък риск, които са одобрени или се считат за одобрени съгласно чл. 22 от Регламент (ЕО) № 1107/2009 и са изброени в част Г от приложението към Регламент за изпълнение (ЕС) № 540/2011</w:t>
            </w:r>
          </w:p>
        </w:tc>
        <w:tc>
          <w:tcPr>
            <w:tcW w:w="2268" w:type="dxa"/>
            <w:gridSpan w:val="3"/>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които са одобрени или се считат за одобрени съгласно Регламент (ЕО) № 1107/2009, не попадат в други категории и са изброени в части А и Б от приложението към Регламент за изпълнение (ЕС) № 540/2011</w:t>
            </w:r>
          </w:p>
        </w:tc>
        <w:tc>
          <w:tcPr>
            <w:tcW w:w="2693" w:type="dxa"/>
            <w:gridSpan w:val="3"/>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които са одобрени или се считат за одобрени съгласно чл. 24 от Регламент (ЕО) № 1107/2009, представляват кандидати за замяна и са изброени в част Д от приложението към Регламент за изпълнение (ЕС) № 540/2011</w:t>
            </w:r>
          </w:p>
        </w:tc>
        <w:tc>
          <w:tcPr>
            <w:tcW w:w="2163" w:type="dxa"/>
            <w:gridSpan w:val="2"/>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които не са одобрени съгласно Регламент (ЕО) № 1107/2009 и поради това не са включени в приложението към Регламент за изпълнение (ЕС) № 540/2011</w:t>
            </w:r>
          </w:p>
        </w:tc>
      </w:tr>
      <w:tr w:rsidR="00465DA5" w:rsidRPr="00B152AC" w:rsidTr="00B152AC">
        <w:trPr>
          <w:jc w:val="center"/>
        </w:trPr>
        <w:tc>
          <w:tcPr>
            <w:tcW w:w="567" w:type="dxa"/>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eastAsia="bg-BG"/>
              </w:rPr>
              <w:t>ii)</w:t>
            </w:r>
          </w:p>
        </w:tc>
        <w:tc>
          <w:tcPr>
            <w:tcW w:w="9818" w:type="dxa"/>
            <w:gridSpan w:val="10"/>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Категории</w:t>
            </w:r>
          </w:p>
        </w:tc>
      </w:tr>
      <w:tr w:rsidR="00465DA5" w:rsidRPr="00B152AC" w:rsidTr="00B152AC">
        <w:trPr>
          <w:jc w:val="center"/>
        </w:trPr>
        <w:tc>
          <w:tcPr>
            <w:tcW w:w="567" w:type="dxa"/>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iii)</w:t>
            </w:r>
          </w:p>
        </w:tc>
        <w:tc>
          <w:tcPr>
            <w:tcW w:w="1560"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А</w:t>
            </w:r>
          </w:p>
        </w:tc>
        <w:tc>
          <w:tcPr>
            <w:tcW w:w="1134"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Б</w:t>
            </w:r>
          </w:p>
        </w:tc>
        <w:tc>
          <w:tcPr>
            <w:tcW w:w="992" w:type="dxa"/>
            <w:gridSpan w:val="2"/>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В</w:t>
            </w:r>
          </w:p>
        </w:tc>
        <w:tc>
          <w:tcPr>
            <w:tcW w:w="1276"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Г</w:t>
            </w:r>
          </w:p>
        </w:tc>
        <w:tc>
          <w:tcPr>
            <w:tcW w:w="1275" w:type="dxa"/>
            <w:gridSpan w:val="2"/>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Д</w:t>
            </w:r>
          </w:p>
        </w:tc>
        <w:tc>
          <w:tcPr>
            <w:tcW w:w="1418"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Е</w:t>
            </w:r>
          </w:p>
        </w:tc>
        <w:tc>
          <w:tcPr>
            <w:tcW w:w="2163" w:type="dxa"/>
            <w:gridSpan w:val="2"/>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Ж</w:t>
            </w:r>
          </w:p>
        </w:tc>
      </w:tr>
      <w:tr w:rsidR="00465DA5" w:rsidRPr="00ED4BD3" w:rsidTr="00B152AC">
        <w:trPr>
          <w:jc w:val="center"/>
        </w:trPr>
        <w:tc>
          <w:tcPr>
            <w:tcW w:w="567" w:type="dxa"/>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iv)</w:t>
            </w:r>
          </w:p>
        </w:tc>
        <w:tc>
          <w:tcPr>
            <w:tcW w:w="1560" w:type="dxa"/>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Микроорга-</w:t>
            </w:r>
          </w:p>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низми</w:t>
            </w:r>
          </w:p>
        </w:tc>
        <w:tc>
          <w:tcPr>
            <w:tcW w:w="1134" w:type="dxa"/>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Химически активни вещества</w:t>
            </w:r>
          </w:p>
        </w:tc>
        <w:tc>
          <w:tcPr>
            <w:tcW w:w="992" w:type="dxa"/>
            <w:gridSpan w:val="2"/>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Микро-организми</w:t>
            </w:r>
          </w:p>
        </w:tc>
        <w:tc>
          <w:tcPr>
            <w:tcW w:w="1276" w:type="dxa"/>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Химически активни ещества</w:t>
            </w:r>
          </w:p>
        </w:tc>
        <w:tc>
          <w:tcPr>
            <w:tcW w:w="1275" w:type="dxa"/>
            <w:gridSpan w:val="2"/>
          </w:tcPr>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Вещества, които не са класифицирани като:</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канцерогенни,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токсични за репродукцията,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нарушители на функциите на ендокринната система.</w:t>
            </w:r>
          </w:p>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p>
        </w:tc>
        <w:tc>
          <w:tcPr>
            <w:tcW w:w="1418" w:type="dxa"/>
          </w:tcPr>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 xml:space="preserve">Вещества, които са класифицирани като: </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канцерогенни,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токсични за репродукцията,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eastAsia="bg-BG"/>
              </w:rPr>
            </w:pPr>
            <w:r w:rsidRPr="00B152AC">
              <w:rPr>
                <w:sz w:val="20"/>
                <w:szCs w:val="20"/>
                <w:lang w:val="bg-BG"/>
              </w:rPr>
              <w:t>нарушители на функциите на ендокринната система при незначителна експозиция за хората.</w:t>
            </w:r>
          </w:p>
        </w:tc>
        <w:tc>
          <w:tcPr>
            <w:tcW w:w="2163" w:type="dxa"/>
            <w:gridSpan w:val="2"/>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p>
        </w:tc>
      </w:tr>
      <w:tr w:rsidR="00465DA5" w:rsidRPr="00ED4BD3" w:rsidTr="00B152AC">
        <w:trPr>
          <w:jc w:val="center"/>
        </w:trPr>
        <w:tc>
          <w:tcPr>
            <w:tcW w:w="567" w:type="dxa"/>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eastAsia="bg-BG"/>
              </w:rPr>
              <w:t>v)</w:t>
            </w:r>
          </w:p>
        </w:tc>
        <w:tc>
          <w:tcPr>
            <w:tcW w:w="9818" w:type="dxa"/>
            <w:gridSpan w:val="10"/>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eastAsia="bg-BG"/>
              </w:rPr>
              <w:t>Тегловни коефициенти за опасността, приложими за количествата активни вещества, пуснати на пазара в продукти за растителна защита съгласно Регламент (ЕО) № 1107/2009</w:t>
            </w:r>
          </w:p>
        </w:tc>
      </w:tr>
      <w:tr w:rsidR="00465DA5" w:rsidRPr="00B152AC" w:rsidTr="00B152AC">
        <w:trPr>
          <w:jc w:val="center"/>
        </w:trPr>
        <w:tc>
          <w:tcPr>
            <w:tcW w:w="567" w:type="dxa"/>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eastAsia="bg-BG"/>
              </w:rPr>
              <w:t>vi)</w:t>
            </w:r>
          </w:p>
        </w:tc>
        <w:tc>
          <w:tcPr>
            <w:tcW w:w="2977" w:type="dxa"/>
            <w:gridSpan w:val="3"/>
            <w:vAlign w:val="center"/>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1</w:t>
            </w:r>
          </w:p>
        </w:tc>
        <w:tc>
          <w:tcPr>
            <w:tcW w:w="2693" w:type="dxa"/>
            <w:gridSpan w:val="3"/>
            <w:vAlign w:val="center"/>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8</w:t>
            </w:r>
          </w:p>
        </w:tc>
        <w:tc>
          <w:tcPr>
            <w:tcW w:w="2694" w:type="dxa"/>
            <w:gridSpan w:val="3"/>
            <w:vAlign w:val="center"/>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16</w:t>
            </w:r>
          </w:p>
        </w:tc>
        <w:tc>
          <w:tcPr>
            <w:tcW w:w="1454" w:type="dxa"/>
            <w:vAlign w:val="center"/>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64</w:t>
            </w:r>
          </w:p>
        </w:tc>
      </w:tr>
    </w:tbl>
    <w:p w:rsidR="00465DA5" w:rsidRDefault="00465DA5" w:rsidP="003006CD">
      <w:pPr>
        <w:widowControl w:val="0"/>
        <w:autoSpaceDE w:val="0"/>
        <w:autoSpaceDN w:val="0"/>
        <w:adjustRightInd w:val="0"/>
        <w:spacing w:after="0" w:line="360" w:lineRule="auto"/>
        <w:jc w:val="both"/>
        <w:rPr>
          <w:rFonts w:ascii="Times New Roman" w:hAnsi="Times New Roman"/>
          <w:sz w:val="24"/>
          <w:szCs w:val="24"/>
          <w:lang w:val="bg-BG"/>
        </w:rPr>
      </w:pPr>
    </w:p>
    <w:p w:rsidR="00465DA5" w:rsidRPr="00A249B0" w:rsidRDefault="00465DA5" w:rsidP="003006CD">
      <w:pPr>
        <w:widowControl w:val="0"/>
        <w:autoSpaceDE w:val="0"/>
        <w:autoSpaceDN w:val="0"/>
        <w:adjustRightInd w:val="0"/>
        <w:spacing w:after="0" w:line="360" w:lineRule="auto"/>
        <w:jc w:val="both"/>
        <w:rPr>
          <w:rFonts w:ascii="Times New Roman" w:hAnsi="Times New Roman"/>
          <w:sz w:val="24"/>
          <w:szCs w:val="24"/>
          <w:lang w:val="bg-BG"/>
        </w:rPr>
      </w:pPr>
    </w:p>
    <w:p w:rsidR="00465DA5" w:rsidRPr="00A249B0" w:rsidRDefault="00465DA5" w:rsidP="003006CD">
      <w:pPr>
        <w:widowControl w:val="0"/>
        <w:autoSpaceDE w:val="0"/>
        <w:autoSpaceDN w:val="0"/>
        <w:adjustRightInd w:val="0"/>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5. Базовото равнище на хармонизирания показател № 1 се определя на 100 и е равно на средната стойност на резултата от горното изчисление за периода 2011—2013 г. При липса на данни за 2011—2013 г., за референтен период се приема най-близкият</w:t>
      </w:r>
      <w:r w:rsidRPr="00A249B0">
        <w:rPr>
          <w:rFonts w:ascii="Times New Roman" w:hAnsi="Times New Roman"/>
          <w:bCs/>
          <w:sz w:val="24"/>
          <w:szCs w:val="24"/>
          <w:lang w:val="bg-BG"/>
        </w:rPr>
        <w:t xml:space="preserve"> тригодишен период, за който са налични данни.</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6. Резултатът от изчислението на хармонизирания показател за риска № 1 се изразява по отношение на базовото равнище.</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7. Хармонизирания показател за риска № 1 се изчислява и публикува в съответствие с чл</w:t>
      </w:r>
      <w:r>
        <w:rPr>
          <w:rFonts w:ascii="Times New Roman" w:hAnsi="Times New Roman"/>
          <w:sz w:val="24"/>
          <w:szCs w:val="24"/>
          <w:lang w:val="bg-BG"/>
        </w:rPr>
        <w:t>.</w:t>
      </w:r>
      <w:r w:rsidRPr="00A249B0">
        <w:rPr>
          <w:rFonts w:ascii="Times New Roman" w:hAnsi="Times New Roman"/>
          <w:sz w:val="24"/>
          <w:szCs w:val="24"/>
          <w:lang w:val="bg-BG"/>
        </w:rPr>
        <w:t xml:space="preserve"> 15, параграфи 2 и 4 от Директива 2009/128/ЕО за всяка календарна година и най-късно 20 месеца след края на годината, за която се изчислява хармонизираният показател за риска № 1.</w:t>
      </w:r>
    </w:p>
    <w:p w:rsidR="00465DA5" w:rsidRPr="00A249B0" w:rsidRDefault="00465DA5" w:rsidP="003006CD">
      <w:pPr>
        <w:spacing w:after="0" w:line="360" w:lineRule="auto"/>
        <w:ind w:firstLine="567"/>
        <w:jc w:val="both"/>
        <w:rPr>
          <w:rFonts w:ascii="Times New Roman" w:hAnsi="Times New Roman"/>
          <w:b/>
          <w:sz w:val="24"/>
          <w:szCs w:val="24"/>
          <w:lang w:val="bg-BG"/>
        </w:rPr>
      </w:pPr>
      <w:r w:rsidRPr="00A249B0">
        <w:rPr>
          <w:rFonts w:ascii="Times New Roman" w:hAnsi="Times New Roman"/>
          <w:b/>
          <w:sz w:val="24"/>
          <w:szCs w:val="24"/>
          <w:lang w:val="bg-BG"/>
        </w:rPr>
        <w:t>II.</w:t>
      </w:r>
      <w:r w:rsidRPr="00A249B0">
        <w:rPr>
          <w:rFonts w:ascii="Times New Roman" w:hAnsi="Times New Roman"/>
          <w:sz w:val="24"/>
          <w:szCs w:val="24"/>
          <w:lang w:val="bg-BG"/>
        </w:rPr>
        <w:t xml:space="preserve"> </w:t>
      </w:r>
      <w:r w:rsidRPr="00A249B0">
        <w:rPr>
          <w:rFonts w:ascii="Times New Roman" w:hAnsi="Times New Roman"/>
          <w:b/>
          <w:sz w:val="24"/>
          <w:szCs w:val="24"/>
          <w:lang w:val="bg-BG"/>
        </w:rPr>
        <w:t>Хармонизиран показател за риска № 2: Хармонизиран показател за риска въз основа на броя на разрешенията, предоставени по чл</w:t>
      </w:r>
      <w:r>
        <w:rPr>
          <w:rFonts w:ascii="Times New Roman" w:hAnsi="Times New Roman"/>
          <w:b/>
          <w:sz w:val="24"/>
          <w:szCs w:val="24"/>
          <w:lang w:val="bg-BG"/>
        </w:rPr>
        <w:t>.</w:t>
      </w:r>
      <w:r w:rsidRPr="00A249B0">
        <w:rPr>
          <w:rFonts w:ascii="Times New Roman" w:hAnsi="Times New Roman"/>
          <w:b/>
          <w:sz w:val="24"/>
          <w:szCs w:val="24"/>
          <w:lang w:val="bg-BG"/>
        </w:rPr>
        <w:t xml:space="preserve"> 53 от Регламент (ЕО) № 1107/2009 </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1. Този показател се основава на броя на разрешенията, предоставени за продукти за растителна защита по чл</w:t>
      </w:r>
      <w:r>
        <w:rPr>
          <w:rFonts w:ascii="Times New Roman" w:hAnsi="Times New Roman"/>
          <w:sz w:val="24"/>
          <w:szCs w:val="24"/>
          <w:lang w:val="bg-BG"/>
        </w:rPr>
        <w:t>.</w:t>
      </w:r>
      <w:r w:rsidRPr="00A249B0">
        <w:rPr>
          <w:rFonts w:ascii="Times New Roman" w:hAnsi="Times New Roman"/>
          <w:sz w:val="24"/>
          <w:szCs w:val="24"/>
          <w:lang w:val="bg-BG"/>
        </w:rPr>
        <w:t xml:space="preserve"> 53 от Регламент (ЕО) № 1107/2009, за които Комисията е била уведомена в съответствие с чл</w:t>
      </w:r>
      <w:r>
        <w:rPr>
          <w:rFonts w:ascii="Times New Roman" w:hAnsi="Times New Roman"/>
          <w:sz w:val="24"/>
          <w:szCs w:val="24"/>
          <w:lang w:val="bg-BG"/>
        </w:rPr>
        <w:t>.</w:t>
      </w:r>
      <w:r w:rsidRPr="00A249B0">
        <w:rPr>
          <w:rFonts w:ascii="Times New Roman" w:hAnsi="Times New Roman"/>
          <w:sz w:val="24"/>
          <w:szCs w:val="24"/>
          <w:lang w:val="bg-BG"/>
        </w:rPr>
        <w:t xml:space="preserve"> 53, параграф 1 от посочения регламент. Тези данни са класифицирани в 4 групи, които са разделени на 7 категории.</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2. При изчисляването на хармонизирания показател за риска № 2 се прилагат следните общи правила:</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а) хармонизираният показател за риска № 2 се основава на броя на разрешенията, предоставени по чл</w:t>
      </w:r>
      <w:r>
        <w:rPr>
          <w:rFonts w:ascii="Times New Roman" w:hAnsi="Times New Roman"/>
          <w:sz w:val="24"/>
          <w:szCs w:val="24"/>
          <w:lang w:val="bg-BG"/>
        </w:rPr>
        <w:t>.</w:t>
      </w:r>
      <w:r w:rsidRPr="00A249B0">
        <w:rPr>
          <w:rFonts w:ascii="Times New Roman" w:hAnsi="Times New Roman"/>
          <w:sz w:val="24"/>
          <w:szCs w:val="24"/>
          <w:lang w:val="bg-BG"/>
        </w:rPr>
        <w:t xml:space="preserve"> 53 от Регламент (ЕО) № 1107/2009. Той се изчислява въз основа на категоризацията на активните вещества в 4-те групи и 7-те категории, определени в таблица 2 от настоящия раздел;</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б) активните вещества от група 1 (категории А и Б) са веществата, изброени в част Г от приложението към Регламент за изпълнение (ЕС) № 540/2011; </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в) активните вещества от група 2 (категории В и Г) са веществата, изброени в части А и Б от приложението към Регламент за изпълнение (ЕС) № 540/2011; </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г) активните вещества от група 3 (категории Д и Е) са веществата, изброени в част Д от приложението към Регламент за изпълнение (ЕС) № 540/2011; </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 xml:space="preserve">д) активните вещества от група 4 (категория Ж), са веществата, които не са одобрени съгласно Регламент (ЕО) № 1107/2009 и поради това не са включени в приложението към Регламент за изпълнение (ЕС) № 540/2011; </w:t>
      </w:r>
    </w:p>
    <w:p w:rsidR="00465DA5" w:rsidRPr="00A249B0"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е) прилагат се тегловните коефициенти, посочени в ред vi) от таблица 2.</w:t>
      </w:r>
    </w:p>
    <w:p w:rsidR="00465DA5" w:rsidRDefault="00465DA5" w:rsidP="003006CD">
      <w:pPr>
        <w:spacing w:after="0" w:line="360" w:lineRule="auto"/>
        <w:ind w:firstLine="567"/>
        <w:jc w:val="both"/>
        <w:rPr>
          <w:rFonts w:ascii="Times New Roman" w:hAnsi="Times New Roman"/>
          <w:sz w:val="24"/>
          <w:szCs w:val="24"/>
          <w:lang w:val="bg-BG"/>
        </w:rPr>
      </w:pPr>
      <w:r w:rsidRPr="00A249B0">
        <w:rPr>
          <w:rFonts w:ascii="Times New Roman" w:hAnsi="Times New Roman"/>
          <w:sz w:val="24"/>
          <w:szCs w:val="24"/>
          <w:lang w:val="bg-BG"/>
        </w:rPr>
        <w:t>3. Хармонизираният показател за риска № 2 се изчислява чрез умножаване на броя на разрешенията, предоставени за продукти за растителна защита по чл</w:t>
      </w:r>
      <w:r>
        <w:rPr>
          <w:rFonts w:ascii="Times New Roman" w:hAnsi="Times New Roman"/>
          <w:sz w:val="24"/>
          <w:szCs w:val="24"/>
          <w:lang w:val="bg-BG"/>
        </w:rPr>
        <w:t>.</w:t>
      </w:r>
      <w:r w:rsidRPr="00A249B0">
        <w:rPr>
          <w:rFonts w:ascii="Times New Roman" w:hAnsi="Times New Roman"/>
          <w:sz w:val="24"/>
          <w:szCs w:val="24"/>
          <w:lang w:val="bg-BG"/>
        </w:rPr>
        <w:t xml:space="preserve"> 53 от </w:t>
      </w:r>
      <w:r w:rsidRPr="00A249B0">
        <w:rPr>
          <w:rFonts w:ascii="Times New Roman" w:hAnsi="Times New Roman"/>
          <w:sz w:val="24"/>
          <w:szCs w:val="24"/>
          <w:lang w:val="bg-BG"/>
        </w:rPr>
        <w:lastRenderedPageBreak/>
        <w:t>Регламент (ЕО) № 1107/2009 за всяка група, посочена в таблица 2, по съответния тегловен коефициент за опасността, посочен в ред vi), след което резултатите от тези изчисления се агрегират.</w:t>
      </w:r>
    </w:p>
    <w:p w:rsidR="00465DA5" w:rsidRDefault="00465DA5" w:rsidP="003006CD">
      <w:pPr>
        <w:spacing w:after="0" w:line="360" w:lineRule="auto"/>
        <w:ind w:firstLine="567"/>
        <w:jc w:val="both"/>
        <w:rPr>
          <w:rFonts w:ascii="Times New Roman" w:hAnsi="Times New Roman"/>
          <w:sz w:val="24"/>
          <w:szCs w:val="24"/>
          <w:lang w:val="bg-BG"/>
        </w:rPr>
      </w:pPr>
    </w:p>
    <w:p w:rsidR="00465DA5" w:rsidRPr="00A249B0" w:rsidRDefault="00465DA5" w:rsidP="00366ADB">
      <w:pPr>
        <w:pStyle w:val="ti-tbl"/>
        <w:spacing w:before="0" w:beforeAutospacing="0" w:after="0" w:afterAutospacing="0" w:line="360" w:lineRule="auto"/>
        <w:jc w:val="center"/>
        <w:rPr>
          <w:b/>
          <w:lang w:val="bg-BG"/>
        </w:rPr>
      </w:pPr>
      <w:r w:rsidRPr="00A249B0">
        <w:rPr>
          <w:rStyle w:val="italic"/>
          <w:b/>
          <w:lang w:val="bg-BG"/>
        </w:rPr>
        <w:t>Таблица 2</w:t>
      </w:r>
    </w:p>
    <w:p w:rsidR="00465DA5" w:rsidRDefault="00465DA5" w:rsidP="00366ADB">
      <w:pPr>
        <w:pStyle w:val="ti-tbl"/>
        <w:spacing w:before="0" w:beforeAutospacing="0" w:after="0" w:afterAutospacing="0" w:line="360" w:lineRule="auto"/>
        <w:jc w:val="center"/>
        <w:rPr>
          <w:rStyle w:val="bold"/>
          <w:b/>
          <w:lang w:val="bg-BG"/>
        </w:rPr>
      </w:pPr>
      <w:r w:rsidRPr="00A249B0">
        <w:rPr>
          <w:rStyle w:val="bold"/>
          <w:b/>
          <w:lang w:val="bg-BG"/>
        </w:rPr>
        <w:t>Категоризация на активните вещества и тегловните коефициенти за опасността за целите на изчисляването на хармонизирания показател за риска № 2</w:t>
      </w:r>
    </w:p>
    <w:p w:rsidR="00465DA5" w:rsidRPr="00A249B0" w:rsidRDefault="00465DA5" w:rsidP="00366ADB">
      <w:pPr>
        <w:pStyle w:val="ti-tbl"/>
        <w:spacing w:before="0" w:beforeAutospacing="0" w:after="0" w:afterAutospacing="0" w:line="360" w:lineRule="auto"/>
        <w:jc w:val="center"/>
        <w:rPr>
          <w:rStyle w:val="bold"/>
          <w:b/>
          <w:lang w:val="bg-BG"/>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134"/>
        <w:gridCol w:w="1134"/>
        <w:gridCol w:w="284"/>
        <w:gridCol w:w="992"/>
        <w:gridCol w:w="1276"/>
        <w:gridCol w:w="284"/>
        <w:gridCol w:w="1275"/>
        <w:gridCol w:w="1559"/>
        <w:gridCol w:w="425"/>
        <w:gridCol w:w="1134"/>
      </w:tblGrid>
      <w:tr w:rsidR="00465DA5" w:rsidRPr="00B152AC" w:rsidTr="00B152AC">
        <w:trPr>
          <w:jc w:val="center"/>
        </w:trPr>
        <w:tc>
          <w:tcPr>
            <w:tcW w:w="567" w:type="dxa"/>
            <w:vMerge w:val="restart"/>
            <w:vAlign w:val="center"/>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Ред</w:t>
            </w:r>
          </w:p>
        </w:tc>
        <w:tc>
          <w:tcPr>
            <w:tcW w:w="9497" w:type="dxa"/>
            <w:gridSpan w:val="10"/>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Групи</w:t>
            </w:r>
          </w:p>
        </w:tc>
      </w:tr>
      <w:tr w:rsidR="00465DA5" w:rsidRPr="00B152AC" w:rsidTr="00B152AC">
        <w:trPr>
          <w:jc w:val="center"/>
        </w:trPr>
        <w:tc>
          <w:tcPr>
            <w:tcW w:w="567" w:type="dxa"/>
            <w:vMerge/>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p>
        </w:tc>
        <w:tc>
          <w:tcPr>
            <w:tcW w:w="2268" w:type="dxa"/>
            <w:gridSpan w:val="2"/>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1</w:t>
            </w:r>
          </w:p>
        </w:tc>
        <w:tc>
          <w:tcPr>
            <w:tcW w:w="2552" w:type="dxa"/>
            <w:gridSpan w:val="3"/>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2</w:t>
            </w:r>
          </w:p>
        </w:tc>
        <w:tc>
          <w:tcPr>
            <w:tcW w:w="3118" w:type="dxa"/>
            <w:gridSpan w:val="3"/>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3</w:t>
            </w:r>
          </w:p>
        </w:tc>
        <w:tc>
          <w:tcPr>
            <w:tcW w:w="1559" w:type="dxa"/>
            <w:gridSpan w:val="2"/>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4</w:t>
            </w:r>
          </w:p>
        </w:tc>
      </w:tr>
      <w:tr w:rsidR="00465DA5" w:rsidRPr="00ED4BD3" w:rsidTr="00B152AC">
        <w:trPr>
          <w:jc w:val="center"/>
        </w:trPr>
        <w:tc>
          <w:tcPr>
            <w:tcW w:w="567" w:type="dxa"/>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i)</w:t>
            </w:r>
          </w:p>
        </w:tc>
        <w:tc>
          <w:tcPr>
            <w:tcW w:w="2268" w:type="dxa"/>
            <w:gridSpan w:val="2"/>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с нисък риск, които са одобрени или се считат за одобрени съгласно чл. 22 от Регламент (ЕО) № 1107/2009 и са изброени в част Г от приложението към Регламент за изпълнение (ЕС) № 540/2011</w:t>
            </w:r>
          </w:p>
        </w:tc>
        <w:tc>
          <w:tcPr>
            <w:tcW w:w="2552" w:type="dxa"/>
            <w:gridSpan w:val="3"/>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които са одобрени или се считат за одобрени съгласно Регламент (ЕО) № 1107/2009, не попадат в други категории и са изброени в части А и Б от приложението към Регламент за изпълнение (ЕС) № 540/2011</w:t>
            </w:r>
          </w:p>
        </w:tc>
        <w:tc>
          <w:tcPr>
            <w:tcW w:w="3118" w:type="dxa"/>
            <w:gridSpan w:val="3"/>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които са одобрени или се считат за одобрени съгласно чл. 24 от Регламент (ЕО) № 1107/2009, представляват кандидати за замяна и са изброени в част Д от приложението към Регламент за изпълнение (ЕС) № 540/2011</w:t>
            </w:r>
          </w:p>
        </w:tc>
        <w:tc>
          <w:tcPr>
            <w:tcW w:w="1559" w:type="dxa"/>
            <w:gridSpan w:val="2"/>
          </w:tcPr>
          <w:p w:rsidR="00465DA5" w:rsidRPr="00B152AC" w:rsidRDefault="00465DA5" w:rsidP="00B152AC">
            <w:pPr>
              <w:spacing w:before="80" w:after="60" w:line="240" w:lineRule="auto"/>
              <w:jc w:val="both"/>
              <w:rPr>
                <w:rFonts w:ascii="Times New Roman" w:eastAsia="PMingLiU" w:hAnsi="Times New Roman"/>
                <w:sz w:val="20"/>
                <w:szCs w:val="20"/>
                <w:lang w:val="bg-BG"/>
              </w:rPr>
            </w:pPr>
            <w:r w:rsidRPr="00B152AC">
              <w:rPr>
                <w:rFonts w:ascii="Times New Roman" w:eastAsia="PMingLiU" w:hAnsi="Times New Roman"/>
                <w:sz w:val="20"/>
                <w:szCs w:val="20"/>
                <w:lang w:val="bg-BG"/>
              </w:rPr>
              <w:t>Активни вещества, които не са одобрени съгласно Регламент (ЕО) № 1107/2009 и поради това не са включени в приложението към Регламент за изпълнение (ЕС) № 540/2011</w:t>
            </w:r>
          </w:p>
        </w:tc>
      </w:tr>
      <w:tr w:rsidR="00465DA5" w:rsidRPr="00B152AC" w:rsidTr="00B152AC">
        <w:trPr>
          <w:jc w:val="center"/>
        </w:trPr>
        <w:tc>
          <w:tcPr>
            <w:tcW w:w="567" w:type="dxa"/>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ii)</w:t>
            </w:r>
          </w:p>
        </w:tc>
        <w:tc>
          <w:tcPr>
            <w:tcW w:w="9497" w:type="dxa"/>
            <w:gridSpan w:val="10"/>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Категории</w:t>
            </w:r>
          </w:p>
        </w:tc>
      </w:tr>
      <w:tr w:rsidR="00465DA5" w:rsidRPr="00B152AC" w:rsidTr="00B152AC">
        <w:trPr>
          <w:jc w:val="center"/>
        </w:trPr>
        <w:tc>
          <w:tcPr>
            <w:tcW w:w="567" w:type="dxa"/>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iii)</w:t>
            </w:r>
          </w:p>
        </w:tc>
        <w:tc>
          <w:tcPr>
            <w:tcW w:w="1134"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А</w:t>
            </w:r>
          </w:p>
        </w:tc>
        <w:tc>
          <w:tcPr>
            <w:tcW w:w="1134"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Б</w:t>
            </w:r>
          </w:p>
        </w:tc>
        <w:tc>
          <w:tcPr>
            <w:tcW w:w="1276" w:type="dxa"/>
            <w:gridSpan w:val="2"/>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В</w:t>
            </w:r>
          </w:p>
        </w:tc>
        <w:tc>
          <w:tcPr>
            <w:tcW w:w="1276"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Г</w:t>
            </w:r>
          </w:p>
        </w:tc>
        <w:tc>
          <w:tcPr>
            <w:tcW w:w="1559" w:type="dxa"/>
            <w:gridSpan w:val="2"/>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Д</w:t>
            </w:r>
          </w:p>
        </w:tc>
        <w:tc>
          <w:tcPr>
            <w:tcW w:w="1559" w:type="dxa"/>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Е</w:t>
            </w:r>
          </w:p>
        </w:tc>
        <w:tc>
          <w:tcPr>
            <w:tcW w:w="1559" w:type="dxa"/>
            <w:gridSpan w:val="2"/>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Ж</w:t>
            </w:r>
          </w:p>
        </w:tc>
      </w:tr>
      <w:tr w:rsidR="00465DA5" w:rsidRPr="00ED4BD3" w:rsidTr="00B152AC">
        <w:trPr>
          <w:jc w:val="center"/>
        </w:trPr>
        <w:tc>
          <w:tcPr>
            <w:tcW w:w="567" w:type="dxa"/>
          </w:tcPr>
          <w:p w:rsidR="00465DA5" w:rsidRPr="00B152AC" w:rsidRDefault="00465DA5" w:rsidP="00B152AC">
            <w:pPr>
              <w:widowControl w:val="0"/>
              <w:autoSpaceDE w:val="0"/>
              <w:autoSpaceDN w:val="0"/>
              <w:adjustRightInd w:val="0"/>
              <w:spacing w:before="80" w:after="60" w:line="240" w:lineRule="auto"/>
              <w:jc w:val="center"/>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iv)</w:t>
            </w:r>
          </w:p>
        </w:tc>
        <w:tc>
          <w:tcPr>
            <w:tcW w:w="1134" w:type="dxa"/>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Микроорга-низми</w:t>
            </w:r>
          </w:p>
        </w:tc>
        <w:tc>
          <w:tcPr>
            <w:tcW w:w="1134" w:type="dxa"/>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Химически активни вещества</w:t>
            </w:r>
          </w:p>
        </w:tc>
        <w:tc>
          <w:tcPr>
            <w:tcW w:w="1276" w:type="dxa"/>
            <w:gridSpan w:val="2"/>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Микроорга-</w:t>
            </w:r>
          </w:p>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низми</w:t>
            </w:r>
          </w:p>
        </w:tc>
        <w:tc>
          <w:tcPr>
            <w:tcW w:w="1276" w:type="dxa"/>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 xml:space="preserve">Химически активни </w:t>
            </w:r>
          </w:p>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вещества</w:t>
            </w:r>
          </w:p>
        </w:tc>
        <w:tc>
          <w:tcPr>
            <w:tcW w:w="1559" w:type="dxa"/>
            <w:gridSpan w:val="2"/>
          </w:tcPr>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Вещества, които не са класифицирани като:</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канцерогенни,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токсични за репродукцията,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нарушители на функциите на ендокринната система.</w:t>
            </w:r>
          </w:p>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p>
        </w:tc>
        <w:tc>
          <w:tcPr>
            <w:tcW w:w="1559" w:type="dxa"/>
          </w:tcPr>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Вещества, които са класифицирани като:</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канцерогенни,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токсични за репродукцията, от категория 1А или 1В;</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и/или</w:t>
            </w:r>
          </w:p>
          <w:p w:rsidR="00465DA5" w:rsidRPr="00B152AC" w:rsidRDefault="00465DA5" w:rsidP="00B152AC">
            <w:pPr>
              <w:pStyle w:val="tbl-txt"/>
              <w:spacing w:before="80" w:beforeAutospacing="0" w:after="60" w:afterAutospacing="0"/>
              <w:jc w:val="both"/>
              <w:rPr>
                <w:sz w:val="20"/>
                <w:szCs w:val="20"/>
                <w:lang w:val="bg-BG"/>
              </w:rPr>
            </w:pPr>
            <w:r w:rsidRPr="00B152AC">
              <w:rPr>
                <w:sz w:val="20"/>
                <w:szCs w:val="20"/>
                <w:lang w:val="bg-BG"/>
              </w:rPr>
              <w:t>нарушители на функциите на ендокринната система при незначителна експозиция за хората.</w:t>
            </w:r>
          </w:p>
        </w:tc>
        <w:tc>
          <w:tcPr>
            <w:tcW w:w="1559" w:type="dxa"/>
            <w:gridSpan w:val="2"/>
          </w:tcPr>
          <w:p w:rsidR="00465DA5" w:rsidRPr="00B152AC" w:rsidRDefault="00465DA5" w:rsidP="00B152AC">
            <w:pPr>
              <w:spacing w:before="80" w:after="60" w:line="240" w:lineRule="auto"/>
              <w:jc w:val="both"/>
              <w:rPr>
                <w:rFonts w:ascii="Times New Roman" w:eastAsia="PMingLiU" w:hAnsi="Times New Roman"/>
                <w:sz w:val="20"/>
                <w:szCs w:val="20"/>
                <w:lang w:val="bg-BG"/>
              </w:rPr>
            </w:pPr>
          </w:p>
        </w:tc>
      </w:tr>
      <w:tr w:rsidR="00465DA5" w:rsidRPr="00ED4BD3" w:rsidTr="00B152AC">
        <w:trPr>
          <w:jc w:val="center"/>
        </w:trPr>
        <w:tc>
          <w:tcPr>
            <w:tcW w:w="567" w:type="dxa"/>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eastAsia="bg-BG"/>
              </w:rPr>
              <w:t>v)</w:t>
            </w:r>
          </w:p>
        </w:tc>
        <w:tc>
          <w:tcPr>
            <w:tcW w:w="9497" w:type="dxa"/>
            <w:gridSpan w:val="10"/>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eastAsia="bg-BG"/>
              </w:rPr>
              <w:t>Тегловни коефициенти за опасността, приложими за броя на разрешенията, предоставени по чл. 53 от Регламент (ЕО) № 1107/2009</w:t>
            </w:r>
          </w:p>
        </w:tc>
      </w:tr>
      <w:tr w:rsidR="00465DA5" w:rsidRPr="00B152AC" w:rsidTr="00B152AC">
        <w:trPr>
          <w:jc w:val="center"/>
        </w:trPr>
        <w:tc>
          <w:tcPr>
            <w:tcW w:w="567" w:type="dxa"/>
          </w:tcPr>
          <w:p w:rsidR="00465DA5" w:rsidRPr="00B152AC" w:rsidRDefault="00465DA5" w:rsidP="00B152AC">
            <w:pPr>
              <w:widowControl w:val="0"/>
              <w:autoSpaceDE w:val="0"/>
              <w:autoSpaceDN w:val="0"/>
              <w:adjustRightInd w:val="0"/>
              <w:spacing w:before="80" w:after="60" w:line="240" w:lineRule="auto"/>
              <w:jc w:val="both"/>
              <w:rPr>
                <w:rFonts w:ascii="Times New Roman" w:eastAsia="PMingLiU" w:hAnsi="Times New Roman"/>
                <w:sz w:val="20"/>
                <w:szCs w:val="20"/>
                <w:lang w:val="bg-BG" w:eastAsia="bg-BG"/>
              </w:rPr>
            </w:pPr>
            <w:r w:rsidRPr="00B152AC">
              <w:rPr>
                <w:rFonts w:ascii="Times New Roman" w:eastAsia="PMingLiU" w:hAnsi="Times New Roman"/>
                <w:sz w:val="20"/>
                <w:szCs w:val="20"/>
                <w:lang w:val="bg-BG" w:eastAsia="bg-BG"/>
              </w:rPr>
              <w:t>vi)</w:t>
            </w:r>
          </w:p>
        </w:tc>
        <w:tc>
          <w:tcPr>
            <w:tcW w:w="2552" w:type="dxa"/>
            <w:gridSpan w:val="3"/>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1</w:t>
            </w:r>
          </w:p>
        </w:tc>
        <w:tc>
          <w:tcPr>
            <w:tcW w:w="2552" w:type="dxa"/>
            <w:gridSpan w:val="3"/>
          </w:tcPr>
          <w:p w:rsidR="00465DA5" w:rsidRPr="00B152AC" w:rsidRDefault="00465DA5" w:rsidP="00B152AC">
            <w:pPr>
              <w:pStyle w:val="tbl-txt"/>
              <w:spacing w:before="80" w:beforeAutospacing="0" w:after="60" w:afterAutospacing="0"/>
              <w:jc w:val="center"/>
              <w:rPr>
                <w:sz w:val="20"/>
                <w:szCs w:val="20"/>
                <w:lang w:val="bg-BG"/>
              </w:rPr>
            </w:pPr>
            <w:r w:rsidRPr="00B152AC">
              <w:rPr>
                <w:sz w:val="20"/>
                <w:szCs w:val="20"/>
                <w:lang w:val="bg-BG"/>
              </w:rPr>
              <w:t>8</w:t>
            </w:r>
          </w:p>
        </w:tc>
        <w:tc>
          <w:tcPr>
            <w:tcW w:w="3259" w:type="dxa"/>
            <w:gridSpan w:val="3"/>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16</w:t>
            </w:r>
          </w:p>
        </w:tc>
        <w:tc>
          <w:tcPr>
            <w:tcW w:w="1134" w:type="dxa"/>
          </w:tcPr>
          <w:p w:rsidR="00465DA5" w:rsidRPr="00B152AC" w:rsidRDefault="00465DA5" w:rsidP="00B152AC">
            <w:pPr>
              <w:spacing w:before="80" w:after="60" w:line="240" w:lineRule="auto"/>
              <w:jc w:val="center"/>
              <w:rPr>
                <w:rFonts w:ascii="Times New Roman" w:eastAsia="PMingLiU" w:hAnsi="Times New Roman"/>
                <w:sz w:val="20"/>
                <w:szCs w:val="20"/>
                <w:lang w:val="bg-BG"/>
              </w:rPr>
            </w:pPr>
            <w:r w:rsidRPr="00B152AC">
              <w:rPr>
                <w:rFonts w:ascii="Times New Roman" w:eastAsia="PMingLiU" w:hAnsi="Times New Roman"/>
                <w:sz w:val="20"/>
                <w:szCs w:val="20"/>
                <w:lang w:val="bg-BG"/>
              </w:rPr>
              <w:t>64</w:t>
            </w:r>
          </w:p>
        </w:tc>
      </w:tr>
    </w:tbl>
    <w:p w:rsidR="00465DA5" w:rsidRPr="00A249B0" w:rsidRDefault="00465DA5" w:rsidP="003006CD">
      <w:pPr>
        <w:widowControl w:val="0"/>
        <w:autoSpaceDE w:val="0"/>
        <w:autoSpaceDN w:val="0"/>
        <w:adjustRightInd w:val="0"/>
        <w:spacing w:after="0" w:line="360" w:lineRule="auto"/>
        <w:ind w:firstLine="480"/>
        <w:jc w:val="both"/>
        <w:rPr>
          <w:rFonts w:ascii="Times New Roman" w:hAnsi="Times New Roman"/>
          <w:sz w:val="24"/>
          <w:szCs w:val="24"/>
          <w:lang w:val="bg-BG"/>
        </w:rPr>
      </w:pPr>
    </w:p>
    <w:p w:rsidR="00465DA5" w:rsidRDefault="00465DA5" w:rsidP="003006CD">
      <w:pPr>
        <w:widowControl w:val="0"/>
        <w:autoSpaceDE w:val="0"/>
        <w:autoSpaceDN w:val="0"/>
        <w:adjustRightInd w:val="0"/>
        <w:spacing w:after="0" w:line="360" w:lineRule="auto"/>
        <w:ind w:firstLine="482"/>
        <w:jc w:val="both"/>
        <w:rPr>
          <w:rFonts w:ascii="Times New Roman" w:hAnsi="Times New Roman"/>
          <w:sz w:val="24"/>
          <w:szCs w:val="24"/>
          <w:lang w:val="bg-BG"/>
        </w:rPr>
      </w:pPr>
    </w:p>
    <w:p w:rsidR="00465DA5" w:rsidRPr="00A249B0" w:rsidRDefault="00465DA5" w:rsidP="003006CD">
      <w:pPr>
        <w:widowControl w:val="0"/>
        <w:autoSpaceDE w:val="0"/>
        <w:autoSpaceDN w:val="0"/>
        <w:adjustRightInd w:val="0"/>
        <w:spacing w:after="0" w:line="360" w:lineRule="auto"/>
        <w:ind w:firstLine="482"/>
        <w:jc w:val="both"/>
        <w:rPr>
          <w:rFonts w:ascii="Times New Roman" w:hAnsi="Times New Roman"/>
          <w:sz w:val="24"/>
          <w:szCs w:val="24"/>
          <w:lang w:val="bg-BG"/>
        </w:rPr>
      </w:pPr>
      <w:r w:rsidRPr="00A249B0">
        <w:rPr>
          <w:rFonts w:ascii="Times New Roman" w:hAnsi="Times New Roman"/>
          <w:sz w:val="24"/>
          <w:szCs w:val="24"/>
          <w:lang w:val="bg-BG"/>
        </w:rPr>
        <w:t xml:space="preserve">4. Базовото равнище на хармонизирания показател № 2 се определя на 100 и е равно на средната стойност на резултата от горното изчисление за периода 2011-2013 г. </w:t>
      </w:r>
    </w:p>
    <w:p w:rsidR="00465DA5" w:rsidRPr="00A249B0" w:rsidRDefault="00465DA5" w:rsidP="003006CD">
      <w:pPr>
        <w:widowControl w:val="0"/>
        <w:autoSpaceDE w:val="0"/>
        <w:autoSpaceDN w:val="0"/>
        <w:adjustRightInd w:val="0"/>
        <w:spacing w:after="0" w:line="360" w:lineRule="auto"/>
        <w:ind w:firstLine="482"/>
        <w:jc w:val="both"/>
        <w:rPr>
          <w:rFonts w:ascii="Times New Roman" w:hAnsi="Times New Roman"/>
          <w:sz w:val="24"/>
          <w:szCs w:val="24"/>
          <w:lang w:val="bg-BG"/>
        </w:rPr>
      </w:pPr>
      <w:r w:rsidRPr="00A249B0">
        <w:rPr>
          <w:rFonts w:ascii="Times New Roman" w:hAnsi="Times New Roman"/>
          <w:sz w:val="24"/>
          <w:szCs w:val="24"/>
          <w:lang w:val="bg-BG"/>
        </w:rPr>
        <w:t xml:space="preserve">5. Резултатът от изчислението на хармонизирания показател за риска № 2 се изразява по отношение на базовото равнище. </w:t>
      </w:r>
    </w:p>
    <w:p w:rsidR="00465DA5" w:rsidRDefault="00465DA5" w:rsidP="003006CD">
      <w:pPr>
        <w:widowControl w:val="0"/>
        <w:autoSpaceDE w:val="0"/>
        <w:autoSpaceDN w:val="0"/>
        <w:adjustRightInd w:val="0"/>
        <w:spacing w:after="0" w:line="360" w:lineRule="auto"/>
        <w:ind w:firstLine="482"/>
        <w:jc w:val="both"/>
        <w:rPr>
          <w:rFonts w:ascii="Times New Roman" w:hAnsi="Times New Roman"/>
          <w:sz w:val="24"/>
          <w:szCs w:val="24"/>
          <w:lang w:val="bg-BG"/>
        </w:rPr>
      </w:pPr>
      <w:r w:rsidRPr="00A249B0">
        <w:rPr>
          <w:rFonts w:ascii="Times New Roman" w:hAnsi="Times New Roman"/>
          <w:sz w:val="24"/>
          <w:szCs w:val="24"/>
          <w:lang w:val="bg-BG"/>
        </w:rPr>
        <w:t>6. Хармонизирания показател за риска № 2 се изчислява и публикува в съответствие с чл</w:t>
      </w:r>
      <w:r>
        <w:rPr>
          <w:rFonts w:ascii="Times New Roman" w:hAnsi="Times New Roman"/>
          <w:sz w:val="24"/>
          <w:szCs w:val="24"/>
          <w:lang w:val="bg-BG"/>
        </w:rPr>
        <w:t>.</w:t>
      </w:r>
      <w:r w:rsidRPr="00A249B0">
        <w:rPr>
          <w:rFonts w:ascii="Times New Roman" w:hAnsi="Times New Roman"/>
          <w:sz w:val="24"/>
          <w:szCs w:val="24"/>
          <w:lang w:val="bg-BG"/>
        </w:rPr>
        <w:t xml:space="preserve"> 15, параграфи 2 и 4 от Директива 2009/128/ЕО за всяка календарна година и най-късно 20 месеца след края на годината, за която се изчислява хармонизираният показател за риска № 2.“ </w:t>
      </w:r>
    </w:p>
    <w:p w:rsidR="00465DA5" w:rsidRPr="00A249B0" w:rsidRDefault="00465DA5" w:rsidP="003006CD">
      <w:pPr>
        <w:widowControl w:val="0"/>
        <w:autoSpaceDE w:val="0"/>
        <w:autoSpaceDN w:val="0"/>
        <w:adjustRightInd w:val="0"/>
        <w:spacing w:after="0" w:line="360" w:lineRule="auto"/>
        <w:ind w:firstLine="482"/>
        <w:jc w:val="both"/>
        <w:rPr>
          <w:rFonts w:ascii="Times New Roman" w:hAnsi="Times New Roman"/>
          <w:sz w:val="24"/>
          <w:szCs w:val="24"/>
          <w:lang w:val="bg-BG"/>
        </w:rPr>
      </w:pPr>
    </w:p>
    <w:p w:rsidR="00465DA5" w:rsidRPr="00A249B0" w:rsidRDefault="00465DA5" w:rsidP="00DC3738">
      <w:pPr>
        <w:spacing w:after="0" w:line="360" w:lineRule="auto"/>
        <w:jc w:val="center"/>
        <w:textAlignment w:val="center"/>
        <w:rPr>
          <w:rFonts w:ascii="Times New Roman" w:hAnsi="Times New Roman"/>
          <w:b/>
          <w:bCs/>
          <w:spacing w:val="2"/>
          <w:sz w:val="24"/>
          <w:szCs w:val="24"/>
          <w:lang w:val="bg-BG"/>
        </w:rPr>
      </w:pPr>
      <w:r w:rsidRPr="00A249B0">
        <w:rPr>
          <w:rFonts w:ascii="Times New Roman" w:hAnsi="Times New Roman"/>
          <w:b/>
          <w:bCs/>
          <w:spacing w:val="2"/>
          <w:sz w:val="24"/>
          <w:szCs w:val="24"/>
          <w:lang w:val="bg-BG"/>
        </w:rPr>
        <w:t>Заключителна разпоредба</w:t>
      </w:r>
    </w:p>
    <w:p w:rsidR="00465DA5" w:rsidRPr="004C127B" w:rsidRDefault="00465DA5" w:rsidP="00DC3738">
      <w:pPr>
        <w:spacing w:after="0" w:line="360" w:lineRule="auto"/>
        <w:jc w:val="center"/>
        <w:textAlignment w:val="center"/>
        <w:rPr>
          <w:rFonts w:ascii="Times New Roman" w:hAnsi="Times New Roman"/>
          <w:b/>
          <w:bCs/>
          <w:spacing w:val="2"/>
          <w:sz w:val="24"/>
          <w:szCs w:val="24"/>
          <w:lang w:val="bg-BG"/>
        </w:rPr>
      </w:pPr>
    </w:p>
    <w:p w:rsidR="00465DA5" w:rsidRPr="008D0328" w:rsidRDefault="00465DA5" w:rsidP="00DC3738">
      <w:pPr>
        <w:spacing w:after="0" w:line="360" w:lineRule="auto"/>
        <w:ind w:firstLine="567"/>
        <w:jc w:val="both"/>
        <w:textAlignment w:val="center"/>
        <w:rPr>
          <w:rFonts w:ascii="Times New Roman" w:hAnsi="Times New Roman"/>
          <w:spacing w:val="2"/>
          <w:sz w:val="24"/>
          <w:szCs w:val="24"/>
          <w:lang w:val="bg-BG"/>
        </w:rPr>
      </w:pPr>
      <w:r w:rsidRPr="001970F0">
        <w:rPr>
          <w:rFonts w:ascii="Times New Roman" w:hAnsi="Times New Roman"/>
          <w:b/>
          <w:bCs/>
          <w:spacing w:val="2"/>
          <w:sz w:val="24"/>
          <w:szCs w:val="24"/>
          <w:lang w:val="bg-BG"/>
        </w:rPr>
        <w:t xml:space="preserve">§ </w:t>
      </w:r>
      <w:r>
        <w:rPr>
          <w:rFonts w:ascii="Times New Roman" w:hAnsi="Times New Roman"/>
          <w:b/>
          <w:bCs/>
          <w:spacing w:val="2"/>
          <w:sz w:val="24"/>
          <w:szCs w:val="24"/>
          <w:lang w:val="bg-BG"/>
        </w:rPr>
        <w:t>59</w:t>
      </w:r>
      <w:r w:rsidRPr="001970F0">
        <w:rPr>
          <w:rFonts w:ascii="Times New Roman" w:hAnsi="Times New Roman"/>
          <w:b/>
          <w:bCs/>
          <w:spacing w:val="2"/>
          <w:sz w:val="24"/>
          <w:szCs w:val="24"/>
          <w:lang w:val="bg-BG"/>
        </w:rPr>
        <w:t>.</w:t>
      </w:r>
      <w:r w:rsidRPr="001970F0">
        <w:rPr>
          <w:rFonts w:ascii="Times New Roman" w:hAnsi="Times New Roman"/>
          <w:spacing w:val="2"/>
          <w:sz w:val="24"/>
          <w:szCs w:val="24"/>
          <w:lang w:val="bg-BG"/>
        </w:rPr>
        <w:t xml:space="preserve"> </w:t>
      </w:r>
      <w:r w:rsidRPr="008D0328">
        <w:rPr>
          <w:rFonts w:ascii="Times New Roman" w:hAnsi="Times New Roman"/>
          <w:spacing w:val="2"/>
          <w:sz w:val="24"/>
          <w:szCs w:val="24"/>
          <w:lang w:val="bg-BG"/>
        </w:rPr>
        <w:t>Законът влиза в сила от деня на обнародването му в „Държавен вестник“, с изключение на § 25, който влиза в сила от 01.01.2021 г.</w:t>
      </w:r>
    </w:p>
    <w:p w:rsidR="00465DA5" w:rsidRPr="00A249B0" w:rsidRDefault="00465DA5" w:rsidP="003006CD">
      <w:pPr>
        <w:pStyle w:val="ListParagraph"/>
        <w:spacing w:after="0" w:line="360" w:lineRule="auto"/>
        <w:jc w:val="both"/>
        <w:rPr>
          <w:rFonts w:ascii="Times New Roman" w:hAnsi="Times New Roman"/>
          <w:sz w:val="24"/>
          <w:szCs w:val="24"/>
          <w:lang w:val="bg-BG" w:eastAsia="bg-BG"/>
        </w:rPr>
      </w:pPr>
    </w:p>
    <w:p w:rsidR="00465DA5" w:rsidRPr="00A249B0" w:rsidRDefault="00465DA5" w:rsidP="003006CD">
      <w:pPr>
        <w:widowControl w:val="0"/>
        <w:autoSpaceDE w:val="0"/>
        <w:autoSpaceDN w:val="0"/>
        <w:adjustRightInd w:val="0"/>
        <w:spacing w:after="0" w:line="360" w:lineRule="auto"/>
        <w:ind w:firstLine="709"/>
        <w:jc w:val="both"/>
        <w:rPr>
          <w:rFonts w:ascii="Times New Roman" w:hAnsi="Times New Roman"/>
          <w:sz w:val="24"/>
          <w:szCs w:val="24"/>
          <w:lang w:val="bg-BG" w:eastAsia="bg-BG"/>
        </w:rPr>
      </w:pPr>
      <w:r w:rsidRPr="00A249B0">
        <w:rPr>
          <w:rFonts w:ascii="Times New Roman" w:hAnsi="Times New Roman"/>
          <w:sz w:val="24"/>
          <w:szCs w:val="24"/>
          <w:lang w:val="bg-BG" w:eastAsia="bg-BG"/>
        </w:rPr>
        <w:t>Законът е приет от 44-ото Народно събрание на ……………..…....... г. и е подпечатан с официалния печат на Народното събрание.</w:t>
      </w:r>
    </w:p>
    <w:p w:rsidR="00465DA5" w:rsidRPr="00A249B0" w:rsidRDefault="00465DA5" w:rsidP="003006CD">
      <w:pPr>
        <w:widowControl w:val="0"/>
        <w:autoSpaceDE w:val="0"/>
        <w:autoSpaceDN w:val="0"/>
        <w:adjustRightInd w:val="0"/>
        <w:spacing w:after="0" w:line="360" w:lineRule="auto"/>
        <w:ind w:firstLine="709"/>
        <w:jc w:val="both"/>
        <w:rPr>
          <w:rFonts w:ascii="Times New Roman" w:hAnsi="Times New Roman"/>
          <w:sz w:val="24"/>
          <w:szCs w:val="24"/>
          <w:lang w:val="bg-BG" w:eastAsia="bg-BG"/>
        </w:rPr>
      </w:pPr>
      <w:r w:rsidRPr="00A249B0">
        <w:rPr>
          <w:rFonts w:ascii="Times New Roman" w:hAnsi="Times New Roman"/>
          <w:sz w:val="24"/>
          <w:szCs w:val="24"/>
          <w:lang w:val="bg-BG" w:eastAsia="bg-BG"/>
        </w:rPr>
        <w:t> </w:t>
      </w:r>
    </w:p>
    <w:p w:rsidR="00465DA5" w:rsidRPr="001E5073" w:rsidRDefault="00465DA5" w:rsidP="003006CD">
      <w:pPr>
        <w:widowControl w:val="0"/>
        <w:autoSpaceDE w:val="0"/>
        <w:autoSpaceDN w:val="0"/>
        <w:adjustRightInd w:val="0"/>
        <w:spacing w:after="0" w:line="360" w:lineRule="auto"/>
        <w:ind w:firstLine="709"/>
        <w:jc w:val="both"/>
        <w:rPr>
          <w:rFonts w:ascii="Times New Roman" w:hAnsi="Times New Roman"/>
          <w:sz w:val="24"/>
          <w:szCs w:val="24"/>
          <w:lang w:val="ru-RU" w:eastAsia="bg-BG"/>
        </w:rPr>
      </w:pPr>
    </w:p>
    <w:p w:rsidR="00465DA5" w:rsidRPr="001E5073" w:rsidRDefault="00465DA5" w:rsidP="003006CD">
      <w:pPr>
        <w:widowControl w:val="0"/>
        <w:autoSpaceDE w:val="0"/>
        <w:autoSpaceDN w:val="0"/>
        <w:adjustRightInd w:val="0"/>
        <w:spacing w:after="0" w:line="360" w:lineRule="auto"/>
        <w:ind w:firstLine="709"/>
        <w:jc w:val="both"/>
        <w:rPr>
          <w:rFonts w:ascii="Times New Roman" w:hAnsi="Times New Roman"/>
          <w:sz w:val="24"/>
          <w:szCs w:val="24"/>
          <w:lang w:val="ru-RU" w:eastAsia="bg-BG"/>
        </w:rPr>
      </w:pPr>
    </w:p>
    <w:p w:rsidR="00465DA5" w:rsidRPr="00A249B0" w:rsidRDefault="00465DA5" w:rsidP="003006CD">
      <w:pPr>
        <w:widowControl w:val="0"/>
        <w:autoSpaceDE w:val="0"/>
        <w:autoSpaceDN w:val="0"/>
        <w:adjustRightInd w:val="0"/>
        <w:spacing w:after="0" w:line="360" w:lineRule="auto"/>
        <w:jc w:val="both"/>
        <w:rPr>
          <w:rFonts w:ascii="Times New Roman" w:hAnsi="Times New Roman"/>
          <w:b/>
          <w:sz w:val="24"/>
          <w:szCs w:val="24"/>
          <w:lang w:val="bg-BG" w:eastAsia="bg-BG"/>
        </w:rPr>
      </w:pPr>
      <w:r w:rsidRPr="00181207">
        <w:rPr>
          <w:rFonts w:ascii="Times New Roman" w:hAnsi="Times New Roman"/>
          <w:b/>
          <w:sz w:val="24"/>
          <w:szCs w:val="24"/>
          <w:lang w:val="ru-RU" w:eastAsia="bg-BG"/>
        </w:rPr>
        <w:t xml:space="preserve">      </w:t>
      </w:r>
      <w:r>
        <w:rPr>
          <w:rFonts w:ascii="Times New Roman" w:hAnsi="Times New Roman"/>
          <w:b/>
          <w:sz w:val="24"/>
          <w:szCs w:val="24"/>
          <w:lang w:val="bg-BG" w:eastAsia="bg-BG"/>
        </w:rPr>
        <w:t xml:space="preserve">  </w:t>
      </w:r>
      <w:r w:rsidRPr="00A249B0">
        <w:rPr>
          <w:rFonts w:ascii="Times New Roman" w:hAnsi="Times New Roman"/>
          <w:b/>
          <w:sz w:val="24"/>
          <w:szCs w:val="24"/>
          <w:lang w:val="bg-BG" w:eastAsia="bg-BG"/>
        </w:rPr>
        <w:t>ПРЕДСЕДАТЕЛ НА</w:t>
      </w:r>
      <w:r w:rsidRPr="00530916">
        <w:rPr>
          <w:rFonts w:ascii="Times New Roman" w:hAnsi="Times New Roman"/>
          <w:b/>
          <w:sz w:val="24"/>
          <w:szCs w:val="24"/>
          <w:lang w:val="ru-RU" w:eastAsia="bg-BG"/>
        </w:rPr>
        <w:t xml:space="preserve"> </w:t>
      </w:r>
      <w:r w:rsidRPr="00A249B0">
        <w:rPr>
          <w:rFonts w:ascii="Times New Roman" w:hAnsi="Times New Roman"/>
          <w:b/>
          <w:sz w:val="24"/>
          <w:szCs w:val="24"/>
          <w:lang w:val="bg-BG" w:eastAsia="bg-BG"/>
        </w:rPr>
        <w:t>НАРОДНОТО СЪБРАНИЕ:</w:t>
      </w:r>
    </w:p>
    <w:p w:rsidR="00465DA5" w:rsidRPr="00A249B0" w:rsidRDefault="00465DA5" w:rsidP="003006CD">
      <w:pPr>
        <w:widowControl w:val="0"/>
        <w:tabs>
          <w:tab w:val="left" w:pos="709"/>
        </w:tabs>
        <w:autoSpaceDE w:val="0"/>
        <w:autoSpaceDN w:val="0"/>
        <w:adjustRightInd w:val="0"/>
        <w:spacing w:after="0" w:line="360" w:lineRule="auto"/>
        <w:ind w:left="5663" w:firstLine="1"/>
        <w:jc w:val="both"/>
        <w:rPr>
          <w:rFonts w:ascii="Times New Roman" w:hAnsi="Times New Roman"/>
          <w:b/>
          <w:sz w:val="24"/>
          <w:szCs w:val="24"/>
          <w:lang w:val="bg-BG" w:eastAsia="bg-BG"/>
        </w:rPr>
      </w:pPr>
      <w:r>
        <w:rPr>
          <w:rFonts w:ascii="Times New Roman" w:hAnsi="Times New Roman"/>
          <w:b/>
          <w:sz w:val="24"/>
          <w:szCs w:val="24"/>
          <w:lang w:val="bg-BG" w:eastAsia="bg-BG"/>
        </w:rPr>
        <w:t xml:space="preserve">      </w:t>
      </w:r>
      <w:r w:rsidRPr="00A249B0">
        <w:rPr>
          <w:rFonts w:ascii="Times New Roman" w:hAnsi="Times New Roman"/>
          <w:b/>
          <w:sz w:val="24"/>
          <w:szCs w:val="24"/>
          <w:lang w:val="bg-BG" w:eastAsia="bg-BG"/>
        </w:rPr>
        <w:t>ЦВЕТА КАРАЯНЧЕВА</w:t>
      </w:r>
    </w:p>
    <w:p w:rsidR="00465DA5" w:rsidRPr="00A249B0" w:rsidRDefault="00465DA5" w:rsidP="003006CD">
      <w:pPr>
        <w:spacing w:after="0" w:line="360" w:lineRule="auto"/>
        <w:rPr>
          <w:rFonts w:ascii="Times New Roman" w:hAnsi="Times New Roman"/>
          <w:spacing w:val="-1"/>
          <w:sz w:val="24"/>
          <w:szCs w:val="24"/>
          <w:lang w:val="bg-BG" w:eastAsia="bg-BG"/>
        </w:rPr>
      </w:pPr>
    </w:p>
    <w:p w:rsidR="00465DA5" w:rsidRPr="00C9597F" w:rsidRDefault="00465DA5" w:rsidP="003006CD">
      <w:pPr>
        <w:spacing w:after="0" w:line="360" w:lineRule="auto"/>
        <w:rPr>
          <w:rFonts w:ascii="Times New Roman" w:hAnsi="Times New Roman"/>
          <w:spacing w:val="-1"/>
          <w:sz w:val="24"/>
          <w:szCs w:val="24"/>
          <w:lang w:val="ru-RU" w:eastAsia="bg-BG"/>
        </w:rPr>
      </w:pPr>
    </w:p>
    <w:p w:rsidR="00465DA5" w:rsidRPr="00C9597F" w:rsidRDefault="00465DA5" w:rsidP="003006CD">
      <w:pPr>
        <w:spacing w:after="0" w:line="360" w:lineRule="auto"/>
        <w:rPr>
          <w:rFonts w:ascii="Times New Roman" w:hAnsi="Times New Roman"/>
          <w:spacing w:val="-1"/>
          <w:sz w:val="24"/>
          <w:szCs w:val="24"/>
          <w:lang w:val="ru-RU" w:eastAsia="bg-BG"/>
        </w:rPr>
      </w:pPr>
      <w:bookmarkStart w:id="3" w:name="_GoBack"/>
      <w:bookmarkEnd w:id="3"/>
    </w:p>
    <w:sectPr w:rsidR="00465DA5" w:rsidRPr="00C9597F" w:rsidSect="006C4C08">
      <w:footerReference w:type="default" r:id="rId24"/>
      <w:pgSz w:w="11907" w:h="16840" w:code="9"/>
      <w:pgMar w:top="1079" w:right="1134"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1F3" w:rsidRDefault="004251F3" w:rsidP="006B3031">
      <w:pPr>
        <w:spacing w:after="0" w:line="240" w:lineRule="auto"/>
      </w:pPr>
      <w:r>
        <w:separator/>
      </w:r>
    </w:p>
  </w:endnote>
  <w:endnote w:type="continuationSeparator" w:id="0">
    <w:p w:rsidR="004251F3" w:rsidRDefault="004251F3" w:rsidP="006B3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imes New Roman Bold">
    <w:panose1 w:val="00000000000000000000"/>
    <w:charset w:val="00"/>
    <w:family w:val="roman"/>
    <w:notTrueType/>
    <w:pitch w:val="default"/>
    <w:sig w:usb0="00000003" w:usb1="00000000" w:usb2="00000000" w:usb3="00000000" w:csb0="00000001" w:csb1="00000000"/>
  </w:font>
  <w:font w:name="TimokCYR">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DA5" w:rsidRPr="00AA7EDD" w:rsidRDefault="004251F3" w:rsidP="00AA7EDD">
    <w:pPr>
      <w:pStyle w:val="Footer"/>
      <w:jc w:val="right"/>
    </w:pPr>
    <w:r>
      <w:fldChar w:fldCharType="begin"/>
    </w:r>
    <w:r>
      <w:instrText xml:space="preserve"> PAGE   \* MERGEFORMAT </w:instrText>
    </w:r>
    <w:r>
      <w:fldChar w:fldCharType="separate"/>
    </w:r>
    <w:r w:rsidR="00ED4BD3">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1F3" w:rsidRDefault="004251F3" w:rsidP="006B3031">
      <w:pPr>
        <w:spacing w:after="0" w:line="240" w:lineRule="auto"/>
      </w:pPr>
      <w:r>
        <w:separator/>
      </w:r>
    </w:p>
  </w:footnote>
  <w:footnote w:type="continuationSeparator" w:id="0">
    <w:p w:rsidR="004251F3" w:rsidRDefault="004251F3" w:rsidP="006B3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64A64"/>
    <w:multiLevelType w:val="hybridMultilevel"/>
    <w:tmpl w:val="2056DDA8"/>
    <w:lvl w:ilvl="0" w:tplc="7002887A">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nsid w:val="055374F3"/>
    <w:multiLevelType w:val="hybridMultilevel"/>
    <w:tmpl w:val="7CFC3AE2"/>
    <w:lvl w:ilvl="0" w:tplc="E6BEB438">
      <w:start w:val="1"/>
      <w:numFmt w:val="decimal"/>
      <w:lvlText w:val="%1."/>
      <w:lvlJc w:val="left"/>
      <w:pPr>
        <w:ind w:left="927" w:hanging="360"/>
      </w:pPr>
      <w:rPr>
        <w:rFonts w:cs="Times New Roman" w:hint="default"/>
        <w:b w:val="0"/>
        <w:color w:val="auto"/>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
    <w:nsid w:val="06203ACE"/>
    <w:multiLevelType w:val="hybridMultilevel"/>
    <w:tmpl w:val="F95A8BFE"/>
    <w:lvl w:ilvl="0" w:tplc="FAD67FCA">
      <w:start w:val="7"/>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3">
    <w:nsid w:val="067851ED"/>
    <w:multiLevelType w:val="multilevel"/>
    <w:tmpl w:val="F824083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287" w:hanging="360"/>
      </w:pPr>
      <w:rPr>
        <w:rFonts w:cs="Times New Roman" w:hint="default"/>
      </w:rPr>
    </w:lvl>
    <w:lvl w:ilvl="2">
      <w:start w:val="1"/>
      <w:numFmt w:val="decimal"/>
      <w:isLgl/>
      <w:lvlText w:val="%1.%2.%3."/>
      <w:lvlJc w:val="left"/>
      <w:pPr>
        <w:ind w:left="2007" w:hanging="720"/>
      </w:pPr>
      <w:rPr>
        <w:rFonts w:cs="Times New Roman" w:hint="default"/>
      </w:rPr>
    </w:lvl>
    <w:lvl w:ilvl="3">
      <w:start w:val="1"/>
      <w:numFmt w:val="decimal"/>
      <w:isLgl/>
      <w:lvlText w:val="%1.%2.%3.%4."/>
      <w:lvlJc w:val="left"/>
      <w:pPr>
        <w:ind w:left="2367" w:hanging="720"/>
      </w:pPr>
      <w:rPr>
        <w:rFonts w:cs="Times New Roman" w:hint="default"/>
      </w:rPr>
    </w:lvl>
    <w:lvl w:ilvl="4">
      <w:start w:val="1"/>
      <w:numFmt w:val="decimal"/>
      <w:isLgl/>
      <w:lvlText w:val="%1.%2.%3.%4.%5."/>
      <w:lvlJc w:val="left"/>
      <w:pPr>
        <w:ind w:left="3087" w:hanging="1080"/>
      </w:pPr>
      <w:rPr>
        <w:rFonts w:cs="Times New Roman" w:hint="default"/>
      </w:rPr>
    </w:lvl>
    <w:lvl w:ilvl="5">
      <w:start w:val="1"/>
      <w:numFmt w:val="decimal"/>
      <w:isLgl/>
      <w:lvlText w:val="%1.%2.%3.%4.%5.%6."/>
      <w:lvlJc w:val="left"/>
      <w:pPr>
        <w:ind w:left="3447" w:hanging="1080"/>
      </w:pPr>
      <w:rPr>
        <w:rFonts w:cs="Times New Roman" w:hint="default"/>
      </w:rPr>
    </w:lvl>
    <w:lvl w:ilvl="6">
      <w:start w:val="1"/>
      <w:numFmt w:val="decimal"/>
      <w:isLgl/>
      <w:lvlText w:val="%1.%2.%3.%4.%5.%6.%7."/>
      <w:lvlJc w:val="left"/>
      <w:pPr>
        <w:ind w:left="4167" w:hanging="1440"/>
      </w:pPr>
      <w:rPr>
        <w:rFonts w:cs="Times New Roman" w:hint="default"/>
      </w:rPr>
    </w:lvl>
    <w:lvl w:ilvl="7">
      <w:start w:val="1"/>
      <w:numFmt w:val="decimal"/>
      <w:isLgl/>
      <w:lvlText w:val="%1.%2.%3.%4.%5.%6.%7.%8."/>
      <w:lvlJc w:val="left"/>
      <w:pPr>
        <w:ind w:left="4527" w:hanging="1440"/>
      </w:pPr>
      <w:rPr>
        <w:rFonts w:cs="Times New Roman" w:hint="default"/>
      </w:rPr>
    </w:lvl>
    <w:lvl w:ilvl="8">
      <w:start w:val="1"/>
      <w:numFmt w:val="decimal"/>
      <w:isLgl/>
      <w:lvlText w:val="%1.%2.%3.%4.%5.%6.%7.%8.%9."/>
      <w:lvlJc w:val="left"/>
      <w:pPr>
        <w:ind w:left="5247" w:hanging="1800"/>
      </w:pPr>
      <w:rPr>
        <w:rFonts w:cs="Times New Roman" w:hint="default"/>
      </w:rPr>
    </w:lvl>
  </w:abstractNum>
  <w:abstractNum w:abstractNumId="4">
    <w:nsid w:val="0C8D3237"/>
    <w:multiLevelType w:val="hybridMultilevel"/>
    <w:tmpl w:val="9F8C3C9A"/>
    <w:lvl w:ilvl="0" w:tplc="6D76D1B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5">
    <w:nsid w:val="0E4644EB"/>
    <w:multiLevelType w:val="hybridMultilevel"/>
    <w:tmpl w:val="2F009004"/>
    <w:lvl w:ilvl="0" w:tplc="4E56CD3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6">
    <w:nsid w:val="0F473763"/>
    <w:multiLevelType w:val="hybridMultilevel"/>
    <w:tmpl w:val="17A44188"/>
    <w:lvl w:ilvl="0" w:tplc="E17AA49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0FA43C32"/>
    <w:multiLevelType w:val="hybridMultilevel"/>
    <w:tmpl w:val="B2585650"/>
    <w:lvl w:ilvl="0" w:tplc="A388288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115F217D"/>
    <w:multiLevelType w:val="hybridMultilevel"/>
    <w:tmpl w:val="36A000BC"/>
    <w:lvl w:ilvl="0" w:tplc="148A72A8">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9">
    <w:nsid w:val="11FF19E3"/>
    <w:multiLevelType w:val="hybridMultilevel"/>
    <w:tmpl w:val="1CEE4408"/>
    <w:lvl w:ilvl="0" w:tplc="8A92641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12DC2846"/>
    <w:multiLevelType w:val="hybridMultilevel"/>
    <w:tmpl w:val="A2BA3864"/>
    <w:lvl w:ilvl="0" w:tplc="FA8203D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1">
    <w:nsid w:val="147506CC"/>
    <w:multiLevelType w:val="hybridMultilevel"/>
    <w:tmpl w:val="DE74A810"/>
    <w:lvl w:ilvl="0" w:tplc="1F5087DC">
      <w:start w:val="1"/>
      <w:numFmt w:val="decimal"/>
      <w:lvlText w:val="%1."/>
      <w:lvlJc w:val="left"/>
      <w:pPr>
        <w:ind w:left="927" w:hanging="360"/>
      </w:pPr>
      <w:rPr>
        <w:rFonts w:ascii="Times New Roman" w:eastAsia="Times New Roman" w:hAnsi="Times New Roman" w:cs="Times New Roman"/>
        <w:b w:val="0"/>
        <w:color w:val="000000"/>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2">
    <w:nsid w:val="153C5E3A"/>
    <w:multiLevelType w:val="hybridMultilevel"/>
    <w:tmpl w:val="8586040E"/>
    <w:lvl w:ilvl="0" w:tplc="CEB20CD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17990D55"/>
    <w:multiLevelType w:val="hybridMultilevel"/>
    <w:tmpl w:val="511E519E"/>
    <w:lvl w:ilvl="0" w:tplc="0E40146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4">
    <w:nsid w:val="1BF5393A"/>
    <w:multiLevelType w:val="hybridMultilevel"/>
    <w:tmpl w:val="673CD8C6"/>
    <w:lvl w:ilvl="0" w:tplc="4B5A1CD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5">
    <w:nsid w:val="234B3CBA"/>
    <w:multiLevelType w:val="hybridMultilevel"/>
    <w:tmpl w:val="F2DA19AC"/>
    <w:lvl w:ilvl="0" w:tplc="EB40938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6">
    <w:nsid w:val="24284871"/>
    <w:multiLevelType w:val="hybridMultilevel"/>
    <w:tmpl w:val="87926B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27007652"/>
    <w:multiLevelType w:val="hybridMultilevel"/>
    <w:tmpl w:val="022E0654"/>
    <w:lvl w:ilvl="0" w:tplc="4D122AF2">
      <w:start w:val="1"/>
      <w:numFmt w:val="decimal"/>
      <w:lvlText w:val="%1."/>
      <w:lvlJc w:val="left"/>
      <w:pPr>
        <w:ind w:left="927" w:hanging="360"/>
      </w:pPr>
      <w:rPr>
        <w:rFonts w:eastAsia="Times New Roman"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8">
    <w:nsid w:val="2A291E9E"/>
    <w:multiLevelType w:val="hybridMultilevel"/>
    <w:tmpl w:val="D11C9738"/>
    <w:lvl w:ilvl="0" w:tplc="02B0576A">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9">
    <w:nsid w:val="2AE2530B"/>
    <w:multiLevelType w:val="hybridMultilevel"/>
    <w:tmpl w:val="2F064F3E"/>
    <w:lvl w:ilvl="0" w:tplc="175C7FA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0">
    <w:nsid w:val="2CDD4AF9"/>
    <w:multiLevelType w:val="hybridMultilevel"/>
    <w:tmpl w:val="7DEE913A"/>
    <w:lvl w:ilvl="0" w:tplc="9C8052D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1">
    <w:nsid w:val="353A2295"/>
    <w:multiLevelType w:val="hybridMultilevel"/>
    <w:tmpl w:val="199482AA"/>
    <w:lvl w:ilvl="0" w:tplc="026678C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2">
    <w:nsid w:val="39967D11"/>
    <w:multiLevelType w:val="hybridMultilevel"/>
    <w:tmpl w:val="7E6C5CE0"/>
    <w:lvl w:ilvl="0" w:tplc="F3F6DAE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3">
    <w:nsid w:val="3FA72775"/>
    <w:multiLevelType w:val="hybridMultilevel"/>
    <w:tmpl w:val="745A0810"/>
    <w:lvl w:ilvl="0" w:tplc="D66690D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4">
    <w:nsid w:val="417E3DDE"/>
    <w:multiLevelType w:val="hybridMultilevel"/>
    <w:tmpl w:val="632601B6"/>
    <w:lvl w:ilvl="0" w:tplc="793A381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5">
    <w:nsid w:val="45B579AA"/>
    <w:multiLevelType w:val="hybridMultilevel"/>
    <w:tmpl w:val="5F48B4C0"/>
    <w:lvl w:ilvl="0" w:tplc="8546715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6">
    <w:nsid w:val="4617245A"/>
    <w:multiLevelType w:val="multilevel"/>
    <w:tmpl w:val="DF382D08"/>
    <w:lvl w:ilvl="0">
      <w:start w:val="1"/>
      <w:numFmt w:val="decimal"/>
      <w:lvlText w:val="%1."/>
      <w:lvlJc w:val="left"/>
      <w:pPr>
        <w:ind w:left="1287" w:hanging="360"/>
      </w:pPr>
      <w:rPr>
        <w:rFonts w:cs="Times New Roman" w:hint="default"/>
      </w:rPr>
    </w:lvl>
    <w:lvl w:ilvl="1">
      <w:start w:val="1"/>
      <w:numFmt w:val="decimal"/>
      <w:isLgl/>
      <w:lvlText w:val="%1.%2."/>
      <w:lvlJc w:val="left"/>
      <w:pPr>
        <w:ind w:left="1647" w:hanging="360"/>
      </w:pPr>
      <w:rPr>
        <w:rFonts w:cs="Times New Roman" w:hint="default"/>
      </w:rPr>
    </w:lvl>
    <w:lvl w:ilvl="2">
      <w:start w:val="1"/>
      <w:numFmt w:val="decimal"/>
      <w:isLgl/>
      <w:lvlText w:val="%1.%2.%3."/>
      <w:lvlJc w:val="left"/>
      <w:pPr>
        <w:ind w:left="2367" w:hanging="720"/>
      </w:pPr>
      <w:rPr>
        <w:rFonts w:cs="Times New Roman" w:hint="default"/>
      </w:rPr>
    </w:lvl>
    <w:lvl w:ilvl="3">
      <w:start w:val="1"/>
      <w:numFmt w:val="decimal"/>
      <w:isLgl/>
      <w:lvlText w:val="%1.%2.%3.%4."/>
      <w:lvlJc w:val="left"/>
      <w:pPr>
        <w:ind w:left="2727" w:hanging="720"/>
      </w:pPr>
      <w:rPr>
        <w:rFonts w:cs="Times New Roman" w:hint="default"/>
      </w:rPr>
    </w:lvl>
    <w:lvl w:ilvl="4">
      <w:start w:val="1"/>
      <w:numFmt w:val="decimal"/>
      <w:isLgl/>
      <w:lvlText w:val="%1.%2.%3.%4.%5."/>
      <w:lvlJc w:val="left"/>
      <w:pPr>
        <w:ind w:left="3447" w:hanging="1080"/>
      </w:pPr>
      <w:rPr>
        <w:rFonts w:cs="Times New Roman" w:hint="default"/>
      </w:rPr>
    </w:lvl>
    <w:lvl w:ilvl="5">
      <w:start w:val="1"/>
      <w:numFmt w:val="decimal"/>
      <w:isLgl/>
      <w:lvlText w:val="%1.%2.%3.%4.%5.%6."/>
      <w:lvlJc w:val="left"/>
      <w:pPr>
        <w:ind w:left="3807" w:hanging="1080"/>
      </w:pPr>
      <w:rPr>
        <w:rFonts w:cs="Times New Roman" w:hint="default"/>
      </w:rPr>
    </w:lvl>
    <w:lvl w:ilvl="6">
      <w:start w:val="1"/>
      <w:numFmt w:val="decimal"/>
      <w:isLgl/>
      <w:lvlText w:val="%1.%2.%3.%4.%5.%6.%7."/>
      <w:lvlJc w:val="left"/>
      <w:pPr>
        <w:ind w:left="4527" w:hanging="1440"/>
      </w:pPr>
      <w:rPr>
        <w:rFonts w:cs="Times New Roman" w:hint="default"/>
      </w:rPr>
    </w:lvl>
    <w:lvl w:ilvl="7">
      <w:start w:val="1"/>
      <w:numFmt w:val="decimal"/>
      <w:isLgl/>
      <w:lvlText w:val="%1.%2.%3.%4.%5.%6.%7.%8."/>
      <w:lvlJc w:val="left"/>
      <w:pPr>
        <w:ind w:left="4887" w:hanging="1440"/>
      </w:pPr>
      <w:rPr>
        <w:rFonts w:cs="Times New Roman" w:hint="default"/>
      </w:rPr>
    </w:lvl>
    <w:lvl w:ilvl="8">
      <w:start w:val="1"/>
      <w:numFmt w:val="decimal"/>
      <w:isLgl/>
      <w:lvlText w:val="%1.%2.%3.%4.%5.%6.%7.%8.%9."/>
      <w:lvlJc w:val="left"/>
      <w:pPr>
        <w:ind w:left="5607" w:hanging="1800"/>
      </w:pPr>
      <w:rPr>
        <w:rFonts w:cs="Times New Roman" w:hint="default"/>
      </w:rPr>
    </w:lvl>
  </w:abstractNum>
  <w:abstractNum w:abstractNumId="27">
    <w:nsid w:val="4B6A6CFF"/>
    <w:multiLevelType w:val="hybridMultilevel"/>
    <w:tmpl w:val="B6D0BF2E"/>
    <w:lvl w:ilvl="0" w:tplc="90F6AFCC">
      <w:start w:val="1"/>
      <w:numFmt w:val="decimal"/>
      <w:lvlText w:val="%1."/>
      <w:lvlJc w:val="left"/>
      <w:pPr>
        <w:ind w:left="1350" w:hanging="360"/>
      </w:pPr>
      <w:rPr>
        <w:rFonts w:cs="Times New Roman" w:hint="default"/>
      </w:rPr>
    </w:lvl>
    <w:lvl w:ilvl="1" w:tplc="04090019" w:tentative="1">
      <w:start w:val="1"/>
      <w:numFmt w:val="lowerLetter"/>
      <w:lvlText w:val="%2."/>
      <w:lvlJc w:val="left"/>
      <w:pPr>
        <w:ind w:left="2070" w:hanging="360"/>
      </w:pPr>
      <w:rPr>
        <w:rFonts w:cs="Times New Roman"/>
      </w:rPr>
    </w:lvl>
    <w:lvl w:ilvl="2" w:tplc="0409001B" w:tentative="1">
      <w:start w:val="1"/>
      <w:numFmt w:val="lowerRoman"/>
      <w:lvlText w:val="%3."/>
      <w:lvlJc w:val="right"/>
      <w:pPr>
        <w:ind w:left="2790" w:hanging="180"/>
      </w:pPr>
      <w:rPr>
        <w:rFonts w:cs="Times New Roman"/>
      </w:rPr>
    </w:lvl>
    <w:lvl w:ilvl="3" w:tplc="0409000F" w:tentative="1">
      <w:start w:val="1"/>
      <w:numFmt w:val="decimal"/>
      <w:lvlText w:val="%4."/>
      <w:lvlJc w:val="left"/>
      <w:pPr>
        <w:ind w:left="3510" w:hanging="360"/>
      </w:pPr>
      <w:rPr>
        <w:rFonts w:cs="Times New Roman"/>
      </w:rPr>
    </w:lvl>
    <w:lvl w:ilvl="4" w:tplc="04090019" w:tentative="1">
      <w:start w:val="1"/>
      <w:numFmt w:val="lowerLetter"/>
      <w:lvlText w:val="%5."/>
      <w:lvlJc w:val="left"/>
      <w:pPr>
        <w:ind w:left="4230" w:hanging="360"/>
      </w:pPr>
      <w:rPr>
        <w:rFonts w:cs="Times New Roman"/>
      </w:rPr>
    </w:lvl>
    <w:lvl w:ilvl="5" w:tplc="0409001B" w:tentative="1">
      <w:start w:val="1"/>
      <w:numFmt w:val="lowerRoman"/>
      <w:lvlText w:val="%6."/>
      <w:lvlJc w:val="right"/>
      <w:pPr>
        <w:ind w:left="4950" w:hanging="180"/>
      </w:pPr>
      <w:rPr>
        <w:rFonts w:cs="Times New Roman"/>
      </w:rPr>
    </w:lvl>
    <w:lvl w:ilvl="6" w:tplc="0409000F" w:tentative="1">
      <w:start w:val="1"/>
      <w:numFmt w:val="decimal"/>
      <w:lvlText w:val="%7."/>
      <w:lvlJc w:val="left"/>
      <w:pPr>
        <w:ind w:left="5670" w:hanging="360"/>
      </w:pPr>
      <w:rPr>
        <w:rFonts w:cs="Times New Roman"/>
      </w:rPr>
    </w:lvl>
    <w:lvl w:ilvl="7" w:tplc="04090019" w:tentative="1">
      <w:start w:val="1"/>
      <w:numFmt w:val="lowerLetter"/>
      <w:lvlText w:val="%8."/>
      <w:lvlJc w:val="left"/>
      <w:pPr>
        <w:ind w:left="6390" w:hanging="360"/>
      </w:pPr>
      <w:rPr>
        <w:rFonts w:cs="Times New Roman"/>
      </w:rPr>
    </w:lvl>
    <w:lvl w:ilvl="8" w:tplc="0409001B" w:tentative="1">
      <w:start w:val="1"/>
      <w:numFmt w:val="lowerRoman"/>
      <w:lvlText w:val="%9."/>
      <w:lvlJc w:val="right"/>
      <w:pPr>
        <w:ind w:left="7110" w:hanging="180"/>
      </w:pPr>
      <w:rPr>
        <w:rFonts w:cs="Times New Roman"/>
      </w:rPr>
    </w:lvl>
  </w:abstractNum>
  <w:abstractNum w:abstractNumId="28">
    <w:nsid w:val="4C006F8A"/>
    <w:multiLevelType w:val="hybridMultilevel"/>
    <w:tmpl w:val="280A7068"/>
    <w:lvl w:ilvl="0" w:tplc="9D429B08">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9">
    <w:nsid w:val="4CD82F27"/>
    <w:multiLevelType w:val="hybridMultilevel"/>
    <w:tmpl w:val="1CAC6754"/>
    <w:lvl w:ilvl="0" w:tplc="ED06C18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0">
    <w:nsid w:val="4D173F1A"/>
    <w:multiLevelType w:val="hybridMultilevel"/>
    <w:tmpl w:val="FDBA513E"/>
    <w:lvl w:ilvl="0" w:tplc="357092BE">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1">
    <w:nsid w:val="5497633A"/>
    <w:multiLevelType w:val="hybridMultilevel"/>
    <w:tmpl w:val="345C1634"/>
    <w:lvl w:ilvl="0" w:tplc="D2443680">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2">
    <w:nsid w:val="5B5477BA"/>
    <w:multiLevelType w:val="hybridMultilevel"/>
    <w:tmpl w:val="D94CD5DC"/>
    <w:lvl w:ilvl="0" w:tplc="DC8C8FF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3">
    <w:nsid w:val="5CB558E7"/>
    <w:multiLevelType w:val="hybridMultilevel"/>
    <w:tmpl w:val="29DA0274"/>
    <w:lvl w:ilvl="0" w:tplc="177C798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4">
    <w:nsid w:val="5EC90D3F"/>
    <w:multiLevelType w:val="hybridMultilevel"/>
    <w:tmpl w:val="BC861AA8"/>
    <w:lvl w:ilvl="0" w:tplc="7DA22CC4">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5">
    <w:nsid w:val="60752770"/>
    <w:multiLevelType w:val="hybridMultilevel"/>
    <w:tmpl w:val="BA3ADB02"/>
    <w:lvl w:ilvl="0" w:tplc="FD8C720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6">
    <w:nsid w:val="628A14FA"/>
    <w:multiLevelType w:val="hybridMultilevel"/>
    <w:tmpl w:val="EF0C5872"/>
    <w:lvl w:ilvl="0" w:tplc="041CE98A">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7">
    <w:nsid w:val="6668004C"/>
    <w:multiLevelType w:val="hybridMultilevel"/>
    <w:tmpl w:val="F43671A0"/>
    <w:lvl w:ilvl="0" w:tplc="428699D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8">
    <w:nsid w:val="6A31265B"/>
    <w:multiLevelType w:val="hybridMultilevel"/>
    <w:tmpl w:val="A5C03C88"/>
    <w:lvl w:ilvl="0" w:tplc="B9B03D6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39">
    <w:nsid w:val="72A8720A"/>
    <w:multiLevelType w:val="hybridMultilevel"/>
    <w:tmpl w:val="20804BF0"/>
    <w:lvl w:ilvl="0" w:tplc="F2AA0E0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0">
    <w:nsid w:val="75173C46"/>
    <w:multiLevelType w:val="hybridMultilevel"/>
    <w:tmpl w:val="1C4C140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74C647F"/>
    <w:multiLevelType w:val="hybridMultilevel"/>
    <w:tmpl w:val="B7F8173C"/>
    <w:lvl w:ilvl="0" w:tplc="EA0C69D6">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42">
    <w:nsid w:val="78CB4651"/>
    <w:multiLevelType w:val="hybridMultilevel"/>
    <w:tmpl w:val="E12E5150"/>
    <w:lvl w:ilvl="0" w:tplc="1A1CE730">
      <w:start w:val="1"/>
      <w:numFmt w:val="decimal"/>
      <w:lvlText w:val="%1."/>
      <w:lvlJc w:val="left"/>
      <w:pPr>
        <w:ind w:left="1287" w:hanging="360"/>
      </w:pPr>
      <w:rPr>
        <w:rFonts w:cs="Times New Roman" w:hint="default"/>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34"/>
  </w:num>
  <w:num w:numId="2">
    <w:abstractNumId w:val="40"/>
  </w:num>
  <w:num w:numId="3">
    <w:abstractNumId w:val="9"/>
  </w:num>
  <w:num w:numId="4">
    <w:abstractNumId w:val="27"/>
  </w:num>
  <w:num w:numId="5">
    <w:abstractNumId w:val="38"/>
  </w:num>
  <w:num w:numId="6">
    <w:abstractNumId w:val="28"/>
  </w:num>
  <w:num w:numId="7">
    <w:abstractNumId w:val="33"/>
  </w:num>
  <w:num w:numId="8">
    <w:abstractNumId w:val="10"/>
  </w:num>
  <w:num w:numId="9">
    <w:abstractNumId w:val="23"/>
  </w:num>
  <w:num w:numId="10">
    <w:abstractNumId w:val="22"/>
  </w:num>
  <w:num w:numId="11">
    <w:abstractNumId w:val="35"/>
  </w:num>
  <w:num w:numId="12">
    <w:abstractNumId w:val="7"/>
  </w:num>
  <w:num w:numId="13">
    <w:abstractNumId w:val="41"/>
  </w:num>
  <w:num w:numId="14">
    <w:abstractNumId w:val="8"/>
  </w:num>
  <w:num w:numId="15">
    <w:abstractNumId w:val="6"/>
  </w:num>
  <w:num w:numId="16">
    <w:abstractNumId w:val="42"/>
  </w:num>
  <w:num w:numId="17">
    <w:abstractNumId w:val="36"/>
  </w:num>
  <w:num w:numId="18">
    <w:abstractNumId w:val="32"/>
  </w:num>
  <w:num w:numId="19">
    <w:abstractNumId w:val="14"/>
  </w:num>
  <w:num w:numId="20">
    <w:abstractNumId w:val="26"/>
  </w:num>
  <w:num w:numId="21">
    <w:abstractNumId w:val="30"/>
  </w:num>
  <w:num w:numId="22">
    <w:abstractNumId w:val="16"/>
  </w:num>
  <w:num w:numId="23">
    <w:abstractNumId w:val="3"/>
  </w:num>
  <w:num w:numId="24">
    <w:abstractNumId w:val="12"/>
  </w:num>
  <w:num w:numId="25">
    <w:abstractNumId w:val="39"/>
  </w:num>
  <w:num w:numId="26">
    <w:abstractNumId w:val="4"/>
  </w:num>
  <w:num w:numId="27">
    <w:abstractNumId w:val="25"/>
  </w:num>
  <w:num w:numId="28">
    <w:abstractNumId w:val="15"/>
  </w:num>
  <w:num w:numId="29">
    <w:abstractNumId w:val="21"/>
  </w:num>
  <w:num w:numId="30">
    <w:abstractNumId w:val="19"/>
  </w:num>
  <w:num w:numId="31">
    <w:abstractNumId w:val="20"/>
  </w:num>
  <w:num w:numId="32">
    <w:abstractNumId w:val="1"/>
  </w:num>
  <w:num w:numId="33">
    <w:abstractNumId w:val="24"/>
  </w:num>
  <w:num w:numId="34">
    <w:abstractNumId w:val="13"/>
  </w:num>
  <w:num w:numId="35">
    <w:abstractNumId w:val="29"/>
  </w:num>
  <w:num w:numId="36">
    <w:abstractNumId w:val="37"/>
  </w:num>
  <w:num w:numId="37">
    <w:abstractNumId w:val="17"/>
  </w:num>
  <w:num w:numId="38">
    <w:abstractNumId w:val="31"/>
  </w:num>
  <w:num w:numId="39">
    <w:abstractNumId w:val="5"/>
  </w:num>
  <w:num w:numId="40">
    <w:abstractNumId w:val="11"/>
  </w:num>
  <w:num w:numId="41">
    <w:abstractNumId w:val="2"/>
  </w:num>
  <w:num w:numId="42">
    <w:abstractNumId w:val="0"/>
  </w:num>
  <w:num w:numId="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16"/>
    <w:rsid w:val="00005B56"/>
    <w:rsid w:val="000068C9"/>
    <w:rsid w:val="00014BAD"/>
    <w:rsid w:val="00016DC7"/>
    <w:rsid w:val="00023F1C"/>
    <w:rsid w:val="00026FF6"/>
    <w:rsid w:val="000345EC"/>
    <w:rsid w:val="00034B33"/>
    <w:rsid w:val="00035DB2"/>
    <w:rsid w:val="00042C76"/>
    <w:rsid w:val="00042EB2"/>
    <w:rsid w:val="0004323E"/>
    <w:rsid w:val="00043C01"/>
    <w:rsid w:val="00050BA0"/>
    <w:rsid w:val="000565B8"/>
    <w:rsid w:val="00060C97"/>
    <w:rsid w:val="00061AA3"/>
    <w:rsid w:val="00063626"/>
    <w:rsid w:val="000668D6"/>
    <w:rsid w:val="00071A58"/>
    <w:rsid w:val="00073718"/>
    <w:rsid w:val="00076175"/>
    <w:rsid w:val="00091382"/>
    <w:rsid w:val="00091AC6"/>
    <w:rsid w:val="00092BD6"/>
    <w:rsid w:val="000940B3"/>
    <w:rsid w:val="0009777B"/>
    <w:rsid w:val="000979AB"/>
    <w:rsid w:val="000A68DD"/>
    <w:rsid w:val="000A6B61"/>
    <w:rsid w:val="000B25DE"/>
    <w:rsid w:val="000B2DBF"/>
    <w:rsid w:val="000B621D"/>
    <w:rsid w:val="000C5F13"/>
    <w:rsid w:val="000D3C7A"/>
    <w:rsid w:val="000D448F"/>
    <w:rsid w:val="000D4B68"/>
    <w:rsid w:val="000E2940"/>
    <w:rsid w:val="000E5A0C"/>
    <w:rsid w:val="000E7098"/>
    <w:rsid w:val="0010616D"/>
    <w:rsid w:val="00113F83"/>
    <w:rsid w:val="001171AA"/>
    <w:rsid w:val="0012236B"/>
    <w:rsid w:val="00122660"/>
    <w:rsid w:val="001271CF"/>
    <w:rsid w:val="00130D88"/>
    <w:rsid w:val="00136421"/>
    <w:rsid w:val="0014061D"/>
    <w:rsid w:val="001428E7"/>
    <w:rsid w:val="00144645"/>
    <w:rsid w:val="00147447"/>
    <w:rsid w:val="0015130B"/>
    <w:rsid w:val="001513BF"/>
    <w:rsid w:val="0015186E"/>
    <w:rsid w:val="00151900"/>
    <w:rsid w:val="0015311B"/>
    <w:rsid w:val="001539AB"/>
    <w:rsid w:val="00154A75"/>
    <w:rsid w:val="001554A2"/>
    <w:rsid w:val="00155BD2"/>
    <w:rsid w:val="00163187"/>
    <w:rsid w:val="00163E7C"/>
    <w:rsid w:val="00172AD7"/>
    <w:rsid w:val="00181207"/>
    <w:rsid w:val="0018610A"/>
    <w:rsid w:val="0019064D"/>
    <w:rsid w:val="00192D87"/>
    <w:rsid w:val="0019653C"/>
    <w:rsid w:val="00196A06"/>
    <w:rsid w:val="001970F0"/>
    <w:rsid w:val="001B36ED"/>
    <w:rsid w:val="001C3793"/>
    <w:rsid w:val="001C4AD3"/>
    <w:rsid w:val="001C53A2"/>
    <w:rsid w:val="001C7F5B"/>
    <w:rsid w:val="001D1295"/>
    <w:rsid w:val="001D23C0"/>
    <w:rsid w:val="001D3DFF"/>
    <w:rsid w:val="001D3FB5"/>
    <w:rsid w:val="001D50C3"/>
    <w:rsid w:val="001E1A34"/>
    <w:rsid w:val="001E5073"/>
    <w:rsid w:val="001E50AC"/>
    <w:rsid w:val="001E65ED"/>
    <w:rsid w:val="001F0559"/>
    <w:rsid w:val="001F0894"/>
    <w:rsid w:val="001F205F"/>
    <w:rsid w:val="001F33F6"/>
    <w:rsid w:val="001F51BD"/>
    <w:rsid w:val="001F5680"/>
    <w:rsid w:val="00201E5D"/>
    <w:rsid w:val="00202C62"/>
    <w:rsid w:val="00204177"/>
    <w:rsid w:val="0020576C"/>
    <w:rsid w:val="00214B36"/>
    <w:rsid w:val="00217789"/>
    <w:rsid w:val="0022077D"/>
    <w:rsid w:val="00222028"/>
    <w:rsid w:val="0022675C"/>
    <w:rsid w:val="0023050A"/>
    <w:rsid w:val="00232AC9"/>
    <w:rsid w:val="00232C97"/>
    <w:rsid w:val="002330A9"/>
    <w:rsid w:val="00233D62"/>
    <w:rsid w:val="002360C7"/>
    <w:rsid w:val="00242BDA"/>
    <w:rsid w:val="00243E11"/>
    <w:rsid w:val="00262969"/>
    <w:rsid w:val="00264649"/>
    <w:rsid w:val="002652DF"/>
    <w:rsid w:val="00265F60"/>
    <w:rsid w:val="00266091"/>
    <w:rsid w:val="00266093"/>
    <w:rsid w:val="00275F9D"/>
    <w:rsid w:val="0027764C"/>
    <w:rsid w:val="0027786B"/>
    <w:rsid w:val="00277B97"/>
    <w:rsid w:val="00277E83"/>
    <w:rsid w:val="00280756"/>
    <w:rsid w:val="002851E4"/>
    <w:rsid w:val="00287905"/>
    <w:rsid w:val="00287EFE"/>
    <w:rsid w:val="0029450F"/>
    <w:rsid w:val="002A0661"/>
    <w:rsid w:val="002A2DE5"/>
    <w:rsid w:val="002A32D8"/>
    <w:rsid w:val="002B08A2"/>
    <w:rsid w:val="002C1E13"/>
    <w:rsid w:val="002C2813"/>
    <w:rsid w:val="002C7D5B"/>
    <w:rsid w:val="002D0D64"/>
    <w:rsid w:val="002D0DFA"/>
    <w:rsid w:val="002D40CA"/>
    <w:rsid w:val="002D5E45"/>
    <w:rsid w:val="002D6A47"/>
    <w:rsid w:val="002D7076"/>
    <w:rsid w:val="002D7EAD"/>
    <w:rsid w:val="002E4A8D"/>
    <w:rsid w:val="002E7383"/>
    <w:rsid w:val="002E7693"/>
    <w:rsid w:val="002F7D42"/>
    <w:rsid w:val="003006CD"/>
    <w:rsid w:val="00301C3F"/>
    <w:rsid w:val="00322598"/>
    <w:rsid w:val="00337BD9"/>
    <w:rsid w:val="003409D3"/>
    <w:rsid w:val="00342782"/>
    <w:rsid w:val="00347963"/>
    <w:rsid w:val="00350EC3"/>
    <w:rsid w:val="0035205D"/>
    <w:rsid w:val="00354CE5"/>
    <w:rsid w:val="0035735F"/>
    <w:rsid w:val="00357636"/>
    <w:rsid w:val="003615A1"/>
    <w:rsid w:val="00362131"/>
    <w:rsid w:val="00366ADB"/>
    <w:rsid w:val="00366B52"/>
    <w:rsid w:val="0036783D"/>
    <w:rsid w:val="003740FF"/>
    <w:rsid w:val="00376C54"/>
    <w:rsid w:val="00380A96"/>
    <w:rsid w:val="00383F32"/>
    <w:rsid w:val="00384E24"/>
    <w:rsid w:val="00391A7B"/>
    <w:rsid w:val="003937C9"/>
    <w:rsid w:val="0039424E"/>
    <w:rsid w:val="00394B49"/>
    <w:rsid w:val="003A3544"/>
    <w:rsid w:val="003A442F"/>
    <w:rsid w:val="003B6B26"/>
    <w:rsid w:val="003C1AC0"/>
    <w:rsid w:val="003C7664"/>
    <w:rsid w:val="003D0BA7"/>
    <w:rsid w:val="003D53EC"/>
    <w:rsid w:val="003E15CA"/>
    <w:rsid w:val="003E54EB"/>
    <w:rsid w:val="003E54EC"/>
    <w:rsid w:val="003F0F5A"/>
    <w:rsid w:val="003F0FAF"/>
    <w:rsid w:val="003F16F1"/>
    <w:rsid w:val="003F702A"/>
    <w:rsid w:val="00405291"/>
    <w:rsid w:val="00405596"/>
    <w:rsid w:val="00406726"/>
    <w:rsid w:val="00411B98"/>
    <w:rsid w:val="00413E36"/>
    <w:rsid w:val="0042002D"/>
    <w:rsid w:val="00422269"/>
    <w:rsid w:val="00424B31"/>
    <w:rsid w:val="004251F3"/>
    <w:rsid w:val="00427FD6"/>
    <w:rsid w:val="00432887"/>
    <w:rsid w:val="00434A11"/>
    <w:rsid w:val="00435804"/>
    <w:rsid w:val="0044124E"/>
    <w:rsid w:val="00443F08"/>
    <w:rsid w:val="0044651F"/>
    <w:rsid w:val="004472D8"/>
    <w:rsid w:val="0044762A"/>
    <w:rsid w:val="004623C5"/>
    <w:rsid w:val="00464632"/>
    <w:rsid w:val="00465DA5"/>
    <w:rsid w:val="004675C8"/>
    <w:rsid w:val="00470104"/>
    <w:rsid w:val="00476718"/>
    <w:rsid w:val="00481108"/>
    <w:rsid w:val="004814CE"/>
    <w:rsid w:val="00482B43"/>
    <w:rsid w:val="00482E96"/>
    <w:rsid w:val="00483C0F"/>
    <w:rsid w:val="00493EE3"/>
    <w:rsid w:val="00494380"/>
    <w:rsid w:val="00494698"/>
    <w:rsid w:val="004956E6"/>
    <w:rsid w:val="00496C9B"/>
    <w:rsid w:val="00496CE0"/>
    <w:rsid w:val="004A2AB5"/>
    <w:rsid w:val="004A6A85"/>
    <w:rsid w:val="004A73EA"/>
    <w:rsid w:val="004B14FC"/>
    <w:rsid w:val="004B76DE"/>
    <w:rsid w:val="004C0FED"/>
    <w:rsid w:val="004C127B"/>
    <w:rsid w:val="004D12AB"/>
    <w:rsid w:val="004D5776"/>
    <w:rsid w:val="004D585E"/>
    <w:rsid w:val="004E07C8"/>
    <w:rsid w:val="004F2BC8"/>
    <w:rsid w:val="004F3DE0"/>
    <w:rsid w:val="004F5E94"/>
    <w:rsid w:val="004F7BF6"/>
    <w:rsid w:val="00500D76"/>
    <w:rsid w:val="0050534A"/>
    <w:rsid w:val="005209BD"/>
    <w:rsid w:val="00523292"/>
    <w:rsid w:val="005232B8"/>
    <w:rsid w:val="00524D35"/>
    <w:rsid w:val="00524DB3"/>
    <w:rsid w:val="005251B8"/>
    <w:rsid w:val="0052566F"/>
    <w:rsid w:val="00525D2D"/>
    <w:rsid w:val="00530916"/>
    <w:rsid w:val="0053189D"/>
    <w:rsid w:val="00537267"/>
    <w:rsid w:val="005409B4"/>
    <w:rsid w:val="00544EF1"/>
    <w:rsid w:val="00545F3D"/>
    <w:rsid w:val="00546950"/>
    <w:rsid w:val="0055520D"/>
    <w:rsid w:val="00556FE6"/>
    <w:rsid w:val="00562F2B"/>
    <w:rsid w:val="00564106"/>
    <w:rsid w:val="0056765C"/>
    <w:rsid w:val="00571EDF"/>
    <w:rsid w:val="00573F88"/>
    <w:rsid w:val="0057501E"/>
    <w:rsid w:val="005763D9"/>
    <w:rsid w:val="00576EBC"/>
    <w:rsid w:val="00581A61"/>
    <w:rsid w:val="005858AE"/>
    <w:rsid w:val="00592089"/>
    <w:rsid w:val="005A3229"/>
    <w:rsid w:val="005A3E06"/>
    <w:rsid w:val="005A4803"/>
    <w:rsid w:val="005B1D88"/>
    <w:rsid w:val="005B4D4F"/>
    <w:rsid w:val="005B5BD5"/>
    <w:rsid w:val="005C56A3"/>
    <w:rsid w:val="005D301A"/>
    <w:rsid w:val="005D5DE1"/>
    <w:rsid w:val="005D7751"/>
    <w:rsid w:val="005D7C67"/>
    <w:rsid w:val="005E3109"/>
    <w:rsid w:val="005E36B2"/>
    <w:rsid w:val="005E56AF"/>
    <w:rsid w:val="005E5C8E"/>
    <w:rsid w:val="005E6D56"/>
    <w:rsid w:val="005E7F55"/>
    <w:rsid w:val="006002EC"/>
    <w:rsid w:val="00604E50"/>
    <w:rsid w:val="00606763"/>
    <w:rsid w:val="0060738F"/>
    <w:rsid w:val="006102FA"/>
    <w:rsid w:val="006155B7"/>
    <w:rsid w:val="0061597E"/>
    <w:rsid w:val="00615ABE"/>
    <w:rsid w:val="006164FA"/>
    <w:rsid w:val="006204BA"/>
    <w:rsid w:val="00623B81"/>
    <w:rsid w:val="006275B4"/>
    <w:rsid w:val="006435FC"/>
    <w:rsid w:val="0064696B"/>
    <w:rsid w:val="00647075"/>
    <w:rsid w:val="00660DBD"/>
    <w:rsid w:val="00661146"/>
    <w:rsid w:val="0066403A"/>
    <w:rsid w:val="0066472E"/>
    <w:rsid w:val="0066558D"/>
    <w:rsid w:val="00671FAB"/>
    <w:rsid w:val="00672FC8"/>
    <w:rsid w:val="00676828"/>
    <w:rsid w:val="00676FBF"/>
    <w:rsid w:val="006775C3"/>
    <w:rsid w:val="0068693D"/>
    <w:rsid w:val="00686AA1"/>
    <w:rsid w:val="00686E46"/>
    <w:rsid w:val="00697515"/>
    <w:rsid w:val="006A0B7D"/>
    <w:rsid w:val="006A16CA"/>
    <w:rsid w:val="006A1A0F"/>
    <w:rsid w:val="006A1F3C"/>
    <w:rsid w:val="006A432F"/>
    <w:rsid w:val="006A4C31"/>
    <w:rsid w:val="006B3031"/>
    <w:rsid w:val="006C0509"/>
    <w:rsid w:val="006C13D6"/>
    <w:rsid w:val="006C4C08"/>
    <w:rsid w:val="006D18F9"/>
    <w:rsid w:val="006D7651"/>
    <w:rsid w:val="006D7BB7"/>
    <w:rsid w:val="006D7C19"/>
    <w:rsid w:val="006E11CA"/>
    <w:rsid w:val="006E1D9F"/>
    <w:rsid w:val="006E4376"/>
    <w:rsid w:val="006F0243"/>
    <w:rsid w:val="006F2F80"/>
    <w:rsid w:val="006F3531"/>
    <w:rsid w:val="006F3E4C"/>
    <w:rsid w:val="006F4F9B"/>
    <w:rsid w:val="00701B0E"/>
    <w:rsid w:val="00702BF5"/>
    <w:rsid w:val="00705DA9"/>
    <w:rsid w:val="007125AF"/>
    <w:rsid w:val="00723DA7"/>
    <w:rsid w:val="00724C96"/>
    <w:rsid w:val="00731707"/>
    <w:rsid w:val="00734C61"/>
    <w:rsid w:val="007400FD"/>
    <w:rsid w:val="007448A5"/>
    <w:rsid w:val="00745305"/>
    <w:rsid w:val="007532BD"/>
    <w:rsid w:val="0075340E"/>
    <w:rsid w:val="00755CF4"/>
    <w:rsid w:val="007578A8"/>
    <w:rsid w:val="00761A42"/>
    <w:rsid w:val="007664A4"/>
    <w:rsid w:val="00771591"/>
    <w:rsid w:val="007727E4"/>
    <w:rsid w:val="007929A2"/>
    <w:rsid w:val="007A0841"/>
    <w:rsid w:val="007A6469"/>
    <w:rsid w:val="007A747E"/>
    <w:rsid w:val="007B22A8"/>
    <w:rsid w:val="007B257F"/>
    <w:rsid w:val="007B32D2"/>
    <w:rsid w:val="007C55CA"/>
    <w:rsid w:val="007C70D9"/>
    <w:rsid w:val="007D1D29"/>
    <w:rsid w:val="007D2B89"/>
    <w:rsid w:val="007D5016"/>
    <w:rsid w:val="007E0599"/>
    <w:rsid w:val="007E52B1"/>
    <w:rsid w:val="007F273C"/>
    <w:rsid w:val="007F3EB9"/>
    <w:rsid w:val="007F542A"/>
    <w:rsid w:val="007F590E"/>
    <w:rsid w:val="00800ADA"/>
    <w:rsid w:val="00801FBC"/>
    <w:rsid w:val="00807194"/>
    <w:rsid w:val="00842316"/>
    <w:rsid w:val="008425AE"/>
    <w:rsid w:val="0084438C"/>
    <w:rsid w:val="008504D5"/>
    <w:rsid w:val="00863185"/>
    <w:rsid w:val="00863BAA"/>
    <w:rsid w:val="008673E5"/>
    <w:rsid w:val="00873859"/>
    <w:rsid w:val="008778CE"/>
    <w:rsid w:val="00877C13"/>
    <w:rsid w:val="008820B3"/>
    <w:rsid w:val="008854D5"/>
    <w:rsid w:val="008977E8"/>
    <w:rsid w:val="008A48C3"/>
    <w:rsid w:val="008B00D4"/>
    <w:rsid w:val="008B2076"/>
    <w:rsid w:val="008B30D7"/>
    <w:rsid w:val="008B5333"/>
    <w:rsid w:val="008B5576"/>
    <w:rsid w:val="008C67CC"/>
    <w:rsid w:val="008D0328"/>
    <w:rsid w:val="008D05F0"/>
    <w:rsid w:val="008D6218"/>
    <w:rsid w:val="008E18BB"/>
    <w:rsid w:val="008E1D6C"/>
    <w:rsid w:val="008E2F02"/>
    <w:rsid w:val="008E30BA"/>
    <w:rsid w:val="008E4151"/>
    <w:rsid w:val="008E611C"/>
    <w:rsid w:val="008E75AD"/>
    <w:rsid w:val="008F3818"/>
    <w:rsid w:val="008F5BE6"/>
    <w:rsid w:val="00901637"/>
    <w:rsid w:val="00902361"/>
    <w:rsid w:val="0090595B"/>
    <w:rsid w:val="00917D36"/>
    <w:rsid w:val="00917DF4"/>
    <w:rsid w:val="009214B4"/>
    <w:rsid w:val="00930A79"/>
    <w:rsid w:val="0094193E"/>
    <w:rsid w:val="00950118"/>
    <w:rsid w:val="00950185"/>
    <w:rsid w:val="0095102D"/>
    <w:rsid w:val="009564AB"/>
    <w:rsid w:val="0096334C"/>
    <w:rsid w:val="009710C0"/>
    <w:rsid w:val="009715EE"/>
    <w:rsid w:val="009741FE"/>
    <w:rsid w:val="00986E86"/>
    <w:rsid w:val="00986FFC"/>
    <w:rsid w:val="00987582"/>
    <w:rsid w:val="009877AC"/>
    <w:rsid w:val="00991091"/>
    <w:rsid w:val="009B1C7B"/>
    <w:rsid w:val="009C781D"/>
    <w:rsid w:val="009C79AA"/>
    <w:rsid w:val="009D119E"/>
    <w:rsid w:val="009D1EC8"/>
    <w:rsid w:val="009E256E"/>
    <w:rsid w:val="009E3FE9"/>
    <w:rsid w:val="009E5966"/>
    <w:rsid w:val="009E6AFB"/>
    <w:rsid w:val="009E7319"/>
    <w:rsid w:val="009F0067"/>
    <w:rsid w:val="009F0888"/>
    <w:rsid w:val="009F11EE"/>
    <w:rsid w:val="009F5007"/>
    <w:rsid w:val="009F7C9D"/>
    <w:rsid w:val="00A00C41"/>
    <w:rsid w:val="00A026D4"/>
    <w:rsid w:val="00A02B03"/>
    <w:rsid w:val="00A20894"/>
    <w:rsid w:val="00A21CF7"/>
    <w:rsid w:val="00A227C8"/>
    <w:rsid w:val="00A249B0"/>
    <w:rsid w:val="00A25D4B"/>
    <w:rsid w:val="00A354E9"/>
    <w:rsid w:val="00A42A8A"/>
    <w:rsid w:val="00A43464"/>
    <w:rsid w:val="00A4460C"/>
    <w:rsid w:val="00A47A24"/>
    <w:rsid w:val="00A51ACD"/>
    <w:rsid w:val="00A53305"/>
    <w:rsid w:val="00A548F5"/>
    <w:rsid w:val="00A61014"/>
    <w:rsid w:val="00A72342"/>
    <w:rsid w:val="00A72390"/>
    <w:rsid w:val="00A778B1"/>
    <w:rsid w:val="00A81F27"/>
    <w:rsid w:val="00A82AE0"/>
    <w:rsid w:val="00A83288"/>
    <w:rsid w:val="00A85004"/>
    <w:rsid w:val="00A850C3"/>
    <w:rsid w:val="00A86886"/>
    <w:rsid w:val="00A93A8B"/>
    <w:rsid w:val="00AA0D52"/>
    <w:rsid w:val="00AA7EDD"/>
    <w:rsid w:val="00AB1335"/>
    <w:rsid w:val="00AB520A"/>
    <w:rsid w:val="00AB54B9"/>
    <w:rsid w:val="00AB67CA"/>
    <w:rsid w:val="00AC17CE"/>
    <w:rsid w:val="00AC2B61"/>
    <w:rsid w:val="00AC5EE7"/>
    <w:rsid w:val="00AD19D9"/>
    <w:rsid w:val="00AD6413"/>
    <w:rsid w:val="00AE1835"/>
    <w:rsid w:val="00AE60C6"/>
    <w:rsid w:val="00AF48A5"/>
    <w:rsid w:val="00AF4D1B"/>
    <w:rsid w:val="00B047F5"/>
    <w:rsid w:val="00B10436"/>
    <w:rsid w:val="00B12A04"/>
    <w:rsid w:val="00B13D0B"/>
    <w:rsid w:val="00B152AC"/>
    <w:rsid w:val="00B2044F"/>
    <w:rsid w:val="00B2402F"/>
    <w:rsid w:val="00B25418"/>
    <w:rsid w:val="00B32646"/>
    <w:rsid w:val="00B33BD8"/>
    <w:rsid w:val="00B37581"/>
    <w:rsid w:val="00B44A24"/>
    <w:rsid w:val="00B45121"/>
    <w:rsid w:val="00B50140"/>
    <w:rsid w:val="00B531C3"/>
    <w:rsid w:val="00B53D60"/>
    <w:rsid w:val="00B54B9B"/>
    <w:rsid w:val="00B54BFC"/>
    <w:rsid w:val="00B558C1"/>
    <w:rsid w:val="00B56EC5"/>
    <w:rsid w:val="00B6195D"/>
    <w:rsid w:val="00B64790"/>
    <w:rsid w:val="00B80DD3"/>
    <w:rsid w:val="00B82192"/>
    <w:rsid w:val="00B925CF"/>
    <w:rsid w:val="00BA1744"/>
    <w:rsid w:val="00BB0EDD"/>
    <w:rsid w:val="00BB44C2"/>
    <w:rsid w:val="00BB4866"/>
    <w:rsid w:val="00BC184F"/>
    <w:rsid w:val="00BC36C9"/>
    <w:rsid w:val="00BC564A"/>
    <w:rsid w:val="00BD12AF"/>
    <w:rsid w:val="00BD1C47"/>
    <w:rsid w:val="00BE19BC"/>
    <w:rsid w:val="00BE1E76"/>
    <w:rsid w:val="00BE2EC0"/>
    <w:rsid w:val="00BE6E5F"/>
    <w:rsid w:val="00BF6F4D"/>
    <w:rsid w:val="00BF7B02"/>
    <w:rsid w:val="00C05866"/>
    <w:rsid w:val="00C076A8"/>
    <w:rsid w:val="00C222BB"/>
    <w:rsid w:val="00C26237"/>
    <w:rsid w:val="00C2738F"/>
    <w:rsid w:val="00C307AA"/>
    <w:rsid w:val="00C31702"/>
    <w:rsid w:val="00C3285B"/>
    <w:rsid w:val="00C41886"/>
    <w:rsid w:val="00C43960"/>
    <w:rsid w:val="00C504B7"/>
    <w:rsid w:val="00C50A3D"/>
    <w:rsid w:val="00C51515"/>
    <w:rsid w:val="00C53649"/>
    <w:rsid w:val="00C57DBA"/>
    <w:rsid w:val="00C634D2"/>
    <w:rsid w:val="00C649CE"/>
    <w:rsid w:val="00C65386"/>
    <w:rsid w:val="00C65CA0"/>
    <w:rsid w:val="00C727B2"/>
    <w:rsid w:val="00C72EBA"/>
    <w:rsid w:val="00C743D1"/>
    <w:rsid w:val="00C7477F"/>
    <w:rsid w:val="00C80D57"/>
    <w:rsid w:val="00C82133"/>
    <w:rsid w:val="00C83B41"/>
    <w:rsid w:val="00C91292"/>
    <w:rsid w:val="00C92B9F"/>
    <w:rsid w:val="00C9597F"/>
    <w:rsid w:val="00C95FAE"/>
    <w:rsid w:val="00C96FBB"/>
    <w:rsid w:val="00CA079A"/>
    <w:rsid w:val="00CA07A8"/>
    <w:rsid w:val="00CA0C52"/>
    <w:rsid w:val="00CA11E8"/>
    <w:rsid w:val="00CA2A32"/>
    <w:rsid w:val="00CA560B"/>
    <w:rsid w:val="00CB139A"/>
    <w:rsid w:val="00CB2150"/>
    <w:rsid w:val="00CD11FD"/>
    <w:rsid w:val="00CD2B21"/>
    <w:rsid w:val="00CD7187"/>
    <w:rsid w:val="00CE46EE"/>
    <w:rsid w:val="00CE510E"/>
    <w:rsid w:val="00D00262"/>
    <w:rsid w:val="00D144B1"/>
    <w:rsid w:val="00D14E93"/>
    <w:rsid w:val="00D16C1D"/>
    <w:rsid w:val="00D21E59"/>
    <w:rsid w:val="00D248CD"/>
    <w:rsid w:val="00D272D0"/>
    <w:rsid w:val="00D304CC"/>
    <w:rsid w:val="00D408C9"/>
    <w:rsid w:val="00D43A0F"/>
    <w:rsid w:val="00D45896"/>
    <w:rsid w:val="00D459E4"/>
    <w:rsid w:val="00D51439"/>
    <w:rsid w:val="00D5529D"/>
    <w:rsid w:val="00D60C50"/>
    <w:rsid w:val="00D61D1E"/>
    <w:rsid w:val="00D630A7"/>
    <w:rsid w:val="00D6375B"/>
    <w:rsid w:val="00D66041"/>
    <w:rsid w:val="00D76298"/>
    <w:rsid w:val="00D80234"/>
    <w:rsid w:val="00D8381A"/>
    <w:rsid w:val="00D847E8"/>
    <w:rsid w:val="00D85823"/>
    <w:rsid w:val="00D8696D"/>
    <w:rsid w:val="00D871F5"/>
    <w:rsid w:val="00D93731"/>
    <w:rsid w:val="00D93F24"/>
    <w:rsid w:val="00DA74EA"/>
    <w:rsid w:val="00DB0A2D"/>
    <w:rsid w:val="00DB4849"/>
    <w:rsid w:val="00DB6807"/>
    <w:rsid w:val="00DC0754"/>
    <w:rsid w:val="00DC2359"/>
    <w:rsid w:val="00DC3738"/>
    <w:rsid w:val="00DD1725"/>
    <w:rsid w:val="00DD239D"/>
    <w:rsid w:val="00DD365A"/>
    <w:rsid w:val="00DD6654"/>
    <w:rsid w:val="00DE08DD"/>
    <w:rsid w:val="00DE3F1E"/>
    <w:rsid w:val="00DE5B91"/>
    <w:rsid w:val="00DE5D3D"/>
    <w:rsid w:val="00DE76EE"/>
    <w:rsid w:val="00DF3AF4"/>
    <w:rsid w:val="00DF69F8"/>
    <w:rsid w:val="00E00D64"/>
    <w:rsid w:val="00E05400"/>
    <w:rsid w:val="00E12570"/>
    <w:rsid w:val="00E15C62"/>
    <w:rsid w:val="00E216D0"/>
    <w:rsid w:val="00E258EF"/>
    <w:rsid w:val="00E34145"/>
    <w:rsid w:val="00E34B28"/>
    <w:rsid w:val="00E46925"/>
    <w:rsid w:val="00E52798"/>
    <w:rsid w:val="00E53F81"/>
    <w:rsid w:val="00E57FA4"/>
    <w:rsid w:val="00E6163E"/>
    <w:rsid w:val="00E65F27"/>
    <w:rsid w:val="00E863A7"/>
    <w:rsid w:val="00E86FE4"/>
    <w:rsid w:val="00E915DE"/>
    <w:rsid w:val="00E91FE1"/>
    <w:rsid w:val="00E97D37"/>
    <w:rsid w:val="00EA2EC4"/>
    <w:rsid w:val="00EA67DA"/>
    <w:rsid w:val="00EB1555"/>
    <w:rsid w:val="00EB77B2"/>
    <w:rsid w:val="00EC120C"/>
    <w:rsid w:val="00EC3C2C"/>
    <w:rsid w:val="00EC6409"/>
    <w:rsid w:val="00ED03E6"/>
    <w:rsid w:val="00ED069D"/>
    <w:rsid w:val="00ED33E5"/>
    <w:rsid w:val="00ED3A5D"/>
    <w:rsid w:val="00ED4BD3"/>
    <w:rsid w:val="00EE07EF"/>
    <w:rsid w:val="00EE1F68"/>
    <w:rsid w:val="00EE2208"/>
    <w:rsid w:val="00EF20D1"/>
    <w:rsid w:val="00EF5A7D"/>
    <w:rsid w:val="00F01780"/>
    <w:rsid w:val="00F01EF9"/>
    <w:rsid w:val="00F10E35"/>
    <w:rsid w:val="00F303B1"/>
    <w:rsid w:val="00F46C03"/>
    <w:rsid w:val="00F51042"/>
    <w:rsid w:val="00F528AC"/>
    <w:rsid w:val="00F541A0"/>
    <w:rsid w:val="00F560DC"/>
    <w:rsid w:val="00F608F6"/>
    <w:rsid w:val="00F644B9"/>
    <w:rsid w:val="00F661B1"/>
    <w:rsid w:val="00F737A7"/>
    <w:rsid w:val="00F81F0D"/>
    <w:rsid w:val="00F850F4"/>
    <w:rsid w:val="00F90C06"/>
    <w:rsid w:val="00F922C2"/>
    <w:rsid w:val="00F96CAB"/>
    <w:rsid w:val="00FA0EE5"/>
    <w:rsid w:val="00FA2232"/>
    <w:rsid w:val="00FA3604"/>
    <w:rsid w:val="00FB09BD"/>
    <w:rsid w:val="00FB4F20"/>
    <w:rsid w:val="00FB75B0"/>
    <w:rsid w:val="00FC3CCC"/>
    <w:rsid w:val="00FD17AF"/>
    <w:rsid w:val="00FD489F"/>
    <w:rsid w:val="00FD73C8"/>
    <w:rsid w:val="00FD7BC9"/>
    <w:rsid w:val="00FE61FE"/>
    <w:rsid w:val="00FF2A7E"/>
    <w:rsid w:val="00FF3C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39A"/>
    <w:pPr>
      <w:spacing w:after="200" w:line="276" w:lineRule="auto"/>
    </w:pPr>
    <w:rPr>
      <w:sz w:val="22"/>
      <w:szCs w:val="22"/>
      <w:lang w:val="en-US" w:eastAsia="en-US"/>
    </w:rPr>
  </w:style>
  <w:style w:type="paragraph" w:styleId="Heading3">
    <w:name w:val="heading 3"/>
    <w:basedOn w:val="Normal"/>
    <w:link w:val="Heading3Char"/>
    <w:uiPriority w:val="99"/>
    <w:qFormat/>
    <w:rsid w:val="00842316"/>
    <w:pPr>
      <w:spacing w:before="450" w:after="100" w:afterAutospacing="1" w:line="240" w:lineRule="auto"/>
      <w:jc w:val="center"/>
      <w:outlineLvl w:val="2"/>
    </w:pPr>
    <w:rPr>
      <w:rFonts w:ascii="Times New Roman" w:eastAsia="Times New Roman" w:hAnsi="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842316"/>
    <w:rPr>
      <w:rFonts w:ascii="Times New Roman" w:hAnsi="Times New Roman" w:cs="Times New Roman"/>
      <w:b/>
      <w:bCs/>
      <w:color w:val="000000"/>
      <w:sz w:val="27"/>
      <w:szCs w:val="27"/>
    </w:rPr>
  </w:style>
  <w:style w:type="character" w:styleId="Hyperlink">
    <w:name w:val="Hyperlink"/>
    <w:uiPriority w:val="99"/>
    <w:semiHidden/>
    <w:rsid w:val="00842316"/>
    <w:rPr>
      <w:rFonts w:cs="Times New Roman"/>
      <w:color w:val="000000"/>
      <w:u w:val="none"/>
      <w:effect w:val="none"/>
    </w:rPr>
  </w:style>
  <w:style w:type="paragraph" w:styleId="NormalWeb">
    <w:name w:val="Normal (Web)"/>
    <w:basedOn w:val="Normal"/>
    <w:uiPriority w:val="99"/>
    <w:semiHidden/>
    <w:rsid w:val="00842316"/>
    <w:pPr>
      <w:spacing w:after="0" w:line="240" w:lineRule="auto"/>
      <w:ind w:firstLine="990"/>
      <w:jc w:val="both"/>
    </w:pPr>
    <w:rPr>
      <w:rFonts w:ascii="Times New Roman" w:eastAsia="Times New Roman" w:hAnsi="Times New Roman"/>
      <w:color w:val="000000"/>
      <w:sz w:val="24"/>
      <w:szCs w:val="24"/>
    </w:rPr>
  </w:style>
  <w:style w:type="paragraph" w:customStyle="1" w:styleId="m">
    <w:name w:val="m"/>
    <w:basedOn w:val="Normal"/>
    <w:uiPriority w:val="99"/>
    <w:rsid w:val="00842316"/>
    <w:pPr>
      <w:spacing w:after="0" w:line="240" w:lineRule="auto"/>
      <w:ind w:firstLine="990"/>
      <w:jc w:val="both"/>
    </w:pPr>
    <w:rPr>
      <w:rFonts w:ascii="Times New Roman" w:eastAsia="Times New Roman" w:hAnsi="Times New Roman"/>
      <w:color w:val="000000"/>
      <w:sz w:val="24"/>
      <w:szCs w:val="24"/>
    </w:rPr>
  </w:style>
  <w:style w:type="character" w:customStyle="1" w:styleId="blue1">
    <w:name w:val="blue1"/>
    <w:uiPriority w:val="99"/>
    <w:rsid w:val="006A1A0F"/>
    <w:rPr>
      <w:rFonts w:cs="Times New Roman"/>
      <w:color w:val="0000FF"/>
      <w:sz w:val="32"/>
      <w:szCs w:val="32"/>
    </w:rPr>
  </w:style>
  <w:style w:type="character" w:customStyle="1" w:styleId="ldef1">
    <w:name w:val="ldef1"/>
    <w:uiPriority w:val="99"/>
    <w:rsid w:val="005D5DE1"/>
    <w:rPr>
      <w:rFonts w:cs="Times New Roman"/>
      <w:color w:val="000000"/>
      <w:sz w:val="32"/>
      <w:szCs w:val="32"/>
    </w:rPr>
  </w:style>
  <w:style w:type="paragraph" w:styleId="ListParagraph">
    <w:name w:val="List Paragraph"/>
    <w:basedOn w:val="Normal"/>
    <w:uiPriority w:val="99"/>
    <w:qFormat/>
    <w:rsid w:val="00B50140"/>
    <w:pPr>
      <w:ind w:left="720"/>
      <w:contextualSpacing/>
    </w:pPr>
  </w:style>
  <w:style w:type="character" w:styleId="Emphasis">
    <w:name w:val="Emphasis"/>
    <w:uiPriority w:val="99"/>
    <w:qFormat/>
    <w:rsid w:val="001D3DFF"/>
    <w:rPr>
      <w:rFonts w:cs="Times New Roman"/>
      <w:b/>
      <w:bCs/>
    </w:rPr>
  </w:style>
  <w:style w:type="character" w:customStyle="1" w:styleId="st1">
    <w:name w:val="st1"/>
    <w:uiPriority w:val="99"/>
    <w:rsid w:val="001D3DFF"/>
    <w:rPr>
      <w:rFonts w:cs="Times New Roman"/>
    </w:rPr>
  </w:style>
  <w:style w:type="paragraph" w:styleId="BalloonText">
    <w:name w:val="Balloon Text"/>
    <w:basedOn w:val="Normal"/>
    <w:link w:val="BalloonTextChar"/>
    <w:uiPriority w:val="99"/>
    <w:semiHidden/>
    <w:rsid w:val="009023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02361"/>
    <w:rPr>
      <w:rFonts w:ascii="Tahoma" w:hAnsi="Tahoma" w:cs="Tahoma"/>
      <w:sz w:val="16"/>
      <w:szCs w:val="16"/>
    </w:rPr>
  </w:style>
  <w:style w:type="paragraph" w:styleId="Footer">
    <w:name w:val="footer"/>
    <w:basedOn w:val="Normal"/>
    <w:link w:val="FooterChar"/>
    <w:uiPriority w:val="99"/>
    <w:rsid w:val="00BE19BC"/>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0"/>
      <w:szCs w:val="20"/>
      <w:lang w:eastAsia="bg-BG"/>
    </w:rPr>
  </w:style>
  <w:style w:type="character" w:customStyle="1" w:styleId="FooterChar">
    <w:name w:val="Footer Char"/>
    <w:link w:val="Footer"/>
    <w:uiPriority w:val="99"/>
    <w:locked/>
    <w:rsid w:val="00BE19BC"/>
    <w:rPr>
      <w:rFonts w:ascii="Times New Roman" w:hAnsi="Times New Roman" w:cs="Times New Roman"/>
      <w:sz w:val="20"/>
      <w:szCs w:val="20"/>
      <w:lang w:eastAsia="bg-BG"/>
    </w:rPr>
  </w:style>
  <w:style w:type="character" w:customStyle="1" w:styleId="italic">
    <w:name w:val="italic"/>
    <w:uiPriority w:val="99"/>
    <w:rsid w:val="0035735F"/>
    <w:rPr>
      <w:rFonts w:cs="Times New Roman"/>
    </w:rPr>
  </w:style>
  <w:style w:type="paragraph" w:customStyle="1" w:styleId="CM11">
    <w:name w:val="CM1+1"/>
    <w:basedOn w:val="Normal"/>
    <w:next w:val="Normal"/>
    <w:uiPriority w:val="99"/>
    <w:rsid w:val="0096334C"/>
    <w:pPr>
      <w:autoSpaceDE w:val="0"/>
      <w:autoSpaceDN w:val="0"/>
      <w:adjustRightInd w:val="0"/>
      <w:spacing w:after="0" w:line="240" w:lineRule="auto"/>
    </w:pPr>
    <w:rPr>
      <w:rFonts w:ascii="EUAlbertina" w:eastAsia="Times New Roman" w:hAnsi="EUAlbertina"/>
      <w:sz w:val="24"/>
      <w:szCs w:val="24"/>
      <w:lang w:val="bg-BG" w:eastAsia="bg-BG"/>
    </w:rPr>
  </w:style>
  <w:style w:type="table" w:styleId="TableGrid">
    <w:name w:val="Table Grid"/>
    <w:basedOn w:val="TableNormal"/>
    <w:uiPriority w:val="99"/>
    <w:rsid w:val="004472D8"/>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txt">
    <w:name w:val="tbl-txt"/>
    <w:basedOn w:val="Normal"/>
    <w:uiPriority w:val="99"/>
    <w:rsid w:val="004472D8"/>
    <w:pPr>
      <w:spacing w:before="100" w:beforeAutospacing="1" w:after="100" w:afterAutospacing="1" w:line="240" w:lineRule="auto"/>
    </w:pPr>
    <w:rPr>
      <w:rFonts w:ascii="Times New Roman" w:eastAsia="PMingLiU" w:hAnsi="Times New Roman"/>
      <w:sz w:val="24"/>
      <w:szCs w:val="24"/>
    </w:rPr>
  </w:style>
  <w:style w:type="paragraph" w:customStyle="1" w:styleId="ti-tbl">
    <w:name w:val="ti-tbl"/>
    <w:basedOn w:val="Normal"/>
    <w:uiPriority w:val="99"/>
    <w:rsid w:val="004472D8"/>
    <w:pPr>
      <w:spacing w:before="100" w:beforeAutospacing="1" w:after="100" w:afterAutospacing="1" w:line="240" w:lineRule="auto"/>
    </w:pPr>
    <w:rPr>
      <w:rFonts w:ascii="Times New Roman" w:eastAsia="PMingLiU" w:hAnsi="Times New Roman"/>
      <w:sz w:val="24"/>
      <w:szCs w:val="24"/>
    </w:rPr>
  </w:style>
  <w:style w:type="character" w:customStyle="1" w:styleId="bold">
    <w:name w:val="bold"/>
    <w:uiPriority w:val="99"/>
    <w:rsid w:val="004472D8"/>
  </w:style>
  <w:style w:type="paragraph" w:styleId="Header">
    <w:name w:val="header"/>
    <w:basedOn w:val="Normal"/>
    <w:link w:val="HeaderChar"/>
    <w:uiPriority w:val="99"/>
    <w:rsid w:val="006B3031"/>
    <w:pPr>
      <w:tabs>
        <w:tab w:val="center" w:pos="4536"/>
        <w:tab w:val="right" w:pos="9072"/>
      </w:tabs>
      <w:spacing w:after="0" w:line="240" w:lineRule="auto"/>
    </w:pPr>
  </w:style>
  <w:style w:type="character" w:customStyle="1" w:styleId="HeaderChar">
    <w:name w:val="Header Char"/>
    <w:link w:val="Header"/>
    <w:uiPriority w:val="99"/>
    <w:locked/>
    <w:rsid w:val="006B303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758611">
      <w:marLeft w:val="0"/>
      <w:marRight w:val="0"/>
      <w:marTop w:val="0"/>
      <w:marBottom w:val="0"/>
      <w:divBdr>
        <w:top w:val="none" w:sz="0" w:space="0" w:color="auto"/>
        <w:left w:val="none" w:sz="0" w:space="0" w:color="auto"/>
        <w:bottom w:val="none" w:sz="0" w:space="0" w:color="auto"/>
        <w:right w:val="none" w:sz="0" w:space="0" w:color="auto"/>
      </w:divBdr>
      <w:divsChild>
        <w:div w:id="131375861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758612">
      <w:marLeft w:val="0"/>
      <w:marRight w:val="0"/>
      <w:marTop w:val="0"/>
      <w:marBottom w:val="0"/>
      <w:divBdr>
        <w:top w:val="none" w:sz="0" w:space="0" w:color="auto"/>
        <w:left w:val="none" w:sz="0" w:space="0" w:color="auto"/>
        <w:bottom w:val="none" w:sz="0" w:space="0" w:color="auto"/>
        <w:right w:val="none" w:sz="0" w:space="0" w:color="auto"/>
      </w:divBdr>
      <w:divsChild>
        <w:div w:id="1313758695">
          <w:marLeft w:val="0"/>
          <w:marRight w:val="0"/>
          <w:marTop w:val="0"/>
          <w:marBottom w:val="0"/>
          <w:divBdr>
            <w:top w:val="none" w:sz="0" w:space="0" w:color="auto"/>
            <w:left w:val="none" w:sz="0" w:space="0" w:color="auto"/>
            <w:bottom w:val="none" w:sz="0" w:space="0" w:color="auto"/>
            <w:right w:val="none" w:sz="0" w:space="0" w:color="auto"/>
          </w:divBdr>
          <w:divsChild>
            <w:div w:id="1313758602">
              <w:marLeft w:val="0"/>
              <w:marRight w:val="0"/>
              <w:marTop w:val="0"/>
              <w:marBottom w:val="0"/>
              <w:divBdr>
                <w:top w:val="none" w:sz="0" w:space="0" w:color="auto"/>
                <w:left w:val="none" w:sz="0" w:space="0" w:color="auto"/>
                <w:bottom w:val="none" w:sz="0" w:space="0" w:color="auto"/>
                <w:right w:val="none" w:sz="0" w:space="0" w:color="auto"/>
              </w:divBdr>
              <w:divsChild>
                <w:div w:id="1313758780">
                  <w:marLeft w:val="0"/>
                  <w:marRight w:val="0"/>
                  <w:marTop w:val="113"/>
                  <w:marBottom w:val="57"/>
                  <w:divBdr>
                    <w:top w:val="none" w:sz="0" w:space="0" w:color="auto"/>
                    <w:left w:val="none" w:sz="0" w:space="0" w:color="auto"/>
                    <w:bottom w:val="none" w:sz="0" w:space="0" w:color="auto"/>
                    <w:right w:val="none" w:sz="0" w:space="0" w:color="auto"/>
                  </w:divBdr>
                </w:div>
              </w:divsChild>
            </w:div>
          </w:divsChild>
        </w:div>
      </w:divsChild>
    </w:div>
    <w:div w:id="1313758648">
      <w:marLeft w:val="0"/>
      <w:marRight w:val="0"/>
      <w:marTop w:val="0"/>
      <w:marBottom w:val="0"/>
      <w:divBdr>
        <w:top w:val="none" w:sz="0" w:space="0" w:color="auto"/>
        <w:left w:val="none" w:sz="0" w:space="0" w:color="auto"/>
        <w:bottom w:val="none" w:sz="0" w:space="0" w:color="auto"/>
        <w:right w:val="none" w:sz="0" w:space="0" w:color="auto"/>
      </w:divBdr>
      <w:divsChild>
        <w:div w:id="131375876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758650">
      <w:marLeft w:val="0"/>
      <w:marRight w:val="0"/>
      <w:marTop w:val="0"/>
      <w:marBottom w:val="0"/>
      <w:divBdr>
        <w:top w:val="none" w:sz="0" w:space="0" w:color="auto"/>
        <w:left w:val="none" w:sz="0" w:space="0" w:color="auto"/>
        <w:bottom w:val="none" w:sz="0" w:space="0" w:color="auto"/>
        <w:right w:val="none" w:sz="0" w:space="0" w:color="auto"/>
      </w:divBdr>
      <w:divsChild>
        <w:div w:id="131375862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758682">
      <w:marLeft w:val="0"/>
      <w:marRight w:val="0"/>
      <w:marTop w:val="0"/>
      <w:marBottom w:val="0"/>
      <w:divBdr>
        <w:top w:val="none" w:sz="0" w:space="0" w:color="auto"/>
        <w:left w:val="none" w:sz="0" w:space="0" w:color="auto"/>
        <w:bottom w:val="none" w:sz="0" w:space="0" w:color="auto"/>
        <w:right w:val="none" w:sz="0" w:space="0" w:color="auto"/>
      </w:divBdr>
      <w:divsChild>
        <w:div w:id="1313758624">
          <w:marLeft w:val="0"/>
          <w:marRight w:val="0"/>
          <w:marTop w:val="150"/>
          <w:marBottom w:val="0"/>
          <w:divBdr>
            <w:top w:val="single" w:sz="6" w:space="0" w:color="FFFFFF"/>
            <w:left w:val="single" w:sz="6" w:space="0" w:color="FFFFFF"/>
            <w:bottom w:val="single" w:sz="6" w:space="0" w:color="FFFFFF"/>
            <w:right w:val="single" w:sz="6" w:space="0" w:color="FFFFFF"/>
          </w:divBdr>
        </w:div>
        <w:div w:id="1313758666">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60">
              <w:marLeft w:val="0"/>
              <w:marRight w:val="60"/>
              <w:marTop w:val="45"/>
              <w:marBottom w:val="0"/>
              <w:divBdr>
                <w:top w:val="none" w:sz="0" w:space="0" w:color="auto"/>
                <w:left w:val="none" w:sz="0" w:space="0" w:color="auto"/>
                <w:bottom w:val="none" w:sz="0" w:space="0" w:color="auto"/>
                <w:right w:val="none" w:sz="0" w:space="0" w:color="auto"/>
              </w:divBdr>
            </w:div>
            <w:div w:id="1313758756">
              <w:marLeft w:val="0"/>
              <w:marRight w:val="60"/>
              <w:marTop w:val="45"/>
              <w:marBottom w:val="0"/>
              <w:divBdr>
                <w:top w:val="none" w:sz="0" w:space="0" w:color="auto"/>
                <w:left w:val="none" w:sz="0" w:space="0" w:color="auto"/>
                <w:bottom w:val="none" w:sz="0" w:space="0" w:color="auto"/>
                <w:right w:val="none" w:sz="0" w:space="0" w:color="auto"/>
              </w:divBdr>
            </w:div>
            <w:div w:id="1313758759">
              <w:marLeft w:val="0"/>
              <w:marRight w:val="60"/>
              <w:marTop w:val="45"/>
              <w:marBottom w:val="0"/>
              <w:divBdr>
                <w:top w:val="none" w:sz="0" w:space="0" w:color="auto"/>
                <w:left w:val="none" w:sz="0" w:space="0" w:color="auto"/>
                <w:bottom w:val="none" w:sz="0" w:space="0" w:color="auto"/>
                <w:right w:val="none" w:sz="0" w:space="0" w:color="auto"/>
              </w:divBdr>
            </w:div>
            <w:div w:id="1313758775">
              <w:marLeft w:val="0"/>
              <w:marRight w:val="60"/>
              <w:marTop w:val="45"/>
              <w:marBottom w:val="0"/>
              <w:divBdr>
                <w:top w:val="none" w:sz="0" w:space="0" w:color="auto"/>
                <w:left w:val="none" w:sz="0" w:space="0" w:color="auto"/>
                <w:bottom w:val="none" w:sz="0" w:space="0" w:color="auto"/>
                <w:right w:val="none" w:sz="0" w:space="0" w:color="auto"/>
              </w:divBdr>
            </w:div>
          </w:divsChild>
        </w:div>
        <w:div w:id="1313758728">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15">
              <w:marLeft w:val="0"/>
              <w:marRight w:val="60"/>
              <w:marTop w:val="45"/>
              <w:marBottom w:val="0"/>
              <w:divBdr>
                <w:top w:val="none" w:sz="0" w:space="0" w:color="auto"/>
                <w:left w:val="none" w:sz="0" w:space="0" w:color="auto"/>
                <w:bottom w:val="none" w:sz="0" w:space="0" w:color="auto"/>
                <w:right w:val="none" w:sz="0" w:space="0" w:color="auto"/>
              </w:divBdr>
            </w:div>
            <w:div w:id="1313758661">
              <w:marLeft w:val="0"/>
              <w:marRight w:val="60"/>
              <w:marTop w:val="45"/>
              <w:marBottom w:val="0"/>
              <w:divBdr>
                <w:top w:val="none" w:sz="0" w:space="0" w:color="auto"/>
                <w:left w:val="none" w:sz="0" w:space="0" w:color="auto"/>
                <w:bottom w:val="none" w:sz="0" w:space="0" w:color="auto"/>
                <w:right w:val="none" w:sz="0" w:space="0" w:color="auto"/>
              </w:divBdr>
            </w:div>
            <w:div w:id="1313758721">
              <w:marLeft w:val="0"/>
              <w:marRight w:val="60"/>
              <w:marTop w:val="45"/>
              <w:marBottom w:val="0"/>
              <w:divBdr>
                <w:top w:val="none" w:sz="0" w:space="0" w:color="auto"/>
                <w:left w:val="none" w:sz="0" w:space="0" w:color="auto"/>
                <w:bottom w:val="none" w:sz="0" w:space="0" w:color="auto"/>
                <w:right w:val="none" w:sz="0" w:space="0" w:color="auto"/>
              </w:divBdr>
            </w:div>
            <w:div w:id="1313758794">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13758688">
      <w:marLeft w:val="0"/>
      <w:marRight w:val="0"/>
      <w:marTop w:val="0"/>
      <w:marBottom w:val="0"/>
      <w:divBdr>
        <w:top w:val="none" w:sz="0" w:space="0" w:color="auto"/>
        <w:left w:val="none" w:sz="0" w:space="0" w:color="auto"/>
        <w:bottom w:val="none" w:sz="0" w:space="0" w:color="auto"/>
        <w:right w:val="none" w:sz="0" w:space="0" w:color="auto"/>
      </w:divBdr>
      <w:divsChild>
        <w:div w:id="131375866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758710">
      <w:marLeft w:val="0"/>
      <w:marRight w:val="0"/>
      <w:marTop w:val="0"/>
      <w:marBottom w:val="0"/>
      <w:divBdr>
        <w:top w:val="none" w:sz="0" w:space="0" w:color="auto"/>
        <w:left w:val="none" w:sz="0" w:space="0" w:color="auto"/>
        <w:bottom w:val="none" w:sz="0" w:space="0" w:color="auto"/>
        <w:right w:val="none" w:sz="0" w:space="0" w:color="auto"/>
      </w:divBdr>
    </w:div>
    <w:div w:id="1313758758">
      <w:marLeft w:val="0"/>
      <w:marRight w:val="0"/>
      <w:marTop w:val="0"/>
      <w:marBottom w:val="0"/>
      <w:divBdr>
        <w:top w:val="none" w:sz="0" w:space="0" w:color="auto"/>
        <w:left w:val="none" w:sz="0" w:space="0" w:color="auto"/>
        <w:bottom w:val="none" w:sz="0" w:space="0" w:color="auto"/>
        <w:right w:val="none" w:sz="0" w:space="0" w:color="auto"/>
      </w:divBdr>
      <w:divsChild>
        <w:div w:id="1313758753">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4">
              <w:marLeft w:val="0"/>
              <w:marRight w:val="60"/>
              <w:marTop w:val="45"/>
              <w:marBottom w:val="0"/>
              <w:divBdr>
                <w:top w:val="none" w:sz="0" w:space="0" w:color="auto"/>
                <w:left w:val="none" w:sz="0" w:space="0" w:color="auto"/>
                <w:bottom w:val="none" w:sz="0" w:space="0" w:color="auto"/>
                <w:right w:val="none" w:sz="0" w:space="0" w:color="auto"/>
              </w:divBdr>
            </w:div>
            <w:div w:id="1313758674">
              <w:marLeft w:val="0"/>
              <w:marRight w:val="60"/>
              <w:marTop w:val="45"/>
              <w:marBottom w:val="0"/>
              <w:divBdr>
                <w:top w:val="none" w:sz="0" w:space="0" w:color="auto"/>
                <w:left w:val="none" w:sz="0" w:space="0" w:color="auto"/>
                <w:bottom w:val="none" w:sz="0" w:space="0" w:color="auto"/>
                <w:right w:val="none" w:sz="0" w:space="0" w:color="auto"/>
              </w:divBdr>
            </w:div>
            <w:div w:id="1313758732">
              <w:marLeft w:val="0"/>
              <w:marRight w:val="60"/>
              <w:marTop w:val="45"/>
              <w:marBottom w:val="0"/>
              <w:divBdr>
                <w:top w:val="none" w:sz="0" w:space="0" w:color="auto"/>
                <w:left w:val="none" w:sz="0" w:space="0" w:color="auto"/>
                <w:bottom w:val="none" w:sz="0" w:space="0" w:color="auto"/>
                <w:right w:val="none" w:sz="0" w:space="0" w:color="auto"/>
              </w:divBdr>
            </w:div>
            <w:div w:id="1313758746">
              <w:marLeft w:val="0"/>
              <w:marRight w:val="60"/>
              <w:marTop w:val="45"/>
              <w:marBottom w:val="0"/>
              <w:divBdr>
                <w:top w:val="none" w:sz="0" w:space="0" w:color="auto"/>
                <w:left w:val="none" w:sz="0" w:space="0" w:color="auto"/>
                <w:bottom w:val="none" w:sz="0" w:space="0" w:color="auto"/>
                <w:right w:val="none" w:sz="0" w:space="0" w:color="auto"/>
              </w:divBdr>
            </w:div>
          </w:divsChild>
        </w:div>
        <w:div w:id="131375879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758763">
      <w:marLeft w:val="0"/>
      <w:marRight w:val="0"/>
      <w:marTop w:val="0"/>
      <w:marBottom w:val="0"/>
      <w:divBdr>
        <w:top w:val="none" w:sz="0" w:space="0" w:color="auto"/>
        <w:left w:val="none" w:sz="0" w:space="0" w:color="auto"/>
        <w:bottom w:val="none" w:sz="0" w:space="0" w:color="auto"/>
        <w:right w:val="none" w:sz="0" w:space="0" w:color="auto"/>
      </w:divBdr>
      <w:divsChild>
        <w:div w:id="131375867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3758783">
      <w:marLeft w:val="0"/>
      <w:marRight w:val="0"/>
      <w:marTop w:val="0"/>
      <w:marBottom w:val="0"/>
      <w:divBdr>
        <w:top w:val="none" w:sz="0" w:space="0" w:color="auto"/>
        <w:left w:val="none" w:sz="0" w:space="0" w:color="auto"/>
        <w:bottom w:val="none" w:sz="0" w:space="0" w:color="auto"/>
        <w:right w:val="none" w:sz="0" w:space="0" w:color="auto"/>
      </w:divBdr>
      <w:divsChild>
        <w:div w:id="1313758617">
          <w:marLeft w:val="0"/>
          <w:marRight w:val="0"/>
          <w:marTop w:val="150"/>
          <w:marBottom w:val="0"/>
          <w:divBdr>
            <w:top w:val="single" w:sz="6" w:space="0" w:color="FFFFFF"/>
            <w:left w:val="single" w:sz="6" w:space="0" w:color="FFFFFF"/>
            <w:bottom w:val="single" w:sz="6" w:space="0" w:color="FFFFFF"/>
            <w:right w:val="single" w:sz="6" w:space="0" w:color="FFFFFF"/>
          </w:divBdr>
        </w:div>
        <w:div w:id="1313758630">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26">
              <w:marLeft w:val="0"/>
              <w:marRight w:val="60"/>
              <w:marTop w:val="45"/>
              <w:marBottom w:val="0"/>
              <w:divBdr>
                <w:top w:val="none" w:sz="0" w:space="0" w:color="auto"/>
                <w:left w:val="none" w:sz="0" w:space="0" w:color="auto"/>
                <w:bottom w:val="none" w:sz="0" w:space="0" w:color="auto"/>
                <w:right w:val="none" w:sz="0" w:space="0" w:color="auto"/>
              </w:divBdr>
            </w:div>
            <w:div w:id="1313758672">
              <w:marLeft w:val="0"/>
              <w:marRight w:val="60"/>
              <w:marTop w:val="45"/>
              <w:marBottom w:val="0"/>
              <w:divBdr>
                <w:top w:val="none" w:sz="0" w:space="0" w:color="auto"/>
                <w:left w:val="none" w:sz="0" w:space="0" w:color="auto"/>
                <w:bottom w:val="none" w:sz="0" w:space="0" w:color="auto"/>
                <w:right w:val="none" w:sz="0" w:space="0" w:color="auto"/>
              </w:divBdr>
            </w:div>
            <w:div w:id="1313758739">
              <w:marLeft w:val="0"/>
              <w:marRight w:val="60"/>
              <w:marTop w:val="45"/>
              <w:marBottom w:val="0"/>
              <w:divBdr>
                <w:top w:val="none" w:sz="0" w:space="0" w:color="auto"/>
                <w:left w:val="none" w:sz="0" w:space="0" w:color="auto"/>
                <w:bottom w:val="none" w:sz="0" w:space="0" w:color="auto"/>
                <w:right w:val="none" w:sz="0" w:space="0" w:color="auto"/>
              </w:divBdr>
            </w:div>
            <w:div w:id="1313758761">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13758785">
      <w:marLeft w:val="0"/>
      <w:marRight w:val="0"/>
      <w:marTop w:val="0"/>
      <w:marBottom w:val="0"/>
      <w:divBdr>
        <w:top w:val="none" w:sz="0" w:space="0" w:color="auto"/>
        <w:left w:val="none" w:sz="0" w:space="0" w:color="auto"/>
        <w:bottom w:val="none" w:sz="0" w:space="0" w:color="auto"/>
        <w:right w:val="none" w:sz="0" w:space="0" w:color="auto"/>
      </w:divBdr>
      <w:divsChild>
        <w:div w:id="1313758614">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40">
              <w:marLeft w:val="0"/>
              <w:marRight w:val="60"/>
              <w:marTop w:val="45"/>
              <w:marBottom w:val="0"/>
              <w:divBdr>
                <w:top w:val="none" w:sz="0" w:space="0" w:color="auto"/>
                <w:left w:val="none" w:sz="0" w:space="0" w:color="auto"/>
                <w:bottom w:val="none" w:sz="0" w:space="0" w:color="auto"/>
                <w:right w:val="none" w:sz="0" w:space="0" w:color="auto"/>
              </w:divBdr>
            </w:div>
            <w:div w:id="1313758757">
              <w:marLeft w:val="0"/>
              <w:marRight w:val="60"/>
              <w:marTop w:val="45"/>
              <w:marBottom w:val="0"/>
              <w:divBdr>
                <w:top w:val="none" w:sz="0" w:space="0" w:color="auto"/>
                <w:left w:val="none" w:sz="0" w:space="0" w:color="auto"/>
                <w:bottom w:val="none" w:sz="0" w:space="0" w:color="auto"/>
                <w:right w:val="none" w:sz="0" w:space="0" w:color="auto"/>
              </w:divBdr>
            </w:div>
            <w:div w:id="1313758781">
              <w:marLeft w:val="0"/>
              <w:marRight w:val="60"/>
              <w:marTop w:val="45"/>
              <w:marBottom w:val="0"/>
              <w:divBdr>
                <w:top w:val="none" w:sz="0" w:space="0" w:color="auto"/>
                <w:left w:val="none" w:sz="0" w:space="0" w:color="auto"/>
                <w:bottom w:val="none" w:sz="0" w:space="0" w:color="auto"/>
                <w:right w:val="none" w:sz="0" w:space="0" w:color="auto"/>
              </w:divBdr>
            </w:div>
            <w:div w:id="1313758792">
              <w:marLeft w:val="0"/>
              <w:marRight w:val="60"/>
              <w:marTop w:val="45"/>
              <w:marBottom w:val="0"/>
              <w:divBdr>
                <w:top w:val="none" w:sz="0" w:space="0" w:color="auto"/>
                <w:left w:val="none" w:sz="0" w:space="0" w:color="auto"/>
                <w:bottom w:val="none" w:sz="0" w:space="0" w:color="auto"/>
                <w:right w:val="none" w:sz="0" w:space="0" w:color="auto"/>
              </w:divBdr>
            </w:div>
          </w:divsChild>
        </w:div>
        <w:div w:id="1313758619">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68">
              <w:marLeft w:val="0"/>
              <w:marRight w:val="60"/>
              <w:marTop w:val="45"/>
              <w:marBottom w:val="0"/>
              <w:divBdr>
                <w:top w:val="none" w:sz="0" w:space="0" w:color="auto"/>
                <w:left w:val="none" w:sz="0" w:space="0" w:color="auto"/>
                <w:bottom w:val="none" w:sz="0" w:space="0" w:color="auto"/>
                <w:right w:val="none" w:sz="0" w:space="0" w:color="auto"/>
              </w:divBdr>
            </w:div>
            <w:div w:id="1313758691">
              <w:marLeft w:val="0"/>
              <w:marRight w:val="60"/>
              <w:marTop w:val="45"/>
              <w:marBottom w:val="0"/>
              <w:divBdr>
                <w:top w:val="none" w:sz="0" w:space="0" w:color="auto"/>
                <w:left w:val="none" w:sz="0" w:space="0" w:color="auto"/>
                <w:bottom w:val="none" w:sz="0" w:space="0" w:color="auto"/>
                <w:right w:val="none" w:sz="0" w:space="0" w:color="auto"/>
              </w:divBdr>
            </w:div>
            <w:div w:id="1313758715">
              <w:marLeft w:val="0"/>
              <w:marRight w:val="60"/>
              <w:marTop w:val="45"/>
              <w:marBottom w:val="0"/>
              <w:divBdr>
                <w:top w:val="none" w:sz="0" w:space="0" w:color="auto"/>
                <w:left w:val="none" w:sz="0" w:space="0" w:color="auto"/>
                <w:bottom w:val="none" w:sz="0" w:space="0" w:color="auto"/>
                <w:right w:val="none" w:sz="0" w:space="0" w:color="auto"/>
              </w:divBdr>
            </w:div>
            <w:div w:id="1313758745">
              <w:marLeft w:val="0"/>
              <w:marRight w:val="60"/>
              <w:marTop w:val="45"/>
              <w:marBottom w:val="0"/>
              <w:divBdr>
                <w:top w:val="none" w:sz="0" w:space="0" w:color="auto"/>
                <w:left w:val="none" w:sz="0" w:space="0" w:color="auto"/>
                <w:bottom w:val="none" w:sz="0" w:space="0" w:color="auto"/>
                <w:right w:val="none" w:sz="0" w:space="0" w:color="auto"/>
              </w:divBdr>
            </w:div>
          </w:divsChild>
        </w:div>
        <w:div w:id="1313758622">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0">
              <w:marLeft w:val="0"/>
              <w:marRight w:val="60"/>
              <w:marTop w:val="45"/>
              <w:marBottom w:val="0"/>
              <w:divBdr>
                <w:top w:val="none" w:sz="0" w:space="0" w:color="auto"/>
                <w:left w:val="none" w:sz="0" w:space="0" w:color="auto"/>
                <w:bottom w:val="none" w:sz="0" w:space="0" w:color="auto"/>
                <w:right w:val="none" w:sz="0" w:space="0" w:color="auto"/>
              </w:divBdr>
            </w:div>
            <w:div w:id="1313758637">
              <w:marLeft w:val="0"/>
              <w:marRight w:val="60"/>
              <w:marTop w:val="45"/>
              <w:marBottom w:val="0"/>
              <w:divBdr>
                <w:top w:val="none" w:sz="0" w:space="0" w:color="auto"/>
                <w:left w:val="none" w:sz="0" w:space="0" w:color="auto"/>
                <w:bottom w:val="none" w:sz="0" w:space="0" w:color="auto"/>
                <w:right w:val="none" w:sz="0" w:space="0" w:color="auto"/>
              </w:divBdr>
            </w:div>
            <w:div w:id="1313758702">
              <w:marLeft w:val="0"/>
              <w:marRight w:val="60"/>
              <w:marTop w:val="45"/>
              <w:marBottom w:val="0"/>
              <w:divBdr>
                <w:top w:val="none" w:sz="0" w:space="0" w:color="auto"/>
                <w:left w:val="none" w:sz="0" w:space="0" w:color="auto"/>
                <w:bottom w:val="none" w:sz="0" w:space="0" w:color="auto"/>
                <w:right w:val="none" w:sz="0" w:space="0" w:color="auto"/>
              </w:divBdr>
            </w:div>
            <w:div w:id="1313758730">
              <w:marLeft w:val="0"/>
              <w:marRight w:val="60"/>
              <w:marTop w:val="45"/>
              <w:marBottom w:val="0"/>
              <w:divBdr>
                <w:top w:val="none" w:sz="0" w:space="0" w:color="auto"/>
                <w:left w:val="none" w:sz="0" w:space="0" w:color="auto"/>
                <w:bottom w:val="none" w:sz="0" w:space="0" w:color="auto"/>
                <w:right w:val="none" w:sz="0" w:space="0" w:color="auto"/>
              </w:divBdr>
            </w:div>
          </w:divsChild>
        </w:div>
        <w:div w:id="1313758631">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28">
              <w:marLeft w:val="0"/>
              <w:marRight w:val="60"/>
              <w:marTop w:val="45"/>
              <w:marBottom w:val="0"/>
              <w:divBdr>
                <w:top w:val="none" w:sz="0" w:space="0" w:color="auto"/>
                <w:left w:val="none" w:sz="0" w:space="0" w:color="auto"/>
                <w:bottom w:val="none" w:sz="0" w:space="0" w:color="auto"/>
                <w:right w:val="none" w:sz="0" w:space="0" w:color="auto"/>
              </w:divBdr>
            </w:div>
            <w:div w:id="1313758641">
              <w:marLeft w:val="0"/>
              <w:marRight w:val="60"/>
              <w:marTop w:val="45"/>
              <w:marBottom w:val="0"/>
              <w:divBdr>
                <w:top w:val="none" w:sz="0" w:space="0" w:color="auto"/>
                <w:left w:val="none" w:sz="0" w:space="0" w:color="auto"/>
                <w:bottom w:val="none" w:sz="0" w:space="0" w:color="auto"/>
                <w:right w:val="none" w:sz="0" w:space="0" w:color="auto"/>
              </w:divBdr>
            </w:div>
            <w:div w:id="1313758725">
              <w:marLeft w:val="0"/>
              <w:marRight w:val="60"/>
              <w:marTop w:val="45"/>
              <w:marBottom w:val="0"/>
              <w:divBdr>
                <w:top w:val="none" w:sz="0" w:space="0" w:color="auto"/>
                <w:left w:val="none" w:sz="0" w:space="0" w:color="auto"/>
                <w:bottom w:val="none" w:sz="0" w:space="0" w:color="auto"/>
                <w:right w:val="none" w:sz="0" w:space="0" w:color="auto"/>
              </w:divBdr>
            </w:div>
            <w:div w:id="1313758769">
              <w:marLeft w:val="0"/>
              <w:marRight w:val="60"/>
              <w:marTop w:val="45"/>
              <w:marBottom w:val="0"/>
              <w:divBdr>
                <w:top w:val="none" w:sz="0" w:space="0" w:color="auto"/>
                <w:left w:val="none" w:sz="0" w:space="0" w:color="auto"/>
                <w:bottom w:val="none" w:sz="0" w:space="0" w:color="auto"/>
                <w:right w:val="none" w:sz="0" w:space="0" w:color="auto"/>
              </w:divBdr>
            </w:div>
          </w:divsChild>
        </w:div>
        <w:div w:id="1313758632">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58">
              <w:marLeft w:val="0"/>
              <w:marRight w:val="60"/>
              <w:marTop w:val="45"/>
              <w:marBottom w:val="0"/>
              <w:divBdr>
                <w:top w:val="none" w:sz="0" w:space="0" w:color="auto"/>
                <w:left w:val="none" w:sz="0" w:space="0" w:color="auto"/>
                <w:bottom w:val="none" w:sz="0" w:space="0" w:color="auto"/>
                <w:right w:val="none" w:sz="0" w:space="0" w:color="auto"/>
              </w:divBdr>
            </w:div>
            <w:div w:id="1313758738">
              <w:marLeft w:val="0"/>
              <w:marRight w:val="60"/>
              <w:marTop w:val="45"/>
              <w:marBottom w:val="0"/>
              <w:divBdr>
                <w:top w:val="none" w:sz="0" w:space="0" w:color="auto"/>
                <w:left w:val="none" w:sz="0" w:space="0" w:color="auto"/>
                <w:bottom w:val="none" w:sz="0" w:space="0" w:color="auto"/>
                <w:right w:val="none" w:sz="0" w:space="0" w:color="auto"/>
              </w:divBdr>
            </w:div>
            <w:div w:id="1313758751">
              <w:marLeft w:val="0"/>
              <w:marRight w:val="60"/>
              <w:marTop w:val="45"/>
              <w:marBottom w:val="0"/>
              <w:divBdr>
                <w:top w:val="none" w:sz="0" w:space="0" w:color="auto"/>
                <w:left w:val="none" w:sz="0" w:space="0" w:color="auto"/>
                <w:bottom w:val="none" w:sz="0" w:space="0" w:color="auto"/>
                <w:right w:val="none" w:sz="0" w:space="0" w:color="auto"/>
              </w:divBdr>
            </w:div>
            <w:div w:id="1313758778">
              <w:marLeft w:val="0"/>
              <w:marRight w:val="60"/>
              <w:marTop w:val="45"/>
              <w:marBottom w:val="0"/>
              <w:divBdr>
                <w:top w:val="none" w:sz="0" w:space="0" w:color="auto"/>
                <w:left w:val="none" w:sz="0" w:space="0" w:color="auto"/>
                <w:bottom w:val="none" w:sz="0" w:space="0" w:color="auto"/>
                <w:right w:val="none" w:sz="0" w:space="0" w:color="auto"/>
              </w:divBdr>
            </w:div>
          </w:divsChild>
        </w:div>
        <w:div w:id="1313758636">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708">
              <w:marLeft w:val="0"/>
              <w:marRight w:val="60"/>
              <w:marTop w:val="45"/>
              <w:marBottom w:val="0"/>
              <w:divBdr>
                <w:top w:val="none" w:sz="0" w:space="0" w:color="auto"/>
                <w:left w:val="none" w:sz="0" w:space="0" w:color="auto"/>
                <w:bottom w:val="none" w:sz="0" w:space="0" w:color="auto"/>
                <w:right w:val="none" w:sz="0" w:space="0" w:color="auto"/>
              </w:divBdr>
            </w:div>
            <w:div w:id="1313758716">
              <w:marLeft w:val="0"/>
              <w:marRight w:val="60"/>
              <w:marTop w:val="45"/>
              <w:marBottom w:val="0"/>
              <w:divBdr>
                <w:top w:val="none" w:sz="0" w:space="0" w:color="auto"/>
                <w:left w:val="none" w:sz="0" w:space="0" w:color="auto"/>
                <w:bottom w:val="none" w:sz="0" w:space="0" w:color="auto"/>
                <w:right w:val="none" w:sz="0" w:space="0" w:color="auto"/>
              </w:divBdr>
            </w:div>
            <w:div w:id="1313758777">
              <w:marLeft w:val="0"/>
              <w:marRight w:val="60"/>
              <w:marTop w:val="45"/>
              <w:marBottom w:val="0"/>
              <w:divBdr>
                <w:top w:val="none" w:sz="0" w:space="0" w:color="auto"/>
                <w:left w:val="none" w:sz="0" w:space="0" w:color="auto"/>
                <w:bottom w:val="none" w:sz="0" w:space="0" w:color="auto"/>
                <w:right w:val="none" w:sz="0" w:space="0" w:color="auto"/>
              </w:divBdr>
            </w:div>
            <w:div w:id="1313758791">
              <w:marLeft w:val="0"/>
              <w:marRight w:val="60"/>
              <w:marTop w:val="45"/>
              <w:marBottom w:val="0"/>
              <w:divBdr>
                <w:top w:val="none" w:sz="0" w:space="0" w:color="auto"/>
                <w:left w:val="none" w:sz="0" w:space="0" w:color="auto"/>
                <w:bottom w:val="none" w:sz="0" w:space="0" w:color="auto"/>
                <w:right w:val="none" w:sz="0" w:space="0" w:color="auto"/>
              </w:divBdr>
            </w:div>
          </w:divsChild>
        </w:div>
        <w:div w:id="1313758639">
          <w:marLeft w:val="0"/>
          <w:marRight w:val="0"/>
          <w:marTop w:val="150"/>
          <w:marBottom w:val="0"/>
          <w:divBdr>
            <w:top w:val="single" w:sz="6" w:space="0" w:color="FFFFFF"/>
            <w:left w:val="single" w:sz="6" w:space="0" w:color="FFFFFF"/>
            <w:bottom w:val="single" w:sz="6" w:space="0" w:color="FFFFFF"/>
            <w:right w:val="single" w:sz="6" w:space="0" w:color="FFFFFF"/>
          </w:divBdr>
        </w:div>
        <w:div w:id="1313758642">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735">
              <w:marLeft w:val="0"/>
              <w:marRight w:val="60"/>
              <w:marTop w:val="45"/>
              <w:marBottom w:val="0"/>
              <w:divBdr>
                <w:top w:val="none" w:sz="0" w:space="0" w:color="auto"/>
                <w:left w:val="none" w:sz="0" w:space="0" w:color="auto"/>
                <w:bottom w:val="none" w:sz="0" w:space="0" w:color="auto"/>
                <w:right w:val="none" w:sz="0" w:space="0" w:color="auto"/>
              </w:divBdr>
            </w:div>
            <w:div w:id="1313758768">
              <w:marLeft w:val="0"/>
              <w:marRight w:val="60"/>
              <w:marTop w:val="45"/>
              <w:marBottom w:val="0"/>
              <w:divBdr>
                <w:top w:val="none" w:sz="0" w:space="0" w:color="auto"/>
                <w:left w:val="none" w:sz="0" w:space="0" w:color="auto"/>
                <w:bottom w:val="none" w:sz="0" w:space="0" w:color="auto"/>
                <w:right w:val="none" w:sz="0" w:space="0" w:color="auto"/>
              </w:divBdr>
            </w:div>
            <w:div w:id="1313758786">
              <w:marLeft w:val="0"/>
              <w:marRight w:val="60"/>
              <w:marTop w:val="45"/>
              <w:marBottom w:val="0"/>
              <w:divBdr>
                <w:top w:val="none" w:sz="0" w:space="0" w:color="auto"/>
                <w:left w:val="none" w:sz="0" w:space="0" w:color="auto"/>
                <w:bottom w:val="none" w:sz="0" w:space="0" w:color="auto"/>
                <w:right w:val="none" w:sz="0" w:space="0" w:color="auto"/>
              </w:divBdr>
            </w:div>
            <w:div w:id="1313758802">
              <w:marLeft w:val="0"/>
              <w:marRight w:val="60"/>
              <w:marTop w:val="45"/>
              <w:marBottom w:val="0"/>
              <w:divBdr>
                <w:top w:val="none" w:sz="0" w:space="0" w:color="auto"/>
                <w:left w:val="none" w:sz="0" w:space="0" w:color="auto"/>
                <w:bottom w:val="none" w:sz="0" w:space="0" w:color="auto"/>
                <w:right w:val="none" w:sz="0" w:space="0" w:color="auto"/>
              </w:divBdr>
            </w:div>
          </w:divsChild>
        </w:div>
        <w:div w:id="1313758643">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85">
              <w:marLeft w:val="0"/>
              <w:marRight w:val="60"/>
              <w:marTop w:val="45"/>
              <w:marBottom w:val="0"/>
              <w:divBdr>
                <w:top w:val="none" w:sz="0" w:space="0" w:color="auto"/>
                <w:left w:val="none" w:sz="0" w:space="0" w:color="auto"/>
                <w:bottom w:val="none" w:sz="0" w:space="0" w:color="auto"/>
                <w:right w:val="none" w:sz="0" w:space="0" w:color="auto"/>
              </w:divBdr>
            </w:div>
            <w:div w:id="1313758752">
              <w:marLeft w:val="0"/>
              <w:marRight w:val="60"/>
              <w:marTop w:val="45"/>
              <w:marBottom w:val="0"/>
              <w:divBdr>
                <w:top w:val="none" w:sz="0" w:space="0" w:color="auto"/>
                <w:left w:val="none" w:sz="0" w:space="0" w:color="auto"/>
                <w:bottom w:val="none" w:sz="0" w:space="0" w:color="auto"/>
                <w:right w:val="none" w:sz="0" w:space="0" w:color="auto"/>
              </w:divBdr>
            </w:div>
            <w:div w:id="1313758790">
              <w:marLeft w:val="0"/>
              <w:marRight w:val="60"/>
              <w:marTop w:val="45"/>
              <w:marBottom w:val="0"/>
              <w:divBdr>
                <w:top w:val="none" w:sz="0" w:space="0" w:color="auto"/>
                <w:left w:val="none" w:sz="0" w:space="0" w:color="auto"/>
                <w:bottom w:val="none" w:sz="0" w:space="0" w:color="auto"/>
                <w:right w:val="none" w:sz="0" w:space="0" w:color="auto"/>
              </w:divBdr>
            </w:div>
            <w:div w:id="1313758793">
              <w:marLeft w:val="0"/>
              <w:marRight w:val="60"/>
              <w:marTop w:val="45"/>
              <w:marBottom w:val="0"/>
              <w:divBdr>
                <w:top w:val="none" w:sz="0" w:space="0" w:color="auto"/>
                <w:left w:val="none" w:sz="0" w:space="0" w:color="auto"/>
                <w:bottom w:val="none" w:sz="0" w:space="0" w:color="auto"/>
                <w:right w:val="none" w:sz="0" w:space="0" w:color="auto"/>
              </w:divBdr>
            </w:div>
          </w:divsChild>
        </w:div>
        <w:div w:id="1313758652">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34">
              <w:marLeft w:val="0"/>
              <w:marRight w:val="60"/>
              <w:marTop w:val="45"/>
              <w:marBottom w:val="0"/>
              <w:divBdr>
                <w:top w:val="none" w:sz="0" w:space="0" w:color="auto"/>
                <w:left w:val="none" w:sz="0" w:space="0" w:color="auto"/>
                <w:bottom w:val="none" w:sz="0" w:space="0" w:color="auto"/>
                <w:right w:val="none" w:sz="0" w:space="0" w:color="auto"/>
              </w:divBdr>
            </w:div>
            <w:div w:id="1313758653">
              <w:marLeft w:val="0"/>
              <w:marRight w:val="60"/>
              <w:marTop w:val="45"/>
              <w:marBottom w:val="0"/>
              <w:divBdr>
                <w:top w:val="none" w:sz="0" w:space="0" w:color="auto"/>
                <w:left w:val="none" w:sz="0" w:space="0" w:color="auto"/>
                <w:bottom w:val="none" w:sz="0" w:space="0" w:color="auto"/>
                <w:right w:val="none" w:sz="0" w:space="0" w:color="auto"/>
              </w:divBdr>
            </w:div>
            <w:div w:id="1313758681">
              <w:marLeft w:val="0"/>
              <w:marRight w:val="60"/>
              <w:marTop w:val="45"/>
              <w:marBottom w:val="0"/>
              <w:divBdr>
                <w:top w:val="none" w:sz="0" w:space="0" w:color="auto"/>
                <w:left w:val="none" w:sz="0" w:space="0" w:color="auto"/>
                <w:bottom w:val="none" w:sz="0" w:space="0" w:color="auto"/>
                <w:right w:val="none" w:sz="0" w:space="0" w:color="auto"/>
              </w:divBdr>
            </w:div>
            <w:div w:id="1313758764">
              <w:marLeft w:val="0"/>
              <w:marRight w:val="60"/>
              <w:marTop w:val="45"/>
              <w:marBottom w:val="0"/>
              <w:divBdr>
                <w:top w:val="none" w:sz="0" w:space="0" w:color="auto"/>
                <w:left w:val="none" w:sz="0" w:space="0" w:color="auto"/>
                <w:bottom w:val="none" w:sz="0" w:space="0" w:color="auto"/>
                <w:right w:val="none" w:sz="0" w:space="0" w:color="auto"/>
              </w:divBdr>
            </w:div>
          </w:divsChild>
        </w:div>
        <w:div w:id="1313758663">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9">
              <w:marLeft w:val="0"/>
              <w:marRight w:val="60"/>
              <w:marTop w:val="45"/>
              <w:marBottom w:val="0"/>
              <w:divBdr>
                <w:top w:val="none" w:sz="0" w:space="0" w:color="auto"/>
                <w:left w:val="none" w:sz="0" w:space="0" w:color="auto"/>
                <w:bottom w:val="none" w:sz="0" w:space="0" w:color="auto"/>
                <w:right w:val="none" w:sz="0" w:space="0" w:color="auto"/>
              </w:divBdr>
            </w:div>
            <w:div w:id="1313758621">
              <w:marLeft w:val="0"/>
              <w:marRight w:val="60"/>
              <w:marTop w:val="45"/>
              <w:marBottom w:val="0"/>
              <w:divBdr>
                <w:top w:val="none" w:sz="0" w:space="0" w:color="auto"/>
                <w:left w:val="none" w:sz="0" w:space="0" w:color="auto"/>
                <w:bottom w:val="none" w:sz="0" w:space="0" w:color="auto"/>
                <w:right w:val="none" w:sz="0" w:space="0" w:color="auto"/>
              </w:divBdr>
            </w:div>
            <w:div w:id="1313758656">
              <w:marLeft w:val="0"/>
              <w:marRight w:val="60"/>
              <w:marTop w:val="45"/>
              <w:marBottom w:val="0"/>
              <w:divBdr>
                <w:top w:val="none" w:sz="0" w:space="0" w:color="auto"/>
                <w:left w:val="none" w:sz="0" w:space="0" w:color="auto"/>
                <w:bottom w:val="none" w:sz="0" w:space="0" w:color="auto"/>
                <w:right w:val="none" w:sz="0" w:space="0" w:color="auto"/>
              </w:divBdr>
            </w:div>
            <w:div w:id="1313758749">
              <w:marLeft w:val="0"/>
              <w:marRight w:val="60"/>
              <w:marTop w:val="45"/>
              <w:marBottom w:val="0"/>
              <w:divBdr>
                <w:top w:val="none" w:sz="0" w:space="0" w:color="auto"/>
                <w:left w:val="none" w:sz="0" w:space="0" w:color="auto"/>
                <w:bottom w:val="none" w:sz="0" w:space="0" w:color="auto"/>
                <w:right w:val="none" w:sz="0" w:space="0" w:color="auto"/>
              </w:divBdr>
            </w:div>
          </w:divsChild>
        </w:div>
        <w:div w:id="1313758665">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97">
              <w:marLeft w:val="0"/>
              <w:marRight w:val="60"/>
              <w:marTop w:val="45"/>
              <w:marBottom w:val="0"/>
              <w:divBdr>
                <w:top w:val="none" w:sz="0" w:space="0" w:color="auto"/>
                <w:left w:val="none" w:sz="0" w:space="0" w:color="auto"/>
                <w:bottom w:val="none" w:sz="0" w:space="0" w:color="auto"/>
                <w:right w:val="none" w:sz="0" w:space="0" w:color="auto"/>
              </w:divBdr>
            </w:div>
            <w:div w:id="1313758699">
              <w:marLeft w:val="0"/>
              <w:marRight w:val="60"/>
              <w:marTop w:val="45"/>
              <w:marBottom w:val="0"/>
              <w:divBdr>
                <w:top w:val="none" w:sz="0" w:space="0" w:color="auto"/>
                <w:left w:val="none" w:sz="0" w:space="0" w:color="auto"/>
                <w:bottom w:val="none" w:sz="0" w:space="0" w:color="auto"/>
                <w:right w:val="none" w:sz="0" w:space="0" w:color="auto"/>
              </w:divBdr>
            </w:div>
            <w:div w:id="1313758734">
              <w:marLeft w:val="0"/>
              <w:marRight w:val="60"/>
              <w:marTop w:val="45"/>
              <w:marBottom w:val="0"/>
              <w:divBdr>
                <w:top w:val="none" w:sz="0" w:space="0" w:color="auto"/>
                <w:left w:val="none" w:sz="0" w:space="0" w:color="auto"/>
                <w:bottom w:val="none" w:sz="0" w:space="0" w:color="auto"/>
                <w:right w:val="none" w:sz="0" w:space="0" w:color="auto"/>
              </w:divBdr>
            </w:div>
            <w:div w:id="1313758754">
              <w:marLeft w:val="0"/>
              <w:marRight w:val="60"/>
              <w:marTop w:val="45"/>
              <w:marBottom w:val="0"/>
              <w:divBdr>
                <w:top w:val="none" w:sz="0" w:space="0" w:color="auto"/>
                <w:left w:val="none" w:sz="0" w:space="0" w:color="auto"/>
                <w:bottom w:val="none" w:sz="0" w:space="0" w:color="auto"/>
                <w:right w:val="none" w:sz="0" w:space="0" w:color="auto"/>
              </w:divBdr>
            </w:div>
          </w:divsChild>
        </w:div>
        <w:div w:id="1313758667">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8">
              <w:marLeft w:val="0"/>
              <w:marRight w:val="60"/>
              <w:marTop w:val="45"/>
              <w:marBottom w:val="0"/>
              <w:divBdr>
                <w:top w:val="none" w:sz="0" w:space="0" w:color="auto"/>
                <w:left w:val="none" w:sz="0" w:space="0" w:color="auto"/>
                <w:bottom w:val="none" w:sz="0" w:space="0" w:color="auto"/>
                <w:right w:val="none" w:sz="0" w:space="0" w:color="auto"/>
              </w:divBdr>
            </w:div>
            <w:div w:id="1313758654">
              <w:marLeft w:val="0"/>
              <w:marRight w:val="60"/>
              <w:marTop w:val="45"/>
              <w:marBottom w:val="0"/>
              <w:divBdr>
                <w:top w:val="none" w:sz="0" w:space="0" w:color="auto"/>
                <w:left w:val="none" w:sz="0" w:space="0" w:color="auto"/>
                <w:bottom w:val="none" w:sz="0" w:space="0" w:color="auto"/>
                <w:right w:val="none" w:sz="0" w:space="0" w:color="auto"/>
              </w:divBdr>
            </w:div>
            <w:div w:id="1313758677">
              <w:marLeft w:val="0"/>
              <w:marRight w:val="60"/>
              <w:marTop w:val="45"/>
              <w:marBottom w:val="0"/>
              <w:divBdr>
                <w:top w:val="none" w:sz="0" w:space="0" w:color="auto"/>
                <w:left w:val="none" w:sz="0" w:space="0" w:color="auto"/>
                <w:bottom w:val="none" w:sz="0" w:space="0" w:color="auto"/>
                <w:right w:val="none" w:sz="0" w:space="0" w:color="auto"/>
              </w:divBdr>
            </w:div>
            <w:div w:id="1313758703">
              <w:marLeft w:val="0"/>
              <w:marRight w:val="60"/>
              <w:marTop w:val="45"/>
              <w:marBottom w:val="0"/>
              <w:divBdr>
                <w:top w:val="none" w:sz="0" w:space="0" w:color="auto"/>
                <w:left w:val="none" w:sz="0" w:space="0" w:color="auto"/>
                <w:bottom w:val="none" w:sz="0" w:space="0" w:color="auto"/>
                <w:right w:val="none" w:sz="0" w:space="0" w:color="auto"/>
              </w:divBdr>
            </w:div>
          </w:divsChild>
        </w:div>
        <w:div w:id="1313758671">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7">
              <w:marLeft w:val="0"/>
              <w:marRight w:val="60"/>
              <w:marTop w:val="45"/>
              <w:marBottom w:val="0"/>
              <w:divBdr>
                <w:top w:val="none" w:sz="0" w:space="0" w:color="auto"/>
                <w:left w:val="none" w:sz="0" w:space="0" w:color="auto"/>
                <w:bottom w:val="none" w:sz="0" w:space="0" w:color="auto"/>
                <w:right w:val="none" w:sz="0" w:space="0" w:color="auto"/>
              </w:divBdr>
            </w:div>
            <w:div w:id="1313758625">
              <w:marLeft w:val="0"/>
              <w:marRight w:val="60"/>
              <w:marTop w:val="45"/>
              <w:marBottom w:val="0"/>
              <w:divBdr>
                <w:top w:val="none" w:sz="0" w:space="0" w:color="auto"/>
                <w:left w:val="none" w:sz="0" w:space="0" w:color="auto"/>
                <w:bottom w:val="none" w:sz="0" w:space="0" w:color="auto"/>
                <w:right w:val="none" w:sz="0" w:space="0" w:color="auto"/>
              </w:divBdr>
            </w:div>
            <w:div w:id="1313758655">
              <w:marLeft w:val="0"/>
              <w:marRight w:val="60"/>
              <w:marTop w:val="45"/>
              <w:marBottom w:val="0"/>
              <w:divBdr>
                <w:top w:val="none" w:sz="0" w:space="0" w:color="auto"/>
                <w:left w:val="none" w:sz="0" w:space="0" w:color="auto"/>
                <w:bottom w:val="none" w:sz="0" w:space="0" w:color="auto"/>
                <w:right w:val="none" w:sz="0" w:space="0" w:color="auto"/>
              </w:divBdr>
            </w:div>
            <w:div w:id="1313758686">
              <w:marLeft w:val="0"/>
              <w:marRight w:val="60"/>
              <w:marTop w:val="45"/>
              <w:marBottom w:val="0"/>
              <w:divBdr>
                <w:top w:val="none" w:sz="0" w:space="0" w:color="auto"/>
                <w:left w:val="none" w:sz="0" w:space="0" w:color="auto"/>
                <w:bottom w:val="none" w:sz="0" w:space="0" w:color="auto"/>
                <w:right w:val="none" w:sz="0" w:space="0" w:color="auto"/>
              </w:divBdr>
            </w:div>
          </w:divsChild>
        </w:div>
        <w:div w:id="1313758684">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46">
              <w:marLeft w:val="0"/>
              <w:marRight w:val="60"/>
              <w:marTop w:val="45"/>
              <w:marBottom w:val="0"/>
              <w:divBdr>
                <w:top w:val="none" w:sz="0" w:space="0" w:color="auto"/>
                <w:left w:val="none" w:sz="0" w:space="0" w:color="auto"/>
                <w:bottom w:val="none" w:sz="0" w:space="0" w:color="auto"/>
                <w:right w:val="none" w:sz="0" w:space="0" w:color="auto"/>
              </w:divBdr>
            </w:div>
            <w:div w:id="1313758713">
              <w:marLeft w:val="0"/>
              <w:marRight w:val="60"/>
              <w:marTop w:val="45"/>
              <w:marBottom w:val="0"/>
              <w:divBdr>
                <w:top w:val="none" w:sz="0" w:space="0" w:color="auto"/>
                <w:left w:val="none" w:sz="0" w:space="0" w:color="auto"/>
                <w:bottom w:val="none" w:sz="0" w:space="0" w:color="auto"/>
                <w:right w:val="none" w:sz="0" w:space="0" w:color="auto"/>
              </w:divBdr>
            </w:div>
            <w:div w:id="1313758762">
              <w:marLeft w:val="0"/>
              <w:marRight w:val="60"/>
              <w:marTop w:val="45"/>
              <w:marBottom w:val="0"/>
              <w:divBdr>
                <w:top w:val="none" w:sz="0" w:space="0" w:color="auto"/>
                <w:left w:val="none" w:sz="0" w:space="0" w:color="auto"/>
                <w:bottom w:val="none" w:sz="0" w:space="0" w:color="auto"/>
                <w:right w:val="none" w:sz="0" w:space="0" w:color="auto"/>
              </w:divBdr>
            </w:div>
            <w:div w:id="1313758797">
              <w:marLeft w:val="0"/>
              <w:marRight w:val="60"/>
              <w:marTop w:val="45"/>
              <w:marBottom w:val="0"/>
              <w:divBdr>
                <w:top w:val="none" w:sz="0" w:space="0" w:color="auto"/>
                <w:left w:val="none" w:sz="0" w:space="0" w:color="auto"/>
                <w:bottom w:val="none" w:sz="0" w:space="0" w:color="auto"/>
                <w:right w:val="none" w:sz="0" w:space="0" w:color="auto"/>
              </w:divBdr>
            </w:div>
          </w:divsChild>
        </w:div>
        <w:div w:id="1313758689">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1">
              <w:marLeft w:val="0"/>
              <w:marRight w:val="60"/>
              <w:marTop w:val="45"/>
              <w:marBottom w:val="0"/>
              <w:divBdr>
                <w:top w:val="none" w:sz="0" w:space="0" w:color="auto"/>
                <w:left w:val="none" w:sz="0" w:space="0" w:color="auto"/>
                <w:bottom w:val="none" w:sz="0" w:space="0" w:color="auto"/>
                <w:right w:val="none" w:sz="0" w:space="0" w:color="auto"/>
              </w:divBdr>
            </w:div>
            <w:div w:id="1313758610">
              <w:marLeft w:val="0"/>
              <w:marRight w:val="60"/>
              <w:marTop w:val="45"/>
              <w:marBottom w:val="0"/>
              <w:divBdr>
                <w:top w:val="none" w:sz="0" w:space="0" w:color="auto"/>
                <w:left w:val="none" w:sz="0" w:space="0" w:color="auto"/>
                <w:bottom w:val="none" w:sz="0" w:space="0" w:color="auto"/>
                <w:right w:val="none" w:sz="0" w:space="0" w:color="auto"/>
              </w:divBdr>
            </w:div>
            <w:div w:id="1313758662">
              <w:marLeft w:val="0"/>
              <w:marRight w:val="60"/>
              <w:marTop w:val="45"/>
              <w:marBottom w:val="0"/>
              <w:divBdr>
                <w:top w:val="none" w:sz="0" w:space="0" w:color="auto"/>
                <w:left w:val="none" w:sz="0" w:space="0" w:color="auto"/>
                <w:bottom w:val="none" w:sz="0" w:space="0" w:color="auto"/>
                <w:right w:val="none" w:sz="0" w:space="0" w:color="auto"/>
              </w:divBdr>
            </w:div>
            <w:div w:id="1313758782">
              <w:marLeft w:val="0"/>
              <w:marRight w:val="60"/>
              <w:marTop w:val="45"/>
              <w:marBottom w:val="0"/>
              <w:divBdr>
                <w:top w:val="none" w:sz="0" w:space="0" w:color="auto"/>
                <w:left w:val="none" w:sz="0" w:space="0" w:color="auto"/>
                <w:bottom w:val="none" w:sz="0" w:space="0" w:color="auto"/>
                <w:right w:val="none" w:sz="0" w:space="0" w:color="auto"/>
              </w:divBdr>
            </w:div>
          </w:divsChild>
        </w:div>
        <w:div w:id="1313758693">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44">
              <w:marLeft w:val="0"/>
              <w:marRight w:val="60"/>
              <w:marTop w:val="45"/>
              <w:marBottom w:val="0"/>
              <w:divBdr>
                <w:top w:val="none" w:sz="0" w:space="0" w:color="auto"/>
                <w:left w:val="none" w:sz="0" w:space="0" w:color="auto"/>
                <w:bottom w:val="none" w:sz="0" w:space="0" w:color="auto"/>
                <w:right w:val="none" w:sz="0" w:space="0" w:color="auto"/>
              </w:divBdr>
            </w:div>
            <w:div w:id="1313758651">
              <w:marLeft w:val="0"/>
              <w:marRight w:val="60"/>
              <w:marTop w:val="45"/>
              <w:marBottom w:val="0"/>
              <w:divBdr>
                <w:top w:val="none" w:sz="0" w:space="0" w:color="auto"/>
                <w:left w:val="none" w:sz="0" w:space="0" w:color="auto"/>
                <w:bottom w:val="none" w:sz="0" w:space="0" w:color="auto"/>
                <w:right w:val="none" w:sz="0" w:space="0" w:color="auto"/>
              </w:divBdr>
            </w:div>
            <w:div w:id="1313758675">
              <w:marLeft w:val="0"/>
              <w:marRight w:val="60"/>
              <w:marTop w:val="45"/>
              <w:marBottom w:val="0"/>
              <w:divBdr>
                <w:top w:val="none" w:sz="0" w:space="0" w:color="auto"/>
                <w:left w:val="none" w:sz="0" w:space="0" w:color="auto"/>
                <w:bottom w:val="none" w:sz="0" w:space="0" w:color="auto"/>
                <w:right w:val="none" w:sz="0" w:space="0" w:color="auto"/>
              </w:divBdr>
            </w:div>
            <w:div w:id="1313758770">
              <w:marLeft w:val="0"/>
              <w:marRight w:val="60"/>
              <w:marTop w:val="45"/>
              <w:marBottom w:val="0"/>
              <w:divBdr>
                <w:top w:val="none" w:sz="0" w:space="0" w:color="auto"/>
                <w:left w:val="none" w:sz="0" w:space="0" w:color="auto"/>
                <w:bottom w:val="none" w:sz="0" w:space="0" w:color="auto"/>
                <w:right w:val="none" w:sz="0" w:space="0" w:color="auto"/>
              </w:divBdr>
            </w:div>
          </w:divsChild>
        </w:div>
        <w:div w:id="1313758704">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707">
              <w:marLeft w:val="0"/>
              <w:marRight w:val="60"/>
              <w:marTop w:val="45"/>
              <w:marBottom w:val="0"/>
              <w:divBdr>
                <w:top w:val="none" w:sz="0" w:space="0" w:color="auto"/>
                <w:left w:val="none" w:sz="0" w:space="0" w:color="auto"/>
                <w:bottom w:val="none" w:sz="0" w:space="0" w:color="auto"/>
                <w:right w:val="none" w:sz="0" w:space="0" w:color="auto"/>
              </w:divBdr>
            </w:div>
            <w:div w:id="1313758712">
              <w:marLeft w:val="0"/>
              <w:marRight w:val="60"/>
              <w:marTop w:val="45"/>
              <w:marBottom w:val="0"/>
              <w:divBdr>
                <w:top w:val="none" w:sz="0" w:space="0" w:color="auto"/>
                <w:left w:val="none" w:sz="0" w:space="0" w:color="auto"/>
                <w:bottom w:val="none" w:sz="0" w:space="0" w:color="auto"/>
                <w:right w:val="none" w:sz="0" w:space="0" w:color="auto"/>
              </w:divBdr>
            </w:div>
            <w:div w:id="1313758714">
              <w:marLeft w:val="0"/>
              <w:marRight w:val="60"/>
              <w:marTop w:val="45"/>
              <w:marBottom w:val="0"/>
              <w:divBdr>
                <w:top w:val="none" w:sz="0" w:space="0" w:color="auto"/>
                <w:left w:val="none" w:sz="0" w:space="0" w:color="auto"/>
                <w:bottom w:val="none" w:sz="0" w:space="0" w:color="auto"/>
                <w:right w:val="none" w:sz="0" w:space="0" w:color="auto"/>
              </w:divBdr>
            </w:div>
            <w:div w:id="1313758729">
              <w:marLeft w:val="0"/>
              <w:marRight w:val="60"/>
              <w:marTop w:val="45"/>
              <w:marBottom w:val="0"/>
              <w:divBdr>
                <w:top w:val="none" w:sz="0" w:space="0" w:color="auto"/>
                <w:left w:val="none" w:sz="0" w:space="0" w:color="auto"/>
                <w:bottom w:val="none" w:sz="0" w:space="0" w:color="auto"/>
                <w:right w:val="none" w:sz="0" w:space="0" w:color="auto"/>
              </w:divBdr>
            </w:div>
          </w:divsChild>
        </w:div>
        <w:div w:id="1313758709">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80">
              <w:marLeft w:val="0"/>
              <w:marRight w:val="60"/>
              <w:marTop w:val="45"/>
              <w:marBottom w:val="0"/>
              <w:divBdr>
                <w:top w:val="none" w:sz="0" w:space="0" w:color="auto"/>
                <w:left w:val="none" w:sz="0" w:space="0" w:color="auto"/>
                <w:bottom w:val="none" w:sz="0" w:space="0" w:color="auto"/>
                <w:right w:val="none" w:sz="0" w:space="0" w:color="auto"/>
              </w:divBdr>
            </w:div>
            <w:div w:id="1313758740">
              <w:marLeft w:val="0"/>
              <w:marRight w:val="60"/>
              <w:marTop w:val="45"/>
              <w:marBottom w:val="0"/>
              <w:divBdr>
                <w:top w:val="none" w:sz="0" w:space="0" w:color="auto"/>
                <w:left w:val="none" w:sz="0" w:space="0" w:color="auto"/>
                <w:bottom w:val="none" w:sz="0" w:space="0" w:color="auto"/>
                <w:right w:val="none" w:sz="0" w:space="0" w:color="auto"/>
              </w:divBdr>
            </w:div>
            <w:div w:id="1313758742">
              <w:marLeft w:val="0"/>
              <w:marRight w:val="60"/>
              <w:marTop w:val="45"/>
              <w:marBottom w:val="0"/>
              <w:divBdr>
                <w:top w:val="none" w:sz="0" w:space="0" w:color="auto"/>
                <w:left w:val="none" w:sz="0" w:space="0" w:color="auto"/>
                <w:bottom w:val="none" w:sz="0" w:space="0" w:color="auto"/>
                <w:right w:val="none" w:sz="0" w:space="0" w:color="auto"/>
              </w:divBdr>
            </w:div>
            <w:div w:id="1313758748">
              <w:marLeft w:val="0"/>
              <w:marRight w:val="60"/>
              <w:marTop w:val="45"/>
              <w:marBottom w:val="0"/>
              <w:divBdr>
                <w:top w:val="none" w:sz="0" w:space="0" w:color="auto"/>
                <w:left w:val="none" w:sz="0" w:space="0" w:color="auto"/>
                <w:bottom w:val="none" w:sz="0" w:space="0" w:color="auto"/>
                <w:right w:val="none" w:sz="0" w:space="0" w:color="auto"/>
              </w:divBdr>
            </w:div>
          </w:divsChild>
        </w:div>
        <w:div w:id="1313758718">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57">
              <w:marLeft w:val="0"/>
              <w:marRight w:val="60"/>
              <w:marTop w:val="45"/>
              <w:marBottom w:val="0"/>
              <w:divBdr>
                <w:top w:val="none" w:sz="0" w:space="0" w:color="auto"/>
                <w:left w:val="none" w:sz="0" w:space="0" w:color="auto"/>
                <w:bottom w:val="none" w:sz="0" w:space="0" w:color="auto"/>
                <w:right w:val="none" w:sz="0" w:space="0" w:color="auto"/>
              </w:divBdr>
            </w:div>
            <w:div w:id="1313758723">
              <w:marLeft w:val="0"/>
              <w:marRight w:val="60"/>
              <w:marTop w:val="45"/>
              <w:marBottom w:val="0"/>
              <w:divBdr>
                <w:top w:val="none" w:sz="0" w:space="0" w:color="auto"/>
                <w:left w:val="none" w:sz="0" w:space="0" w:color="auto"/>
                <w:bottom w:val="none" w:sz="0" w:space="0" w:color="auto"/>
                <w:right w:val="none" w:sz="0" w:space="0" w:color="auto"/>
              </w:divBdr>
            </w:div>
            <w:div w:id="1313758787">
              <w:marLeft w:val="0"/>
              <w:marRight w:val="60"/>
              <w:marTop w:val="45"/>
              <w:marBottom w:val="0"/>
              <w:divBdr>
                <w:top w:val="none" w:sz="0" w:space="0" w:color="auto"/>
                <w:left w:val="none" w:sz="0" w:space="0" w:color="auto"/>
                <w:bottom w:val="none" w:sz="0" w:space="0" w:color="auto"/>
                <w:right w:val="none" w:sz="0" w:space="0" w:color="auto"/>
              </w:divBdr>
            </w:div>
            <w:div w:id="1313758799">
              <w:marLeft w:val="0"/>
              <w:marRight w:val="60"/>
              <w:marTop w:val="45"/>
              <w:marBottom w:val="0"/>
              <w:divBdr>
                <w:top w:val="none" w:sz="0" w:space="0" w:color="auto"/>
                <w:left w:val="none" w:sz="0" w:space="0" w:color="auto"/>
                <w:bottom w:val="none" w:sz="0" w:space="0" w:color="auto"/>
                <w:right w:val="none" w:sz="0" w:space="0" w:color="auto"/>
              </w:divBdr>
            </w:div>
          </w:divsChild>
        </w:div>
        <w:div w:id="1313758719">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35">
              <w:marLeft w:val="0"/>
              <w:marRight w:val="60"/>
              <w:marTop w:val="45"/>
              <w:marBottom w:val="0"/>
              <w:divBdr>
                <w:top w:val="none" w:sz="0" w:space="0" w:color="auto"/>
                <w:left w:val="none" w:sz="0" w:space="0" w:color="auto"/>
                <w:bottom w:val="none" w:sz="0" w:space="0" w:color="auto"/>
                <w:right w:val="none" w:sz="0" w:space="0" w:color="auto"/>
              </w:divBdr>
            </w:div>
            <w:div w:id="1313758649">
              <w:marLeft w:val="0"/>
              <w:marRight w:val="60"/>
              <w:marTop w:val="45"/>
              <w:marBottom w:val="0"/>
              <w:divBdr>
                <w:top w:val="none" w:sz="0" w:space="0" w:color="auto"/>
                <w:left w:val="none" w:sz="0" w:space="0" w:color="auto"/>
                <w:bottom w:val="none" w:sz="0" w:space="0" w:color="auto"/>
                <w:right w:val="none" w:sz="0" w:space="0" w:color="auto"/>
              </w:divBdr>
            </w:div>
            <w:div w:id="1313758673">
              <w:marLeft w:val="0"/>
              <w:marRight w:val="60"/>
              <w:marTop w:val="45"/>
              <w:marBottom w:val="0"/>
              <w:divBdr>
                <w:top w:val="none" w:sz="0" w:space="0" w:color="auto"/>
                <w:left w:val="none" w:sz="0" w:space="0" w:color="auto"/>
                <w:bottom w:val="none" w:sz="0" w:space="0" w:color="auto"/>
                <w:right w:val="none" w:sz="0" w:space="0" w:color="auto"/>
              </w:divBdr>
            </w:div>
            <w:div w:id="1313758694">
              <w:marLeft w:val="0"/>
              <w:marRight w:val="60"/>
              <w:marTop w:val="45"/>
              <w:marBottom w:val="0"/>
              <w:divBdr>
                <w:top w:val="none" w:sz="0" w:space="0" w:color="auto"/>
                <w:left w:val="none" w:sz="0" w:space="0" w:color="auto"/>
                <w:bottom w:val="none" w:sz="0" w:space="0" w:color="auto"/>
                <w:right w:val="none" w:sz="0" w:space="0" w:color="auto"/>
              </w:divBdr>
            </w:div>
          </w:divsChild>
        </w:div>
        <w:div w:id="1313758720">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6">
              <w:marLeft w:val="0"/>
              <w:marRight w:val="60"/>
              <w:marTop w:val="45"/>
              <w:marBottom w:val="0"/>
              <w:divBdr>
                <w:top w:val="none" w:sz="0" w:space="0" w:color="auto"/>
                <w:left w:val="none" w:sz="0" w:space="0" w:color="auto"/>
                <w:bottom w:val="none" w:sz="0" w:space="0" w:color="auto"/>
                <w:right w:val="none" w:sz="0" w:space="0" w:color="auto"/>
              </w:divBdr>
            </w:div>
            <w:div w:id="1313758645">
              <w:marLeft w:val="0"/>
              <w:marRight w:val="60"/>
              <w:marTop w:val="45"/>
              <w:marBottom w:val="0"/>
              <w:divBdr>
                <w:top w:val="none" w:sz="0" w:space="0" w:color="auto"/>
                <w:left w:val="none" w:sz="0" w:space="0" w:color="auto"/>
                <w:bottom w:val="none" w:sz="0" w:space="0" w:color="auto"/>
                <w:right w:val="none" w:sz="0" w:space="0" w:color="auto"/>
              </w:divBdr>
            </w:div>
            <w:div w:id="1313758736">
              <w:marLeft w:val="0"/>
              <w:marRight w:val="60"/>
              <w:marTop w:val="45"/>
              <w:marBottom w:val="0"/>
              <w:divBdr>
                <w:top w:val="none" w:sz="0" w:space="0" w:color="auto"/>
                <w:left w:val="none" w:sz="0" w:space="0" w:color="auto"/>
                <w:bottom w:val="none" w:sz="0" w:space="0" w:color="auto"/>
                <w:right w:val="none" w:sz="0" w:space="0" w:color="auto"/>
              </w:divBdr>
            </w:div>
            <w:div w:id="1313758784">
              <w:marLeft w:val="0"/>
              <w:marRight w:val="60"/>
              <w:marTop w:val="45"/>
              <w:marBottom w:val="0"/>
              <w:divBdr>
                <w:top w:val="none" w:sz="0" w:space="0" w:color="auto"/>
                <w:left w:val="none" w:sz="0" w:space="0" w:color="auto"/>
                <w:bottom w:val="none" w:sz="0" w:space="0" w:color="auto"/>
                <w:right w:val="none" w:sz="0" w:space="0" w:color="auto"/>
              </w:divBdr>
            </w:div>
          </w:divsChild>
        </w:div>
        <w:div w:id="1313758724">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20">
              <w:marLeft w:val="0"/>
              <w:marRight w:val="60"/>
              <w:marTop w:val="45"/>
              <w:marBottom w:val="0"/>
              <w:divBdr>
                <w:top w:val="none" w:sz="0" w:space="0" w:color="auto"/>
                <w:left w:val="none" w:sz="0" w:space="0" w:color="auto"/>
                <w:bottom w:val="none" w:sz="0" w:space="0" w:color="auto"/>
                <w:right w:val="none" w:sz="0" w:space="0" w:color="auto"/>
              </w:divBdr>
            </w:div>
            <w:div w:id="1313758633">
              <w:marLeft w:val="0"/>
              <w:marRight w:val="60"/>
              <w:marTop w:val="45"/>
              <w:marBottom w:val="0"/>
              <w:divBdr>
                <w:top w:val="none" w:sz="0" w:space="0" w:color="auto"/>
                <w:left w:val="none" w:sz="0" w:space="0" w:color="auto"/>
                <w:bottom w:val="none" w:sz="0" w:space="0" w:color="auto"/>
                <w:right w:val="none" w:sz="0" w:space="0" w:color="auto"/>
              </w:divBdr>
            </w:div>
            <w:div w:id="1313758700">
              <w:marLeft w:val="0"/>
              <w:marRight w:val="60"/>
              <w:marTop w:val="45"/>
              <w:marBottom w:val="0"/>
              <w:divBdr>
                <w:top w:val="none" w:sz="0" w:space="0" w:color="auto"/>
                <w:left w:val="none" w:sz="0" w:space="0" w:color="auto"/>
                <w:bottom w:val="none" w:sz="0" w:space="0" w:color="auto"/>
                <w:right w:val="none" w:sz="0" w:space="0" w:color="auto"/>
              </w:divBdr>
            </w:div>
            <w:div w:id="1313758803">
              <w:marLeft w:val="0"/>
              <w:marRight w:val="60"/>
              <w:marTop w:val="45"/>
              <w:marBottom w:val="0"/>
              <w:divBdr>
                <w:top w:val="none" w:sz="0" w:space="0" w:color="auto"/>
                <w:left w:val="none" w:sz="0" w:space="0" w:color="auto"/>
                <w:bottom w:val="none" w:sz="0" w:space="0" w:color="auto"/>
                <w:right w:val="none" w:sz="0" w:space="0" w:color="auto"/>
              </w:divBdr>
            </w:div>
          </w:divsChild>
        </w:div>
        <w:div w:id="1313758731">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23">
              <w:marLeft w:val="0"/>
              <w:marRight w:val="60"/>
              <w:marTop w:val="45"/>
              <w:marBottom w:val="0"/>
              <w:divBdr>
                <w:top w:val="none" w:sz="0" w:space="0" w:color="auto"/>
                <w:left w:val="none" w:sz="0" w:space="0" w:color="auto"/>
                <w:bottom w:val="none" w:sz="0" w:space="0" w:color="auto"/>
                <w:right w:val="none" w:sz="0" w:space="0" w:color="auto"/>
              </w:divBdr>
            </w:div>
            <w:div w:id="1313758705">
              <w:marLeft w:val="0"/>
              <w:marRight w:val="60"/>
              <w:marTop w:val="45"/>
              <w:marBottom w:val="0"/>
              <w:divBdr>
                <w:top w:val="none" w:sz="0" w:space="0" w:color="auto"/>
                <w:left w:val="none" w:sz="0" w:space="0" w:color="auto"/>
                <w:bottom w:val="none" w:sz="0" w:space="0" w:color="auto"/>
                <w:right w:val="none" w:sz="0" w:space="0" w:color="auto"/>
              </w:divBdr>
            </w:div>
            <w:div w:id="1313758744">
              <w:marLeft w:val="0"/>
              <w:marRight w:val="60"/>
              <w:marTop w:val="45"/>
              <w:marBottom w:val="0"/>
              <w:divBdr>
                <w:top w:val="none" w:sz="0" w:space="0" w:color="auto"/>
                <w:left w:val="none" w:sz="0" w:space="0" w:color="auto"/>
                <w:bottom w:val="none" w:sz="0" w:space="0" w:color="auto"/>
                <w:right w:val="none" w:sz="0" w:space="0" w:color="auto"/>
              </w:divBdr>
            </w:div>
            <w:div w:id="1313758798">
              <w:marLeft w:val="0"/>
              <w:marRight w:val="60"/>
              <w:marTop w:val="45"/>
              <w:marBottom w:val="0"/>
              <w:divBdr>
                <w:top w:val="none" w:sz="0" w:space="0" w:color="auto"/>
                <w:left w:val="none" w:sz="0" w:space="0" w:color="auto"/>
                <w:bottom w:val="none" w:sz="0" w:space="0" w:color="auto"/>
                <w:right w:val="none" w:sz="0" w:space="0" w:color="auto"/>
              </w:divBdr>
            </w:div>
          </w:divsChild>
        </w:div>
        <w:div w:id="1313758737">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18">
              <w:marLeft w:val="0"/>
              <w:marRight w:val="60"/>
              <w:marTop w:val="45"/>
              <w:marBottom w:val="0"/>
              <w:divBdr>
                <w:top w:val="none" w:sz="0" w:space="0" w:color="auto"/>
                <w:left w:val="none" w:sz="0" w:space="0" w:color="auto"/>
                <w:bottom w:val="none" w:sz="0" w:space="0" w:color="auto"/>
                <w:right w:val="none" w:sz="0" w:space="0" w:color="auto"/>
              </w:divBdr>
            </w:div>
            <w:div w:id="1313758676">
              <w:marLeft w:val="0"/>
              <w:marRight w:val="60"/>
              <w:marTop w:val="45"/>
              <w:marBottom w:val="0"/>
              <w:divBdr>
                <w:top w:val="none" w:sz="0" w:space="0" w:color="auto"/>
                <w:left w:val="none" w:sz="0" w:space="0" w:color="auto"/>
                <w:bottom w:val="none" w:sz="0" w:space="0" w:color="auto"/>
                <w:right w:val="none" w:sz="0" w:space="0" w:color="auto"/>
              </w:divBdr>
            </w:div>
            <w:div w:id="1313758722">
              <w:marLeft w:val="0"/>
              <w:marRight w:val="60"/>
              <w:marTop w:val="45"/>
              <w:marBottom w:val="0"/>
              <w:divBdr>
                <w:top w:val="none" w:sz="0" w:space="0" w:color="auto"/>
                <w:left w:val="none" w:sz="0" w:space="0" w:color="auto"/>
                <w:bottom w:val="none" w:sz="0" w:space="0" w:color="auto"/>
                <w:right w:val="none" w:sz="0" w:space="0" w:color="auto"/>
              </w:divBdr>
            </w:div>
            <w:div w:id="1313758772">
              <w:marLeft w:val="0"/>
              <w:marRight w:val="60"/>
              <w:marTop w:val="45"/>
              <w:marBottom w:val="0"/>
              <w:divBdr>
                <w:top w:val="none" w:sz="0" w:space="0" w:color="auto"/>
                <w:left w:val="none" w:sz="0" w:space="0" w:color="auto"/>
                <w:bottom w:val="none" w:sz="0" w:space="0" w:color="auto"/>
                <w:right w:val="none" w:sz="0" w:space="0" w:color="auto"/>
              </w:divBdr>
            </w:div>
          </w:divsChild>
        </w:div>
        <w:div w:id="1313758743">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83">
              <w:marLeft w:val="0"/>
              <w:marRight w:val="60"/>
              <w:marTop w:val="45"/>
              <w:marBottom w:val="0"/>
              <w:divBdr>
                <w:top w:val="none" w:sz="0" w:space="0" w:color="auto"/>
                <w:left w:val="none" w:sz="0" w:space="0" w:color="auto"/>
                <w:bottom w:val="none" w:sz="0" w:space="0" w:color="auto"/>
                <w:right w:val="none" w:sz="0" w:space="0" w:color="auto"/>
              </w:divBdr>
            </w:div>
            <w:div w:id="1313758717">
              <w:marLeft w:val="0"/>
              <w:marRight w:val="60"/>
              <w:marTop w:val="45"/>
              <w:marBottom w:val="0"/>
              <w:divBdr>
                <w:top w:val="none" w:sz="0" w:space="0" w:color="auto"/>
                <w:left w:val="none" w:sz="0" w:space="0" w:color="auto"/>
                <w:bottom w:val="none" w:sz="0" w:space="0" w:color="auto"/>
                <w:right w:val="none" w:sz="0" w:space="0" w:color="auto"/>
              </w:divBdr>
            </w:div>
            <w:div w:id="1313758773">
              <w:marLeft w:val="0"/>
              <w:marRight w:val="60"/>
              <w:marTop w:val="45"/>
              <w:marBottom w:val="0"/>
              <w:divBdr>
                <w:top w:val="none" w:sz="0" w:space="0" w:color="auto"/>
                <w:left w:val="none" w:sz="0" w:space="0" w:color="auto"/>
                <w:bottom w:val="none" w:sz="0" w:space="0" w:color="auto"/>
                <w:right w:val="none" w:sz="0" w:space="0" w:color="auto"/>
              </w:divBdr>
            </w:div>
            <w:div w:id="1313758804">
              <w:marLeft w:val="0"/>
              <w:marRight w:val="60"/>
              <w:marTop w:val="45"/>
              <w:marBottom w:val="0"/>
              <w:divBdr>
                <w:top w:val="none" w:sz="0" w:space="0" w:color="auto"/>
                <w:left w:val="none" w:sz="0" w:space="0" w:color="auto"/>
                <w:bottom w:val="none" w:sz="0" w:space="0" w:color="auto"/>
                <w:right w:val="none" w:sz="0" w:space="0" w:color="auto"/>
              </w:divBdr>
            </w:div>
          </w:divsChild>
        </w:div>
        <w:div w:id="1313758747">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29">
              <w:marLeft w:val="0"/>
              <w:marRight w:val="60"/>
              <w:marTop w:val="45"/>
              <w:marBottom w:val="0"/>
              <w:divBdr>
                <w:top w:val="none" w:sz="0" w:space="0" w:color="auto"/>
                <w:left w:val="none" w:sz="0" w:space="0" w:color="auto"/>
                <w:bottom w:val="none" w:sz="0" w:space="0" w:color="auto"/>
                <w:right w:val="none" w:sz="0" w:space="0" w:color="auto"/>
              </w:divBdr>
            </w:div>
            <w:div w:id="1313758659">
              <w:marLeft w:val="0"/>
              <w:marRight w:val="60"/>
              <w:marTop w:val="45"/>
              <w:marBottom w:val="0"/>
              <w:divBdr>
                <w:top w:val="none" w:sz="0" w:space="0" w:color="auto"/>
                <w:left w:val="none" w:sz="0" w:space="0" w:color="auto"/>
                <w:bottom w:val="none" w:sz="0" w:space="0" w:color="auto"/>
                <w:right w:val="none" w:sz="0" w:space="0" w:color="auto"/>
              </w:divBdr>
            </w:div>
            <w:div w:id="1313758698">
              <w:marLeft w:val="0"/>
              <w:marRight w:val="60"/>
              <w:marTop w:val="45"/>
              <w:marBottom w:val="0"/>
              <w:divBdr>
                <w:top w:val="none" w:sz="0" w:space="0" w:color="auto"/>
                <w:left w:val="none" w:sz="0" w:space="0" w:color="auto"/>
                <w:bottom w:val="none" w:sz="0" w:space="0" w:color="auto"/>
                <w:right w:val="none" w:sz="0" w:space="0" w:color="auto"/>
              </w:divBdr>
            </w:div>
            <w:div w:id="1313758796">
              <w:marLeft w:val="0"/>
              <w:marRight w:val="60"/>
              <w:marTop w:val="45"/>
              <w:marBottom w:val="0"/>
              <w:divBdr>
                <w:top w:val="none" w:sz="0" w:space="0" w:color="auto"/>
                <w:left w:val="none" w:sz="0" w:space="0" w:color="auto"/>
                <w:bottom w:val="none" w:sz="0" w:space="0" w:color="auto"/>
                <w:right w:val="none" w:sz="0" w:space="0" w:color="auto"/>
              </w:divBdr>
            </w:div>
          </w:divsChild>
        </w:div>
        <w:div w:id="1313758755">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3">
              <w:marLeft w:val="0"/>
              <w:marRight w:val="60"/>
              <w:marTop w:val="45"/>
              <w:marBottom w:val="0"/>
              <w:divBdr>
                <w:top w:val="none" w:sz="0" w:space="0" w:color="auto"/>
                <w:left w:val="none" w:sz="0" w:space="0" w:color="auto"/>
                <w:bottom w:val="none" w:sz="0" w:space="0" w:color="auto"/>
                <w:right w:val="none" w:sz="0" w:space="0" w:color="auto"/>
              </w:divBdr>
            </w:div>
            <w:div w:id="1313758670">
              <w:marLeft w:val="0"/>
              <w:marRight w:val="60"/>
              <w:marTop w:val="45"/>
              <w:marBottom w:val="0"/>
              <w:divBdr>
                <w:top w:val="none" w:sz="0" w:space="0" w:color="auto"/>
                <w:left w:val="none" w:sz="0" w:space="0" w:color="auto"/>
                <w:bottom w:val="none" w:sz="0" w:space="0" w:color="auto"/>
                <w:right w:val="none" w:sz="0" w:space="0" w:color="auto"/>
              </w:divBdr>
            </w:div>
            <w:div w:id="1313758771">
              <w:marLeft w:val="0"/>
              <w:marRight w:val="60"/>
              <w:marTop w:val="45"/>
              <w:marBottom w:val="0"/>
              <w:divBdr>
                <w:top w:val="none" w:sz="0" w:space="0" w:color="auto"/>
                <w:left w:val="none" w:sz="0" w:space="0" w:color="auto"/>
                <w:bottom w:val="none" w:sz="0" w:space="0" w:color="auto"/>
                <w:right w:val="none" w:sz="0" w:space="0" w:color="auto"/>
              </w:divBdr>
            </w:div>
            <w:div w:id="1313758779">
              <w:marLeft w:val="0"/>
              <w:marRight w:val="60"/>
              <w:marTop w:val="45"/>
              <w:marBottom w:val="0"/>
              <w:divBdr>
                <w:top w:val="none" w:sz="0" w:space="0" w:color="auto"/>
                <w:left w:val="none" w:sz="0" w:space="0" w:color="auto"/>
                <w:bottom w:val="none" w:sz="0" w:space="0" w:color="auto"/>
                <w:right w:val="none" w:sz="0" w:space="0" w:color="auto"/>
              </w:divBdr>
            </w:div>
          </w:divsChild>
        </w:div>
        <w:div w:id="1313758774">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38">
              <w:marLeft w:val="0"/>
              <w:marRight w:val="60"/>
              <w:marTop w:val="45"/>
              <w:marBottom w:val="0"/>
              <w:divBdr>
                <w:top w:val="none" w:sz="0" w:space="0" w:color="auto"/>
                <w:left w:val="none" w:sz="0" w:space="0" w:color="auto"/>
                <w:bottom w:val="none" w:sz="0" w:space="0" w:color="auto"/>
                <w:right w:val="none" w:sz="0" w:space="0" w:color="auto"/>
              </w:divBdr>
            </w:div>
            <w:div w:id="1313758687">
              <w:marLeft w:val="0"/>
              <w:marRight w:val="60"/>
              <w:marTop w:val="45"/>
              <w:marBottom w:val="0"/>
              <w:divBdr>
                <w:top w:val="none" w:sz="0" w:space="0" w:color="auto"/>
                <w:left w:val="none" w:sz="0" w:space="0" w:color="auto"/>
                <w:bottom w:val="none" w:sz="0" w:space="0" w:color="auto"/>
                <w:right w:val="none" w:sz="0" w:space="0" w:color="auto"/>
              </w:divBdr>
            </w:div>
            <w:div w:id="1313758711">
              <w:marLeft w:val="0"/>
              <w:marRight w:val="60"/>
              <w:marTop w:val="45"/>
              <w:marBottom w:val="0"/>
              <w:divBdr>
                <w:top w:val="none" w:sz="0" w:space="0" w:color="auto"/>
                <w:left w:val="none" w:sz="0" w:space="0" w:color="auto"/>
                <w:bottom w:val="none" w:sz="0" w:space="0" w:color="auto"/>
                <w:right w:val="none" w:sz="0" w:space="0" w:color="auto"/>
              </w:divBdr>
            </w:div>
            <w:div w:id="1313758750">
              <w:marLeft w:val="0"/>
              <w:marRight w:val="60"/>
              <w:marTop w:val="45"/>
              <w:marBottom w:val="0"/>
              <w:divBdr>
                <w:top w:val="none" w:sz="0" w:space="0" w:color="auto"/>
                <w:left w:val="none" w:sz="0" w:space="0" w:color="auto"/>
                <w:bottom w:val="none" w:sz="0" w:space="0" w:color="auto"/>
                <w:right w:val="none" w:sz="0" w:space="0" w:color="auto"/>
              </w:divBdr>
            </w:div>
          </w:divsChild>
        </w:div>
        <w:div w:id="1313758776">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47">
              <w:marLeft w:val="0"/>
              <w:marRight w:val="60"/>
              <w:marTop w:val="45"/>
              <w:marBottom w:val="0"/>
              <w:divBdr>
                <w:top w:val="none" w:sz="0" w:space="0" w:color="auto"/>
                <w:left w:val="none" w:sz="0" w:space="0" w:color="auto"/>
                <w:bottom w:val="none" w:sz="0" w:space="0" w:color="auto"/>
                <w:right w:val="none" w:sz="0" w:space="0" w:color="auto"/>
              </w:divBdr>
            </w:div>
            <w:div w:id="1313758692">
              <w:marLeft w:val="0"/>
              <w:marRight w:val="60"/>
              <w:marTop w:val="45"/>
              <w:marBottom w:val="0"/>
              <w:divBdr>
                <w:top w:val="none" w:sz="0" w:space="0" w:color="auto"/>
                <w:left w:val="none" w:sz="0" w:space="0" w:color="auto"/>
                <w:bottom w:val="none" w:sz="0" w:space="0" w:color="auto"/>
                <w:right w:val="none" w:sz="0" w:space="0" w:color="auto"/>
              </w:divBdr>
            </w:div>
            <w:div w:id="1313758706">
              <w:marLeft w:val="0"/>
              <w:marRight w:val="60"/>
              <w:marTop w:val="45"/>
              <w:marBottom w:val="0"/>
              <w:divBdr>
                <w:top w:val="none" w:sz="0" w:space="0" w:color="auto"/>
                <w:left w:val="none" w:sz="0" w:space="0" w:color="auto"/>
                <w:bottom w:val="none" w:sz="0" w:space="0" w:color="auto"/>
                <w:right w:val="none" w:sz="0" w:space="0" w:color="auto"/>
              </w:divBdr>
            </w:div>
            <w:div w:id="1313758741">
              <w:marLeft w:val="0"/>
              <w:marRight w:val="60"/>
              <w:marTop w:val="45"/>
              <w:marBottom w:val="0"/>
              <w:divBdr>
                <w:top w:val="none" w:sz="0" w:space="0" w:color="auto"/>
                <w:left w:val="none" w:sz="0" w:space="0" w:color="auto"/>
                <w:bottom w:val="none" w:sz="0" w:space="0" w:color="auto"/>
                <w:right w:val="none" w:sz="0" w:space="0" w:color="auto"/>
              </w:divBdr>
            </w:div>
          </w:divsChild>
        </w:div>
        <w:div w:id="1313758789">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13">
              <w:marLeft w:val="0"/>
              <w:marRight w:val="60"/>
              <w:marTop w:val="45"/>
              <w:marBottom w:val="0"/>
              <w:divBdr>
                <w:top w:val="none" w:sz="0" w:space="0" w:color="auto"/>
                <w:left w:val="none" w:sz="0" w:space="0" w:color="auto"/>
                <w:bottom w:val="none" w:sz="0" w:space="0" w:color="auto"/>
                <w:right w:val="none" w:sz="0" w:space="0" w:color="auto"/>
              </w:divBdr>
            </w:div>
            <w:div w:id="1313758701">
              <w:marLeft w:val="0"/>
              <w:marRight w:val="60"/>
              <w:marTop w:val="45"/>
              <w:marBottom w:val="0"/>
              <w:divBdr>
                <w:top w:val="none" w:sz="0" w:space="0" w:color="auto"/>
                <w:left w:val="none" w:sz="0" w:space="0" w:color="auto"/>
                <w:bottom w:val="none" w:sz="0" w:space="0" w:color="auto"/>
                <w:right w:val="none" w:sz="0" w:space="0" w:color="auto"/>
              </w:divBdr>
            </w:div>
            <w:div w:id="1313758727">
              <w:marLeft w:val="0"/>
              <w:marRight w:val="60"/>
              <w:marTop w:val="45"/>
              <w:marBottom w:val="0"/>
              <w:divBdr>
                <w:top w:val="none" w:sz="0" w:space="0" w:color="auto"/>
                <w:left w:val="none" w:sz="0" w:space="0" w:color="auto"/>
                <w:bottom w:val="none" w:sz="0" w:space="0" w:color="auto"/>
                <w:right w:val="none" w:sz="0" w:space="0" w:color="auto"/>
              </w:divBdr>
            </w:div>
            <w:div w:id="1313758733">
              <w:marLeft w:val="0"/>
              <w:marRight w:val="60"/>
              <w:marTop w:val="45"/>
              <w:marBottom w:val="0"/>
              <w:divBdr>
                <w:top w:val="none" w:sz="0" w:space="0" w:color="auto"/>
                <w:left w:val="none" w:sz="0" w:space="0" w:color="auto"/>
                <w:bottom w:val="none" w:sz="0" w:space="0" w:color="auto"/>
                <w:right w:val="none" w:sz="0" w:space="0" w:color="auto"/>
              </w:divBdr>
            </w:div>
          </w:divsChild>
        </w:div>
        <w:div w:id="1313758800">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05">
              <w:marLeft w:val="0"/>
              <w:marRight w:val="60"/>
              <w:marTop w:val="45"/>
              <w:marBottom w:val="0"/>
              <w:divBdr>
                <w:top w:val="none" w:sz="0" w:space="0" w:color="auto"/>
                <w:left w:val="none" w:sz="0" w:space="0" w:color="auto"/>
                <w:bottom w:val="none" w:sz="0" w:space="0" w:color="auto"/>
                <w:right w:val="none" w:sz="0" w:space="0" w:color="auto"/>
              </w:divBdr>
            </w:div>
            <w:div w:id="1313758669">
              <w:marLeft w:val="0"/>
              <w:marRight w:val="60"/>
              <w:marTop w:val="45"/>
              <w:marBottom w:val="0"/>
              <w:divBdr>
                <w:top w:val="none" w:sz="0" w:space="0" w:color="auto"/>
                <w:left w:val="none" w:sz="0" w:space="0" w:color="auto"/>
                <w:bottom w:val="none" w:sz="0" w:space="0" w:color="auto"/>
                <w:right w:val="none" w:sz="0" w:space="0" w:color="auto"/>
              </w:divBdr>
            </w:div>
            <w:div w:id="1313758690">
              <w:marLeft w:val="0"/>
              <w:marRight w:val="60"/>
              <w:marTop w:val="45"/>
              <w:marBottom w:val="0"/>
              <w:divBdr>
                <w:top w:val="none" w:sz="0" w:space="0" w:color="auto"/>
                <w:left w:val="none" w:sz="0" w:space="0" w:color="auto"/>
                <w:bottom w:val="none" w:sz="0" w:space="0" w:color="auto"/>
                <w:right w:val="none" w:sz="0" w:space="0" w:color="auto"/>
              </w:divBdr>
            </w:div>
            <w:div w:id="1313758766">
              <w:marLeft w:val="0"/>
              <w:marRight w:val="60"/>
              <w:marTop w:val="45"/>
              <w:marBottom w:val="0"/>
              <w:divBdr>
                <w:top w:val="none" w:sz="0" w:space="0" w:color="auto"/>
                <w:left w:val="none" w:sz="0" w:space="0" w:color="auto"/>
                <w:bottom w:val="none" w:sz="0" w:space="0" w:color="auto"/>
                <w:right w:val="none" w:sz="0" w:space="0" w:color="auto"/>
              </w:divBdr>
            </w:div>
          </w:divsChild>
        </w:div>
        <w:div w:id="1313758801">
          <w:marLeft w:val="0"/>
          <w:marRight w:val="0"/>
          <w:marTop w:val="150"/>
          <w:marBottom w:val="0"/>
          <w:divBdr>
            <w:top w:val="single" w:sz="6" w:space="0" w:color="FFFFFF"/>
            <w:left w:val="single" w:sz="6" w:space="0" w:color="FFFFFF"/>
            <w:bottom w:val="single" w:sz="6" w:space="0" w:color="FFFFFF"/>
            <w:right w:val="single" w:sz="6" w:space="0" w:color="FFFFFF"/>
          </w:divBdr>
          <w:divsChild>
            <w:div w:id="1313758678">
              <w:marLeft w:val="0"/>
              <w:marRight w:val="60"/>
              <w:marTop w:val="45"/>
              <w:marBottom w:val="0"/>
              <w:divBdr>
                <w:top w:val="none" w:sz="0" w:space="0" w:color="auto"/>
                <w:left w:val="none" w:sz="0" w:space="0" w:color="auto"/>
                <w:bottom w:val="none" w:sz="0" w:space="0" w:color="auto"/>
                <w:right w:val="none" w:sz="0" w:space="0" w:color="auto"/>
              </w:divBdr>
            </w:div>
            <w:div w:id="1313758726">
              <w:marLeft w:val="0"/>
              <w:marRight w:val="60"/>
              <w:marTop w:val="45"/>
              <w:marBottom w:val="0"/>
              <w:divBdr>
                <w:top w:val="none" w:sz="0" w:space="0" w:color="auto"/>
                <w:left w:val="none" w:sz="0" w:space="0" w:color="auto"/>
                <w:bottom w:val="none" w:sz="0" w:space="0" w:color="auto"/>
                <w:right w:val="none" w:sz="0" w:space="0" w:color="auto"/>
              </w:divBdr>
            </w:div>
            <w:div w:id="1313758760">
              <w:marLeft w:val="0"/>
              <w:marRight w:val="60"/>
              <w:marTop w:val="45"/>
              <w:marBottom w:val="0"/>
              <w:divBdr>
                <w:top w:val="none" w:sz="0" w:space="0" w:color="auto"/>
                <w:left w:val="none" w:sz="0" w:space="0" w:color="auto"/>
                <w:bottom w:val="none" w:sz="0" w:space="0" w:color="auto"/>
                <w:right w:val="none" w:sz="0" w:space="0" w:color="auto"/>
              </w:divBdr>
            </w:div>
            <w:div w:id="1313758767">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313758788">
      <w:marLeft w:val="0"/>
      <w:marRight w:val="0"/>
      <w:marTop w:val="0"/>
      <w:marBottom w:val="0"/>
      <w:divBdr>
        <w:top w:val="none" w:sz="0" w:space="0" w:color="auto"/>
        <w:left w:val="none" w:sz="0" w:space="0" w:color="auto"/>
        <w:bottom w:val="none" w:sz="0" w:space="0" w:color="auto"/>
        <w:right w:val="none" w:sz="0" w:space="0" w:color="auto"/>
      </w:divBdr>
      <w:divsChild>
        <w:div w:id="131375869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10740&amp;ToPar=Art55&#1072;_Al6_Pt6&amp;Type=201" TargetMode="External"/><Relationship Id="rId13" Type="http://schemas.openxmlformats.org/officeDocument/2006/relationships/hyperlink" Target="apis://NORM|82384|8|1|" TargetMode="External"/><Relationship Id="rId18" Type="http://schemas.openxmlformats.org/officeDocument/2006/relationships/hyperlink" Target="apis://Base=NARH&amp;DocCode=2024&amp;Type=20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apis://NORM|82384|8|1|" TargetMode="External"/><Relationship Id="rId7" Type="http://schemas.openxmlformats.org/officeDocument/2006/relationships/endnotes" Target="endnotes.xml"/><Relationship Id="rId12" Type="http://schemas.openxmlformats.org/officeDocument/2006/relationships/hyperlink" Target="apis://NORM|82384|8|1|" TargetMode="External"/><Relationship Id="rId17" Type="http://schemas.openxmlformats.org/officeDocument/2006/relationships/hyperlink" Target="apis://Base=NARH&amp;DocCode=41349&amp;ToPar=Art22_Al3&amp;Type=20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pis://Base=NARH&amp;DocCode=41349&amp;ToPar=Art23_Al1&amp;Type=201" TargetMode="External"/><Relationship Id="rId20" Type="http://schemas.openxmlformats.org/officeDocument/2006/relationships/hyperlink" Target="apis://NORM|82384|8|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NORM|82384|8|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apis://Base=NARH&amp;DocCode=2024&amp;Type=201" TargetMode="External"/><Relationship Id="rId23" Type="http://schemas.openxmlformats.org/officeDocument/2006/relationships/hyperlink" Target="apis://NORM|82384|9|1|" TargetMode="External"/><Relationship Id="rId10" Type="http://schemas.openxmlformats.org/officeDocument/2006/relationships/hyperlink" Target="apis://Base=NARH&amp;DocCode=10740&amp;ToPar=Art55&#1072;_Al6_Pt6&amp;Type=201" TargetMode="External"/><Relationship Id="rId19" Type="http://schemas.openxmlformats.org/officeDocument/2006/relationships/hyperlink" Target="apis://NORM|82384|8|1|" TargetMode="External"/><Relationship Id="rId4" Type="http://schemas.openxmlformats.org/officeDocument/2006/relationships/settings" Target="settings.xml"/><Relationship Id="rId9" Type="http://schemas.openxmlformats.org/officeDocument/2006/relationships/hyperlink" Target="apis://Base=NARH&amp;DocCode=10740&amp;ToPar=Art55&#1072;_Al6_Pt6&amp;Type=201" TargetMode="External"/><Relationship Id="rId14" Type="http://schemas.openxmlformats.org/officeDocument/2006/relationships/hyperlink" Target="apis://Base=NARH&amp;DocCode=2024&amp;Type=201" TargetMode="External"/><Relationship Id="rId22" Type="http://schemas.openxmlformats.org/officeDocument/2006/relationships/hyperlink" Target="apis://NORM|82384|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27</Pages>
  <Words>8216</Words>
  <Characters>46836</Characters>
  <Application>Microsoft Office Word</Application>
  <DocSecurity>0</DocSecurity>
  <Lines>390</Lines>
  <Paragraphs>109</Paragraphs>
  <ScaleCrop>false</ScaleCrop>
  <Company/>
  <LinksUpToDate>false</LinksUpToDate>
  <CharactersWithSpaces>54943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Boyka Samardzhieva</dc:creator>
  <cp:keywords/>
  <dc:description/>
  <cp:lastModifiedBy>Evstatiy Evstatiev</cp:lastModifiedBy>
  <cp:revision>58</cp:revision>
  <cp:lastPrinted>2020-02-14T17:24:00Z</cp:lastPrinted>
  <dcterms:created xsi:type="dcterms:W3CDTF">2020-01-30T09:28:00Z</dcterms:created>
  <dcterms:modified xsi:type="dcterms:W3CDTF">2020-02-21T13:44:00Z</dcterms:modified>
</cp:coreProperties>
</file>