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DA5" w:rsidRPr="00C9597F" w:rsidRDefault="00465DA5" w:rsidP="00702BF5">
      <w:pPr>
        <w:widowControl w:val="0"/>
        <w:shd w:val="clear" w:color="auto" w:fill="FFFFFF"/>
        <w:overflowPunct w:val="0"/>
        <w:autoSpaceDE w:val="0"/>
        <w:autoSpaceDN w:val="0"/>
        <w:adjustRightInd w:val="0"/>
        <w:spacing w:after="0" w:line="360" w:lineRule="auto"/>
        <w:ind w:firstLine="720"/>
        <w:jc w:val="right"/>
        <w:textAlignment w:val="baseline"/>
        <w:rPr>
          <w:rFonts w:ascii="Times New Roman" w:hAnsi="Times New Roman"/>
          <w:sz w:val="24"/>
          <w:szCs w:val="24"/>
          <w:lang w:val="ru-RU"/>
        </w:rPr>
      </w:pPr>
      <w:r w:rsidRPr="00005B56">
        <w:rPr>
          <w:rFonts w:ascii="Times New Roman" w:hAnsi="Times New Roman"/>
          <w:sz w:val="24"/>
          <w:szCs w:val="24"/>
          <w:lang w:val="bg-BG"/>
        </w:rPr>
        <w:t>Проект</w:t>
      </w:r>
    </w:p>
    <w:p w:rsidR="00465DA5" w:rsidRPr="00217789" w:rsidRDefault="00465DA5" w:rsidP="003006CD">
      <w:pPr>
        <w:spacing w:after="0" w:line="360" w:lineRule="auto"/>
        <w:jc w:val="center"/>
        <w:rPr>
          <w:rFonts w:ascii="Times New Roman Bold" w:hAnsi="Times New Roman Bold"/>
          <w:b/>
          <w:bCs/>
          <w:spacing w:val="90"/>
          <w:sz w:val="28"/>
          <w:szCs w:val="28"/>
          <w:lang w:val="bg-BG"/>
        </w:rPr>
      </w:pPr>
      <w:r w:rsidRPr="00217789">
        <w:rPr>
          <w:rFonts w:ascii="Times New Roman Bold" w:hAnsi="Times New Roman Bold"/>
          <w:b/>
          <w:bCs/>
          <w:spacing w:val="90"/>
          <w:sz w:val="28"/>
          <w:szCs w:val="28"/>
          <w:lang w:val="bg-BG"/>
        </w:rPr>
        <w:t xml:space="preserve">ЗАКОН </w:t>
      </w:r>
    </w:p>
    <w:p w:rsidR="00465DA5" w:rsidRPr="00005B56" w:rsidRDefault="00465DA5" w:rsidP="003006CD">
      <w:pPr>
        <w:spacing w:after="0" w:line="360" w:lineRule="auto"/>
        <w:jc w:val="center"/>
        <w:rPr>
          <w:rFonts w:ascii="Times New Roman" w:hAnsi="Times New Roman"/>
          <w:iCs/>
          <w:spacing w:val="-2"/>
          <w:sz w:val="24"/>
          <w:szCs w:val="24"/>
          <w:lang w:val="bg-BG"/>
        </w:rPr>
      </w:pPr>
      <w:r w:rsidRPr="00005B56">
        <w:rPr>
          <w:rFonts w:ascii="Times New Roman" w:hAnsi="Times New Roman"/>
          <w:b/>
          <w:bCs/>
          <w:sz w:val="24"/>
          <w:szCs w:val="24"/>
          <w:lang w:val="bg-BG"/>
        </w:rPr>
        <w:t xml:space="preserve">за изменение и допълнение на Закона за защита на растенията </w:t>
      </w:r>
      <w:r w:rsidRPr="00005B56">
        <w:rPr>
          <w:rFonts w:ascii="Times New Roman" w:hAnsi="Times New Roman"/>
          <w:iCs/>
          <w:spacing w:val="-2"/>
          <w:sz w:val="24"/>
          <w:szCs w:val="24"/>
          <w:lang w:val="bg-BG"/>
        </w:rPr>
        <w:t>(обн., ДВ, бр. 61 от 2014 г.; изм., бр. 12 от 2015 г., бр. 44 от 2016 г., бр. 58 от 2017 г., бр. 17 от 2018 г. и бр. 17 от 2019 г.)</w:t>
      </w:r>
    </w:p>
    <w:p w:rsidR="00465DA5" w:rsidRPr="00C9597F" w:rsidRDefault="00465DA5" w:rsidP="002D0D64">
      <w:pPr>
        <w:spacing w:after="0" w:line="240" w:lineRule="auto"/>
        <w:jc w:val="both"/>
        <w:rPr>
          <w:rFonts w:cs="TimokCYR"/>
          <w:sz w:val="19"/>
          <w:szCs w:val="19"/>
          <w:lang w:val="ru-RU"/>
        </w:rPr>
      </w:pPr>
    </w:p>
    <w:p w:rsidR="00465DA5" w:rsidRPr="00005B56" w:rsidRDefault="00465DA5" w:rsidP="003006CD">
      <w:pPr>
        <w:spacing w:after="0" w:line="360" w:lineRule="auto"/>
        <w:ind w:firstLine="720"/>
        <w:jc w:val="both"/>
        <w:rPr>
          <w:rFonts w:ascii="Times New Roman" w:hAnsi="Times New Roman"/>
          <w:sz w:val="24"/>
          <w:szCs w:val="24"/>
          <w:lang w:val="bg-BG"/>
        </w:rPr>
      </w:pPr>
      <w:r w:rsidRPr="00005B56">
        <w:rPr>
          <w:rFonts w:ascii="Times New Roman" w:hAnsi="Times New Roman"/>
          <w:b/>
          <w:bCs/>
          <w:sz w:val="24"/>
          <w:szCs w:val="24"/>
          <w:lang w:val="bg-BG"/>
        </w:rPr>
        <w:t>§ 1.</w:t>
      </w:r>
      <w:r w:rsidRPr="00005B56">
        <w:rPr>
          <w:rFonts w:ascii="Times New Roman" w:hAnsi="Times New Roman"/>
          <w:sz w:val="24"/>
          <w:szCs w:val="24"/>
          <w:lang w:val="bg-BG"/>
        </w:rPr>
        <w:t xml:space="preserve"> В </w:t>
      </w:r>
      <w:r w:rsidRPr="00005B56">
        <w:rPr>
          <w:rFonts w:ascii="Times New Roman" w:hAnsi="Times New Roman"/>
          <w:sz w:val="24"/>
          <w:szCs w:val="24"/>
          <w:lang w:val="bg-BG"/>
        </w:rPr>
        <w:fldChar w:fldCharType="begin"/>
      </w:r>
      <w:r w:rsidRPr="00005B56">
        <w:rPr>
          <w:rFonts w:ascii="Times New Roman" w:hAnsi="Times New Roman"/>
          <w:sz w:val="24"/>
          <w:szCs w:val="24"/>
          <w:lang w:val="bg-BG"/>
        </w:rPr>
        <w:instrText xml:space="preserve"> HYPERLINK "apis://Base=NARH&amp;DocCode=10740&amp;ToPar=Art55а_Al6_Pt6&amp;Type=201" </w:instrText>
      </w:r>
      <w:r w:rsidRPr="00005B56">
        <w:rPr>
          <w:rFonts w:ascii="Times New Roman" w:hAnsi="Times New Roman"/>
          <w:sz w:val="24"/>
          <w:szCs w:val="24"/>
          <w:lang w:val="bg-BG"/>
        </w:rPr>
        <w:fldChar w:fldCharType="separate"/>
      </w:r>
      <w:r w:rsidRPr="00005B56">
        <w:rPr>
          <w:rFonts w:ascii="Times New Roman" w:hAnsi="Times New Roman"/>
          <w:sz w:val="24"/>
          <w:szCs w:val="24"/>
          <w:lang w:val="bg-BG"/>
        </w:rPr>
        <w:t>чл. 1 се правят следните изменения и допълнения:</w:t>
      </w:r>
    </w:p>
    <w:p w:rsidR="00465DA5" w:rsidRPr="00005B56" w:rsidRDefault="00465DA5" w:rsidP="003006CD">
      <w:pPr>
        <w:spacing w:after="0" w:line="360" w:lineRule="auto"/>
        <w:ind w:firstLine="720"/>
        <w:jc w:val="both"/>
        <w:rPr>
          <w:rFonts w:ascii="Times New Roman" w:hAnsi="Times New Roman"/>
          <w:sz w:val="24"/>
          <w:szCs w:val="24"/>
          <w:lang w:val="bg-BG"/>
        </w:rPr>
      </w:pPr>
      <w:r w:rsidRPr="00005B56">
        <w:rPr>
          <w:rFonts w:ascii="Times New Roman" w:hAnsi="Times New Roman"/>
          <w:sz w:val="24"/>
          <w:szCs w:val="24"/>
          <w:lang w:val="bg-BG"/>
        </w:rPr>
        <w:t>1. Точка 5 се изменя така:</w:t>
      </w:r>
    </w:p>
    <w:p w:rsidR="00465DA5" w:rsidRPr="00005B56" w:rsidRDefault="00465DA5" w:rsidP="003006CD">
      <w:pPr>
        <w:spacing w:after="0" w:line="360" w:lineRule="auto"/>
        <w:ind w:firstLine="720"/>
        <w:jc w:val="both"/>
        <w:rPr>
          <w:rFonts w:ascii="Times New Roman" w:hAnsi="Times New Roman"/>
          <w:sz w:val="24"/>
          <w:szCs w:val="24"/>
          <w:lang w:val="bg-BG"/>
        </w:rPr>
      </w:pPr>
      <w:r w:rsidRPr="00005B56">
        <w:rPr>
          <w:rFonts w:ascii="Times New Roman" w:hAnsi="Times New Roman"/>
          <w:sz w:val="24"/>
          <w:szCs w:val="24"/>
          <w:lang w:val="bg-BG"/>
        </w:rPr>
        <w:t>„5. мерките по прилагане на Регламент (EС) 2016/2031 на Европейския парламент и на Съвета от 26 октомври 2016 година за защитните мерки срещу вредителите по растенията, за изменение на регламенти (EС) № 228/2013, (EС) № 652/2014 и (EС) № 1143/2014 на Европейския парламент и на Съвета и за отмяна на директиви 69/464/EИО, 74/647/EИО, 93/85/EИО, 98/57/EО, 2000/29/EО, 2006/91/EО и 2007/33/EО на Съвета</w:t>
      </w:r>
      <w:r>
        <w:rPr>
          <w:rFonts w:ascii="Times New Roman" w:hAnsi="Times New Roman"/>
          <w:sz w:val="24"/>
          <w:szCs w:val="24"/>
          <w:lang w:val="bg-BG"/>
        </w:rPr>
        <w:t xml:space="preserve"> </w:t>
      </w:r>
      <w:r w:rsidRPr="006E11CA">
        <w:rPr>
          <w:rFonts w:ascii="Times New Roman" w:hAnsi="Times New Roman"/>
          <w:sz w:val="24"/>
          <w:szCs w:val="24"/>
          <w:lang w:val="ru-RU"/>
        </w:rPr>
        <w:t>(</w:t>
      </w:r>
      <w:r>
        <w:rPr>
          <w:rFonts w:ascii="Times New Roman" w:hAnsi="Times New Roman"/>
          <w:sz w:val="24"/>
          <w:szCs w:val="24"/>
          <w:lang w:val="bg-BG"/>
        </w:rPr>
        <w:t xml:space="preserve">ОВ </w:t>
      </w:r>
      <w:r>
        <w:rPr>
          <w:rFonts w:ascii="Times New Roman" w:hAnsi="Times New Roman"/>
          <w:sz w:val="24"/>
          <w:szCs w:val="24"/>
        </w:rPr>
        <w:t>L</w:t>
      </w:r>
      <w:r>
        <w:rPr>
          <w:rFonts w:ascii="Times New Roman" w:hAnsi="Times New Roman"/>
          <w:sz w:val="24"/>
          <w:szCs w:val="24"/>
          <w:lang w:val="bg-BG"/>
        </w:rPr>
        <w:t xml:space="preserve"> 317/4, 23 ноември 2016 г.</w:t>
      </w:r>
      <w:r w:rsidRPr="006E11CA">
        <w:rPr>
          <w:rFonts w:ascii="Times New Roman" w:hAnsi="Times New Roman"/>
          <w:sz w:val="24"/>
          <w:szCs w:val="24"/>
          <w:lang w:val="ru-RU"/>
        </w:rPr>
        <w:t>)</w:t>
      </w:r>
      <w:r w:rsidRPr="00005B56">
        <w:rPr>
          <w:rFonts w:ascii="Times New Roman" w:hAnsi="Times New Roman"/>
          <w:sz w:val="24"/>
          <w:szCs w:val="24"/>
          <w:lang w:val="bg-BG"/>
        </w:rPr>
        <w:t>, наричан по-нататък Регламент (EС) 2016/2031.“</w:t>
      </w:r>
    </w:p>
    <w:p w:rsidR="00465DA5" w:rsidRPr="00005B56" w:rsidRDefault="00465DA5" w:rsidP="003006CD">
      <w:pPr>
        <w:spacing w:after="0" w:line="360" w:lineRule="auto"/>
        <w:ind w:firstLine="720"/>
        <w:jc w:val="both"/>
        <w:rPr>
          <w:rFonts w:ascii="Times New Roman" w:hAnsi="Times New Roman"/>
          <w:sz w:val="24"/>
          <w:szCs w:val="24"/>
          <w:lang w:val="bg-BG"/>
        </w:rPr>
      </w:pPr>
      <w:r w:rsidRPr="00005B56">
        <w:rPr>
          <w:rFonts w:ascii="Times New Roman" w:hAnsi="Times New Roman"/>
          <w:sz w:val="24"/>
          <w:szCs w:val="24"/>
          <w:lang w:val="bg-BG"/>
        </w:rPr>
        <w:t xml:space="preserve">2. Създава се т. 5а: </w:t>
      </w:r>
      <w:r w:rsidRPr="00005B56">
        <w:rPr>
          <w:rFonts w:ascii="Times New Roman" w:hAnsi="Times New Roman"/>
          <w:sz w:val="24"/>
          <w:szCs w:val="24"/>
          <w:lang w:val="bg-BG"/>
        </w:rPr>
        <w:fldChar w:fldCharType="end"/>
      </w:r>
    </w:p>
    <w:p w:rsidR="00465DA5" w:rsidRPr="002D0D64" w:rsidRDefault="00465DA5" w:rsidP="002D0D64">
      <w:pPr>
        <w:pStyle w:val="ListParagraph"/>
        <w:spacing w:after="0" w:line="360" w:lineRule="auto"/>
        <w:ind w:left="0" w:firstLine="720"/>
        <w:jc w:val="both"/>
        <w:rPr>
          <w:rFonts w:ascii="Times New Roman" w:hAnsi="Times New Roman"/>
          <w:color w:val="000000"/>
          <w:sz w:val="24"/>
          <w:szCs w:val="24"/>
          <w:lang w:val="bg-BG"/>
        </w:rPr>
      </w:pPr>
      <w:r w:rsidRPr="00005B56">
        <w:rPr>
          <w:rFonts w:ascii="Times New Roman" w:hAnsi="Times New Roman"/>
          <w:color w:val="000000"/>
          <w:sz w:val="24"/>
          <w:szCs w:val="24"/>
          <w:lang w:val="bg-BG"/>
        </w:rPr>
        <w:t>„5а. специалните правила за официалния контрол на растения, растителни продукти и други обекти и за действията, предприемани от компетентните органи във връзка със здравето на растенията, съгласно чл</w:t>
      </w:r>
      <w:r>
        <w:rPr>
          <w:rFonts w:ascii="Times New Roman" w:hAnsi="Times New Roman"/>
          <w:color w:val="000000"/>
          <w:sz w:val="24"/>
          <w:szCs w:val="24"/>
          <w:lang w:val="bg-BG"/>
        </w:rPr>
        <w:t>.</w:t>
      </w:r>
      <w:r w:rsidRPr="00005B56">
        <w:rPr>
          <w:rFonts w:ascii="Times New Roman" w:hAnsi="Times New Roman"/>
          <w:color w:val="000000"/>
          <w:sz w:val="24"/>
          <w:szCs w:val="24"/>
          <w:lang w:val="bg-BG"/>
        </w:rPr>
        <w:t xml:space="preserve"> 22 от Регламент (ЕС) 2017/625 на Европейския парламент и на Съвета от 15 март 2017 година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за изменение на регламенти (ЕО) № 999/2001, (ЕО) № 396/2005, (ЕО) № 1069/2009, (ЕО) № 1107/2009, (ЕС) № 1151/2012, (ЕС) № 652/2014, (ЕС) 2016/429 и (ЕС) 2016/2031 на Европейския парламент и на Съвета, регламенти (ЕО) № 1/2005 и (ЕО) № 1099/2009 на Съвета и директиви 98/58/ЕО, 1999/74/ЕО, 2007/43/ЕО, 2008/119/ЕО и 2008/120/ЕО на Съвета, и за отмяна на регламенти (ЕО) № 854/2004 и (ЕО) № 882/2004 на Европейския парламент и на Съвета, директиви 89/608/ЕИО, 89/662/ЕИО, 90/425/ЕИО, 91/496/ЕИО, 96/23/ЕО, 96/93/ЕО и 97/78/ЕО на Съвета и Решение 92/438/ЕИО на Съвета (Регламент относно официалния контрол) (ОВ L 95, 7.4.2017 г., стр. 1), наричан по-нататък Регламент (ЕС) 2017/625.“</w:t>
      </w:r>
    </w:p>
    <w:p w:rsidR="00465DA5" w:rsidRPr="00005B56" w:rsidRDefault="00465DA5" w:rsidP="003006CD">
      <w:pPr>
        <w:pStyle w:val="ListParagraph"/>
        <w:spacing w:after="0" w:line="360" w:lineRule="auto"/>
        <w:ind w:left="0" w:firstLine="720"/>
        <w:jc w:val="both"/>
        <w:rPr>
          <w:rFonts w:ascii="Times New Roman" w:hAnsi="Times New Roman"/>
          <w:color w:val="000000"/>
          <w:sz w:val="24"/>
          <w:szCs w:val="24"/>
          <w:lang w:val="bg-BG"/>
        </w:rPr>
      </w:pPr>
      <w:r w:rsidRPr="00005B56">
        <w:rPr>
          <w:rFonts w:ascii="Times New Roman" w:hAnsi="Times New Roman"/>
          <w:color w:val="000000"/>
          <w:sz w:val="24"/>
          <w:szCs w:val="24"/>
          <w:lang w:val="bg-BG"/>
        </w:rPr>
        <w:t>3. Създава се т. 11:</w:t>
      </w:r>
    </w:p>
    <w:p w:rsidR="00465DA5" w:rsidRPr="00702BF5" w:rsidRDefault="00465DA5" w:rsidP="00702BF5">
      <w:pPr>
        <w:spacing w:after="0" w:line="360" w:lineRule="auto"/>
        <w:ind w:firstLine="720"/>
        <w:jc w:val="both"/>
        <w:rPr>
          <w:rFonts w:ascii="Times New Roman" w:hAnsi="Times New Roman"/>
          <w:color w:val="000000"/>
          <w:sz w:val="24"/>
          <w:szCs w:val="24"/>
          <w:lang w:val="ru-RU"/>
        </w:rPr>
      </w:pPr>
      <w:r w:rsidRPr="00005B56">
        <w:rPr>
          <w:rFonts w:ascii="Times New Roman" w:hAnsi="Times New Roman"/>
          <w:color w:val="000000"/>
          <w:sz w:val="24"/>
          <w:szCs w:val="24"/>
          <w:lang w:val="bg-BG"/>
        </w:rPr>
        <w:t>„11. специалните правила за официалния контрол и за действията, предприемани от компетентните органи във връзка с продуктите за растителна защита, съгласно чл</w:t>
      </w:r>
      <w:r>
        <w:rPr>
          <w:rFonts w:ascii="Times New Roman" w:hAnsi="Times New Roman"/>
          <w:color w:val="000000"/>
          <w:sz w:val="24"/>
          <w:szCs w:val="24"/>
          <w:lang w:val="bg-BG"/>
        </w:rPr>
        <w:t>.</w:t>
      </w:r>
      <w:r w:rsidRPr="00005B56">
        <w:rPr>
          <w:rFonts w:ascii="Times New Roman" w:hAnsi="Times New Roman"/>
          <w:color w:val="000000"/>
          <w:sz w:val="24"/>
          <w:szCs w:val="24"/>
          <w:lang w:val="bg-BG"/>
        </w:rPr>
        <w:t xml:space="preserve"> 24 от Регламент (ЕС) 2017/625.“</w:t>
      </w:r>
    </w:p>
    <w:p w:rsidR="00465DA5" w:rsidRPr="00005B56" w:rsidRDefault="00465DA5" w:rsidP="003006CD">
      <w:pPr>
        <w:spacing w:after="0" w:line="360" w:lineRule="auto"/>
        <w:ind w:firstLine="720"/>
        <w:jc w:val="both"/>
        <w:rPr>
          <w:rFonts w:ascii="Times New Roman" w:hAnsi="Times New Roman"/>
          <w:color w:val="000000"/>
          <w:sz w:val="24"/>
          <w:szCs w:val="24"/>
          <w:lang w:val="bg-BG"/>
        </w:rPr>
      </w:pPr>
      <w:r w:rsidRPr="00005B56">
        <w:rPr>
          <w:rFonts w:ascii="Times New Roman" w:hAnsi="Times New Roman"/>
          <w:b/>
          <w:bCs/>
          <w:color w:val="000000"/>
          <w:sz w:val="24"/>
          <w:szCs w:val="24"/>
          <w:lang w:val="bg-BG"/>
        </w:rPr>
        <w:lastRenderedPageBreak/>
        <w:t>§ 2.</w:t>
      </w:r>
      <w:r w:rsidRPr="00005B56">
        <w:rPr>
          <w:rFonts w:ascii="Times New Roman" w:hAnsi="Times New Roman"/>
          <w:color w:val="000000"/>
          <w:sz w:val="24"/>
          <w:szCs w:val="24"/>
          <w:lang w:val="bg-BG"/>
        </w:rPr>
        <w:t xml:space="preserve"> В </w:t>
      </w:r>
      <w:hyperlink r:id="rId8" w:history="1">
        <w:r w:rsidRPr="00005B56">
          <w:rPr>
            <w:rFonts w:ascii="Times New Roman" w:hAnsi="Times New Roman"/>
            <w:color w:val="000000"/>
            <w:sz w:val="24"/>
            <w:szCs w:val="24"/>
            <w:lang w:val="bg-BG"/>
          </w:rPr>
          <w:t>чл. 3 се правят следните изменения и допълнения</w:t>
        </w:r>
      </w:hyperlink>
      <w:r w:rsidRPr="00005B56">
        <w:rPr>
          <w:rFonts w:ascii="Times New Roman" w:hAnsi="Times New Roman"/>
          <w:color w:val="000000"/>
          <w:sz w:val="24"/>
          <w:szCs w:val="24"/>
          <w:lang w:val="bg-BG"/>
        </w:rPr>
        <w:t>:</w:t>
      </w:r>
    </w:p>
    <w:p w:rsidR="00465DA5" w:rsidRPr="00005B56" w:rsidRDefault="00465DA5" w:rsidP="003006CD">
      <w:pPr>
        <w:pStyle w:val="ListParagraph"/>
        <w:spacing w:after="0" w:line="360" w:lineRule="auto"/>
        <w:ind w:left="0" w:firstLine="720"/>
        <w:jc w:val="both"/>
        <w:rPr>
          <w:rFonts w:ascii="Times New Roman" w:hAnsi="Times New Roman"/>
          <w:color w:val="000000"/>
          <w:sz w:val="24"/>
          <w:szCs w:val="24"/>
          <w:lang w:val="bg-BG"/>
        </w:rPr>
      </w:pPr>
      <w:r w:rsidRPr="00005B56">
        <w:rPr>
          <w:rFonts w:ascii="Times New Roman" w:hAnsi="Times New Roman"/>
          <w:color w:val="000000"/>
          <w:sz w:val="24"/>
          <w:szCs w:val="24"/>
          <w:lang w:val="bg-BG"/>
        </w:rPr>
        <w:t>1. В ал. 1:</w:t>
      </w:r>
    </w:p>
    <w:p w:rsidR="00465DA5" w:rsidRPr="00005B56" w:rsidRDefault="00465DA5" w:rsidP="003006CD">
      <w:pPr>
        <w:pStyle w:val="ListParagraph"/>
        <w:spacing w:after="0" w:line="360" w:lineRule="auto"/>
        <w:ind w:left="0" w:firstLine="720"/>
        <w:jc w:val="both"/>
        <w:rPr>
          <w:rFonts w:ascii="Times New Roman" w:hAnsi="Times New Roman"/>
          <w:bCs/>
          <w:color w:val="000000"/>
          <w:sz w:val="24"/>
          <w:szCs w:val="24"/>
          <w:lang w:val="bg-BG"/>
        </w:rPr>
      </w:pPr>
      <w:r w:rsidRPr="007532BD">
        <w:rPr>
          <w:rFonts w:ascii="Times New Roman" w:hAnsi="Times New Roman"/>
          <w:bCs/>
          <w:sz w:val="24"/>
          <w:szCs w:val="24"/>
          <w:lang w:val="bg-BG"/>
        </w:rPr>
        <w:t xml:space="preserve">а) </w:t>
      </w:r>
      <w:r>
        <w:rPr>
          <w:rFonts w:ascii="Times New Roman" w:hAnsi="Times New Roman"/>
          <w:bCs/>
          <w:color w:val="000000"/>
          <w:sz w:val="24"/>
          <w:szCs w:val="24"/>
          <w:lang w:val="bg-BG"/>
        </w:rPr>
        <w:t xml:space="preserve">точка </w:t>
      </w:r>
      <w:r w:rsidRPr="00005B56">
        <w:rPr>
          <w:rFonts w:ascii="Times New Roman" w:hAnsi="Times New Roman"/>
          <w:bCs/>
          <w:color w:val="000000"/>
          <w:sz w:val="24"/>
          <w:szCs w:val="24"/>
          <w:lang w:val="bg-BG"/>
        </w:rPr>
        <w:t>3 се изменя така:</w:t>
      </w:r>
    </w:p>
    <w:p w:rsidR="00465DA5" w:rsidRPr="00005B56" w:rsidRDefault="00465DA5" w:rsidP="003006CD">
      <w:pPr>
        <w:spacing w:after="0" w:line="360" w:lineRule="auto"/>
        <w:ind w:firstLine="720"/>
        <w:jc w:val="both"/>
        <w:rPr>
          <w:rFonts w:ascii="Times New Roman" w:hAnsi="Times New Roman"/>
          <w:bCs/>
          <w:color w:val="000000"/>
          <w:sz w:val="24"/>
          <w:szCs w:val="24"/>
          <w:lang w:val="bg-BG"/>
        </w:rPr>
      </w:pPr>
      <w:r w:rsidRPr="00005B56">
        <w:rPr>
          <w:rFonts w:ascii="Times New Roman" w:hAnsi="Times New Roman"/>
          <w:bCs/>
          <w:color w:val="000000"/>
          <w:sz w:val="24"/>
          <w:szCs w:val="24"/>
          <w:lang w:val="bg-BG"/>
        </w:rPr>
        <w:t>„3. фитосанитарен контрол върху растения, растителни продукти и други обекти, с които могат да се пренасят и разпространяват карантинни и регулирани некарантинни вредители, съгласно Регламент (EС) 2016/2031, официален контрол и други официални дейности за прилагане на законодателството в областта на здравето на растенията, съгласно Регламент (EС) 2017/625;“</w:t>
      </w:r>
    </w:p>
    <w:p w:rsidR="00465DA5" w:rsidRPr="00005B56" w:rsidRDefault="00465DA5" w:rsidP="003006CD">
      <w:pPr>
        <w:pStyle w:val="ListParagraph"/>
        <w:spacing w:after="0" w:line="360" w:lineRule="auto"/>
        <w:ind w:left="0" w:firstLine="720"/>
        <w:jc w:val="both"/>
        <w:rPr>
          <w:rFonts w:ascii="Times New Roman" w:hAnsi="Times New Roman"/>
          <w:bCs/>
          <w:color w:val="000000"/>
          <w:sz w:val="24"/>
          <w:szCs w:val="24"/>
          <w:lang w:val="bg-BG"/>
        </w:rPr>
      </w:pPr>
      <w:r w:rsidRPr="007532BD">
        <w:rPr>
          <w:rFonts w:ascii="Times New Roman" w:hAnsi="Times New Roman"/>
          <w:bCs/>
          <w:sz w:val="24"/>
          <w:szCs w:val="24"/>
          <w:lang w:val="bg-BG"/>
        </w:rPr>
        <w:t xml:space="preserve">б) </w:t>
      </w:r>
      <w:r>
        <w:rPr>
          <w:rFonts w:ascii="Times New Roman" w:hAnsi="Times New Roman"/>
          <w:bCs/>
          <w:color w:val="000000"/>
          <w:sz w:val="24"/>
          <w:szCs w:val="24"/>
          <w:lang w:val="bg-BG"/>
        </w:rPr>
        <w:t>т</w:t>
      </w:r>
      <w:r w:rsidRPr="008977E8">
        <w:rPr>
          <w:rFonts w:ascii="Times New Roman" w:hAnsi="Times New Roman"/>
          <w:bCs/>
          <w:color w:val="000000"/>
          <w:sz w:val="24"/>
          <w:szCs w:val="24"/>
          <w:lang w:val="bg-BG"/>
        </w:rPr>
        <w:t>очка</w:t>
      </w:r>
      <w:r w:rsidRPr="00005B56">
        <w:rPr>
          <w:rFonts w:ascii="Times New Roman" w:hAnsi="Times New Roman"/>
          <w:bCs/>
          <w:color w:val="000000"/>
          <w:sz w:val="24"/>
          <w:szCs w:val="24"/>
          <w:lang w:val="bg-BG"/>
        </w:rPr>
        <w:t xml:space="preserve"> 7 се изменя така:</w:t>
      </w:r>
    </w:p>
    <w:p w:rsidR="00465DA5" w:rsidRPr="00005B56" w:rsidRDefault="00465DA5" w:rsidP="003006CD">
      <w:pPr>
        <w:spacing w:after="0" w:line="360" w:lineRule="auto"/>
        <w:ind w:firstLine="720"/>
        <w:jc w:val="both"/>
        <w:rPr>
          <w:rFonts w:ascii="Times New Roman" w:hAnsi="Times New Roman"/>
          <w:bCs/>
          <w:color w:val="000000"/>
          <w:sz w:val="24"/>
          <w:szCs w:val="24"/>
          <w:lang w:val="bg-BG"/>
        </w:rPr>
      </w:pPr>
      <w:r w:rsidRPr="00005B56">
        <w:rPr>
          <w:rFonts w:ascii="Times New Roman" w:hAnsi="Times New Roman"/>
          <w:bCs/>
          <w:color w:val="000000"/>
          <w:sz w:val="24"/>
          <w:szCs w:val="24"/>
          <w:lang w:val="bg-BG"/>
        </w:rPr>
        <w:t>„7. контрол при производството, пускането на пазара и употребата на продукти за растителна защита, активни вещества, адюванти, антидоти, синергисти и коформуланти, съгласно Регламент (ЕС) 2017/625, торове, подобрители на почвата, биологично активни вещества и хранителни субстрати;“</w:t>
      </w:r>
    </w:p>
    <w:p w:rsidR="00465DA5" w:rsidRPr="00005B56" w:rsidRDefault="00465DA5" w:rsidP="003006CD">
      <w:pPr>
        <w:spacing w:after="0" w:line="360" w:lineRule="auto"/>
        <w:ind w:firstLine="720"/>
        <w:jc w:val="both"/>
        <w:rPr>
          <w:rFonts w:ascii="Times New Roman" w:hAnsi="Times New Roman"/>
          <w:bCs/>
          <w:color w:val="000000"/>
          <w:sz w:val="24"/>
          <w:szCs w:val="24"/>
          <w:lang w:val="bg-BG"/>
        </w:rPr>
      </w:pPr>
      <w:r w:rsidRPr="00005B56">
        <w:rPr>
          <w:rFonts w:ascii="Times New Roman" w:hAnsi="Times New Roman"/>
          <w:bCs/>
          <w:color w:val="000000"/>
          <w:sz w:val="24"/>
          <w:szCs w:val="24"/>
          <w:lang w:val="bg-BG"/>
        </w:rPr>
        <w:t>2. Създава се ал. 4:</w:t>
      </w:r>
    </w:p>
    <w:p w:rsidR="00465DA5" w:rsidRDefault="00465DA5" w:rsidP="003006CD">
      <w:pPr>
        <w:spacing w:after="0" w:line="360" w:lineRule="auto"/>
        <w:ind w:firstLine="720"/>
        <w:jc w:val="both"/>
        <w:rPr>
          <w:rFonts w:ascii="Times New Roman" w:hAnsi="Times New Roman"/>
          <w:bCs/>
          <w:color w:val="000000"/>
          <w:sz w:val="24"/>
          <w:szCs w:val="24"/>
          <w:lang w:val="bg-BG"/>
        </w:rPr>
      </w:pPr>
      <w:r w:rsidRPr="00005B56">
        <w:rPr>
          <w:rFonts w:ascii="Times New Roman" w:hAnsi="Times New Roman"/>
          <w:bCs/>
          <w:color w:val="000000"/>
          <w:sz w:val="24"/>
          <w:szCs w:val="24"/>
          <w:lang w:val="bg-BG"/>
        </w:rPr>
        <w:t>„(4) Българската агенция по безопасност на храните е компетентен орган по смисъла на чл</w:t>
      </w:r>
      <w:r>
        <w:rPr>
          <w:rFonts w:ascii="Times New Roman" w:hAnsi="Times New Roman"/>
          <w:bCs/>
          <w:color w:val="000000"/>
          <w:sz w:val="24"/>
          <w:szCs w:val="24"/>
          <w:lang w:val="bg-BG"/>
        </w:rPr>
        <w:t>.</w:t>
      </w:r>
      <w:r w:rsidRPr="00005B56">
        <w:rPr>
          <w:rFonts w:ascii="Times New Roman" w:hAnsi="Times New Roman"/>
          <w:bCs/>
          <w:color w:val="000000"/>
          <w:sz w:val="24"/>
          <w:szCs w:val="24"/>
          <w:lang w:val="bg-BG"/>
        </w:rPr>
        <w:t xml:space="preserve"> 4, във връзка с чл</w:t>
      </w:r>
      <w:r>
        <w:rPr>
          <w:rFonts w:ascii="Times New Roman" w:hAnsi="Times New Roman"/>
          <w:bCs/>
          <w:color w:val="000000"/>
          <w:sz w:val="24"/>
          <w:szCs w:val="24"/>
          <w:lang w:val="bg-BG"/>
        </w:rPr>
        <w:t>.</w:t>
      </w:r>
      <w:r w:rsidRPr="00005B56">
        <w:rPr>
          <w:rFonts w:ascii="Times New Roman" w:hAnsi="Times New Roman"/>
          <w:bCs/>
          <w:color w:val="000000"/>
          <w:sz w:val="24"/>
          <w:szCs w:val="24"/>
          <w:lang w:val="bg-BG"/>
        </w:rPr>
        <w:t xml:space="preserve"> 1, параграф 2, букви „ж“ и „з“ от Регламент (EС) 2017/625.“</w:t>
      </w:r>
    </w:p>
    <w:p w:rsidR="00465DA5" w:rsidRPr="006C4C08" w:rsidRDefault="00465DA5" w:rsidP="00702BF5">
      <w:pPr>
        <w:spacing w:after="0" w:line="240" w:lineRule="auto"/>
        <w:ind w:firstLine="720"/>
        <w:jc w:val="both"/>
        <w:rPr>
          <w:rFonts w:ascii="Times New Roman" w:hAnsi="Times New Roman"/>
          <w:bCs/>
          <w:color w:val="000000"/>
          <w:sz w:val="20"/>
          <w:szCs w:val="20"/>
          <w:lang w:val="bg-BG"/>
        </w:rPr>
      </w:pPr>
    </w:p>
    <w:p w:rsidR="00465DA5" w:rsidRPr="00005B56" w:rsidRDefault="00465DA5" w:rsidP="003006CD">
      <w:pPr>
        <w:spacing w:after="0" w:line="360" w:lineRule="auto"/>
        <w:ind w:firstLine="720"/>
        <w:jc w:val="both"/>
        <w:rPr>
          <w:rFonts w:ascii="Times New Roman" w:hAnsi="Times New Roman"/>
          <w:color w:val="000000"/>
          <w:sz w:val="24"/>
          <w:szCs w:val="24"/>
          <w:lang w:val="bg-BG"/>
        </w:rPr>
      </w:pPr>
      <w:r w:rsidRPr="00005B56">
        <w:rPr>
          <w:rFonts w:ascii="Times New Roman" w:hAnsi="Times New Roman"/>
          <w:b/>
          <w:bCs/>
          <w:color w:val="000000"/>
          <w:sz w:val="24"/>
          <w:szCs w:val="24"/>
          <w:lang w:val="bg-BG"/>
        </w:rPr>
        <w:t>§ 3.</w:t>
      </w:r>
      <w:r w:rsidRPr="00005B56">
        <w:rPr>
          <w:rFonts w:ascii="Times New Roman" w:hAnsi="Times New Roman"/>
          <w:color w:val="000000"/>
          <w:sz w:val="24"/>
          <w:szCs w:val="24"/>
          <w:lang w:val="bg-BG"/>
        </w:rPr>
        <w:t xml:space="preserve"> В </w:t>
      </w:r>
      <w:hyperlink r:id="rId9" w:history="1">
        <w:r w:rsidRPr="00005B56">
          <w:rPr>
            <w:rFonts w:ascii="Times New Roman" w:hAnsi="Times New Roman"/>
            <w:color w:val="000000"/>
            <w:sz w:val="24"/>
            <w:szCs w:val="24"/>
            <w:lang w:val="bg-BG"/>
          </w:rPr>
          <w:t>чл. 6 се правят следните изменения и допълнения</w:t>
        </w:r>
      </w:hyperlink>
      <w:r w:rsidRPr="00005B56">
        <w:rPr>
          <w:rFonts w:ascii="Times New Roman" w:hAnsi="Times New Roman"/>
          <w:color w:val="000000"/>
          <w:sz w:val="24"/>
          <w:szCs w:val="24"/>
          <w:lang w:val="bg-BG"/>
        </w:rPr>
        <w:t>:</w:t>
      </w:r>
    </w:p>
    <w:p w:rsidR="00465DA5" w:rsidRPr="00005B56" w:rsidRDefault="00465DA5" w:rsidP="003006CD">
      <w:pPr>
        <w:spacing w:after="0" w:line="360" w:lineRule="auto"/>
        <w:ind w:firstLine="720"/>
        <w:jc w:val="both"/>
        <w:rPr>
          <w:rFonts w:ascii="Times New Roman" w:hAnsi="Times New Roman"/>
          <w:bCs/>
          <w:color w:val="000000"/>
          <w:sz w:val="24"/>
          <w:szCs w:val="24"/>
          <w:lang w:val="bg-BG"/>
        </w:rPr>
      </w:pPr>
      <w:r w:rsidRPr="00A249B0">
        <w:rPr>
          <w:rFonts w:ascii="Times New Roman" w:hAnsi="Times New Roman"/>
          <w:bCs/>
          <w:sz w:val="24"/>
          <w:szCs w:val="24"/>
          <w:lang w:val="bg-BG"/>
        </w:rPr>
        <w:t>1.</w:t>
      </w:r>
      <w:r w:rsidRPr="00005B56">
        <w:rPr>
          <w:rFonts w:ascii="Times New Roman" w:hAnsi="Times New Roman"/>
          <w:bCs/>
          <w:color w:val="FF0000"/>
          <w:sz w:val="24"/>
          <w:szCs w:val="24"/>
          <w:lang w:val="bg-BG"/>
        </w:rPr>
        <w:t xml:space="preserve"> </w:t>
      </w:r>
      <w:r w:rsidRPr="00005B56">
        <w:rPr>
          <w:rFonts w:ascii="Times New Roman" w:hAnsi="Times New Roman"/>
          <w:bCs/>
          <w:color w:val="000000"/>
          <w:sz w:val="24"/>
          <w:szCs w:val="24"/>
          <w:lang w:val="bg-BG"/>
        </w:rPr>
        <w:t>В ал. 1:</w:t>
      </w:r>
    </w:p>
    <w:p w:rsidR="00465DA5" w:rsidRPr="00005B56" w:rsidRDefault="00465DA5" w:rsidP="003006CD">
      <w:pPr>
        <w:pStyle w:val="ListParagraph"/>
        <w:spacing w:after="0" w:line="360" w:lineRule="auto"/>
        <w:ind w:left="0" w:firstLine="720"/>
        <w:jc w:val="both"/>
        <w:rPr>
          <w:rFonts w:ascii="Times New Roman" w:hAnsi="Times New Roman"/>
          <w:bCs/>
          <w:color w:val="000000"/>
          <w:sz w:val="24"/>
          <w:szCs w:val="24"/>
          <w:lang w:val="bg-BG"/>
        </w:rPr>
      </w:pPr>
      <w:r w:rsidRPr="00005B56">
        <w:rPr>
          <w:rFonts w:ascii="Times New Roman" w:hAnsi="Times New Roman"/>
          <w:bCs/>
          <w:color w:val="000000"/>
          <w:sz w:val="24"/>
          <w:szCs w:val="24"/>
          <w:lang w:val="bg-BG"/>
        </w:rPr>
        <w:t>а) в т. 1, буква „в“ се отменя.</w:t>
      </w:r>
    </w:p>
    <w:p w:rsidR="00465DA5" w:rsidRPr="00005B56" w:rsidRDefault="00465DA5" w:rsidP="003006CD">
      <w:pPr>
        <w:pStyle w:val="ListParagraph"/>
        <w:spacing w:after="0" w:line="360" w:lineRule="auto"/>
        <w:ind w:left="0" w:firstLine="720"/>
        <w:jc w:val="both"/>
        <w:rPr>
          <w:rFonts w:ascii="Times New Roman" w:hAnsi="Times New Roman"/>
          <w:bCs/>
          <w:color w:val="000000"/>
          <w:sz w:val="24"/>
          <w:szCs w:val="24"/>
          <w:lang w:val="bg-BG"/>
        </w:rPr>
      </w:pPr>
      <w:r w:rsidRPr="00005B56">
        <w:rPr>
          <w:rFonts w:ascii="Times New Roman" w:hAnsi="Times New Roman"/>
          <w:bCs/>
          <w:color w:val="000000"/>
          <w:sz w:val="24"/>
          <w:szCs w:val="24"/>
          <w:lang w:val="bg-BG"/>
        </w:rPr>
        <w:t>б) точки 11 и 12 се изменят така:</w:t>
      </w:r>
    </w:p>
    <w:p w:rsidR="00465DA5" w:rsidRPr="00005B56" w:rsidRDefault="00465DA5" w:rsidP="003006CD">
      <w:pPr>
        <w:spacing w:after="0" w:line="360" w:lineRule="auto"/>
        <w:ind w:firstLine="720"/>
        <w:jc w:val="both"/>
        <w:rPr>
          <w:rFonts w:ascii="Times New Roman" w:hAnsi="Times New Roman"/>
          <w:bCs/>
          <w:color w:val="000000"/>
          <w:sz w:val="24"/>
          <w:szCs w:val="24"/>
          <w:lang w:val="bg-BG"/>
        </w:rPr>
      </w:pPr>
      <w:r w:rsidRPr="00005B56">
        <w:rPr>
          <w:rFonts w:ascii="Times New Roman" w:hAnsi="Times New Roman"/>
          <w:bCs/>
          <w:color w:val="000000"/>
          <w:sz w:val="24"/>
          <w:szCs w:val="24"/>
          <w:lang w:val="bg-BG"/>
        </w:rPr>
        <w:t>„11. лицата по чл</w:t>
      </w:r>
      <w:r>
        <w:rPr>
          <w:rFonts w:ascii="Times New Roman" w:hAnsi="Times New Roman"/>
          <w:bCs/>
          <w:color w:val="000000"/>
          <w:sz w:val="24"/>
          <w:szCs w:val="24"/>
          <w:lang w:val="bg-BG"/>
        </w:rPr>
        <w:t>.</w:t>
      </w:r>
      <w:r w:rsidRPr="00005B56">
        <w:rPr>
          <w:rFonts w:ascii="Times New Roman" w:hAnsi="Times New Roman"/>
          <w:bCs/>
          <w:color w:val="000000"/>
          <w:sz w:val="24"/>
          <w:szCs w:val="24"/>
          <w:lang w:val="bg-BG"/>
        </w:rPr>
        <w:t xml:space="preserve"> 65 от Регламент (EС) 2016/2031</w:t>
      </w:r>
      <w:r>
        <w:rPr>
          <w:rFonts w:ascii="Times New Roman" w:hAnsi="Times New Roman"/>
          <w:bCs/>
          <w:color w:val="000000"/>
          <w:sz w:val="24"/>
          <w:szCs w:val="24"/>
          <w:lang w:val="bg-BG"/>
        </w:rPr>
        <w:t>.</w:t>
      </w:r>
      <w:r w:rsidRPr="006E11CA">
        <w:rPr>
          <w:lang w:val="ru-RU"/>
        </w:rPr>
        <w:t xml:space="preserve"> </w:t>
      </w:r>
      <w:r w:rsidRPr="00262969">
        <w:rPr>
          <w:rFonts w:ascii="Times New Roman" w:hAnsi="Times New Roman"/>
          <w:sz w:val="24"/>
          <w:szCs w:val="24"/>
          <w:lang w:val="bg-BG"/>
        </w:rPr>
        <w:t>Регистърът</w:t>
      </w:r>
      <w:r w:rsidRPr="00262969">
        <w:rPr>
          <w:rFonts w:ascii="Times New Roman" w:hAnsi="Times New Roman"/>
          <w:bCs/>
          <w:color w:val="000000"/>
          <w:sz w:val="24"/>
          <w:szCs w:val="24"/>
          <w:lang w:val="bg-BG"/>
        </w:rPr>
        <w:t xml:space="preserve"> </w:t>
      </w:r>
      <w:r>
        <w:rPr>
          <w:rFonts w:ascii="Times New Roman" w:hAnsi="Times New Roman"/>
          <w:bCs/>
          <w:color w:val="000000"/>
          <w:sz w:val="24"/>
          <w:szCs w:val="24"/>
          <w:lang w:val="bg-BG"/>
        </w:rPr>
        <w:t xml:space="preserve">е официален </w:t>
      </w:r>
      <w:r w:rsidRPr="00262969">
        <w:rPr>
          <w:rFonts w:ascii="Times New Roman" w:hAnsi="Times New Roman"/>
          <w:bCs/>
          <w:color w:val="000000"/>
          <w:sz w:val="24"/>
          <w:szCs w:val="24"/>
          <w:lang w:val="bg-BG"/>
        </w:rPr>
        <w:t>по смисъла на Регламент (ЕС) 2016/2031 и съдържа елементите, посочени в чл</w:t>
      </w:r>
      <w:r>
        <w:rPr>
          <w:rFonts w:ascii="Times New Roman" w:hAnsi="Times New Roman"/>
          <w:bCs/>
          <w:color w:val="000000"/>
          <w:sz w:val="24"/>
          <w:szCs w:val="24"/>
          <w:lang w:val="bg-BG"/>
        </w:rPr>
        <w:t>.</w:t>
      </w:r>
      <w:r w:rsidRPr="00262969">
        <w:rPr>
          <w:rFonts w:ascii="Times New Roman" w:hAnsi="Times New Roman"/>
          <w:bCs/>
          <w:color w:val="000000"/>
          <w:sz w:val="24"/>
          <w:szCs w:val="24"/>
          <w:lang w:val="bg-BG"/>
        </w:rPr>
        <w:t xml:space="preserve"> 67 от </w:t>
      </w:r>
      <w:r>
        <w:rPr>
          <w:rFonts w:ascii="Times New Roman" w:hAnsi="Times New Roman"/>
          <w:bCs/>
          <w:color w:val="000000"/>
          <w:sz w:val="24"/>
          <w:szCs w:val="24"/>
          <w:lang w:val="bg-BG"/>
        </w:rPr>
        <w:t>същия</w:t>
      </w:r>
      <w:r w:rsidRPr="00005B56">
        <w:rPr>
          <w:rFonts w:ascii="Times New Roman" w:hAnsi="Times New Roman"/>
          <w:bCs/>
          <w:color w:val="000000"/>
          <w:sz w:val="24"/>
          <w:szCs w:val="24"/>
          <w:lang w:val="bg-BG"/>
        </w:rPr>
        <w:t xml:space="preserve">;  </w:t>
      </w:r>
    </w:p>
    <w:p w:rsidR="00465DA5" w:rsidRDefault="00465DA5" w:rsidP="003006CD">
      <w:pPr>
        <w:spacing w:after="0" w:line="360" w:lineRule="auto"/>
        <w:ind w:firstLine="720"/>
        <w:jc w:val="both"/>
        <w:rPr>
          <w:rFonts w:ascii="Times New Roman" w:hAnsi="Times New Roman"/>
          <w:bCs/>
          <w:color w:val="000000"/>
          <w:sz w:val="24"/>
          <w:szCs w:val="24"/>
          <w:lang w:val="bg-BG"/>
        </w:rPr>
      </w:pPr>
      <w:r w:rsidRPr="00D45896">
        <w:rPr>
          <w:rFonts w:ascii="Times New Roman" w:hAnsi="Times New Roman"/>
          <w:bCs/>
          <w:sz w:val="24"/>
          <w:szCs w:val="24"/>
          <w:lang w:val="bg-BG"/>
        </w:rPr>
        <w:t xml:space="preserve">12. </w:t>
      </w:r>
      <w:r w:rsidRPr="00005B56">
        <w:rPr>
          <w:rFonts w:ascii="Times New Roman" w:hAnsi="Times New Roman"/>
          <w:bCs/>
          <w:color w:val="000000"/>
          <w:sz w:val="24"/>
          <w:szCs w:val="24"/>
          <w:lang w:val="bg-BG"/>
        </w:rPr>
        <w:t>лицата, на които се издава временно разрешение за въвеждане, движение, притежаване и размножаване на карантинни вредители, растения, растителни продукти и други обекти за официални изпитвания, научноизследователски или образователни цели, опити, сортов подбор и селекция, съгласно чл</w:t>
      </w:r>
      <w:r>
        <w:rPr>
          <w:rFonts w:ascii="Times New Roman" w:hAnsi="Times New Roman"/>
          <w:bCs/>
          <w:color w:val="000000"/>
          <w:sz w:val="24"/>
          <w:szCs w:val="24"/>
          <w:lang w:val="bg-BG"/>
        </w:rPr>
        <w:t>.</w:t>
      </w:r>
      <w:r w:rsidRPr="00005B56">
        <w:rPr>
          <w:rFonts w:ascii="Times New Roman" w:hAnsi="Times New Roman"/>
          <w:bCs/>
          <w:color w:val="000000"/>
          <w:sz w:val="24"/>
          <w:szCs w:val="24"/>
          <w:lang w:val="bg-BG"/>
        </w:rPr>
        <w:t xml:space="preserve"> 8, параграф 1, чл</w:t>
      </w:r>
      <w:r>
        <w:rPr>
          <w:rFonts w:ascii="Times New Roman" w:hAnsi="Times New Roman"/>
          <w:bCs/>
          <w:color w:val="000000"/>
          <w:sz w:val="24"/>
          <w:szCs w:val="24"/>
          <w:lang w:val="bg-BG"/>
        </w:rPr>
        <w:t>.</w:t>
      </w:r>
      <w:r w:rsidRPr="00005B56">
        <w:rPr>
          <w:rFonts w:ascii="Times New Roman" w:hAnsi="Times New Roman"/>
          <w:bCs/>
          <w:color w:val="000000"/>
          <w:sz w:val="24"/>
          <w:szCs w:val="24"/>
          <w:lang w:val="bg-BG"/>
        </w:rPr>
        <w:t xml:space="preserve"> 39 и чл</w:t>
      </w:r>
      <w:r>
        <w:rPr>
          <w:rFonts w:ascii="Times New Roman" w:hAnsi="Times New Roman"/>
          <w:bCs/>
          <w:color w:val="000000"/>
          <w:sz w:val="24"/>
          <w:szCs w:val="24"/>
          <w:lang w:val="bg-BG"/>
        </w:rPr>
        <w:t>.</w:t>
      </w:r>
      <w:r w:rsidRPr="00005B56">
        <w:rPr>
          <w:rFonts w:ascii="Times New Roman" w:hAnsi="Times New Roman"/>
          <w:bCs/>
          <w:color w:val="000000"/>
          <w:sz w:val="24"/>
          <w:szCs w:val="24"/>
          <w:lang w:val="bg-BG"/>
        </w:rPr>
        <w:t xml:space="preserve"> 48, параграф 1 от Регламент (EС) 2016/2031</w:t>
      </w:r>
      <w:r>
        <w:rPr>
          <w:rFonts w:ascii="Times New Roman" w:hAnsi="Times New Roman"/>
          <w:bCs/>
          <w:color w:val="000000"/>
          <w:sz w:val="24"/>
          <w:szCs w:val="24"/>
          <w:lang w:val="bg-BG"/>
        </w:rPr>
        <w:t xml:space="preserve">; </w:t>
      </w:r>
      <w:r>
        <w:rPr>
          <w:rFonts w:ascii="Times New Roman" w:hAnsi="Times New Roman"/>
          <w:sz w:val="24"/>
          <w:szCs w:val="24"/>
          <w:lang w:val="ru-RU"/>
        </w:rPr>
        <w:t>р</w:t>
      </w:r>
      <w:r w:rsidRPr="00262969">
        <w:rPr>
          <w:rFonts w:ascii="Times New Roman" w:hAnsi="Times New Roman"/>
          <w:bCs/>
          <w:color w:val="000000"/>
          <w:sz w:val="24"/>
          <w:szCs w:val="24"/>
          <w:lang w:val="bg-BG"/>
        </w:rPr>
        <w:t>егистърът е официален по смисъла на Регламент (ЕС) 2016/2031 и съдържа елементите, посочени в чл</w:t>
      </w:r>
      <w:r>
        <w:rPr>
          <w:rFonts w:ascii="Times New Roman" w:hAnsi="Times New Roman"/>
          <w:bCs/>
          <w:color w:val="000000"/>
          <w:sz w:val="24"/>
          <w:szCs w:val="24"/>
          <w:lang w:val="bg-BG"/>
        </w:rPr>
        <w:t>.</w:t>
      </w:r>
      <w:r w:rsidRPr="00262969">
        <w:rPr>
          <w:rFonts w:ascii="Times New Roman" w:hAnsi="Times New Roman"/>
          <w:bCs/>
          <w:color w:val="000000"/>
          <w:sz w:val="24"/>
          <w:szCs w:val="24"/>
          <w:lang w:val="bg-BG"/>
        </w:rPr>
        <w:t xml:space="preserve"> 67 от същия</w:t>
      </w:r>
      <w:r>
        <w:rPr>
          <w:rFonts w:ascii="Times New Roman" w:hAnsi="Times New Roman"/>
          <w:bCs/>
          <w:color w:val="000000"/>
          <w:sz w:val="24"/>
          <w:szCs w:val="24"/>
          <w:lang w:val="bg-BG"/>
        </w:rPr>
        <w:t>.</w:t>
      </w:r>
    </w:p>
    <w:p w:rsidR="00465DA5" w:rsidRPr="00005B56" w:rsidRDefault="00465DA5" w:rsidP="003006CD">
      <w:pPr>
        <w:spacing w:after="0" w:line="360" w:lineRule="auto"/>
        <w:ind w:firstLine="720"/>
        <w:jc w:val="both"/>
        <w:rPr>
          <w:rFonts w:ascii="Times New Roman" w:hAnsi="Times New Roman"/>
          <w:bCs/>
          <w:color w:val="000000"/>
          <w:sz w:val="24"/>
          <w:szCs w:val="24"/>
          <w:lang w:val="bg-BG"/>
        </w:rPr>
      </w:pPr>
      <w:r w:rsidRPr="00005B56">
        <w:rPr>
          <w:rFonts w:ascii="Times New Roman" w:hAnsi="Times New Roman"/>
          <w:bCs/>
          <w:color w:val="000000"/>
          <w:sz w:val="24"/>
          <w:szCs w:val="24"/>
          <w:lang w:val="bg-BG"/>
        </w:rPr>
        <w:t>в) създава се т. 16:</w:t>
      </w:r>
    </w:p>
    <w:p w:rsidR="00465DA5" w:rsidRDefault="00465DA5" w:rsidP="003006CD">
      <w:pPr>
        <w:spacing w:after="0" w:line="360" w:lineRule="auto"/>
        <w:ind w:firstLine="720"/>
        <w:jc w:val="both"/>
        <w:rPr>
          <w:rFonts w:ascii="Times New Roman" w:hAnsi="Times New Roman"/>
          <w:bCs/>
          <w:color w:val="000000"/>
          <w:sz w:val="24"/>
          <w:szCs w:val="24"/>
          <w:lang w:val="bg-BG"/>
        </w:rPr>
      </w:pPr>
      <w:r w:rsidRPr="00005B56">
        <w:rPr>
          <w:rFonts w:ascii="Times New Roman" w:hAnsi="Times New Roman"/>
          <w:bCs/>
          <w:color w:val="000000"/>
          <w:sz w:val="24"/>
          <w:szCs w:val="24"/>
          <w:lang w:val="bg-BG"/>
        </w:rPr>
        <w:t>„16. обеззаразените семена, търгувани на територията на страната.“</w:t>
      </w:r>
    </w:p>
    <w:p w:rsidR="00465DA5" w:rsidRPr="006C4C08" w:rsidRDefault="00465DA5" w:rsidP="00702BF5">
      <w:pPr>
        <w:spacing w:after="0" w:line="240" w:lineRule="auto"/>
        <w:ind w:firstLine="720"/>
        <w:jc w:val="both"/>
        <w:rPr>
          <w:rFonts w:ascii="Times New Roman" w:hAnsi="Times New Roman"/>
          <w:bCs/>
          <w:color w:val="000000"/>
          <w:sz w:val="20"/>
          <w:szCs w:val="20"/>
          <w:lang w:val="bg-BG"/>
        </w:rPr>
      </w:pPr>
    </w:p>
    <w:p w:rsidR="00465DA5" w:rsidRPr="00005B56" w:rsidRDefault="00465DA5" w:rsidP="003006CD">
      <w:pPr>
        <w:spacing w:after="0" w:line="360" w:lineRule="auto"/>
        <w:ind w:firstLine="720"/>
        <w:jc w:val="both"/>
        <w:rPr>
          <w:rFonts w:ascii="Times New Roman" w:hAnsi="Times New Roman"/>
          <w:color w:val="000000"/>
          <w:sz w:val="24"/>
          <w:szCs w:val="24"/>
          <w:lang w:val="bg-BG"/>
        </w:rPr>
      </w:pPr>
      <w:r w:rsidRPr="00005B56">
        <w:rPr>
          <w:rFonts w:ascii="Times New Roman" w:hAnsi="Times New Roman"/>
          <w:b/>
          <w:bCs/>
          <w:color w:val="000000"/>
          <w:sz w:val="24"/>
          <w:szCs w:val="24"/>
          <w:lang w:val="bg-BG"/>
        </w:rPr>
        <w:t>§ 4.</w:t>
      </w:r>
      <w:r w:rsidRPr="00005B56">
        <w:rPr>
          <w:rFonts w:ascii="Times New Roman" w:hAnsi="Times New Roman"/>
          <w:color w:val="000000"/>
          <w:sz w:val="24"/>
          <w:szCs w:val="24"/>
          <w:lang w:val="bg-BG"/>
        </w:rPr>
        <w:t xml:space="preserve"> В </w:t>
      </w:r>
      <w:hyperlink r:id="rId10" w:history="1">
        <w:r w:rsidRPr="00005B56">
          <w:rPr>
            <w:rFonts w:ascii="Times New Roman" w:hAnsi="Times New Roman"/>
            <w:color w:val="000000"/>
            <w:sz w:val="24"/>
            <w:szCs w:val="24"/>
            <w:lang w:val="bg-BG"/>
          </w:rPr>
          <w:t>чл. 7 се правят следните изменения и допълнения</w:t>
        </w:r>
      </w:hyperlink>
      <w:r w:rsidRPr="00005B56">
        <w:rPr>
          <w:rFonts w:ascii="Times New Roman" w:hAnsi="Times New Roman"/>
          <w:color w:val="000000"/>
          <w:sz w:val="24"/>
          <w:szCs w:val="24"/>
          <w:lang w:val="bg-BG"/>
        </w:rPr>
        <w:t>:</w:t>
      </w:r>
    </w:p>
    <w:p w:rsidR="00465DA5" w:rsidRPr="00005B56" w:rsidRDefault="00465DA5" w:rsidP="003006CD">
      <w:pPr>
        <w:spacing w:after="0" w:line="360" w:lineRule="auto"/>
        <w:ind w:firstLine="720"/>
        <w:jc w:val="both"/>
        <w:rPr>
          <w:rFonts w:ascii="Times New Roman" w:hAnsi="Times New Roman"/>
          <w:bCs/>
          <w:sz w:val="24"/>
          <w:szCs w:val="24"/>
          <w:lang w:val="bg-BG"/>
        </w:rPr>
      </w:pPr>
      <w:r w:rsidRPr="00005B56">
        <w:rPr>
          <w:rFonts w:ascii="Times New Roman" w:hAnsi="Times New Roman"/>
          <w:bCs/>
          <w:sz w:val="24"/>
          <w:szCs w:val="24"/>
          <w:lang w:val="bg-BG"/>
        </w:rPr>
        <w:t>1. Алинея 1 се изменя така:</w:t>
      </w:r>
    </w:p>
    <w:p w:rsidR="00465DA5" w:rsidRPr="00005B56" w:rsidRDefault="00465DA5" w:rsidP="003006CD">
      <w:pPr>
        <w:pStyle w:val="ListParagraph"/>
        <w:spacing w:after="0" w:line="360" w:lineRule="auto"/>
        <w:ind w:left="0" w:firstLine="720"/>
        <w:jc w:val="both"/>
        <w:rPr>
          <w:rFonts w:ascii="Times New Roman" w:hAnsi="Times New Roman"/>
          <w:color w:val="000000"/>
          <w:sz w:val="24"/>
          <w:szCs w:val="24"/>
          <w:lang w:val="bg-BG"/>
        </w:rPr>
      </w:pPr>
      <w:r w:rsidRPr="00005B56">
        <w:rPr>
          <w:rFonts w:ascii="Times New Roman" w:hAnsi="Times New Roman"/>
          <w:color w:val="000000"/>
          <w:sz w:val="24"/>
          <w:szCs w:val="24"/>
          <w:lang w:val="bg-BG"/>
        </w:rPr>
        <w:lastRenderedPageBreak/>
        <w:t>„(1) Контролът по прилагането на този закон се осъществява от официалните фитосанитарни инспектори по смисъла на чл</w:t>
      </w:r>
      <w:r>
        <w:rPr>
          <w:rFonts w:ascii="Times New Roman" w:hAnsi="Times New Roman"/>
          <w:color w:val="000000"/>
          <w:sz w:val="24"/>
          <w:szCs w:val="24"/>
          <w:lang w:val="bg-BG"/>
        </w:rPr>
        <w:t>.</w:t>
      </w:r>
      <w:r w:rsidRPr="00005B56">
        <w:rPr>
          <w:rFonts w:ascii="Times New Roman" w:hAnsi="Times New Roman"/>
          <w:color w:val="000000"/>
          <w:sz w:val="24"/>
          <w:szCs w:val="24"/>
          <w:lang w:val="bg-BG"/>
        </w:rPr>
        <w:t xml:space="preserve"> 3, т</w:t>
      </w:r>
      <w:r>
        <w:rPr>
          <w:rFonts w:ascii="Times New Roman" w:hAnsi="Times New Roman"/>
          <w:color w:val="000000"/>
          <w:sz w:val="24"/>
          <w:szCs w:val="24"/>
          <w:lang w:val="bg-BG"/>
        </w:rPr>
        <w:t>.</w:t>
      </w:r>
      <w:r w:rsidRPr="00005B56">
        <w:rPr>
          <w:rFonts w:ascii="Times New Roman" w:hAnsi="Times New Roman"/>
          <w:color w:val="000000"/>
          <w:sz w:val="24"/>
          <w:szCs w:val="24"/>
          <w:lang w:val="bg-BG"/>
        </w:rPr>
        <w:t xml:space="preserve"> 33 от Регламент (EС) 2017/625 и от инспекторите по растителна защита на БАБХ.“</w:t>
      </w:r>
    </w:p>
    <w:p w:rsidR="00465DA5" w:rsidRPr="00005B56" w:rsidRDefault="00465DA5" w:rsidP="003006CD">
      <w:pPr>
        <w:spacing w:after="0" w:line="360" w:lineRule="auto"/>
        <w:ind w:firstLine="720"/>
        <w:jc w:val="both"/>
        <w:rPr>
          <w:rFonts w:ascii="Times New Roman" w:hAnsi="Times New Roman"/>
          <w:bCs/>
          <w:sz w:val="24"/>
          <w:szCs w:val="24"/>
          <w:lang w:val="bg-BG"/>
        </w:rPr>
      </w:pPr>
      <w:r w:rsidRPr="00005B56">
        <w:rPr>
          <w:rFonts w:ascii="Times New Roman" w:hAnsi="Times New Roman"/>
          <w:bCs/>
          <w:sz w:val="24"/>
          <w:szCs w:val="24"/>
          <w:lang w:val="bg-BG"/>
        </w:rPr>
        <w:t>2. Алинея 2 се изменя така:</w:t>
      </w:r>
    </w:p>
    <w:p w:rsidR="00465DA5" w:rsidRPr="00005B56" w:rsidRDefault="00465DA5" w:rsidP="003006CD">
      <w:pPr>
        <w:pStyle w:val="ListParagraph"/>
        <w:spacing w:after="0" w:line="360" w:lineRule="auto"/>
        <w:ind w:left="0" w:firstLine="720"/>
        <w:jc w:val="both"/>
        <w:rPr>
          <w:rFonts w:ascii="Times New Roman" w:hAnsi="Times New Roman"/>
          <w:color w:val="000000"/>
          <w:sz w:val="24"/>
          <w:szCs w:val="24"/>
          <w:lang w:val="bg-BG"/>
        </w:rPr>
      </w:pPr>
      <w:r w:rsidRPr="00005B56">
        <w:rPr>
          <w:rFonts w:ascii="Times New Roman" w:hAnsi="Times New Roman"/>
          <w:color w:val="000000"/>
          <w:sz w:val="24"/>
          <w:szCs w:val="24"/>
          <w:lang w:val="bg-BG"/>
        </w:rPr>
        <w:t xml:space="preserve">„(2) Официалните фитосанитарни инспектори по ал. 1 осъществяват фитосанитарния контрол съгласно Регламент (EС) 2016/2031: </w:t>
      </w:r>
    </w:p>
    <w:p w:rsidR="00465DA5" w:rsidRPr="00005B56" w:rsidRDefault="00465DA5" w:rsidP="003006CD">
      <w:pPr>
        <w:pStyle w:val="ListParagraph"/>
        <w:spacing w:after="0" w:line="360" w:lineRule="auto"/>
        <w:ind w:left="0" w:firstLine="720"/>
        <w:jc w:val="both"/>
        <w:rPr>
          <w:rFonts w:ascii="Times New Roman" w:hAnsi="Times New Roman"/>
          <w:color w:val="000000"/>
          <w:sz w:val="24"/>
          <w:szCs w:val="24"/>
          <w:lang w:val="bg-BG"/>
        </w:rPr>
      </w:pPr>
      <w:r w:rsidRPr="00005B56">
        <w:rPr>
          <w:rFonts w:ascii="Times New Roman" w:hAnsi="Times New Roman"/>
          <w:color w:val="000000"/>
          <w:sz w:val="24"/>
          <w:szCs w:val="24"/>
          <w:lang w:val="bg-BG"/>
        </w:rPr>
        <w:t xml:space="preserve">1. извършват проверки на растения, растителни продукти и други обекти; </w:t>
      </w:r>
    </w:p>
    <w:p w:rsidR="00465DA5" w:rsidRPr="00005B56" w:rsidRDefault="00465DA5" w:rsidP="003006CD">
      <w:pPr>
        <w:pStyle w:val="ListParagraph"/>
        <w:spacing w:after="0" w:line="360" w:lineRule="auto"/>
        <w:ind w:left="0" w:firstLine="720"/>
        <w:jc w:val="both"/>
        <w:rPr>
          <w:rFonts w:ascii="Times New Roman" w:hAnsi="Times New Roman"/>
          <w:color w:val="000000"/>
          <w:sz w:val="24"/>
          <w:szCs w:val="24"/>
          <w:lang w:val="bg-BG"/>
        </w:rPr>
      </w:pPr>
      <w:r w:rsidRPr="00005B56">
        <w:rPr>
          <w:rFonts w:ascii="Times New Roman" w:hAnsi="Times New Roman"/>
          <w:color w:val="000000"/>
          <w:sz w:val="24"/>
          <w:szCs w:val="24"/>
          <w:lang w:val="bg-BG"/>
        </w:rPr>
        <w:t>2. извършват проверки на обектите, в които се произвеждат, преработват, отглеждат, изследват, селектират, преопаковат, съхраняват, превозват, търгуват, или са налични по друг начин, растения, растителни продукти и други обекти;</w:t>
      </w:r>
    </w:p>
    <w:p w:rsidR="00465DA5" w:rsidRPr="00005B56" w:rsidRDefault="00465DA5" w:rsidP="003006CD">
      <w:pPr>
        <w:pStyle w:val="ListParagraph"/>
        <w:spacing w:after="0" w:line="360" w:lineRule="auto"/>
        <w:ind w:left="0" w:firstLine="720"/>
        <w:jc w:val="both"/>
        <w:rPr>
          <w:rFonts w:ascii="Times New Roman" w:hAnsi="Times New Roman"/>
          <w:color w:val="000000"/>
          <w:sz w:val="24"/>
          <w:szCs w:val="24"/>
          <w:lang w:val="bg-BG"/>
        </w:rPr>
      </w:pPr>
      <w:r w:rsidRPr="00005B56">
        <w:rPr>
          <w:rFonts w:ascii="Times New Roman" w:hAnsi="Times New Roman"/>
          <w:color w:val="000000"/>
          <w:sz w:val="24"/>
          <w:szCs w:val="24"/>
          <w:lang w:val="bg-BG"/>
        </w:rPr>
        <w:t>3. вземат проби от растения, растителни продукти и други обекти за лабораторни изпитвания;</w:t>
      </w:r>
    </w:p>
    <w:p w:rsidR="00465DA5" w:rsidRPr="00005B56" w:rsidRDefault="00465DA5" w:rsidP="003006CD">
      <w:pPr>
        <w:pStyle w:val="ListParagraph"/>
        <w:spacing w:after="0" w:line="360" w:lineRule="auto"/>
        <w:ind w:left="0" w:firstLine="720"/>
        <w:jc w:val="both"/>
        <w:rPr>
          <w:rFonts w:ascii="Times New Roman" w:hAnsi="Times New Roman"/>
          <w:color w:val="000000"/>
          <w:sz w:val="24"/>
          <w:szCs w:val="24"/>
          <w:lang w:val="bg-BG"/>
        </w:rPr>
      </w:pPr>
      <w:r w:rsidRPr="00005B56">
        <w:rPr>
          <w:rFonts w:ascii="Times New Roman" w:hAnsi="Times New Roman"/>
          <w:color w:val="000000"/>
          <w:sz w:val="24"/>
          <w:szCs w:val="24"/>
          <w:lang w:val="bg-BG"/>
        </w:rPr>
        <w:t>4. прилагат защитни мерки срещу вредителите по растенията, растителните продукти и другите обекти;</w:t>
      </w:r>
    </w:p>
    <w:p w:rsidR="00465DA5" w:rsidRPr="00005B56" w:rsidRDefault="00465DA5" w:rsidP="003006CD">
      <w:pPr>
        <w:pStyle w:val="ListParagraph"/>
        <w:spacing w:after="0" w:line="360" w:lineRule="auto"/>
        <w:ind w:left="0" w:firstLine="720"/>
        <w:jc w:val="both"/>
        <w:rPr>
          <w:rFonts w:ascii="Times New Roman" w:hAnsi="Times New Roman"/>
          <w:color w:val="000000"/>
          <w:sz w:val="24"/>
          <w:szCs w:val="24"/>
          <w:lang w:val="bg-BG"/>
        </w:rPr>
      </w:pPr>
      <w:r w:rsidRPr="00005B56">
        <w:rPr>
          <w:rFonts w:ascii="Times New Roman" w:hAnsi="Times New Roman"/>
          <w:color w:val="000000"/>
          <w:sz w:val="24"/>
          <w:szCs w:val="24"/>
          <w:lang w:val="bg-BG"/>
        </w:rPr>
        <w:t>5. отнемат в полза на държавата, изземват, разпореждат унищожаване, третиране или ограничаване движението на растения, растителни продукти и други обекти, които не отговарят на изискванията на закона и/или на актовете по прилагането му;“</w:t>
      </w:r>
    </w:p>
    <w:p w:rsidR="00465DA5" w:rsidRPr="00005B56" w:rsidRDefault="00465DA5" w:rsidP="003006CD">
      <w:pPr>
        <w:spacing w:after="0" w:line="360" w:lineRule="auto"/>
        <w:ind w:firstLine="720"/>
        <w:jc w:val="both"/>
        <w:rPr>
          <w:rFonts w:ascii="Times New Roman" w:hAnsi="Times New Roman"/>
          <w:bCs/>
          <w:sz w:val="24"/>
          <w:szCs w:val="24"/>
          <w:lang w:val="bg-BG"/>
        </w:rPr>
      </w:pPr>
      <w:r w:rsidRPr="00005B56">
        <w:rPr>
          <w:rFonts w:ascii="Times New Roman" w:hAnsi="Times New Roman"/>
          <w:bCs/>
          <w:sz w:val="24"/>
          <w:szCs w:val="24"/>
          <w:lang w:val="bg-BG"/>
        </w:rPr>
        <w:t>3. Създава се нова ал. 3:</w:t>
      </w:r>
    </w:p>
    <w:p w:rsidR="00465DA5" w:rsidRPr="00005B56" w:rsidRDefault="00465DA5" w:rsidP="003006CD">
      <w:pPr>
        <w:pStyle w:val="ListParagraph"/>
        <w:spacing w:after="0" w:line="360" w:lineRule="auto"/>
        <w:ind w:left="0" w:firstLine="720"/>
        <w:jc w:val="both"/>
        <w:rPr>
          <w:rFonts w:ascii="Times New Roman" w:hAnsi="Times New Roman"/>
          <w:color w:val="000000"/>
          <w:sz w:val="24"/>
          <w:szCs w:val="24"/>
          <w:lang w:val="bg-BG"/>
        </w:rPr>
      </w:pPr>
      <w:r w:rsidRPr="00005B56">
        <w:rPr>
          <w:rFonts w:ascii="Times New Roman" w:hAnsi="Times New Roman"/>
          <w:color w:val="000000"/>
          <w:sz w:val="24"/>
          <w:szCs w:val="24"/>
          <w:lang w:val="bg-BG"/>
        </w:rPr>
        <w:t>„(3) Инспекторите по растителна защита по ал.1:</w:t>
      </w:r>
    </w:p>
    <w:p w:rsidR="00465DA5" w:rsidRPr="00005B56" w:rsidRDefault="00465DA5" w:rsidP="003006CD">
      <w:pPr>
        <w:pStyle w:val="ListParagraph"/>
        <w:spacing w:after="0" w:line="360" w:lineRule="auto"/>
        <w:ind w:left="0" w:firstLine="720"/>
        <w:jc w:val="both"/>
        <w:rPr>
          <w:rFonts w:ascii="Times New Roman" w:hAnsi="Times New Roman"/>
          <w:color w:val="000000"/>
          <w:sz w:val="24"/>
          <w:szCs w:val="24"/>
          <w:lang w:val="bg-BG"/>
        </w:rPr>
      </w:pPr>
      <w:r w:rsidRPr="00005B56">
        <w:rPr>
          <w:rFonts w:ascii="Times New Roman" w:hAnsi="Times New Roman"/>
          <w:color w:val="000000"/>
          <w:sz w:val="24"/>
          <w:szCs w:val="24"/>
          <w:lang w:val="bg-BG"/>
        </w:rPr>
        <w:t>1. извършват проверки на продукти за растителна защита, активни вещества, адюванти, торове, подобрители на почвата, биологично активни вещества и хранителни субстрати;</w:t>
      </w:r>
    </w:p>
    <w:p w:rsidR="00465DA5" w:rsidRPr="00005B56" w:rsidRDefault="00465DA5" w:rsidP="003006CD">
      <w:pPr>
        <w:pStyle w:val="ListParagraph"/>
        <w:spacing w:after="0" w:line="360" w:lineRule="auto"/>
        <w:ind w:left="0" w:firstLine="720"/>
        <w:jc w:val="both"/>
        <w:rPr>
          <w:rFonts w:ascii="Times New Roman" w:hAnsi="Times New Roman"/>
          <w:color w:val="000000"/>
          <w:sz w:val="24"/>
          <w:szCs w:val="24"/>
          <w:lang w:val="bg-BG"/>
        </w:rPr>
      </w:pPr>
      <w:r w:rsidRPr="00005B56">
        <w:rPr>
          <w:rFonts w:ascii="Times New Roman" w:hAnsi="Times New Roman"/>
          <w:color w:val="000000"/>
          <w:sz w:val="24"/>
          <w:szCs w:val="24"/>
          <w:lang w:val="bg-BG"/>
        </w:rPr>
        <w:t>2. извършват проверки в обектите, в които се произвеждат, изпитват, изследват, преопаковат, съхраняват, превозват, търгуват или са налични по друг начин продукти за растителна защита, активни вещества, адюванти, торове, подобрители на почвата, биологично активни вещества и хранителни субстрати;</w:t>
      </w:r>
    </w:p>
    <w:p w:rsidR="00465DA5" w:rsidRPr="00005B56" w:rsidRDefault="00465DA5" w:rsidP="003006CD">
      <w:pPr>
        <w:pStyle w:val="ListParagraph"/>
        <w:spacing w:after="0" w:line="360" w:lineRule="auto"/>
        <w:ind w:left="0" w:firstLine="720"/>
        <w:jc w:val="both"/>
        <w:rPr>
          <w:rFonts w:ascii="Times New Roman" w:hAnsi="Times New Roman"/>
          <w:color w:val="000000"/>
          <w:sz w:val="24"/>
          <w:szCs w:val="24"/>
          <w:lang w:val="bg-BG"/>
        </w:rPr>
      </w:pPr>
      <w:r w:rsidRPr="00005B56">
        <w:rPr>
          <w:rFonts w:ascii="Times New Roman" w:hAnsi="Times New Roman"/>
          <w:color w:val="000000"/>
          <w:sz w:val="24"/>
          <w:szCs w:val="24"/>
          <w:lang w:val="bg-BG"/>
        </w:rPr>
        <w:t xml:space="preserve">3. вземат контролни проби от продукти за растителна защита и работни разтвори, торове, </w:t>
      </w:r>
      <w:r>
        <w:rPr>
          <w:rFonts w:ascii="Times New Roman" w:hAnsi="Times New Roman"/>
          <w:color w:val="000000"/>
          <w:sz w:val="24"/>
          <w:szCs w:val="24"/>
          <w:lang w:val="bg-BG"/>
        </w:rPr>
        <w:t>растения и</w:t>
      </w:r>
      <w:r w:rsidRPr="00005B56">
        <w:rPr>
          <w:rFonts w:ascii="Times New Roman" w:hAnsi="Times New Roman"/>
          <w:color w:val="000000"/>
          <w:sz w:val="24"/>
          <w:szCs w:val="24"/>
          <w:lang w:val="bg-BG"/>
        </w:rPr>
        <w:t xml:space="preserve"> растителни продукти за извършване на лабораторни изследвания; </w:t>
      </w:r>
    </w:p>
    <w:p w:rsidR="00465DA5" w:rsidRPr="00005B56" w:rsidRDefault="00465DA5" w:rsidP="003006CD">
      <w:pPr>
        <w:pStyle w:val="ListParagraph"/>
        <w:spacing w:after="0" w:line="360" w:lineRule="auto"/>
        <w:ind w:left="0" w:firstLine="720"/>
        <w:jc w:val="both"/>
        <w:rPr>
          <w:rFonts w:ascii="Times New Roman" w:hAnsi="Times New Roman"/>
          <w:color w:val="000000"/>
          <w:sz w:val="24"/>
          <w:szCs w:val="24"/>
          <w:lang w:val="bg-BG"/>
        </w:rPr>
      </w:pPr>
      <w:r w:rsidRPr="00005B56">
        <w:rPr>
          <w:rFonts w:ascii="Times New Roman" w:hAnsi="Times New Roman"/>
          <w:color w:val="000000"/>
          <w:sz w:val="24"/>
          <w:szCs w:val="24"/>
          <w:lang w:val="bg-BG"/>
        </w:rPr>
        <w:t xml:space="preserve">4. изземват, поставят под възбрана, разпореждат обезвреждане на биологични агенти, продукти за растителна защита, активни вещества, адюванти, </w:t>
      </w:r>
      <w:r>
        <w:rPr>
          <w:rFonts w:ascii="Times New Roman" w:hAnsi="Times New Roman"/>
          <w:color w:val="000000"/>
          <w:sz w:val="24"/>
          <w:szCs w:val="24"/>
          <w:lang w:val="bg-BG"/>
        </w:rPr>
        <w:t xml:space="preserve">антидоти, синергисти, коформуланти, </w:t>
      </w:r>
      <w:r w:rsidRPr="00005B56">
        <w:rPr>
          <w:rFonts w:ascii="Times New Roman" w:hAnsi="Times New Roman"/>
          <w:color w:val="000000"/>
          <w:sz w:val="24"/>
          <w:szCs w:val="24"/>
          <w:lang w:val="bg-BG"/>
        </w:rPr>
        <w:t>торове, подобрители на почвата, биологично активни вещества и хранителни субстрати, които не отговарят на изискванията на закона и/или на актовете по прилагането му;“</w:t>
      </w:r>
    </w:p>
    <w:p w:rsidR="00465DA5" w:rsidRPr="00005B56" w:rsidRDefault="00465DA5" w:rsidP="003006CD">
      <w:pPr>
        <w:pStyle w:val="ListParagraph"/>
        <w:spacing w:after="0" w:line="360" w:lineRule="auto"/>
        <w:ind w:left="0" w:firstLine="720"/>
        <w:jc w:val="both"/>
        <w:rPr>
          <w:rFonts w:ascii="Times New Roman" w:hAnsi="Times New Roman"/>
          <w:color w:val="000000"/>
          <w:sz w:val="24"/>
          <w:szCs w:val="24"/>
          <w:lang w:val="bg-BG"/>
        </w:rPr>
      </w:pPr>
      <w:r>
        <w:rPr>
          <w:rFonts w:ascii="Times New Roman" w:hAnsi="Times New Roman"/>
          <w:color w:val="000000"/>
          <w:sz w:val="24"/>
          <w:szCs w:val="24"/>
          <w:lang w:val="bg-BG"/>
        </w:rPr>
        <w:t>4</w:t>
      </w:r>
      <w:r w:rsidRPr="00005B56">
        <w:rPr>
          <w:rFonts w:ascii="Times New Roman" w:hAnsi="Times New Roman"/>
          <w:color w:val="000000"/>
          <w:sz w:val="24"/>
          <w:szCs w:val="24"/>
          <w:lang w:val="bg-BG"/>
        </w:rPr>
        <w:t>. Създава се ал. 4:</w:t>
      </w:r>
    </w:p>
    <w:p w:rsidR="00465DA5" w:rsidRPr="00005B56" w:rsidRDefault="00465DA5" w:rsidP="003006CD">
      <w:pPr>
        <w:pStyle w:val="ListParagraph"/>
        <w:spacing w:after="0" w:line="360" w:lineRule="auto"/>
        <w:ind w:left="0" w:firstLine="720"/>
        <w:jc w:val="both"/>
        <w:rPr>
          <w:rFonts w:ascii="Times New Roman" w:hAnsi="Times New Roman"/>
          <w:color w:val="000000"/>
          <w:sz w:val="24"/>
          <w:szCs w:val="24"/>
          <w:lang w:val="bg-BG"/>
        </w:rPr>
      </w:pPr>
      <w:r w:rsidRPr="00005B56">
        <w:rPr>
          <w:rFonts w:ascii="Times New Roman" w:hAnsi="Times New Roman"/>
          <w:color w:val="000000"/>
          <w:sz w:val="24"/>
          <w:szCs w:val="24"/>
          <w:lang w:val="bg-BG"/>
        </w:rPr>
        <w:t>„(4) Инспекторите по ал.1:</w:t>
      </w:r>
    </w:p>
    <w:p w:rsidR="00465DA5" w:rsidRPr="00005B56" w:rsidRDefault="00465DA5" w:rsidP="003006CD">
      <w:pPr>
        <w:pStyle w:val="ListParagraph"/>
        <w:spacing w:after="0" w:line="360" w:lineRule="auto"/>
        <w:ind w:left="0" w:firstLine="720"/>
        <w:jc w:val="both"/>
        <w:rPr>
          <w:rFonts w:ascii="Times New Roman" w:hAnsi="Times New Roman"/>
          <w:color w:val="000000"/>
          <w:sz w:val="24"/>
          <w:szCs w:val="24"/>
          <w:lang w:val="bg-BG"/>
        </w:rPr>
      </w:pPr>
      <w:r w:rsidRPr="00005B56">
        <w:rPr>
          <w:rFonts w:ascii="Times New Roman" w:hAnsi="Times New Roman"/>
          <w:color w:val="000000"/>
          <w:sz w:val="24"/>
          <w:szCs w:val="24"/>
          <w:lang w:val="bg-BG"/>
        </w:rPr>
        <w:lastRenderedPageBreak/>
        <w:t>1. изискват сведения и документи, включително писмени обяснения, свързани с контролната им дейност;</w:t>
      </w:r>
    </w:p>
    <w:p w:rsidR="00465DA5" w:rsidRPr="00005B56" w:rsidRDefault="00465DA5" w:rsidP="003006CD">
      <w:pPr>
        <w:pStyle w:val="ListParagraph"/>
        <w:spacing w:after="0" w:line="360" w:lineRule="auto"/>
        <w:ind w:left="0" w:firstLine="720"/>
        <w:jc w:val="both"/>
        <w:rPr>
          <w:rFonts w:ascii="Times New Roman" w:hAnsi="Times New Roman"/>
          <w:color w:val="000000"/>
          <w:sz w:val="24"/>
          <w:szCs w:val="24"/>
          <w:lang w:val="bg-BG"/>
        </w:rPr>
      </w:pPr>
      <w:r w:rsidRPr="00005B56">
        <w:rPr>
          <w:rFonts w:ascii="Times New Roman" w:hAnsi="Times New Roman"/>
          <w:color w:val="000000"/>
          <w:sz w:val="24"/>
          <w:szCs w:val="24"/>
          <w:lang w:val="bg-BG"/>
        </w:rPr>
        <w:t xml:space="preserve">2. издават разпореждания и предписания за провеждане на мерки за отстраняване на констатирани несъответствия, като определят срокове за тяхното изпълнение, в съответствие с Регламент (EС) 2016/2031 и Регламент (EС) 2017/625; </w:t>
      </w:r>
    </w:p>
    <w:p w:rsidR="00465DA5" w:rsidRPr="00005B56" w:rsidRDefault="00465DA5" w:rsidP="003006CD">
      <w:pPr>
        <w:pStyle w:val="ListParagraph"/>
        <w:spacing w:after="0" w:line="360" w:lineRule="auto"/>
        <w:ind w:left="0" w:firstLine="720"/>
        <w:jc w:val="both"/>
        <w:rPr>
          <w:rFonts w:ascii="Times New Roman" w:hAnsi="Times New Roman"/>
          <w:color w:val="000000"/>
          <w:sz w:val="24"/>
          <w:szCs w:val="24"/>
          <w:lang w:val="bg-BG"/>
        </w:rPr>
      </w:pPr>
      <w:r w:rsidRPr="00005B56">
        <w:rPr>
          <w:rFonts w:ascii="Times New Roman" w:hAnsi="Times New Roman"/>
          <w:color w:val="000000"/>
          <w:sz w:val="24"/>
          <w:szCs w:val="24"/>
          <w:lang w:val="bg-BG"/>
        </w:rPr>
        <w:t>3. съставят актове за установени административни нарушения по този закон и/или актовете по прилагането му;</w:t>
      </w:r>
    </w:p>
    <w:p w:rsidR="00465DA5" w:rsidRPr="00005B56" w:rsidRDefault="00465DA5" w:rsidP="003006CD">
      <w:pPr>
        <w:pStyle w:val="ListParagraph"/>
        <w:spacing w:after="0" w:line="360" w:lineRule="auto"/>
        <w:ind w:left="0" w:firstLine="720"/>
        <w:jc w:val="both"/>
        <w:rPr>
          <w:rFonts w:ascii="Times New Roman" w:hAnsi="Times New Roman"/>
          <w:color w:val="000000"/>
          <w:sz w:val="24"/>
          <w:szCs w:val="24"/>
          <w:lang w:val="bg-BG"/>
        </w:rPr>
      </w:pPr>
      <w:r w:rsidRPr="00005B56">
        <w:rPr>
          <w:rFonts w:ascii="Times New Roman" w:hAnsi="Times New Roman"/>
          <w:color w:val="000000"/>
          <w:sz w:val="24"/>
          <w:szCs w:val="24"/>
          <w:lang w:val="bg-BG"/>
        </w:rPr>
        <w:t>4. сезират съответните компетентни и контролни органи за констатирани нарушения;</w:t>
      </w:r>
    </w:p>
    <w:p w:rsidR="00465DA5" w:rsidRPr="00005B56" w:rsidRDefault="00465DA5" w:rsidP="003006CD">
      <w:pPr>
        <w:pStyle w:val="ListParagraph"/>
        <w:spacing w:after="0" w:line="360" w:lineRule="auto"/>
        <w:ind w:left="0" w:firstLine="720"/>
        <w:jc w:val="both"/>
        <w:rPr>
          <w:rFonts w:ascii="Times New Roman" w:hAnsi="Times New Roman"/>
          <w:color w:val="000000"/>
          <w:sz w:val="24"/>
          <w:szCs w:val="24"/>
          <w:lang w:val="bg-BG"/>
        </w:rPr>
      </w:pPr>
      <w:r w:rsidRPr="00005B56">
        <w:rPr>
          <w:rFonts w:ascii="Times New Roman" w:hAnsi="Times New Roman"/>
          <w:color w:val="000000"/>
          <w:sz w:val="24"/>
          <w:szCs w:val="24"/>
          <w:lang w:val="bg-BG"/>
        </w:rPr>
        <w:t>5. искат съдействие от други компетентни и контролни органи.“</w:t>
      </w:r>
    </w:p>
    <w:p w:rsidR="00465DA5" w:rsidRPr="00405596" w:rsidRDefault="00465DA5" w:rsidP="00405596">
      <w:pPr>
        <w:spacing w:after="0" w:line="360" w:lineRule="auto"/>
        <w:ind w:firstLine="720"/>
        <w:jc w:val="both"/>
        <w:rPr>
          <w:rFonts w:ascii="Times New Roman" w:hAnsi="Times New Roman"/>
          <w:color w:val="000000"/>
          <w:sz w:val="24"/>
          <w:szCs w:val="24"/>
          <w:lang w:val="bg-BG"/>
        </w:rPr>
      </w:pPr>
      <w:r>
        <w:rPr>
          <w:rFonts w:ascii="Times New Roman" w:hAnsi="Times New Roman"/>
          <w:color w:val="000000"/>
          <w:sz w:val="24"/>
          <w:szCs w:val="24"/>
          <w:lang w:val="bg-BG"/>
        </w:rPr>
        <w:t>5</w:t>
      </w:r>
      <w:r w:rsidRPr="00405596">
        <w:rPr>
          <w:rFonts w:ascii="Times New Roman" w:hAnsi="Times New Roman"/>
          <w:color w:val="000000"/>
          <w:sz w:val="24"/>
          <w:szCs w:val="24"/>
          <w:lang w:val="bg-BG"/>
        </w:rPr>
        <w:t>. Досегашната ал. 3 става ал. 5 и се изменя така:</w:t>
      </w:r>
    </w:p>
    <w:p w:rsidR="00465DA5" w:rsidRPr="006E11CA" w:rsidRDefault="00465DA5" w:rsidP="00405596">
      <w:pPr>
        <w:pStyle w:val="ListParagraph"/>
        <w:spacing w:after="0" w:line="360" w:lineRule="auto"/>
        <w:ind w:left="0" w:firstLine="720"/>
        <w:jc w:val="both"/>
        <w:rPr>
          <w:rFonts w:ascii="Times New Roman" w:hAnsi="Times New Roman"/>
          <w:color w:val="000000"/>
          <w:sz w:val="24"/>
          <w:szCs w:val="24"/>
          <w:lang w:val="ru-RU"/>
        </w:rPr>
      </w:pPr>
      <w:r w:rsidRPr="00405596">
        <w:rPr>
          <w:rFonts w:ascii="Times New Roman" w:hAnsi="Times New Roman"/>
          <w:color w:val="000000"/>
          <w:sz w:val="24"/>
          <w:szCs w:val="24"/>
          <w:lang w:val="bg-BG"/>
        </w:rPr>
        <w:t>„(5) За осъществяване на правомощията си по ал. 2, ал. 3 и ал. 4, инспекторите по ал.1 имат право на достъп до обектите по ал. 2, т. 2 и ал. 3, т. 2, включително до защитени територии по смисъла на Закона за защитените територии.“</w:t>
      </w:r>
    </w:p>
    <w:p w:rsidR="00465DA5" w:rsidRPr="006C4C08" w:rsidRDefault="00465DA5" w:rsidP="00702BF5">
      <w:pPr>
        <w:pStyle w:val="ListParagraph"/>
        <w:spacing w:after="0" w:line="240" w:lineRule="auto"/>
        <w:ind w:left="0" w:firstLine="720"/>
        <w:jc w:val="both"/>
        <w:rPr>
          <w:rFonts w:ascii="Times New Roman" w:hAnsi="Times New Roman"/>
          <w:color w:val="000000"/>
          <w:sz w:val="20"/>
          <w:szCs w:val="20"/>
          <w:lang w:val="ru-RU"/>
        </w:rPr>
      </w:pPr>
    </w:p>
    <w:p w:rsidR="00465DA5" w:rsidRPr="0014061D" w:rsidRDefault="00465DA5" w:rsidP="00C51515">
      <w:pPr>
        <w:spacing w:after="0" w:line="360" w:lineRule="auto"/>
        <w:ind w:firstLine="720"/>
        <w:jc w:val="both"/>
        <w:rPr>
          <w:rFonts w:ascii="Times New Roman" w:hAnsi="Times New Roman"/>
          <w:sz w:val="24"/>
          <w:szCs w:val="24"/>
          <w:lang w:val="bg-BG"/>
        </w:rPr>
      </w:pPr>
      <w:r w:rsidRPr="0014061D">
        <w:rPr>
          <w:rFonts w:ascii="Times New Roman" w:hAnsi="Times New Roman"/>
          <w:b/>
          <w:bCs/>
          <w:sz w:val="24"/>
          <w:szCs w:val="24"/>
          <w:lang w:val="bg-BG"/>
        </w:rPr>
        <w:t>§ 5.</w:t>
      </w:r>
      <w:r w:rsidRPr="0014061D">
        <w:rPr>
          <w:rFonts w:ascii="Times New Roman" w:hAnsi="Times New Roman"/>
          <w:sz w:val="24"/>
          <w:szCs w:val="24"/>
          <w:lang w:val="bg-BG"/>
        </w:rPr>
        <w:t xml:space="preserve"> </w:t>
      </w:r>
      <w:hyperlink r:id="rId11" w:history="1">
        <w:r w:rsidRPr="0014061D">
          <w:rPr>
            <w:rFonts w:ascii="Times New Roman" w:hAnsi="Times New Roman"/>
            <w:sz w:val="24"/>
            <w:szCs w:val="24"/>
            <w:lang w:val="bg-BG"/>
          </w:rPr>
          <w:t>Член</w:t>
        </w:r>
      </w:hyperlink>
      <w:r w:rsidRPr="0014061D">
        <w:rPr>
          <w:rFonts w:ascii="Times New Roman" w:hAnsi="Times New Roman"/>
          <w:sz w:val="24"/>
          <w:szCs w:val="24"/>
          <w:lang w:val="bg-BG"/>
        </w:rPr>
        <w:t xml:space="preserve"> 16 се изменя така:</w:t>
      </w:r>
    </w:p>
    <w:p w:rsidR="00465DA5" w:rsidRPr="0014061D" w:rsidRDefault="00465DA5" w:rsidP="00C51515">
      <w:pPr>
        <w:pStyle w:val="ListParagraph"/>
        <w:spacing w:after="0" w:line="360" w:lineRule="auto"/>
        <w:ind w:left="0" w:firstLine="720"/>
        <w:jc w:val="both"/>
        <w:rPr>
          <w:rFonts w:ascii="Times New Roman" w:hAnsi="Times New Roman"/>
          <w:sz w:val="24"/>
          <w:szCs w:val="24"/>
          <w:lang w:val="bg-BG"/>
        </w:rPr>
      </w:pPr>
      <w:r w:rsidRPr="0014061D">
        <w:rPr>
          <w:rFonts w:ascii="Times New Roman" w:hAnsi="Times New Roman"/>
          <w:sz w:val="24"/>
          <w:szCs w:val="24"/>
          <w:lang w:val="bg-BG"/>
        </w:rPr>
        <w:t xml:space="preserve">„Чл. 16. (1) Фитосанитарният контрол върху растения, растителни продукти и други обекти се извършва с цел предотвратяване на навлизането, установяването и разпространението на карантинни и регулирани некарантинни вредители по растенията и растителните продукти, определяне и управление на фитосанитарните рискове, които те пораждат. </w:t>
      </w:r>
    </w:p>
    <w:p w:rsidR="00465DA5" w:rsidRPr="0014061D" w:rsidRDefault="00465DA5" w:rsidP="00C51515">
      <w:pPr>
        <w:pStyle w:val="ListParagraph"/>
        <w:spacing w:after="0" w:line="360" w:lineRule="auto"/>
        <w:ind w:left="0" w:firstLine="720"/>
        <w:jc w:val="both"/>
        <w:rPr>
          <w:rFonts w:ascii="Times New Roman" w:hAnsi="Times New Roman"/>
          <w:sz w:val="24"/>
          <w:szCs w:val="24"/>
          <w:lang w:val="bg-BG"/>
        </w:rPr>
      </w:pPr>
      <w:r w:rsidRPr="0014061D">
        <w:rPr>
          <w:rFonts w:ascii="Times New Roman" w:hAnsi="Times New Roman"/>
          <w:sz w:val="24"/>
          <w:szCs w:val="24"/>
          <w:lang w:val="bg-BG"/>
        </w:rPr>
        <w:t>(2) Фитосанитарният контрол се извършва при условия и по ред, определени в Регламент (EС) 2016/2031.</w:t>
      </w:r>
    </w:p>
    <w:p w:rsidR="00465DA5" w:rsidRPr="0014061D" w:rsidRDefault="00465DA5" w:rsidP="00C51515">
      <w:pPr>
        <w:spacing w:after="0" w:line="360" w:lineRule="auto"/>
        <w:ind w:firstLine="720"/>
        <w:jc w:val="both"/>
        <w:rPr>
          <w:rFonts w:ascii="Times New Roman" w:hAnsi="Times New Roman"/>
          <w:sz w:val="24"/>
          <w:szCs w:val="24"/>
          <w:lang w:val="bg-BG"/>
        </w:rPr>
      </w:pPr>
      <w:r w:rsidRPr="0014061D">
        <w:rPr>
          <w:rFonts w:ascii="Times New Roman" w:hAnsi="Times New Roman"/>
          <w:sz w:val="24"/>
          <w:szCs w:val="24"/>
          <w:lang w:val="bg-BG"/>
        </w:rPr>
        <w:t>(3) Вредителите по ал. 1 се категоризират съгласно критериите, посочени в Приложение I от Регламент (EС) 2016/2031 при условията на чл</w:t>
      </w:r>
      <w:r>
        <w:rPr>
          <w:rFonts w:ascii="Times New Roman" w:hAnsi="Times New Roman"/>
          <w:sz w:val="24"/>
          <w:szCs w:val="24"/>
          <w:lang w:val="bg-BG"/>
        </w:rPr>
        <w:t>.</w:t>
      </w:r>
      <w:r w:rsidRPr="0014061D">
        <w:rPr>
          <w:rFonts w:ascii="Times New Roman" w:hAnsi="Times New Roman"/>
          <w:sz w:val="24"/>
          <w:szCs w:val="24"/>
          <w:lang w:val="bg-BG"/>
        </w:rPr>
        <w:t xml:space="preserve"> 3, чл</w:t>
      </w:r>
      <w:r>
        <w:rPr>
          <w:rFonts w:ascii="Times New Roman" w:hAnsi="Times New Roman"/>
          <w:sz w:val="24"/>
          <w:szCs w:val="24"/>
          <w:lang w:val="bg-BG"/>
        </w:rPr>
        <w:t>.</w:t>
      </w:r>
      <w:r w:rsidRPr="0014061D">
        <w:rPr>
          <w:rFonts w:ascii="Times New Roman" w:hAnsi="Times New Roman"/>
          <w:sz w:val="24"/>
          <w:szCs w:val="24"/>
          <w:lang w:val="bg-BG"/>
        </w:rPr>
        <w:t xml:space="preserve"> 6, чл</w:t>
      </w:r>
      <w:r>
        <w:rPr>
          <w:rFonts w:ascii="Times New Roman" w:hAnsi="Times New Roman"/>
          <w:sz w:val="24"/>
          <w:szCs w:val="24"/>
          <w:lang w:val="bg-BG"/>
        </w:rPr>
        <w:t>.</w:t>
      </w:r>
      <w:r w:rsidRPr="0014061D">
        <w:rPr>
          <w:rFonts w:ascii="Times New Roman" w:hAnsi="Times New Roman"/>
          <w:sz w:val="24"/>
          <w:szCs w:val="24"/>
          <w:lang w:val="bg-BG"/>
        </w:rPr>
        <w:t xml:space="preserve"> 7, чл</w:t>
      </w:r>
      <w:r>
        <w:rPr>
          <w:rFonts w:ascii="Times New Roman" w:hAnsi="Times New Roman"/>
          <w:sz w:val="24"/>
          <w:szCs w:val="24"/>
          <w:lang w:val="bg-BG"/>
        </w:rPr>
        <w:t>.</w:t>
      </w:r>
      <w:r w:rsidRPr="0014061D">
        <w:rPr>
          <w:rFonts w:ascii="Times New Roman" w:hAnsi="Times New Roman"/>
          <w:sz w:val="24"/>
          <w:szCs w:val="24"/>
          <w:lang w:val="bg-BG"/>
        </w:rPr>
        <w:t xml:space="preserve"> 29, чл</w:t>
      </w:r>
      <w:r>
        <w:rPr>
          <w:rFonts w:ascii="Times New Roman" w:hAnsi="Times New Roman"/>
          <w:sz w:val="24"/>
          <w:szCs w:val="24"/>
          <w:lang w:val="bg-BG"/>
        </w:rPr>
        <w:t>.</w:t>
      </w:r>
      <w:r w:rsidRPr="0014061D">
        <w:rPr>
          <w:rFonts w:ascii="Times New Roman" w:hAnsi="Times New Roman"/>
          <w:sz w:val="24"/>
          <w:szCs w:val="24"/>
          <w:lang w:val="bg-BG"/>
        </w:rPr>
        <w:t xml:space="preserve"> 30, чл</w:t>
      </w:r>
      <w:r>
        <w:rPr>
          <w:rFonts w:ascii="Times New Roman" w:hAnsi="Times New Roman"/>
          <w:sz w:val="24"/>
          <w:szCs w:val="24"/>
          <w:lang w:val="bg-BG"/>
        </w:rPr>
        <w:t>.</w:t>
      </w:r>
      <w:r w:rsidRPr="0014061D">
        <w:rPr>
          <w:rFonts w:ascii="Times New Roman" w:hAnsi="Times New Roman"/>
          <w:sz w:val="24"/>
          <w:szCs w:val="24"/>
          <w:lang w:val="bg-BG"/>
        </w:rPr>
        <w:t xml:space="preserve"> 36, чл</w:t>
      </w:r>
      <w:r>
        <w:rPr>
          <w:rFonts w:ascii="Times New Roman" w:hAnsi="Times New Roman"/>
          <w:sz w:val="24"/>
          <w:szCs w:val="24"/>
          <w:lang w:val="bg-BG"/>
        </w:rPr>
        <w:t>.</w:t>
      </w:r>
      <w:r w:rsidRPr="0014061D">
        <w:rPr>
          <w:rFonts w:ascii="Times New Roman" w:hAnsi="Times New Roman"/>
          <w:sz w:val="24"/>
          <w:szCs w:val="24"/>
          <w:lang w:val="bg-BG"/>
        </w:rPr>
        <w:t xml:space="preserve"> 38 и чл</w:t>
      </w:r>
      <w:r>
        <w:rPr>
          <w:rFonts w:ascii="Times New Roman" w:hAnsi="Times New Roman"/>
          <w:sz w:val="24"/>
          <w:szCs w:val="24"/>
          <w:lang w:val="bg-BG"/>
        </w:rPr>
        <w:t>.</w:t>
      </w:r>
      <w:r w:rsidRPr="0014061D">
        <w:rPr>
          <w:rFonts w:ascii="Times New Roman" w:hAnsi="Times New Roman"/>
          <w:sz w:val="24"/>
          <w:szCs w:val="24"/>
          <w:lang w:val="bg-BG"/>
        </w:rPr>
        <w:t xml:space="preserve"> 49 от Регламент (EС) 2016/2031.</w:t>
      </w:r>
    </w:p>
    <w:p w:rsidR="00465DA5" w:rsidRPr="0014061D" w:rsidRDefault="00465DA5" w:rsidP="00C51515">
      <w:pPr>
        <w:spacing w:after="0" w:line="360" w:lineRule="auto"/>
        <w:ind w:firstLine="720"/>
        <w:jc w:val="both"/>
        <w:rPr>
          <w:rFonts w:ascii="Times New Roman" w:hAnsi="Times New Roman"/>
          <w:sz w:val="24"/>
          <w:szCs w:val="24"/>
          <w:lang w:val="bg-BG"/>
        </w:rPr>
      </w:pPr>
      <w:r w:rsidRPr="0014061D">
        <w:rPr>
          <w:rFonts w:ascii="Times New Roman" w:hAnsi="Times New Roman"/>
          <w:sz w:val="24"/>
          <w:szCs w:val="24"/>
          <w:lang w:val="bg-BG"/>
        </w:rPr>
        <w:t>(4) Фитосанитарните мерки за определяне и управление на фитосанитарните рискове от вредителите, растенията, растителните продукти и другите обекти по ал. 1 се основават на принципите, посочени в Приложение II от Регламент (EС) 2016/2031, съгласно разпоредбите на чл</w:t>
      </w:r>
      <w:r>
        <w:rPr>
          <w:rFonts w:ascii="Times New Roman" w:hAnsi="Times New Roman"/>
          <w:sz w:val="24"/>
          <w:szCs w:val="24"/>
          <w:lang w:val="bg-BG"/>
        </w:rPr>
        <w:t>.</w:t>
      </w:r>
      <w:r w:rsidRPr="0014061D">
        <w:rPr>
          <w:rFonts w:ascii="Times New Roman" w:hAnsi="Times New Roman"/>
          <w:sz w:val="24"/>
          <w:szCs w:val="24"/>
          <w:lang w:val="bg-BG"/>
        </w:rPr>
        <w:t xml:space="preserve"> 17, чл</w:t>
      </w:r>
      <w:r>
        <w:rPr>
          <w:rFonts w:ascii="Times New Roman" w:hAnsi="Times New Roman"/>
          <w:sz w:val="24"/>
          <w:szCs w:val="24"/>
          <w:lang w:val="bg-BG"/>
        </w:rPr>
        <w:t>.</w:t>
      </w:r>
      <w:r w:rsidRPr="0014061D">
        <w:rPr>
          <w:rFonts w:ascii="Times New Roman" w:hAnsi="Times New Roman"/>
          <w:sz w:val="24"/>
          <w:szCs w:val="24"/>
          <w:lang w:val="bg-BG"/>
        </w:rPr>
        <w:t xml:space="preserve"> 18, чл</w:t>
      </w:r>
      <w:r>
        <w:rPr>
          <w:rFonts w:ascii="Times New Roman" w:hAnsi="Times New Roman"/>
          <w:sz w:val="24"/>
          <w:szCs w:val="24"/>
          <w:lang w:val="bg-BG"/>
        </w:rPr>
        <w:t>.</w:t>
      </w:r>
      <w:r w:rsidRPr="0014061D">
        <w:rPr>
          <w:rFonts w:ascii="Times New Roman" w:hAnsi="Times New Roman"/>
          <w:sz w:val="24"/>
          <w:szCs w:val="24"/>
          <w:lang w:val="bg-BG"/>
        </w:rPr>
        <w:t xml:space="preserve"> 21, чл</w:t>
      </w:r>
      <w:r>
        <w:rPr>
          <w:rFonts w:ascii="Times New Roman" w:hAnsi="Times New Roman"/>
          <w:sz w:val="24"/>
          <w:szCs w:val="24"/>
          <w:lang w:val="bg-BG"/>
        </w:rPr>
        <w:t>.</w:t>
      </w:r>
      <w:r w:rsidRPr="0014061D">
        <w:rPr>
          <w:rFonts w:ascii="Times New Roman" w:hAnsi="Times New Roman"/>
          <w:sz w:val="24"/>
          <w:szCs w:val="24"/>
          <w:lang w:val="bg-BG"/>
        </w:rPr>
        <w:t xml:space="preserve"> 25, чл</w:t>
      </w:r>
      <w:r>
        <w:rPr>
          <w:rFonts w:ascii="Times New Roman" w:hAnsi="Times New Roman"/>
          <w:sz w:val="24"/>
          <w:szCs w:val="24"/>
          <w:lang w:val="bg-BG"/>
        </w:rPr>
        <w:t>.</w:t>
      </w:r>
      <w:r w:rsidRPr="0014061D">
        <w:rPr>
          <w:rFonts w:ascii="Times New Roman" w:hAnsi="Times New Roman"/>
          <w:sz w:val="24"/>
          <w:szCs w:val="24"/>
          <w:lang w:val="bg-BG"/>
        </w:rPr>
        <w:t xml:space="preserve"> 28, чл</w:t>
      </w:r>
      <w:r>
        <w:rPr>
          <w:rFonts w:ascii="Times New Roman" w:hAnsi="Times New Roman"/>
          <w:sz w:val="24"/>
          <w:szCs w:val="24"/>
          <w:lang w:val="bg-BG"/>
        </w:rPr>
        <w:t>.</w:t>
      </w:r>
      <w:r w:rsidRPr="0014061D">
        <w:rPr>
          <w:rFonts w:ascii="Times New Roman" w:hAnsi="Times New Roman"/>
          <w:sz w:val="24"/>
          <w:szCs w:val="24"/>
          <w:lang w:val="bg-BG"/>
        </w:rPr>
        <w:t xml:space="preserve"> 29, чл</w:t>
      </w:r>
      <w:r>
        <w:rPr>
          <w:rFonts w:ascii="Times New Roman" w:hAnsi="Times New Roman"/>
          <w:sz w:val="24"/>
          <w:szCs w:val="24"/>
          <w:lang w:val="bg-BG"/>
        </w:rPr>
        <w:t>.</w:t>
      </w:r>
      <w:r w:rsidRPr="0014061D">
        <w:rPr>
          <w:rFonts w:ascii="Times New Roman" w:hAnsi="Times New Roman"/>
          <w:sz w:val="24"/>
          <w:szCs w:val="24"/>
          <w:lang w:val="bg-BG"/>
        </w:rPr>
        <w:t xml:space="preserve"> 30, чл</w:t>
      </w:r>
      <w:r>
        <w:rPr>
          <w:rFonts w:ascii="Times New Roman" w:hAnsi="Times New Roman"/>
          <w:sz w:val="24"/>
          <w:szCs w:val="24"/>
          <w:lang w:val="bg-BG"/>
        </w:rPr>
        <w:t>.</w:t>
      </w:r>
      <w:r w:rsidRPr="0014061D">
        <w:rPr>
          <w:rFonts w:ascii="Times New Roman" w:hAnsi="Times New Roman"/>
          <w:sz w:val="24"/>
          <w:szCs w:val="24"/>
          <w:lang w:val="bg-BG"/>
        </w:rPr>
        <w:t xml:space="preserve"> 31, чл</w:t>
      </w:r>
      <w:r>
        <w:rPr>
          <w:rFonts w:ascii="Times New Roman" w:hAnsi="Times New Roman"/>
          <w:sz w:val="24"/>
          <w:szCs w:val="24"/>
          <w:lang w:val="bg-BG"/>
        </w:rPr>
        <w:t>.</w:t>
      </w:r>
      <w:r w:rsidRPr="0014061D">
        <w:rPr>
          <w:rFonts w:ascii="Times New Roman" w:hAnsi="Times New Roman"/>
          <w:sz w:val="24"/>
          <w:szCs w:val="24"/>
          <w:lang w:val="bg-BG"/>
        </w:rPr>
        <w:t xml:space="preserve"> 37, чл</w:t>
      </w:r>
      <w:r>
        <w:rPr>
          <w:rFonts w:ascii="Times New Roman" w:hAnsi="Times New Roman"/>
          <w:sz w:val="24"/>
          <w:szCs w:val="24"/>
          <w:lang w:val="bg-BG"/>
        </w:rPr>
        <w:t>.</w:t>
      </w:r>
      <w:r w:rsidRPr="0014061D">
        <w:rPr>
          <w:rFonts w:ascii="Times New Roman" w:hAnsi="Times New Roman"/>
          <w:sz w:val="24"/>
          <w:szCs w:val="24"/>
          <w:lang w:val="bg-BG"/>
        </w:rPr>
        <w:t>40, чл</w:t>
      </w:r>
      <w:r>
        <w:rPr>
          <w:rFonts w:ascii="Times New Roman" w:hAnsi="Times New Roman"/>
          <w:sz w:val="24"/>
          <w:szCs w:val="24"/>
          <w:lang w:val="bg-BG"/>
        </w:rPr>
        <w:t>.</w:t>
      </w:r>
      <w:r w:rsidRPr="0014061D">
        <w:rPr>
          <w:rFonts w:ascii="Times New Roman" w:hAnsi="Times New Roman"/>
          <w:sz w:val="24"/>
          <w:szCs w:val="24"/>
          <w:lang w:val="bg-BG"/>
        </w:rPr>
        <w:t xml:space="preserve"> 41, чл</w:t>
      </w:r>
      <w:r>
        <w:rPr>
          <w:rFonts w:ascii="Times New Roman" w:hAnsi="Times New Roman"/>
          <w:sz w:val="24"/>
          <w:szCs w:val="24"/>
          <w:lang w:val="bg-BG"/>
        </w:rPr>
        <w:t>.</w:t>
      </w:r>
      <w:r w:rsidRPr="0014061D">
        <w:rPr>
          <w:rFonts w:ascii="Times New Roman" w:hAnsi="Times New Roman"/>
          <w:sz w:val="24"/>
          <w:szCs w:val="24"/>
          <w:lang w:val="bg-BG"/>
        </w:rPr>
        <w:t xml:space="preserve"> 42, чл</w:t>
      </w:r>
      <w:r>
        <w:rPr>
          <w:rFonts w:ascii="Times New Roman" w:hAnsi="Times New Roman"/>
          <w:sz w:val="24"/>
          <w:szCs w:val="24"/>
          <w:lang w:val="bg-BG"/>
        </w:rPr>
        <w:t>.</w:t>
      </w:r>
      <w:r w:rsidRPr="0014061D">
        <w:rPr>
          <w:rFonts w:ascii="Times New Roman" w:hAnsi="Times New Roman"/>
          <w:sz w:val="24"/>
          <w:szCs w:val="24"/>
          <w:lang w:val="bg-BG"/>
        </w:rPr>
        <w:t xml:space="preserve"> 46, чл</w:t>
      </w:r>
      <w:r>
        <w:rPr>
          <w:rFonts w:ascii="Times New Roman" w:hAnsi="Times New Roman"/>
          <w:sz w:val="24"/>
          <w:szCs w:val="24"/>
          <w:lang w:val="bg-BG"/>
        </w:rPr>
        <w:t>.</w:t>
      </w:r>
      <w:r w:rsidRPr="0014061D">
        <w:rPr>
          <w:rFonts w:ascii="Times New Roman" w:hAnsi="Times New Roman"/>
          <w:sz w:val="24"/>
          <w:szCs w:val="24"/>
          <w:lang w:val="bg-BG"/>
        </w:rPr>
        <w:t>49, чл</w:t>
      </w:r>
      <w:r>
        <w:rPr>
          <w:rFonts w:ascii="Times New Roman" w:hAnsi="Times New Roman"/>
          <w:sz w:val="24"/>
          <w:szCs w:val="24"/>
          <w:lang w:val="bg-BG"/>
        </w:rPr>
        <w:t>.</w:t>
      </w:r>
      <w:r w:rsidRPr="0014061D">
        <w:rPr>
          <w:rFonts w:ascii="Times New Roman" w:hAnsi="Times New Roman"/>
          <w:sz w:val="24"/>
          <w:szCs w:val="24"/>
          <w:lang w:val="bg-BG"/>
        </w:rPr>
        <w:t xml:space="preserve"> 53, чл</w:t>
      </w:r>
      <w:r>
        <w:rPr>
          <w:rFonts w:ascii="Times New Roman" w:hAnsi="Times New Roman"/>
          <w:sz w:val="24"/>
          <w:szCs w:val="24"/>
          <w:lang w:val="bg-BG"/>
        </w:rPr>
        <w:t>.</w:t>
      </w:r>
      <w:r w:rsidRPr="0014061D">
        <w:rPr>
          <w:rFonts w:ascii="Times New Roman" w:hAnsi="Times New Roman"/>
          <w:sz w:val="24"/>
          <w:szCs w:val="24"/>
          <w:lang w:val="bg-BG"/>
        </w:rPr>
        <w:t xml:space="preserve"> 54, чл</w:t>
      </w:r>
      <w:r>
        <w:rPr>
          <w:rFonts w:ascii="Times New Roman" w:hAnsi="Times New Roman"/>
          <w:sz w:val="24"/>
          <w:szCs w:val="24"/>
          <w:lang w:val="bg-BG"/>
        </w:rPr>
        <w:t>.</w:t>
      </w:r>
      <w:r w:rsidRPr="0014061D">
        <w:rPr>
          <w:rFonts w:ascii="Times New Roman" w:hAnsi="Times New Roman"/>
          <w:sz w:val="24"/>
          <w:szCs w:val="24"/>
          <w:lang w:val="bg-BG"/>
        </w:rPr>
        <w:t xml:space="preserve"> 72, чл</w:t>
      </w:r>
      <w:r>
        <w:rPr>
          <w:rFonts w:ascii="Times New Roman" w:hAnsi="Times New Roman"/>
          <w:sz w:val="24"/>
          <w:szCs w:val="24"/>
          <w:lang w:val="bg-BG"/>
        </w:rPr>
        <w:t>.</w:t>
      </w:r>
      <w:r w:rsidRPr="0014061D">
        <w:rPr>
          <w:rFonts w:ascii="Times New Roman" w:hAnsi="Times New Roman"/>
          <w:sz w:val="24"/>
          <w:szCs w:val="24"/>
          <w:lang w:val="bg-BG"/>
        </w:rPr>
        <w:t xml:space="preserve"> 74, чл</w:t>
      </w:r>
      <w:r>
        <w:rPr>
          <w:rFonts w:ascii="Times New Roman" w:hAnsi="Times New Roman"/>
          <w:sz w:val="24"/>
          <w:szCs w:val="24"/>
          <w:lang w:val="bg-BG"/>
        </w:rPr>
        <w:t>.</w:t>
      </w:r>
      <w:r w:rsidRPr="0014061D">
        <w:rPr>
          <w:rFonts w:ascii="Times New Roman" w:hAnsi="Times New Roman"/>
          <w:sz w:val="24"/>
          <w:szCs w:val="24"/>
          <w:lang w:val="bg-BG"/>
        </w:rPr>
        <w:t xml:space="preserve"> 75, чл</w:t>
      </w:r>
      <w:r>
        <w:rPr>
          <w:rFonts w:ascii="Times New Roman" w:hAnsi="Times New Roman"/>
          <w:sz w:val="24"/>
          <w:szCs w:val="24"/>
          <w:lang w:val="bg-BG"/>
        </w:rPr>
        <w:t>.</w:t>
      </w:r>
      <w:r w:rsidRPr="0014061D">
        <w:rPr>
          <w:rFonts w:ascii="Times New Roman" w:hAnsi="Times New Roman"/>
          <w:sz w:val="24"/>
          <w:szCs w:val="24"/>
          <w:lang w:val="bg-BG"/>
        </w:rPr>
        <w:t xml:space="preserve"> 79 и чл</w:t>
      </w:r>
      <w:r>
        <w:rPr>
          <w:rFonts w:ascii="Times New Roman" w:hAnsi="Times New Roman"/>
          <w:sz w:val="24"/>
          <w:szCs w:val="24"/>
          <w:lang w:val="bg-BG"/>
        </w:rPr>
        <w:t>.</w:t>
      </w:r>
      <w:r w:rsidRPr="0014061D">
        <w:rPr>
          <w:rFonts w:ascii="Times New Roman" w:hAnsi="Times New Roman"/>
          <w:sz w:val="24"/>
          <w:szCs w:val="24"/>
          <w:lang w:val="bg-BG"/>
        </w:rPr>
        <w:t xml:space="preserve"> 80 от Регламент (EС) 2016/2031.</w:t>
      </w:r>
    </w:p>
    <w:p w:rsidR="00465DA5" w:rsidRPr="0014061D" w:rsidRDefault="00465DA5" w:rsidP="00C51515">
      <w:pPr>
        <w:pStyle w:val="ListParagraph"/>
        <w:spacing w:after="0" w:line="360" w:lineRule="auto"/>
        <w:ind w:left="0" w:firstLine="720"/>
        <w:jc w:val="both"/>
        <w:rPr>
          <w:rFonts w:ascii="Times New Roman" w:hAnsi="Times New Roman"/>
          <w:sz w:val="24"/>
          <w:szCs w:val="24"/>
          <w:lang w:val="bg-BG"/>
        </w:rPr>
      </w:pPr>
      <w:r w:rsidRPr="0014061D">
        <w:rPr>
          <w:rFonts w:ascii="Times New Roman" w:hAnsi="Times New Roman"/>
          <w:sz w:val="24"/>
          <w:szCs w:val="24"/>
          <w:lang w:val="bg-BG"/>
        </w:rPr>
        <w:t xml:space="preserve">(5) При наличие на доказателства за непосредствена опасност от въвеждане или при установяване на карантинни вредители и предприемане на фитосанитарни мерки БАБХ писмено уведомява Европейската комисия и компетентните органи на другите държави членки по реда на членове 9-11 от Регламент (EС) 2016/2031. Уведомлението </w:t>
      </w:r>
      <w:r w:rsidRPr="0014061D">
        <w:rPr>
          <w:rFonts w:ascii="Times New Roman" w:hAnsi="Times New Roman"/>
          <w:sz w:val="24"/>
          <w:szCs w:val="24"/>
          <w:lang w:val="bg-BG"/>
        </w:rPr>
        <w:lastRenderedPageBreak/>
        <w:t>включва вида на вредителите и предприетите фитосанитарни мерки по реда на членове 17 и 18 от Регламент (EС) 2016/2031.</w:t>
      </w:r>
    </w:p>
    <w:p w:rsidR="00465DA5" w:rsidRPr="0014061D" w:rsidRDefault="00465DA5" w:rsidP="00C51515">
      <w:pPr>
        <w:spacing w:after="0" w:line="360" w:lineRule="auto"/>
        <w:ind w:firstLine="720"/>
        <w:jc w:val="both"/>
        <w:rPr>
          <w:rFonts w:ascii="Times New Roman" w:hAnsi="Times New Roman"/>
          <w:sz w:val="24"/>
          <w:szCs w:val="24"/>
          <w:lang w:val="bg-BG"/>
        </w:rPr>
      </w:pPr>
      <w:r w:rsidRPr="0014061D">
        <w:rPr>
          <w:rFonts w:ascii="Times New Roman" w:hAnsi="Times New Roman"/>
          <w:sz w:val="24"/>
          <w:szCs w:val="24"/>
          <w:lang w:val="bg-BG"/>
        </w:rPr>
        <w:t>(6) Българската агенция по безопасност на храните предоставя информация на обществеността и професионалните оператори за установен вредител и предприетите мерки по реда на членове 12 и 13 от Регламент (EС) 2016/2031.</w:t>
      </w:r>
    </w:p>
    <w:p w:rsidR="00465DA5" w:rsidRPr="0014061D" w:rsidRDefault="00465DA5" w:rsidP="00C51515">
      <w:pPr>
        <w:spacing w:after="0" w:line="360" w:lineRule="auto"/>
        <w:ind w:firstLine="720"/>
        <w:jc w:val="both"/>
        <w:rPr>
          <w:rFonts w:ascii="Times New Roman" w:hAnsi="Times New Roman"/>
          <w:sz w:val="24"/>
          <w:szCs w:val="24"/>
          <w:lang w:val="bg-BG"/>
        </w:rPr>
      </w:pPr>
      <w:r w:rsidRPr="0014061D">
        <w:rPr>
          <w:rFonts w:ascii="Times New Roman" w:hAnsi="Times New Roman"/>
          <w:sz w:val="24"/>
          <w:szCs w:val="24"/>
          <w:lang w:val="bg-BG"/>
        </w:rPr>
        <w:t>(7) Професионалните оператори и лица, различни от професионалните оператори уведомяват Българската агенция по безопасност на храните за установен вредител или при съмнение за неговото наличие по реда на членове 14 и 15 от Регламент (EС) 2016/2031.</w:t>
      </w:r>
    </w:p>
    <w:p w:rsidR="00465DA5" w:rsidRPr="0014061D" w:rsidRDefault="00465DA5" w:rsidP="00C51515">
      <w:pPr>
        <w:spacing w:after="0" w:line="360" w:lineRule="auto"/>
        <w:ind w:firstLine="720"/>
        <w:jc w:val="both"/>
        <w:rPr>
          <w:rFonts w:ascii="Times New Roman" w:hAnsi="Times New Roman"/>
          <w:sz w:val="24"/>
          <w:szCs w:val="24"/>
          <w:lang w:val="bg-BG"/>
        </w:rPr>
      </w:pPr>
      <w:r w:rsidRPr="0014061D">
        <w:rPr>
          <w:rFonts w:ascii="Times New Roman" w:hAnsi="Times New Roman"/>
          <w:sz w:val="24"/>
          <w:szCs w:val="24"/>
          <w:lang w:val="bg-BG"/>
        </w:rPr>
        <w:t>(8) При извършване на фитосанитарния контрол БАБХ може да бъде подпомагана от експерти на други държави членки или от експерти, определени от Европейската комисия. При извършване на фитосанитарен контрол тези експерти имат правомощията на официалните фитосанитарни инспектори на БАБХ.</w:t>
      </w:r>
    </w:p>
    <w:p w:rsidR="00465DA5" w:rsidRPr="006E11CA" w:rsidRDefault="00465DA5" w:rsidP="00C51515">
      <w:pPr>
        <w:spacing w:after="0" w:line="360" w:lineRule="auto"/>
        <w:ind w:firstLine="720"/>
        <w:jc w:val="both"/>
        <w:rPr>
          <w:rFonts w:ascii="Times New Roman" w:hAnsi="Times New Roman"/>
          <w:sz w:val="24"/>
          <w:szCs w:val="24"/>
          <w:lang w:val="ru-RU"/>
        </w:rPr>
      </w:pPr>
      <w:r w:rsidRPr="0014061D">
        <w:rPr>
          <w:rFonts w:ascii="Times New Roman" w:hAnsi="Times New Roman"/>
          <w:sz w:val="24"/>
          <w:szCs w:val="24"/>
          <w:lang w:val="bg-BG"/>
        </w:rPr>
        <w:t>(9) По искане на Европейската комисия или на компетентен орган на друга държава членка, министърът на земеделието, храните и горите или изпълнителният директор на БАБХ могат да определят експерти за оказване на помощ или за участие в мисии в други държави членки или в трети държави.“</w:t>
      </w:r>
    </w:p>
    <w:p w:rsidR="00465DA5" w:rsidRPr="006C4C08" w:rsidRDefault="00465DA5" w:rsidP="00702BF5">
      <w:pPr>
        <w:pStyle w:val="ListParagraph"/>
        <w:spacing w:after="0" w:line="240" w:lineRule="auto"/>
        <w:ind w:left="0" w:firstLine="720"/>
        <w:jc w:val="both"/>
        <w:rPr>
          <w:rFonts w:ascii="Times New Roman" w:hAnsi="Times New Roman"/>
          <w:sz w:val="20"/>
          <w:szCs w:val="20"/>
          <w:lang w:val="bg-BG"/>
        </w:rPr>
      </w:pPr>
    </w:p>
    <w:p w:rsidR="00465DA5" w:rsidRPr="0014061D" w:rsidRDefault="00465DA5" w:rsidP="00D847E8">
      <w:pPr>
        <w:spacing w:after="0" w:line="360" w:lineRule="auto"/>
        <w:ind w:firstLine="720"/>
        <w:jc w:val="both"/>
        <w:rPr>
          <w:rFonts w:ascii="Times New Roman" w:hAnsi="Times New Roman"/>
          <w:sz w:val="24"/>
          <w:szCs w:val="24"/>
          <w:lang w:val="bg-BG"/>
        </w:rPr>
      </w:pPr>
      <w:r w:rsidRPr="0014061D">
        <w:rPr>
          <w:rFonts w:ascii="Times New Roman" w:hAnsi="Times New Roman"/>
          <w:b/>
          <w:bCs/>
          <w:sz w:val="24"/>
          <w:szCs w:val="24"/>
          <w:lang w:val="bg-BG"/>
        </w:rPr>
        <w:t>§ 6.</w:t>
      </w:r>
      <w:r w:rsidRPr="0014061D">
        <w:rPr>
          <w:rFonts w:ascii="Times New Roman" w:hAnsi="Times New Roman"/>
          <w:sz w:val="24"/>
          <w:szCs w:val="24"/>
          <w:lang w:val="bg-BG"/>
        </w:rPr>
        <w:t xml:space="preserve"> </w:t>
      </w:r>
      <w:hyperlink r:id="rId12" w:history="1">
        <w:r w:rsidRPr="0014061D">
          <w:rPr>
            <w:rFonts w:ascii="Times New Roman" w:hAnsi="Times New Roman"/>
            <w:sz w:val="24"/>
            <w:szCs w:val="24"/>
            <w:lang w:val="bg-BG"/>
          </w:rPr>
          <w:t>Член</w:t>
        </w:r>
      </w:hyperlink>
      <w:r w:rsidRPr="0014061D">
        <w:rPr>
          <w:rFonts w:ascii="Times New Roman" w:hAnsi="Times New Roman"/>
          <w:sz w:val="24"/>
          <w:szCs w:val="24"/>
          <w:lang w:val="bg-BG"/>
        </w:rPr>
        <w:t xml:space="preserve"> 17 се изменя така:</w:t>
      </w:r>
    </w:p>
    <w:p w:rsidR="00465DA5" w:rsidRPr="0014061D" w:rsidRDefault="00465DA5" w:rsidP="00D847E8">
      <w:pPr>
        <w:pStyle w:val="ListParagraph"/>
        <w:spacing w:after="0" w:line="360" w:lineRule="auto"/>
        <w:ind w:left="0" w:firstLine="720"/>
        <w:jc w:val="both"/>
        <w:rPr>
          <w:rFonts w:ascii="Times New Roman" w:hAnsi="Times New Roman"/>
          <w:sz w:val="24"/>
          <w:szCs w:val="24"/>
          <w:lang w:val="bg-BG"/>
        </w:rPr>
      </w:pPr>
      <w:r w:rsidRPr="0014061D">
        <w:rPr>
          <w:rFonts w:ascii="Times New Roman" w:hAnsi="Times New Roman"/>
          <w:sz w:val="24"/>
          <w:szCs w:val="24"/>
          <w:lang w:val="bg-BG"/>
        </w:rPr>
        <w:t>„Чл. 17. (1) Забраняват се вносът, притежаването, съхранението, размножаването, движението и освобождаването на карантинни вредители, съгласно чл</w:t>
      </w:r>
      <w:r>
        <w:rPr>
          <w:rFonts w:ascii="Times New Roman" w:hAnsi="Times New Roman"/>
          <w:sz w:val="24"/>
          <w:szCs w:val="24"/>
          <w:lang w:val="bg-BG"/>
        </w:rPr>
        <w:t>.</w:t>
      </w:r>
      <w:r w:rsidRPr="0014061D">
        <w:rPr>
          <w:rFonts w:ascii="Times New Roman" w:hAnsi="Times New Roman"/>
          <w:sz w:val="24"/>
          <w:szCs w:val="24"/>
          <w:lang w:val="bg-BG"/>
        </w:rPr>
        <w:t xml:space="preserve"> 5 от Регламент (EС) 2016/2031 и актовете по прилагането му.</w:t>
      </w:r>
    </w:p>
    <w:p w:rsidR="00465DA5" w:rsidRPr="0014061D" w:rsidRDefault="00465DA5" w:rsidP="00D847E8">
      <w:pPr>
        <w:spacing w:after="0" w:line="360" w:lineRule="auto"/>
        <w:ind w:firstLine="720"/>
        <w:jc w:val="both"/>
        <w:rPr>
          <w:rFonts w:ascii="Times New Roman" w:hAnsi="Times New Roman"/>
          <w:sz w:val="24"/>
          <w:szCs w:val="24"/>
          <w:lang w:val="bg-BG"/>
        </w:rPr>
      </w:pPr>
      <w:r w:rsidRPr="0014061D">
        <w:rPr>
          <w:rFonts w:ascii="Times New Roman" w:hAnsi="Times New Roman"/>
          <w:sz w:val="24"/>
          <w:szCs w:val="24"/>
          <w:lang w:val="bg-BG"/>
        </w:rPr>
        <w:t>(2) Забранява се въвеждането и движението на регулирани некарантинни вредители, съгласно чл</w:t>
      </w:r>
      <w:r>
        <w:rPr>
          <w:rFonts w:ascii="Times New Roman" w:hAnsi="Times New Roman"/>
          <w:sz w:val="24"/>
          <w:szCs w:val="24"/>
          <w:lang w:val="bg-BG"/>
        </w:rPr>
        <w:t>.</w:t>
      </w:r>
      <w:r w:rsidRPr="0014061D">
        <w:rPr>
          <w:rFonts w:ascii="Times New Roman" w:hAnsi="Times New Roman"/>
          <w:sz w:val="24"/>
          <w:szCs w:val="24"/>
          <w:lang w:val="bg-BG"/>
        </w:rPr>
        <w:t xml:space="preserve"> 37 от Регламент (EС) 2016/2031 и актовете по прилагането му.</w:t>
      </w:r>
    </w:p>
    <w:p w:rsidR="00465DA5" w:rsidRPr="0014061D" w:rsidRDefault="00465DA5" w:rsidP="00D847E8">
      <w:pPr>
        <w:spacing w:after="0" w:line="360" w:lineRule="auto"/>
        <w:ind w:firstLine="720"/>
        <w:jc w:val="both"/>
        <w:rPr>
          <w:rFonts w:ascii="Times New Roman" w:hAnsi="Times New Roman"/>
          <w:sz w:val="24"/>
          <w:szCs w:val="24"/>
          <w:lang w:val="bg-BG"/>
        </w:rPr>
      </w:pPr>
      <w:r w:rsidRPr="0014061D">
        <w:rPr>
          <w:rFonts w:ascii="Times New Roman" w:hAnsi="Times New Roman"/>
          <w:sz w:val="24"/>
          <w:szCs w:val="24"/>
          <w:lang w:val="bg-BG"/>
        </w:rPr>
        <w:t>(3) Забранява се въвеждането на растения, растителни продукти и други обекти от трети държави, съгласно чл</w:t>
      </w:r>
      <w:r>
        <w:rPr>
          <w:rFonts w:ascii="Times New Roman" w:hAnsi="Times New Roman"/>
          <w:sz w:val="24"/>
          <w:szCs w:val="24"/>
          <w:lang w:val="bg-BG"/>
        </w:rPr>
        <w:t>.</w:t>
      </w:r>
      <w:r w:rsidRPr="0014061D">
        <w:rPr>
          <w:rFonts w:ascii="Times New Roman" w:hAnsi="Times New Roman"/>
          <w:sz w:val="24"/>
          <w:szCs w:val="24"/>
          <w:lang w:val="bg-BG"/>
        </w:rPr>
        <w:t xml:space="preserve"> 40 от Регламент (EС) 2016/2031 и актовете по прилагането му. </w:t>
      </w:r>
    </w:p>
    <w:p w:rsidR="00465DA5" w:rsidRPr="0014061D" w:rsidRDefault="00465DA5" w:rsidP="00D847E8">
      <w:pPr>
        <w:spacing w:after="0" w:line="360" w:lineRule="auto"/>
        <w:ind w:firstLine="720"/>
        <w:jc w:val="both"/>
        <w:rPr>
          <w:rFonts w:ascii="Times New Roman" w:hAnsi="Times New Roman"/>
          <w:sz w:val="24"/>
          <w:szCs w:val="24"/>
          <w:lang w:val="bg-BG"/>
        </w:rPr>
      </w:pPr>
      <w:r w:rsidRPr="0014061D">
        <w:rPr>
          <w:rFonts w:ascii="Times New Roman" w:hAnsi="Times New Roman"/>
          <w:sz w:val="24"/>
          <w:szCs w:val="24"/>
          <w:lang w:val="bg-BG"/>
        </w:rPr>
        <w:t>(4) Ограничава се въвеждането на територията на Съюза на високорискови растения, растителни продукти и други обекти, определени като такива след предварителна оценка на риска, които пораждат неприемлив фитосанитарен риск, съгласно чл</w:t>
      </w:r>
      <w:r>
        <w:rPr>
          <w:rFonts w:ascii="Times New Roman" w:hAnsi="Times New Roman"/>
          <w:sz w:val="24"/>
          <w:szCs w:val="24"/>
          <w:lang w:val="bg-BG"/>
        </w:rPr>
        <w:t>.</w:t>
      </w:r>
      <w:r w:rsidRPr="0014061D">
        <w:rPr>
          <w:rFonts w:ascii="Times New Roman" w:hAnsi="Times New Roman"/>
          <w:sz w:val="24"/>
          <w:szCs w:val="24"/>
          <w:lang w:val="bg-BG"/>
        </w:rPr>
        <w:t xml:space="preserve"> 42 от Регламент (EС) 2016/2031 и актовете по прилагането му.</w:t>
      </w:r>
    </w:p>
    <w:p w:rsidR="00465DA5" w:rsidRPr="0014061D" w:rsidRDefault="00465DA5" w:rsidP="00D847E8">
      <w:pPr>
        <w:spacing w:after="0" w:line="360" w:lineRule="auto"/>
        <w:ind w:firstLine="720"/>
        <w:jc w:val="both"/>
        <w:rPr>
          <w:rFonts w:ascii="Times New Roman" w:hAnsi="Times New Roman"/>
          <w:sz w:val="24"/>
          <w:szCs w:val="24"/>
          <w:lang w:val="bg-BG"/>
        </w:rPr>
      </w:pPr>
      <w:r w:rsidRPr="0014061D">
        <w:rPr>
          <w:rFonts w:ascii="Times New Roman" w:hAnsi="Times New Roman"/>
          <w:sz w:val="24"/>
          <w:szCs w:val="24"/>
          <w:lang w:val="bg-BG"/>
        </w:rPr>
        <w:t>(5) Специалните и еквивалентни изисквания при въвеждане и движение на определени растения, растителни продукти и други обекти се определят при условията и по реда на чл</w:t>
      </w:r>
      <w:r>
        <w:rPr>
          <w:rFonts w:ascii="Times New Roman" w:hAnsi="Times New Roman"/>
          <w:sz w:val="24"/>
          <w:szCs w:val="24"/>
          <w:lang w:val="bg-BG"/>
        </w:rPr>
        <w:t>.</w:t>
      </w:r>
      <w:r w:rsidRPr="0014061D">
        <w:rPr>
          <w:rFonts w:ascii="Times New Roman" w:hAnsi="Times New Roman"/>
          <w:sz w:val="24"/>
          <w:szCs w:val="24"/>
          <w:lang w:val="bg-BG"/>
        </w:rPr>
        <w:t xml:space="preserve"> 41 и чл</w:t>
      </w:r>
      <w:r>
        <w:rPr>
          <w:rFonts w:ascii="Times New Roman" w:hAnsi="Times New Roman"/>
          <w:sz w:val="24"/>
          <w:szCs w:val="24"/>
          <w:lang w:val="bg-BG"/>
        </w:rPr>
        <w:t>.</w:t>
      </w:r>
      <w:r w:rsidRPr="0014061D">
        <w:rPr>
          <w:rFonts w:ascii="Times New Roman" w:hAnsi="Times New Roman"/>
          <w:sz w:val="24"/>
          <w:szCs w:val="24"/>
          <w:lang w:val="bg-BG"/>
        </w:rPr>
        <w:t xml:space="preserve"> 44 от Регламент (EС) 2016/2031 и актовете по прилагането му.</w:t>
      </w:r>
    </w:p>
    <w:p w:rsidR="00465DA5" w:rsidRPr="0014061D" w:rsidRDefault="00465DA5" w:rsidP="00D847E8">
      <w:pPr>
        <w:spacing w:after="0" w:line="360" w:lineRule="auto"/>
        <w:ind w:firstLine="720"/>
        <w:jc w:val="both"/>
        <w:rPr>
          <w:rFonts w:ascii="Times New Roman" w:hAnsi="Times New Roman"/>
          <w:sz w:val="24"/>
          <w:szCs w:val="24"/>
          <w:lang w:val="bg-BG"/>
        </w:rPr>
      </w:pPr>
      <w:r w:rsidRPr="0014061D">
        <w:rPr>
          <w:rFonts w:ascii="Times New Roman" w:hAnsi="Times New Roman"/>
          <w:sz w:val="24"/>
          <w:szCs w:val="24"/>
          <w:lang w:val="bg-BG"/>
        </w:rPr>
        <w:lastRenderedPageBreak/>
        <w:t>(6) Дървеният опаковъчен материал се въвежда и движи на територията на България и ЕС при условията на чл</w:t>
      </w:r>
      <w:r>
        <w:rPr>
          <w:rFonts w:ascii="Times New Roman" w:hAnsi="Times New Roman"/>
          <w:sz w:val="24"/>
          <w:szCs w:val="24"/>
          <w:lang w:val="bg-BG"/>
        </w:rPr>
        <w:t>.</w:t>
      </w:r>
      <w:r w:rsidRPr="0014061D">
        <w:rPr>
          <w:rFonts w:ascii="Times New Roman" w:hAnsi="Times New Roman"/>
          <w:sz w:val="24"/>
          <w:szCs w:val="24"/>
          <w:lang w:val="bg-BG"/>
        </w:rPr>
        <w:t xml:space="preserve"> 43 от Регламент (EС) 2016/2031 и актовете по прилагането му.</w:t>
      </w:r>
    </w:p>
    <w:p w:rsidR="00465DA5" w:rsidRPr="0014061D" w:rsidRDefault="00465DA5" w:rsidP="00D847E8">
      <w:pPr>
        <w:spacing w:after="0" w:line="360" w:lineRule="auto"/>
        <w:ind w:firstLine="720"/>
        <w:jc w:val="both"/>
        <w:rPr>
          <w:rFonts w:ascii="Times New Roman" w:hAnsi="Times New Roman"/>
          <w:sz w:val="24"/>
          <w:szCs w:val="24"/>
          <w:lang w:val="bg-BG"/>
        </w:rPr>
      </w:pPr>
      <w:r w:rsidRPr="0014061D">
        <w:rPr>
          <w:rFonts w:ascii="Times New Roman" w:hAnsi="Times New Roman"/>
          <w:sz w:val="24"/>
          <w:szCs w:val="24"/>
          <w:lang w:val="bg-BG"/>
        </w:rPr>
        <w:t>(7) Общите изисквания по отношение на транспортните средства, техниката и опаковъчния материал са посочените в чл</w:t>
      </w:r>
      <w:r>
        <w:rPr>
          <w:rFonts w:ascii="Times New Roman" w:hAnsi="Times New Roman"/>
          <w:sz w:val="24"/>
          <w:szCs w:val="24"/>
          <w:lang w:val="bg-BG"/>
        </w:rPr>
        <w:t>.</w:t>
      </w:r>
      <w:r w:rsidRPr="0014061D">
        <w:rPr>
          <w:rFonts w:ascii="Times New Roman" w:hAnsi="Times New Roman"/>
          <w:sz w:val="24"/>
          <w:szCs w:val="24"/>
          <w:lang w:val="bg-BG"/>
        </w:rPr>
        <w:t xml:space="preserve"> 59 от Регламент (EС) 2016/2031 и актовете по прилагането му.  </w:t>
      </w:r>
    </w:p>
    <w:p w:rsidR="00465DA5" w:rsidRPr="0014061D" w:rsidRDefault="00465DA5" w:rsidP="00D847E8">
      <w:pPr>
        <w:pStyle w:val="ListParagraph"/>
        <w:spacing w:after="0" w:line="360" w:lineRule="auto"/>
        <w:ind w:left="0" w:firstLine="720"/>
        <w:jc w:val="both"/>
        <w:rPr>
          <w:rFonts w:ascii="Times New Roman" w:hAnsi="Times New Roman"/>
          <w:sz w:val="24"/>
          <w:szCs w:val="24"/>
          <w:lang w:val="bg-BG"/>
        </w:rPr>
      </w:pPr>
      <w:r w:rsidRPr="0014061D">
        <w:rPr>
          <w:rFonts w:ascii="Times New Roman" w:hAnsi="Times New Roman"/>
          <w:sz w:val="24"/>
          <w:szCs w:val="24"/>
          <w:lang w:val="bg-BG"/>
        </w:rPr>
        <w:t>(8) За пощенски и куриерски пратки, които съдържат растения и растителни продукти, подлежащи на фитосанитарен контрол, се прилагат изискванията на този закон и на актовете по прилагането му.“</w:t>
      </w:r>
    </w:p>
    <w:p w:rsidR="00465DA5" w:rsidRPr="006C4C08" w:rsidRDefault="00465DA5" w:rsidP="00702BF5">
      <w:pPr>
        <w:spacing w:after="0" w:line="240" w:lineRule="auto"/>
        <w:ind w:firstLine="720"/>
        <w:jc w:val="both"/>
        <w:rPr>
          <w:rFonts w:ascii="Times New Roman" w:hAnsi="Times New Roman"/>
          <w:sz w:val="20"/>
          <w:szCs w:val="20"/>
          <w:lang w:val="bg-BG"/>
        </w:rPr>
      </w:pPr>
    </w:p>
    <w:p w:rsidR="00465DA5" w:rsidRPr="00005B56" w:rsidRDefault="00465DA5" w:rsidP="003006CD">
      <w:pPr>
        <w:spacing w:after="0" w:line="360" w:lineRule="auto"/>
        <w:ind w:firstLine="720"/>
        <w:jc w:val="both"/>
        <w:rPr>
          <w:rFonts w:ascii="Times New Roman" w:hAnsi="Times New Roman"/>
          <w:color w:val="000000"/>
          <w:sz w:val="24"/>
          <w:szCs w:val="24"/>
          <w:lang w:val="bg-BG"/>
        </w:rPr>
      </w:pPr>
      <w:r w:rsidRPr="00005B56">
        <w:rPr>
          <w:rFonts w:ascii="Times New Roman" w:hAnsi="Times New Roman"/>
          <w:b/>
          <w:bCs/>
          <w:color w:val="000000"/>
          <w:sz w:val="24"/>
          <w:szCs w:val="24"/>
          <w:lang w:val="bg-BG"/>
        </w:rPr>
        <w:t>§ 7.</w:t>
      </w:r>
      <w:r w:rsidRPr="00005B56">
        <w:rPr>
          <w:rFonts w:ascii="Times New Roman" w:hAnsi="Times New Roman"/>
          <w:color w:val="000000"/>
          <w:sz w:val="24"/>
          <w:szCs w:val="24"/>
          <w:lang w:val="bg-BG"/>
        </w:rPr>
        <w:t xml:space="preserve"> </w:t>
      </w:r>
      <w:hyperlink r:id="rId13" w:history="1">
        <w:r w:rsidRPr="00005B56">
          <w:rPr>
            <w:rFonts w:ascii="Times New Roman" w:hAnsi="Times New Roman"/>
            <w:color w:val="000000"/>
            <w:sz w:val="24"/>
            <w:szCs w:val="24"/>
            <w:lang w:val="bg-BG"/>
          </w:rPr>
          <w:t>Член</w:t>
        </w:r>
      </w:hyperlink>
      <w:r w:rsidRPr="00005B56">
        <w:rPr>
          <w:rFonts w:ascii="Times New Roman" w:hAnsi="Times New Roman"/>
          <w:color w:val="000000"/>
          <w:sz w:val="24"/>
          <w:szCs w:val="24"/>
          <w:lang w:val="bg-BG"/>
        </w:rPr>
        <w:t xml:space="preserve"> 18 се изменя така:</w:t>
      </w:r>
    </w:p>
    <w:p w:rsidR="00465DA5" w:rsidRPr="00005B56" w:rsidRDefault="00465DA5" w:rsidP="003006CD">
      <w:pPr>
        <w:pStyle w:val="ListParagraph"/>
        <w:spacing w:after="0" w:line="360" w:lineRule="auto"/>
        <w:ind w:left="0" w:firstLine="720"/>
        <w:jc w:val="both"/>
        <w:rPr>
          <w:rFonts w:ascii="Times New Roman" w:hAnsi="Times New Roman"/>
          <w:sz w:val="24"/>
          <w:szCs w:val="24"/>
          <w:lang w:val="bg-BG"/>
        </w:rPr>
      </w:pPr>
      <w:r w:rsidRPr="00005B56">
        <w:rPr>
          <w:rFonts w:ascii="Times New Roman" w:hAnsi="Times New Roman"/>
          <w:sz w:val="24"/>
          <w:szCs w:val="24"/>
          <w:lang w:val="bg-BG"/>
        </w:rPr>
        <w:t xml:space="preserve">„Чл. 18. Изключения от забраната по чл. 17, алинеи 1 – 3 се допускат: </w:t>
      </w:r>
    </w:p>
    <w:p w:rsidR="00465DA5" w:rsidRPr="00005B56" w:rsidRDefault="00465DA5" w:rsidP="003006CD">
      <w:pPr>
        <w:pStyle w:val="ListParagraph"/>
        <w:spacing w:after="0" w:line="360" w:lineRule="auto"/>
        <w:ind w:left="0" w:firstLine="720"/>
        <w:jc w:val="both"/>
        <w:rPr>
          <w:rFonts w:ascii="Times New Roman" w:hAnsi="Times New Roman"/>
          <w:sz w:val="24"/>
          <w:szCs w:val="24"/>
          <w:lang w:val="bg-BG"/>
        </w:rPr>
      </w:pPr>
      <w:r w:rsidRPr="00005B56">
        <w:rPr>
          <w:rFonts w:ascii="Times New Roman" w:hAnsi="Times New Roman"/>
          <w:sz w:val="24"/>
          <w:szCs w:val="24"/>
          <w:lang w:val="bg-BG"/>
        </w:rPr>
        <w:t>1. с цел извършване на официални изпитвания, научноизследователски или образователни цели, опити, сортов подбор или селекция, след издаване на временно разрешение от изпълнителния директор на БАБХ или от оправомощено от него длъжностно лице при условия и по ред, определени в чл</w:t>
      </w:r>
      <w:r>
        <w:rPr>
          <w:rFonts w:ascii="Times New Roman" w:hAnsi="Times New Roman"/>
          <w:sz w:val="24"/>
          <w:szCs w:val="24"/>
          <w:lang w:val="bg-BG"/>
        </w:rPr>
        <w:t>.</w:t>
      </w:r>
      <w:r w:rsidRPr="00005B56">
        <w:rPr>
          <w:rFonts w:ascii="Times New Roman" w:hAnsi="Times New Roman"/>
          <w:sz w:val="24"/>
          <w:szCs w:val="24"/>
          <w:lang w:val="bg-BG"/>
        </w:rPr>
        <w:t xml:space="preserve"> 8 и чл</w:t>
      </w:r>
      <w:r>
        <w:rPr>
          <w:rFonts w:ascii="Times New Roman" w:hAnsi="Times New Roman"/>
          <w:sz w:val="24"/>
          <w:szCs w:val="24"/>
          <w:lang w:val="bg-BG"/>
        </w:rPr>
        <w:t>.</w:t>
      </w:r>
      <w:r w:rsidRPr="00005B56">
        <w:rPr>
          <w:rFonts w:ascii="Times New Roman" w:hAnsi="Times New Roman"/>
          <w:sz w:val="24"/>
          <w:szCs w:val="24"/>
          <w:lang w:val="bg-BG"/>
        </w:rPr>
        <w:t xml:space="preserve"> 48 от Регламент (EС) 2016/2031 и актовете по прилагането му, посочени в чл</w:t>
      </w:r>
      <w:r>
        <w:rPr>
          <w:rFonts w:ascii="Times New Roman" w:hAnsi="Times New Roman"/>
          <w:sz w:val="24"/>
          <w:szCs w:val="24"/>
          <w:lang w:val="bg-BG"/>
        </w:rPr>
        <w:t>.</w:t>
      </w:r>
      <w:r w:rsidRPr="00005B56">
        <w:rPr>
          <w:rFonts w:ascii="Times New Roman" w:hAnsi="Times New Roman"/>
          <w:sz w:val="24"/>
          <w:szCs w:val="24"/>
          <w:lang w:val="bg-BG"/>
        </w:rPr>
        <w:t xml:space="preserve"> 48, параграф 5 от Регламент (EС) 2016/2031; </w:t>
      </w:r>
    </w:p>
    <w:p w:rsidR="00465DA5" w:rsidRPr="00005B56" w:rsidRDefault="00465DA5" w:rsidP="003006CD">
      <w:pPr>
        <w:pStyle w:val="ListParagraph"/>
        <w:spacing w:after="0" w:line="360" w:lineRule="auto"/>
        <w:ind w:left="0" w:firstLine="720"/>
        <w:contextualSpacing w:val="0"/>
        <w:jc w:val="both"/>
        <w:rPr>
          <w:rFonts w:ascii="Times New Roman" w:hAnsi="Times New Roman"/>
          <w:sz w:val="24"/>
          <w:szCs w:val="24"/>
          <w:lang w:val="bg-BG"/>
        </w:rPr>
      </w:pPr>
      <w:r w:rsidRPr="00005B56">
        <w:rPr>
          <w:rFonts w:ascii="Times New Roman" w:hAnsi="Times New Roman"/>
          <w:sz w:val="24"/>
          <w:szCs w:val="24"/>
          <w:lang w:val="bg-BG"/>
        </w:rPr>
        <w:t>2. при транзитно преминаване или претоварване, при условията на чл</w:t>
      </w:r>
      <w:r>
        <w:rPr>
          <w:rFonts w:ascii="Times New Roman" w:hAnsi="Times New Roman"/>
          <w:sz w:val="24"/>
          <w:szCs w:val="24"/>
          <w:lang w:val="bg-BG"/>
        </w:rPr>
        <w:t>.</w:t>
      </w:r>
      <w:r w:rsidRPr="00005B56">
        <w:rPr>
          <w:rFonts w:ascii="Times New Roman" w:hAnsi="Times New Roman"/>
          <w:sz w:val="24"/>
          <w:szCs w:val="24"/>
          <w:lang w:val="bg-BG"/>
        </w:rPr>
        <w:t xml:space="preserve"> 47 от Регламент (EС) 2016/2031;</w:t>
      </w:r>
    </w:p>
    <w:p w:rsidR="00465DA5" w:rsidRPr="008D0328" w:rsidRDefault="00465DA5" w:rsidP="003006CD">
      <w:pPr>
        <w:pStyle w:val="ListParagraph"/>
        <w:spacing w:after="0" w:line="360" w:lineRule="auto"/>
        <w:ind w:left="0" w:firstLine="720"/>
        <w:contextualSpacing w:val="0"/>
        <w:jc w:val="both"/>
        <w:rPr>
          <w:rFonts w:ascii="Times New Roman" w:hAnsi="Times New Roman"/>
          <w:sz w:val="24"/>
          <w:szCs w:val="24"/>
          <w:lang w:val="ru-RU"/>
        </w:rPr>
      </w:pPr>
      <w:r w:rsidRPr="00005B56">
        <w:rPr>
          <w:rFonts w:ascii="Times New Roman" w:hAnsi="Times New Roman"/>
          <w:sz w:val="24"/>
          <w:szCs w:val="24"/>
          <w:lang w:val="bg-BG"/>
        </w:rPr>
        <w:t>3. при въвеждане в погранични зони на трети държави и държави членки, при условията на чл</w:t>
      </w:r>
      <w:r>
        <w:rPr>
          <w:rFonts w:ascii="Times New Roman" w:hAnsi="Times New Roman"/>
          <w:sz w:val="24"/>
          <w:szCs w:val="24"/>
          <w:lang w:val="bg-BG"/>
        </w:rPr>
        <w:t>.</w:t>
      </w:r>
      <w:r w:rsidRPr="00005B56">
        <w:rPr>
          <w:rFonts w:ascii="Times New Roman" w:hAnsi="Times New Roman"/>
          <w:sz w:val="24"/>
          <w:szCs w:val="24"/>
          <w:lang w:val="bg-BG"/>
        </w:rPr>
        <w:t xml:space="preserve"> 46 от Регламент (EС) 2016/2031.“</w:t>
      </w:r>
    </w:p>
    <w:p w:rsidR="00465DA5" w:rsidRPr="006C4C08" w:rsidRDefault="00465DA5" w:rsidP="00702BF5">
      <w:pPr>
        <w:pStyle w:val="ListParagraph"/>
        <w:spacing w:after="0" w:line="240" w:lineRule="auto"/>
        <w:ind w:left="0" w:firstLine="720"/>
        <w:contextualSpacing w:val="0"/>
        <w:jc w:val="both"/>
        <w:rPr>
          <w:rFonts w:ascii="Times New Roman" w:hAnsi="Times New Roman"/>
          <w:sz w:val="20"/>
          <w:szCs w:val="20"/>
          <w:lang w:val="bg-BG"/>
        </w:rPr>
      </w:pPr>
    </w:p>
    <w:p w:rsidR="00465DA5" w:rsidRPr="00005B56" w:rsidRDefault="00465DA5" w:rsidP="003006CD">
      <w:pPr>
        <w:pStyle w:val="ListParagraph"/>
        <w:spacing w:after="0" w:line="360" w:lineRule="auto"/>
        <w:ind w:left="0" w:firstLine="720"/>
        <w:contextualSpacing w:val="0"/>
        <w:jc w:val="both"/>
        <w:rPr>
          <w:rFonts w:ascii="Times New Roman" w:hAnsi="Times New Roman"/>
          <w:sz w:val="24"/>
          <w:szCs w:val="24"/>
          <w:lang w:val="bg-BG"/>
        </w:rPr>
      </w:pPr>
      <w:r w:rsidRPr="00005B56">
        <w:rPr>
          <w:rFonts w:ascii="Times New Roman" w:hAnsi="Times New Roman"/>
          <w:b/>
          <w:bCs/>
          <w:sz w:val="24"/>
          <w:szCs w:val="24"/>
          <w:lang w:val="bg-BG"/>
        </w:rPr>
        <w:t>§ 8.</w:t>
      </w:r>
      <w:r w:rsidRPr="00005B56">
        <w:rPr>
          <w:rFonts w:ascii="Times New Roman" w:hAnsi="Times New Roman"/>
          <w:bCs/>
          <w:sz w:val="24"/>
          <w:szCs w:val="24"/>
          <w:lang w:val="bg-BG"/>
        </w:rPr>
        <w:t xml:space="preserve"> </w:t>
      </w:r>
      <w:r w:rsidRPr="00005B56">
        <w:rPr>
          <w:rFonts w:ascii="Times New Roman" w:hAnsi="Times New Roman"/>
          <w:sz w:val="24"/>
          <w:szCs w:val="24"/>
          <w:lang w:val="bg-BG"/>
        </w:rPr>
        <w:t>Член 19 се изменя така:</w:t>
      </w:r>
    </w:p>
    <w:p w:rsidR="00465DA5" w:rsidRPr="00005B56" w:rsidRDefault="00465DA5" w:rsidP="003006CD">
      <w:pPr>
        <w:spacing w:after="0" w:line="360" w:lineRule="auto"/>
        <w:ind w:firstLine="720"/>
        <w:jc w:val="both"/>
        <w:rPr>
          <w:rFonts w:ascii="Times New Roman" w:hAnsi="Times New Roman"/>
          <w:sz w:val="24"/>
          <w:szCs w:val="24"/>
          <w:lang w:val="bg-BG"/>
        </w:rPr>
      </w:pPr>
      <w:r w:rsidRPr="00005B56">
        <w:rPr>
          <w:rFonts w:ascii="Times New Roman" w:hAnsi="Times New Roman"/>
          <w:sz w:val="24"/>
          <w:szCs w:val="24"/>
          <w:lang w:val="bg-BG"/>
        </w:rPr>
        <w:t>„Чл. 19. (1) Растителният паспорт е официален етикет по смисъла на чл</w:t>
      </w:r>
      <w:r>
        <w:rPr>
          <w:rFonts w:ascii="Times New Roman" w:hAnsi="Times New Roman"/>
          <w:sz w:val="24"/>
          <w:szCs w:val="24"/>
          <w:lang w:val="bg-BG"/>
        </w:rPr>
        <w:t>.</w:t>
      </w:r>
      <w:r w:rsidRPr="00005B56">
        <w:rPr>
          <w:rFonts w:ascii="Times New Roman" w:hAnsi="Times New Roman"/>
          <w:sz w:val="24"/>
          <w:szCs w:val="24"/>
          <w:lang w:val="bg-BG"/>
        </w:rPr>
        <w:t xml:space="preserve"> 78 от Регламент (ЕС) 2016/2031 и чл</w:t>
      </w:r>
      <w:r>
        <w:rPr>
          <w:rFonts w:ascii="Times New Roman" w:hAnsi="Times New Roman"/>
          <w:sz w:val="24"/>
          <w:szCs w:val="24"/>
          <w:lang w:val="bg-BG"/>
        </w:rPr>
        <w:t>.</w:t>
      </w:r>
      <w:r w:rsidRPr="00005B56">
        <w:rPr>
          <w:rFonts w:ascii="Times New Roman" w:hAnsi="Times New Roman"/>
          <w:sz w:val="24"/>
          <w:szCs w:val="24"/>
          <w:lang w:val="bg-BG"/>
        </w:rPr>
        <w:t xml:space="preserve"> 3, т</w:t>
      </w:r>
      <w:r>
        <w:rPr>
          <w:rFonts w:ascii="Times New Roman" w:hAnsi="Times New Roman"/>
          <w:sz w:val="24"/>
          <w:szCs w:val="24"/>
          <w:lang w:val="bg-BG"/>
        </w:rPr>
        <w:t>.</w:t>
      </w:r>
      <w:r w:rsidRPr="00005B56">
        <w:rPr>
          <w:rFonts w:ascii="Times New Roman" w:hAnsi="Times New Roman"/>
          <w:sz w:val="24"/>
          <w:szCs w:val="24"/>
          <w:lang w:val="bg-BG"/>
        </w:rPr>
        <w:t xml:space="preserve"> 28 от Регламент (ЕС) 2017/625. Съдържанието и форматът на растителния паспорт са съгласно образците в Приложение VII към чл</w:t>
      </w:r>
      <w:r>
        <w:rPr>
          <w:rFonts w:ascii="Times New Roman" w:hAnsi="Times New Roman"/>
          <w:sz w:val="24"/>
          <w:szCs w:val="24"/>
          <w:lang w:val="bg-BG"/>
        </w:rPr>
        <w:t>.</w:t>
      </w:r>
      <w:r w:rsidRPr="00005B56">
        <w:rPr>
          <w:rFonts w:ascii="Times New Roman" w:hAnsi="Times New Roman"/>
          <w:sz w:val="24"/>
          <w:szCs w:val="24"/>
          <w:lang w:val="bg-BG"/>
        </w:rPr>
        <w:t xml:space="preserve"> 83 от Регламент (ЕС) 2016/2031 и актовете по прилагането му.</w:t>
      </w:r>
    </w:p>
    <w:p w:rsidR="00465DA5" w:rsidRPr="00005B56" w:rsidRDefault="00465DA5" w:rsidP="003006CD">
      <w:pPr>
        <w:spacing w:after="0" w:line="360" w:lineRule="auto"/>
        <w:ind w:firstLine="720"/>
        <w:jc w:val="both"/>
        <w:rPr>
          <w:rFonts w:ascii="Times New Roman" w:hAnsi="Times New Roman"/>
          <w:sz w:val="24"/>
          <w:szCs w:val="24"/>
          <w:lang w:val="bg-BG"/>
        </w:rPr>
      </w:pPr>
      <w:r w:rsidRPr="00005B56">
        <w:rPr>
          <w:rFonts w:ascii="Times New Roman" w:hAnsi="Times New Roman"/>
          <w:sz w:val="24"/>
          <w:szCs w:val="24"/>
          <w:lang w:val="bg-BG"/>
        </w:rPr>
        <w:t>(2) Движението на растения и растителни продукти на територията на страната и ЕС, за които се изисква растителен паспорт, се извършва само при наличие на такъв паспорт.</w:t>
      </w:r>
    </w:p>
    <w:p w:rsidR="00465DA5" w:rsidRPr="00005B56" w:rsidRDefault="00465DA5" w:rsidP="003006CD">
      <w:pPr>
        <w:spacing w:after="0" w:line="360" w:lineRule="auto"/>
        <w:ind w:firstLine="720"/>
        <w:jc w:val="both"/>
        <w:rPr>
          <w:rFonts w:ascii="Times New Roman" w:hAnsi="Times New Roman"/>
          <w:sz w:val="24"/>
          <w:szCs w:val="24"/>
          <w:lang w:val="bg-BG"/>
        </w:rPr>
      </w:pPr>
      <w:r w:rsidRPr="00005B56">
        <w:rPr>
          <w:rFonts w:ascii="Times New Roman" w:hAnsi="Times New Roman"/>
          <w:sz w:val="24"/>
          <w:szCs w:val="24"/>
          <w:lang w:val="bg-BG"/>
        </w:rPr>
        <w:t>(3) Изключения по ал. 2 се допускат в случаите, изброени в чл</w:t>
      </w:r>
      <w:r>
        <w:rPr>
          <w:rFonts w:ascii="Times New Roman" w:hAnsi="Times New Roman"/>
          <w:sz w:val="24"/>
          <w:szCs w:val="24"/>
          <w:lang w:val="bg-BG"/>
        </w:rPr>
        <w:t>.</w:t>
      </w:r>
      <w:r w:rsidRPr="00005B56">
        <w:rPr>
          <w:rFonts w:ascii="Times New Roman" w:hAnsi="Times New Roman"/>
          <w:sz w:val="24"/>
          <w:szCs w:val="24"/>
          <w:lang w:val="bg-BG"/>
        </w:rPr>
        <w:t xml:space="preserve"> 79, параграф 5, чл</w:t>
      </w:r>
      <w:r>
        <w:rPr>
          <w:rFonts w:ascii="Times New Roman" w:hAnsi="Times New Roman"/>
          <w:sz w:val="24"/>
          <w:szCs w:val="24"/>
          <w:lang w:val="bg-BG"/>
        </w:rPr>
        <w:t>.</w:t>
      </w:r>
      <w:r w:rsidRPr="00005B56">
        <w:rPr>
          <w:rFonts w:ascii="Times New Roman" w:hAnsi="Times New Roman"/>
          <w:sz w:val="24"/>
          <w:szCs w:val="24"/>
          <w:lang w:val="bg-BG"/>
        </w:rPr>
        <w:t xml:space="preserve"> 80, параграф 5 и при условията на чл</w:t>
      </w:r>
      <w:r>
        <w:rPr>
          <w:rFonts w:ascii="Times New Roman" w:hAnsi="Times New Roman"/>
          <w:sz w:val="24"/>
          <w:szCs w:val="24"/>
          <w:lang w:val="bg-BG"/>
        </w:rPr>
        <w:t>.</w:t>
      </w:r>
      <w:r w:rsidRPr="00005B56">
        <w:rPr>
          <w:rFonts w:ascii="Times New Roman" w:hAnsi="Times New Roman"/>
          <w:sz w:val="24"/>
          <w:szCs w:val="24"/>
          <w:lang w:val="bg-BG"/>
        </w:rPr>
        <w:t xml:space="preserve"> 81 и чл</w:t>
      </w:r>
      <w:r>
        <w:rPr>
          <w:rFonts w:ascii="Times New Roman" w:hAnsi="Times New Roman"/>
          <w:sz w:val="24"/>
          <w:szCs w:val="24"/>
          <w:lang w:val="bg-BG"/>
        </w:rPr>
        <w:t>.</w:t>
      </w:r>
      <w:r w:rsidRPr="00005B56">
        <w:rPr>
          <w:rFonts w:ascii="Times New Roman" w:hAnsi="Times New Roman"/>
          <w:sz w:val="24"/>
          <w:szCs w:val="24"/>
          <w:lang w:val="bg-BG"/>
        </w:rPr>
        <w:t xml:space="preserve"> 82 от Регламент (ЕС) 2016/2031.</w:t>
      </w:r>
      <w:r w:rsidRPr="00005B56" w:rsidDel="002E4A8D">
        <w:rPr>
          <w:rFonts w:ascii="Times New Roman" w:hAnsi="Times New Roman"/>
          <w:sz w:val="24"/>
          <w:szCs w:val="24"/>
          <w:lang w:val="bg-BG"/>
        </w:rPr>
        <w:t xml:space="preserve"> </w:t>
      </w:r>
    </w:p>
    <w:p w:rsidR="00465DA5" w:rsidRPr="00005B56" w:rsidRDefault="00465DA5" w:rsidP="003006CD">
      <w:pPr>
        <w:spacing w:after="0" w:line="360" w:lineRule="auto"/>
        <w:ind w:firstLine="720"/>
        <w:jc w:val="both"/>
        <w:rPr>
          <w:rFonts w:ascii="Times New Roman" w:hAnsi="Times New Roman"/>
          <w:sz w:val="24"/>
          <w:szCs w:val="24"/>
          <w:lang w:val="bg-BG"/>
        </w:rPr>
      </w:pPr>
      <w:r w:rsidRPr="003615A1">
        <w:rPr>
          <w:rFonts w:ascii="Times New Roman" w:hAnsi="Times New Roman"/>
          <w:sz w:val="24"/>
          <w:szCs w:val="24"/>
          <w:lang w:val="bg-BG"/>
        </w:rPr>
        <w:t>(</w:t>
      </w:r>
      <w:r w:rsidRPr="00005B56">
        <w:rPr>
          <w:rFonts w:ascii="Times New Roman" w:hAnsi="Times New Roman"/>
          <w:sz w:val="24"/>
          <w:szCs w:val="24"/>
          <w:lang w:val="bg-BG"/>
        </w:rPr>
        <w:t>4) Професионалните оператори, подали заявление за получаване на разрешение за издаване на растителен паспорт, трябва да:</w:t>
      </w:r>
    </w:p>
    <w:p w:rsidR="00465DA5" w:rsidRPr="00005B56" w:rsidRDefault="00465DA5" w:rsidP="003006CD">
      <w:pPr>
        <w:spacing w:after="0" w:line="360" w:lineRule="auto"/>
        <w:ind w:firstLine="720"/>
        <w:jc w:val="both"/>
        <w:rPr>
          <w:rFonts w:ascii="Times New Roman" w:hAnsi="Times New Roman"/>
          <w:sz w:val="24"/>
          <w:szCs w:val="24"/>
          <w:lang w:val="bg-BG"/>
        </w:rPr>
      </w:pPr>
      <w:r w:rsidRPr="00005B56">
        <w:rPr>
          <w:rFonts w:ascii="Times New Roman" w:hAnsi="Times New Roman"/>
          <w:sz w:val="24"/>
          <w:szCs w:val="24"/>
          <w:lang w:val="bg-BG"/>
        </w:rPr>
        <w:t>1. са регистрирани в Официалния регистър на професионалните оператори по чл. 22, ал. 1;</w:t>
      </w:r>
    </w:p>
    <w:p w:rsidR="00465DA5" w:rsidRPr="00005B56" w:rsidRDefault="00465DA5" w:rsidP="003006CD">
      <w:pPr>
        <w:spacing w:after="0" w:line="360" w:lineRule="auto"/>
        <w:ind w:firstLine="720"/>
        <w:jc w:val="both"/>
        <w:rPr>
          <w:rFonts w:ascii="Times New Roman" w:hAnsi="Times New Roman"/>
          <w:sz w:val="24"/>
          <w:szCs w:val="24"/>
          <w:lang w:val="bg-BG"/>
        </w:rPr>
      </w:pPr>
      <w:r w:rsidRPr="00005B56">
        <w:rPr>
          <w:rFonts w:ascii="Times New Roman" w:hAnsi="Times New Roman"/>
          <w:sz w:val="24"/>
          <w:szCs w:val="24"/>
          <w:lang w:val="bg-BG"/>
        </w:rPr>
        <w:lastRenderedPageBreak/>
        <w:t>2. отговарят на условията на чл</w:t>
      </w:r>
      <w:r>
        <w:rPr>
          <w:rFonts w:ascii="Times New Roman" w:hAnsi="Times New Roman"/>
          <w:sz w:val="24"/>
          <w:szCs w:val="24"/>
          <w:lang w:val="bg-BG"/>
        </w:rPr>
        <w:t>.</w:t>
      </w:r>
      <w:r w:rsidRPr="00005B56">
        <w:rPr>
          <w:rFonts w:ascii="Times New Roman" w:hAnsi="Times New Roman"/>
          <w:sz w:val="24"/>
          <w:szCs w:val="24"/>
          <w:lang w:val="bg-BG"/>
        </w:rPr>
        <w:t xml:space="preserve"> 89 от Регламент 2016/2031;</w:t>
      </w:r>
    </w:p>
    <w:p w:rsidR="00465DA5" w:rsidRPr="00005B56" w:rsidRDefault="00465DA5" w:rsidP="003006CD">
      <w:pPr>
        <w:spacing w:after="0" w:line="360" w:lineRule="auto"/>
        <w:ind w:firstLine="720"/>
        <w:jc w:val="both"/>
        <w:rPr>
          <w:rFonts w:ascii="Times New Roman" w:hAnsi="Times New Roman"/>
          <w:sz w:val="24"/>
          <w:szCs w:val="24"/>
          <w:lang w:val="bg-BG"/>
        </w:rPr>
      </w:pPr>
      <w:r w:rsidRPr="00005B56">
        <w:rPr>
          <w:rFonts w:ascii="Times New Roman" w:hAnsi="Times New Roman"/>
          <w:sz w:val="24"/>
          <w:szCs w:val="24"/>
          <w:lang w:val="bg-BG"/>
        </w:rPr>
        <w:t>3. изпълняват задълженията си по чл</w:t>
      </w:r>
      <w:r>
        <w:rPr>
          <w:rFonts w:ascii="Times New Roman" w:hAnsi="Times New Roman"/>
          <w:sz w:val="24"/>
          <w:szCs w:val="24"/>
          <w:lang w:val="bg-BG"/>
        </w:rPr>
        <w:t>.</w:t>
      </w:r>
      <w:r w:rsidRPr="00005B56">
        <w:rPr>
          <w:rFonts w:ascii="Times New Roman" w:hAnsi="Times New Roman"/>
          <w:sz w:val="24"/>
          <w:szCs w:val="24"/>
          <w:lang w:val="bg-BG"/>
        </w:rPr>
        <w:t xml:space="preserve"> 69 и чл</w:t>
      </w:r>
      <w:r>
        <w:rPr>
          <w:rFonts w:ascii="Times New Roman" w:hAnsi="Times New Roman"/>
          <w:sz w:val="24"/>
          <w:szCs w:val="24"/>
          <w:lang w:val="bg-BG"/>
        </w:rPr>
        <w:t>.</w:t>
      </w:r>
      <w:r w:rsidRPr="00005B56">
        <w:rPr>
          <w:rFonts w:ascii="Times New Roman" w:hAnsi="Times New Roman"/>
          <w:sz w:val="24"/>
          <w:szCs w:val="24"/>
          <w:lang w:val="bg-BG"/>
        </w:rPr>
        <w:t xml:space="preserve"> 90 от Регламент 2016/2031, относно проследимостта; </w:t>
      </w:r>
    </w:p>
    <w:p w:rsidR="00465DA5" w:rsidRPr="00005B56" w:rsidRDefault="00465DA5" w:rsidP="003006CD">
      <w:pPr>
        <w:spacing w:after="0" w:line="360" w:lineRule="auto"/>
        <w:ind w:firstLine="720"/>
        <w:jc w:val="both"/>
        <w:rPr>
          <w:rFonts w:ascii="Times New Roman" w:hAnsi="Times New Roman"/>
          <w:sz w:val="24"/>
          <w:szCs w:val="24"/>
          <w:lang w:val="bg-BG"/>
        </w:rPr>
      </w:pPr>
      <w:r w:rsidRPr="00005B56">
        <w:rPr>
          <w:rFonts w:ascii="Times New Roman" w:hAnsi="Times New Roman"/>
          <w:sz w:val="24"/>
          <w:szCs w:val="24"/>
          <w:lang w:val="bg-BG"/>
        </w:rPr>
        <w:t>4. разполагат и прилагат планове за управление на риска от вредители, съгласно чл</w:t>
      </w:r>
      <w:r>
        <w:rPr>
          <w:rFonts w:ascii="Times New Roman" w:hAnsi="Times New Roman"/>
          <w:sz w:val="24"/>
          <w:szCs w:val="24"/>
          <w:lang w:val="bg-BG"/>
        </w:rPr>
        <w:t>.</w:t>
      </w:r>
      <w:r w:rsidRPr="00005B56">
        <w:rPr>
          <w:rFonts w:ascii="Times New Roman" w:hAnsi="Times New Roman"/>
          <w:sz w:val="24"/>
          <w:szCs w:val="24"/>
          <w:lang w:val="bg-BG"/>
        </w:rPr>
        <w:t xml:space="preserve"> 91 от Регламент 2016/2031.</w:t>
      </w:r>
    </w:p>
    <w:p w:rsidR="00465DA5" w:rsidRPr="00005B56" w:rsidRDefault="00465DA5" w:rsidP="003006CD">
      <w:pPr>
        <w:spacing w:after="0" w:line="360" w:lineRule="auto"/>
        <w:ind w:firstLine="720"/>
        <w:jc w:val="both"/>
        <w:rPr>
          <w:rFonts w:ascii="Times New Roman" w:hAnsi="Times New Roman"/>
          <w:sz w:val="24"/>
          <w:szCs w:val="24"/>
          <w:lang w:val="bg-BG"/>
        </w:rPr>
      </w:pPr>
      <w:r w:rsidRPr="00005B56">
        <w:rPr>
          <w:rFonts w:ascii="Times New Roman" w:hAnsi="Times New Roman"/>
          <w:sz w:val="24"/>
          <w:szCs w:val="24"/>
          <w:lang w:val="bg-BG"/>
        </w:rPr>
        <w:t>(5) Растителните паспорти се издават, заменят и обезсилват от получилите разрешение за издаване професионални оператори, под надзора на БАБХ и от официалните фитосанитарни инспектори на БАБХ, при условия и по ред, определени в глава VI, раздел 2 от Регламент 2016/2031 и чл</w:t>
      </w:r>
      <w:r>
        <w:rPr>
          <w:rFonts w:ascii="Times New Roman" w:hAnsi="Times New Roman"/>
          <w:sz w:val="24"/>
          <w:szCs w:val="24"/>
          <w:lang w:val="bg-BG"/>
        </w:rPr>
        <w:t>.</w:t>
      </w:r>
      <w:r w:rsidRPr="00005B56">
        <w:rPr>
          <w:rFonts w:ascii="Times New Roman" w:hAnsi="Times New Roman"/>
          <w:sz w:val="24"/>
          <w:szCs w:val="24"/>
          <w:lang w:val="bg-BG"/>
        </w:rPr>
        <w:t xml:space="preserve"> </w:t>
      </w:r>
      <w:r>
        <w:rPr>
          <w:rFonts w:ascii="Times New Roman" w:hAnsi="Times New Roman"/>
          <w:sz w:val="24"/>
          <w:szCs w:val="24"/>
          <w:lang w:val="bg-BG"/>
        </w:rPr>
        <w:t>91 от Регламент (ЕС) 2017/625.“</w:t>
      </w:r>
    </w:p>
    <w:p w:rsidR="00465DA5" w:rsidRPr="006C4C08" w:rsidRDefault="00465DA5" w:rsidP="00702BF5">
      <w:pPr>
        <w:spacing w:after="0" w:line="240" w:lineRule="auto"/>
        <w:ind w:firstLine="720"/>
        <w:jc w:val="both"/>
        <w:rPr>
          <w:rFonts w:ascii="Times New Roman" w:hAnsi="Times New Roman"/>
          <w:sz w:val="20"/>
          <w:szCs w:val="20"/>
          <w:lang w:val="ru-RU"/>
        </w:rPr>
      </w:pPr>
    </w:p>
    <w:p w:rsidR="00465DA5" w:rsidRPr="00D45896" w:rsidRDefault="00465DA5" w:rsidP="004A2AB5">
      <w:pPr>
        <w:spacing w:after="0" w:line="360" w:lineRule="auto"/>
        <w:ind w:firstLine="720"/>
        <w:jc w:val="both"/>
        <w:rPr>
          <w:rFonts w:ascii="Times New Roman" w:hAnsi="Times New Roman"/>
          <w:sz w:val="24"/>
          <w:szCs w:val="24"/>
          <w:lang w:val="bg-BG"/>
        </w:rPr>
      </w:pPr>
      <w:r w:rsidRPr="00D45896">
        <w:rPr>
          <w:rFonts w:ascii="Times New Roman" w:hAnsi="Times New Roman"/>
          <w:b/>
          <w:sz w:val="24"/>
          <w:szCs w:val="24"/>
          <w:lang w:val="bg-BG"/>
        </w:rPr>
        <w:t>§ 9.</w:t>
      </w:r>
      <w:r w:rsidRPr="00D45896">
        <w:rPr>
          <w:rFonts w:ascii="Times New Roman" w:hAnsi="Times New Roman"/>
          <w:sz w:val="24"/>
          <w:szCs w:val="24"/>
          <w:lang w:val="bg-BG"/>
        </w:rPr>
        <w:t xml:space="preserve"> Създава се чл. 19а:</w:t>
      </w:r>
    </w:p>
    <w:p w:rsidR="00465DA5" w:rsidRPr="00D45896" w:rsidRDefault="00465DA5" w:rsidP="004A2AB5">
      <w:pPr>
        <w:spacing w:after="0" w:line="360" w:lineRule="auto"/>
        <w:ind w:firstLine="720"/>
        <w:jc w:val="both"/>
        <w:rPr>
          <w:rFonts w:ascii="Times New Roman" w:hAnsi="Times New Roman"/>
          <w:sz w:val="24"/>
          <w:szCs w:val="24"/>
          <w:lang w:val="bg-BG"/>
        </w:rPr>
      </w:pPr>
      <w:r w:rsidRPr="00D45896">
        <w:rPr>
          <w:rFonts w:ascii="Times New Roman" w:hAnsi="Times New Roman"/>
          <w:sz w:val="24"/>
          <w:szCs w:val="24"/>
          <w:lang w:val="bg-BG"/>
        </w:rPr>
        <w:t>„Чл. 19а (1) Поставяне на маркировка на дървен опаковъчен материал, дървесина или други обекти и поправка на дървен опаковъчен материал, на който е поставена маркировка по смисъла на Глава VI, Раздел 3 на Регламент (ЕС) 2016/2031</w:t>
      </w:r>
      <w:r w:rsidRPr="001E5073">
        <w:rPr>
          <w:rFonts w:ascii="Times New Roman" w:hAnsi="Times New Roman"/>
          <w:sz w:val="24"/>
          <w:szCs w:val="24"/>
          <w:lang w:val="ru-RU"/>
        </w:rPr>
        <w:t xml:space="preserve"> </w:t>
      </w:r>
      <w:r w:rsidRPr="00D45896">
        <w:rPr>
          <w:rFonts w:ascii="Times New Roman" w:hAnsi="Times New Roman"/>
          <w:sz w:val="24"/>
          <w:szCs w:val="24"/>
          <w:lang w:val="bg-BG"/>
        </w:rPr>
        <w:t>се извършва от професионални оператори, притежаващи разрешение, издадено от директора на ОДБХ.</w:t>
      </w:r>
    </w:p>
    <w:p w:rsidR="00465DA5" w:rsidRPr="001E5073" w:rsidRDefault="00465DA5" w:rsidP="004A2AB5">
      <w:pPr>
        <w:spacing w:after="0" w:line="360" w:lineRule="auto"/>
        <w:ind w:firstLine="709"/>
        <w:jc w:val="both"/>
        <w:rPr>
          <w:rFonts w:ascii="Times New Roman" w:hAnsi="Times New Roman"/>
          <w:color w:val="000000"/>
          <w:sz w:val="24"/>
          <w:szCs w:val="24"/>
          <w:lang w:val="ru-RU" w:eastAsia="bg-BG"/>
        </w:rPr>
      </w:pPr>
      <w:r w:rsidRPr="00D45896">
        <w:rPr>
          <w:rFonts w:ascii="Times New Roman" w:hAnsi="Times New Roman"/>
          <w:sz w:val="24"/>
          <w:szCs w:val="24"/>
          <w:lang w:val="bg-BG"/>
        </w:rPr>
        <w:t xml:space="preserve">(2) </w:t>
      </w:r>
      <w:r w:rsidRPr="001E5073">
        <w:rPr>
          <w:rFonts w:ascii="Times New Roman" w:hAnsi="Times New Roman"/>
          <w:color w:val="000000"/>
          <w:sz w:val="24"/>
          <w:szCs w:val="24"/>
          <w:lang w:val="ru-RU" w:eastAsia="bg-BG"/>
        </w:rPr>
        <w:t xml:space="preserve">За </w:t>
      </w:r>
      <w:r w:rsidRPr="00D45896">
        <w:rPr>
          <w:rFonts w:ascii="Times New Roman" w:hAnsi="Times New Roman"/>
          <w:color w:val="000000"/>
          <w:sz w:val="24"/>
          <w:szCs w:val="24"/>
          <w:lang w:val="bg-BG" w:eastAsia="bg-BG"/>
        </w:rPr>
        <w:t xml:space="preserve">получаване на разрешение </w:t>
      </w:r>
      <w:r w:rsidRPr="001E5073">
        <w:rPr>
          <w:rFonts w:ascii="Times New Roman" w:hAnsi="Times New Roman"/>
          <w:color w:val="000000"/>
          <w:sz w:val="24"/>
          <w:szCs w:val="24"/>
          <w:lang w:val="ru-RU" w:eastAsia="bg-BG"/>
        </w:rPr>
        <w:t xml:space="preserve">по </w:t>
      </w:r>
      <w:r w:rsidRPr="001E5073">
        <w:rPr>
          <w:rFonts w:ascii="Times New Roman" w:hAnsi="Times New Roman"/>
          <w:sz w:val="24"/>
          <w:szCs w:val="24"/>
          <w:lang w:val="ru-RU" w:eastAsia="bg-BG"/>
        </w:rPr>
        <w:t xml:space="preserve">ал. 1 </w:t>
      </w:r>
      <w:r w:rsidRPr="001E5073">
        <w:rPr>
          <w:rFonts w:ascii="Times New Roman" w:hAnsi="Times New Roman"/>
          <w:color w:val="000000"/>
          <w:sz w:val="24"/>
          <w:szCs w:val="24"/>
          <w:lang w:val="ru-RU" w:eastAsia="bg-BG"/>
        </w:rPr>
        <w:t>лицата подават в ОДБХ, на чиято територия осъществяват дейността си, заявление по образец, към което прилагат следните документи:</w:t>
      </w:r>
    </w:p>
    <w:p w:rsidR="00465DA5" w:rsidRPr="00D45896" w:rsidRDefault="00465DA5" w:rsidP="004A2AB5">
      <w:pPr>
        <w:spacing w:after="0" w:line="360" w:lineRule="auto"/>
        <w:ind w:firstLine="720"/>
        <w:jc w:val="both"/>
        <w:rPr>
          <w:rFonts w:ascii="Times New Roman" w:hAnsi="Times New Roman"/>
          <w:sz w:val="24"/>
          <w:szCs w:val="24"/>
          <w:lang w:val="bg-BG"/>
        </w:rPr>
      </w:pPr>
      <w:r w:rsidRPr="001E5073">
        <w:rPr>
          <w:rFonts w:ascii="Times New Roman" w:hAnsi="Times New Roman"/>
          <w:color w:val="000000"/>
          <w:sz w:val="24"/>
          <w:szCs w:val="24"/>
          <w:lang w:val="ru-RU" w:eastAsia="bg-BG"/>
        </w:rPr>
        <w:t>1.</w:t>
      </w:r>
      <w:r w:rsidRPr="00D45896">
        <w:rPr>
          <w:rFonts w:ascii="Times New Roman" w:hAnsi="Times New Roman"/>
          <w:color w:val="000000"/>
          <w:sz w:val="24"/>
          <w:szCs w:val="24"/>
          <w:lang w:val="bg-BG" w:eastAsia="bg-BG"/>
        </w:rPr>
        <w:t xml:space="preserve"> Декларация, че </w:t>
      </w:r>
      <w:r w:rsidRPr="00D45896">
        <w:rPr>
          <w:rFonts w:ascii="Times New Roman" w:hAnsi="Times New Roman"/>
          <w:sz w:val="24"/>
          <w:szCs w:val="24"/>
          <w:lang w:val="bg-BG"/>
        </w:rPr>
        <w:t>са регистрирани в Официалния регистър на професионалните оператори по чл. 22, ал. 1;</w:t>
      </w:r>
    </w:p>
    <w:p w:rsidR="00465DA5" w:rsidRPr="00D45896" w:rsidRDefault="00465DA5" w:rsidP="004A2AB5">
      <w:pPr>
        <w:spacing w:after="0" w:line="360" w:lineRule="auto"/>
        <w:ind w:firstLine="720"/>
        <w:jc w:val="both"/>
        <w:rPr>
          <w:rFonts w:ascii="Times New Roman" w:hAnsi="Times New Roman"/>
          <w:sz w:val="24"/>
          <w:szCs w:val="24"/>
          <w:lang w:val="bg-BG"/>
        </w:rPr>
      </w:pPr>
      <w:r w:rsidRPr="00D45896">
        <w:rPr>
          <w:rFonts w:ascii="Times New Roman" w:hAnsi="Times New Roman"/>
          <w:sz w:val="24"/>
          <w:szCs w:val="24"/>
          <w:lang w:val="bg-BG"/>
        </w:rPr>
        <w:t xml:space="preserve">2. Декларация, че отговарят на условията на чл. 98, параграфи 1 и 2 от Регламент (ЕС) 2016/2031; </w:t>
      </w:r>
    </w:p>
    <w:p w:rsidR="00465DA5" w:rsidRPr="00D45896" w:rsidRDefault="00465DA5" w:rsidP="004A2AB5">
      <w:pPr>
        <w:spacing w:after="0" w:line="360" w:lineRule="auto"/>
        <w:ind w:firstLine="720"/>
        <w:jc w:val="both"/>
        <w:rPr>
          <w:rFonts w:ascii="Times New Roman" w:hAnsi="Times New Roman"/>
          <w:sz w:val="24"/>
          <w:szCs w:val="24"/>
          <w:lang w:val="bg-BG"/>
        </w:rPr>
      </w:pPr>
      <w:r w:rsidRPr="00D45896">
        <w:rPr>
          <w:rFonts w:ascii="Times New Roman" w:hAnsi="Times New Roman"/>
          <w:sz w:val="24"/>
          <w:szCs w:val="24"/>
          <w:lang w:val="bg-BG"/>
        </w:rPr>
        <w:t>3. Документи, удостоверяващи, че лицата:</w:t>
      </w:r>
    </w:p>
    <w:p w:rsidR="00465DA5" w:rsidRPr="00D45896" w:rsidRDefault="00465DA5" w:rsidP="004A2AB5">
      <w:pPr>
        <w:spacing w:after="0" w:line="360" w:lineRule="auto"/>
        <w:ind w:firstLine="720"/>
        <w:jc w:val="both"/>
        <w:rPr>
          <w:rFonts w:ascii="Times New Roman" w:hAnsi="Times New Roman"/>
          <w:sz w:val="24"/>
          <w:szCs w:val="24"/>
          <w:lang w:val="bg-BG"/>
        </w:rPr>
      </w:pPr>
      <w:r w:rsidRPr="00D45896">
        <w:rPr>
          <w:rFonts w:ascii="Times New Roman" w:hAnsi="Times New Roman"/>
          <w:sz w:val="24"/>
          <w:szCs w:val="24"/>
          <w:lang w:val="bg-BG"/>
        </w:rPr>
        <w:t>а</w:t>
      </w:r>
      <w:r w:rsidRPr="001E5073">
        <w:rPr>
          <w:rFonts w:ascii="Times New Roman" w:hAnsi="Times New Roman"/>
          <w:sz w:val="24"/>
          <w:szCs w:val="24"/>
          <w:lang w:val="ru-RU"/>
        </w:rPr>
        <w:t>)</w:t>
      </w:r>
      <w:r w:rsidRPr="00D45896">
        <w:rPr>
          <w:rFonts w:ascii="Times New Roman" w:hAnsi="Times New Roman"/>
          <w:sz w:val="24"/>
          <w:szCs w:val="24"/>
          <w:lang w:val="bg-BG"/>
        </w:rPr>
        <w:t>. притежават налична техника и оборудване за извършване на един или повече видове одобрено третиране, съгласно чл. 96 от Регламент (ЕС) 2016/2031;</w:t>
      </w:r>
    </w:p>
    <w:p w:rsidR="00465DA5" w:rsidRPr="00D45896" w:rsidRDefault="00465DA5" w:rsidP="004A2AB5">
      <w:pPr>
        <w:spacing w:after="0" w:line="360" w:lineRule="auto"/>
        <w:ind w:firstLine="720"/>
        <w:jc w:val="both"/>
        <w:rPr>
          <w:rFonts w:ascii="Times New Roman" w:hAnsi="Times New Roman"/>
          <w:sz w:val="24"/>
          <w:szCs w:val="24"/>
          <w:lang w:val="bg-BG"/>
        </w:rPr>
      </w:pPr>
      <w:r w:rsidRPr="00D45896">
        <w:rPr>
          <w:rFonts w:ascii="Times New Roman" w:hAnsi="Times New Roman"/>
          <w:sz w:val="24"/>
          <w:szCs w:val="24"/>
          <w:lang w:val="bg-BG"/>
        </w:rPr>
        <w:t>б</w:t>
      </w:r>
      <w:r w:rsidRPr="001E5073">
        <w:rPr>
          <w:rFonts w:ascii="Times New Roman" w:hAnsi="Times New Roman"/>
          <w:sz w:val="24"/>
          <w:szCs w:val="24"/>
          <w:lang w:val="ru-RU"/>
        </w:rPr>
        <w:t>)</w:t>
      </w:r>
      <w:r w:rsidRPr="00D45896">
        <w:rPr>
          <w:rFonts w:ascii="Times New Roman" w:hAnsi="Times New Roman"/>
          <w:sz w:val="24"/>
          <w:szCs w:val="24"/>
          <w:lang w:val="bg-BG"/>
        </w:rPr>
        <w:t xml:space="preserve"> използват дървесина, третирана в съоръжения на друг оператор, ако този оператор отговаря на условията на чл. 98, параграф 2 от същия регламент.</w:t>
      </w:r>
    </w:p>
    <w:p w:rsidR="00465DA5" w:rsidRPr="00A21CF7" w:rsidRDefault="00465DA5" w:rsidP="004A2AB5">
      <w:pPr>
        <w:spacing w:after="0" w:line="360" w:lineRule="auto"/>
        <w:ind w:firstLine="720"/>
        <w:jc w:val="both"/>
        <w:rPr>
          <w:rFonts w:ascii="Times New Roman" w:hAnsi="Times New Roman"/>
          <w:sz w:val="24"/>
          <w:szCs w:val="24"/>
          <w:lang w:val="bg-BG"/>
        </w:rPr>
      </w:pPr>
      <w:r w:rsidRPr="00D45896">
        <w:rPr>
          <w:rFonts w:ascii="Times New Roman" w:hAnsi="Times New Roman"/>
          <w:sz w:val="24"/>
          <w:szCs w:val="24"/>
          <w:lang w:val="bg-BG"/>
        </w:rPr>
        <w:t xml:space="preserve">(3) Заявлението и приложените документи по ал. 2 се проверяват от официален </w:t>
      </w:r>
      <w:r w:rsidRPr="00A21CF7">
        <w:rPr>
          <w:rFonts w:ascii="Times New Roman" w:hAnsi="Times New Roman"/>
          <w:sz w:val="24"/>
          <w:szCs w:val="24"/>
          <w:lang w:val="bg-BG"/>
        </w:rPr>
        <w:t>фитосанитарен инспектор. При установяване на непълноти директорът на ОДБХ писмено уведомява заявителя като определя срок</w:t>
      </w:r>
      <w:r>
        <w:rPr>
          <w:rFonts w:ascii="Times New Roman" w:hAnsi="Times New Roman"/>
          <w:sz w:val="24"/>
          <w:szCs w:val="24"/>
          <w:lang w:val="bg-BG"/>
        </w:rPr>
        <w:t xml:space="preserve"> от 10 дни </w:t>
      </w:r>
      <w:r w:rsidRPr="00A21CF7">
        <w:rPr>
          <w:rFonts w:ascii="Times New Roman" w:hAnsi="Times New Roman"/>
          <w:sz w:val="24"/>
          <w:szCs w:val="24"/>
          <w:lang w:val="bg-BG"/>
        </w:rPr>
        <w:t xml:space="preserve"> за отстраняването им.</w:t>
      </w:r>
    </w:p>
    <w:p w:rsidR="00465DA5" w:rsidRPr="00AE1835" w:rsidRDefault="00465DA5" w:rsidP="00BF7B02">
      <w:pPr>
        <w:spacing w:after="0" w:line="360" w:lineRule="auto"/>
        <w:ind w:firstLine="720"/>
        <w:jc w:val="both"/>
        <w:rPr>
          <w:rFonts w:ascii="Times New Roman" w:hAnsi="Times New Roman"/>
          <w:sz w:val="24"/>
          <w:szCs w:val="24"/>
          <w:lang w:val="bg-BG"/>
        </w:rPr>
      </w:pPr>
      <w:r w:rsidRPr="00A21CF7">
        <w:rPr>
          <w:rFonts w:ascii="Times New Roman" w:hAnsi="Times New Roman"/>
          <w:sz w:val="24"/>
          <w:szCs w:val="24"/>
          <w:lang w:val="bg-BG"/>
        </w:rPr>
        <w:t xml:space="preserve">(4) </w:t>
      </w:r>
      <w:r w:rsidRPr="00A21CF7">
        <w:rPr>
          <w:rFonts w:ascii="Times New Roman" w:hAnsi="Times New Roman"/>
          <w:color w:val="000000"/>
          <w:sz w:val="24"/>
          <w:szCs w:val="24"/>
          <w:lang w:val="bg-BG" w:eastAsia="bg-BG"/>
        </w:rPr>
        <w:t>При неотстраняване на непълнотите в срока по ал. 3 производството по заявлението се прекратява със заповед на директора на ОДБХ</w:t>
      </w:r>
      <w:r>
        <w:rPr>
          <w:rFonts w:ascii="Times New Roman" w:hAnsi="Times New Roman"/>
          <w:color w:val="000000"/>
          <w:sz w:val="24"/>
          <w:szCs w:val="24"/>
          <w:lang w:val="bg-BG" w:eastAsia="bg-BG"/>
        </w:rPr>
        <w:t>.</w:t>
      </w:r>
      <w:r w:rsidRPr="00BF7B02">
        <w:rPr>
          <w:rFonts w:ascii="Times New Roman" w:hAnsi="Times New Roman"/>
          <w:sz w:val="24"/>
          <w:szCs w:val="24"/>
          <w:lang w:val="bg-BG"/>
        </w:rPr>
        <w:t xml:space="preserve"> </w:t>
      </w:r>
      <w:r>
        <w:rPr>
          <w:rFonts w:ascii="Times New Roman" w:hAnsi="Times New Roman"/>
          <w:sz w:val="24"/>
          <w:szCs w:val="24"/>
          <w:lang w:val="bg-BG"/>
        </w:rPr>
        <w:t>Заповедта се съобщава и може да се обжалва по реда на Административнопроцесуалния кодекс.</w:t>
      </w:r>
    </w:p>
    <w:p w:rsidR="00465DA5" w:rsidRPr="00A21CF7" w:rsidRDefault="00465DA5" w:rsidP="004A2AB5">
      <w:pPr>
        <w:spacing w:after="0" w:line="360" w:lineRule="auto"/>
        <w:ind w:firstLine="720"/>
        <w:jc w:val="both"/>
        <w:rPr>
          <w:rFonts w:ascii="Times New Roman" w:hAnsi="Times New Roman"/>
          <w:color w:val="000000"/>
          <w:sz w:val="24"/>
          <w:szCs w:val="24"/>
          <w:lang w:val="bg-BG" w:eastAsia="bg-BG"/>
        </w:rPr>
      </w:pPr>
      <w:r w:rsidRPr="00A21CF7">
        <w:rPr>
          <w:rFonts w:ascii="Times New Roman" w:hAnsi="Times New Roman"/>
          <w:color w:val="000000"/>
          <w:sz w:val="24"/>
          <w:szCs w:val="24"/>
          <w:lang w:val="bg-BG" w:eastAsia="bg-BG"/>
        </w:rPr>
        <w:t xml:space="preserve"> (5) В тридневен срок от подаването на заявлението или от отстраняване на непълнотите по ал. 3 официалният фитосанитарен инспектор извършва проверка на </w:t>
      </w:r>
      <w:r w:rsidRPr="00A21CF7">
        <w:rPr>
          <w:rFonts w:ascii="Times New Roman" w:hAnsi="Times New Roman"/>
          <w:color w:val="000000"/>
          <w:sz w:val="24"/>
          <w:szCs w:val="24"/>
          <w:lang w:val="bg-BG" w:eastAsia="bg-BG"/>
        </w:rPr>
        <w:lastRenderedPageBreak/>
        <w:t>документите и проверка на място</w:t>
      </w:r>
      <w:r w:rsidRPr="00A21CF7">
        <w:rPr>
          <w:rFonts w:ascii="Times New Roman" w:hAnsi="Times New Roman"/>
          <w:sz w:val="24"/>
          <w:szCs w:val="24"/>
          <w:lang w:val="bg-BG"/>
        </w:rPr>
        <w:t xml:space="preserve">, при необходимост, </w:t>
      </w:r>
      <w:r w:rsidRPr="00A21CF7">
        <w:rPr>
          <w:rFonts w:ascii="Times New Roman" w:hAnsi="Times New Roman"/>
          <w:color w:val="000000"/>
          <w:sz w:val="24"/>
          <w:szCs w:val="24"/>
          <w:lang w:val="bg-BG" w:eastAsia="bg-BG"/>
        </w:rPr>
        <w:t>за съответствие с изискванията, определени в ал. 2. При установяване на несъответствия директорът на ОДБХ писмено уведомява заявителя и определя срок за отстраняването им.</w:t>
      </w:r>
    </w:p>
    <w:p w:rsidR="00465DA5" w:rsidRPr="00A21CF7" w:rsidRDefault="00465DA5" w:rsidP="00581A61">
      <w:pPr>
        <w:spacing w:after="0" w:line="360" w:lineRule="auto"/>
        <w:ind w:firstLine="720"/>
        <w:jc w:val="both"/>
        <w:rPr>
          <w:rFonts w:ascii="Times New Roman" w:hAnsi="Times New Roman"/>
          <w:sz w:val="24"/>
          <w:szCs w:val="24"/>
          <w:lang w:val="bg-BG"/>
        </w:rPr>
      </w:pPr>
      <w:r w:rsidRPr="00A21CF7">
        <w:rPr>
          <w:rFonts w:ascii="Times New Roman" w:hAnsi="Times New Roman"/>
          <w:sz w:val="24"/>
          <w:szCs w:val="24"/>
          <w:lang w:val="bg-BG"/>
        </w:rPr>
        <w:t>(6) В тридневен срок от извършването на проверката за съответствие или от отстраняване на несъответствията по ал. 5, официалният фитосанитарен инспектор изготвя писмено становище до директора на ОДБХ с предложение за издаване на разрешение или за отказ.</w:t>
      </w:r>
    </w:p>
    <w:p w:rsidR="00465DA5" w:rsidRPr="00A21CF7" w:rsidRDefault="00465DA5" w:rsidP="00581A61">
      <w:pPr>
        <w:spacing w:after="0" w:line="360" w:lineRule="auto"/>
        <w:ind w:firstLine="720"/>
        <w:jc w:val="both"/>
        <w:rPr>
          <w:rFonts w:ascii="Times New Roman" w:hAnsi="Times New Roman"/>
          <w:color w:val="000000"/>
          <w:sz w:val="24"/>
          <w:szCs w:val="24"/>
          <w:lang w:val="bg-BG" w:eastAsia="bg-BG"/>
        </w:rPr>
      </w:pPr>
      <w:r w:rsidRPr="00A21CF7">
        <w:rPr>
          <w:rFonts w:ascii="Times New Roman" w:hAnsi="Times New Roman"/>
          <w:color w:val="000000"/>
          <w:sz w:val="24"/>
          <w:szCs w:val="24"/>
          <w:lang w:val="bg-BG" w:eastAsia="bg-BG"/>
        </w:rPr>
        <w:t>(7) Директорът на ОДБХ издава разрешение или заповед за отказ</w:t>
      </w:r>
      <w:r w:rsidRPr="00A21CF7">
        <w:rPr>
          <w:rFonts w:ascii="Times New Roman" w:hAnsi="Times New Roman"/>
          <w:color w:val="000000"/>
          <w:spacing w:val="-4"/>
          <w:sz w:val="24"/>
          <w:szCs w:val="24"/>
          <w:lang w:val="bg-BG" w:eastAsia="bg-BG"/>
        </w:rPr>
        <w:t xml:space="preserve"> в 7-дневен срок</w:t>
      </w:r>
      <w:r w:rsidRPr="00A21CF7">
        <w:rPr>
          <w:rFonts w:ascii="Times New Roman" w:hAnsi="Times New Roman"/>
          <w:color w:val="000000"/>
          <w:sz w:val="24"/>
          <w:szCs w:val="24"/>
          <w:lang w:val="bg-BG" w:eastAsia="bg-BG"/>
        </w:rPr>
        <w:t xml:space="preserve">. </w:t>
      </w:r>
      <w:bookmarkStart w:id="0" w:name="to_paragraph_id37093387"/>
      <w:bookmarkEnd w:id="0"/>
    </w:p>
    <w:p w:rsidR="00465DA5" w:rsidRPr="00A21CF7" w:rsidRDefault="00465DA5" w:rsidP="00A21CF7">
      <w:pPr>
        <w:spacing w:after="0" w:line="360" w:lineRule="auto"/>
        <w:ind w:firstLine="720"/>
        <w:jc w:val="both"/>
        <w:rPr>
          <w:rFonts w:ascii="Times New Roman" w:hAnsi="Times New Roman"/>
          <w:color w:val="000000"/>
          <w:sz w:val="24"/>
          <w:szCs w:val="24"/>
          <w:lang w:val="bg-BG" w:eastAsia="bg-BG"/>
        </w:rPr>
      </w:pPr>
      <w:r w:rsidRPr="00A21CF7">
        <w:rPr>
          <w:rFonts w:ascii="Times New Roman" w:hAnsi="Times New Roman"/>
          <w:color w:val="000000"/>
          <w:sz w:val="24"/>
          <w:szCs w:val="24"/>
          <w:lang w:val="bg-BG" w:eastAsia="bg-BG"/>
        </w:rPr>
        <w:t>(8) За издаване на разрешение по ал. 7 такси не се дължат. Действието на разрешението е безсрочно.</w:t>
      </w:r>
    </w:p>
    <w:p w:rsidR="00465DA5" w:rsidRPr="00A21CF7" w:rsidRDefault="00465DA5" w:rsidP="00581A61">
      <w:pPr>
        <w:spacing w:after="0" w:line="360" w:lineRule="auto"/>
        <w:ind w:firstLine="720"/>
        <w:jc w:val="both"/>
        <w:rPr>
          <w:rFonts w:ascii="Times New Roman" w:hAnsi="Times New Roman"/>
          <w:color w:val="000000"/>
          <w:sz w:val="24"/>
          <w:szCs w:val="24"/>
          <w:lang w:val="bg-BG" w:eastAsia="bg-BG"/>
        </w:rPr>
      </w:pPr>
      <w:r w:rsidRPr="00A21CF7">
        <w:rPr>
          <w:rFonts w:ascii="Times New Roman" w:hAnsi="Times New Roman"/>
          <w:color w:val="000000"/>
          <w:sz w:val="24"/>
          <w:szCs w:val="24"/>
          <w:lang w:val="bg-BG" w:eastAsia="bg-BG"/>
        </w:rPr>
        <w:t xml:space="preserve">(9) </w:t>
      </w:r>
      <w:r>
        <w:rPr>
          <w:rFonts w:ascii="Times New Roman" w:hAnsi="Times New Roman"/>
          <w:color w:val="000000"/>
          <w:sz w:val="24"/>
          <w:szCs w:val="24"/>
          <w:lang w:val="bg-BG" w:eastAsia="bg-BG"/>
        </w:rPr>
        <w:t>Разрешението и з</w:t>
      </w:r>
      <w:r w:rsidRPr="00A21CF7">
        <w:rPr>
          <w:rFonts w:ascii="Times New Roman" w:hAnsi="Times New Roman"/>
          <w:color w:val="000000"/>
          <w:sz w:val="24"/>
          <w:szCs w:val="24"/>
          <w:lang w:val="bg-BG" w:eastAsia="bg-BG"/>
        </w:rPr>
        <w:t>аповедта за отказ по ал. 7 се съобщава</w:t>
      </w:r>
      <w:r>
        <w:rPr>
          <w:rFonts w:ascii="Times New Roman" w:hAnsi="Times New Roman"/>
          <w:color w:val="000000"/>
          <w:sz w:val="24"/>
          <w:szCs w:val="24"/>
          <w:lang w:val="bg-BG" w:eastAsia="bg-BG"/>
        </w:rPr>
        <w:t>т</w:t>
      </w:r>
      <w:r w:rsidRPr="00A21CF7">
        <w:rPr>
          <w:rFonts w:ascii="Times New Roman" w:hAnsi="Times New Roman"/>
          <w:color w:val="000000"/>
          <w:sz w:val="24"/>
          <w:szCs w:val="24"/>
          <w:lang w:val="bg-BG" w:eastAsia="bg-BG"/>
        </w:rPr>
        <w:t xml:space="preserve"> </w:t>
      </w:r>
      <w:r>
        <w:rPr>
          <w:rFonts w:ascii="Times New Roman" w:hAnsi="Times New Roman"/>
          <w:color w:val="000000"/>
          <w:sz w:val="24"/>
          <w:szCs w:val="24"/>
          <w:lang w:val="bg-BG" w:eastAsia="bg-BG"/>
        </w:rPr>
        <w:t xml:space="preserve">по реда на </w:t>
      </w:r>
      <w:hyperlink r:id="rId14" w:history="1">
        <w:r w:rsidRPr="00A21CF7">
          <w:rPr>
            <w:rFonts w:ascii="Times New Roman" w:hAnsi="Times New Roman"/>
            <w:color w:val="000000"/>
            <w:sz w:val="24"/>
            <w:szCs w:val="24"/>
            <w:lang w:val="bg-BG" w:eastAsia="bg-BG"/>
          </w:rPr>
          <w:t>Административнопроцесуалния кодекс</w:t>
        </w:r>
      </w:hyperlink>
      <w:r>
        <w:rPr>
          <w:lang w:val="bg-BG"/>
        </w:rPr>
        <w:t>.</w:t>
      </w:r>
      <w:r>
        <w:rPr>
          <w:rFonts w:ascii="Times New Roman" w:hAnsi="Times New Roman"/>
          <w:color w:val="000000"/>
          <w:sz w:val="24"/>
          <w:szCs w:val="24"/>
          <w:lang w:val="bg-BG" w:eastAsia="bg-BG"/>
        </w:rPr>
        <w:t xml:space="preserve"> Заповедта за</w:t>
      </w:r>
      <w:r w:rsidRPr="00A21CF7">
        <w:rPr>
          <w:rFonts w:ascii="Times New Roman" w:hAnsi="Times New Roman"/>
          <w:color w:val="000000"/>
          <w:sz w:val="24"/>
          <w:szCs w:val="24"/>
          <w:lang w:val="bg-BG" w:eastAsia="bg-BG"/>
        </w:rPr>
        <w:t xml:space="preserve"> </w:t>
      </w:r>
      <w:r>
        <w:rPr>
          <w:rFonts w:ascii="Times New Roman" w:hAnsi="Times New Roman"/>
          <w:color w:val="000000"/>
          <w:sz w:val="24"/>
          <w:szCs w:val="24"/>
          <w:lang w:val="bg-BG" w:eastAsia="bg-BG"/>
        </w:rPr>
        <w:t xml:space="preserve">отказ </w:t>
      </w:r>
      <w:r w:rsidRPr="00A21CF7">
        <w:rPr>
          <w:rFonts w:ascii="Times New Roman" w:hAnsi="Times New Roman"/>
          <w:color w:val="000000"/>
          <w:sz w:val="24"/>
          <w:szCs w:val="24"/>
          <w:lang w:val="bg-BG" w:eastAsia="bg-BG"/>
        </w:rPr>
        <w:t xml:space="preserve">може да се обжалва по реда на </w:t>
      </w:r>
      <w:hyperlink r:id="rId15" w:history="1">
        <w:r w:rsidRPr="00A21CF7">
          <w:rPr>
            <w:rFonts w:ascii="Times New Roman" w:hAnsi="Times New Roman"/>
            <w:color w:val="000000"/>
            <w:sz w:val="24"/>
            <w:szCs w:val="24"/>
            <w:lang w:val="bg-BG" w:eastAsia="bg-BG"/>
          </w:rPr>
          <w:t>Административнопроцесуалния кодекс</w:t>
        </w:r>
      </w:hyperlink>
      <w:r w:rsidRPr="00A21CF7">
        <w:rPr>
          <w:rFonts w:ascii="Times New Roman" w:hAnsi="Times New Roman"/>
          <w:color w:val="000000"/>
          <w:sz w:val="24"/>
          <w:szCs w:val="24"/>
          <w:lang w:val="bg-BG" w:eastAsia="bg-BG"/>
        </w:rPr>
        <w:t>.</w:t>
      </w:r>
    </w:p>
    <w:p w:rsidR="00465DA5" w:rsidRPr="00A21CF7" w:rsidRDefault="00465DA5" w:rsidP="00581A61">
      <w:pPr>
        <w:spacing w:after="0" w:line="360" w:lineRule="auto"/>
        <w:ind w:firstLine="720"/>
        <w:jc w:val="both"/>
        <w:rPr>
          <w:rFonts w:ascii="Times New Roman" w:hAnsi="Times New Roman"/>
          <w:color w:val="000000"/>
          <w:sz w:val="24"/>
          <w:szCs w:val="24"/>
          <w:lang w:val="bg-BG" w:eastAsia="bg-BG"/>
        </w:rPr>
      </w:pPr>
      <w:r w:rsidRPr="00A21CF7">
        <w:rPr>
          <w:rFonts w:ascii="Times New Roman" w:hAnsi="Times New Roman"/>
          <w:color w:val="000000"/>
          <w:sz w:val="24"/>
          <w:szCs w:val="24"/>
          <w:lang w:val="bg-BG" w:eastAsia="bg-BG"/>
        </w:rPr>
        <w:t>(10) Непроизнасянето в срока по ал. 7 не се смята за мълчаливо съгласие.</w:t>
      </w:r>
    </w:p>
    <w:p w:rsidR="00465DA5" w:rsidRPr="00A21CF7" w:rsidRDefault="00465DA5" w:rsidP="00581A61">
      <w:pPr>
        <w:spacing w:after="0" w:line="360" w:lineRule="auto"/>
        <w:ind w:firstLine="720"/>
        <w:jc w:val="both"/>
        <w:rPr>
          <w:rFonts w:ascii="Times New Roman" w:hAnsi="Times New Roman"/>
          <w:color w:val="000000"/>
          <w:sz w:val="24"/>
          <w:szCs w:val="24"/>
          <w:lang w:val="bg-BG" w:eastAsia="bg-BG"/>
        </w:rPr>
      </w:pPr>
      <w:bookmarkStart w:id="1" w:name="to_paragraph_id21644127"/>
      <w:bookmarkEnd w:id="1"/>
      <w:r w:rsidRPr="00A21CF7">
        <w:rPr>
          <w:rFonts w:ascii="Times New Roman" w:hAnsi="Times New Roman"/>
          <w:color w:val="000000"/>
          <w:sz w:val="24"/>
          <w:szCs w:val="24"/>
          <w:lang w:val="bg-BG" w:eastAsia="bg-BG"/>
        </w:rPr>
        <w:t xml:space="preserve">(11) В 7-дневен срок от настъпването на промяна в обстоятелства, свързани с издаденото разрешение по </w:t>
      </w:r>
      <w:hyperlink r:id="rId16" w:history="1">
        <w:r w:rsidRPr="00A21CF7">
          <w:rPr>
            <w:rFonts w:ascii="Times New Roman" w:hAnsi="Times New Roman"/>
            <w:color w:val="000000"/>
            <w:sz w:val="24"/>
            <w:szCs w:val="24"/>
            <w:lang w:val="bg-BG" w:eastAsia="bg-BG"/>
          </w:rPr>
          <w:t xml:space="preserve">ал. </w:t>
        </w:r>
      </w:hyperlink>
      <w:r w:rsidRPr="00A21CF7">
        <w:rPr>
          <w:rFonts w:ascii="Times New Roman" w:hAnsi="Times New Roman"/>
          <w:color w:val="000000"/>
          <w:sz w:val="24"/>
          <w:szCs w:val="24"/>
          <w:lang w:val="bg-BG" w:eastAsia="bg-BG"/>
        </w:rPr>
        <w:t xml:space="preserve">7, притежателят му подава в съответната ОДБХ заявление по образец, към което прилага документи, удостоверяващи промяната. </w:t>
      </w:r>
    </w:p>
    <w:p w:rsidR="00465DA5" w:rsidRPr="001E5073" w:rsidRDefault="00465DA5" w:rsidP="007C70D9">
      <w:pPr>
        <w:spacing w:after="0" w:line="360" w:lineRule="auto"/>
        <w:ind w:firstLine="720"/>
        <w:jc w:val="both"/>
        <w:rPr>
          <w:rFonts w:ascii="Times New Roman" w:hAnsi="Times New Roman"/>
          <w:spacing w:val="-4"/>
          <w:sz w:val="24"/>
          <w:szCs w:val="24"/>
          <w:lang w:val="bg-BG"/>
        </w:rPr>
      </w:pPr>
      <w:r w:rsidRPr="00A21CF7">
        <w:rPr>
          <w:rFonts w:ascii="Times New Roman" w:hAnsi="Times New Roman"/>
          <w:color w:val="000000"/>
          <w:spacing w:val="-4"/>
          <w:sz w:val="24"/>
          <w:szCs w:val="24"/>
          <w:lang w:val="bg-BG" w:eastAsia="bg-BG"/>
        </w:rPr>
        <w:t>(12) Разрешението се преиздава в 7-дневен срок при</w:t>
      </w:r>
      <w:r w:rsidRPr="001E5073">
        <w:rPr>
          <w:rFonts w:ascii="Times New Roman" w:hAnsi="Times New Roman"/>
          <w:color w:val="000000"/>
          <w:spacing w:val="-4"/>
          <w:sz w:val="24"/>
          <w:szCs w:val="24"/>
          <w:lang w:val="ru-RU" w:eastAsia="bg-BG"/>
        </w:rPr>
        <w:t xml:space="preserve"> условията и по реда на</w:t>
      </w:r>
      <w:hyperlink r:id="rId17" w:history="1">
        <w:r w:rsidRPr="001E5073">
          <w:rPr>
            <w:rFonts w:ascii="Times New Roman" w:hAnsi="Times New Roman"/>
            <w:color w:val="000000"/>
            <w:spacing w:val="-4"/>
            <w:sz w:val="24"/>
            <w:szCs w:val="24"/>
            <w:lang w:val="ru-RU" w:eastAsia="bg-BG"/>
          </w:rPr>
          <w:t xml:space="preserve"> ал.</w:t>
        </w:r>
        <w:r w:rsidRPr="001E5073">
          <w:rPr>
            <w:rFonts w:ascii="Times New Roman" w:hAnsi="Times New Roman"/>
            <w:color w:val="000000"/>
            <w:spacing w:val="-4"/>
            <w:sz w:val="24"/>
            <w:szCs w:val="24"/>
            <w:lang w:val="bg-BG" w:eastAsia="bg-BG"/>
          </w:rPr>
          <w:t xml:space="preserve"> 2-7.</w:t>
        </w:r>
        <w:r w:rsidRPr="001E5073">
          <w:rPr>
            <w:rFonts w:ascii="Times New Roman" w:hAnsi="Times New Roman"/>
            <w:color w:val="000000"/>
            <w:spacing w:val="-4"/>
            <w:sz w:val="24"/>
            <w:szCs w:val="24"/>
            <w:lang w:val="ru-RU" w:eastAsia="bg-BG"/>
          </w:rPr>
          <w:t xml:space="preserve"> </w:t>
        </w:r>
      </w:hyperlink>
    </w:p>
    <w:p w:rsidR="00465DA5" w:rsidRPr="001E5073" w:rsidRDefault="00465DA5" w:rsidP="00581A61">
      <w:pPr>
        <w:spacing w:after="0" w:line="360" w:lineRule="auto"/>
        <w:ind w:firstLine="720"/>
        <w:jc w:val="both"/>
        <w:rPr>
          <w:rFonts w:ascii="Times New Roman" w:hAnsi="Times New Roman"/>
          <w:color w:val="000000"/>
          <w:sz w:val="24"/>
          <w:szCs w:val="24"/>
          <w:lang w:val="ru-RU" w:eastAsia="bg-BG"/>
        </w:rPr>
      </w:pPr>
      <w:r w:rsidRPr="00D45896">
        <w:rPr>
          <w:rFonts w:ascii="Times New Roman" w:hAnsi="Times New Roman"/>
          <w:sz w:val="24"/>
          <w:szCs w:val="24"/>
          <w:lang w:val="bg-BG"/>
        </w:rPr>
        <w:t xml:space="preserve">(13) </w:t>
      </w:r>
      <w:r w:rsidRPr="001E5073">
        <w:rPr>
          <w:rFonts w:ascii="Times New Roman" w:hAnsi="Times New Roman"/>
          <w:color w:val="000000"/>
          <w:sz w:val="24"/>
          <w:szCs w:val="24"/>
          <w:lang w:val="ru-RU" w:eastAsia="bg-BG"/>
        </w:rPr>
        <w:t xml:space="preserve">Директорът на ОДБХ със заповед </w:t>
      </w:r>
      <w:r w:rsidRPr="00D45896">
        <w:rPr>
          <w:rFonts w:ascii="Times New Roman" w:hAnsi="Times New Roman"/>
          <w:color w:val="000000"/>
          <w:sz w:val="24"/>
          <w:szCs w:val="24"/>
          <w:lang w:val="bg-BG" w:eastAsia="bg-BG"/>
        </w:rPr>
        <w:t>отнема разрешението</w:t>
      </w:r>
      <w:r w:rsidRPr="001E5073">
        <w:rPr>
          <w:rFonts w:ascii="Times New Roman" w:hAnsi="Times New Roman"/>
          <w:color w:val="000000"/>
          <w:sz w:val="24"/>
          <w:szCs w:val="24"/>
          <w:lang w:val="ru-RU" w:eastAsia="bg-BG"/>
        </w:rPr>
        <w:t xml:space="preserve">: </w:t>
      </w:r>
    </w:p>
    <w:p w:rsidR="00465DA5" w:rsidRPr="001E5073" w:rsidRDefault="00465DA5" w:rsidP="00581A61">
      <w:pPr>
        <w:spacing w:after="0" w:line="360" w:lineRule="auto"/>
        <w:ind w:firstLine="720"/>
        <w:jc w:val="both"/>
        <w:rPr>
          <w:rFonts w:ascii="Times New Roman" w:hAnsi="Times New Roman"/>
          <w:color w:val="000000"/>
          <w:sz w:val="24"/>
          <w:szCs w:val="24"/>
          <w:lang w:val="ru-RU" w:eastAsia="bg-BG"/>
        </w:rPr>
      </w:pPr>
      <w:r w:rsidRPr="001E5073">
        <w:rPr>
          <w:rFonts w:ascii="Times New Roman" w:hAnsi="Times New Roman"/>
          <w:color w:val="000000"/>
          <w:sz w:val="24"/>
          <w:szCs w:val="24"/>
          <w:lang w:val="ru-RU" w:eastAsia="bg-BG"/>
        </w:rPr>
        <w:t xml:space="preserve">1. по писмено искане на притежателя на </w:t>
      </w:r>
      <w:r w:rsidRPr="00D45896">
        <w:rPr>
          <w:rFonts w:ascii="Times New Roman" w:hAnsi="Times New Roman"/>
          <w:color w:val="000000"/>
          <w:sz w:val="24"/>
          <w:szCs w:val="24"/>
          <w:lang w:val="bg-BG" w:eastAsia="bg-BG"/>
        </w:rPr>
        <w:t>разрешението</w:t>
      </w:r>
      <w:r w:rsidRPr="001E5073">
        <w:rPr>
          <w:rFonts w:ascii="Times New Roman" w:hAnsi="Times New Roman"/>
          <w:color w:val="000000"/>
          <w:sz w:val="24"/>
          <w:szCs w:val="24"/>
          <w:lang w:val="ru-RU" w:eastAsia="bg-BG"/>
        </w:rPr>
        <w:t>;</w:t>
      </w:r>
    </w:p>
    <w:p w:rsidR="00465DA5" w:rsidRPr="00D45896" w:rsidRDefault="00465DA5" w:rsidP="00581A61">
      <w:pPr>
        <w:spacing w:after="0" w:line="360" w:lineRule="auto"/>
        <w:ind w:firstLine="720"/>
        <w:jc w:val="both"/>
        <w:rPr>
          <w:rFonts w:ascii="Times New Roman" w:hAnsi="Times New Roman"/>
          <w:color w:val="000000"/>
          <w:sz w:val="24"/>
          <w:szCs w:val="24"/>
          <w:lang w:val="bg-BG" w:eastAsia="bg-BG"/>
        </w:rPr>
      </w:pPr>
      <w:r w:rsidRPr="001E5073">
        <w:rPr>
          <w:rFonts w:ascii="Times New Roman" w:hAnsi="Times New Roman"/>
          <w:color w:val="000000"/>
          <w:sz w:val="24"/>
          <w:szCs w:val="24"/>
          <w:lang w:val="ru-RU" w:eastAsia="bg-BG"/>
        </w:rPr>
        <w:t>2. при груби или системни нарушения.</w:t>
      </w:r>
    </w:p>
    <w:p w:rsidR="00465DA5" w:rsidRPr="00D45896" w:rsidRDefault="00465DA5" w:rsidP="00581A61">
      <w:pPr>
        <w:spacing w:after="0" w:line="360" w:lineRule="auto"/>
        <w:ind w:firstLine="720"/>
        <w:jc w:val="both"/>
        <w:rPr>
          <w:rFonts w:ascii="Times New Roman" w:hAnsi="Times New Roman"/>
          <w:sz w:val="24"/>
          <w:szCs w:val="24"/>
          <w:lang w:val="bg-BG"/>
        </w:rPr>
      </w:pPr>
      <w:r w:rsidRPr="00D45896">
        <w:rPr>
          <w:rFonts w:ascii="Times New Roman" w:hAnsi="Times New Roman"/>
          <w:sz w:val="24"/>
          <w:szCs w:val="24"/>
          <w:lang w:val="bg-BG"/>
        </w:rPr>
        <w:t xml:space="preserve">3. при неотстраняване на установени несъответствия с изисквания по ал. 2 в определения от официалните фитосанитарни инспектори, срок. </w:t>
      </w:r>
    </w:p>
    <w:p w:rsidR="00465DA5" w:rsidRPr="00D45896" w:rsidRDefault="00465DA5" w:rsidP="00581A61">
      <w:pPr>
        <w:spacing w:after="0" w:line="360" w:lineRule="auto"/>
        <w:ind w:firstLine="720"/>
        <w:jc w:val="both"/>
        <w:rPr>
          <w:rFonts w:ascii="Times New Roman" w:hAnsi="Times New Roman"/>
          <w:color w:val="000000"/>
          <w:sz w:val="24"/>
          <w:szCs w:val="24"/>
          <w:lang w:val="bg-BG" w:eastAsia="bg-BG"/>
        </w:rPr>
      </w:pPr>
      <w:r w:rsidRPr="001E5073">
        <w:rPr>
          <w:rFonts w:ascii="Times New Roman" w:hAnsi="Times New Roman"/>
          <w:color w:val="000000"/>
          <w:sz w:val="24"/>
          <w:szCs w:val="24"/>
          <w:lang w:val="ru-RU" w:eastAsia="bg-BG"/>
        </w:rPr>
        <w:t>(</w:t>
      </w:r>
      <w:r w:rsidRPr="00D45896">
        <w:rPr>
          <w:rFonts w:ascii="Times New Roman" w:hAnsi="Times New Roman"/>
          <w:color w:val="000000"/>
          <w:sz w:val="24"/>
          <w:szCs w:val="24"/>
          <w:lang w:val="bg-BG" w:eastAsia="bg-BG"/>
        </w:rPr>
        <w:t>14</w:t>
      </w:r>
      <w:r w:rsidRPr="001E5073">
        <w:rPr>
          <w:rFonts w:ascii="Times New Roman" w:hAnsi="Times New Roman"/>
          <w:color w:val="000000"/>
          <w:sz w:val="24"/>
          <w:szCs w:val="24"/>
          <w:lang w:val="ru-RU" w:eastAsia="bg-BG"/>
        </w:rPr>
        <w:t xml:space="preserve">) Заповедта по ал. </w:t>
      </w:r>
      <w:r w:rsidRPr="00D45896">
        <w:rPr>
          <w:rFonts w:ascii="Times New Roman" w:hAnsi="Times New Roman"/>
          <w:color w:val="000000"/>
          <w:sz w:val="24"/>
          <w:szCs w:val="24"/>
          <w:lang w:val="bg-BG" w:eastAsia="bg-BG"/>
        </w:rPr>
        <w:t>1</w:t>
      </w:r>
      <w:r>
        <w:rPr>
          <w:rFonts w:ascii="Times New Roman" w:hAnsi="Times New Roman"/>
          <w:color w:val="000000"/>
          <w:sz w:val="24"/>
          <w:szCs w:val="24"/>
          <w:lang w:val="bg-BG" w:eastAsia="bg-BG"/>
        </w:rPr>
        <w:t>3</w:t>
      </w:r>
      <w:r w:rsidRPr="001E5073">
        <w:rPr>
          <w:rFonts w:ascii="Times New Roman" w:hAnsi="Times New Roman"/>
          <w:color w:val="000000"/>
          <w:sz w:val="24"/>
          <w:szCs w:val="24"/>
          <w:lang w:val="ru-RU" w:eastAsia="bg-BG"/>
        </w:rPr>
        <w:t xml:space="preserve"> се съобщава и може да се обжалва по реда на </w:t>
      </w:r>
      <w:hyperlink r:id="rId18" w:history="1">
        <w:r w:rsidRPr="001E5073">
          <w:rPr>
            <w:rFonts w:ascii="Times New Roman" w:hAnsi="Times New Roman"/>
            <w:color w:val="000000"/>
            <w:sz w:val="24"/>
            <w:szCs w:val="24"/>
            <w:lang w:val="ru-RU" w:eastAsia="bg-BG"/>
          </w:rPr>
          <w:t>Административнопроцесуалния кодекс</w:t>
        </w:r>
      </w:hyperlink>
      <w:r w:rsidRPr="001E5073">
        <w:rPr>
          <w:rFonts w:ascii="Times New Roman" w:hAnsi="Times New Roman"/>
          <w:color w:val="000000"/>
          <w:sz w:val="24"/>
          <w:szCs w:val="24"/>
          <w:lang w:val="ru-RU" w:eastAsia="bg-BG"/>
        </w:rPr>
        <w:t>.</w:t>
      </w:r>
    </w:p>
    <w:p w:rsidR="00465DA5" w:rsidRPr="00A21CF7" w:rsidRDefault="00465DA5" w:rsidP="00A21CF7">
      <w:pPr>
        <w:spacing w:after="0" w:line="360" w:lineRule="auto"/>
        <w:ind w:firstLine="720"/>
        <w:jc w:val="both"/>
        <w:rPr>
          <w:rFonts w:ascii="Times New Roman" w:hAnsi="Times New Roman"/>
          <w:sz w:val="24"/>
          <w:szCs w:val="24"/>
          <w:lang w:val="bg-BG"/>
        </w:rPr>
      </w:pPr>
      <w:r w:rsidRPr="001E5073">
        <w:rPr>
          <w:rFonts w:ascii="Times New Roman" w:hAnsi="Times New Roman"/>
          <w:sz w:val="24"/>
          <w:szCs w:val="24"/>
          <w:lang w:val="ru-RU"/>
        </w:rPr>
        <w:t>(</w:t>
      </w:r>
      <w:r w:rsidRPr="00D45896">
        <w:rPr>
          <w:rFonts w:ascii="Times New Roman" w:hAnsi="Times New Roman"/>
          <w:sz w:val="24"/>
          <w:szCs w:val="24"/>
          <w:lang w:val="bg-BG"/>
        </w:rPr>
        <w:t>15) Официалните фитосанитарни инспектори на ОДБХ извършват надзор на лицата, получили разрешение най-малко веднъж годишно, за съответствие с изискванията на Глава VI, Раздел 3 на Регламент (ЕС) 2016/2031</w:t>
      </w:r>
      <w:r w:rsidRPr="001E5073">
        <w:rPr>
          <w:rFonts w:ascii="Times New Roman" w:hAnsi="Times New Roman"/>
          <w:sz w:val="24"/>
          <w:szCs w:val="24"/>
          <w:lang w:val="ru-RU"/>
        </w:rPr>
        <w:t xml:space="preserve"> </w:t>
      </w:r>
      <w:r w:rsidRPr="00D45896">
        <w:rPr>
          <w:rFonts w:ascii="Times New Roman" w:hAnsi="Times New Roman"/>
          <w:sz w:val="24"/>
          <w:szCs w:val="24"/>
          <w:lang w:val="bg-BG"/>
        </w:rPr>
        <w:t>и чл. 91 от Регламент (ЕС) 2017/625.</w:t>
      </w:r>
      <w:r>
        <w:rPr>
          <w:rFonts w:ascii="Times New Roman" w:hAnsi="Times New Roman"/>
          <w:sz w:val="24"/>
          <w:szCs w:val="24"/>
          <w:lang w:val="bg-BG"/>
        </w:rPr>
        <w:t>“</w:t>
      </w:r>
      <w:bookmarkStart w:id="2" w:name="to_paragraph_id21644128"/>
      <w:bookmarkEnd w:id="2"/>
    </w:p>
    <w:p w:rsidR="00465DA5" w:rsidRPr="006C4C08" w:rsidRDefault="00465DA5" w:rsidP="00702BF5">
      <w:pPr>
        <w:spacing w:after="0" w:line="240" w:lineRule="auto"/>
        <w:ind w:firstLine="720"/>
        <w:jc w:val="both"/>
        <w:rPr>
          <w:rFonts w:ascii="Times New Roman" w:hAnsi="Times New Roman"/>
          <w:b/>
          <w:bCs/>
          <w:sz w:val="20"/>
          <w:szCs w:val="20"/>
          <w:lang w:val="bg-BG"/>
        </w:rPr>
      </w:pPr>
    </w:p>
    <w:p w:rsidR="00465DA5" w:rsidRPr="00287EFE" w:rsidRDefault="00465DA5" w:rsidP="007F590E">
      <w:pPr>
        <w:spacing w:after="0" w:line="360" w:lineRule="auto"/>
        <w:ind w:firstLine="720"/>
        <w:jc w:val="both"/>
        <w:rPr>
          <w:rFonts w:ascii="Times New Roman" w:hAnsi="Times New Roman"/>
          <w:sz w:val="24"/>
          <w:szCs w:val="24"/>
          <w:lang w:val="bg-BG"/>
        </w:rPr>
      </w:pPr>
      <w:r w:rsidRPr="00287EFE">
        <w:rPr>
          <w:rFonts w:ascii="Times New Roman" w:hAnsi="Times New Roman"/>
          <w:b/>
          <w:bCs/>
          <w:sz w:val="24"/>
          <w:szCs w:val="24"/>
          <w:lang w:val="bg-BG"/>
        </w:rPr>
        <w:t xml:space="preserve">§ </w:t>
      </w:r>
      <w:r>
        <w:rPr>
          <w:rFonts w:ascii="Times New Roman" w:hAnsi="Times New Roman"/>
          <w:b/>
          <w:bCs/>
          <w:sz w:val="24"/>
          <w:szCs w:val="24"/>
          <w:lang w:val="bg-BG"/>
        </w:rPr>
        <w:t>10</w:t>
      </w:r>
      <w:r w:rsidRPr="00287EFE">
        <w:rPr>
          <w:rFonts w:ascii="Times New Roman" w:hAnsi="Times New Roman"/>
          <w:b/>
          <w:bCs/>
          <w:sz w:val="24"/>
          <w:szCs w:val="24"/>
          <w:lang w:val="bg-BG"/>
        </w:rPr>
        <w:t>.</w:t>
      </w:r>
      <w:r w:rsidRPr="00287EFE">
        <w:rPr>
          <w:rFonts w:ascii="Times New Roman" w:hAnsi="Times New Roman"/>
          <w:bCs/>
          <w:sz w:val="24"/>
          <w:szCs w:val="24"/>
          <w:lang w:val="bg-BG"/>
        </w:rPr>
        <w:t xml:space="preserve"> </w:t>
      </w:r>
      <w:hyperlink r:id="rId19" w:history="1">
        <w:r w:rsidRPr="00287EFE">
          <w:rPr>
            <w:rFonts w:ascii="Times New Roman" w:hAnsi="Times New Roman"/>
            <w:sz w:val="24"/>
            <w:szCs w:val="24"/>
            <w:lang w:val="bg-BG"/>
          </w:rPr>
          <w:t>Член</w:t>
        </w:r>
      </w:hyperlink>
      <w:r w:rsidRPr="00287EFE">
        <w:rPr>
          <w:rFonts w:ascii="Times New Roman" w:hAnsi="Times New Roman"/>
          <w:sz w:val="24"/>
          <w:szCs w:val="24"/>
          <w:lang w:val="bg-BG"/>
        </w:rPr>
        <w:t xml:space="preserve"> 20 се изменя така:</w:t>
      </w:r>
    </w:p>
    <w:p w:rsidR="00465DA5" w:rsidRPr="00287EFE" w:rsidRDefault="00465DA5" w:rsidP="007F590E">
      <w:pPr>
        <w:pStyle w:val="ListParagraph"/>
        <w:spacing w:after="0" w:line="360" w:lineRule="auto"/>
        <w:ind w:left="0" w:firstLine="720"/>
        <w:contextualSpacing w:val="0"/>
        <w:jc w:val="both"/>
        <w:rPr>
          <w:rFonts w:ascii="Times New Roman" w:hAnsi="Times New Roman"/>
          <w:sz w:val="24"/>
          <w:szCs w:val="24"/>
          <w:lang w:val="bg-BG"/>
        </w:rPr>
      </w:pPr>
      <w:r w:rsidRPr="00287EFE">
        <w:rPr>
          <w:rFonts w:ascii="Times New Roman" w:hAnsi="Times New Roman"/>
          <w:sz w:val="24"/>
          <w:szCs w:val="24"/>
          <w:lang w:val="bg-BG"/>
        </w:rPr>
        <w:t>„Чл. 20. (1) При опасност от новоустановени рискове от вредители или други фитосанитарни рискове за растенията, растителните продукти и другите обекти, Европейската комисия приема временни мерки, при условията на чл. 49 от Регламент (ЕС) 2016/2031.</w:t>
      </w:r>
    </w:p>
    <w:p w:rsidR="00465DA5" w:rsidRPr="00287EFE" w:rsidRDefault="00465DA5" w:rsidP="007F590E">
      <w:pPr>
        <w:spacing w:after="0" w:line="360" w:lineRule="auto"/>
        <w:ind w:firstLine="720"/>
        <w:jc w:val="both"/>
        <w:rPr>
          <w:rFonts w:ascii="Times New Roman" w:hAnsi="Times New Roman"/>
          <w:sz w:val="24"/>
          <w:szCs w:val="24"/>
          <w:lang w:val="bg-BG"/>
        </w:rPr>
      </w:pPr>
      <w:r w:rsidRPr="00287EFE">
        <w:rPr>
          <w:rFonts w:ascii="Times New Roman" w:hAnsi="Times New Roman"/>
          <w:sz w:val="24"/>
          <w:szCs w:val="24"/>
          <w:lang w:val="bg-BG"/>
        </w:rPr>
        <w:lastRenderedPageBreak/>
        <w:t>(2) Българската агенция по безопасност на храните своевременно уведомява Европейската комисия, компетентните органи на държавите членки и всички заинтересовани страни за съществуващата опасност и за предприетите мерки по ал. 1.</w:t>
      </w:r>
    </w:p>
    <w:p w:rsidR="00465DA5" w:rsidRPr="00287EFE" w:rsidRDefault="00465DA5" w:rsidP="007F590E">
      <w:pPr>
        <w:spacing w:after="0" w:line="360" w:lineRule="auto"/>
        <w:ind w:firstLine="720"/>
        <w:jc w:val="both"/>
        <w:rPr>
          <w:rFonts w:ascii="Times New Roman" w:hAnsi="Times New Roman"/>
          <w:sz w:val="24"/>
          <w:szCs w:val="24"/>
          <w:lang w:val="bg-BG"/>
        </w:rPr>
      </w:pPr>
      <w:r w:rsidRPr="00287EFE">
        <w:rPr>
          <w:rFonts w:ascii="Times New Roman" w:hAnsi="Times New Roman"/>
          <w:sz w:val="24"/>
          <w:szCs w:val="24"/>
          <w:lang w:val="bg-BG"/>
        </w:rPr>
        <w:t>(3) Мерките по ал. 1 се прилагат до определяне характеристиките на тези вредители и изготвяне на пълна оценка на риска за съответните растения, растителни продукти и други обекти.</w:t>
      </w:r>
    </w:p>
    <w:p w:rsidR="00465DA5" w:rsidRPr="00287EFE" w:rsidRDefault="00465DA5" w:rsidP="007F590E">
      <w:pPr>
        <w:spacing w:after="0" w:line="360" w:lineRule="auto"/>
        <w:ind w:firstLine="720"/>
        <w:jc w:val="both"/>
        <w:rPr>
          <w:rFonts w:ascii="Times New Roman" w:hAnsi="Times New Roman"/>
          <w:sz w:val="24"/>
          <w:szCs w:val="24"/>
          <w:lang w:val="bg-BG"/>
        </w:rPr>
      </w:pPr>
      <w:r w:rsidRPr="00287EFE">
        <w:rPr>
          <w:rFonts w:ascii="Times New Roman" w:hAnsi="Times New Roman"/>
          <w:sz w:val="24"/>
          <w:szCs w:val="24"/>
          <w:lang w:val="bg-BG"/>
        </w:rPr>
        <w:t>(4) За прилагане на мерките по ал. 1 и за целите на чл</w:t>
      </w:r>
      <w:r>
        <w:rPr>
          <w:rFonts w:ascii="Times New Roman" w:hAnsi="Times New Roman"/>
          <w:sz w:val="24"/>
          <w:szCs w:val="24"/>
          <w:lang w:val="bg-BG"/>
        </w:rPr>
        <w:t>.</w:t>
      </w:r>
      <w:r w:rsidRPr="00287EFE">
        <w:rPr>
          <w:rFonts w:ascii="Times New Roman" w:hAnsi="Times New Roman"/>
          <w:sz w:val="24"/>
          <w:szCs w:val="24"/>
          <w:lang w:val="bg-BG"/>
        </w:rPr>
        <w:t xml:space="preserve"> 8, 48 и 58 от Регламент (EС) 2016/2031, БАБХ определя карантинни пунктове и/или съоръжения за задържане със заповед </w:t>
      </w:r>
      <w:r>
        <w:rPr>
          <w:rFonts w:ascii="Times New Roman" w:hAnsi="Times New Roman"/>
          <w:sz w:val="24"/>
          <w:szCs w:val="24"/>
          <w:lang w:val="bg-BG"/>
        </w:rPr>
        <w:t xml:space="preserve">на </w:t>
      </w:r>
      <w:r w:rsidRPr="00287EFE">
        <w:rPr>
          <w:rFonts w:ascii="Times New Roman" w:hAnsi="Times New Roman"/>
          <w:sz w:val="24"/>
          <w:szCs w:val="24"/>
          <w:lang w:val="bg-BG"/>
        </w:rPr>
        <w:t>изпълнителния директор.</w:t>
      </w:r>
    </w:p>
    <w:p w:rsidR="00465DA5" w:rsidRPr="00287EFE" w:rsidRDefault="00465DA5" w:rsidP="007F590E">
      <w:pPr>
        <w:spacing w:after="0" w:line="360" w:lineRule="auto"/>
        <w:ind w:firstLine="720"/>
        <w:jc w:val="both"/>
        <w:rPr>
          <w:rFonts w:ascii="Times New Roman" w:hAnsi="Times New Roman"/>
          <w:sz w:val="24"/>
          <w:szCs w:val="24"/>
          <w:lang w:val="bg-BG"/>
        </w:rPr>
      </w:pPr>
      <w:r w:rsidRPr="00287EFE">
        <w:rPr>
          <w:rFonts w:ascii="Times New Roman" w:hAnsi="Times New Roman"/>
          <w:sz w:val="24"/>
          <w:szCs w:val="24"/>
          <w:lang w:val="bg-BG"/>
        </w:rPr>
        <w:t>(5) Изискванията и условията за определяне и работа на карантинните пунктове и съоръженията за задържане по ал. 4, надзора и освобождаването на растения, растителни продукти и други обекти от тях, се извършва  при условията и по реда на членове 60-64 от Регламент (ЕС) 2016/2031 и актовете по прилагането му.</w:t>
      </w:r>
    </w:p>
    <w:p w:rsidR="00465DA5" w:rsidRPr="00287EFE" w:rsidRDefault="00465DA5" w:rsidP="007F590E">
      <w:pPr>
        <w:spacing w:after="0" w:line="360" w:lineRule="auto"/>
        <w:ind w:firstLine="720"/>
        <w:jc w:val="both"/>
        <w:rPr>
          <w:rFonts w:ascii="Times New Roman" w:hAnsi="Times New Roman"/>
          <w:sz w:val="24"/>
          <w:szCs w:val="24"/>
          <w:lang w:val="bg-BG"/>
        </w:rPr>
      </w:pPr>
      <w:r w:rsidRPr="00287EFE">
        <w:rPr>
          <w:rFonts w:ascii="Times New Roman" w:hAnsi="Times New Roman"/>
          <w:sz w:val="24"/>
          <w:szCs w:val="24"/>
          <w:lang w:val="bg-BG"/>
        </w:rPr>
        <w:t>(6) Средствата за покриване на разходите за изпълнение на мерките по ал. 1 се осигуряват от бюджета на БАБХ. При необходимост изпълнителният директор на БАБХ прави предложение до министъра на земеделието, храните и горите за осигуряване на допълнителни средства за обезпечаване на временните мерки.“</w:t>
      </w:r>
    </w:p>
    <w:p w:rsidR="00465DA5" w:rsidRPr="006C4C08" w:rsidRDefault="00465DA5" w:rsidP="00702BF5">
      <w:pPr>
        <w:pStyle w:val="ListParagraph"/>
        <w:spacing w:after="0" w:line="240" w:lineRule="auto"/>
        <w:ind w:left="0" w:firstLine="720"/>
        <w:contextualSpacing w:val="0"/>
        <w:jc w:val="both"/>
        <w:rPr>
          <w:rFonts w:ascii="Times New Roman" w:hAnsi="Times New Roman"/>
          <w:b/>
          <w:bCs/>
          <w:sz w:val="24"/>
          <w:szCs w:val="24"/>
          <w:lang w:val="bg-BG"/>
        </w:rPr>
      </w:pPr>
    </w:p>
    <w:p w:rsidR="00465DA5" w:rsidRPr="00005B56" w:rsidRDefault="00465DA5" w:rsidP="003006CD">
      <w:pPr>
        <w:pStyle w:val="ListParagraph"/>
        <w:spacing w:after="0" w:line="360" w:lineRule="auto"/>
        <w:ind w:left="0" w:firstLine="720"/>
        <w:contextualSpacing w:val="0"/>
        <w:jc w:val="both"/>
        <w:rPr>
          <w:rFonts w:ascii="Times New Roman" w:hAnsi="Times New Roman"/>
          <w:sz w:val="24"/>
          <w:szCs w:val="24"/>
          <w:lang w:val="bg-BG"/>
        </w:rPr>
      </w:pPr>
      <w:r w:rsidRPr="00005B56">
        <w:rPr>
          <w:rFonts w:ascii="Times New Roman" w:hAnsi="Times New Roman"/>
          <w:b/>
          <w:bCs/>
          <w:sz w:val="24"/>
          <w:szCs w:val="24"/>
          <w:lang w:val="bg-BG"/>
        </w:rPr>
        <w:t>§ 1</w:t>
      </w:r>
      <w:r>
        <w:rPr>
          <w:rFonts w:ascii="Times New Roman" w:hAnsi="Times New Roman"/>
          <w:b/>
          <w:bCs/>
          <w:sz w:val="24"/>
          <w:szCs w:val="24"/>
          <w:lang w:val="bg-BG"/>
        </w:rPr>
        <w:t>1</w:t>
      </w:r>
      <w:r w:rsidRPr="00005B56">
        <w:rPr>
          <w:rFonts w:ascii="Times New Roman" w:hAnsi="Times New Roman"/>
          <w:b/>
          <w:bCs/>
          <w:sz w:val="24"/>
          <w:szCs w:val="24"/>
          <w:lang w:val="bg-BG"/>
        </w:rPr>
        <w:t>.</w:t>
      </w:r>
      <w:r w:rsidRPr="00005B56">
        <w:rPr>
          <w:rFonts w:ascii="Times New Roman" w:hAnsi="Times New Roman"/>
          <w:bCs/>
          <w:sz w:val="24"/>
          <w:szCs w:val="24"/>
          <w:lang w:val="bg-BG"/>
        </w:rPr>
        <w:t xml:space="preserve"> Ч</w:t>
      </w:r>
      <w:r w:rsidRPr="00005B56">
        <w:rPr>
          <w:rFonts w:ascii="Times New Roman" w:hAnsi="Times New Roman"/>
          <w:sz w:val="24"/>
          <w:szCs w:val="24"/>
          <w:lang w:val="bg-BG"/>
        </w:rPr>
        <w:t>лен 21 се изменя така:</w:t>
      </w:r>
    </w:p>
    <w:p w:rsidR="00465DA5" w:rsidRPr="00005B56" w:rsidRDefault="00465DA5" w:rsidP="003006CD">
      <w:pPr>
        <w:spacing w:after="0" w:line="360" w:lineRule="auto"/>
        <w:ind w:firstLine="720"/>
        <w:jc w:val="both"/>
        <w:rPr>
          <w:rFonts w:ascii="Times New Roman" w:hAnsi="Times New Roman"/>
          <w:sz w:val="24"/>
          <w:szCs w:val="24"/>
          <w:lang w:val="bg-BG"/>
        </w:rPr>
      </w:pPr>
      <w:r w:rsidRPr="00005B56">
        <w:rPr>
          <w:rFonts w:ascii="Times New Roman" w:hAnsi="Times New Roman"/>
          <w:sz w:val="24"/>
          <w:szCs w:val="24"/>
          <w:lang w:val="bg-BG"/>
        </w:rPr>
        <w:t>„Чл. 21. Българската агенция по безопасност на храните не носи отговорност за претърпени вреди и пропуснати ползи, причинени от задържане и/или прилагане на други фитосанитарни мерки спрямо растения, растителни продукти и други обекти за осъществяване на фитосанитарния контрол.“</w:t>
      </w:r>
    </w:p>
    <w:p w:rsidR="00465DA5" w:rsidRPr="006C4C08" w:rsidRDefault="00465DA5" w:rsidP="00702BF5">
      <w:pPr>
        <w:pStyle w:val="ListParagraph"/>
        <w:spacing w:after="0" w:line="240" w:lineRule="auto"/>
        <w:ind w:left="0" w:firstLine="720"/>
        <w:contextualSpacing w:val="0"/>
        <w:jc w:val="both"/>
        <w:rPr>
          <w:rFonts w:ascii="Times New Roman" w:hAnsi="Times New Roman"/>
          <w:b/>
          <w:bCs/>
          <w:sz w:val="24"/>
          <w:szCs w:val="24"/>
          <w:lang w:val="bg-BG"/>
        </w:rPr>
      </w:pPr>
    </w:p>
    <w:p w:rsidR="00465DA5" w:rsidRPr="00287EFE" w:rsidRDefault="00465DA5" w:rsidP="00FA2232">
      <w:pPr>
        <w:pStyle w:val="ListParagraph"/>
        <w:spacing w:after="0" w:line="360" w:lineRule="auto"/>
        <w:ind w:left="0" w:firstLine="720"/>
        <w:contextualSpacing w:val="0"/>
        <w:jc w:val="both"/>
        <w:rPr>
          <w:rFonts w:ascii="Times New Roman" w:hAnsi="Times New Roman"/>
          <w:sz w:val="24"/>
          <w:szCs w:val="24"/>
          <w:lang w:val="bg-BG"/>
        </w:rPr>
      </w:pPr>
      <w:r w:rsidRPr="00287EFE">
        <w:rPr>
          <w:rFonts w:ascii="Times New Roman" w:hAnsi="Times New Roman"/>
          <w:b/>
          <w:bCs/>
          <w:sz w:val="24"/>
          <w:szCs w:val="24"/>
          <w:lang w:val="bg-BG"/>
        </w:rPr>
        <w:t>§ 1</w:t>
      </w:r>
      <w:r>
        <w:rPr>
          <w:rFonts w:ascii="Times New Roman" w:hAnsi="Times New Roman"/>
          <w:b/>
          <w:bCs/>
          <w:sz w:val="24"/>
          <w:szCs w:val="24"/>
          <w:lang w:val="bg-BG"/>
        </w:rPr>
        <w:t>2</w:t>
      </w:r>
      <w:r w:rsidRPr="00287EFE">
        <w:rPr>
          <w:rFonts w:ascii="Times New Roman" w:hAnsi="Times New Roman"/>
          <w:b/>
          <w:bCs/>
          <w:sz w:val="24"/>
          <w:szCs w:val="24"/>
          <w:lang w:val="bg-BG"/>
        </w:rPr>
        <w:t>.</w:t>
      </w:r>
      <w:r w:rsidRPr="00287EFE">
        <w:rPr>
          <w:rFonts w:ascii="Times New Roman" w:hAnsi="Times New Roman"/>
          <w:bCs/>
          <w:sz w:val="24"/>
          <w:szCs w:val="24"/>
          <w:lang w:val="bg-BG"/>
        </w:rPr>
        <w:t xml:space="preserve"> Ч</w:t>
      </w:r>
      <w:r w:rsidRPr="00287EFE">
        <w:rPr>
          <w:rFonts w:ascii="Times New Roman" w:hAnsi="Times New Roman"/>
          <w:sz w:val="24"/>
          <w:szCs w:val="24"/>
          <w:lang w:val="bg-BG"/>
        </w:rPr>
        <w:t>л</w:t>
      </w:r>
      <w:r>
        <w:rPr>
          <w:rFonts w:ascii="Times New Roman" w:hAnsi="Times New Roman"/>
          <w:sz w:val="24"/>
          <w:szCs w:val="24"/>
          <w:lang w:val="bg-BG"/>
        </w:rPr>
        <w:t>ен</w:t>
      </w:r>
      <w:r w:rsidRPr="00287EFE">
        <w:rPr>
          <w:rFonts w:ascii="Times New Roman" w:hAnsi="Times New Roman"/>
          <w:sz w:val="24"/>
          <w:szCs w:val="24"/>
          <w:lang w:val="bg-BG"/>
        </w:rPr>
        <w:t xml:space="preserve"> 22 се изменя така:</w:t>
      </w:r>
    </w:p>
    <w:p w:rsidR="00465DA5" w:rsidRPr="008D0328" w:rsidRDefault="00465DA5" w:rsidP="00FA2232">
      <w:pPr>
        <w:pStyle w:val="ListParagraph"/>
        <w:spacing w:after="0" w:line="360" w:lineRule="auto"/>
        <w:ind w:left="0" w:firstLine="720"/>
        <w:contextualSpacing w:val="0"/>
        <w:jc w:val="both"/>
        <w:rPr>
          <w:rFonts w:ascii="Times New Roman" w:hAnsi="Times New Roman"/>
          <w:sz w:val="24"/>
          <w:szCs w:val="24"/>
          <w:lang w:val="ru-RU"/>
        </w:rPr>
      </w:pPr>
      <w:r w:rsidRPr="00287EFE">
        <w:rPr>
          <w:rFonts w:ascii="Times New Roman" w:hAnsi="Times New Roman"/>
          <w:sz w:val="24"/>
          <w:szCs w:val="24"/>
          <w:lang w:val="bg-BG"/>
        </w:rPr>
        <w:t xml:space="preserve">„Чл. 22. </w:t>
      </w:r>
      <w:r w:rsidRPr="00005B56">
        <w:rPr>
          <w:rFonts w:ascii="Times New Roman" w:hAnsi="Times New Roman"/>
          <w:sz w:val="24"/>
          <w:szCs w:val="24"/>
          <w:lang w:val="bg-BG"/>
        </w:rPr>
        <w:t>(1) Лицата по чл</w:t>
      </w:r>
      <w:r w:rsidRPr="006E11CA">
        <w:rPr>
          <w:rFonts w:ascii="Times New Roman" w:hAnsi="Times New Roman"/>
          <w:sz w:val="24"/>
          <w:szCs w:val="24"/>
          <w:lang w:val="ru-RU"/>
        </w:rPr>
        <w:t>.</w:t>
      </w:r>
      <w:r w:rsidRPr="00005B56">
        <w:rPr>
          <w:rFonts w:ascii="Times New Roman" w:hAnsi="Times New Roman"/>
          <w:sz w:val="24"/>
          <w:szCs w:val="24"/>
          <w:lang w:val="bg-BG"/>
        </w:rPr>
        <w:t xml:space="preserve"> 6, ал. 1, т. 11 и 12, които извършват дейностите по чл</w:t>
      </w:r>
      <w:r>
        <w:rPr>
          <w:rFonts w:ascii="Times New Roman" w:hAnsi="Times New Roman"/>
          <w:sz w:val="24"/>
          <w:szCs w:val="24"/>
          <w:lang w:val="bg-BG"/>
        </w:rPr>
        <w:t>.</w:t>
      </w:r>
      <w:r w:rsidRPr="00005B56">
        <w:rPr>
          <w:rFonts w:ascii="Times New Roman" w:hAnsi="Times New Roman"/>
          <w:sz w:val="24"/>
          <w:szCs w:val="24"/>
          <w:lang w:val="bg-BG"/>
        </w:rPr>
        <w:t xml:space="preserve"> 65 от Регламент (ЕС) 2016/2031, включително лицата, които внасят, произвеждат, преработват и/или отглеждат растения и растителни продукти, събирателни и разпределителни центрове, стокови тържища и пазари на производители на такива растения и растителни продукти, се регистрират в ОДБХ, на чиято територия ще осъществяват дейността си.</w:t>
      </w:r>
    </w:p>
    <w:p w:rsidR="00465DA5" w:rsidRPr="00005B56" w:rsidRDefault="00465DA5" w:rsidP="00FA2232">
      <w:pPr>
        <w:spacing w:after="0" w:line="360" w:lineRule="auto"/>
        <w:ind w:firstLine="720"/>
        <w:jc w:val="both"/>
        <w:rPr>
          <w:rFonts w:ascii="Times New Roman" w:hAnsi="Times New Roman"/>
          <w:sz w:val="24"/>
          <w:szCs w:val="24"/>
          <w:lang w:val="bg-BG"/>
        </w:rPr>
      </w:pPr>
      <w:r w:rsidRPr="00005B56">
        <w:rPr>
          <w:rFonts w:ascii="Times New Roman" w:hAnsi="Times New Roman"/>
          <w:sz w:val="24"/>
          <w:szCs w:val="24"/>
          <w:lang w:val="bg-BG"/>
        </w:rPr>
        <w:t xml:space="preserve">(2) Лицата, които произвеждат и/или отглеждат растения и растителни продукти се регистрират не по-късно </w:t>
      </w:r>
      <w:r>
        <w:rPr>
          <w:rFonts w:ascii="Times New Roman" w:hAnsi="Times New Roman"/>
          <w:sz w:val="24"/>
          <w:szCs w:val="24"/>
          <w:lang w:val="bg-BG"/>
        </w:rPr>
        <w:t>от 30 април на текущата година.</w:t>
      </w:r>
    </w:p>
    <w:p w:rsidR="00465DA5" w:rsidRPr="00005B56" w:rsidRDefault="00465DA5" w:rsidP="003006CD">
      <w:pPr>
        <w:pStyle w:val="ListParagraph"/>
        <w:spacing w:after="0" w:line="360" w:lineRule="auto"/>
        <w:ind w:left="0" w:firstLine="720"/>
        <w:jc w:val="both"/>
        <w:rPr>
          <w:rFonts w:ascii="Times New Roman" w:hAnsi="Times New Roman"/>
          <w:sz w:val="24"/>
          <w:szCs w:val="24"/>
          <w:lang w:val="bg-BG"/>
        </w:rPr>
      </w:pPr>
      <w:r w:rsidRPr="00005B56">
        <w:rPr>
          <w:rFonts w:ascii="Times New Roman" w:hAnsi="Times New Roman"/>
          <w:sz w:val="24"/>
          <w:szCs w:val="24"/>
          <w:lang w:val="bg-BG"/>
        </w:rPr>
        <w:t>(3) За регистрация по ал. 1 лицата подават в ОДБХ, на чиято територия ще осъществяват дейността си, заявление по образец, при условия и по ред, определен в чл</w:t>
      </w:r>
      <w:r>
        <w:rPr>
          <w:rFonts w:ascii="Times New Roman" w:hAnsi="Times New Roman"/>
          <w:sz w:val="24"/>
          <w:szCs w:val="24"/>
          <w:lang w:val="bg-BG"/>
        </w:rPr>
        <w:t>.</w:t>
      </w:r>
      <w:r w:rsidRPr="00005B56">
        <w:rPr>
          <w:rFonts w:ascii="Times New Roman" w:hAnsi="Times New Roman"/>
          <w:sz w:val="24"/>
          <w:szCs w:val="24"/>
          <w:lang w:val="bg-BG"/>
        </w:rPr>
        <w:t xml:space="preserve"> </w:t>
      </w:r>
      <w:r>
        <w:rPr>
          <w:rFonts w:ascii="Times New Roman" w:hAnsi="Times New Roman"/>
          <w:sz w:val="24"/>
          <w:szCs w:val="24"/>
          <w:lang w:val="bg-BG"/>
        </w:rPr>
        <w:t>66 от Регламент (ЕС) 2016/2031.</w:t>
      </w:r>
    </w:p>
    <w:p w:rsidR="00465DA5" w:rsidRPr="00005B56" w:rsidRDefault="00465DA5" w:rsidP="003006CD">
      <w:pPr>
        <w:spacing w:after="0" w:line="360" w:lineRule="auto"/>
        <w:ind w:firstLine="720"/>
        <w:jc w:val="both"/>
        <w:rPr>
          <w:rFonts w:ascii="Times New Roman" w:hAnsi="Times New Roman"/>
          <w:sz w:val="24"/>
          <w:szCs w:val="24"/>
          <w:lang w:val="bg-BG"/>
        </w:rPr>
      </w:pPr>
      <w:r w:rsidRPr="00005B56">
        <w:rPr>
          <w:rFonts w:ascii="Times New Roman" w:hAnsi="Times New Roman"/>
          <w:sz w:val="24"/>
          <w:szCs w:val="24"/>
          <w:lang w:val="bg-BG"/>
        </w:rPr>
        <w:lastRenderedPageBreak/>
        <w:t>(4) Заявлението по ал. 3 и приложените към него документи се проверяват от официален фитосани</w:t>
      </w:r>
      <w:r>
        <w:rPr>
          <w:rFonts w:ascii="Times New Roman" w:hAnsi="Times New Roman"/>
          <w:sz w:val="24"/>
          <w:szCs w:val="24"/>
          <w:lang w:val="bg-BG"/>
        </w:rPr>
        <w:t>тарен инспектор, определен със з</w:t>
      </w:r>
      <w:r w:rsidRPr="00005B56">
        <w:rPr>
          <w:rFonts w:ascii="Times New Roman" w:hAnsi="Times New Roman"/>
          <w:sz w:val="24"/>
          <w:szCs w:val="24"/>
          <w:lang w:val="bg-BG"/>
        </w:rPr>
        <w:t>аповед на директора на ОДБХ. При установяване на непълноти директорът на ОДБХ писмено уведомява заявителя и определя срок</w:t>
      </w:r>
      <w:r>
        <w:rPr>
          <w:rFonts w:ascii="Times New Roman" w:hAnsi="Times New Roman"/>
          <w:sz w:val="24"/>
          <w:szCs w:val="24"/>
          <w:lang w:val="bg-BG"/>
        </w:rPr>
        <w:t xml:space="preserve"> от 10 дни</w:t>
      </w:r>
      <w:r w:rsidRPr="00005B56">
        <w:rPr>
          <w:rFonts w:ascii="Times New Roman" w:hAnsi="Times New Roman"/>
          <w:sz w:val="24"/>
          <w:szCs w:val="24"/>
          <w:lang w:val="bg-BG"/>
        </w:rPr>
        <w:t xml:space="preserve"> за отстраняването им.</w:t>
      </w:r>
    </w:p>
    <w:p w:rsidR="00465DA5" w:rsidRPr="00AE1835" w:rsidRDefault="00465DA5" w:rsidP="003006CD">
      <w:pPr>
        <w:spacing w:after="0" w:line="360" w:lineRule="auto"/>
        <w:ind w:firstLine="720"/>
        <w:jc w:val="both"/>
        <w:rPr>
          <w:rFonts w:ascii="Times New Roman" w:hAnsi="Times New Roman"/>
          <w:sz w:val="24"/>
          <w:szCs w:val="24"/>
          <w:lang w:val="bg-BG"/>
        </w:rPr>
      </w:pPr>
      <w:r w:rsidRPr="00005B56">
        <w:rPr>
          <w:rFonts w:ascii="Times New Roman" w:hAnsi="Times New Roman"/>
          <w:sz w:val="24"/>
          <w:szCs w:val="24"/>
          <w:lang w:val="bg-BG"/>
        </w:rPr>
        <w:t xml:space="preserve">(5) </w:t>
      </w:r>
      <w:r w:rsidRPr="00AE1835">
        <w:rPr>
          <w:rFonts w:ascii="Times New Roman" w:hAnsi="Times New Roman"/>
          <w:sz w:val="24"/>
          <w:szCs w:val="24"/>
          <w:lang w:val="bg-BG"/>
        </w:rPr>
        <w:t xml:space="preserve">При неотстраняване на непълнотите </w:t>
      </w:r>
      <w:r>
        <w:rPr>
          <w:rFonts w:ascii="Times New Roman" w:hAnsi="Times New Roman"/>
          <w:sz w:val="24"/>
          <w:szCs w:val="24"/>
          <w:lang w:val="bg-BG"/>
        </w:rPr>
        <w:t xml:space="preserve">в срока </w:t>
      </w:r>
      <w:r w:rsidRPr="00AE1835">
        <w:rPr>
          <w:rFonts w:ascii="Times New Roman" w:hAnsi="Times New Roman"/>
          <w:sz w:val="24"/>
          <w:szCs w:val="24"/>
          <w:lang w:val="bg-BG"/>
        </w:rPr>
        <w:t>по ал. 4, процедурата се прекратява със заповед на директора на</w:t>
      </w:r>
      <w:r>
        <w:rPr>
          <w:rFonts w:ascii="Times New Roman" w:hAnsi="Times New Roman"/>
          <w:sz w:val="24"/>
          <w:szCs w:val="24"/>
          <w:lang w:val="bg-BG"/>
        </w:rPr>
        <w:t xml:space="preserve"> съответ</w:t>
      </w:r>
      <w:r w:rsidRPr="00AE1835">
        <w:rPr>
          <w:rFonts w:ascii="Times New Roman" w:hAnsi="Times New Roman"/>
          <w:sz w:val="24"/>
          <w:szCs w:val="24"/>
          <w:lang w:val="bg-BG"/>
        </w:rPr>
        <w:t>ната ОДБХ.</w:t>
      </w:r>
      <w:r>
        <w:rPr>
          <w:rFonts w:ascii="Times New Roman" w:hAnsi="Times New Roman"/>
          <w:sz w:val="24"/>
          <w:szCs w:val="24"/>
          <w:lang w:val="bg-BG"/>
        </w:rPr>
        <w:t xml:space="preserve"> Заповедта се съобщава и може да се обжалва по реда на Административнопроцесуалния кодекс.</w:t>
      </w:r>
    </w:p>
    <w:p w:rsidR="00465DA5" w:rsidRPr="00005B56" w:rsidRDefault="00465DA5" w:rsidP="003006CD">
      <w:pPr>
        <w:spacing w:after="0" w:line="360" w:lineRule="auto"/>
        <w:ind w:firstLine="720"/>
        <w:jc w:val="both"/>
        <w:rPr>
          <w:rFonts w:ascii="Times New Roman" w:hAnsi="Times New Roman"/>
          <w:sz w:val="24"/>
          <w:szCs w:val="24"/>
          <w:lang w:val="bg-BG"/>
        </w:rPr>
      </w:pPr>
      <w:r w:rsidRPr="00005B56">
        <w:rPr>
          <w:rFonts w:ascii="Times New Roman" w:hAnsi="Times New Roman"/>
          <w:sz w:val="24"/>
          <w:szCs w:val="24"/>
          <w:lang w:val="bg-BG"/>
        </w:rPr>
        <w:t>(6) В тридневен срок от подаването на заявлението или от отстраняване на непълнотите по ал. 4 официалният фитосанитарен инспектор извършва проверка на документите и проверка на място</w:t>
      </w:r>
      <w:r w:rsidRPr="00287EFE">
        <w:rPr>
          <w:rFonts w:ascii="Times New Roman" w:hAnsi="Times New Roman"/>
          <w:sz w:val="24"/>
          <w:szCs w:val="24"/>
          <w:lang w:val="bg-BG"/>
        </w:rPr>
        <w:t xml:space="preserve">, при необходимост, за съответствие </w:t>
      </w:r>
      <w:r w:rsidRPr="00005B56">
        <w:rPr>
          <w:rFonts w:ascii="Times New Roman" w:hAnsi="Times New Roman"/>
          <w:sz w:val="24"/>
          <w:szCs w:val="24"/>
          <w:lang w:val="bg-BG"/>
        </w:rPr>
        <w:t>с изискванията по ал. 3. При установяване на несъответствия директорът на ОДБХ писмено уведомява заявителя и определя срок за отстраняването им.</w:t>
      </w:r>
    </w:p>
    <w:p w:rsidR="00465DA5" w:rsidRPr="00AE1835" w:rsidRDefault="00465DA5" w:rsidP="003006CD">
      <w:pPr>
        <w:spacing w:after="0" w:line="360" w:lineRule="auto"/>
        <w:ind w:firstLine="720"/>
        <w:jc w:val="both"/>
        <w:rPr>
          <w:rFonts w:ascii="Times New Roman" w:hAnsi="Times New Roman"/>
          <w:sz w:val="24"/>
          <w:szCs w:val="24"/>
          <w:lang w:val="bg-BG"/>
        </w:rPr>
      </w:pPr>
      <w:r w:rsidRPr="00005B56">
        <w:rPr>
          <w:rFonts w:ascii="Times New Roman" w:hAnsi="Times New Roman"/>
          <w:sz w:val="24"/>
          <w:szCs w:val="24"/>
          <w:lang w:val="bg-BG"/>
        </w:rPr>
        <w:t>(7</w:t>
      </w:r>
      <w:r>
        <w:rPr>
          <w:rFonts w:ascii="Times New Roman" w:hAnsi="Times New Roman"/>
          <w:sz w:val="24"/>
          <w:szCs w:val="24"/>
          <w:lang w:val="bg-BG"/>
        </w:rPr>
        <w:t xml:space="preserve">) </w:t>
      </w:r>
      <w:r w:rsidRPr="00AE1835">
        <w:rPr>
          <w:rFonts w:ascii="Times New Roman" w:hAnsi="Times New Roman"/>
          <w:sz w:val="24"/>
          <w:szCs w:val="24"/>
          <w:lang w:val="bg-BG"/>
        </w:rPr>
        <w:t xml:space="preserve">Ако при проверките по ал. 4 и ал. 6 се </w:t>
      </w:r>
      <w:r>
        <w:rPr>
          <w:rFonts w:ascii="Times New Roman" w:hAnsi="Times New Roman"/>
          <w:sz w:val="24"/>
          <w:szCs w:val="24"/>
          <w:lang w:val="bg-BG"/>
        </w:rPr>
        <w:t>установи, че не съществува опас</w:t>
      </w:r>
      <w:r w:rsidRPr="00AE1835">
        <w:rPr>
          <w:rFonts w:ascii="Times New Roman" w:hAnsi="Times New Roman"/>
          <w:sz w:val="24"/>
          <w:szCs w:val="24"/>
          <w:lang w:val="bg-BG"/>
        </w:rPr>
        <w:t>н</w:t>
      </w:r>
      <w:r>
        <w:rPr>
          <w:rFonts w:ascii="Times New Roman" w:hAnsi="Times New Roman"/>
          <w:sz w:val="24"/>
          <w:szCs w:val="24"/>
          <w:lang w:val="bg-BG"/>
        </w:rPr>
        <w:t>ост от разпространение на каран</w:t>
      </w:r>
      <w:r w:rsidRPr="00AE1835">
        <w:rPr>
          <w:rFonts w:ascii="Times New Roman" w:hAnsi="Times New Roman"/>
          <w:sz w:val="24"/>
          <w:szCs w:val="24"/>
          <w:lang w:val="bg-BG"/>
        </w:rPr>
        <w:t>тинни вредители и е налице един или повече от критериите, посочени в чл</w:t>
      </w:r>
      <w:r>
        <w:rPr>
          <w:rFonts w:ascii="Times New Roman" w:hAnsi="Times New Roman"/>
          <w:sz w:val="24"/>
          <w:szCs w:val="24"/>
          <w:lang w:val="bg-BG"/>
        </w:rPr>
        <w:t>.</w:t>
      </w:r>
      <w:r w:rsidRPr="00AE1835">
        <w:rPr>
          <w:rFonts w:ascii="Times New Roman" w:hAnsi="Times New Roman"/>
          <w:sz w:val="24"/>
          <w:szCs w:val="24"/>
          <w:lang w:val="bg-BG"/>
        </w:rPr>
        <w:t xml:space="preserve"> 65, параграф 3 от Регламент (Е</w:t>
      </w:r>
      <w:r>
        <w:rPr>
          <w:rFonts w:ascii="Times New Roman" w:hAnsi="Times New Roman"/>
          <w:sz w:val="24"/>
          <w:szCs w:val="24"/>
          <w:lang w:val="bg-BG"/>
        </w:rPr>
        <w:t>С) 2016/2031, процедурата по ре</w:t>
      </w:r>
      <w:r w:rsidRPr="00AE1835">
        <w:rPr>
          <w:rFonts w:ascii="Times New Roman" w:hAnsi="Times New Roman"/>
          <w:sz w:val="24"/>
          <w:szCs w:val="24"/>
          <w:lang w:val="bg-BG"/>
        </w:rPr>
        <w:t>гистрация се прекратява със заповед на директора на съответната ОДБХ</w:t>
      </w:r>
      <w:r>
        <w:rPr>
          <w:rFonts w:ascii="Times New Roman" w:hAnsi="Times New Roman"/>
          <w:sz w:val="24"/>
          <w:szCs w:val="24"/>
          <w:lang w:val="bg-BG"/>
        </w:rPr>
        <w:t>.</w:t>
      </w:r>
    </w:p>
    <w:p w:rsidR="00465DA5" w:rsidRPr="00005B56" w:rsidRDefault="00465DA5" w:rsidP="00FA2232">
      <w:pPr>
        <w:spacing w:after="0" w:line="360" w:lineRule="auto"/>
        <w:ind w:firstLine="720"/>
        <w:jc w:val="both"/>
        <w:rPr>
          <w:rFonts w:ascii="Times New Roman" w:hAnsi="Times New Roman"/>
          <w:sz w:val="24"/>
          <w:szCs w:val="24"/>
          <w:lang w:val="bg-BG"/>
        </w:rPr>
      </w:pPr>
      <w:r w:rsidRPr="00005B56">
        <w:rPr>
          <w:rFonts w:ascii="Times New Roman" w:hAnsi="Times New Roman"/>
          <w:sz w:val="24"/>
          <w:szCs w:val="24"/>
          <w:lang w:val="bg-BG"/>
        </w:rPr>
        <w:t>(8) В тридневен срок от извършването на проверката за съответствие или от отстраняване на несъответствията по ал. 6 официалният фитосанитарен инспектор изготвя писмено становище до директора на ОДБХ с предложение за регистрация или отказ.</w:t>
      </w:r>
    </w:p>
    <w:p w:rsidR="00465DA5" w:rsidRDefault="00465DA5" w:rsidP="006C4C08">
      <w:pPr>
        <w:spacing w:after="0" w:line="360" w:lineRule="auto"/>
        <w:ind w:firstLine="720"/>
        <w:jc w:val="both"/>
        <w:rPr>
          <w:rFonts w:ascii="Times New Roman" w:hAnsi="Times New Roman"/>
          <w:sz w:val="24"/>
          <w:szCs w:val="24"/>
          <w:lang w:val="bg-BG"/>
        </w:rPr>
      </w:pPr>
      <w:r w:rsidRPr="006C4C08">
        <w:rPr>
          <w:rFonts w:ascii="Times New Roman" w:hAnsi="Times New Roman"/>
          <w:sz w:val="24"/>
          <w:szCs w:val="24"/>
          <w:lang w:val="bg-BG"/>
        </w:rPr>
        <w:t>(9) Директорът на ОДБХ издава заповед и удостоверение за регистрация или заповед</w:t>
      </w:r>
      <w:r>
        <w:rPr>
          <w:rFonts w:ascii="Times New Roman" w:hAnsi="Times New Roman"/>
          <w:sz w:val="24"/>
          <w:szCs w:val="24"/>
          <w:lang w:val="bg-BG"/>
        </w:rPr>
        <w:t xml:space="preserve"> за отказ, които се съобщават </w:t>
      </w:r>
      <w:r w:rsidRPr="006C4C08">
        <w:rPr>
          <w:rFonts w:ascii="Times New Roman" w:hAnsi="Times New Roman"/>
          <w:sz w:val="24"/>
          <w:szCs w:val="24"/>
          <w:lang w:val="bg-BG"/>
        </w:rPr>
        <w:t>по реда на Административнопроцесуалния кодекс.</w:t>
      </w:r>
      <w:r>
        <w:rPr>
          <w:rFonts w:ascii="Times New Roman" w:hAnsi="Times New Roman"/>
          <w:sz w:val="24"/>
          <w:szCs w:val="24"/>
          <w:lang w:val="bg-BG"/>
        </w:rPr>
        <w:t xml:space="preserve"> Заповедта за отказ може да се обжалва</w:t>
      </w:r>
      <w:r w:rsidRPr="006C4C08">
        <w:rPr>
          <w:rFonts w:ascii="Times New Roman" w:hAnsi="Times New Roman"/>
          <w:sz w:val="24"/>
          <w:szCs w:val="24"/>
          <w:lang w:val="bg-BG"/>
        </w:rPr>
        <w:t xml:space="preserve"> по реда на Административнопроцесуалния кодекс</w:t>
      </w:r>
      <w:r>
        <w:rPr>
          <w:rFonts w:ascii="Times New Roman" w:hAnsi="Times New Roman"/>
          <w:sz w:val="24"/>
          <w:szCs w:val="24"/>
          <w:lang w:val="bg-BG"/>
        </w:rPr>
        <w:t>.</w:t>
      </w:r>
    </w:p>
    <w:p w:rsidR="00465DA5" w:rsidRPr="006C4C08" w:rsidRDefault="00465DA5" w:rsidP="006C4C08">
      <w:pPr>
        <w:spacing w:after="0" w:line="360" w:lineRule="auto"/>
        <w:ind w:firstLine="720"/>
        <w:jc w:val="both"/>
        <w:rPr>
          <w:rFonts w:ascii="Times New Roman" w:hAnsi="Times New Roman"/>
          <w:sz w:val="24"/>
          <w:szCs w:val="24"/>
          <w:lang w:val="bg-BG"/>
        </w:rPr>
      </w:pPr>
      <w:r>
        <w:rPr>
          <w:rFonts w:ascii="Times New Roman" w:hAnsi="Times New Roman"/>
          <w:sz w:val="24"/>
          <w:szCs w:val="24"/>
          <w:lang w:val="bg-BG"/>
        </w:rPr>
        <w:t xml:space="preserve">(10) </w:t>
      </w:r>
      <w:r w:rsidRPr="006C4C08">
        <w:rPr>
          <w:rFonts w:ascii="Times New Roman" w:hAnsi="Times New Roman"/>
          <w:sz w:val="24"/>
          <w:szCs w:val="24"/>
          <w:lang w:val="bg-BG"/>
        </w:rPr>
        <w:t>За издаването на удостоверение за регистрация</w:t>
      </w:r>
      <w:r>
        <w:rPr>
          <w:rFonts w:ascii="Times New Roman" w:hAnsi="Times New Roman"/>
          <w:sz w:val="24"/>
          <w:szCs w:val="24"/>
          <w:lang w:val="bg-BG"/>
        </w:rPr>
        <w:t xml:space="preserve"> по ал. 9</w:t>
      </w:r>
      <w:r w:rsidRPr="006C4C08">
        <w:rPr>
          <w:rFonts w:ascii="Times New Roman" w:hAnsi="Times New Roman"/>
          <w:sz w:val="24"/>
          <w:szCs w:val="24"/>
          <w:lang w:val="bg-BG"/>
        </w:rPr>
        <w:t xml:space="preserve"> такси не се дължат.“</w:t>
      </w:r>
    </w:p>
    <w:p w:rsidR="00465DA5" w:rsidRPr="006C4C08" w:rsidRDefault="00465DA5" w:rsidP="00702BF5">
      <w:pPr>
        <w:pStyle w:val="NormalWeb"/>
        <w:tabs>
          <w:tab w:val="left" w:pos="709"/>
        </w:tabs>
        <w:ind w:firstLine="709"/>
        <w:rPr>
          <w:color w:val="auto"/>
          <w:lang w:val="bg-BG"/>
        </w:rPr>
      </w:pPr>
    </w:p>
    <w:p w:rsidR="00465DA5" w:rsidRPr="00005B56" w:rsidRDefault="00465DA5" w:rsidP="00FA2232">
      <w:pPr>
        <w:pStyle w:val="ListParagraph"/>
        <w:spacing w:after="0" w:line="360" w:lineRule="auto"/>
        <w:ind w:left="0" w:firstLine="720"/>
        <w:contextualSpacing w:val="0"/>
        <w:jc w:val="both"/>
        <w:rPr>
          <w:rFonts w:ascii="Times New Roman" w:hAnsi="Times New Roman"/>
          <w:sz w:val="24"/>
          <w:szCs w:val="24"/>
          <w:lang w:val="bg-BG"/>
        </w:rPr>
      </w:pPr>
      <w:r w:rsidRPr="00005B56">
        <w:rPr>
          <w:rFonts w:ascii="Times New Roman" w:hAnsi="Times New Roman"/>
          <w:b/>
          <w:bCs/>
          <w:sz w:val="24"/>
          <w:szCs w:val="24"/>
          <w:lang w:val="bg-BG"/>
        </w:rPr>
        <w:t>§ 1</w:t>
      </w:r>
      <w:r>
        <w:rPr>
          <w:rFonts w:ascii="Times New Roman" w:hAnsi="Times New Roman"/>
          <w:b/>
          <w:bCs/>
          <w:sz w:val="24"/>
          <w:szCs w:val="24"/>
          <w:lang w:val="bg-BG"/>
        </w:rPr>
        <w:t>3</w:t>
      </w:r>
      <w:r w:rsidRPr="00005B56">
        <w:rPr>
          <w:rFonts w:ascii="Times New Roman" w:hAnsi="Times New Roman"/>
          <w:b/>
          <w:bCs/>
          <w:sz w:val="24"/>
          <w:szCs w:val="24"/>
          <w:lang w:val="bg-BG"/>
        </w:rPr>
        <w:t>.</w:t>
      </w:r>
      <w:r w:rsidRPr="00005B56">
        <w:rPr>
          <w:rFonts w:ascii="Times New Roman" w:hAnsi="Times New Roman"/>
          <w:bCs/>
          <w:sz w:val="24"/>
          <w:szCs w:val="24"/>
          <w:lang w:val="bg-BG"/>
        </w:rPr>
        <w:t xml:space="preserve"> В ч</w:t>
      </w:r>
      <w:r w:rsidRPr="00005B56">
        <w:rPr>
          <w:rFonts w:ascii="Times New Roman" w:hAnsi="Times New Roman"/>
          <w:sz w:val="24"/>
          <w:szCs w:val="24"/>
          <w:lang w:val="bg-BG"/>
        </w:rPr>
        <w:t>л. 23 се правят следните изменения и допълнения:</w:t>
      </w:r>
      <w:r>
        <w:rPr>
          <w:rFonts w:ascii="Times New Roman" w:hAnsi="Times New Roman"/>
          <w:sz w:val="24"/>
          <w:szCs w:val="24"/>
          <w:lang w:val="bg-BG"/>
        </w:rPr>
        <w:t xml:space="preserve"> </w:t>
      </w:r>
    </w:p>
    <w:p w:rsidR="00465DA5" w:rsidRPr="003409D3" w:rsidRDefault="00465DA5" w:rsidP="00FA2232">
      <w:pPr>
        <w:tabs>
          <w:tab w:val="left" w:pos="851"/>
        </w:tabs>
        <w:spacing w:after="0" w:line="360" w:lineRule="auto"/>
        <w:ind w:firstLine="720"/>
        <w:jc w:val="both"/>
        <w:rPr>
          <w:rFonts w:ascii="Times New Roman" w:hAnsi="Times New Roman"/>
          <w:spacing w:val="-2"/>
          <w:sz w:val="24"/>
          <w:szCs w:val="24"/>
          <w:lang w:val="bg-BG"/>
        </w:rPr>
      </w:pPr>
      <w:r w:rsidRPr="003409D3">
        <w:rPr>
          <w:rFonts w:ascii="Times New Roman" w:hAnsi="Times New Roman"/>
          <w:spacing w:val="-2"/>
          <w:sz w:val="24"/>
          <w:szCs w:val="24"/>
          <w:lang w:val="bg-BG"/>
        </w:rPr>
        <w:t xml:space="preserve">1. В ал. 1, думите „ал. 7“ се заменят с „ал. 8“, </w:t>
      </w:r>
      <w:r>
        <w:rPr>
          <w:rFonts w:ascii="Times New Roman" w:hAnsi="Times New Roman"/>
          <w:spacing w:val="-2"/>
          <w:sz w:val="24"/>
          <w:szCs w:val="24"/>
          <w:lang w:val="bg-BG"/>
        </w:rPr>
        <w:t xml:space="preserve">а </w:t>
      </w:r>
      <w:r w:rsidRPr="003409D3">
        <w:rPr>
          <w:rFonts w:ascii="Times New Roman" w:hAnsi="Times New Roman"/>
          <w:spacing w:val="-2"/>
          <w:sz w:val="24"/>
          <w:szCs w:val="24"/>
          <w:lang w:val="bg-BG"/>
        </w:rPr>
        <w:t xml:space="preserve">„ал. 5“ се </w:t>
      </w:r>
      <w:r>
        <w:rPr>
          <w:rFonts w:ascii="Times New Roman" w:hAnsi="Times New Roman"/>
          <w:spacing w:val="-2"/>
          <w:sz w:val="24"/>
          <w:szCs w:val="24"/>
          <w:lang w:val="bg-BG"/>
        </w:rPr>
        <w:t>заменя</w:t>
      </w:r>
      <w:r w:rsidRPr="003409D3">
        <w:rPr>
          <w:rFonts w:ascii="Times New Roman" w:hAnsi="Times New Roman"/>
          <w:spacing w:val="-2"/>
          <w:sz w:val="24"/>
          <w:szCs w:val="24"/>
          <w:lang w:val="bg-BG"/>
        </w:rPr>
        <w:t xml:space="preserve"> с „ал. 6“.</w:t>
      </w:r>
    </w:p>
    <w:p w:rsidR="00465DA5" w:rsidRDefault="00465DA5" w:rsidP="00FA2232">
      <w:pPr>
        <w:tabs>
          <w:tab w:val="left" w:pos="851"/>
        </w:tabs>
        <w:spacing w:after="0" w:line="360" w:lineRule="auto"/>
        <w:ind w:firstLine="720"/>
        <w:jc w:val="both"/>
        <w:rPr>
          <w:rFonts w:ascii="Times New Roman" w:hAnsi="Times New Roman"/>
          <w:sz w:val="24"/>
          <w:szCs w:val="24"/>
          <w:lang w:val="bg-BG"/>
        </w:rPr>
      </w:pPr>
      <w:r w:rsidRPr="00005B56">
        <w:rPr>
          <w:rFonts w:ascii="Times New Roman" w:hAnsi="Times New Roman"/>
          <w:sz w:val="24"/>
          <w:szCs w:val="24"/>
          <w:lang w:val="bg-BG"/>
        </w:rPr>
        <w:t>2. В ал. 5, след думите „по чл. 6, ал. 1“ се добавя „т. 11 и 12“.</w:t>
      </w:r>
    </w:p>
    <w:p w:rsidR="00465DA5" w:rsidRPr="006C4C08" w:rsidRDefault="00465DA5" w:rsidP="00702BF5">
      <w:pPr>
        <w:tabs>
          <w:tab w:val="left" w:pos="851"/>
        </w:tabs>
        <w:spacing w:after="0" w:line="240" w:lineRule="auto"/>
        <w:ind w:firstLine="720"/>
        <w:jc w:val="both"/>
        <w:rPr>
          <w:rFonts w:ascii="Times New Roman" w:hAnsi="Times New Roman"/>
          <w:sz w:val="24"/>
          <w:szCs w:val="24"/>
          <w:lang w:val="bg-BG"/>
        </w:rPr>
      </w:pPr>
    </w:p>
    <w:p w:rsidR="00465DA5" w:rsidRPr="00005B56" w:rsidRDefault="00465DA5" w:rsidP="00FA2232">
      <w:pPr>
        <w:pStyle w:val="ListParagraph"/>
        <w:spacing w:after="0" w:line="360" w:lineRule="auto"/>
        <w:ind w:left="0" w:firstLine="720"/>
        <w:contextualSpacing w:val="0"/>
        <w:jc w:val="both"/>
        <w:rPr>
          <w:rFonts w:ascii="Times New Roman" w:hAnsi="Times New Roman"/>
          <w:sz w:val="24"/>
          <w:szCs w:val="24"/>
          <w:lang w:val="bg-BG"/>
        </w:rPr>
      </w:pPr>
      <w:r w:rsidRPr="00005B56">
        <w:rPr>
          <w:rFonts w:ascii="Times New Roman" w:hAnsi="Times New Roman"/>
          <w:b/>
          <w:bCs/>
          <w:sz w:val="24"/>
          <w:szCs w:val="24"/>
          <w:lang w:val="bg-BG"/>
        </w:rPr>
        <w:t>§ 1</w:t>
      </w:r>
      <w:r>
        <w:rPr>
          <w:rFonts w:ascii="Times New Roman" w:hAnsi="Times New Roman"/>
          <w:b/>
          <w:bCs/>
          <w:sz w:val="24"/>
          <w:szCs w:val="24"/>
          <w:lang w:val="bg-BG"/>
        </w:rPr>
        <w:t>4</w:t>
      </w:r>
      <w:r w:rsidRPr="00005B56">
        <w:rPr>
          <w:rFonts w:ascii="Times New Roman" w:hAnsi="Times New Roman"/>
          <w:b/>
          <w:bCs/>
          <w:sz w:val="24"/>
          <w:szCs w:val="24"/>
          <w:lang w:val="bg-BG"/>
        </w:rPr>
        <w:t>.</w:t>
      </w:r>
      <w:r w:rsidRPr="00005B56">
        <w:rPr>
          <w:rFonts w:ascii="Times New Roman" w:hAnsi="Times New Roman"/>
          <w:bCs/>
          <w:sz w:val="24"/>
          <w:szCs w:val="24"/>
          <w:lang w:val="bg-BG"/>
        </w:rPr>
        <w:t xml:space="preserve"> В ч</w:t>
      </w:r>
      <w:r w:rsidRPr="00005B56">
        <w:rPr>
          <w:rFonts w:ascii="Times New Roman" w:hAnsi="Times New Roman"/>
          <w:sz w:val="24"/>
          <w:szCs w:val="24"/>
          <w:lang w:val="bg-BG"/>
        </w:rPr>
        <w:t>л. 24 се правят следните изменения и допълнения:</w:t>
      </w:r>
    </w:p>
    <w:p w:rsidR="00465DA5" w:rsidRPr="00005B56" w:rsidRDefault="00465DA5" w:rsidP="00FA2232">
      <w:pPr>
        <w:tabs>
          <w:tab w:val="left" w:pos="851"/>
        </w:tabs>
        <w:spacing w:after="0" w:line="360" w:lineRule="auto"/>
        <w:ind w:firstLine="720"/>
        <w:jc w:val="both"/>
        <w:rPr>
          <w:rFonts w:ascii="Times New Roman" w:hAnsi="Times New Roman"/>
          <w:sz w:val="24"/>
          <w:szCs w:val="24"/>
          <w:lang w:val="bg-BG"/>
        </w:rPr>
      </w:pPr>
      <w:r w:rsidRPr="00005B56">
        <w:rPr>
          <w:rFonts w:ascii="Times New Roman" w:hAnsi="Times New Roman"/>
          <w:sz w:val="24"/>
          <w:szCs w:val="24"/>
          <w:lang w:val="bg-BG"/>
        </w:rPr>
        <w:t>1. Алинея 1 се изменя така:</w:t>
      </w:r>
    </w:p>
    <w:p w:rsidR="00465DA5" w:rsidRPr="003615A1" w:rsidRDefault="00465DA5" w:rsidP="003006CD">
      <w:pPr>
        <w:pStyle w:val="ListParagraph"/>
        <w:spacing w:after="0" w:line="360" w:lineRule="auto"/>
        <w:ind w:left="0" w:firstLine="720"/>
        <w:contextualSpacing w:val="0"/>
        <w:jc w:val="both"/>
        <w:rPr>
          <w:rFonts w:ascii="Times New Roman" w:hAnsi="Times New Roman"/>
          <w:sz w:val="24"/>
          <w:szCs w:val="24"/>
          <w:lang w:val="bg-BG"/>
        </w:rPr>
      </w:pPr>
      <w:r w:rsidRPr="00005B56">
        <w:rPr>
          <w:rFonts w:ascii="Times New Roman" w:hAnsi="Times New Roman"/>
          <w:sz w:val="24"/>
          <w:szCs w:val="24"/>
          <w:lang w:val="bg-BG"/>
        </w:rPr>
        <w:t>„(1) Регистрираните лица по чл. 22, ал. 1, актуализират данните посочени в чл</w:t>
      </w:r>
      <w:r>
        <w:rPr>
          <w:rFonts w:ascii="Times New Roman" w:hAnsi="Times New Roman"/>
          <w:sz w:val="24"/>
          <w:szCs w:val="24"/>
          <w:lang w:val="bg-BG"/>
        </w:rPr>
        <w:t xml:space="preserve">. </w:t>
      </w:r>
      <w:r w:rsidRPr="00005B56">
        <w:rPr>
          <w:rFonts w:ascii="Times New Roman" w:hAnsi="Times New Roman"/>
          <w:sz w:val="24"/>
          <w:szCs w:val="24"/>
          <w:lang w:val="bg-BG"/>
        </w:rPr>
        <w:t>66, параграф 2, букви „б“, „в“, „г“ и „д“ от Регламент (ЕС) 2016/2031, като подават заявлението</w:t>
      </w:r>
      <w:r>
        <w:rPr>
          <w:rFonts w:ascii="Times New Roman" w:hAnsi="Times New Roman"/>
          <w:sz w:val="24"/>
          <w:szCs w:val="24"/>
          <w:lang w:val="bg-BG"/>
        </w:rPr>
        <w:t xml:space="preserve"> </w:t>
      </w:r>
      <w:r w:rsidRPr="00005B56">
        <w:rPr>
          <w:rFonts w:ascii="Times New Roman" w:hAnsi="Times New Roman"/>
          <w:sz w:val="24"/>
          <w:szCs w:val="24"/>
          <w:lang w:val="bg-BG"/>
        </w:rPr>
        <w:t>по чл. 22, ал. 3 до 30 април всяка година</w:t>
      </w:r>
      <w:r>
        <w:rPr>
          <w:rFonts w:ascii="Times New Roman" w:hAnsi="Times New Roman"/>
          <w:sz w:val="24"/>
          <w:szCs w:val="24"/>
          <w:lang w:val="bg-BG"/>
        </w:rPr>
        <w:t xml:space="preserve"> </w:t>
      </w:r>
      <w:r w:rsidRPr="003615A1">
        <w:rPr>
          <w:rFonts w:ascii="Times New Roman" w:hAnsi="Times New Roman"/>
          <w:sz w:val="24"/>
          <w:szCs w:val="24"/>
          <w:lang w:val="bg-BG"/>
        </w:rPr>
        <w:t>и прилагат документи, удостоверяващи промяната в данните.“</w:t>
      </w:r>
    </w:p>
    <w:p w:rsidR="00465DA5" w:rsidRDefault="00465DA5" w:rsidP="00FA2232">
      <w:pPr>
        <w:tabs>
          <w:tab w:val="left" w:pos="851"/>
        </w:tabs>
        <w:spacing w:after="0" w:line="360" w:lineRule="auto"/>
        <w:ind w:firstLine="720"/>
        <w:jc w:val="both"/>
        <w:rPr>
          <w:rFonts w:ascii="Times New Roman" w:hAnsi="Times New Roman"/>
          <w:sz w:val="24"/>
          <w:szCs w:val="24"/>
          <w:lang w:val="bg-BG"/>
        </w:rPr>
      </w:pPr>
    </w:p>
    <w:p w:rsidR="00465DA5" w:rsidRDefault="00465DA5" w:rsidP="00FA2232">
      <w:pPr>
        <w:tabs>
          <w:tab w:val="left" w:pos="851"/>
        </w:tabs>
        <w:spacing w:after="0" w:line="360" w:lineRule="auto"/>
        <w:ind w:firstLine="720"/>
        <w:jc w:val="both"/>
        <w:rPr>
          <w:rFonts w:ascii="Times New Roman" w:hAnsi="Times New Roman"/>
          <w:sz w:val="24"/>
          <w:szCs w:val="24"/>
          <w:lang w:val="bg-BG"/>
        </w:rPr>
      </w:pPr>
    </w:p>
    <w:p w:rsidR="00465DA5" w:rsidRPr="00005B56" w:rsidRDefault="00465DA5" w:rsidP="00FA2232">
      <w:pPr>
        <w:tabs>
          <w:tab w:val="left" w:pos="851"/>
        </w:tabs>
        <w:spacing w:after="0" w:line="360" w:lineRule="auto"/>
        <w:ind w:firstLine="720"/>
        <w:jc w:val="both"/>
        <w:rPr>
          <w:rFonts w:ascii="Times New Roman" w:hAnsi="Times New Roman"/>
          <w:sz w:val="24"/>
          <w:szCs w:val="24"/>
          <w:lang w:val="bg-BG"/>
        </w:rPr>
      </w:pPr>
      <w:r w:rsidRPr="00005B56">
        <w:rPr>
          <w:rFonts w:ascii="Times New Roman" w:hAnsi="Times New Roman"/>
          <w:sz w:val="24"/>
          <w:szCs w:val="24"/>
          <w:lang w:val="bg-BG"/>
        </w:rPr>
        <w:t>2. Създава се нова ал. 2:</w:t>
      </w:r>
    </w:p>
    <w:p w:rsidR="00465DA5" w:rsidRPr="00005B56" w:rsidRDefault="00465DA5" w:rsidP="003006CD">
      <w:pPr>
        <w:spacing w:after="0" w:line="360" w:lineRule="auto"/>
        <w:ind w:firstLine="720"/>
        <w:jc w:val="both"/>
        <w:rPr>
          <w:rFonts w:ascii="Times New Roman" w:hAnsi="Times New Roman"/>
          <w:sz w:val="24"/>
          <w:szCs w:val="24"/>
          <w:lang w:val="bg-BG"/>
        </w:rPr>
      </w:pPr>
      <w:r w:rsidRPr="00005B56">
        <w:rPr>
          <w:rFonts w:ascii="Times New Roman" w:hAnsi="Times New Roman"/>
          <w:sz w:val="24"/>
          <w:szCs w:val="24"/>
          <w:lang w:val="bg-BG"/>
        </w:rPr>
        <w:t>„(2) При промяна в обстоятелствата, посочени в чл</w:t>
      </w:r>
      <w:r>
        <w:rPr>
          <w:rFonts w:ascii="Times New Roman" w:hAnsi="Times New Roman"/>
          <w:sz w:val="24"/>
          <w:szCs w:val="24"/>
          <w:lang w:val="bg-BG"/>
        </w:rPr>
        <w:t>.</w:t>
      </w:r>
      <w:r w:rsidRPr="00005B56">
        <w:rPr>
          <w:rFonts w:ascii="Times New Roman" w:hAnsi="Times New Roman"/>
          <w:sz w:val="24"/>
          <w:szCs w:val="24"/>
          <w:lang w:val="bg-BG"/>
        </w:rPr>
        <w:t xml:space="preserve"> 66, параграф 2, буква „а“ от Регламент (ЕС) 2016/2031, свързани с издаденото удостоверение по чл. 23, ал. 1, притежателят му подава в съответната ОДБХ заявление по чл. 22, ал. 3 и прилага документи, удостоверяващи промяната в данните, не по-късно от 30 дни от настъпване на промяната.“</w:t>
      </w:r>
    </w:p>
    <w:p w:rsidR="00465DA5" w:rsidRPr="00005B56" w:rsidRDefault="00465DA5" w:rsidP="00FA2232">
      <w:pPr>
        <w:tabs>
          <w:tab w:val="left" w:pos="851"/>
        </w:tabs>
        <w:spacing w:after="0" w:line="360" w:lineRule="auto"/>
        <w:ind w:firstLine="720"/>
        <w:jc w:val="both"/>
        <w:rPr>
          <w:rFonts w:ascii="Times New Roman" w:hAnsi="Times New Roman"/>
          <w:sz w:val="24"/>
          <w:szCs w:val="24"/>
          <w:lang w:val="bg-BG"/>
        </w:rPr>
      </w:pPr>
      <w:r w:rsidRPr="00005B56">
        <w:rPr>
          <w:rFonts w:ascii="Times New Roman" w:hAnsi="Times New Roman"/>
          <w:sz w:val="24"/>
          <w:szCs w:val="24"/>
          <w:lang w:val="bg-BG"/>
        </w:rPr>
        <w:t>3. Досегашната ал. 2 става ал. 3 и в нея думите „ал. 3 – 8“ се заменят с „ал. 4 – 9“.</w:t>
      </w:r>
    </w:p>
    <w:p w:rsidR="00465DA5" w:rsidRPr="00005B56" w:rsidRDefault="00465DA5" w:rsidP="003006CD">
      <w:pPr>
        <w:pStyle w:val="ListParagraph"/>
        <w:spacing w:after="0" w:line="360" w:lineRule="auto"/>
        <w:ind w:left="927" w:firstLine="720"/>
        <w:jc w:val="both"/>
        <w:rPr>
          <w:rFonts w:ascii="Times New Roman" w:hAnsi="Times New Roman"/>
          <w:sz w:val="24"/>
          <w:szCs w:val="24"/>
          <w:lang w:val="bg-BG"/>
        </w:rPr>
      </w:pPr>
    </w:p>
    <w:p w:rsidR="00465DA5" w:rsidRPr="00005B56" w:rsidRDefault="00465DA5" w:rsidP="00FA2232">
      <w:pPr>
        <w:pStyle w:val="ListParagraph"/>
        <w:spacing w:after="0" w:line="360" w:lineRule="auto"/>
        <w:ind w:left="0" w:firstLine="720"/>
        <w:contextualSpacing w:val="0"/>
        <w:jc w:val="both"/>
        <w:rPr>
          <w:rFonts w:ascii="Times New Roman" w:hAnsi="Times New Roman"/>
          <w:sz w:val="24"/>
          <w:szCs w:val="24"/>
          <w:lang w:val="bg-BG"/>
        </w:rPr>
      </w:pPr>
      <w:r w:rsidRPr="00A249B0">
        <w:rPr>
          <w:rFonts w:ascii="Times New Roman" w:hAnsi="Times New Roman"/>
          <w:b/>
          <w:bCs/>
          <w:sz w:val="24"/>
          <w:szCs w:val="24"/>
          <w:lang w:val="bg-BG"/>
        </w:rPr>
        <w:t>§ 1</w:t>
      </w:r>
      <w:r>
        <w:rPr>
          <w:rFonts w:ascii="Times New Roman" w:hAnsi="Times New Roman"/>
          <w:b/>
          <w:bCs/>
          <w:sz w:val="24"/>
          <w:szCs w:val="24"/>
          <w:lang w:val="bg-BG"/>
        </w:rPr>
        <w:t>5</w:t>
      </w:r>
      <w:r w:rsidRPr="00A249B0">
        <w:rPr>
          <w:rFonts w:ascii="Times New Roman" w:hAnsi="Times New Roman"/>
          <w:b/>
          <w:bCs/>
          <w:sz w:val="24"/>
          <w:szCs w:val="24"/>
          <w:lang w:val="bg-BG"/>
        </w:rPr>
        <w:t>.</w:t>
      </w:r>
      <w:r w:rsidRPr="00A249B0">
        <w:rPr>
          <w:rFonts w:ascii="Times New Roman" w:hAnsi="Times New Roman"/>
          <w:bCs/>
          <w:sz w:val="24"/>
          <w:szCs w:val="24"/>
          <w:lang w:val="bg-BG"/>
        </w:rPr>
        <w:t xml:space="preserve"> </w:t>
      </w:r>
      <w:r w:rsidRPr="00005B56">
        <w:rPr>
          <w:rFonts w:ascii="Times New Roman" w:hAnsi="Times New Roman"/>
          <w:bCs/>
          <w:sz w:val="24"/>
          <w:szCs w:val="24"/>
          <w:lang w:val="bg-BG"/>
        </w:rPr>
        <w:t>В ч</w:t>
      </w:r>
      <w:r w:rsidRPr="00005B56">
        <w:rPr>
          <w:rFonts w:ascii="Times New Roman" w:hAnsi="Times New Roman"/>
          <w:sz w:val="24"/>
          <w:szCs w:val="24"/>
          <w:lang w:val="bg-BG"/>
        </w:rPr>
        <w:t>л. 25 се правят следните изменения и допълнения:</w:t>
      </w:r>
    </w:p>
    <w:p w:rsidR="00465DA5" w:rsidRPr="00005B56" w:rsidRDefault="00465DA5" w:rsidP="00FA2232">
      <w:pPr>
        <w:tabs>
          <w:tab w:val="left" w:pos="851"/>
        </w:tabs>
        <w:spacing w:after="0" w:line="360" w:lineRule="auto"/>
        <w:ind w:firstLine="720"/>
        <w:jc w:val="both"/>
        <w:rPr>
          <w:rFonts w:ascii="Times New Roman" w:hAnsi="Times New Roman"/>
          <w:sz w:val="24"/>
          <w:szCs w:val="24"/>
          <w:lang w:val="bg-BG"/>
        </w:rPr>
      </w:pPr>
      <w:r w:rsidRPr="00005B56">
        <w:rPr>
          <w:rFonts w:ascii="Times New Roman" w:hAnsi="Times New Roman"/>
          <w:sz w:val="24"/>
          <w:szCs w:val="24"/>
          <w:lang w:val="bg-BG"/>
        </w:rPr>
        <w:t>1. В ал. 1:</w:t>
      </w:r>
    </w:p>
    <w:p w:rsidR="00465DA5" w:rsidRPr="00005B56" w:rsidRDefault="00465DA5" w:rsidP="00FA2232">
      <w:pPr>
        <w:pStyle w:val="ListParagraph"/>
        <w:tabs>
          <w:tab w:val="left" w:pos="851"/>
          <w:tab w:val="left" w:pos="1134"/>
        </w:tabs>
        <w:spacing w:after="0" w:line="360" w:lineRule="auto"/>
        <w:ind w:left="0" w:firstLine="720"/>
        <w:jc w:val="both"/>
        <w:rPr>
          <w:rFonts w:ascii="Times New Roman" w:hAnsi="Times New Roman"/>
          <w:sz w:val="24"/>
          <w:szCs w:val="24"/>
          <w:lang w:val="bg-BG"/>
        </w:rPr>
      </w:pPr>
      <w:r w:rsidRPr="00005B56">
        <w:rPr>
          <w:rFonts w:ascii="Times New Roman" w:hAnsi="Times New Roman"/>
          <w:sz w:val="24"/>
          <w:szCs w:val="24"/>
          <w:lang w:val="bg-BG"/>
        </w:rPr>
        <w:t>а) създават се т. 3 и 4:</w:t>
      </w:r>
    </w:p>
    <w:p w:rsidR="00465DA5" w:rsidRPr="00005B56" w:rsidRDefault="00465DA5" w:rsidP="00FA2232">
      <w:pPr>
        <w:pStyle w:val="ListParagraph"/>
        <w:tabs>
          <w:tab w:val="left" w:pos="1134"/>
        </w:tabs>
        <w:spacing w:after="0" w:line="360" w:lineRule="auto"/>
        <w:ind w:left="0" w:firstLine="720"/>
        <w:jc w:val="both"/>
        <w:rPr>
          <w:rFonts w:ascii="Times New Roman" w:hAnsi="Times New Roman"/>
          <w:sz w:val="24"/>
          <w:szCs w:val="24"/>
          <w:lang w:val="bg-BG"/>
        </w:rPr>
      </w:pPr>
      <w:r w:rsidRPr="00005B56">
        <w:rPr>
          <w:rFonts w:ascii="Times New Roman" w:hAnsi="Times New Roman"/>
          <w:sz w:val="24"/>
          <w:szCs w:val="24"/>
          <w:lang w:val="bg-BG"/>
        </w:rPr>
        <w:t xml:space="preserve">„3. при неподаване на заявлението по </w:t>
      </w:r>
      <w:r>
        <w:rPr>
          <w:rFonts w:ascii="Times New Roman" w:hAnsi="Times New Roman"/>
          <w:sz w:val="24"/>
          <w:szCs w:val="24"/>
          <w:lang w:val="bg-BG"/>
        </w:rPr>
        <w:t xml:space="preserve">чл. 22, ал. 2 </w:t>
      </w:r>
      <w:r w:rsidRPr="00005B56">
        <w:rPr>
          <w:rFonts w:ascii="Times New Roman" w:hAnsi="Times New Roman"/>
          <w:sz w:val="24"/>
          <w:szCs w:val="24"/>
          <w:lang w:val="bg-BG"/>
        </w:rPr>
        <w:t>в продължение на две и повече последователни години;</w:t>
      </w:r>
    </w:p>
    <w:p w:rsidR="00465DA5" w:rsidRPr="00005B56" w:rsidRDefault="00465DA5" w:rsidP="00FA2232">
      <w:pPr>
        <w:pStyle w:val="ListParagraph"/>
        <w:tabs>
          <w:tab w:val="left" w:pos="1134"/>
        </w:tabs>
        <w:spacing w:after="0" w:line="360" w:lineRule="auto"/>
        <w:ind w:left="0" w:firstLine="720"/>
        <w:jc w:val="both"/>
        <w:rPr>
          <w:rFonts w:ascii="Times New Roman" w:hAnsi="Times New Roman"/>
          <w:sz w:val="24"/>
          <w:szCs w:val="24"/>
          <w:lang w:val="bg-BG"/>
        </w:rPr>
      </w:pPr>
      <w:r w:rsidRPr="00005B56">
        <w:rPr>
          <w:rFonts w:ascii="Times New Roman" w:hAnsi="Times New Roman"/>
          <w:sz w:val="24"/>
          <w:szCs w:val="24"/>
          <w:lang w:val="bg-BG"/>
        </w:rPr>
        <w:t xml:space="preserve">4. при заличаване на юридическото лице </w:t>
      </w:r>
      <w:r w:rsidRPr="00280756">
        <w:rPr>
          <w:rFonts w:ascii="Times New Roman" w:hAnsi="Times New Roman"/>
          <w:sz w:val="24"/>
          <w:szCs w:val="24"/>
          <w:lang w:val="bg-BG"/>
        </w:rPr>
        <w:t>в търговския регистър</w:t>
      </w:r>
      <w:r>
        <w:rPr>
          <w:rFonts w:ascii="Times New Roman" w:hAnsi="Times New Roman"/>
          <w:sz w:val="24"/>
          <w:szCs w:val="24"/>
          <w:lang w:val="bg-BG"/>
        </w:rPr>
        <w:t xml:space="preserve"> </w:t>
      </w:r>
      <w:r w:rsidRPr="00005B56">
        <w:rPr>
          <w:rFonts w:ascii="Times New Roman" w:hAnsi="Times New Roman"/>
          <w:sz w:val="24"/>
          <w:szCs w:val="24"/>
          <w:lang w:val="bg-BG"/>
        </w:rPr>
        <w:t>или при смърт на физическото лице.“</w:t>
      </w:r>
    </w:p>
    <w:p w:rsidR="00465DA5" w:rsidRPr="00005B56" w:rsidRDefault="00465DA5" w:rsidP="00FA2232">
      <w:pPr>
        <w:pStyle w:val="ListParagraph"/>
        <w:spacing w:after="0" w:line="360" w:lineRule="auto"/>
        <w:ind w:left="0" w:firstLine="720"/>
        <w:jc w:val="both"/>
        <w:rPr>
          <w:rFonts w:ascii="Times New Roman" w:hAnsi="Times New Roman"/>
          <w:sz w:val="24"/>
          <w:szCs w:val="24"/>
          <w:lang w:val="bg-BG"/>
        </w:rPr>
      </w:pPr>
      <w:r w:rsidRPr="00005B56">
        <w:rPr>
          <w:rFonts w:ascii="Times New Roman" w:hAnsi="Times New Roman"/>
          <w:sz w:val="24"/>
          <w:szCs w:val="24"/>
          <w:lang w:val="bg-BG"/>
        </w:rPr>
        <w:t>2. В ал. 3, думите „т. 2“ се заменят с „т. 2 и 3“.</w:t>
      </w:r>
    </w:p>
    <w:p w:rsidR="00465DA5" w:rsidRPr="00005B56" w:rsidRDefault="00465DA5" w:rsidP="00FA2232">
      <w:pPr>
        <w:pStyle w:val="ListParagraph"/>
        <w:spacing w:after="0" w:line="360" w:lineRule="auto"/>
        <w:ind w:left="0" w:firstLine="720"/>
        <w:jc w:val="both"/>
        <w:rPr>
          <w:rFonts w:ascii="Times New Roman" w:hAnsi="Times New Roman"/>
          <w:sz w:val="24"/>
          <w:szCs w:val="24"/>
          <w:lang w:val="bg-BG"/>
        </w:rPr>
      </w:pPr>
    </w:p>
    <w:p w:rsidR="00465DA5" w:rsidRPr="00005B56" w:rsidRDefault="00465DA5" w:rsidP="00FA2232">
      <w:pPr>
        <w:pStyle w:val="ListParagraph"/>
        <w:spacing w:after="0" w:line="360" w:lineRule="auto"/>
        <w:ind w:left="0" w:firstLine="720"/>
        <w:contextualSpacing w:val="0"/>
        <w:jc w:val="both"/>
        <w:rPr>
          <w:rFonts w:ascii="Times New Roman" w:hAnsi="Times New Roman"/>
          <w:sz w:val="24"/>
          <w:szCs w:val="24"/>
          <w:lang w:val="bg-BG"/>
        </w:rPr>
      </w:pPr>
      <w:r w:rsidRPr="00A249B0">
        <w:rPr>
          <w:rFonts w:ascii="Times New Roman" w:hAnsi="Times New Roman"/>
          <w:b/>
          <w:bCs/>
          <w:sz w:val="24"/>
          <w:szCs w:val="24"/>
          <w:lang w:val="bg-BG"/>
        </w:rPr>
        <w:t>§ 1</w:t>
      </w:r>
      <w:r>
        <w:rPr>
          <w:rFonts w:ascii="Times New Roman" w:hAnsi="Times New Roman"/>
          <w:b/>
          <w:bCs/>
          <w:sz w:val="24"/>
          <w:szCs w:val="24"/>
          <w:lang w:val="bg-BG"/>
        </w:rPr>
        <w:t>6</w:t>
      </w:r>
      <w:r w:rsidRPr="00A249B0">
        <w:rPr>
          <w:rFonts w:ascii="Times New Roman" w:hAnsi="Times New Roman"/>
          <w:b/>
          <w:bCs/>
          <w:sz w:val="24"/>
          <w:szCs w:val="24"/>
          <w:lang w:val="bg-BG"/>
        </w:rPr>
        <w:t>.</w:t>
      </w:r>
      <w:r w:rsidRPr="00A249B0">
        <w:rPr>
          <w:rFonts w:ascii="Times New Roman" w:hAnsi="Times New Roman"/>
          <w:bCs/>
          <w:sz w:val="24"/>
          <w:szCs w:val="24"/>
          <w:lang w:val="bg-BG"/>
        </w:rPr>
        <w:t xml:space="preserve"> </w:t>
      </w:r>
      <w:r>
        <w:rPr>
          <w:rFonts w:ascii="Times New Roman" w:hAnsi="Times New Roman"/>
          <w:bCs/>
          <w:sz w:val="24"/>
          <w:szCs w:val="24"/>
          <w:lang w:val="bg-BG"/>
        </w:rPr>
        <w:t>Ч</w:t>
      </w:r>
      <w:r w:rsidRPr="00005B56">
        <w:rPr>
          <w:rFonts w:ascii="Times New Roman" w:hAnsi="Times New Roman"/>
          <w:sz w:val="24"/>
          <w:szCs w:val="24"/>
          <w:lang w:val="bg-BG"/>
        </w:rPr>
        <w:t xml:space="preserve">л. 26 се </w:t>
      </w:r>
      <w:r>
        <w:rPr>
          <w:rFonts w:ascii="Times New Roman" w:hAnsi="Times New Roman"/>
          <w:sz w:val="24"/>
          <w:szCs w:val="24"/>
          <w:lang w:val="bg-BG"/>
        </w:rPr>
        <w:t>изменя така:</w:t>
      </w:r>
    </w:p>
    <w:p w:rsidR="00465DA5" w:rsidRPr="00005B56" w:rsidRDefault="00465DA5" w:rsidP="00FA2232">
      <w:pPr>
        <w:spacing w:after="0" w:line="360" w:lineRule="auto"/>
        <w:ind w:firstLine="720"/>
        <w:jc w:val="both"/>
        <w:rPr>
          <w:rFonts w:ascii="Times New Roman" w:hAnsi="Times New Roman"/>
          <w:sz w:val="24"/>
          <w:szCs w:val="24"/>
          <w:lang w:val="bg-BG"/>
        </w:rPr>
      </w:pPr>
      <w:r w:rsidRPr="00005B56">
        <w:rPr>
          <w:rFonts w:ascii="Times New Roman" w:hAnsi="Times New Roman"/>
          <w:sz w:val="24"/>
          <w:szCs w:val="24"/>
          <w:lang w:val="bg-BG"/>
        </w:rPr>
        <w:t>„</w:t>
      </w:r>
      <w:r>
        <w:rPr>
          <w:rFonts w:ascii="Times New Roman" w:hAnsi="Times New Roman"/>
          <w:bCs/>
          <w:sz w:val="24"/>
          <w:szCs w:val="24"/>
          <w:lang w:val="bg-BG"/>
        </w:rPr>
        <w:t>Ч</w:t>
      </w:r>
      <w:r w:rsidRPr="00005B56">
        <w:rPr>
          <w:rFonts w:ascii="Times New Roman" w:hAnsi="Times New Roman"/>
          <w:sz w:val="24"/>
          <w:szCs w:val="24"/>
          <w:lang w:val="bg-BG"/>
        </w:rPr>
        <w:t>л. 26</w:t>
      </w:r>
      <w:r>
        <w:rPr>
          <w:rFonts w:ascii="Times New Roman" w:hAnsi="Times New Roman"/>
          <w:sz w:val="24"/>
          <w:szCs w:val="24"/>
          <w:lang w:val="bg-BG"/>
        </w:rPr>
        <w:t>.</w:t>
      </w:r>
      <w:r w:rsidRPr="00005B56">
        <w:rPr>
          <w:rFonts w:ascii="Times New Roman" w:hAnsi="Times New Roman"/>
          <w:sz w:val="24"/>
          <w:szCs w:val="24"/>
          <w:lang w:val="bg-BG"/>
        </w:rPr>
        <w:t xml:space="preserve"> (1) </w:t>
      </w:r>
      <w:r w:rsidRPr="002E7693">
        <w:rPr>
          <w:rFonts w:ascii="Times New Roman" w:hAnsi="Times New Roman"/>
          <w:sz w:val="24"/>
          <w:szCs w:val="24"/>
          <w:lang w:val="bg-BG"/>
        </w:rPr>
        <w:t>Контрол за съответствие с правилата и мерките, определени в Регламент (ЕС) 2016/2031 относно растенията, растителните продукти и другите обекти, се извършва от официалните фитосанитарни инспектори на БАБХ по реда на глава II, раздел I от Регламент (ЕС) 2017/625 чрез редовни и внезапни проверки и проверки при наличие на данни за нарушение</w:t>
      </w:r>
      <w:r>
        <w:rPr>
          <w:rFonts w:ascii="Times New Roman" w:hAnsi="Times New Roman"/>
          <w:sz w:val="24"/>
          <w:szCs w:val="24"/>
          <w:lang w:val="bg-BG"/>
        </w:rPr>
        <w:t>.</w:t>
      </w:r>
    </w:p>
    <w:p w:rsidR="00465DA5" w:rsidRPr="00005B56" w:rsidRDefault="00465DA5" w:rsidP="00FA2232">
      <w:pPr>
        <w:spacing w:after="0" w:line="360" w:lineRule="auto"/>
        <w:ind w:firstLine="720"/>
        <w:jc w:val="both"/>
        <w:rPr>
          <w:rFonts w:ascii="Times New Roman" w:hAnsi="Times New Roman"/>
          <w:sz w:val="24"/>
          <w:szCs w:val="24"/>
          <w:lang w:val="bg-BG"/>
        </w:rPr>
      </w:pPr>
      <w:r w:rsidRPr="00005B56">
        <w:rPr>
          <w:rFonts w:ascii="Times New Roman" w:hAnsi="Times New Roman"/>
          <w:sz w:val="24"/>
          <w:szCs w:val="24"/>
          <w:lang w:val="bg-BG"/>
        </w:rPr>
        <w:t xml:space="preserve">(2) Проверките по ал. 1 обхващат: </w:t>
      </w:r>
    </w:p>
    <w:p w:rsidR="00465DA5" w:rsidRPr="00005B56" w:rsidRDefault="00465DA5" w:rsidP="00FA2232">
      <w:pPr>
        <w:spacing w:after="0" w:line="360" w:lineRule="auto"/>
        <w:ind w:firstLine="720"/>
        <w:jc w:val="both"/>
        <w:rPr>
          <w:rFonts w:ascii="Times New Roman" w:hAnsi="Times New Roman"/>
          <w:sz w:val="24"/>
          <w:szCs w:val="24"/>
          <w:lang w:val="bg-BG"/>
        </w:rPr>
      </w:pPr>
      <w:r w:rsidRPr="00005B56">
        <w:rPr>
          <w:rFonts w:ascii="Times New Roman" w:hAnsi="Times New Roman"/>
          <w:sz w:val="24"/>
          <w:szCs w:val="24"/>
          <w:lang w:val="bg-BG"/>
        </w:rPr>
        <w:t>а) растенията, растителните продукти и другите обекти на всички етапи на производство, преработка, разпространение и използване;</w:t>
      </w:r>
    </w:p>
    <w:p w:rsidR="00465DA5" w:rsidRPr="00005B56" w:rsidRDefault="00465DA5" w:rsidP="00FA2232">
      <w:pPr>
        <w:spacing w:after="0" w:line="360" w:lineRule="auto"/>
        <w:ind w:firstLine="720"/>
        <w:jc w:val="both"/>
        <w:rPr>
          <w:rFonts w:ascii="Times New Roman" w:hAnsi="Times New Roman"/>
          <w:sz w:val="24"/>
          <w:szCs w:val="24"/>
          <w:lang w:val="bg-BG"/>
        </w:rPr>
      </w:pPr>
      <w:r w:rsidRPr="00005B56">
        <w:rPr>
          <w:rFonts w:ascii="Times New Roman" w:hAnsi="Times New Roman"/>
          <w:sz w:val="24"/>
          <w:szCs w:val="24"/>
          <w:lang w:val="bg-BG"/>
        </w:rPr>
        <w:t>б) професионалните оператори и дейностите, които се намират под техен контрол, включително всички съоръжения, оборудване, помещения, транспортни средства, работна техника и инструменти, заобикалящата ги среда и свързаната с дейностите документация.</w:t>
      </w:r>
    </w:p>
    <w:p w:rsidR="00465DA5" w:rsidRPr="00005B56" w:rsidRDefault="00465DA5" w:rsidP="00FA2232">
      <w:pPr>
        <w:spacing w:after="0" w:line="360" w:lineRule="auto"/>
        <w:ind w:firstLine="720"/>
        <w:jc w:val="both"/>
        <w:rPr>
          <w:rFonts w:ascii="Times New Roman" w:hAnsi="Times New Roman"/>
          <w:sz w:val="24"/>
          <w:szCs w:val="24"/>
          <w:lang w:val="bg-BG"/>
        </w:rPr>
      </w:pPr>
      <w:r w:rsidRPr="00005B56">
        <w:rPr>
          <w:rFonts w:ascii="Times New Roman" w:hAnsi="Times New Roman"/>
          <w:sz w:val="24"/>
          <w:szCs w:val="24"/>
          <w:lang w:val="bg-BG"/>
        </w:rPr>
        <w:t xml:space="preserve">(3) Редовните проверки се извършват на място, с подходяща честота, основана на риска от нарушения на правилата и най-малко веднъж годишно. </w:t>
      </w:r>
    </w:p>
    <w:p w:rsidR="00465DA5" w:rsidRPr="00005B56" w:rsidRDefault="00465DA5" w:rsidP="00FA2232">
      <w:pPr>
        <w:spacing w:after="0" w:line="360" w:lineRule="auto"/>
        <w:ind w:firstLine="720"/>
        <w:jc w:val="both"/>
        <w:rPr>
          <w:rFonts w:ascii="Times New Roman" w:hAnsi="Times New Roman"/>
          <w:sz w:val="24"/>
          <w:szCs w:val="24"/>
          <w:lang w:val="bg-BG"/>
        </w:rPr>
      </w:pPr>
      <w:r w:rsidRPr="00005B56">
        <w:rPr>
          <w:rFonts w:ascii="Times New Roman" w:hAnsi="Times New Roman"/>
          <w:sz w:val="24"/>
          <w:szCs w:val="24"/>
          <w:lang w:val="bg-BG"/>
        </w:rPr>
        <w:t>(4) Официалният контрол се извършва без предварително уведомяване, освен в случаите когато предварителното уведомяване е необходимо за неговото извършване.“</w:t>
      </w:r>
    </w:p>
    <w:p w:rsidR="00465DA5" w:rsidRPr="002E7693" w:rsidRDefault="00465DA5" w:rsidP="002E7693">
      <w:pPr>
        <w:spacing w:after="0" w:line="360" w:lineRule="auto"/>
        <w:ind w:firstLine="720"/>
        <w:jc w:val="both"/>
        <w:rPr>
          <w:rFonts w:ascii="Times New Roman" w:hAnsi="Times New Roman"/>
          <w:sz w:val="24"/>
          <w:szCs w:val="24"/>
          <w:lang w:val="bg-BG"/>
        </w:rPr>
      </w:pPr>
      <w:r w:rsidRPr="002E7693">
        <w:rPr>
          <w:rFonts w:ascii="Times New Roman" w:hAnsi="Times New Roman"/>
          <w:sz w:val="24"/>
          <w:szCs w:val="24"/>
          <w:lang w:val="bg-BG"/>
        </w:rPr>
        <w:lastRenderedPageBreak/>
        <w:t>(5) Резултатите от официалния контрол се предоставят на професионалните оператори в писмен вид от официа</w:t>
      </w:r>
      <w:r>
        <w:rPr>
          <w:rFonts w:ascii="Times New Roman" w:hAnsi="Times New Roman"/>
          <w:sz w:val="24"/>
          <w:szCs w:val="24"/>
          <w:lang w:val="bg-BG"/>
        </w:rPr>
        <w:t>лните фитосанитарни инспектори.</w:t>
      </w:r>
    </w:p>
    <w:p w:rsidR="00465DA5" w:rsidRPr="00005B56" w:rsidRDefault="00465DA5" w:rsidP="00FA2232">
      <w:pPr>
        <w:spacing w:after="0" w:line="360" w:lineRule="auto"/>
        <w:ind w:firstLine="720"/>
        <w:jc w:val="both"/>
        <w:rPr>
          <w:rFonts w:ascii="Times New Roman" w:hAnsi="Times New Roman"/>
          <w:sz w:val="24"/>
          <w:szCs w:val="24"/>
          <w:lang w:val="bg-BG"/>
        </w:rPr>
      </w:pPr>
      <w:r w:rsidRPr="00005B56">
        <w:rPr>
          <w:rFonts w:ascii="Times New Roman" w:hAnsi="Times New Roman"/>
          <w:sz w:val="24"/>
          <w:szCs w:val="24"/>
          <w:lang w:val="bg-BG"/>
        </w:rPr>
        <w:t>(6) Професионалните оператори предоставят на официалните фитосанитарни инспектори достъп до обектите по ал. 2.“</w:t>
      </w:r>
    </w:p>
    <w:p w:rsidR="00465DA5" w:rsidRPr="00005B56" w:rsidRDefault="00465DA5" w:rsidP="00FA2232">
      <w:pPr>
        <w:spacing w:after="0" w:line="360" w:lineRule="auto"/>
        <w:ind w:firstLine="720"/>
        <w:jc w:val="both"/>
        <w:rPr>
          <w:rFonts w:ascii="Times New Roman" w:hAnsi="Times New Roman"/>
          <w:sz w:val="24"/>
          <w:szCs w:val="24"/>
          <w:lang w:val="bg-BG"/>
        </w:rPr>
      </w:pPr>
    </w:p>
    <w:p w:rsidR="00465DA5" w:rsidRPr="00005B56" w:rsidRDefault="00465DA5" w:rsidP="00FA2232">
      <w:pPr>
        <w:pStyle w:val="ListParagraph"/>
        <w:spacing w:after="0" w:line="360" w:lineRule="auto"/>
        <w:ind w:left="0" w:firstLine="720"/>
        <w:contextualSpacing w:val="0"/>
        <w:jc w:val="both"/>
        <w:rPr>
          <w:rFonts w:ascii="Times New Roman" w:hAnsi="Times New Roman"/>
          <w:sz w:val="24"/>
          <w:szCs w:val="24"/>
          <w:lang w:val="bg-BG"/>
        </w:rPr>
      </w:pPr>
      <w:r w:rsidRPr="00A249B0">
        <w:rPr>
          <w:rFonts w:ascii="Times New Roman" w:hAnsi="Times New Roman"/>
          <w:b/>
          <w:bCs/>
          <w:sz w:val="24"/>
          <w:szCs w:val="24"/>
          <w:lang w:val="bg-BG"/>
        </w:rPr>
        <w:t>§ 1</w:t>
      </w:r>
      <w:r>
        <w:rPr>
          <w:rFonts w:ascii="Times New Roman" w:hAnsi="Times New Roman"/>
          <w:b/>
          <w:bCs/>
          <w:sz w:val="24"/>
          <w:szCs w:val="24"/>
          <w:lang w:val="bg-BG"/>
        </w:rPr>
        <w:t>7</w:t>
      </w:r>
      <w:r w:rsidRPr="00A249B0">
        <w:rPr>
          <w:rFonts w:ascii="Times New Roman" w:hAnsi="Times New Roman"/>
          <w:b/>
          <w:bCs/>
          <w:sz w:val="24"/>
          <w:szCs w:val="24"/>
          <w:lang w:val="bg-BG"/>
        </w:rPr>
        <w:t>.</w:t>
      </w:r>
      <w:r w:rsidRPr="00A249B0">
        <w:rPr>
          <w:rFonts w:ascii="Times New Roman" w:hAnsi="Times New Roman"/>
          <w:bCs/>
          <w:sz w:val="24"/>
          <w:szCs w:val="24"/>
          <w:lang w:val="bg-BG"/>
        </w:rPr>
        <w:t xml:space="preserve"> </w:t>
      </w:r>
      <w:r w:rsidRPr="00005B56">
        <w:rPr>
          <w:rFonts w:ascii="Times New Roman" w:hAnsi="Times New Roman"/>
          <w:bCs/>
          <w:sz w:val="24"/>
          <w:szCs w:val="24"/>
          <w:lang w:val="bg-BG"/>
        </w:rPr>
        <w:t>Създава се ч</w:t>
      </w:r>
      <w:r w:rsidRPr="00005B56">
        <w:rPr>
          <w:rFonts w:ascii="Times New Roman" w:hAnsi="Times New Roman"/>
          <w:sz w:val="24"/>
          <w:szCs w:val="24"/>
          <w:lang w:val="bg-BG"/>
        </w:rPr>
        <w:t>л. 26а:</w:t>
      </w:r>
    </w:p>
    <w:p w:rsidR="00465DA5" w:rsidRPr="00005B56" w:rsidRDefault="00465DA5" w:rsidP="00FA2232">
      <w:pPr>
        <w:spacing w:after="0" w:line="360" w:lineRule="auto"/>
        <w:ind w:firstLine="720"/>
        <w:jc w:val="both"/>
        <w:rPr>
          <w:rFonts w:ascii="Times New Roman" w:hAnsi="Times New Roman"/>
          <w:sz w:val="24"/>
          <w:szCs w:val="24"/>
          <w:lang w:val="bg-BG"/>
        </w:rPr>
      </w:pPr>
      <w:r w:rsidRPr="00005B56">
        <w:rPr>
          <w:rFonts w:ascii="Times New Roman" w:hAnsi="Times New Roman"/>
          <w:sz w:val="24"/>
          <w:szCs w:val="24"/>
          <w:lang w:val="bg-BG"/>
        </w:rPr>
        <w:t xml:space="preserve">„Чл. 26а (1) Българската агенция по безопасност на храните </w:t>
      </w:r>
      <w:r w:rsidRPr="00E15C62">
        <w:rPr>
          <w:rFonts w:ascii="Times New Roman" w:hAnsi="Times New Roman"/>
          <w:sz w:val="24"/>
          <w:szCs w:val="24"/>
          <w:lang w:val="bg-BG"/>
        </w:rPr>
        <w:t xml:space="preserve">организира провеждането на основани на риска наблюдения през определени периоди от време за </w:t>
      </w:r>
      <w:r w:rsidRPr="00005B56">
        <w:rPr>
          <w:rFonts w:ascii="Times New Roman" w:hAnsi="Times New Roman"/>
          <w:sz w:val="24"/>
          <w:szCs w:val="24"/>
          <w:lang w:val="bg-BG"/>
        </w:rPr>
        <w:t>присъствие или отсъствие на карантинни вредители, съгласно членове 22-24 от Регламент (ЕС) 2016/2031 и актовете по прилагането му.</w:t>
      </w:r>
    </w:p>
    <w:p w:rsidR="00465DA5" w:rsidRPr="00005B56" w:rsidRDefault="00465DA5" w:rsidP="00FA2232">
      <w:pPr>
        <w:spacing w:after="0" w:line="360" w:lineRule="auto"/>
        <w:ind w:firstLine="720"/>
        <w:jc w:val="both"/>
        <w:rPr>
          <w:rFonts w:ascii="Times New Roman" w:hAnsi="Times New Roman"/>
          <w:sz w:val="24"/>
          <w:szCs w:val="24"/>
          <w:lang w:val="bg-BG"/>
        </w:rPr>
      </w:pPr>
      <w:r w:rsidRPr="00005B56">
        <w:rPr>
          <w:rFonts w:ascii="Times New Roman" w:hAnsi="Times New Roman"/>
          <w:sz w:val="24"/>
          <w:szCs w:val="24"/>
          <w:lang w:val="bg-BG"/>
        </w:rPr>
        <w:t>(2) Наблюденията за карантинни вредители по отношение на защитена зона и признаване на територията на България или на част от нея за защитена зона се извършват по реда на Глава II, Раздел 3 от Регламент (ЕС) 2016/2031 и актовете по прилагането му.</w:t>
      </w:r>
    </w:p>
    <w:p w:rsidR="00465DA5" w:rsidRPr="002E7693" w:rsidRDefault="00465DA5" w:rsidP="002E7693">
      <w:pPr>
        <w:spacing w:after="0" w:line="360" w:lineRule="auto"/>
        <w:ind w:firstLine="720"/>
        <w:jc w:val="both"/>
        <w:rPr>
          <w:rFonts w:ascii="Times New Roman" w:hAnsi="Times New Roman"/>
          <w:sz w:val="24"/>
          <w:szCs w:val="24"/>
          <w:lang w:val="bg-BG"/>
        </w:rPr>
      </w:pPr>
      <w:r w:rsidRPr="002E7693">
        <w:rPr>
          <w:rFonts w:ascii="Times New Roman" w:hAnsi="Times New Roman"/>
          <w:sz w:val="24"/>
          <w:szCs w:val="24"/>
          <w:lang w:val="bg-BG"/>
        </w:rPr>
        <w:t xml:space="preserve">(3) Наблюденията се извършват от </w:t>
      </w:r>
      <w:r>
        <w:rPr>
          <w:rFonts w:ascii="Times New Roman" w:hAnsi="Times New Roman"/>
          <w:sz w:val="24"/>
          <w:szCs w:val="24"/>
          <w:lang w:val="bg-BG"/>
        </w:rPr>
        <w:t>официалните фитосанитарни инспек</w:t>
      </w:r>
      <w:r w:rsidRPr="002E7693">
        <w:rPr>
          <w:rFonts w:ascii="Times New Roman" w:hAnsi="Times New Roman"/>
          <w:sz w:val="24"/>
          <w:szCs w:val="24"/>
          <w:lang w:val="bg-BG"/>
        </w:rPr>
        <w:t>т</w:t>
      </w:r>
      <w:r>
        <w:rPr>
          <w:rFonts w:ascii="Times New Roman" w:hAnsi="Times New Roman"/>
          <w:sz w:val="24"/>
          <w:szCs w:val="24"/>
          <w:lang w:val="bg-BG"/>
        </w:rPr>
        <w:t>ори на БАБХ най-малко веднъж го</w:t>
      </w:r>
      <w:r w:rsidRPr="002E7693">
        <w:rPr>
          <w:rFonts w:ascii="Times New Roman" w:hAnsi="Times New Roman"/>
          <w:sz w:val="24"/>
          <w:szCs w:val="24"/>
          <w:lang w:val="bg-BG"/>
        </w:rPr>
        <w:t>дишно и най-малко чрез визуално наблюдение.</w:t>
      </w:r>
    </w:p>
    <w:p w:rsidR="00465DA5" w:rsidRPr="00005B56" w:rsidRDefault="00465DA5" w:rsidP="00FA2232">
      <w:pPr>
        <w:spacing w:after="0" w:line="360" w:lineRule="auto"/>
        <w:ind w:firstLine="720"/>
        <w:jc w:val="both"/>
        <w:rPr>
          <w:rFonts w:ascii="Times New Roman" w:hAnsi="Times New Roman"/>
          <w:sz w:val="24"/>
          <w:szCs w:val="24"/>
          <w:lang w:val="bg-BG"/>
        </w:rPr>
      </w:pPr>
      <w:r w:rsidRPr="00005B56">
        <w:rPr>
          <w:rFonts w:ascii="Times New Roman" w:hAnsi="Times New Roman"/>
          <w:sz w:val="24"/>
          <w:szCs w:val="24"/>
          <w:lang w:val="bg-BG"/>
        </w:rPr>
        <w:t>(4) При извършване на наблюденията по ал.</w:t>
      </w:r>
      <w:r>
        <w:rPr>
          <w:rFonts w:ascii="Times New Roman" w:hAnsi="Times New Roman"/>
          <w:sz w:val="24"/>
          <w:szCs w:val="24"/>
          <w:lang w:val="bg-BG"/>
        </w:rPr>
        <w:t xml:space="preserve"> 3</w:t>
      </w:r>
      <w:r w:rsidRPr="00005B56">
        <w:rPr>
          <w:rFonts w:ascii="Times New Roman" w:hAnsi="Times New Roman"/>
          <w:sz w:val="24"/>
          <w:szCs w:val="24"/>
          <w:lang w:val="bg-BG"/>
        </w:rPr>
        <w:t xml:space="preserve">, когато е целесъобразно, се вземат проби за лабораторно изпитване.  </w:t>
      </w:r>
    </w:p>
    <w:p w:rsidR="00465DA5" w:rsidRPr="00005B56" w:rsidRDefault="00465DA5" w:rsidP="00FA2232">
      <w:pPr>
        <w:spacing w:after="0" w:line="360" w:lineRule="auto"/>
        <w:ind w:firstLine="720"/>
        <w:jc w:val="both"/>
        <w:rPr>
          <w:rFonts w:ascii="Times New Roman" w:hAnsi="Times New Roman"/>
          <w:sz w:val="24"/>
          <w:szCs w:val="24"/>
          <w:lang w:val="bg-BG"/>
        </w:rPr>
      </w:pPr>
      <w:r w:rsidRPr="00005B56">
        <w:rPr>
          <w:rFonts w:ascii="Times New Roman" w:hAnsi="Times New Roman"/>
          <w:sz w:val="24"/>
          <w:szCs w:val="24"/>
          <w:lang w:val="bg-BG"/>
        </w:rPr>
        <w:t>(5) Българската агенция по безопасност на храните докладва до 30 април всяка година на Комисията и другите държави членки за резултатите от извършените наблюдения през предходната календарна година.“</w:t>
      </w:r>
    </w:p>
    <w:p w:rsidR="00465DA5" w:rsidRPr="00005B56" w:rsidRDefault="00465DA5" w:rsidP="00FA2232">
      <w:pPr>
        <w:spacing w:after="0" w:line="360" w:lineRule="auto"/>
        <w:ind w:firstLine="720"/>
        <w:jc w:val="both"/>
        <w:rPr>
          <w:rFonts w:ascii="Times New Roman" w:hAnsi="Times New Roman"/>
          <w:sz w:val="24"/>
          <w:szCs w:val="24"/>
          <w:lang w:val="bg-BG"/>
        </w:rPr>
      </w:pPr>
    </w:p>
    <w:p w:rsidR="00465DA5" w:rsidRPr="00BE6E5F" w:rsidRDefault="00465DA5" w:rsidP="00014BAD">
      <w:pPr>
        <w:spacing w:after="0" w:line="360" w:lineRule="auto"/>
        <w:ind w:firstLine="720"/>
        <w:jc w:val="both"/>
        <w:rPr>
          <w:rFonts w:ascii="Times New Roman" w:hAnsi="Times New Roman"/>
          <w:sz w:val="24"/>
          <w:szCs w:val="24"/>
          <w:lang w:val="bg-BG"/>
        </w:rPr>
      </w:pPr>
      <w:r w:rsidRPr="00BE6E5F">
        <w:rPr>
          <w:rFonts w:ascii="Times New Roman" w:hAnsi="Times New Roman"/>
          <w:b/>
          <w:bCs/>
          <w:sz w:val="24"/>
          <w:szCs w:val="24"/>
          <w:lang w:val="bg-BG"/>
        </w:rPr>
        <w:t>§ 1</w:t>
      </w:r>
      <w:r>
        <w:rPr>
          <w:rFonts w:ascii="Times New Roman" w:hAnsi="Times New Roman"/>
          <w:b/>
          <w:bCs/>
          <w:sz w:val="24"/>
          <w:szCs w:val="24"/>
          <w:lang w:val="bg-BG"/>
        </w:rPr>
        <w:t>8</w:t>
      </w:r>
      <w:r w:rsidRPr="00BE6E5F">
        <w:rPr>
          <w:rFonts w:ascii="Times New Roman" w:hAnsi="Times New Roman"/>
          <w:b/>
          <w:bCs/>
          <w:sz w:val="24"/>
          <w:szCs w:val="24"/>
          <w:lang w:val="bg-BG"/>
        </w:rPr>
        <w:t>.</w:t>
      </w:r>
      <w:r w:rsidRPr="00BE6E5F">
        <w:rPr>
          <w:rFonts w:ascii="Times New Roman" w:hAnsi="Times New Roman"/>
          <w:bCs/>
          <w:sz w:val="24"/>
          <w:szCs w:val="24"/>
          <w:lang w:val="bg-BG"/>
        </w:rPr>
        <w:t xml:space="preserve"> </w:t>
      </w:r>
      <w:hyperlink r:id="rId20" w:history="1">
        <w:r w:rsidRPr="00BE6E5F">
          <w:rPr>
            <w:rFonts w:ascii="Times New Roman" w:hAnsi="Times New Roman"/>
            <w:sz w:val="24"/>
            <w:szCs w:val="24"/>
            <w:lang w:val="bg-BG"/>
          </w:rPr>
          <w:t>Член</w:t>
        </w:r>
      </w:hyperlink>
      <w:r w:rsidRPr="00BE6E5F">
        <w:rPr>
          <w:rFonts w:ascii="Times New Roman" w:hAnsi="Times New Roman"/>
          <w:sz w:val="24"/>
          <w:szCs w:val="24"/>
          <w:lang w:val="bg-BG"/>
        </w:rPr>
        <w:t xml:space="preserve"> 27 се изменя така:</w:t>
      </w:r>
    </w:p>
    <w:p w:rsidR="00465DA5" w:rsidRPr="00BE6E5F" w:rsidRDefault="00465DA5" w:rsidP="00014BAD">
      <w:pPr>
        <w:pStyle w:val="ListParagraph"/>
        <w:tabs>
          <w:tab w:val="left" w:pos="851"/>
        </w:tabs>
        <w:spacing w:after="0" w:line="360" w:lineRule="auto"/>
        <w:ind w:left="0" w:firstLine="720"/>
        <w:contextualSpacing w:val="0"/>
        <w:jc w:val="both"/>
        <w:rPr>
          <w:rFonts w:ascii="Times New Roman" w:hAnsi="Times New Roman"/>
          <w:sz w:val="24"/>
          <w:szCs w:val="24"/>
          <w:lang w:val="bg-BG"/>
        </w:rPr>
      </w:pPr>
      <w:r w:rsidRPr="00BE6E5F">
        <w:rPr>
          <w:rFonts w:ascii="Times New Roman" w:hAnsi="Times New Roman"/>
          <w:sz w:val="24"/>
          <w:szCs w:val="24"/>
          <w:lang w:val="bg-BG"/>
        </w:rPr>
        <w:t>„Чл. 27. (1) Българската агенция по безопасност на храните изготвя планове за действия срещу приоритетни вредители по реда на чл</w:t>
      </w:r>
      <w:r>
        <w:rPr>
          <w:rFonts w:ascii="Times New Roman" w:hAnsi="Times New Roman"/>
          <w:sz w:val="24"/>
          <w:szCs w:val="24"/>
          <w:lang w:val="bg-BG"/>
        </w:rPr>
        <w:t>.</w:t>
      </w:r>
      <w:r w:rsidRPr="00BE6E5F">
        <w:rPr>
          <w:rFonts w:ascii="Times New Roman" w:hAnsi="Times New Roman"/>
          <w:sz w:val="24"/>
          <w:szCs w:val="24"/>
          <w:lang w:val="bg-BG"/>
        </w:rPr>
        <w:t xml:space="preserve"> 25 и чл</w:t>
      </w:r>
      <w:r>
        <w:rPr>
          <w:rFonts w:ascii="Times New Roman" w:hAnsi="Times New Roman"/>
          <w:sz w:val="24"/>
          <w:szCs w:val="24"/>
          <w:lang w:val="bg-BG"/>
        </w:rPr>
        <w:t>.</w:t>
      </w:r>
      <w:r w:rsidRPr="00BE6E5F">
        <w:rPr>
          <w:rFonts w:ascii="Times New Roman" w:hAnsi="Times New Roman"/>
          <w:sz w:val="24"/>
          <w:szCs w:val="24"/>
          <w:lang w:val="bg-BG"/>
        </w:rPr>
        <w:t xml:space="preserve"> 27 от Регламент (ЕС) 2016/2031 и актовете по прилагането му.</w:t>
      </w:r>
    </w:p>
    <w:p w:rsidR="00465DA5" w:rsidRPr="00BE6E5F" w:rsidRDefault="00465DA5" w:rsidP="00014BAD">
      <w:pPr>
        <w:pStyle w:val="ListParagraph"/>
        <w:tabs>
          <w:tab w:val="left" w:pos="851"/>
        </w:tabs>
        <w:spacing w:after="0" w:line="360" w:lineRule="auto"/>
        <w:ind w:left="0" w:firstLine="720"/>
        <w:contextualSpacing w:val="0"/>
        <w:jc w:val="both"/>
        <w:rPr>
          <w:rFonts w:ascii="Times New Roman" w:hAnsi="Times New Roman"/>
          <w:bCs/>
          <w:sz w:val="24"/>
          <w:szCs w:val="24"/>
          <w:lang w:val="bg-BG"/>
        </w:rPr>
      </w:pPr>
      <w:r w:rsidRPr="00BE6E5F">
        <w:rPr>
          <w:rFonts w:ascii="Times New Roman" w:hAnsi="Times New Roman"/>
          <w:sz w:val="24"/>
          <w:szCs w:val="24"/>
          <w:lang w:val="bg-BG"/>
        </w:rPr>
        <w:t>(2) За изпълнение на плановете по ал. 1, БАБХ организира и провежда симулационни учения по реда на чл</w:t>
      </w:r>
      <w:r>
        <w:rPr>
          <w:rFonts w:ascii="Times New Roman" w:hAnsi="Times New Roman"/>
          <w:sz w:val="24"/>
          <w:szCs w:val="24"/>
          <w:lang w:val="bg-BG"/>
        </w:rPr>
        <w:t>.</w:t>
      </w:r>
      <w:r w:rsidRPr="00BE6E5F">
        <w:rPr>
          <w:rFonts w:ascii="Times New Roman" w:hAnsi="Times New Roman"/>
          <w:sz w:val="24"/>
          <w:szCs w:val="24"/>
          <w:lang w:val="bg-BG"/>
        </w:rPr>
        <w:t xml:space="preserve"> 26 от Регламент (ЕС) 2016/2031.“</w:t>
      </w:r>
    </w:p>
    <w:p w:rsidR="00465DA5" w:rsidRPr="00BE6E5F" w:rsidRDefault="00465DA5" w:rsidP="00CA560B">
      <w:pPr>
        <w:tabs>
          <w:tab w:val="left" w:pos="851"/>
        </w:tabs>
        <w:spacing w:after="0" w:line="360" w:lineRule="auto"/>
        <w:ind w:firstLine="720"/>
        <w:jc w:val="both"/>
        <w:rPr>
          <w:rFonts w:ascii="Times New Roman" w:hAnsi="Times New Roman"/>
          <w:sz w:val="24"/>
          <w:szCs w:val="24"/>
          <w:lang w:val="bg-BG"/>
        </w:rPr>
      </w:pPr>
    </w:p>
    <w:p w:rsidR="00465DA5" w:rsidRPr="00BE6E5F" w:rsidRDefault="00465DA5" w:rsidP="00CA560B">
      <w:pPr>
        <w:pStyle w:val="ListParagraph"/>
        <w:tabs>
          <w:tab w:val="left" w:pos="851"/>
        </w:tabs>
        <w:spacing w:after="0" w:line="360" w:lineRule="auto"/>
        <w:ind w:left="0" w:firstLine="720"/>
        <w:contextualSpacing w:val="0"/>
        <w:jc w:val="both"/>
        <w:rPr>
          <w:rFonts w:ascii="Times New Roman" w:hAnsi="Times New Roman"/>
          <w:sz w:val="24"/>
          <w:szCs w:val="24"/>
          <w:lang w:val="bg-BG"/>
        </w:rPr>
      </w:pPr>
      <w:r w:rsidRPr="00BE6E5F">
        <w:rPr>
          <w:rFonts w:ascii="Times New Roman" w:hAnsi="Times New Roman"/>
          <w:b/>
          <w:bCs/>
          <w:sz w:val="24"/>
          <w:szCs w:val="24"/>
          <w:lang w:val="bg-BG"/>
        </w:rPr>
        <w:t>§ 1</w:t>
      </w:r>
      <w:r>
        <w:rPr>
          <w:rFonts w:ascii="Times New Roman" w:hAnsi="Times New Roman"/>
          <w:b/>
          <w:bCs/>
          <w:sz w:val="24"/>
          <w:szCs w:val="24"/>
          <w:lang w:val="bg-BG"/>
        </w:rPr>
        <w:t>9</w:t>
      </w:r>
      <w:r w:rsidRPr="00BE6E5F">
        <w:rPr>
          <w:rFonts w:ascii="Times New Roman" w:hAnsi="Times New Roman"/>
          <w:b/>
          <w:bCs/>
          <w:sz w:val="24"/>
          <w:szCs w:val="24"/>
          <w:lang w:val="bg-BG"/>
        </w:rPr>
        <w:t>.</w:t>
      </w:r>
      <w:r w:rsidRPr="00BE6E5F">
        <w:rPr>
          <w:rFonts w:ascii="Times New Roman" w:hAnsi="Times New Roman"/>
          <w:bCs/>
          <w:sz w:val="24"/>
          <w:szCs w:val="24"/>
          <w:lang w:val="bg-BG"/>
        </w:rPr>
        <w:t xml:space="preserve"> В ч</w:t>
      </w:r>
      <w:r w:rsidRPr="00BE6E5F">
        <w:rPr>
          <w:rFonts w:ascii="Times New Roman" w:hAnsi="Times New Roman"/>
          <w:sz w:val="24"/>
          <w:szCs w:val="24"/>
          <w:lang w:val="bg-BG"/>
        </w:rPr>
        <w:t xml:space="preserve">л. </w:t>
      </w:r>
      <w:r>
        <w:rPr>
          <w:rFonts w:ascii="Times New Roman" w:hAnsi="Times New Roman"/>
          <w:sz w:val="24"/>
          <w:szCs w:val="24"/>
          <w:lang w:val="bg-BG"/>
        </w:rPr>
        <w:t>28 се правят следните изменения</w:t>
      </w:r>
      <w:r w:rsidRPr="00BE6E5F">
        <w:rPr>
          <w:rFonts w:ascii="Times New Roman" w:hAnsi="Times New Roman"/>
          <w:sz w:val="24"/>
          <w:szCs w:val="24"/>
          <w:lang w:val="bg-BG"/>
        </w:rPr>
        <w:t>:</w:t>
      </w:r>
    </w:p>
    <w:p w:rsidR="00465DA5" w:rsidRPr="00BE6E5F" w:rsidRDefault="00465DA5" w:rsidP="00014BAD">
      <w:pPr>
        <w:spacing w:after="0" w:line="360" w:lineRule="auto"/>
        <w:ind w:firstLine="720"/>
        <w:jc w:val="both"/>
        <w:rPr>
          <w:rFonts w:ascii="Times New Roman" w:hAnsi="Times New Roman"/>
          <w:sz w:val="24"/>
          <w:szCs w:val="24"/>
          <w:lang w:val="bg-BG"/>
        </w:rPr>
      </w:pPr>
      <w:r w:rsidRPr="00BE6E5F">
        <w:rPr>
          <w:rFonts w:ascii="Times New Roman" w:hAnsi="Times New Roman"/>
          <w:sz w:val="24"/>
          <w:szCs w:val="24"/>
          <w:lang w:val="bg-BG"/>
        </w:rPr>
        <w:t>1. Алинея 1 се изменя така:</w:t>
      </w:r>
    </w:p>
    <w:p w:rsidR="00465DA5" w:rsidRPr="00BE6E5F" w:rsidRDefault="00465DA5" w:rsidP="00014BAD">
      <w:pPr>
        <w:spacing w:after="0" w:line="360" w:lineRule="auto"/>
        <w:ind w:firstLine="720"/>
        <w:jc w:val="both"/>
        <w:rPr>
          <w:rFonts w:ascii="Times New Roman" w:hAnsi="Times New Roman"/>
          <w:sz w:val="24"/>
          <w:szCs w:val="24"/>
          <w:lang w:val="bg-BG"/>
        </w:rPr>
      </w:pPr>
      <w:r w:rsidRPr="00BE6E5F">
        <w:rPr>
          <w:rFonts w:ascii="Times New Roman" w:hAnsi="Times New Roman"/>
          <w:sz w:val="24"/>
          <w:szCs w:val="24"/>
          <w:lang w:val="bg-BG"/>
        </w:rPr>
        <w:t xml:space="preserve">„(1) Когато при извършване на наблюденията по чл. 26а, ал. </w:t>
      </w:r>
      <w:r>
        <w:rPr>
          <w:rFonts w:ascii="Times New Roman" w:hAnsi="Times New Roman"/>
          <w:sz w:val="24"/>
          <w:szCs w:val="24"/>
          <w:lang w:val="bg-BG"/>
        </w:rPr>
        <w:t>3</w:t>
      </w:r>
      <w:r w:rsidRPr="00BE6E5F">
        <w:rPr>
          <w:rFonts w:ascii="Times New Roman" w:hAnsi="Times New Roman"/>
          <w:sz w:val="24"/>
          <w:szCs w:val="24"/>
          <w:lang w:val="bg-BG"/>
        </w:rPr>
        <w:t xml:space="preserve"> има съмнение или бъде установена зараза от карантинен вредител, официалните фитосанитарни инспектори:</w:t>
      </w:r>
    </w:p>
    <w:p w:rsidR="00465DA5" w:rsidRPr="00BE6E5F" w:rsidRDefault="00465DA5" w:rsidP="00014BAD">
      <w:pPr>
        <w:spacing w:after="0" w:line="360" w:lineRule="auto"/>
        <w:ind w:firstLine="720"/>
        <w:jc w:val="both"/>
        <w:rPr>
          <w:rFonts w:ascii="Times New Roman" w:hAnsi="Times New Roman"/>
          <w:sz w:val="24"/>
          <w:szCs w:val="24"/>
          <w:lang w:val="bg-BG"/>
        </w:rPr>
      </w:pPr>
      <w:r w:rsidRPr="00BE6E5F">
        <w:rPr>
          <w:rFonts w:ascii="Times New Roman" w:hAnsi="Times New Roman"/>
          <w:sz w:val="24"/>
          <w:szCs w:val="24"/>
          <w:lang w:val="bg-BG"/>
        </w:rPr>
        <w:t>1. поставят под карантина растенията, растителните продукти и другите обекти, свързани с наблюденията;“</w:t>
      </w:r>
    </w:p>
    <w:p w:rsidR="00465DA5" w:rsidRPr="00BE6E5F" w:rsidRDefault="00465DA5" w:rsidP="00014BAD">
      <w:pPr>
        <w:spacing w:after="0" w:line="360" w:lineRule="auto"/>
        <w:ind w:firstLine="720"/>
        <w:jc w:val="both"/>
        <w:rPr>
          <w:rFonts w:ascii="Times New Roman" w:hAnsi="Times New Roman"/>
          <w:sz w:val="24"/>
          <w:szCs w:val="24"/>
          <w:lang w:val="bg-BG"/>
        </w:rPr>
      </w:pPr>
      <w:r w:rsidRPr="00BE6E5F">
        <w:rPr>
          <w:rFonts w:ascii="Times New Roman" w:hAnsi="Times New Roman"/>
          <w:sz w:val="24"/>
          <w:szCs w:val="24"/>
          <w:lang w:val="bg-BG"/>
        </w:rPr>
        <w:lastRenderedPageBreak/>
        <w:t>2. издават писмени предписания за мерките и ограниченията, които операторите следва да спазват;“</w:t>
      </w:r>
    </w:p>
    <w:p w:rsidR="00465DA5" w:rsidRPr="00BE6E5F" w:rsidRDefault="00465DA5" w:rsidP="00014BAD">
      <w:pPr>
        <w:spacing w:after="0" w:line="360" w:lineRule="auto"/>
        <w:ind w:firstLine="720"/>
        <w:jc w:val="both"/>
        <w:rPr>
          <w:rFonts w:ascii="Times New Roman" w:hAnsi="Times New Roman"/>
          <w:sz w:val="24"/>
          <w:szCs w:val="24"/>
          <w:lang w:val="bg-BG"/>
        </w:rPr>
      </w:pPr>
      <w:r w:rsidRPr="00BE6E5F">
        <w:rPr>
          <w:rFonts w:ascii="Times New Roman" w:hAnsi="Times New Roman"/>
          <w:sz w:val="24"/>
          <w:szCs w:val="24"/>
          <w:lang w:val="bg-BG"/>
        </w:rPr>
        <w:t>3. вземат контролни проби за лабораторно изпитване.“</w:t>
      </w:r>
    </w:p>
    <w:p w:rsidR="00465DA5" w:rsidRPr="00BE6E5F" w:rsidRDefault="00465DA5" w:rsidP="00014BAD">
      <w:pPr>
        <w:spacing w:after="0" w:line="360" w:lineRule="auto"/>
        <w:ind w:firstLine="720"/>
        <w:jc w:val="both"/>
        <w:rPr>
          <w:rFonts w:ascii="Times New Roman" w:hAnsi="Times New Roman"/>
          <w:sz w:val="24"/>
          <w:szCs w:val="24"/>
          <w:lang w:val="bg-BG"/>
        </w:rPr>
      </w:pPr>
      <w:r w:rsidRPr="00BE6E5F">
        <w:rPr>
          <w:rFonts w:ascii="Times New Roman" w:hAnsi="Times New Roman"/>
          <w:sz w:val="24"/>
          <w:szCs w:val="24"/>
          <w:lang w:val="bg-BG"/>
        </w:rPr>
        <w:t>4. пробата се взима в достатъчно количество, с цел да даде на оператора възможност за второ експертно становище по реда на чл</w:t>
      </w:r>
      <w:r>
        <w:rPr>
          <w:rFonts w:ascii="Times New Roman" w:hAnsi="Times New Roman"/>
          <w:sz w:val="24"/>
          <w:szCs w:val="24"/>
          <w:lang w:val="bg-BG"/>
        </w:rPr>
        <w:t>.</w:t>
      </w:r>
      <w:r w:rsidRPr="00BE6E5F">
        <w:rPr>
          <w:rFonts w:ascii="Times New Roman" w:hAnsi="Times New Roman"/>
          <w:sz w:val="24"/>
          <w:szCs w:val="24"/>
          <w:lang w:val="bg-BG"/>
        </w:rPr>
        <w:t xml:space="preserve"> 35 от Регламент (ЕС) 2017/625.“</w:t>
      </w:r>
    </w:p>
    <w:p w:rsidR="00465DA5" w:rsidRPr="00005B56" w:rsidRDefault="00465DA5" w:rsidP="00CA560B">
      <w:pPr>
        <w:spacing w:after="0" w:line="360" w:lineRule="auto"/>
        <w:ind w:firstLine="720"/>
        <w:jc w:val="both"/>
        <w:rPr>
          <w:rFonts w:ascii="Times New Roman" w:hAnsi="Times New Roman"/>
          <w:sz w:val="24"/>
          <w:szCs w:val="24"/>
          <w:lang w:val="bg-BG"/>
        </w:rPr>
      </w:pPr>
      <w:r w:rsidRPr="00005B56">
        <w:rPr>
          <w:rFonts w:ascii="Times New Roman" w:hAnsi="Times New Roman"/>
          <w:sz w:val="24"/>
          <w:szCs w:val="24"/>
          <w:lang w:val="bg-BG"/>
        </w:rPr>
        <w:t>2. Алинеи 2 и 3 се изменят така:</w:t>
      </w:r>
    </w:p>
    <w:p w:rsidR="00465DA5" w:rsidRPr="00005B56" w:rsidRDefault="00465DA5" w:rsidP="00CA560B">
      <w:pPr>
        <w:spacing w:after="0" w:line="360" w:lineRule="auto"/>
        <w:ind w:firstLine="720"/>
        <w:jc w:val="both"/>
        <w:rPr>
          <w:rFonts w:ascii="Times New Roman" w:hAnsi="Times New Roman"/>
          <w:sz w:val="24"/>
          <w:szCs w:val="24"/>
          <w:lang w:val="bg-BG"/>
        </w:rPr>
      </w:pPr>
      <w:r w:rsidRPr="00005B56">
        <w:rPr>
          <w:rFonts w:ascii="Times New Roman" w:hAnsi="Times New Roman"/>
          <w:sz w:val="24"/>
          <w:szCs w:val="24"/>
          <w:lang w:val="bg-BG"/>
        </w:rPr>
        <w:t>„(2) Когато при лабораторните изпитвания в лаборатория, определена при условията и по реда на чл</w:t>
      </w:r>
      <w:r>
        <w:rPr>
          <w:rFonts w:ascii="Times New Roman" w:hAnsi="Times New Roman"/>
          <w:sz w:val="24"/>
          <w:szCs w:val="24"/>
          <w:lang w:val="bg-BG"/>
        </w:rPr>
        <w:t>.</w:t>
      </w:r>
      <w:r w:rsidRPr="00005B56">
        <w:rPr>
          <w:rFonts w:ascii="Times New Roman" w:hAnsi="Times New Roman"/>
          <w:sz w:val="24"/>
          <w:szCs w:val="24"/>
          <w:lang w:val="bg-BG"/>
        </w:rPr>
        <w:t xml:space="preserve"> 37 от Регламент (ЕС) 2017/625 или в национална референтна лаборатория, определена по реда на чл</w:t>
      </w:r>
      <w:r>
        <w:rPr>
          <w:rFonts w:ascii="Times New Roman" w:hAnsi="Times New Roman"/>
          <w:sz w:val="24"/>
          <w:szCs w:val="24"/>
          <w:lang w:val="bg-BG"/>
        </w:rPr>
        <w:t>.</w:t>
      </w:r>
      <w:r w:rsidRPr="00005B56">
        <w:rPr>
          <w:rFonts w:ascii="Times New Roman" w:hAnsi="Times New Roman"/>
          <w:sz w:val="24"/>
          <w:szCs w:val="24"/>
          <w:lang w:val="bg-BG"/>
        </w:rPr>
        <w:t xml:space="preserve"> 100 от Регламент (ЕС) 2017/625, бъде установена или потвърдена зараза от карантинен вредител, се налагат една или повече от мерките по чл. 30, ал. 1. </w:t>
      </w:r>
    </w:p>
    <w:p w:rsidR="00465DA5" w:rsidRPr="00005B56" w:rsidRDefault="00465DA5" w:rsidP="00CA560B">
      <w:pPr>
        <w:spacing w:after="0" w:line="360" w:lineRule="auto"/>
        <w:ind w:firstLine="720"/>
        <w:jc w:val="both"/>
        <w:rPr>
          <w:rFonts w:ascii="Times New Roman" w:hAnsi="Times New Roman"/>
          <w:sz w:val="24"/>
          <w:szCs w:val="24"/>
          <w:lang w:val="bg-BG"/>
        </w:rPr>
      </w:pPr>
      <w:r w:rsidRPr="00005B56">
        <w:rPr>
          <w:rFonts w:ascii="Times New Roman" w:hAnsi="Times New Roman"/>
          <w:sz w:val="24"/>
          <w:szCs w:val="24"/>
          <w:lang w:val="bg-BG"/>
        </w:rPr>
        <w:t>(3) Когато при лабораторните изпитвания в една или повече от лабораториите по ал. 2, не бъде установена или потвърдена зараза от карантинен вредител, карантината по ал. 1, т. 1 се отменя.“</w:t>
      </w:r>
    </w:p>
    <w:p w:rsidR="00465DA5" w:rsidRPr="00005B56" w:rsidRDefault="00465DA5" w:rsidP="00CA560B">
      <w:pPr>
        <w:spacing w:after="0" w:line="360" w:lineRule="auto"/>
        <w:ind w:firstLine="720"/>
        <w:jc w:val="both"/>
        <w:rPr>
          <w:rFonts w:ascii="Times New Roman" w:hAnsi="Times New Roman"/>
          <w:sz w:val="24"/>
          <w:szCs w:val="24"/>
          <w:lang w:val="bg-BG"/>
        </w:rPr>
      </w:pPr>
    </w:p>
    <w:p w:rsidR="00465DA5" w:rsidRPr="00005B56" w:rsidRDefault="00465DA5" w:rsidP="00CA560B">
      <w:pPr>
        <w:pStyle w:val="ListParagraph"/>
        <w:tabs>
          <w:tab w:val="left" w:pos="851"/>
        </w:tabs>
        <w:spacing w:after="0" w:line="360" w:lineRule="auto"/>
        <w:ind w:left="0" w:firstLine="720"/>
        <w:contextualSpacing w:val="0"/>
        <w:jc w:val="both"/>
        <w:rPr>
          <w:rFonts w:ascii="Times New Roman" w:hAnsi="Times New Roman"/>
          <w:sz w:val="24"/>
          <w:szCs w:val="24"/>
          <w:lang w:val="bg-BG"/>
        </w:rPr>
      </w:pPr>
      <w:r w:rsidRPr="00A249B0">
        <w:rPr>
          <w:rFonts w:ascii="Times New Roman" w:hAnsi="Times New Roman"/>
          <w:b/>
          <w:bCs/>
          <w:sz w:val="24"/>
          <w:szCs w:val="24"/>
          <w:lang w:val="bg-BG"/>
        </w:rPr>
        <w:t xml:space="preserve">§ </w:t>
      </w:r>
      <w:r>
        <w:rPr>
          <w:rFonts w:ascii="Times New Roman" w:hAnsi="Times New Roman"/>
          <w:b/>
          <w:bCs/>
          <w:sz w:val="24"/>
          <w:szCs w:val="24"/>
          <w:lang w:val="bg-BG"/>
        </w:rPr>
        <w:t>20</w:t>
      </w:r>
      <w:r w:rsidRPr="00A249B0">
        <w:rPr>
          <w:rFonts w:ascii="Times New Roman" w:hAnsi="Times New Roman"/>
          <w:b/>
          <w:bCs/>
          <w:sz w:val="24"/>
          <w:szCs w:val="24"/>
          <w:lang w:val="bg-BG"/>
        </w:rPr>
        <w:t>.</w:t>
      </w:r>
      <w:r w:rsidRPr="00A249B0">
        <w:rPr>
          <w:rFonts w:ascii="Times New Roman" w:hAnsi="Times New Roman"/>
          <w:bCs/>
          <w:sz w:val="24"/>
          <w:szCs w:val="24"/>
          <w:lang w:val="bg-BG"/>
        </w:rPr>
        <w:t xml:space="preserve"> </w:t>
      </w:r>
      <w:r w:rsidRPr="00005B56">
        <w:rPr>
          <w:rFonts w:ascii="Times New Roman" w:hAnsi="Times New Roman"/>
          <w:bCs/>
          <w:sz w:val="24"/>
          <w:szCs w:val="24"/>
          <w:lang w:val="bg-BG"/>
        </w:rPr>
        <w:t>В ч</w:t>
      </w:r>
      <w:r w:rsidRPr="00005B56">
        <w:rPr>
          <w:rFonts w:ascii="Times New Roman" w:hAnsi="Times New Roman"/>
          <w:sz w:val="24"/>
          <w:szCs w:val="24"/>
          <w:lang w:val="bg-BG"/>
        </w:rPr>
        <w:t>л. 30 се правят следните изменения и допълнения:</w:t>
      </w:r>
    </w:p>
    <w:p w:rsidR="00465DA5" w:rsidRPr="00005B56" w:rsidRDefault="00465DA5" w:rsidP="00CA560B">
      <w:pPr>
        <w:spacing w:after="0" w:line="360" w:lineRule="auto"/>
        <w:ind w:firstLine="720"/>
        <w:jc w:val="both"/>
        <w:rPr>
          <w:rFonts w:ascii="Times New Roman" w:hAnsi="Times New Roman"/>
          <w:sz w:val="24"/>
          <w:szCs w:val="24"/>
          <w:lang w:val="bg-BG"/>
        </w:rPr>
      </w:pPr>
      <w:r w:rsidRPr="00005B56">
        <w:rPr>
          <w:rFonts w:ascii="Times New Roman" w:hAnsi="Times New Roman"/>
          <w:sz w:val="24"/>
          <w:szCs w:val="24"/>
          <w:lang w:val="bg-BG"/>
        </w:rPr>
        <w:t>1. В ал. 1:</w:t>
      </w:r>
    </w:p>
    <w:p w:rsidR="00465DA5" w:rsidRPr="00005B56" w:rsidRDefault="00465DA5" w:rsidP="00CA560B">
      <w:pPr>
        <w:pStyle w:val="ListParagraph"/>
        <w:tabs>
          <w:tab w:val="left" w:pos="1134"/>
        </w:tabs>
        <w:spacing w:after="0" w:line="360" w:lineRule="auto"/>
        <w:ind w:left="0" w:firstLine="720"/>
        <w:jc w:val="both"/>
        <w:rPr>
          <w:rFonts w:ascii="Times New Roman" w:hAnsi="Times New Roman"/>
          <w:sz w:val="24"/>
          <w:szCs w:val="24"/>
          <w:lang w:val="bg-BG"/>
        </w:rPr>
      </w:pPr>
      <w:r w:rsidRPr="00005B56">
        <w:rPr>
          <w:rFonts w:ascii="Times New Roman" w:hAnsi="Times New Roman"/>
          <w:sz w:val="24"/>
          <w:szCs w:val="24"/>
          <w:lang w:val="bg-BG"/>
        </w:rPr>
        <w:t>а) основният текст се изменя така:</w:t>
      </w:r>
    </w:p>
    <w:p w:rsidR="00465DA5" w:rsidRPr="00005B56" w:rsidRDefault="00465DA5" w:rsidP="00CA560B">
      <w:pPr>
        <w:spacing w:after="0" w:line="360" w:lineRule="auto"/>
        <w:ind w:firstLine="720"/>
        <w:jc w:val="both"/>
        <w:rPr>
          <w:rFonts w:ascii="Times New Roman" w:hAnsi="Times New Roman"/>
          <w:sz w:val="24"/>
          <w:szCs w:val="24"/>
          <w:lang w:val="bg-BG"/>
        </w:rPr>
      </w:pPr>
      <w:r w:rsidRPr="00005B56">
        <w:rPr>
          <w:rFonts w:ascii="Times New Roman" w:hAnsi="Times New Roman"/>
          <w:sz w:val="24"/>
          <w:szCs w:val="24"/>
          <w:lang w:val="bg-BG"/>
        </w:rPr>
        <w:t>„(1) При установяване на зараза от карантинен вредител се прилагат една или няколко от мерките по членове 17-19 и мерките по Приложение II от Регламент (ЕС) 2016/2031, включително:“</w:t>
      </w:r>
    </w:p>
    <w:p w:rsidR="00465DA5" w:rsidRPr="00005B56" w:rsidRDefault="00465DA5" w:rsidP="00CA560B">
      <w:pPr>
        <w:spacing w:after="0" w:line="360" w:lineRule="auto"/>
        <w:ind w:firstLine="720"/>
        <w:jc w:val="both"/>
        <w:rPr>
          <w:rFonts w:ascii="Times New Roman" w:hAnsi="Times New Roman"/>
          <w:sz w:val="24"/>
          <w:szCs w:val="24"/>
          <w:lang w:val="bg-BG"/>
        </w:rPr>
      </w:pPr>
      <w:r w:rsidRPr="00005B56">
        <w:rPr>
          <w:rFonts w:ascii="Times New Roman" w:hAnsi="Times New Roman"/>
          <w:sz w:val="24"/>
          <w:szCs w:val="24"/>
          <w:lang w:val="bg-BG"/>
        </w:rPr>
        <w:t>б) точка 2 се изменя така:</w:t>
      </w:r>
    </w:p>
    <w:p w:rsidR="00465DA5" w:rsidRPr="00005B56" w:rsidRDefault="00465DA5" w:rsidP="00CA560B">
      <w:pPr>
        <w:spacing w:after="0" w:line="360" w:lineRule="auto"/>
        <w:ind w:firstLine="720"/>
        <w:jc w:val="both"/>
        <w:rPr>
          <w:rFonts w:ascii="Times New Roman" w:hAnsi="Times New Roman"/>
          <w:sz w:val="24"/>
          <w:szCs w:val="24"/>
          <w:lang w:val="bg-BG"/>
        </w:rPr>
      </w:pPr>
      <w:r w:rsidRPr="00005B56">
        <w:rPr>
          <w:rFonts w:ascii="Times New Roman" w:hAnsi="Times New Roman"/>
          <w:sz w:val="24"/>
          <w:szCs w:val="24"/>
          <w:lang w:val="bg-BG"/>
        </w:rPr>
        <w:t xml:space="preserve">„2. забрана за засяване на семена, засаждане и размножаване на гостоприемни растения;“ </w:t>
      </w:r>
    </w:p>
    <w:p w:rsidR="00465DA5" w:rsidRPr="00005B56" w:rsidRDefault="00465DA5" w:rsidP="00CA560B">
      <w:pPr>
        <w:spacing w:after="0" w:line="360" w:lineRule="auto"/>
        <w:ind w:firstLine="720"/>
        <w:jc w:val="both"/>
        <w:rPr>
          <w:rFonts w:ascii="Times New Roman" w:hAnsi="Times New Roman"/>
          <w:sz w:val="24"/>
          <w:szCs w:val="24"/>
          <w:lang w:val="bg-BG"/>
        </w:rPr>
      </w:pPr>
      <w:r w:rsidRPr="00005B56">
        <w:rPr>
          <w:rFonts w:ascii="Times New Roman" w:hAnsi="Times New Roman"/>
          <w:sz w:val="24"/>
          <w:szCs w:val="24"/>
          <w:lang w:val="bg-BG"/>
        </w:rPr>
        <w:t>в) създава се т. 5:</w:t>
      </w:r>
    </w:p>
    <w:p w:rsidR="00465DA5" w:rsidRPr="00005B56" w:rsidRDefault="00465DA5" w:rsidP="00CA560B">
      <w:pPr>
        <w:spacing w:after="0" w:line="360" w:lineRule="auto"/>
        <w:ind w:firstLine="720"/>
        <w:jc w:val="both"/>
        <w:rPr>
          <w:rFonts w:ascii="Times New Roman" w:hAnsi="Times New Roman"/>
          <w:sz w:val="24"/>
          <w:szCs w:val="24"/>
          <w:lang w:val="bg-BG"/>
        </w:rPr>
      </w:pPr>
      <w:r w:rsidRPr="00005B56">
        <w:rPr>
          <w:rFonts w:ascii="Times New Roman" w:hAnsi="Times New Roman"/>
          <w:sz w:val="24"/>
          <w:szCs w:val="24"/>
          <w:lang w:val="bg-BG"/>
        </w:rPr>
        <w:t>„5. определяне на демаркационни области и наблюдения в демаркационните области.“</w:t>
      </w:r>
    </w:p>
    <w:p w:rsidR="00465DA5" w:rsidRPr="00005B56" w:rsidRDefault="00465DA5" w:rsidP="00CA560B">
      <w:pPr>
        <w:spacing w:after="0" w:line="360" w:lineRule="auto"/>
        <w:ind w:firstLine="720"/>
        <w:jc w:val="both"/>
        <w:rPr>
          <w:rFonts w:ascii="Times New Roman" w:hAnsi="Times New Roman"/>
          <w:sz w:val="24"/>
          <w:szCs w:val="24"/>
          <w:lang w:val="bg-BG"/>
        </w:rPr>
      </w:pPr>
      <w:r w:rsidRPr="00005B56">
        <w:rPr>
          <w:rFonts w:ascii="Times New Roman" w:hAnsi="Times New Roman"/>
          <w:sz w:val="24"/>
          <w:szCs w:val="24"/>
          <w:lang w:val="bg-BG"/>
        </w:rPr>
        <w:t>2. Алинея 5 се изменя така:</w:t>
      </w:r>
    </w:p>
    <w:p w:rsidR="00465DA5" w:rsidRDefault="00465DA5" w:rsidP="00724C96">
      <w:pPr>
        <w:spacing w:after="0" w:line="360" w:lineRule="auto"/>
        <w:ind w:firstLine="720"/>
        <w:jc w:val="both"/>
        <w:rPr>
          <w:rFonts w:ascii="Times New Roman" w:hAnsi="Times New Roman"/>
          <w:sz w:val="24"/>
          <w:szCs w:val="24"/>
          <w:lang w:val="bg-BG"/>
        </w:rPr>
      </w:pPr>
      <w:r w:rsidRPr="00F303B1">
        <w:rPr>
          <w:rFonts w:ascii="Times New Roman" w:hAnsi="Times New Roman"/>
          <w:sz w:val="24"/>
          <w:szCs w:val="24"/>
          <w:lang w:val="bg-BG"/>
        </w:rPr>
        <w:t>„(5) Унищожаване на растения, растителни продукти и други обекти се извършва от засегнатите от мерките лица в съответствие с Приложение II от Регламент (ЕС) 2016/2031, актовете по прилагането му и чл</w:t>
      </w:r>
      <w:r>
        <w:rPr>
          <w:rFonts w:ascii="Times New Roman" w:hAnsi="Times New Roman"/>
          <w:sz w:val="24"/>
          <w:szCs w:val="24"/>
          <w:lang w:val="bg-BG"/>
        </w:rPr>
        <w:t>.</w:t>
      </w:r>
      <w:r w:rsidRPr="00F303B1">
        <w:rPr>
          <w:rFonts w:ascii="Times New Roman" w:hAnsi="Times New Roman"/>
          <w:sz w:val="24"/>
          <w:szCs w:val="24"/>
          <w:lang w:val="bg-BG"/>
        </w:rPr>
        <w:t xml:space="preserve"> 137 от Регламент (ЕС) 2017/625, както и при спазване изискванията на Закона за управление на отпадъците. Унищожаването се извършва в присъствието на официален фитосанитарен инспектор и на кмета на населеното място или на упълномощено от него длъжностно лице.“</w:t>
      </w:r>
    </w:p>
    <w:p w:rsidR="00465DA5" w:rsidRPr="006E11CA" w:rsidRDefault="00465DA5" w:rsidP="00724C96">
      <w:pPr>
        <w:spacing w:after="0" w:line="360" w:lineRule="auto"/>
        <w:ind w:firstLine="720"/>
        <w:jc w:val="both"/>
        <w:rPr>
          <w:rFonts w:ascii="Times New Roman" w:hAnsi="Times New Roman"/>
          <w:sz w:val="24"/>
          <w:szCs w:val="24"/>
          <w:lang w:val="ru-RU"/>
        </w:rPr>
      </w:pPr>
    </w:p>
    <w:p w:rsidR="00465DA5" w:rsidRPr="00005B56" w:rsidRDefault="00465DA5" w:rsidP="00CA560B">
      <w:pPr>
        <w:pStyle w:val="ListParagraph"/>
        <w:tabs>
          <w:tab w:val="left" w:pos="851"/>
        </w:tabs>
        <w:spacing w:after="0" w:line="360" w:lineRule="auto"/>
        <w:ind w:left="0" w:firstLine="720"/>
        <w:contextualSpacing w:val="0"/>
        <w:jc w:val="both"/>
        <w:rPr>
          <w:rFonts w:ascii="Times New Roman" w:hAnsi="Times New Roman"/>
          <w:sz w:val="24"/>
          <w:szCs w:val="24"/>
          <w:lang w:val="bg-BG"/>
        </w:rPr>
      </w:pPr>
      <w:r w:rsidRPr="00005B56">
        <w:rPr>
          <w:rFonts w:ascii="Times New Roman" w:hAnsi="Times New Roman"/>
          <w:b/>
          <w:bCs/>
          <w:sz w:val="24"/>
          <w:szCs w:val="24"/>
          <w:lang w:val="bg-BG"/>
        </w:rPr>
        <w:lastRenderedPageBreak/>
        <w:t xml:space="preserve">§ </w:t>
      </w:r>
      <w:r w:rsidRPr="00A249B0">
        <w:rPr>
          <w:rFonts w:ascii="Times New Roman" w:hAnsi="Times New Roman"/>
          <w:b/>
          <w:bCs/>
          <w:sz w:val="24"/>
          <w:szCs w:val="24"/>
          <w:lang w:val="bg-BG"/>
        </w:rPr>
        <w:t>2</w:t>
      </w:r>
      <w:r>
        <w:rPr>
          <w:rFonts w:ascii="Times New Roman" w:hAnsi="Times New Roman"/>
          <w:b/>
          <w:bCs/>
          <w:sz w:val="24"/>
          <w:szCs w:val="24"/>
          <w:lang w:val="bg-BG"/>
        </w:rPr>
        <w:t>1</w:t>
      </w:r>
      <w:r w:rsidRPr="00A249B0">
        <w:rPr>
          <w:rFonts w:ascii="Times New Roman" w:hAnsi="Times New Roman"/>
          <w:b/>
          <w:bCs/>
          <w:sz w:val="24"/>
          <w:szCs w:val="24"/>
          <w:lang w:val="bg-BG"/>
        </w:rPr>
        <w:t>.</w:t>
      </w:r>
      <w:r w:rsidRPr="00A249B0">
        <w:rPr>
          <w:rFonts w:ascii="Times New Roman" w:hAnsi="Times New Roman"/>
          <w:bCs/>
          <w:sz w:val="24"/>
          <w:szCs w:val="24"/>
          <w:lang w:val="bg-BG"/>
        </w:rPr>
        <w:t xml:space="preserve"> </w:t>
      </w:r>
      <w:r w:rsidRPr="00005B56">
        <w:rPr>
          <w:rFonts w:ascii="Times New Roman" w:hAnsi="Times New Roman"/>
          <w:bCs/>
          <w:sz w:val="24"/>
          <w:szCs w:val="24"/>
          <w:lang w:val="bg-BG"/>
        </w:rPr>
        <w:t>В ч</w:t>
      </w:r>
      <w:r w:rsidRPr="00005B56">
        <w:rPr>
          <w:rFonts w:ascii="Times New Roman" w:hAnsi="Times New Roman"/>
          <w:sz w:val="24"/>
          <w:szCs w:val="24"/>
          <w:lang w:val="bg-BG"/>
        </w:rPr>
        <w:t>л. 31 се правят следните изменения:</w:t>
      </w:r>
    </w:p>
    <w:p w:rsidR="00465DA5" w:rsidRPr="00005B56" w:rsidRDefault="00465DA5" w:rsidP="00CA560B">
      <w:pPr>
        <w:spacing w:after="0" w:line="360" w:lineRule="auto"/>
        <w:ind w:firstLine="720"/>
        <w:jc w:val="both"/>
        <w:rPr>
          <w:rFonts w:ascii="Times New Roman" w:hAnsi="Times New Roman"/>
          <w:sz w:val="24"/>
          <w:szCs w:val="24"/>
          <w:lang w:val="bg-BG"/>
        </w:rPr>
      </w:pPr>
      <w:r w:rsidRPr="00005B56">
        <w:rPr>
          <w:rFonts w:ascii="Times New Roman" w:hAnsi="Times New Roman"/>
          <w:sz w:val="24"/>
          <w:szCs w:val="24"/>
          <w:lang w:val="bg-BG"/>
        </w:rPr>
        <w:t>1. Алинея 1 се изменя така:</w:t>
      </w:r>
    </w:p>
    <w:p w:rsidR="00465DA5" w:rsidRPr="00005B56" w:rsidRDefault="00465DA5" w:rsidP="00CA560B">
      <w:pPr>
        <w:pStyle w:val="CM11"/>
        <w:spacing w:line="360" w:lineRule="auto"/>
        <w:ind w:firstLine="720"/>
        <w:jc w:val="both"/>
        <w:rPr>
          <w:rFonts w:ascii="Times New Roman" w:hAnsi="Times New Roman"/>
        </w:rPr>
      </w:pPr>
      <w:r w:rsidRPr="00005B56">
        <w:rPr>
          <w:rFonts w:ascii="Times New Roman" w:hAnsi="Times New Roman"/>
        </w:rPr>
        <w:t>„(1) При недостиг на средства по чл. 20, ал. 6 и чл. 30, ал. 8, включително за обезщетяване на собственици на унищожени растения, растителни продукти и други обекти, предвидени в бюджета на БАБХ, необходимите средства за прилагане на мерките по чл. 20, ал. 1 и чл. 30, ал. 1 се осигуряват допълнително от държавния бюджет. Средствата се осигуряват и предоставят при спазване на:</w:t>
      </w:r>
    </w:p>
    <w:p w:rsidR="00465DA5" w:rsidRPr="00005B56" w:rsidRDefault="00465DA5" w:rsidP="00CA560B">
      <w:pPr>
        <w:spacing w:after="0" w:line="360" w:lineRule="auto"/>
        <w:ind w:firstLine="720"/>
        <w:jc w:val="both"/>
        <w:rPr>
          <w:rFonts w:ascii="Times New Roman" w:hAnsi="Times New Roman"/>
          <w:sz w:val="24"/>
          <w:szCs w:val="24"/>
          <w:lang w:val="bg-BG" w:eastAsia="bg-BG"/>
        </w:rPr>
      </w:pPr>
      <w:r w:rsidRPr="00005B56">
        <w:rPr>
          <w:rFonts w:ascii="Times New Roman" w:hAnsi="Times New Roman"/>
          <w:sz w:val="24"/>
          <w:szCs w:val="24"/>
          <w:lang w:val="bg-BG" w:eastAsia="bg-BG"/>
        </w:rPr>
        <w:t>1. разпоредбите на правото на Европейския съюз в областта на държавните помощи;</w:t>
      </w:r>
    </w:p>
    <w:p w:rsidR="00465DA5" w:rsidRPr="00005B56" w:rsidRDefault="00465DA5" w:rsidP="00CA560B">
      <w:pPr>
        <w:pStyle w:val="CM11"/>
        <w:spacing w:line="360" w:lineRule="auto"/>
        <w:ind w:firstLine="720"/>
        <w:jc w:val="both"/>
        <w:rPr>
          <w:rFonts w:ascii="Times New Roman" w:hAnsi="Times New Roman"/>
        </w:rPr>
      </w:pPr>
      <w:r w:rsidRPr="00005B56">
        <w:rPr>
          <w:rFonts w:ascii="Times New Roman" w:hAnsi="Times New Roman"/>
        </w:rPr>
        <w:t xml:space="preserve">2. правилата за финансиране на допустимите мерки при условията и по реда на </w:t>
      </w:r>
      <w:r>
        <w:rPr>
          <w:rFonts w:ascii="Times New Roman" w:hAnsi="Times New Roman"/>
        </w:rPr>
        <w:t>членове 16-24</w:t>
      </w:r>
      <w:r w:rsidRPr="00005B56">
        <w:rPr>
          <w:rFonts w:ascii="Times New Roman" w:hAnsi="Times New Roman"/>
        </w:rPr>
        <w:t xml:space="preserve"> от Регламент (ЕС) 652/2014 на Европейския парламент и на Съвета от 15 май 2014 година за установяване на разпоредби за управление на разходите, свързани с хранителната верига,</w:t>
      </w:r>
      <w:r w:rsidRPr="006E11CA">
        <w:rPr>
          <w:rFonts w:ascii="Times New Roman" w:hAnsi="Times New Roman"/>
          <w:lang w:val="ru-RU"/>
        </w:rPr>
        <w:t xml:space="preserve"> </w:t>
      </w:r>
      <w:r w:rsidRPr="00005B56">
        <w:rPr>
          <w:rFonts w:ascii="Times New Roman" w:hAnsi="Times New Roman"/>
        </w:rPr>
        <w:t>здравеопазване на животните и хуманното отношение към тях, здравето на растенията и растителния репродуктивен материал, за изменение на директиви 98/56/ЕО, 2000/29/ЕО и 2008/90/ЕО на Съвета, на регламенти (ЕО) № 178/2002, (ЕО) № 882/2004 и (ЕО) № 396/2005 на Европейския парламент и на Съвета, на Директива 2009/128/ЕО на Европейския парламент и на Съвета и на Регламент (ЕО) № 1107/2009 на Европейския парламент и на Съвета и за отмяна на решения 66/399/ЕИО, 76/894/ЕИО и 2009/470/ЕО на Съвета, наричан по-нататък Регламент (ЕС) 652/2014.“</w:t>
      </w:r>
    </w:p>
    <w:p w:rsidR="00465DA5" w:rsidRPr="00016DC7" w:rsidRDefault="00465DA5" w:rsidP="00CA560B">
      <w:pPr>
        <w:pStyle w:val="CM11"/>
        <w:spacing w:line="360" w:lineRule="auto"/>
        <w:ind w:firstLine="720"/>
        <w:jc w:val="both"/>
        <w:rPr>
          <w:rFonts w:ascii="Times New Roman" w:hAnsi="Times New Roman"/>
        </w:rPr>
      </w:pPr>
      <w:r w:rsidRPr="00C9597F">
        <w:rPr>
          <w:rFonts w:ascii="Times New Roman" w:hAnsi="Times New Roman"/>
          <w:lang w:val="ru-RU"/>
        </w:rPr>
        <w:t>3</w:t>
      </w:r>
      <w:r w:rsidRPr="007664A4">
        <w:rPr>
          <w:rFonts w:ascii="Times New Roman" w:hAnsi="Times New Roman"/>
        </w:rPr>
        <w:t>. В ал. 2 думите „Министерски съвет“ се заменят с „Министъра на земеделието, храните и горите.“</w:t>
      </w:r>
    </w:p>
    <w:p w:rsidR="00465DA5" w:rsidRPr="00016DC7" w:rsidRDefault="00465DA5" w:rsidP="00525D2D">
      <w:pPr>
        <w:spacing w:after="0" w:line="360" w:lineRule="auto"/>
        <w:ind w:firstLine="720"/>
        <w:jc w:val="both"/>
        <w:rPr>
          <w:rFonts w:ascii="Times New Roman" w:hAnsi="Times New Roman"/>
          <w:sz w:val="24"/>
          <w:szCs w:val="24"/>
          <w:lang w:val="bg-BG" w:eastAsia="bg-BG"/>
        </w:rPr>
      </w:pPr>
      <w:r w:rsidRPr="00604E50">
        <w:rPr>
          <w:rFonts w:ascii="Times New Roman" w:hAnsi="Times New Roman"/>
          <w:sz w:val="24"/>
          <w:szCs w:val="24"/>
          <w:lang w:val="ru-RU" w:eastAsia="bg-BG"/>
        </w:rPr>
        <w:t>4</w:t>
      </w:r>
      <w:r w:rsidRPr="00016DC7">
        <w:rPr>
          <w:rFonts w:ascii="Times New Roman" w:hAnsi="Times New Roman"/>
          <w:sz w:val="24"/>
          <w:szCs w:val="24"/>
          <w:lang w:val="bg-BG" w:eastAsia="bg-BG"/>
        </w:rPr>
        <w:t>. В ал. 3, думите „инспекторите по растителна защита“ се заменят с „официалните фитосанитарни инспектори“.</w:t>
      </w:r>
    </w:p>
    <w:p w:rsidR="00465DA5" w:rsidRPr="00016DC7" w:rsidRDefault="00465DA5" w:rsidP="003006CD">
      <w:pPr>
        <w:spacing w:after="0" w:line="360" w:lineRule="auto"/>
        <w:ind w:firstLine="720"/>
        <w:rPr>
          <w:rFonts w:ascii="Times New Roman" w:hAnsi="Times New Roman"/>
          <w:sz w:val="24"/>
          <w:szCs w:val="24"/>
          <w:lang w:val="bg-BG" w:eastAsia="bg-BG"/>
        </w:rPr>
      </w:pPr>
    </w:p>
    <w:p w:rsidR="00465DA5" w:rsidRPr="00016DC7" w:rsidRDefault="00465DA5" w:rsidP="00063626">
      <w:pPr>
        <w:spacing w:after="0" w:line="360" w:lineRule="auto"/>
        <w:ind w:firstLine="720"/>
        <w:jc w:val="both"/>
        <w:rPr>
          <w:rFonts w:ascii="Times New Roman" w:hAnsi="Times New Roman"/>
          <w:sz w:val="24"/>
          <w:szCs w:val="24"/>
          <w:lang w:val="bg-BG"/>
        </w:rPr>
      </w:pPr>
      <w:r w:rsidRPr="00016DC7">
        <w:rPr>
          <w:rFonts w:ascii="Times New Roman" w:hAnsi="Times New Roman"/>
          <w:b/>
          <w:bCs/>
          <w:sz w:val="24"/>
          <w:szCs w:val="24"/>
          <w:lang w:val="bg-BG"/>
        </w:rPr>
        <w:t>§ 2</w:t>
      </w:r>
      <w:r>
        <w:rPr>
          <w:rFonts w:ascii="Times New Roman" w:hAnsi="Times New Roman"/>
          <w:b/>
          <w:bCs/>
          <w:sz w:val="24"/>
          <w:szCs w:val="24"/>
          <w:lang w:val="bg-BG"/>
        </w:rPr>
        <w:t>2</w:t>
      </w:r>
      <w:r w:rsidRPr="00016DC7">
        <w:rPr>
          <w:rFonts w:ascii="Times New Roman" w:hAnsi="Times New Roman"/>
          <w:b/>
          <w:bCs/>
          <w:sz w:val="24"/>
          <w:szCs w:val="24"/>
          <w:lang w:val="bg-BG"/>
        </w:rPr>
        <w:t>.</w:t>
      </w:r>
      <w:r w:rsidRPr="00016DC7">
        <w:rPr>
          <w:rFonts w:ascii="Times New Roman" w:hAnsi="Times New Roman"/>
          <w:bCs/>
          <w:sz w:val="24"/>
          <w:szCs w:val="24"/>
          <w:lang w:val="bg-BG"/>
        </w:rPr>
        <w:t xml:space="preserve"> </w:t>
      </w:r>
      <w:hyperlink r:id="rId21" w:history="1">
        <w:r w:rsidRPr="00016DC7">
          <w:rPr>
            <w:rFonts w:ascii="Times New Roman" w:hAnsi="Times New Roman"/>
            <w:sz w:val="24"/>
            <w:szCs w:val="24"/>
            <w:lang w:val="bg-BG"/>
          </w:rPr>
          <w:t>Член</w:t>
        </w:r>
      </w:hyperlink>
      <w:r w:rsidRPr="00016DC7">
        <w:rPr>
          <w:rFonts w:ascii="Times New Roman" w:hAnsi="Times New Roman"/>
          <w:sz w:val="24"/>
          <w:szCs w:val="24"/>
          <w:lang w:val="bg-BG"/>
        </w:rPr>
        <w:t xml:space="preserve"> 32 се изменя така:</w:t>
      </w:r>
    </w:p>
    <w:p w:rsidR="00465DA5" w:rsidRPr="00016DC7" w:rsidRDefault="00465DA5" w:rsidP="00063626">
      <w:pPr>
        <w:spacing w:after="0" w:line="360" w:lineRule="auto"/>
        <w:ind w:firstLine="720"/>
        <w:jc w:val="both"/>
        <w:rPr>
          <w:rFonts w:ascii="Times New Roman" w:hAnsi="Times New Roman"/>
          <w:sz w:val="24"/>
          <w:szCs w:val="24"/>
          <w:lang w:val="bg-BG"/>
        </w:rPr>
      </w:pPr>
      <w:r w:rsidRPr="00016DC7">
        <w:rPr>
          <w:rFonts w:ascii="Times New Roman" w:hAnsi="Times New Roman"/>
          <w:sz w:val="24"/>
          <w:szCs w:val="24"/>
          <w:lang w:val="bg-BG"/>
        </w:rPr>
        <w:t>„Чл. 32. (1) Фитосанитарният контрол на растения, растителни продукти и други обекти, които подлежат на официален контрол на граничните контролни пунктове и на контролни пунктове, различни от гранични контролни пунктове, се извършва при условията и по реда на Раздел II, Глава V от Регламент (ЕС) 2017/625.</w:t>
      </w:r>
    </w:p>
    <w:p w:rsidR="00465DA5" w:rsidRPr="00016DC7" w:rsidRDefault="00465DA5" w:rsidP="00063626">
      <w:pPr>
        <w:spacing w:after="0" w:line="360" w:lineRule="auto"/>
        <w:ind w:firstLine="720"/>
        <w:jc w:val="both"/>
        <w:rPr>
          <w:rFonts w:ascii="Times New Roman" w:hAnsi="Times New Roman"/>
          <w:sz w:val="24"/>
          <w:szCs w:val="24"/>
          <w:lang w:val="bg-BG"/>
        </w:rPr>
      </w:pPr>
      <w:r w:rsidRPr="00016DC7">
        <w:rPr>
          <w:rFonts w:ascii="Times New Roman" w:hAnsi="Times New Roman"/>
          <w:sz w:val="24"/>
          <w:szCs w:val="24"/>
          <w:lang w:val="bg-BG"/>
        </w:rPr>
        <w:t>(2) На официален фитосанитарен контрол при внос подлежат растения, растителни продукти и други обекти, посочени в членове 72-74 от Регламент (ЕС) 2016/2031 и актовете по прилагането му и чл</w:t>
      </w:r>
      <w:r>
        <w:rPr>
          <w:rFonts w:ascii="Times New Roman" w:hAnsi="Times New Roman"/>
          <w:sz w:val="24"/>
          <w:szCs w:val="24"/>
          <w:lang w:val="bg-BG"/>
        </w:rPr>
        <w:t>.</w:t>
      </w:r>
      <w:r w:rsidRPr="00016DC7">
        <w:rPr>
          <w:rFonts w:ascii="Times New Roman" w:hAnsi="Times New Roman"/>
          <w:sz w:val="24"/>
          <w:szCs w:val="24"/>
          <w:lang w:val="bg-BG"/>
        </w:rPr>
        <w:t xml:space="preserve"> 47, параграф 1, букви „г“, „д“ и „е“ от Регламент (ЕС) 2017/625. </w:t>
      </w:r>
    </w:p>
    <w:p w:rsidR="00465DA5" w:rsidRPr="00016DC7" w:rsidRDefault="00465DA5" w:rsidP="00063626">
      <w:pPr>
        <w:spacing w:after="0" w:line="360" w:lineRule="auto"/>
        <w:ind w:firstLine="720"/>
        <w:jc w:val="both"/>
        <w:rPr>
          <w:rFonts w:ascii="Times New Roman" w:hAnsi="Times New Roman"/>
          <w:sz w:val="24"/>
          <w:szCs w:val="24"/>
          <w:lang w:val="bg-BG"/>
        </w:rPr>
      </w:pPr>
      <w:r w:rsidRPr="00016DC7">
        <w:rPr>
          <w:rFonts w:ascii="Times New Roman" w:hAnsi="Times New Roman"/>
          <w:sz w:val="24"/>
          <w:szCs w:val="24"/>
          <w:lang w:val="bg-BG"/>
        </w:rPr>
        <w:t>(3) Изключения по ал. 2 са допустими в случаите, посочени в чл</w:t>
      </w:r>
      <w:r>
        <w:rPr>
          <w:rFonts w:ascii="Times New Roman" w:hAnsi="Times New Roman"/>
          <w:sz w:val="24"/>
          <w:szCs w:val="24"/>
          <w:lang w:val="bg-BG"/>
        </w:rPr>
        <w:t>.</w:t>
      </w:r>
      <w:r w:rsidRPr="00016DC7">
        <w:rPr>
          <w:rFonts w:ascii="Times New Roman" w:hAnsi="Times New Roman"/>
          <w:sz w:val="24"/>
          <w:szCs w:val="24"/>
          <w:lang w:val="bg-BG"/>
        </w:rPr>
        <w:t xml:space="preserve"> 48 от Регламент (ЕС) 2017/625. </w:t>
      </w:r>
    </w:p>
    <w:p w:rsidR="00465DA5" w:rsidRPr="00016DC7" w:rsidRDefault="00465DA5" w:rsidP="00063626">
      <w:pPr>
        <w:spacing w:after="0" w:line="360" w:lineRule="auto"/>
        <w:ind w:firstLine="720"/>
        <w:jc w:val="both"/>
        <w:rPr>
          <w:rFonts w:ascii="Times New Roman" w:hAnsi="Times New Roman"/>
          <w:sz w:val="24"/>
          <w:szCs w:val="24"/>
          <w:lang w:val="bg-BG"/>
        </w:rPr>
      </w:pPr>
      <w:r w:rsidRPr="00016DC7">
        <w:rPr>
          <w:rFonts w:ascii="Times New Roman" w:hAnsi="Times New Roman"/>
          <w:sz w:val="24"/>
          <w:szCs w:val="24"/>
          <w:lang w:val="bg-BG"/>
        </w:rPr>
        <w:lastRenderedPageBreak/>
        <w:t>(4) При внос на растения, растителни продукти и други обекти същите следва да бъдат придружавани от оригинални официални фитосанитарни сертификати за въвеждане на територията на България и ЕС или в защитени зони, или документи или електронните им еквиваленти, съгласно Раздел 1, Глава VI от Регламент (ЕС) 2016/2031 и чл</w:t>
      </w:r>
      <w:r>
        <w:rPr>
          <w:rFonts w:ascii="Times New Roman" w:hAnsi="Times New Roman"/>
          <w:sz w:val="24"/>
          <w:szCs w:val="24"/>
          <w:lang w:val="bg-BG"/>
        </w:rPr>
        <w:t>.</w:t>
      </w:r>
      <w:r w:rsidRPr="00016DC7">
        <w:rPr>
          <w:rFonts w:ascii="Times New Roman" w:hAnsi="Times New Roman"/>
          <w:sz w:val="24"/>
          <w:szCs w:val="24"/>
          <w:lang w:val="bg-BG"/>
        </w:rPr>
        <w:t xml:space="preserve"> 50 от Регламент (ЕС) 2017/625.</w:t>
      </w:r>
    </w:p>
    <w:p w:rsidR="00465DA5" w:rsidRPr="00016DC7" w:rsidRDefault="00465DA5" w:rsidP="00063626">
      <w:pPr>
        <w:spacing w:after="0" w:line="360" w:lineRule="auto"/>
        <w:ind w:firstLine="720"/>
        <w:jc w:val="both"/>
        <w:rPr>
          <w:rFonts w:ascii="Times New Roman" w:hAnsi="Times New Roman"/>
          <w:sz w:val="24"/>
          <w:szCs w:val="24"/>
          <w:lang w:val="bg-BG"/>
        </w:rPr>
      </w:pPr>
      <w:r w:rsidRPr="00016DC7">
        <w:rPr>
          <w:rFonts w:ascii="Times New Roman" w:hAnsi="Times New Roman"/>
          <w:sz w:val="24"/>
          <w:szCs w:val="24"/>
          <w:lang w:val="bg-BG"/>
        </w:rPr>
        <w:t>(5) Изключения по ал. 4 се допускат при условията на чл</w:t>
      </w:r>
      <w:r>
        <w:rPr>
          <w:rFonts w:ascii="Times New Roman" w:hAnsi="Times New Roman"/>
          <w:sz w:val="24"/>
          <w:szCs w:val="24"/>
          <w:lang w:val="bg-BG"/>
        </w:rPr>
        <w:t>.</w:t>
      </w:r>
      <w:r w:rsidRPr="00016DC7">
        <w:rPr>
          <w:rFonts w:ascii="Times New Roman" w:hAnsi="Times New Roman"/>
          <w:sz w:val="24"/>
          <w:szCs w:val="24"/>
          <w:lang w:val="bg-BG"/>
        </w:rPr>
        <w:t xml:space="preserve"> 75 от Регламент (ЕС) 2016/2031.</w:t>
      </w:r>
    </w:p>
    <w:p w:rsidR="00465DA5" w:rsidRPr="00016DC7" w:rsidRDefault="00465DA5" w:rsidP="00063626">
      <w:pPr>
        <w:tabs>
          <w:tab w:val="left" w:pos="993"/>
        </w:tabs>
        <w:spacing w:after="0" w:line="360" w:lineRule="auto"/>
        <w:ind w:firstLine="720"/>
        <w:jc w:val="both"/>
        <w:rPr>
          <w:rFonts w:ascii="Times New Roman" w:hAnsi="Times New Roman"/>
          <w:sz w:val="24"/>
          <w:szCs w:val="24"/>
          <w:lang w:val="bg-BG"/>
        </w:rPr>
      </w:pPr>
      <w:r w:rsidRPr="00016DC7">
        <w:rPr>
          <w:rFonts w:ascii="Times New Roman" w:hAnsi="Times New Roman"/>
          <w:sz w:val="24"/>
          <w:szCs w:val="24"/>
          <w:lang w:val="bg-BG"/>
        </w:rPr>
        <w:t>(6) Официален контрол на растения, растителни продукти и други обекти, различни от тези по ал. 2, се извършва при условия и по ред, определени в Раздел I, Глава V от Регламент (ЕС) 2017/625.</w:t>
      </w:r>
    </w:p>
    <w:p w:rsidR="00465DA5" w:rsidRPr="00016DC7" w:rsidRDefault="00465DA5" w:rsidP="00063626">
      <w:pPr>
        <w:spacing w:after="0" w:line="360" w:lineRule="auto"/>
        <w:ind w:firstLine="720"/>
        <w:jc w:val="both"/>
        <w:rPr>
          <w:rFonts w:ascii="Times New Roman" w:hAnsi="Times New Roman"/>
          <w:sz w:val="24"/>
          <w:szCs w:val="24"/>
          <w:lang w:val="bg-BG"/>
        </w:rPr>
      </w:pPr>
      <w:r w:rsidRPr="00016DC7">
        <w:rPr>
          <w:rFonts w:ascii="Times New Roman" w:hAnsi="Times New Roman"/>
          <w:sz w:val="24"/>
          <w:szCs w:val="24"/>
          <w:lang w:val="bg-BG"/>
        </w:rPr>
        <w:t>(7) Официален контрол при фитосанитарен транзит или претоварване на растения, растителни продукти и други обекти по смисъла на чл</w:t>
      </w:r>
      <w:r>
        <w:rPr>
          <w:rFonts w:ascii="Times New Roman" w:hAnsi="Times New Roman"/>
          <w:sz w:val="24"/>
          <w:szCs w:val="24"/>
          <w:lang w:val="bg-BG"/>
        </w:rPr>
        <w:t>.</w:t>
      </w:r>
      <w:r w:rsidRPr="00016DC7">
        <w:rPr>
          <w:rFonts w:ascii="Times New Roman" w:hAnsi="Times New Roman"/>
          <w:sz w:val="24"/>
          <w:szCs w:val="24"/>
          <w:lang w:val="bg-BG"/>
        </w:rPr>
        <w:t xml:space="preserve"> 3, параграф 44, букви „а“ и „б“ от Регламент (ЕС) 2017/625, се извършва при условията на чл</w:t>
      </w:r>
      <w:r>
        <w:rPr>
          <w:rFonts w:ascii="Times New Roman" w:hAnsi="Times New Roman"/>
          <w:sz w:val="24"/>
          <w:szCs w:val="24"/>
          <w:lang w:val="bg-BG"/>
        </w:rPr>
        <w:t>.</w:t>
      </w:r>
      <w:r w:rsidRPr="00016DC7">
        <w:rPr>
          <w:rFonts w:ascii="Times New Roman" w:hAnsi="Times New Roman"/>
          <w:sz w:val="24"/>
          <w:szCs w:val="24"/>
          <w:lang w:val="bg-BG"/>
        </w:rPr>
        <w:t xml:space="preserve"> 47 и чл</w:t>
      </w:r>
      <w:r>
        <w:rPr>
          <w:rFonts w:ascii="Times New Roman" w:hAnsi="Times New Roman"/>
          <w:sz w:val="24"/>
          <w:szCs w:val="24"/>
          <w:lang w:val="bg-BG"/>
        </w:rPr>
        <w:t>.</w:t>
      </w:r>
      <w:r w:rsidRPr="00016DC7">
        <w:rPr>
          <w:rFonts w:ascii="Times New Roman" w:hAnsi="Times New Roman"/>
          <w:sz w:val="24"/>
          <w:szCs w:val="24"/>
          <w:lang w:val="bg-BG"/>
        </w:rPr>
        <w:t xml:space="preserve"> 57 от Регламент (EС) 2016/2031 и актовете по прилагането му.</w:t>
      </w:r>
    </w:p>
    <w:p w:rsidR="00465DA5" w:rsidRPr="00016DC7" w:rsidRDefault="00465DA5" w:rsidP="00063626">
      <w:pPr>
        <w:pStyle w:val="ListParagraph"/>
        <w:spacing w:after="0" w:line="360" w:lineRule="auto"/>
        <w:ind w:left="0" w:firstLine="720"/>
        <w:contextualSpacing w:val="0"/>
        <w:jc w:val="both"/>
        <w:rPr>
          <w:rFonts w:ascii="Times New Roman" w:hAnsi="Times New Roman"/>
          <w:sz w:val="24"/>
          <w:szCs w:val="24"/>
          <w:lang w:val="bg-BG"/>
        </w:rPr>
      </w:pPr>
      <w:r w:rsidRPr="00016DC7">
        <w:rPr>
          <w:rFonts w:ascii="Times New Roman" w:hAnsi="Times New Roman"/>
          <w:sz w:val="24"/>
          <w:szCs w:val="24"/>
          <w:lang w:val="bg-BG"/>
        </w:rPr>
        <w:t xml:space="preserve">(8) Граничните контролни пунктове се определят или оттеглят със заповед на министъра на земеделието, храните и горите и се съобщават на Комисията при условията и по реда на членове 59 – 63 от Регламент (ЕС) 2017/625. </w:t>
      </w:r>
    </w:p>
    <w:p w:rsidR="00465DA5" w:rsidRPr="00016DC7" w:rsidRDefault="00465DA5" w:rsidP="00063626">
      <w:pPr>
        <w:pStyle w:val="ListParagraph"/>
        <w:spacing w:after="0" w:line="360" w:lineRule="auto"/>
        <w:ind w:left="0" w:firstLine="720"/>
        <w:contextualSpacing w:val="0"/>
        <w:jc w:val="both"/>
        <w:rPr>
          <w:rFonts w:ascii="Times New Roman" w:hAnsi="Times New Roman"/>
          <w:sz w:val="24"/>
          <w:szCs w:val="24"/>
          <w:lang w:val="bg-BG"/>
        </w:rPr>
      </w:pPr>
      <w:r w:rsidRPr="00016DC7">
        <w:rPr>
          <w:rFonts w:ascii="Times New Roman" w:hAnsi="Times New Roman"/>
          <w:sz w:val="24"/>
          <w:szCs w:val="24"/>
          <w:lang w:val="bg-BG"/>
        </w:rPr>
        <w:t>(9) Контролните пунктове, различни от граничните контролни пунктове, на които може да бъде извършван официален контрол на растения, растителни продукти и други обекти, се определят при условията и по реда на чл</w:t>
      </w:r>
      <w:r>
        <w:rPr>
          <w:rFonts w:ascii="Times New Roman" w:hAnsi="Times New Roman"/>
          <w:sz w:val="24"/>
          <w:szCs w:val="24"/>
          <w:lang w:val="bg-BG"/>
        </w:rPr>
        <w:t>.</w:t>
      </w:r>
      <w:r w:rsidRPr="00016DC7">
        <w:rPr>
          <w:rFonts w:ascii="Times New Roman" w:hAnsi="Times New Roman"/>
          <w:sz w:val="24"/>
          <w:szCs w:val="24"/>
          <w:lang w:val="bg-BG"/>
        </w:rPr>
        <w:t xml:space="preserve"> 53 от Регламент (ЕС) 2017/625.</w:t>
      </w:r>
    </w:p>
    <w:p w:rsidR="00465DA5" w:rsidRPr="00016DC7" w:rsidRDefault="00465DA5" w:rsidP="00063626">
      <w:pPr>
        <w:spacing w:after="0" w:line="360" w:lineRule="auto"/>
        <w:ind w:firstLine="720"/>
        <w:jc w:val="both"/>
        <w:rPr>
          <w:rFonts w:ascii="Times New Roman" w:hAnsi="Times New Roman"/>
          <w:sz w:val="24"/>
          <w:szCs w:val="24"/>
          <w:lang w:val="bg-BG"/>
        </w:rPr>
      </w:pPr>
      <w:r w:rsidRPr="00016DC7">
        <w:rPr>
          <w:rFonts w:ascii="Times New Roman" w:hAnsi="Times New Roman"/>
          <w:sz w:val="24"/>
          <w:szCs w:val="24"/>
          <w:lang w:val="bg-BG"/>
        </w:rPr>
        <w:t>(10) Граничните контролни пунктове и другите контролни пунктове, различни от гранични контролни пунктове, отговарят на изискванията на чл</w:t>
      </w:r>
      <w:r>
        <w:rPr>
          <w:rFonts w:ascii="Times New Roman" w:hAnsi="Times New Roman"/>
          <w:sz w:val="24"/>
          <w:szCs w:val="24"/>
          <w:lang w:val="bg-BG"/>
        </w:rPr>
        <w:t>.</w:t>
      </w:r>
      <w:r w:rsidRPr="00016DC7">
        <w:rPr>
          <w:rFonts w:ascii="Times New Roman" w:hAnsi="Times New Roman"/>
          <w:sz w:val="24"/>
          <w:szCs w:val="24"/>
          <w:lang w:val="bg-BG"/>
        </w:rPr>
        <w:t xml:space="preserve"> 64 от Регламент (ЕС) 2017/625 и актовете по прилагането му.</w:t>
      </w:r>
    </w:p>
    <w:p w:rsidR="00465DA5" w:rsidRPr="00016DC7" w:rsidRDefault="00465DA5" w:rsidP="00063626">
      <w:pPr>
        <w:pStyle w:val="ListParagraph"/>
        <w:spacing w:after="0" w:line="360" w:lineRule="auto"/>
        <w:ind w:left="0" w:firstLine="720"/>
        <w:contextualSpacing w:val="0"/>
        <w:jc w:val="both"/>
        <w:rPr>
          <w:rFonts w:ascii="Times New Roman" w:hAnsi="Times New Roman"/>
          <w:sz w:val="24"/>
          <w:szCs w:val="24"/>
          <w:lang w:val="bg-BG"/>
        </w:rPr>
      </w:pPr>
      <w:r w:rsidRPr="00016DC7">
        <w:rPr>
          <w:rFonts w:ascii="Times New Roman" w:hAnsi="Times New Roman"/>
          <w:sz w:val="24"/>
          <w:szCs w:val="24"/>
          <w:lang w:val="bg-BG"/>
        </w:rPr>
        <w:t>(11) За извършване на проверки при внос и фитосанитарен транзит се заплащат такси съгласно тарифата по чл. 5, ал. 1.“</w:t>
      </w:r>
    </w:p>
    <w:p w:rsidR="00465DA5" w:rsidRPr="00016DC7" w:rsidRDefault="00465DA5" w:rsidP="00CA560B">
      <w:pPr>
        <w:spacing w:after="0" w:line="360" w:lineRule="auto"/>
        <w:ind w:firstLine="720"/>
        <w:jc w:val="both"/>
        <w:rPr>
          <w:rFonts w:ascii="Times New Roman" w:hAnsi="Times New Roman"/>
          <w:bCs/>
          <w:sz w:val="24"/>
          <w:szCs w:val="24"/>
          <w:lang w:val="bg-BG"/>
        </w:rPr>
      </w:pPr>
    </w:p>
    <w:p w:rsidR="00465DA5" w:rsidRPr="00016DC7" w:rsidRDefault="00465DA5" w:rsidP="00CA560B">
      <w:pPr>
        <w:spacing w:after="0" w:line="360" w:lineRule="auto"/>
        <w:ind w:firstLine="720"/>
        <w:jc w:val="both"/>
        <w:rPr>
          <w:rFonts w:ascii="Times New Roman" w:hAnsi="Times New Roman"/>
          <w:sz w:val="24"/>
          <w:szCs w:val="24"/>
          <w:lang w:val="bg-BG"/>
        </w:rPr>
      </w:pPr>
      <w:r w:rsidRPr="00016DC7">
        <w:rPr>
          <w:rFonts w:ascii="Times New Roman" w:hAnsi="Times New Roman"/>
          <w:b/>
          <w:bCs/>
          <w:sz w:val="24"/>
          <w:szCs w:val="24"/>
          <w:lang w:val="bg-BG"/>
        </w:rPr>
        <w:t>§ 2</w:t>
      </w:r>
      <w:r>
        <w:rPr>
          <w:rFonts w:ascii="Times New Roman" w:hAnsi="Times New Roman"/>
          <w:b/>
          <w:bCs/>
          <w:sz w:val="24"/>
          <w:szCs w:val="24"/>
          <w:lang w:val="bg-BG"/>
        </w:rPr>
        <w:t>3</w:t>
      </w:r>
      <w:r w:rsidRPr="00016DC7">
        <w:rPr>
          <w:rFonts w:ascii="Times New Roman" w:hAnsi="Times New Roman"/>
          <w:b/>
          <w:bCs/>
          <w:sz w:val="24"/>
          <w:szCs w:val="24"/>
          <w:lang w:val="bg-BG"/>
        </w:rPr>
        <w:t>.</w:t>
      </w:r>
      <w:r w:rsidRPr="00016DC7">
        <w:rPr>
          <w:rFonts w:ascii="Times New Roman" w:hAnsi="Times New Roman"/>
          <w:bCs/>
          <w:sz w:val="24"/>
          <w:szCs w:val="24"/>
          <w:lang w:val="bg-BG"/>
        </w:rPr>
        <w:t xml:space="preserve"> В ч</w:t>
      </w:r>
      <w:r w:rsidRPr="00016DC7">
        <w:rPr>
          <w:rFonts w:ascii="Times New Roman" w:hAnsi="Times New Roman"/>
          <w:sz w:val="24"/>
          <w:szCs w:val="24"/>
          <w:lang w:val="bg-BG"/>
        </w:rPr>
        <w:t xml:space="preserve">л. 33 се правят следните изменения: </w:t>
      </w:r>
    </w:p>
    <w:p w:rsidR="00465DA5" w:rsidRPr="00016DC7" w:rsidRDefault="00465DA5" w:rsidP="00CA560B">
      <w:pPr>
        <w:tabs>
          <w:tab w:val="left" w:pos="284"/>
          <w:tab w:val="left" w:pos="709"/>
          <w:tab w:val="left" w:pos="851"/>
        </w:tabs>
        <w:spacing w:after="0" w:line="360" w:lineRule="auto"/>
        <w:ind w:firstLine="720"/>
        <w:jc w:val="both"/>
        <w:rPr>
          <w:rFonts w:ascii="Times New Roman" w:hAnsi="Times New Roman"/>
          <w:sz w:val="24"/>
          <w:szCs w:val="24"/>
          <w:lang w:val="bg-BG"/>
        </w:rPr>
      </w:pPr>
      <w:r w:rsidRPr="00016DC7">
        <w:rPr>
          <w:rFonts w:ascii="Times New Roman" w:hAnsi="Times New Roman"/>
          <w:sz w:val="24"/>
          <w:szCs w:val="24"/>
          <w:lang w:val="bg-BG"/>
        </w:rPr>
        <w:t>1. Алинеи 1 и 2 се изменят така:</w:t>
      </w:r>
    </w:p>
    <w:p w:rsidR="00465DA5" w:rsidRPr="00016DC7" w:rsidRDefault="00465DA5" w:rsidP="00CA560B">
      <w:pPr>
        <w:spacing w:after="0" w:line="360" w:lineRule="auto"/>
        <w:ind w:firstLine="720"/>
        <w:jc w:val="both"/>
        <w:rPr>
          <w:rFonts w:ascii="Times New Roman" w:hAnsi="Times New Roman"/>
          <w:sz w:val="24"/>
          <w:szCs w:val="24"/>
          <w:lang w:val="bg-BG"/>
        </w:rPr>
      </w:pPr>
      <w:r w:rsidRPr="00016DC7">
        <w:rPr>
          <w:rFonts w:ascii="Times New Roman" w:hAnsi="Times New Roman"/>
          <w:sz w:val="24"/>
          <w:szCs w:val="24"/>
          <w:lang w:val="bg-BG"/>
        </w:rPr>
        <w:t>„(1) Когато при извършване на фитосанитарен контрол при внос се установи, че растенията, растителните продукти и другите обекти отговарят на изискванията на този закон и/или на актовете по прилагането му, официалният фитосанитарен инспектор ги допуска за свободно движение в Европейския съюз и издава растителен паспорт за движение в рамките на територията на България и ЕС и при въвеждане и движение в защитени зони, при условията и по реда на Раздел 2, Глава VI от Регламент 2016/2031.</w:t>
      </w:r>
    </w:p>
    <w:p w:rsidR="00465DA5" w:rsidRPr="00016DC7" w:rsidRDefault="00465DA5" w:rsidP="00CA560B">
      <w:pPr>
        <w:spacing w:after="0" w:line="360" w:lineRule="auto"/>
        <w:ind w:firstLine="720"/>
        <w:jc w:val="both"/>
        <w:rPr>
          <w:rFonts w:ascii="Times New Roman" w:hAnsi="Times New Roman"/>
          <w:sz w:val="24"/>
          <w:szCs w:val="24"/>
          <w:lang w:val="bg-BG"/>
        </w:rPr>
      </w:pPr>
      <w:r w:rsidRPr="00016DC7">
        <w:rPr>
          <w:rFonts w:ascii="Times New Roman" w:hAnsi="Times New Roman"/>
          <w:sz w:val="24"/>
          <w:szCs w:val="24"/>
          <w:lang w:val="bg-BG"/>
        </w:rPr>
        <w:lastRenderedPageBreak/>
        <w:t>(2) Когато при извършване на проверка при внос се появи съмнение и/или се установи, че растенията, растителните продукти и другите обекти не отговарят на изискванията на този закон и/или на актовете по прилагането му, официалният фитосанитарен инспектор незабавно прилага една или повече от мерките, посочени в Раздел III, Глава V от Регламент 2017/625.“</w:t>
      </w:r>
    </w:p>
    <w:p w:rsidR="00465DA5" w:rsidRPr="00016DC7" w:rsidRDefault="00465DA5" w:rsidP="00CA560B">
      <w:pPr>
        <w:spacing w:after="0" w:line="360" w:lineRule="auto"/>
        <w:ind w:firstLine="720"/>
        <w:jc w:val="both"/>
        <w:rPr>
          <w:rFonts w:ascii="Times New Roman" w:hAnsi="Times New Roman"/>
          <w:sz w:val="24"/>
          <w:szCs w:val="24"/>
          <w:lang w:val="bg-BG"/>
        </w:rPr>
      </w:pPr>
    </w:p>
    <w:p w:rsidR="00465DA5" w:rsidRPr="00016DC7" w:rsidRDefault="00465DA5" w:rsidP="00CA560B">
      <w:pPr>
        <w:spacing w:after="0" w:line="360" w:lineRule="auto"/>
        <w:ind w:firstLine="720"/>
        <w:jc w:val="both"/>
        <w:rPr>
          <w:rFonts w:ascii="Times New Roman" w:hAnsi="Times New Roman"/>
          <w:sz w:val="24"/>
          <w:szCs w:val="24"/>
          <w:lang w:val="bg-BG"/>
        </w:rPr>
      </w:pPr>
      <w:r w:rsidRPr="00016DC7">
        <w:rPr>
          <w:rFonts w:ascii="Times New Roman" w:hAnsi="Times New Roman"/>
          <w:b/>
          <w:bCs/>
          <w:sz w:val="24"/>
          <w:szCs w:val="24"/>
          <w:lang w:val="bg-BG"/>
        </w:rPr>
        <w:t>§ 2</w:t>
      </w:r>
      <w:r>
        <w:rPr>
          <w:rFonts w:ascii="Times New Roman" w:hAnsi="Times New Roman"/>
          <w:b/>
          <w:bCs/>
          <w:sz w:val="24"/>
          <w:szCs w:val="24"/>
          <w:lang w:val="bg-BG"/>
        </w:rPr>
        <w:t>4</w:t>
      </w:r>
      <w:r w:rsidRPr="00016DC7">
        <w:rPr>
          <w:rFonts w:ascii="Times New Roman" w:hAnsi="Times New Roman"/>
          <w:b/>
          <w:bCs/>
          <w:sz w:val="24"/>
          <w:szCs w:val="24"/>
          <w:lang w:val="bg-BG"/>
        </w:rPr>
        <w:t>.</w:t>
      </w:r>
      <w:r w:rsidRPr="00016DC7">
        <w:rPr>
          <w:rFonts w:ascii="Times New Roman" w:hAnsi="Times New Roman"/>
          <w:bCs/>
          <w:sz w:val="24"/>
          <w:szCs w:val="24"/>
          <w:lang w:val="bg-BG"/>
        </w:rPr>
        <w:t xml:space="preserve"> В ч</w:t>
      </w:r>
      <w:r w:rsidRPr="00016DC7">
        <w:rPr>
          <w:rFonts w:ascii="Times New Roman" w:hAnsi="Times New Roman"/>
          <w:sz w:val="24"/>
          <w:szCs w:val="24"/>
          <w:lang w:val="bg-BG"/>
        </w:rPr>
        <w:t>л. 34, ал. 1, думите „инспекторите по растителна защита“ се заменят с „официалните фитосанитарни инспектори“.</w:t>
      </w:r>
    </w:p>
    <w:p w:rsidR="00465DA5" w:rsidRPr="00016DC7" w:rsidRDefault="00465DA5" w:rsidP="00CA560B">
      <w:pPr>
        <w:spacing w:after="0" w:line="360" w:lineRule="auto"/>
        <w:ind w:firstLine="720"/>
        <w:jc w:val="both"/>
        <w:rPr>
          <w:rFonts w:ascii="Times New Roman" w:hAnsi="Times New Roman"/>
          <w:sz w:val="24"/>
          <w:szCs w:val="24"/>
          <w:lang w:val="bg-BG"/>
        </w:rPr>
      </w:pPr>
    </w:p>
    <w:p w:rsidR="00465DA5" w:rsidRPr="00016DC7" w:rsidRDefault="00465DA5" w:rsidP="00CA560B">
      <w:pPr>
        <w:spacing w:after="0" w:line="360" w:lineRule="auto"/>
        <w:ind w:firstLine="720"/>
        <w:jc w:val="both"/>
        <w:rPr>
          <w:rFonts w:ascii="Times New Roman" w:hAnsi="Times New Roman"/>
          <w:sz w:val="24"/>
          <w:szCs w:val="24"/>
          <w:lang w:val="bg-BG"/>
        </w:rPr>
      </w:pPr>
      <w:r w:rsidRPr="008A48C3">
        <w:rPr>
          <w:rFonts w:ascii="Times New Roman" w:hAnsi="Times New Roman"/>
          <w:b/>
          <w:bCs/>
          <w:sz w:val="24"/>
          <w:szCs w:val="24"/>
          <w:lang w:val="bg-BG"/>
        </w:rPr>
        <w:t xml:space="preserve">§ </w:t>
      </w:r>
      <w:r>
        <w:rPr>
          <w:rFonts w:ascii="Times New Roman" w:hAnsi="Times New Roman"/>
          <w:b/>
          <w:bCs/>
          <w:sz w:val="24"/>
          <w:szCs w:val="24"/>
          <w:lang w:val="bg-BG"/>
        </w:rPr>
        <w:t>25</w:t>
      </w:r>
      <w:r w:rsidRPr="008A48C3">
        <w:rPr>
          <w:rFonts w:ascii="Times New Roman" w:hAnsi="Times New Roman"/>
          <w:b/>
          <w:bCs/>
          <w:sz w:val="24"/>
          <w:szCs w:val="24"/>
          <w:lang w:val="bg-BG"/>
        </w:rPr>
        <w:t>.</w:t>
      </w:r>
      <w:r w:rsidRPr="008A48C3">
        <w:rPr>
          <w:rFonts w:ascii="Times New Roman" w:hAnsi="Times New Roman"/>
          <w:bCs/>
          <w:sz w:val="24"/>
          <w:szCs w:val="24"/>
          <w:lang w:val="bg-BG"/>
        </w:rPr>
        <w:t xml:space="preserve"> </w:t>
      </w:r>
      <w:r w:rsidRPr="00016DC7">
        <w:rPr>
          <w:rFonts w:ascii="Times New Roman" w:hAnsi="Times New Roman"/>
          <w:bCs/>
          <w:sz w:val="24"/>
          <w:szCs w:val="24"/>
          <w:lang w:val="bg-BG"/>
        </w:rPr>
        <w:t>В ч</w:t>
      </w:r>
      <w:r w:rsidRPr="00016DC7">
        <w:rPr>
          <w:rFonts w:ascii="Times New Roman" w:hAnsi="Times New Roman"/>
          <w:sz w:val="24"/>
          <w:szCs w:val="24"/>
          <w:lang w:val="bg-BG"/>
        </w:rPr>
        <w:t>л. 35 се правят следните изменения и допълнения:</w:t>
      </w:r>
    </w:p>
    <w:p w:rsidR="00465DA5" w:rsidRPr="00A249B0" w:rsidRDefault="00465DA5" w:rsidP="00CA560B">
      <w:pPr>
        <w:tabs>
          <w:tab w:val="left" w:pos="142"/>
          <w:tab w:val="left" w:pos="284"/>
          <w:tab w:val="left" w:pos="426"/>
          <w:tab w:val="left" w:pos="709"/>
          <w:tab w:val="left" w:pos="851"/>
        </w:tabs>
        <w:spacing w:after="0" w:line="360" w:lineRule="auto"/>
        <w:ind w:firstLine="720"/>
        <w:jc w:val="both"/>
        <w:rPr>
          <w:rFonts w:ascii="Times New Roman" w:hAnsi="Times New Roman"/>
          <w:sz w:val="24"/>
          <w:szCs w:val="24"/>
          <w:lang w:val="bg-BG"/>
        </w:rPr>
      </w:pPr>
      <w:r w:rsidRPr="00A249B0">
        <w:rPr>
          <w:rFonts w:ascii="Times New Roman" w:hAnsi="Times New Roman"/>
          <w:sz w:val="24"/>
          <w:szCs w:val="24"/>
          <w:lang w:val="bg-BG"/>
        </w:rPr>
        <w:t>1. В т. 2 думите „инспекторите по растителна защита“ се заменят с „официалните фитосанитарни инспектори“.</w:t>
      </w:r>
    </w:p>
    <w:p w:rsidR="00465DA5" w:rsidRDefault="00465DA5" w:rsidP="00CA560B">
      <w:pPr>
        <w:tabs>
          <w:tab w:val="left" w:pos="142"/>
          <w:tab w:val="left" w:pos="284"/>
          <w:tab w:val="left" w:pos="426"/>
          <w:tab w:val="left" w:pos="709"/>
          <w:tab w:val="left" w:pos="851"/>
        </w:tabs>
        <w:spacing w:after="0" w:line="360" w:lineRule="auto"/>
        <w:ind w:firstLine="720"/>
        <w:jc w:val="both"/>
        <w:rPr>
          <w:rFonts w:ascii="Times New Roman" w:hAnsi="Times New Roman"/>
          <w:sz w:val="24"/>
          <w:szCs w:val="24"/>
          <w:lang w:val="bg-BG"/>
        </w:rPr>
      </w:pPr>
      <w:r w:rsidRPr="00A249B0">
        <w:rPr>
          <w:rFonts w:ascii="Times New Roman" w:hAnsi="Times New Roman"/>
          <w:sz w:val="24"/>
          <w:szCs w:val="24"/>
          <w:lang w:val="bg-BG"/>
        </w:rPr>
        <w:t xml:space="preserve">2. </w:t>
      </w:r>
      <w:r>
        <w:rPr>
          <w:rFonts w:ascii="Times New Roman" w:hAnsi="Times New Roman"/>
          <w:sz w:val="24"/>
          <w:szCs w:val="24"/>
          <w:lang w:val="bg-BG"/>
        </w:rPr>
        <w:t xml:space="preserve">Точка </w:t>
      </w:r>
      <w:r w:rsidRPr="00A249B0">
        <w:rPr>
          <w:rFonts w:ascii="Times New Roman" w:hAnsi="Times New Roman"/>
          <w:sz w:val="24"/>
          <w:szCs w:val="24"/>
          <w:lang w:val="bg-BG"/>
        </w:rPr>
        <w:t xml:space="preserve">4 </w:t>
      </w:r>
      <w:r>
        <w:rPr>
          <w:rFonts w:ascii="Times New Roman" w:hAnsi="Times New Roman"/>
          <w:sz w:val="24"/>
          <w:szCs w:val="24"/>
          <w:lang w:val="bg-BG"/>
        </w:rPr>
        <w:t xml:space="preserve">се изменя така: </w:t>
      </w:r>
    </w:p>
    <w:p w:rsidR="00465DA5" w:rsidRPr="008A48C3" w:rsidRDefault="00465DA5" w:rsidP="008A48C3">
      <w:pPr>
        <w:tabs>
          <w:tab w:val="left" w:pos="142"/>
          <w:tab w:val="left" w:pos="284"/>
          <w:tab w:val="left" w:pos="426"/>
          <w:tab w:val="left" w:pos="709"/>
          <w:tab w:val="left" w:pos="851"/>
        </w:tabs>
        <w:spacing w:after="0" w:line="360" w:lineRule="auto"/>
        <w:ind w:firstLine="709"/>
        <w:jc w:val="both"/>
        <w:rPr>
          <w:rFonts w:ascii="Times New Roman" w:hAnsi="Times New Roman"/>
          <w:sz w:val="24"/>
          <w:szCs w:val="24"/>
          <w:lang w:val="bg-BG"/>
        </w:rPr>
      </w:pPr>
      <w:r>
        <w:rPr>
          <w:rFonts w:ascii="Times New Roman" w:hAnsi="Times New Roman"/>
          <w:sz w:val="24"/>
          <w:szCs w:val="24"/>
          <w:lang w:val="bg-BG"/>
        </w:rPr>
        <w:t xml:space="preserve">„4. Представят фитосанитарен сертификат за въвеждане на </w:t>
      </w:r>
      <w:r w:rsidRPr="000E7098">
        <w:rPr>
          <w:rFonts w:ascii="Times New Roman" w:hAnsi="Times New Roman"/>
          <w:sz w:val="24"/>
          <w:szCs w:val="24"/>
          <w:lang w:val="bg-BG"/>
        </w:rPr>
        <w:t>територията на ЕС, издаден</w:t>
      </w:r>
      <w:r>
        <w:rPr>
          <w:rFonts w:ascii="Times New Roman" w:hAnsi="Times New Roman"/>
          <w:sz w:val="24"/>
          <w:szCs w:val="24"/>
          <w:lang w:val="bg-BG"/>
        </w:rPr>
        <w:t xml:space="preserve"> от държавата, в която са произведени </w:t>
      </w:r>
      <w:r w:rsidRPr="000E7098">
        <w:rPr>
          <w:rFonts w:ascii="Times New Roman" w:hAnsi="Times New Roman"/>
          <w:sz w:val="24"/>
          <w:szCs w:val="24"/>
          <w:lang w:val="bg-BG"/>
        </w:rPr>
        <w:t>или от която се изнасят</w:t>
      </w:r>
      <w:r>
        <w:rPr>
          <w:rFonts w:ascii="Times New Roman" w:hAnsi="Times New Roman"/>
          <w:sz w:val="24"/>
          <w:szCs w:val="24"/>
          <w:lang w:val="bg-BG"/>
        </w:rPr>
        <w:t xml:space="preserve"> растенията, растителните продукти и другите обекти, а в случаите на реекспорт – и фитосанитарен сертификат за реекспорт</w:t>
      </w:r>
      <w:r w:rsidRPr="008A48C3">
        <w:rPr>
          <w:rFonts w:ascii="Times New Roman" w:hAnsi="Times New Roman"/>
          <w:sz w:val="24"/>
          <w:szCs w:val="24"/>
          <w:lang w:val="bg-BG"/>
        </w:rPr>
        <w:t>. Фитосанитарните сертификати за въвеждане в ЕС, тяхното съдържание и условията, на които да отговарят, са в съответствие с Глава VI, Раздел 1 от Регламент (ЕС) 2016/2031.“</w:t>
      </w:r>
    </w:p>
    <w:p w:rsidR="00465DA5" w:rsidRPr="00A249B0" w:rsidRDefault="00465DA5" w:rsidP="00CA560B">
      <w:pPr>
        <w:tabs>
          <w:tab w:val="left" w:pos="851"/>
        </w:tabs>
        <w:spacing w:after="0" w:line="360" w:lineRule="auto"/>
        <w:ind w:firstLine="720"/>
        <w:jc w:val="both"/>
        <w:rPr>
          <w:rFonts w:ascii="Times New Roman" w:hAnsi="Times New Roman"/>
          <w:sz w:val="24"/>
          <w:szCs w:val="24"/>
          <w:lang w:val="bg-BG"/>
        </w:rPr>
      </w:pPr>
    </w:p>
    <w:p w:rsidR="00465DA5" w:rsidRPr="00016DC7" w:rsidRDefault="00465DA5" w:rsidP="00E12570">
      <w:pPr>
        <w:spacing w:after="0" w:line="360" w:lineRule="auto"/>
        <w:ind w:firstLine="720"/>
        <w:jc w:val="both"/>
        <w:rPr>
          <w:rFonts w:ascii="Times New Roman" w:hAnsi="Times New Roman"/>
          <w:sz w:val="24"/>
          <w:szCs w:val="24"/>
          <w:lang w:val="bg-BG"/>
        </w:rPr>
      </w:pPr>
      <w:r w:rsidRPr="00016DC7">
        <w:rPr>
          <w:rFonts w:ascii="Times New Roman" w:hAnsi="Times New Roman"/>
          <w:b/>
          <w:bCs/>
          <w:sz w:val="24"/>
          <w:szCs w:val="24"/>
          <w:lang w:val="bg-BG"/>
        </w:rPr>
        <w:t>§ 2</w:t>
      </w:r>
      <w:r>
        <w:rPr>
          <w:rFonts w:ascii="Times New Roman" w:hAnsi="Times New Roman"/>
          <w:b/>
          <w:bCs/>
          <w:sz w:val="24"/>
          <w:szCs w:val="24"/>
          <w:lang w:val="bg-BG"/>
        </w:rPr>
        <w:t>6</w:t>
      </w:r>
      <w:r w:rsidRPr="00016DC7">
        <w:rPr>
          <w:rFonts w:ascii="Times New Roman" w:hAnsi="Times New Roman"/>
          <w:b/>
          <w:bCs/>
          <w:sz w:val="24"/>
          <w:szCs w:val="24"/>
          <w:lang w:val="bg-BG"/>
        </w:rPr>
        <w:t>.</w:t>
      </w:r>
      <w:r w:rsidRPr="00016DC7">
        <w:rPr>
          <w:rFonts w:ascii="Times New Roman" w:hAnsi="Times New Roman"/>
          <w:bCs/>
          <w:sz w:val="24"/>
          <w:szCs w:val="24"/>
          <w:lang w:val="bg-BG"/>
        </w:rPr>
        <w:t xml:space="preserve"> </w:t>
      </w:r>
      <w:hyperlink r:id="rId22" w:history="1">
        <w:r w:rsidRPr="00016DC7">
          <w:rPr>
            <w:rFonts w:ascii="Times New Roman" w:hAnsi="Times New Roman"/>
            <w:sz w:val="24"/>
            <w:szCs w:val="24"/>
            <w:lang w:val="bg-BG"/>
          </w:rPr>
          <w:t>Член</w:t>
        </w:r>
      </w:hyperlink>
      <w:r w:rsidRPr="00016DC7">
        <w:rPr>
          <w:rFonts w:ascii="Times New Roman" w:hAnsi="Times New Roman"/>
          <w:sz w:val="24"/>
          <w:szCs w:val="24"/>
          <w:lang w:val="bg-BG"/>
        </w:rPr>
        <w:t xml:space="preserve"> 36 се изменя така:</w:t>
      </w:r>
    </w:p>
    <w:p w:rsidR="00465DA5" w:rsidRPr="00016DC7" w:rsidRDefault="00465DA5" w:rsidP="00E12570">
      <w:pPr>
        <w:tabs>
          <w:tab w:val="left" w:pos="851"/>
        </w:tabs>
        <w:spacing w:after="0" w:line="360" w:lineRule="auto"/>
        <w:ind w:firstLine="720"/>
        <w:jc w:val="both"/>
        <w:rPr>
          <w:rFonts w:ascii="Times New Roman" w:hAnsi="Times New Roman"/>
          <w:sz w:val="24"/>
          <w:szCs w:val="24"/>
          <w:lang w:val="bg-BG"/>
        </w:rPr>
      </w:pPr>
      <w:r w:rsidRPr="00016DC7">
        <w:rPr>
          <w:rFonts w:ascii="Times New Roman" w:hAnsi="Times New Roman"/>
          <w:sz w:val="24"/>
          <w:szCs w:val="24"/>
          <w:lang w:val="bg-BG"/>
        </w:rPr>
        <w:t>„Чл. 36. (1) Фитосанитарен контрол при износ и реекспорт на растения, растителни продукти и други обекти се извършва съгласно фитосанитарните изисквания на държавата вносител при условия и по ред, определени в Глава VI, Раздел 4 от Регламент (ЕС) 2016/2031.</w:t>
      </w:r>
    </w:p>
    <w:p w:rsidR="00465DA5" w:rsidRPr="00016DC7" w:rsidRDefault="00465DA5" w:rsidP="00E12570">
      <w:pPr>
        <w:spacing w:after="0" w:line="360" w:lineRule="auto"/>
        <w:ind w:firstLine="720"/>
        <w:jc w:val="both"/>
        <w:rPr>
          <w:rFonts w:ascii="Times New Roman" w:hAnsi="Times New Roman"/>
          <w:sz w:val="24"/>
          <w:szCs w:val="24"/>
          <w:lang w:val="bg-BG"/>
        </w:rPr>
      </w:pPr>
      <w:r w:rsidRPr="00016DC7">
        <w:rPr>
          <w:rFonts w:ascii="Times New Roman" w:hAnsi="Times New Roman"/>
          <w:sz w:val="24"/>
          <w:szCs w:val="24"/>
          <w:lang w:val="bg-BG"/>
        </w:rPr>
        <w:t>(2) След извършване на проверка за съответствие с изискванията по ал. 1 се издава фитосанитарен сертификат за износ или реекспорт.</w:t>
      </w:r>
    </w:p>
    <w:p w:rsidR="00465DA5" w:rsidRPr="00016DC7" w:rsidRDefault="00465DA5" w:rsidP="00E12570">
      <w:pPr>
        <w:tabs>
          <w:tab w:val="left" w:pos="851"/>
        </w:tabs>
        <w:spacing w:after="0" w:line="360" w:lineRule="auto"/>
        <w:ind w:firstLine="720"/>
        <w:jc w:val="both"/>
        <w:rPr>
          <w:rFonts w:ascii="Times New Roman" w:hAnsi="Times New Roman"/>
          <w:sz w:val="24"/>
          <w:szCs w:val="24"/>
          <w:lang w:val="bg-BG"/>
        </w:rPr>
      </w:pPr>
      <w:r w:rsidRPr="00016DC7">
        <w:rPr>
          <w:rFonts w:ascii="Times New Roman" w:hAnsi="Times New Roman"/>
          <w:sz w:val="24"/>
          <w:szCs w:val="24"/>
          <w:lang w:val="bg-BG"/>
        </w:rPr>
        <w:t>(3) Фитосанитарният сертификат е официален сертификат по смисъла на чл</w:t>
      </w:r>
      <w:r>
        <w:rPr>
          <w:rFonts w:ascii="Times New Roman" w:hAnsi="Times New Roman"/>
          <w:sz w:val="24"/>
          <w:szCs w:val="24"/>
          <w:lang w:val="bg-BG"/>
        </w:rPr>
        <w:t>.</w:t>
      </w:r>
      <w:r w:rsidRPr="00016DC7">
        <w:rPr>
          <w:rFonts w:ascii="Times New Roman" w:hAnsi="Times New Roman"/>
          <w:sz w:val="24"/>
          <w:szCs w:val="24"/>
          <w:lang w:val="bg-BG"/>
        </w:rPr>
        <w:t xml:space="preserve"> 3, т</w:t>
      </w:r>
      <w:r>
        <w:rPr>
          <w:rFonts w:ascii="Times New Roman" w:hAnsi="Times New Roman"/>
          <w:sz w:val="24"/>
          <w:szCs w:val="24"/>
          <w:lang w:val="bg-BG"/>
        </w:rPr>
        <w:t>.</w:t>
      </w:r>
      <w:r w:rsidRPr="00016DC7">
        <w:rPr>
          <w:rFonts w:ascii="Times New Roman" w:hAnsi="Times New Roman"/>
          <w:sz w:val="24"/>
          <w:szCs w:val="24"/>
          <w:lang w:val="bg-BG"/>
        </w:rPr>
        <w:t xml:space="preserve"> 27 от Регламент (ЕС) 2017/625.</w:t>
      </w:r>
    </w:p>
    <w:p w:rsidR="00465DA5" w:rsidRPr="00016DC7" w:rsidRDefault="00465DA5" w:rsidP="00E12570">
      <w:pPr>
        <w:tabs>
          <w:tab w:val="left" w:pos="851"/>
        </w:tabs>
        <w:spacing w:after="0" w:line="360" w:lineRule="auto"/>
        <w:ind w:firstLine="720"/>
        <w:jc w:val="both"/>
        <w:rPr>
          <w:rFonts w:ascii="Times New Roman" w:hAnsi="Times New Roman"/>
          <w:sz w:val="24"/>
          <w:szCs w:val="24"/>
          <w:lang w:val="bg-BG"/>
        </w:rPr>
      </w:pPr>
      <w:r w:rsidRPr="00016DC7">
        <w:rPr>
          <w:rFonts w:ascii="Times New Roman" w:hAnsi="Times New Roman"/>
          <w:sz w:val="24"/>
          <w:szCs w:val="24"/>
          <w:lang w:val="bg-BG"/>
        </w:rPr>
        <w:t>(4) Фитосанитарни сертификати и предекспортни сертификати се издават и подписват само от официалните фитосанитарни инспектори на БАБХ, при условия и по ред, определени в Глава VI, раздел 4 на Регламент (ЕС) 2016/2031 и глава VII от Регламент (ЕС) 2017/625.</w:t>
      </w:r>
    </w:p>
    <w:p w:rsidR="00465DA5" w:rsidRPr="00016DC7" w:rsidRDefault="00465DA5" w:rsidP="00E12570">
      <w:pPr>
        <w:tabs>
          <w:tab w:val="left" w:pos="851"/>
        </w:tabs>
        <w:spacing w:after="0" w:line="360" w:lineRule="auto"/>
        <w:ind w:firstLine="720"/>
        <w:jc w:val="both"/>
        <w:rPr>
          <w:rFonts w:ascii="Times New Roman" w:hAnsi="Times New Roman"/>
          <w:sz w:val="24"/>
          <w:szCs w:val="24"/>
          <w:lang w:val="bg-BG"/>
        </w:rPr>
      </w:pPr>
      <w:r w:rsidRPr="00016DC7">
        <w:rPr>
          <w:rFonts w:ascii="Times New Roman" w:hAnsi="Times New Roman"/>
          <w:sz w:val="24"/>
          <w:szCs w:val="24"/>
          <w:lang w:val="bg-BG"/>
        </w:rPr>
        <w:t>(5) Образците и съдържанието на фитосанитарните сертификати за износ и за реекспорт са съгласно образците в Приложение VIII, част А и част Б към чл</w:t>
      </w:r>
      <w:r>
        <w:rPr>
          <w:rFonts w:ascii="Times New Roman" w:hAnsi="Times New Roman"/>
          <w:sz w:val="24"/>
          <w:szCs w:val="24"/>
          <w:lang w:val="bg-BG"/>
        </w:rPr>
        <w:t>.</w:t>
      </w:r>
      <w:r w:rsidRPr="00016DC7">
        <w:rPr>
          <w:rFonts w:ascii="Times New Roman" w:hAnsi="Times New Roman"/>
          <w:sz w:val="24"/>
          <w:szCs w:val="24"/>
          <w:lang w:val="bg-BG"/>
        </w:rPr>
        <w:t xml:space="preserve"> 100, параграф 3, и чл</w:t>
      </w:r>
      <w:r>
        <w:rPr>
          <w:rFonts w:ascii="Times New Roman" w:hAnsi="Times New Roman"/>
          <w:sz w:val="24"/>
          <w:szCs w:val="24"/>
          <w:lang w:val="bg-BG"/>
        </w:rPr>
        <w:t>.</w:t>
      </w:r>
      <w:r w:rsidRPr="00016DC7">
        <w:rPr>
          <w:rFonts w:ascii="Times New Roman" w:hAnsi="Times New Roman"/>
          <w:sz w:val="24"/>
          <w:szCs w:val="24"/>
          <w:lang w:val="bg-BG"/>
        </w:rPr>
        <w:t xml:space="preserve"> 101, параграф 4 от Регламент (ЕС) 2016/2031.</w:t>
      </w:r>
    </w:p>
    <w:p w:rsidR="00465DA5" w:rsidRPr="00016DC7" w:rsidRDefault="00465DA5" w:rsidP="00E12570">
      <w:pPr>
        <w:tabs>
          <w:tab w:val="left" w:pos="851"/>
        </w:tabs>
        <w:spacing w:after="0" w:line="360" w:lineRule="auto"/>
        <w:ind w:firstLine="720"/>
        <w:jc w:val="both"/>
        <w:rPr>
          <w:rFonts w:ascii="Times New Roman" w:hAnsi="Times New Roman"/>
          <w:sz w:val="24"/>
          <w:szCs w:val="24"/>
          <w:lang w:val="bg-BG"/>
        </w:rPr>
      </w:pPr>
      <w:r w:rsidRPr="00016DC7">
        <w:rPr>
          <w:rFonts w:ascii="Times New Roman" w:hAnsi="Times New Roman"/>
          <w:sz w:val="24"/>
          <w:szCs w:val="24"/>
          <w:lang w:val="bg-BG"/>
        </w:rPr>
        <w:lastRenderedPageBreak/>
        <w:t>(6) Образецът и съдържанието на предекспортния сертификат е съгласно образеца в Приложение VIII, част В към чл</w:t>
      </w:r>
      <w:r>
        <w:rPr>
          <w:rFonts w:ascii="Times New Roman" w:hAnsi="Times New Roman"/>
          <w:sz w:val="24"/>
          <w:szCs w:val="24"/>
          <w:lang w:val="bg-BG"/>
        </w:rPr>
        <w:t>.</w:t>
      </w:r>
      <w:r w:rsidRPr="00016DC7">
        <w:rPr>
          <w:rFonts w:ascii="Times New Roman" w:hAnsi="Times New Roman"/>
          <w:sz w:val="24"/>
          <w:szCs w:val="24"/>
          <w:lang w:val="bg-BG"/>
        </w:rPr>
        <w:t xml:space="preserve"> 102, параграф 6 от Регламент (ЕС) 2016/2031.</w:t>
      </w:r>
    </w:p>
    <w:p w:rsidR="00465DA5" w:rsidRPr="00016DC7" w:rsidRDefault="00465DA5" w:rsidP="00E12570">
      <w:pPr>
        <w:pStyle w:val="ListParagraph"/>
        <w:tabs>
          <w:tab w:val="left" w:pos="851"/>
        </w:tabs>
        <w:spacing w:after="0" w:line="360" w:lineRule="auto"/>
        <w:ind w:left="0" w:firstLine="720"/>
        <w:jc w:val="both"/>
        <w:rPr>
          <w:rFonts w:ascii="Times New Roman" w:hAnsi="Times New Roman"/>
          <w:sz w:val="24"/>
          <w:szCs w:val="24"/>
          <w:lang w:val="bg-BG"/>
        </w:rPr>
      </w:pPr>
      <w:r w:rsidRPr="00016DC7">
        <w:rPr>
          <w:rFonts w:ascii="Times New Roman" w:hAnsi="Times New Roman"/>
          <w:sz w:val="24"/>
          <w:szCs w:val="24"/>
          <w:lang w:val="bg-BG"/>
        </w:rPr>
        <w:t>(7) За извършване на проверка и издаване на фитосанитарен сертификат за износ или за реекспорт и за издаване на предекспортен сертификат се заплаща такса съгласно тарифата по чл. 5, ал. 1.</w:t>
      </w:r>
    </w:p>
    <w:p w:rsidR="00465DA5" w:rsidRPr="00405291" w:rsidRDefault="00465DA5" w:rsidP="00405291">
      <w:pPr>
        <w:spacing w:after="0" w:line="360" w:lineRule="auto"/>
        <w:ind w:firstLine="720"/>
        <w:jc w:val="both"/>
        <w:rPr>
          <w:rFonts w:ascii="Times New Roman" w:hAnsi="Times New Roman"/>
          <w:sz w:val="24"/>
          <w:szCs w:val="24"/>
          <w:lang w:val="bg-BG"/>
        </w:rPr>
      </w:pPr>
      <w:r w:rsidRPr="0019064D">
        <w:rPr>
          <w:rFonts w:ascii="Times New Roman" w:hAnsi="Times New Roman"/>
          <w:sz w:val="24"/>
          <w:szCs w:val="24"/>
          <w:lang w:val="bg-BG"/>
        </w:rPr>
        <w:t>(8) „</w:t>
      </w:r>
      <w:r w:rsidRPr="00405291">
        <w:rPr>
          <w:rFonts w:ascii="Times New Roman" w:hAnsi="Times New Roman"/>
          <w:sz w:val="24"/>
          <w:szCs w:val="24"/>
          <w:lang w:val="bg-BG"/>
        </w:rPr>
        <w:t>В случай, че официален фитосанитарен инспектор или друго упълномощено длъжностно лице издаде</w:t>
      </w:r>
      <w:r>
        <w:rPr>
          <w:rFonts w:ascii="Times New Roman" w:hAnsi="Times New Roman"/>
          <w:sz w:val="24"/>
          <w:szCs w:val="24"/>
          <w:lang w:val="bg-BG"/>
        </w:rPr>
        <w:t xml:space="preserve"> неверни или подвеждащи </w:t>
      </w:r>
      <w:r w:rsidRPr="00405291">
        <w:rPr>
          <w:rFonts w:ascii="Times New Roman" w:hAnsi="Times New Roman"/>
          <w:sz w:val="24"/>
          <w:szCs w:val="24"/>
          <w:lang w:val="bg-BG"/>
        </w:rPr>
        <w:t>официални сертификати или други официални удостоверения</w:t>
      </w:r>
      <w:r w:rsidRPr="001E5073">
        <w:rPr>
          <w:lang w:val="ru-RU"/>
        </w:rPr>
        <w:t xml:space="preserve"> </w:t>
      </w:r>
      <w:r w:rsidRPr="00405291">
        <w:rPr>
          <w:rFonts w:ascii="Times New Roman" w:hAnsi="Times New Roman"/>
          <w:sz w:val="24"/>
          <w:szCs w:val="24"/>
          <w:lang w:val="bg-BG"/>
        </w:rPr>
        <w:t>или в случай на злоупотреба с официални сертификати, се прилагат една или повече от мерките по чл</w:t>
      </w:r>
      <w:r>
        <w:rPr>
          <w:rFonts w:ascii="Times New Roman" w:hAnsi="Times New Roman"/>
          <w:sz w:val="24"/>
          <w:szCs w:val="24"/>
          <w:lang w:val="bg-BG"/>
        </w:rPr>
        <w:t>.</w:t>
      </w:r>
      <w:r w:rsidRPr="00405291">
        <w:rPr>
          <w:rFonts w:ascii="Times New Roman" w:hAnsi="Times New Roman"/>
          <w:sz w:val="24"/>
          <w:szCs w:val="24"/>
          <w:lang w:val="bg-BG"/>
        </w:rPr>
        <w:t xml:space="preserve"> 138, параграф 5 от Регламент (ЕС) 2017/625.“</w:t>
      </w:r>
    </w:p>
    <w:p w:rsidR="00465DA5" w:rsidRDefault="00465DA5" w:rsidP="00A20894">
      <w:pPr>
        <w:spacing w:after="0" w:line="360" w:lineRule="auto"/>
        <w:ind w:firstLine="720"/>
        <w:jc w:val="both"/>
        <w:rPr>
          <w:rFonts w:ascii="Times New Roman" w:hAnsi="Times New Roman"/>
          <w:b/>
          <w:bCs/>
          <w:sz w:val="24"/>
          <w:szCs w:val="24"/>
          <w:lang w:val="bg-BG"/>
        </w:rPr>
      </w:pPr>
    </w:p>
    <w:p w:rsidR="00465DA5" w:rsidRPr="00A249B0" w:rsidRDefault="00465DA5" w:rsidP="00A20894">
      <w:pPr>
        <w:spacing w:after="0" w:line="360" w:lineRule="auto"/>
        <w:ind w:firstLine="720"/>
        <w:jc w:val="both"/>
        <w:rPr>
          <w:rFonts w:ascii="Times New Roman" w:hAnsi="Times New Roman"/>
          <w:sz w:val="24"/>
          <w:szCs w:val="24"/>
          <w:lang w:val="bg-BG"/>
        </w:rPr>
      </w:pPr>
      <w:r w:rsidRPr="00A249B0">
        <w:rPr>
          <w:rFonts w:ascii="Times New Roman" w:hAnsi="Times New Roman"/>
          <w:b/>
          <w:bCs/>
          <w:sz w:val="24"/>
          <w:szCs w:val="24"/>
          <w:lang w:val="bg-BG"/>
        </w:rPr>
        <w:t>§ 2</w:t>
      </w:r>
      <w:r>
        <w:rPr>
          <w:rFonts w:ascii="Times New Roman" w:hAnsi="Times New Roman"/>
          <w:b/>
          <w:bCs/>
          <w:sz w:val="24"/>
          <w:szCs w:val="24"/>
          <w:lang w:val="bg-BG"/>
        </w:rPr>
        <w:t>7</w:t>
      </w:r>
      <w:r w:rsidRPr="00A249B0">
        <w:rPr>
          <w:rFonts w:ascii="Times New Roman" w:hAnsi="Times New Roman"/>
          <w:b/>
          <w:bCs/>
          <w:sz w:val="24"/>
          <w:szCs w:val="24"/>
          <w:lang w:val="bg-BG"/>
        </w:rPr>
        <w:t>.</w:t>
      </w:r>
      <w:r w:rsidRPr="00A249B0">
        <w:rPr>
          <w:rFonts w:ascii="Times New Roman" w:hAnsi="Times New Roman"/>
          <w:bCs/>
          <w:sz w:val="24"/>
          <w:szCs w:val="24"/>
          <w:lang w:val="bg-BG"/>
        </w:rPr>
        <w:t xml:space="preserve"> В ч</w:t>
      </w:r>
      <w:r w:rsidRPr="00A249B0">
        <w:rPr>
          <w:rFonts w:ascii="Times New Roman" w:hAnsi="Times New Roman"/>
          <w:sz w:val="24"/>
          <w:szCs w:val="24"/>
          <w:lang w:val="bg-BG"/>
        </w:rPr>
        <w:t>л. 44, ал. 3 се отменя.</w:t>
      </w:r>
    </w:p>
    <w:p w:rsidR="00465DA5" w:rsidRPr="00A249B0" w:rsidRDefault="00465DA5" w:rsidP="00A20894">
      <w:pPr>
        <w:spacing w:after="0" w:line="360" w:lineRule="auto"/>
        <w:ind w:firstLine="720"/>
        <w:jc w:val="both"/>
        <w:rPr>
          <w:rFonts w:ascii="Times New Roman" w:hAnsi="Times New Roman"/>
          <w:sz w:val="24"/>
          <w:szCs w:val="24"/>
          <w:lang w:val="bg-BG"/>
        </w:rPr>
      </w:pPr>
    </w:p>
    <w:p w:rsidR="00465DA5" w:rsidRPr="00604E50" w:rsidRDefault="00465DA5" w:rsidP="00A20894">
      <w:pPr>
        <w:spacing w:after="0" w:line="360" w:lineRule="auto"/>
        <w:ind w:firstLine="720"/>
        <w:jc w:val="both"/>
        <w:rPr>
          <w:rFonts w:ascii="Times New Roman" w:hAnsi="Times New Roman"/>
          <w:spacing w:val="-2"/>
          <w:sz w:val="24"/>
          <w:szCs w:val="24"/>
          <w:lang w:val="bg-BG"/>
        </w:rPr>
      </w:pPr>
      <w:r w:rsidRPr="00A249B0">
        <w:rPr>
          <w:rFonts w:ascii="Times New Roman" w:hAnsi="Times New Roman"/>
          <w:b/>
          <w:bCs/>
          <w:sz w:val="24"/>
          <w:szCs w:val="24"/>
          <w:lang w:val="bg-BG"/>
        </w:rPr>
        <w:t xml:space="preserve">§ </w:t>
      </w:r>
      <w:r w:rsidRPr="00604E50">
        <w:rPr>
          <w:rFonts w:ascii="Times New Roman" w:hAnsi="Times New Roman"/>
          <w:b/>
          <w:bCs/>
          <w:spacing w:val="-2"/>
          <w:sz w:val="24"/>
          <w:szCs w:val="24"/>
          <w:lang w:val="bg-BG"/>
        </w:rPr>
        <w:t>28.</w:t>
      </w:r>
      <w:r w:rsidRPr="00604E50">
        <w:rPr>
          <w:rFonts w:ascii="Times New Roman" w:hAnsi="Times New Roman"/>
          <w:bCs/>
          <w:spacing w:val="-2"/>
          <w:sz w:val="24"/>
          <w:szCs w:val="24"/>
          <w:lang w:val="bg-BG"/>
        </w:rPr>
        <w:t xml:space="preserve"> В ч</w:t>
      </w:r>
      <w:r w:rsidRPr="00604E50">
        <w:rPr>
          <w:rFonts w:ascii="Times New Roman" w:hAnsi="Times New Roman"/>
          <w:spacing w:val="-2"/>
          <w:sz w:val="24"/>
          <w:szCs w:val="24"/>
          <w:lang w:val="bg-BG"/>
        </w:rPr>
        <w:t>л. 45, ал. 1, след абревиатурата „БАБХ“ се добавя „или от оправомощено от него длъжностно лице“.</w:t>
      </w:r>
    </w:p>
    <w:p w:rsidR="00465DA5" w:rsidRPr="00A249B0" w:rsidRDefault="00465DA5" w:rsidP="00A20894">
      <w:pPr>
        <w:spacing w:after="0" w:line="360" w:lineRule="auto"/>
        <w:ind w:firstLine="720"/>
        <w:jc w:val="both"/>
        <w:rPr>
          <w:rFonts w:ascii="Times New Roman" w:hAnsi="Times New Roman"/>
          <w:sz w:val="24"/>
          <w:szCs w:val="24"/>
          <w:lang w:val="bg-BG"/>
        </w:rPr>
      </w:pPr>
    </w:p>
    <w:p w:rsidR="00465DA5" w:rsidRPr="00A249B0" w:rsidRDefault="00465DA5" w:rsidP="00A20894">
      <w:pPr>
        <w:spacing w:after="0" w:line="360" w:lineRule="auto"/>
        <w:ind w:firstLine="720"/>
        <w:jc w:val="both"/>
        <w:rPr>
          <w:rFonts w:ascii="Times New Roman" w:hAnsi="Times New Roman"/>
          <w:b/>
          <w:bCs/>
          <w:sz w:val="24"/>
          <w:szCs w:val="24"/>
          <w:lang w:val="bg-BG"/>
        </w:rPr>
      </w:pPr>
      <w:r w:rsidRPr="00A249B0">
        <w:rPr>
          <w:rFonts w:ascii="Times New Roman" w:hAnsi="Times New Roman"/>
          <w:b/>
          <w:bCs/>
          <w:sz w:val="24"/>
          <w:szCs w:val="24"/>
          <w:lang w:val="bg-BG"/>
        </w:rPr>
        <w:t>§ 2</w:t>
      </w:r>
      <w:r>
        <w:rPr>
          <w:rFonts w:ascii="Times New Roman" w:hAnsi="Times New Roman"/>
          <w:b/>
          <w:bCs/>
          <w:sz w:val="24"/>
          <w:szCs w:val="24"/>
          <w:lang w:val="bg-BG"/>
        </w:rPr>
        <w:t>9</w:t>
      </w:r>
      <w:r w:rsidRPr="00A249B0">
        <w:rPr>
          <w:rFonts w:ascii="Times New Roman" w:hAnsi="Times New Roman"/>
          <w:b/>
          <w:bCs/>
          <w:sz w:val="24"/>
          <w:szCs w:val="24"/>
          <w:lang w:val="bg-BG"/>
        </w:rPr>
        <w:t>.</w:t>
      </w:r>
      <w:r w:rsidRPr="00A249B0">
        <w:rPr>
          <w:rFonts w:ascii="Times New Roman" w:hAnsi="Times New Roman"/>
          <w:bCs/>
          <w:sz w:val="24"/>
          <w:szCs w:val="24"/>
          <w:lang w:val="bg-BG"/>
        </w:rPr>
        <w:t xml:space="preserve"> В ч</w:t>
      </w:r>
      <w:r w:rsidRPr="00A249B0">
        <w:rPr>
          <w:rFonts w:ascii="Times New Roman" w:hAnsi="Times New Roman"/>
          <w:sz w:val="24"/>
          <w:szCs w:val="24"/>
          <w:lang w:val="bg-BG"/>
        </w:rPr>
        <w:t>л. 49 се създава ал. 8:</w:t>
      </w:r>
    </w:p>
    <w:p w:rsidR="00465DA5" w:rsidRDefault="00465DA5" w:rsidP="00A20894">
      <w:pPr>
        <w:spacing w:after="0" w:line="360" w:lineRule="auto"/>
        <w:ind w:firstLine="720"/>
        <w:jc w:val="both"/>
        <w:rPr>
          <w:rFonts w:ascii="Times New Roman" w:hAnsi="Times New Roman"/>
          <w:sz w:val="24"/>
          <w:szCs w:val="24"/>
          <w:lang w:val="bg-BG"/>
        </w:rPr>
      </w:pPr>
      <w:r w:rsidRPr="0019064D">
        <w:rPr>
          <w:rFonts w:ascii="Times New Roman" w:hAnsi="Times New Roman"/>
          <w:sz w:val="24"/>
          <w:szCs w:val="24"/>
          <w:lang w:val="bg-BG"/>
        </w:rPr>
        <w:t xml:space="preserve">„(8) </w:t>
      </w:r>
      <w:r>
        <w:rPr>
          <w:rFonts w:ascii="Times New Roman" w:hAnsi="Times New Roman"/>
          <w:sz w:val="24"/>
          <w:szCs w:val="24"/>
          <w:lang w:val="bg-BG"/>
        </w:rPr>
        <w:t>Лицата, които притежават р</w:t>
      </w:r>
      <w:r w:rsidRPr="00A249B0">
        <w:rPr>
          <w:rFonts w:ascii="Times New Roman" w:hAnsi="Times New Roman"/>
          <w:sz w:val="24"/>
          <w:szCs w:val="24"/>
          <w:lang w:val="bg-BG"/>
        </w:rPr>
        <w:t xml:space="preserve">азрешения за пускане на пазара и употреба на продукти за растителна защита предоставят в ЦУ на БАБХ информация за търговските субекти, </w:t>
      </w:r>
      <w:r>
        <w:rPr>
          <w:rFonts w:ascii="Times New Roman" w:hAnsi="Times New Roman"/>
          <w:sz w:val="24"/>
          <w:szCs w:val="24"/>
          <w:lang w:val="bg-BG"/>
        </w:rPr>
        <w:t xml:space="preserve">на които са предоставили правото </w:t>
      </w:r>
      <w:r w:rsidRPr="00A249B0">
        <w:rPr>
          <w:rFonts w:ascii="Times New Roman" w:hAnsi="Times New Roman"/>
          <w:sz w:val="24"/>
          <w:szCs w:val="24"/>
          <w:lang w:val="bg-BG"/>
        </w:rPr>
        <w:t xml:space="preserve">да дистрибутират разрешените </w:t>
      </w:r>
      <w:r>
        <w:rPr>
          <w:rFonts w:ascii="Times New Roman" w:hAnsi="Times New Roman"/>
          <w:sz w:val="24"/>
          <w:szCs w:val="24"/>
          <w:lang w:val="bg-BG"/>
        </w:rPr>
        <w:t>продукти за растителна защита</w:t>
      </w:r>
      <w:r w:rsidRPr="00A249B0">
        <w:rPr>
          <w:rFonts w:ascii="Times New Roman" w:hAnsi="Times New Roman"/>
          <w:sz w:val="24"/>
          <w:szCs w:val="24"/>
          <w:lang w:val="bg-BG"/>
        </w:rPr>
        <w:t>. Информацията се предоставя в срок до 3 месеца от издаване на разрешението или при всяка настъпила промяна.“</w:t>
      </w:r>
    </w:p>
    <w:p w:rsidR="00465DA5" w:rsidRPr="00A249B0" w:rsidRDefault="00465DA5" w:rsidP="00A20894">
      <w:pPr>
        <w:spacing w:after="0" w:line="360" w:lineRule="auto"/>
        <w:ind w:firstLine="720"/>
        <w:jc w:val="both"/>
        <w:rPr>
          <w:rFonts w:ascii="Times New Roman" w:hAnsi="Times New Roman"/>
          <w:sz w:val="24"/>
          <w:szCs w:val="24"/>
          <w:lang w:val="bg-BG"/>
        </w:rPr>
      </w:pPr>
    </w:p>
    <w:p w:rsidR="00465DA5" w:rsidRPr="00A249B0" w:rsidRDefault="00465DA5" w:rsidP="00A20894">
      <w:pPr>
        <w:spacing w:after="0" w:line="360" w:lineRule="auto"/>
        <w:ind w:firstLine="720"/>
        <w:jc w:val="both"/>
        <w:rPr>
          <w:rFonts w:ascii="Times New Roman" w:hAnsi="Times New Roman"/>
          <w:sz w:val="24"/>
          <w:szCs w:val="24"/>
          <w:lang w:val="bg-BG"/>
        </w:rPr>
      </w:pPr>
      <w:r w:rsidRPr="00A249B0">
        <w:rPr>
          <w:rFonts w:ascii="Times New Roman" w:hAnsi="Times New Roman"/>
          <w:b/>
          <w:bCs/>
          <w:sz w:val="24"/>
          <w:szCs w:val="24"/>
          <w:lang w:val="bg-BG"/>
        </w:rPr>
        <w:t xml:space="preserve">§ </w:t>
      </w:r>
      <w:r>
        <w:rPr>
          <w:rFonts w:ascii="Times New Roman" w:hAnsi="Times New Roman"/>
          <w:b/>
          <w:bCs/>
          <w:sz w:val="24"/>
          <w:szCs w:val="24"/>
          <w:lang w:val="bg-BG"/>
        </w:rPr>
        <w:t>30</w:t>
      </w:r>
      <w:r w:rsidRPr="00A249B0">
        <w:rPr>
          <w:rFonts w:ascii="Times New Roman" w:hAnsi="Times New Roman"/>
          <w:b/>
          <w:bCs/>
          <w:sz w:val="24"/>
          <w:szCs w:val="24"/>
          <w:lang w:val="bg-BG"/>
        </w:rPr>
        <w:t>.</w:t>
      </w:r>
      <w:r w:rsidRPr="00A249B0">
        <w:rPr>
          <w:rFonts w:ascii="Times New Roman" w:hAnsi="Times New Roman"/>
          <w:bCs/>
          <w:sz w:val="24"/>
          <w:szCs w:val="24"/>
          <w:lang w:val="bg-BG"/>
        </w:rPr>
        <w:t xml:space="preserve"> В ч</w:t>
      </w:r>
      <w:r w:rsidRPr="00A249B0">
        <w:rPr>
          <w:rFonts w:ascii="Times New Roman" w:hAnsi="Times New Roman"/>
          <w:sz w:val="24"/>
          <w:szCs w:val="24"/>
          <w:lang w:val="bg-BG"/>
        </w:rPr>
        <w:t>л. 54 се правят следните изменения:</w:t>
      </w:r>
    </w:p>
    <w:p w:rsidR="00465DA5" w:rsidRPr="00A249B0" w:rsidRDefault="00465DA5" w:rsidP="00A20894">
      <w:pPr>
        <w:spacing w:after="0" w:line="360" w:lineRule="auto"/>
        <w:ind w:firstLine="720"/>
        <w:jc w:val="both"/>
        <w:rPr>
          <w:rFonts w:ascii="Times New Roman" w:hAnsi="Times New Roman"/>
          <w:bCs/>
          <w:sz w:val="24"/>
          <w:szCs w:val="24"/>
          <w:lang w:val="bg-BG"/>
        </w:rPr>
      </w:pPr>
      <w:r w:rsidRPr="00A249B0">
        <w:rPr>
          <w:rFonts w:ascii="Times New Roman" w:hAnsi="Times New Roman"/>
          <w:bCs/>
          <w:sz w:val="24"/>
          <w:szCs w:val="24"/>
          <w:lang w:val="bg-BG"/>
        </w:rPr>
        <w:t>1. Точка 2 се отменя.</w:t>
      </w:r>
    </w:p>
    <w:p w:rsidR="00465DA5" w:rsidRPr="00A249B0" w:rsidRDefault="00465DA5" w:rsidP="00A20894">
      <w:pPr>
        <w:tabs>
          <w:tab w:val="left" w:pos="851"/>
        </w:tabs>
        <w:spacing w:after="0" w:line="360" w:lineRule="auto"/>
        <w:ind w:firstLine="720"/>
        <w:jc w:val="both"/>
        <w:rPr>
          <w:rFonts w:ascii="Times New Roman" w:hAnsi="Times New Roman"/>
          <w:bCs/>
          <w:sz w:val="24"/>
          <w:szCs w:val="24"/>
          <w:lang w:val="bg-BG"/>
        </w:rPr>
      </w:pPr>
      <w:r w:rsidRPr="00A249B0">
        <w:rPr>
          <w:rFonts w:ascii="Times New Roman" w:hAnsi="Times New Roman"/>
          <w:bCs/>
          <w:sz w:val="24"/>
          <w:szCs w:val="24"/>
          <w:lang w:val="bg-BG"/>
        </w:rPr>
        <w:t>2. В т. 4 думите „</w:t>
      </w:r>
      <w:r w:rsidRPr="00A249B0">
        <w:rPr>
          <w:rFonts w:ascii="Times New Roman" w:hAnsi="Times New Roman"/>
          <w:sz w:val="24"/>
          <w:szCs w:val="24"/>
          <w:lang w:val="bg-BG"/>
        </w:rPr>
        <w:t>включително на разрешение за пускане на пазара и употреба на готов разтвор от него“ се заличават.</w:t>
      </w:r>
    </w:p>
    <w:p w:rsidR="00465DA5" w:rsidRPr="00A249B0" w:rsidRDefault="00465DA5" w:rsidP="00A20894">
      <w:pPr>
        <w:tabs>
          <w:tab w:val="left" w:pos="851"/>
        </w:tabs>
        <w:spacing w:after="0" w:line="360" w:lineRule="auto"/>
        <w:ind w:firstLine="720"/>
        <w:jc w:val="both"/>
        <w:rPr>
          <w:rFonts w:ascii="Times New Roman" w:hAnsi="Times New Roman"/>
          <w:bCs/>
          <w:sz w:val="24"/>
          <w:szCs w:val="24"/>
          <w:lang w:val="bg-BG"/>
        </w:rPr>
      </w:pPr>
      <w:r w:rsidRPr="00A249B0">
        <w:rPr>
          <w:rFonts w:ascii="Times New Roman" w:hAnsi="Times New Roman"/>
          <w:bCs/>
          <w:sz w:val="24"/>
          <w:szCs w:val="24"/>
          <w:lang w:val="bg-BG"/>
        </w:rPr>
        <w:t xml:space="preserve">3. В т. 5 </w:t>
      </w:r>
      <w:r w:rsidRPr="00A249B0">
        <w:rPr>
          <w:rFonts w:ascii="Times New Roman" w:hAnsi="Times New Roman"/>
          <w:sz w:val="24"/>
          <w:szCs w:val="24"/>
          <w:lang w:val="bg-BG"/>
        </w:rPr>
        <w:t>думите „включително на разрешение за пускане на пазара и употреба на готов разтвор от него“ се заличават.</w:t>
      </w:r>
    </w:p>
    <w:p w:rsidR="00465DA5" w:rsidRPr="00A249B0" w:rsidRDefault="00465DA5" w:rsidP="00A20894">
      <w:pPr>
        <w:pStyle w:val="ListParagraph"/>
        <w:tabs>
          <w:tab w:val="left" w:pos="851"/>
        </w:tabs>
        <w:spacing w:after="0" w:line="360" w:lineRule="auto"/>
        <w:ind w:left="0" w:firstLine="720"/>
        <w:jc w:val="both"/>
        <w:rPr>
          <w:rFonts w:ascii="Times New Roman" w:hAnsi="Times New Roman"/>
          <w:bCs/>
          <w:sz w:val="24"/>
          <w:szCs w:val="24"/>
          <w:lang w:val="bg-BG"/>
        </w:rPr>
      </w:pPr>
    </w:p>
    <w:p w:rsidR="00465DA5" w:rsidRPr="00A249B0" w:rsidRDefault="00465DA5" w:rsidP="00A20894">
      <w:pPr>
        <w:pStyle w:val="ListParagraph"/>
        <w:tabs>
          <w:tab w:val="left" w:pos="993"/>
        </w:tabs>
        <w:spacing w:after="0" w:line="360" w:lineRule="auto"/>
        <w:ind w:left="0" w:firstLine="720"/>
        <w:jc w:val="both"/>
        <w:rPr>
          <w:rFonts w:ascii="Times New Roman" w:hAnsi="Times New Roman"/>
          <w:sz w:val="24"/>
          <w:szCs w:val="24"/>
          <w:lang w:val="bg-BG"/>
        </w:rPr>
      </w:pPr>
      <w:r w:rsidRPr="00A249B0">
        <w:rPr>
          <w:rFonts w:ascii="Times New Roman" w:hAnsi="Times New Roman"/>
          <w:b/>
          <w:bCs/>
          <w:sz w:val="24"/>
          <w:szCs w:val="24"/>
          <w:lang w:val="bg-BG"/>
        </w:rPr>
        <w:t>§ 3</w:t>
      </w:r>
      <w:r>
        <w:rPr>
          <w:rFonts w:ascii="Times New Roman" w:hAnsi="Times New Roman"/>
          <w:b/>
          <w:bCs/>
          <w:sz w:val="24"/>
          <w:szCs w:val="24"/>
          <w:lang w:val="bg-BG"/>
        </w:rPr>
        <w:t>1</w:t>
      </w:r>
      <w:r w:rsidRPr="00A249B0">
        <w:rPr>
          <w:rFonts w:ascii="Times New Roman" w:hAnsi="Times New Roman"/>
          <w:b/>
          <w:bCs/>
          <w:sz w:val="24"/>
          <w:szCs w:val="24"/>
          <w:lang w:val="bg-BG"/>
        </w:rPr>
        <w:t>.</w:t>
      </w:r>
      <w:r w:rsidRPr="00A249B0">
        <w:rPr>
          <w:rFonts w:ascii="Times New Roman" w:hAnsi="Times New Roman"/>
          <w:bCs/>
          <w:sz w:val="24"/>
          <w:szCs w:val="24"/>
          <w:lang w:val="bg-BG"/>
        </w:rPr>
        <w:t xml:space="preserve"> </w:t>
      </w:r>
      <w:r w:rsidRPr="00A249B0">
        <w:rPr>
          <w:rFonts w:ascii="Times New Roman" w:hAnsi="Times New Roman"/>
          <w:sz w:val="24"/>
          <w:szCs w:val="24"/>
          <w:lang w:val="bg-BG"/>
        </w:rPr>
        <w:t>В чл. 55, ал. 2 след абревиатурата „БАБХ“ се добавя „или от оправомощено от него длъжностно лице“.</w:t>
      </w:r>
    </w:p>
    <w:p w:rsidR="00465DA5" w:rsidRPr="00A249B0" w:rsidRDefault="00465DA5" w:rsidP="00A20894">
      <w:pPr>
        <w:pStyle w:val="ListParagraph"/>
        <w:tabs>
          <w:tab w:val="left" w:pos="993"/>
        </w:tabs>
        <w:spacing w:after="0" w:line="360" w:lineRule="auto"/>
        <w:ind w:left="0" w:firstLine="720"/>
        <w:jc w:val="both"/>
        <w:rPr>
          <w:rFonts w:ascii="Times New Roman" w:hAnsi="Times New Roman"/>
          <w:sz w:val="24"/>
          <w:szCs w:val="24"/>
          <w:lang w:val="bg-BG"/>
        </w:rPr>
      </w:pPr>
    </w:p>
    <w:p w:rsidR="00465DA5" w:rsidRPr="00A249B0" w:rsidRDefault="00465DA5" w:rsidP="00A20894">
      <w:pPr>
        <w:tabs>
          <w:tab w:val="left" w:pos="993"/>
        </w:tabs>
        <w:spacing w:after="0" w:line="360" w:lineRule="auto"/>
        <w:ind w:firstLine="720"/>
        <w:jc w:val="both"/>
        <w:rPr>
          <w:rFonts w:ascii="Times New Roman" w:hAnsi="Times New Roman"/>
          <w:sz w:val="24"/>
          <w:szCs w:val="24"/>
          <w:lang w:val="bg-BG"/>
        </w:rPr>
      </w:pPr>
      <w:r w:rsidRPr="00A249B0">
        <w:rPr>
          <w:rFonts w:ascii="Times New Roman" w:hAnsi="Times New Roman"/>
          <w:b/>
          <w:bCs/>
          <w:sz w:val="24"/>
          <w:szCs w:val="24"/>
          <w:lang w:val="bg-BG"/>
        </w:rPr>
        <w:t>§ 3</w:t>
      </w:r>
      <w:r>
        <w:rPr>
          <w:rFonts w:ascii="Times New Roman" w:hAnsi="Times New Roman"/>
          <w:b/>
          <w:bCs/>
          <w:sz w:val="24"/>
          <w:szCs w:val="24"/>
          <w:lang w:val="bg-BG"/>
        </w:rPr>
        <w:t>2</w:t>
      </w:r>
      <w:r w:rsidRPr="00A249B0">
        <w:rPr>
          <w:rFonts w:ascii="Times New Roman" w:hAnsi="Times New Roman"/>
          <w:b/>
          <w:bCs/>
          <w:sz w:val="24"/>
          <w:szCs w:val="24"/>
          <w:lang w:val="bg-BG"/>
        </w:rPr>
        <w:t>.</w:t>
      </w:r>
      <w:r w:rsidRPr="00A249B0">
        <w:rPr>
          <w:rFonts w:ascii="Times New Roman" w:hAnsi="Times New Roman"/>
          <w:bCs/>
          <w:sz w:val="24"/>
          <w:szCs w:val="24"/>
          <w:lang w:val="bg-BG"/>
        </w:rPr>
        <w:t xml:space="preserve"> Ч</w:t>
      </w:r>
      <w:r w:rsidRPr="00A249B0">
        <w:rPr>
          <w:rFonts w:ascii="Times New Roman" w:hAnsi="Times New Roman"/>
          <w:sz w:val="24"/>
          <w:szCs w:val="24"/>
          <w:lang w:val="bg-BG"/>
        </w:rPr>
        <w:t>лен 65 се отменя.</w:t>
      </w:r>
    </w:p>
    <w:p w:rsidR="00465DA5" w:rsidRPr="00A249B0" w:rsidRDefault="00465DA5" w:rsidP="00A20894">
      <w:pPr>
        <w:tabs>
          <w:tab w:val="left" w:pos="993"/>
        </w:tabs>
        <w:spacing w:after="0" w:line="360" w:lineRule="auto"/>
        <w:ind w:firstLine="720"/>
        <w:jc w:val="both"/>
        <w:rPr>
          <w:rFonts w:ascii="Times New Roman" w:hAnsi="Times New Roman"/>
          <w:b/>
          <w:bCs/>
          <w:sz w:val="24"/>
          <w:szCs w:val="24"/>
          <w:lang w:val="bg-BG"/>
        </w:rPr>
      </w:pPr>
    </w:p>
    <w:p w:rsidR="00465DA5" w:rsidRPr="00A249B0" w:rsidRDefault="00465DA5" w:rsidP="00A20894">
      <w:pPr>
        <w:pStyle w:val="ListParagraph"/>
        <w:tabs>
          <w:tab w:val="left" w:pos="993"/>
        </w:tabs>
        <w:spacing w:after="0" w:line="360" w:lineRule="auto"/>
        <w:ind w:left="0" w:firstLine="720"/>
        <w:jc w:val="both"/>
        <w:rPr>
          <w:rFonts w:ascii="Times New Roman" w:hAnsi="Times New Roman"/>
          <w:sz w:val="24"/>
          <w:szCs w:val="24"/>
          <w:lang w:val="bg-BG"/>
        </w:rPr>
      </w:pPr>
      <w:r w:rsidRPr="00A249B0">
        <w:rPr>
          <w:rFonts w:ascii="Times New Roman" w:hAnsi="Times New Roman"/>
          <w:b/>
          <w:bCs/>
          <w:sz w:val="24"/>
          <w:szCs w:val="24"/>
          <w:lang w:val="bg-BG"/>
        </w:rPr>
        <w:lastRenderedPageBreak/>
        <w:t>§ 3</w:t>
      </w:r>
      <w:r>
        <w:rPr>
          <w:rFonts w:ascii="Times New Roman" w:hAnsi="Times New Roman"/>
          <w:b/>
          <w:bCs/>
          <w:sz w:val="24"/>
          <w:szCs w:val="24"/>
          <w:lang w:val="bg-BG"/>
        </w:rPr>
        <w:t>3</w:t>
      </w:r>
      <w:r w:rsidRPr="00A249B0">
        <w:rPr>
          <w:rFonts w:ascii="Times New Roman" w:hAnsi="Times New Roman"/>
          <w:b/>
          <w:bCs/>
          <w:sz w:val="24"/>
          <w:szCs w:val="24"/>
          <w:lang w:val="bg-BG"/>
        </w:rPr>
        <w:t>.</w:t>
      </w:r>
      <w:r w:rsidRPr="00A249B0">
        <w:rPr>
          <w:rFonts w:ascii="Times New Roman" w:hAnsi="Times New Roman"/>
          <w:bCs/>
          <w:sz w:val="24"/>
          <w:szCs w:val="24"/>
          <w:lang w:val="bg-BG"/>
        </w:rPr>
        <w:t xml:space="preserve"> </w:t>
      </w:r>
      <w:r w:rsidRPr="00A249B0">
        <w:rPr>
          <w:rFonts w:ascii="Times New Roman" w:hAnsi="Times New Roman"/>
          <w:sz w:val="24"/>
          <w:szCs w:val="24"/>
          <w:lang w:val="bg-BG"/>
        </w:rPr>
        <w:t>В чл. 67 се правят следните изменения и допълнения:</w:t>
      </w:r>
    </w:p>
    <w:p w:rsidR="00465DA5" w:rsidRPr="00A249B0" w:rsidRDefault="00465DA5" w:rsidP="00A20894">
      <w:pPr>
        <w:tabs>
          <w:tab w:val="left" w:pos="993"/>
        </w:tabs>
        <w:spacing w:after="0" w:line="360" w:lineRule="auto"/>
        <w:ind w:firstLine="720"/>
        <w:jc w:val="both"/>
        <w:rPr>
          <w:rFonts w:ascii="Times New Roman" w:hAnsi="Times New Roman"/>
          <w:sz w:val="24"/>
          <w:szCs w:val="24"/>
          <w:lang w:val="bg-BG"/>
        </w:rPr>
      </w:pPr>
      <w:r w:rsidRPr="00A249B0">
        <w:rPr>
          <w:rFonts w:ascii="Times New Roman" w:hAnsi="Times New Roman"/>
          <w:sz w:val="24"/>
          <w:szCs w:val="24"/>
          <w:lang w:val="bg-BG"/>
        </w:rPr>
        <w:t>1. В ал. 2 след абревиатурата „БАБХ“ се добавя „ или от оправомощено от него длъжностно лице“.</w:t>
      </w:r>
    </w:p>
    <w:p w:rsidR="00465DA5" w:rsidRPr="00A249B0" w:rsidRDefault="00465DA5" w:rsidP="0019064D">
      <w:pPr>
        <w:tabs>
          <w:tab w:val="left" w:pos="993"/>
        </w:tabs>
        <w:spacing w:after="0" w:line="360" w:lineRule="auto"/>
        <w:ind w:firstLine="720"/>
        <w:jc w:val="both"/>
        <w:rPr>
          <w:rFonts w:ascii="Times New Roman" w:hAnsi="Times New Roman"/>
          <w:sz w:val="24"/>
          <w:szCs w:val="24"/>
          <w:lang w:val="bg-BG"/>
        </w:rPr>
      </w:pPr>
      <w:r w:rsidRPr="00A249B0">
        <w:rPr>
          <w:rFonts w:ascii="Times New Roman" w:hAnsi="Times New Roman"/>
          <w:sz w:val="24"/>
          <w:szCs w:val="24"/>
          <w:lang w:val="bg-BG"/>
        </w:rPr>
        <w:t>2. Алинея 5 се отменя.</w:t>
      </w:r>
    </w:p>
    <w:p w:rsidR="00465DA5" w:rsidRPr="00A249B0" w:rsidRDefault="00465DA5" w:rsidP="0019064D">
      <w:pPr>
        <w:pStyle w:val="ListParagraph"/>
        <w:tabs>
          <w:tab w:val="left" w:pos="993"/>
        </w:tabs>
        <w:spacing w:after="0" w:line="360" w:lineRule="auto"/>
        <w:ind w:left="0" w:firstLine="720"/>
        <w:jc w:val="both"/>
        <w:rPr>
          <w:rFonts w:ascii="Times New Roman" w:hAnsi="Times New Roman"/>
          <w:sz w:val="24"/>
          <w:szCs w:val="24"/>
          <w:lang w:val="bg-BG"/>
        </w:rPr>
      </w:pPr>
    </w:p>
    <w:p w:rsidR="00465DA5" w:rsidRPr="00016DC7" w:rsidRDefault="00465DA5" w:rsidP="0019064D">
      <w:pPr>
        <w:pStyle w:val="ListParagraph"/>
        <w:tabs>
          <w:tab w:val="left" w:pos="0"/>
        </w:tabs>
        <w:spacing w:after="0" w:line="360" w:lineRule="auto"/>
        <w:ind w:left="0" w:firstLine="720"/>
        <w:jc w:val="both"/>
        <w:rPr>
          <w:rFonts w:ascii="Times New Roman" w:hAnsi="Times New Roman"/>
          <w:sz w:val="24"/>
          <w:szCs w:val="24"/>
          <w:lang w:val="bg-BG"/>
        </w:rPr>
      </w:pPr>
      <w:r w:rsidRPr="00016DC7">
        <w:rPr>
          <w:rFonts w:ascii="Times New Roman" w:hAnsi="Times New Roman"/>
          <w:b/>
          <w:bCs/>
          <w:sz w:val="24"/>
          <w:szCs w:val="24"/>
          <w:lang w:val="bg-BG"/>
        </w:rPr>
        <w:t>§ 3</w:t>
      </w:r>
      <w:r>
        <w:rPr>
          <w:rFonts w:ascii="Times New Roman" w:hAnsi="Times New Roman"/>
          <w:b/>
          <w:bCs/>
          <w:sz w:val="24"/>
          <w:szCs w:val="24"/>
          <w:lang w:val="bg-BG"/>
        </w:rPr>
        <w:t>4</w:t>
      </w:r>
      <w:r w:rsidRPr="00016DC7">
        <w:rPr>
          <w:rFonts w:ascii="Times New Roman" w:hAnsi="Times New Roman"/>
          <w:b/>
          <w:bCs/>
          <w:sz w:val="24"/>
          <w:szCs w:val="24"/>
          <w:lang w:val="bg-BG"/>
        </w:rPr>
        <w:t>.</w:t>
      </w:r>
      <w:r w:rsidRPr="00016DC7">
        <w:rPr>
          <w:rFonts w:ascii="Times New Roman" w:hAnsi="Times New Roman"/>
          <w:bCs/>
          <w:sz w:val="24"/>
          <w:szCs w:val="24"/>
          <w:lang w:val="bg-BG"/>
        </w:rPr>
        <w:t xml:space="preserve"> </w:t>
      </w:r>
      <w:r w:rsidRPr="00016DC7">
        <w:rPr>
          <w:rFonts w:ascii="Times New Roman" w:hAnsi="Times New Roman"/>
          <w:sz w:val="24"/>
          <w:szCs w:val="24"/>
          <w:lang w:val="bg-BG"/>
        </w:rPr>
        <w:t>В чл. 68 се правят следните изменения:</w:t>
      </w:r>
    </w:p>
    <w:p w:rsidR="00465DA5" w:rsidRPr="003F0FAF" w:rsidRDefault="00465DA5" w:rsidP="0019064D">
      <w:pPr>
        <w:pStyle w:val="ListParagraph"/>
        <w:numPr>
          <w:ilvl w:val="0"/>
          <w:numId w:val="43"/>
        </w:numPr>
        <w:tabs>
          <w:tab w:val="left" w:pos="993"/>
        </w:tabs>
        <w:spacing w:after="0" w:line="360" w:lineRule="auto"/>
        <w:ind w:left="0" w:firstLine="720"/>
        <w:jc w:val="both"/>
        <w:rPr>
          <w:rFonts w:ascii="Times New Roman" w:hAnsi="Times New Roman"/>
          <w:sz w:val="24"/>
          <w:szCs w:val="24"/>
          <w:lang w:val="bg-BG"/>
        </w:rPr>
      </w:pPr>
      <w:r w:rsidRPr="003F0FAF">
        <w:rPr>
          <w:rFonts w:ascii="Times New Roman" w:hAnsi="Times New Roman"/>
          <w:sz w:val="24"/>
          <w:szCs w:val="24"/>
          <w:lang w:val="bg-BG"/>
        </w:rPr>
        <w:t>В ал. 2 след абревиатурата „БАБХ“ се добавя „ или от оправомощено от него длъжностно лице“.</w:t>
      </w:r>
    </w:p>
    <w:p w:rsidR="00465DA5" w:rsidRDefault="00465DA5" w:rsidP="0019064D">
      <w:pPr>
        <w:tabs>
          <w:tab w:val="left" w:pos="993"/>
        </w:tabs>
        <w:spacing w:after="0" w:line="360" w:lineRule="auto"/>
        <w:ind w:firstLine="720"/>
        <w:jc w:val="both"/>
        <w:rPr>
          <w:rFonts w:ascii="Times New Roman" w:hAnsi="Times New Roman"/>
          <w:sz w:val="24"/>
          <w:szCs w:val="24"/>
          <w:lang w:val="bg-BG"/>
        </w:rPr>
      </w:pPr>
      <w:r w:rsidRPr="003F0FAF">
        <w:rPr>
          <w:rFonts w:ascii="Times New Roman" w:hAnsi="Times New Roman"/>
          <w:sz w:val="24"/>
          <w:szCs w:val="24"/>
          <w:lang w:val="bg-BG"/>
        </w:rPr>
        <w:t>2.</w:t>
      </w:r>
      <w:r>
        <w:rPr>
          <w:rFonts w:ascii="Times New Roman" w:hAnsi="Times New Roman"/>
          <w:sz w:val="24"/>
          <w:szCs w:val="24"/>
          <w:lang w:val="bg-BG"/>
        </w:rPr>
        <w:t xml:space="preserve"> Алинея 3 се изменя така:</w:t>
      </w:r>
    </w:p>
    <w:p w:rsidR="00465DA5" w:rsidRPr="003F0FAF" w:rsidRDefault="00465DA5" w:rsidP="0019064D">
      <w:pPr>
        <w:tabs>
          <w:tab w:val="left" w:pos="993"/>
        </w:tabs>
        <w:spacing w:after="0" w:line="360" w:lineRule="auto"/>
        <w:ind w:firstLine="720"/>
        <w:jc w:val="both"/>
        <w:rPr>
          <w:rFonts w:ascii="Times New Roman" w:hAnsi="Times New Roman"/>
          <w:sz w:val="24"/>
          <w:szCs w:val="24"/>
          <w:lang w:val="bg-BG"/>
        </w:rPr>
      </w:pPr>
      <w:r w:rsidRPr="0019064D">
        <w:rPr>
          <w:rFonts w:ascii="Times New Roman" w:hAnsi="Times New Roman"/>
          <w:sz w:val="24"/>
          <w:szCs w:val="24"/>
          <w:lang w:val="bg-BG"/>
        </w:rPr>
        <w:t xml:space="preserve">„(3) </w:t>
      </w:r>
      <w:r w:rsidRPr="00F541A0">
        <w:rPr>
          <w:rFonts w:ascii="Times New Roman" w:hAnsi="Times New Roman"/>
          <w:sz w:val="24"/>
          <w:szCs w:val="24"/>
          <w:lang w:val="bg-BG"/>
        </w:rPr>
        <w:t>Заповедта за прекратяване или отказ по ал. 2 се съобщава и може да се обжалва по реда на Администрати</w:t>
      </w:r>
      <w:r>
        <w:rPr>
          <w:rFonts w:ascii="Times New Roman" w:hAnsi="Times New Roman"/>
          <w:sz w:val="24"/>
          <w:szCs w:val="24"/>
          <w:lang w:val="bg-BG"/>
        </w:rPr>
        <w:t>внопроцесуалния кодекс. Обжалва</w:t>
      </w:r>
      <w:r w:rsidRPr="00F541A0">
        <w:rPr>
          <w:rFonts w:ascii="Times New Roman" w:hAnsi="Times New Roman"/>
          <w:sz w:val="24"/>
          <w:szCs w:val="24"/>
          <w:lang w:val="bg-BG"/>
        </w:rPr>
        <w:t>нето не спира изпълнението.</w:t>
      </w:r>
      <w:r>
        <w:rPr>
          <w:rFonts w:ascii="Times New Roman" w:hAnsi="Times New Roman"/>
          <w:sz w:val="24"/>
          <w:szCs w:val="24"/>
          <w:lang w:val="bg-BG"/>
        </w:rPr>
        <w:t>“</w:t>
      </w:r>
    </w:p>
    <w:p w:rsidR="00465DA5" w:rsidRPr="00A249B0" w:rsidRDefault="00465DA5" w:rsidP="0019064D">
      <w:pPr>
        <w:tabs>
          <w:tab w:val="left" w:pos="993"/>
        </w:tabs>
        <w:spacing w:after="0" w:line="360" w:lineRule="auto"/>
        <w:ind w:firstLine="720"/>
        <w:jc w:val="both"/>
        <w:rPr>
          <w:rFonts w:ascii="Times New Roman" w:hAnsi="Times New Roman"/>
          <w:sz w:val="24"/>
          <w:szCs w:val="24"/>
          <w:lang w:val="bg-BG"/>
        </w:rPr>
      </w:pPr>
      <w:r>
        <w:rPr>
          <w:rFonts w:ascii="Times New Roman" w:hAnsi="Times New Roman"/>
          <w:sz w:val="24"/>
          <w:szCs w:val="24"/>
          <w:lang w:val="bg-BG"/>
        </w:rPr>
        <w:t>3</w:t>
      </w:r>
      <w:r w:rsidRPr="00016DC7">
        <w:rPr>
          <w:rFonts w:ascii="Times New Roman" w:hAnsi="Times New Roman"/>
          <w:sz w:val="24"/>
          <w:szCs w:val="24"/>
          <w:lang w:val="bg-BG"/>
        </w:rPr>
        <w:t>.</w:t>
      </w:r>
      <w:r>
        <w:rPr>
          <w:rFonts w:ascii="Times New Roman" w:hAnsi="Times New Roman"/>
          <w:sz w:val="24"/>
          <w:szCs w:val="24"/>
          <w:lang w:val="bg-BG"/>
        </w:rPr>
        <w:t xml:space="preserve"> </w:t>
      </w:r>
      <w:r w:rsidRPr="00A249B0">
        <w:rPr>
          <w:rFonts w:ascii="Times New Roman" w:hAnsi="Times New Roman"/>
          <w:sz w:val="24"/>
          <w:szCs w:val="24"/>
          <w:lang w:val="bg-BG"/>
        </w:rPr>
        <w:t>Алинеи 5 и 6 се отменят.</w:t>
      </w:r>
    </w:p>
    <w:p w:rsidR="00465DA5" w:rsidRPr="00A249B0" w:rsidRDefault="00465DA5" w:rsidP="00A20894">
      <w:pPr>
        <w:tabs>
          <w:tab w:val="left" w:pos="993"/>
        </w:tabs>
        <w:spacing w:after="0" w:line="360" w:lineRule="auto"/>
        <w:ind w:firstLine="720"/>
        <w:jc w:val="both"/>
        <w:rPr>
          <w:rFonts w:ascii="Times New Roman" w:hAnsi="Times New Roman"/>
          <w:sz w:val="24"/>
          <w:szCs w:val="24"/>
          <w:lang w:val="bg-BG"/>
        </w:rPr>
      </w:pPr>
    </w:p>
    <w:p w:rsidR="00465DA5" w:rsidRPr="00AD6413" w:rsidRDefault="00465DA5" w:rsidP="00A20894">
      <w:pPr>
        <w:spacing w:after="0" w:line="360" w:lineRule="auto"/>
        <w:ind w:firstLine="720"/>
        <w:jc w:val="both"/>
        <w:rPr>
          <w:rFonts w:ascii="Times New Roman" w:hAnsi="Times New Roman"/>
          <w:sz w:val="24"/>
          <w:szCs w:val="24"/>
          <w:lang w:val="bg-BG"/>
        </w:rPr>
      </w:pPr>
      <w:r w:rsidRPr="00AD6413">
        <w:rPr>
          <w:rFonts w:ascii="Times New Roman" w:hAnsi="Times New Roman"/>
          <w:b/>
          <w:bCs/>
          <w:sz w:val="24"/>
          <w:szCs w:val="24"/>
          <w:lang w:val="bg-BG"/>
        </w:rPr>
        <w:t>§ 3</w:t>
      </w:r>
      <w:r>
        <w:rPr>
          <w:rFonts w:ascii="Times New Roman" w:hAnsi="Times New Roman"/>
          <w:b/>
          <w:bCs/>
          <w:sz w:val="24"/>
          <w:szCs w:val="24"/>
          <w:lang w:val="bg-BG"/>
        </w:rPr>
        <w:t>5</w:t>
      </w:r>
      <w:r w:rsidRPr="00AD6413">
        <w:rPr>
          <w:rFonts w:ascii="Times New Roman" w:hAnsi="Times New Roman"/>
          <w:b/>
          <w:bCs/>
          <w:sz w:val="24"/>
          <w:szCs w:val="24"/>
          <w:lang w:val="bg-BG"/>
        </w:rPr>
        <w:t>.</w:t>
      </w:r>
      <w:r w:rsidRPr="00AD6413">
        <w:rPr>
          <w:rFonts w:ascii="Times New Roman" w:hAnsi="Times New Roman"/>
          <w:bCs/>
          <w:sz w:val="24"/>
          <w:szCs w:val="24"/>
          <w:lang w:val="bg-BG"/>
        </w:rPr>
        <w:t xml:space="preserve"> </w:t>
      </w:r>
      <w:r w:rsidRPr="00AD6413">
        <w:rPr>
          <w:rFonts w:ascii="Times New Roman" w:hAnsi="Times New Roman"/>
          <w:sz w:val="24"/>
          <w:szCs w:val="24"/>
          <w:lang w:val="bg-BG"/>
        </w:rPr>
        <w:t>В чл. 89 се създава ал. 4:</w:t>
      </w:r>
    </w:p>
    <w:p w:rsidR="00465DA5" w:rsidRPr="00A249B0" w:rsidRDefault="00465DA5" w:rsidP="00A20894">
      <w:pPr>
        <w:spacing w:after="0" w:line="360" w:lineRule="auto"/>
        <w:ind w:firstLine="720"/>
        <w:jc w:val="both"/>
        <w:rPr>
          <w:rFonts w:ascii="Times New Roman" w:hAnsi="Times New Roman"/>
          <w:sz w:val="24"/>
          <w:szCs w:val="24"/>
          <w:lang w:val="bg-BG"/>
        </w:rPr>
      </w:pPr>
      <w:r w:rsidRPr="0019064D">
        <w:rPr>
          <w:rFonts w:ascii="Times New Roman" w:hAnsi="Times New Roman"/>
          <w:sz w:val="24"/>
          <w:szCs w:val="24"/>
          <w:lang w:val="bg-BG"/>
        </w:rPr>
        <w:t xml:space="preserve">„(4) </w:t>
      </w:r>
      <w:r w:rsidRPr="00AD6413">
        <w:rPr>
          <w:rFonts w:ascii="Times New Roman" w:hAnsi="Times New Roman"/>
          <w:sz w:val="24"/>
          <w:szCs w:val="24"/>
          <w:lang w:val="bg-BG"/>
        </w:rPr>
        <w:t>Нов сертификат по ал. 1, т. 2 се издава след изтичане на срока по ал. 2 и по реда на чл. 86, 87 и 88, ал. 2, като лицата по чл. 84, ал. 1 представят заверено копие от документ за преминато обучение</w:t>
      </w:r>
      <w:r>
        <w:rPr>
          <w:rFonts w:ascii="Times New Roman" w:hAnsi="Times New Roman"/>
          <w:sz w:val="24"/>
          <w:szCs w:val="24"/>
          <w:lang w:val="bg-BG"/>
        </w:rPr>
        <w:t xml:space="preserve"> в ОДБХ по постоянния си адрес</w:t>
      </w:r>
      <w:r w:rsidRPr="00AD6413">
        <w:rPr>
          <w:rFonts w:ascii="Times New Roman" w:hAnsi="Times New Roman"/>
          <w:sz w:val="24"/>
          <w:szCs w:val="24"/>
          <w:lang w:val="bg-BG"/>
        </w:rPr>
        <w:t>. Новият сертификат е със срока на валидност на обезсиления.</w:t>
      </w:r>
      <w:r>
        <w:rPr>
          <w:rFonts w:ascii="Times New Roman" w:hAnsi="Times New Roman"/>
          <w:sz w:val="24"/>
          <w:szCs w:val="24"/>
          <w:lang w:val="bg-BG"/>
        </w:rPr>
        <w:t>“</w:t>
      </w:r>
    </w:p>
    <w:p w:rsidR="00465DA5" w:rsidRPr="00A249B0" w:rsidRDefault="00465DA5" w:rsidP="00A20894">
      <w:pPr>
        <w:spacing w:after="0" w:line="360" w:lineRule="auto"/>
        <w:ind w:firstLine="720"/>
        <w:jc w:val="both"/>
        <w:rPr>
          <w:rFonts w:ascii="Times New Roman" w:hAnsi="Times New Roman"/>
          <w:sz w:val="24"/>
          <w:szCs w:val="24"/>
          <w:lang w:val="bg-BG"/>
        </w:rPr>
      </w:pPr>
    </w:p>
    <w:p w:rsidR="00465DA5" w:rsidRPr="00A249B0" w:rsidRDefault="00465DA5" w:rsidP="00A20894">
      <w:pPr>
        <w:spacing w:after="0" w:line="360" w:lineRule="auto"/>
        <w:ind w:firstLine="720"/>
        <w:jc w:val="both"/>
        <w:rPr>
          <w:rFonts w:ascii="Times New Roman" w:hAnsi="Times New Roman"/>
          <w:sz w:val="24"/>
          <w:szCs w:val="24"/>
          <w:lang w:val="bg-BG"/>
        </w:rPr>
      </w:pPr>
      <w:r w:rsidRPr="00A249B0">
        <w:rPr>
          <w:rFonts w:ascii="Times New Roman" w:hAnsi="Times New Roman"/>
          <w:b/>
          <w:bCs/>
          <w:sz w:val="24"/>
          <w:szCs w:val="24"/>
          <w:lang w:val="bg-BG"/>
        </w:rPr>
        <w:t>§ 3</w:t>
      </w:r>
      <w:r>
        <w:rPr>
          <w:rFonts w:ascii="Times New Roman" w:hAnsi="Times New Roman"/>
          <w:b/>
          <w:bCs/>
          <w:sz w:val="24"/>
          <w:szCs w:val="24"/>
          <w:lang w:val="bg-BG"/>
        </w:rPr>
        <w:t>6</w:t>
      </w:r>
      <w:r w:rsidRPr="00A249B0">
        <w:rPr>
          <w:rFonts w:ascii="Times New Roman" w:hAnsi="Times New Roman"/>
          <w:b/>
          <w:bCs/>
          <w:sz w:val="24"/>
          <w:szCs w:val="24"/>
          <w:lang w:val="bg-BG"/>
        </w:rPr>
        <w:t>.</w:t>
      </w:r>
      <w:r w:rsidRPr="00A249B0">
        <w:rPr>
          <w:rFonts w:ascii="Times New Roman" w:hAnsi="Times New Roman"/>
          <w:bCs/>
          <w:sz w:val="24"/>
          <w:szCs w:val="24"/>
          <w:lang w:val="bg-BG"/>
        </w:rPr>
        <w:t xml:space="preserve"> </w:t>
      </w:r>
      <w:r w:rsidRPr="00A249B0">
        <w:rPr>
          <w:rFonts w:ascii="Times New Roman" w:hAnsi="Times New Roman"/>
          <w:sz w:val="24"/>
          <w:szCs w:val="24"/>
          <w:lang w:val="bg-BG"/>
        </w:rPr>
        <w:t>В чл. 98, т. 2 накрая се добавя „и материала и вместимостта на изходната опаковка, от която ще се преопаковат;“</w:t>
      </w:r>
    </w:p>
    <w:p w:rsidR="00465DA5" w:rsidRPr="00A249B0" w:rsidRDefault="00465DA5" w:rsidP="00A20894">
      <w:pPr>
        <w:spacing w:after="0" w:line="360" w:lineRule="auto"/>
        <w:ind w:firstLine="720"/>
        <w:jc w:val="both"/>
        <w:rPr>
          <w:rFonts w:ascii="Times New Roman" w:hAnsi="Times New Roman"/>
          <w:sz w:val="24"/>
          <w:szCs w:val="24"/>
          <w:lang w:val="bg-BG"/>
        </w:rPr>
      </w:pPr>
    </w:p>
    <w:p w:rsidR="00465DA5" w:rsidRPr="00A249B0" w:rsidRDefault="00465DA5" w:rsidP="00A20894">
      <w:pPr>
        <w:spacing w:after="0" w:line="360" w:lineRule="auto"/>
        <w:ind w:firstLine="720"/>
        <w:jc w:val="both"/>
        <w:rPr>
          <w:rFonts w:ascii="Times New Roman" w:hAnsi="Times New Roman"/>
          <w:sz w:val="24"/>
          <w:szCs w:val="24"/>
          <w:lang w:val="bg-BG"/>
        </w:rPr>
      </w:pPr>
      <w:r w:rsidRPr="00A249B0">
        <w:rPr>
          <w:rFonts w:ascii="Times New Roman" w:hAnsi="Times New Roman"/>
          <w:b/>
          <w:bCs/>
          <w:sz w:val="24"/>
          <w:szCs w:val="24"/>
          <w:lang w:val="bg-BG"/>
        </w:rPr>
        <w:t>§ 3</w:t>
      </w:r>
      <w:r>
        <w:rPr>
          <w:rFonts w:ascii="Times New Roman" w:hAnsi="Times New Roman"/>
          <w:b/>
          <w:bCs/>
          <w:sz w:val="24"/>
          <w:szCs w:val="24"/>
          <w:lang w:val="bg-BG"/>
        </w:rPr>
        <w:t>7</w:t>
      </w:r>
      <w:r w:rsidRPr="00A249B0">
        <w:rPr>
          <w:rFonts w:ascii="Times New Roman" w:hAnsi="Times New Roman"/>
          <w:b/>
          <w:bCs/>
          <w:sz w:val="24"/>
          <w:szCs w:val="24"/>
          <w:lang w:val="bg-BG"/>
        </w:rPr>
        <w:t>.</w:t>
      </w:r>
      <w:r w:rsidRPr="00A249B0">
        <w:rPr>
          <w:rFonts w:ascii="Times New Roman" w:hAnsi="Times New Roman"/>
          <w:bCs/>
          <w:sz w:val="24"/>
          <w:szCs w:val="24"/>
          <w:lang w:val="bg-BG"/>
        </w:rPr>
        <w:t xml:space="preserve"> </w:t>
      </w:r>
      <w:r w:rsidRPr="00A249B0">
        <w:rPr>
          <w:rFonts w:ascii="Times New Roman" w:hAnsi="Times New Roman"/>
          <w:sz w:val="24"/>
          <w:szCs w:val="24"/>
          <w:lang w:val="bg-BG"/>
        </w:rPr>
        <w:t>В чл. 111 думите „съответната ОДБХ“ се заменят с „БАБХ“.</w:t>
      </w:r>
    </w:p>
    <w:p w:rsidR="00465DA5" w:rsidRPr="00A249B0" w:rsidRDefault="00465DA5" w:rsidP="00A20894">
      <w:pPr>
        <w:spacing w:after="0" w:line="360" w:lineRule="auto"/>
        <w:ind w:firstLine="720"/>
        <w:jc w:val="both"/>
        <w:rPr>
          <w:rFonts w:ascii="Times New Roman" w:hAnsi="Times New Roman"/>
          <w:sz w:val="24"/>
          <w:szCs w:val="24"/>
          <w:lang w:val="bg-BG"/>
        </w:rPr>
      </w:pPr>
    </w:p>
    <w:p w:rsidR="00465DA5" w:rsidRPr="00A249B0" w:rsidRDefault="00465DA5" w:rsidP="00A20894">
      <w:pPr>
        <w:spacing w:after="0" w:line="360" w:lineRule="auto"/>
        <w:ind w:firstLine="720"/>
        <w:jc w:val="both"/>
        <w:rPr>
          <w:rFonts w:ascii="Times New Roman" w:hAnsi="Times New Roman"/>
          <w:sz w:val="24"/>
          <w:szCs w:val="24"/>
          <w:lang w:val="bg-BG"/>
        </w:rPr>
      </w:pPr>
      <w:r w:rsidRPr="00A249B0">
        <w:rPr>
          <w:rFonts w:ascii="Times New Roman" w:hAnsi="Times New Roman"/>
          <w:b/>
          <w:bCs/>
          <w:sz w:val="24"/>
          <w:szCs w:val="24"/>
          <w:lang w:val="bg-BG"/>
        </w:rPr>
        <w:t>§ 3</w:t>
      </w:r>
      <w:r>
        <w:rPr>
          <w:rFonts w:ascii="Times New Roman" w:hAnsi="Times New Roman"/>
          <w:b/>
          <w:bCs/>
          <w:sz w:val="24"/>
          <w:szCs w:val="24"/>
          <w:lang w:val="bg-BG"/>
        </w:rPr>
        <w:t>8</w:t>
      </w:r>
      <w:r w:rsidRPr="00A249B0">
        <w:rPr>
          <w:rFonts w:ascii="Times New Roman" w:hAnsi="Times New Roman"/>
          <w:b/>
          <w:bCs/>
          <w:sz w:val="24"/>
          <w:szCs w:val="24"/>
          <w:lang w:val="bg-BG"/>
        </w:rPr>
        <w:t xml:space="preserve">. </w:t>
      </w:r>
      <w:r w:rsidRPr="00A249B0">
        <w:rPr>
          <w:rFonts w:ascii="Times New Roman" w:hAnsi="Times New Roman"/>
          <w:bCs/>
          <w:sz w:val="24"/>
          <w:szCs w:val="24"/>
          <w:lang w:val="bg-BG"/>
        </w:rPr>
        <w:t>Създава се чл. 115а:</w:t>
      </w:r>
    </w:p>
    <w:p w:rsidR="00465DA5" w:rsidRPr="00A249B0" w:rsidRDefault="00465DA5" w:rsidP="00A20894">
      <w:pPr>
        <w:spacing w:after="0" w:line="360" w:lineRule="auto"/>
        <w:ind w:firstLine="720"/>
        <w:jc w:val="both"/>
        <w:rPr>
          <w:rFonts w:ascii="Times New Roman" w:hAnsi="Times New Roman"/>
          <w:sz w:val="24"/>
          <w:szCs w:val="24"/>
          <w:lang w:val="bg-BG"/>
        </w:rPr>
      </w:pPr>
      <w:r w:rsidRPr="00A249B0">
        <w:rPr>
          <w:rFonts w:ascii="Times New Roman" w:hAnsi="Times New Roman"/>
          <w:sz w:val="24"/>
          <w:szCs w:val="24"/>
          <w:lang w:val="bg-BG"/>
        </w:rPr>
        <w:t>„Чл.115а. (1) Земеделските стопани, които произвеждат растения и растителни продукти, са длъжни да водят записи по чл</w:t>
      </w:r>
      <w:r>
        <w:rPr>
          <w:rFonts w:ascii="Times New Roman" w:hAnsi="Times New Roman"/>
          <w:sz w:val="24"/>
          <w:szCs w:val="24"/>
          <w:lang w:val="bg-BG"/>
        </w:rPr>
        <w:t>.</w:t>
      </w:r>
      <w:r w:rsidRPr="00A249B0">
        <w:rPr>
          <w:rFonts w:ascii="Times New Roman" w:hAnsi="Times New Roman"/>
          <w:sz w:val="24"/>
          <w:szCs w:val="24"/>
          <w:lang w:val="bg-BG"/>
        </w:rPr>
        <w:t xml:space="preserve"> 67, параграф 1, изречение второ от Регламент (ЕО) № 1107/2009 и по Приложение I, Част А, т. 9 и т. 10 от Регламент (ЕО) № 852/2004 на Eвропейския парламент и на Съвета от 29 април 2004 година относно хигиената на храните. </w:t>
      </w:r>
    </w:p>
    <w:p w:rsidR="00465DA5" w:rsidRPr="00A249B0" w:rsidRDefault="00465DA5" w:rsidP="00A20894">
      <w:pPr>
        <w:spacing w:after="0" w:line="360" w:lineRule="auto"/>
        <w:ind w:firstLine="720"/>
        <w:jc w:val="both"/>
        <w:rPr>
          <w:rFonts w:ascii="Times New Roman" w:hAnsi="Times New Roman"/>
          <w:sz w:val="24"/>
          <w:szCs w:val="24"/>
          <w:lang w:val="bg-BG"/>
        </w:rPr>
      </w:pPr>
      <w:r w:rsidRPr="00A249B0">
        <w:rPr>
          <w:rFonts w:ascii="Times New Roman" w:hAnsi="Times New Roman"/>
          <w:sz w:val="24"/>
          <w:szCs w:val="24"/>
          <w:lang w:val="bg-BG"/>
        </w:rPr>
        <w:t>(2) При осъществяване на контрол върху употребата на ПРЗ на земеделския стопанин контролните органи на БАБХ изискват записите по ал.1.“</w:t>
      </w:r>
    </w:p>
    <w:p w:rsidR="00465DA5" w:rsidRPr="00A249B0" w:rsidRDefault="00465DA5" w:rsidP="00A20894">
      <w:pPr>
        <w:spacing w:after="0" w:line="360" w:lineRule="auto"/>
        <w:ind w:firstLine="720"/>
        <w:jc w:val="both"/>
        <w:rPr>
          <w:rFonts w:ascii="Times New Roman" w:hAnsi="Times New Roman"/>
          <w:sz w:val="24"/>
          <w:szCs w:val="24"/>
          <w:lang w:val="bg-BG"/>
        </w:rPr>
      </w:pPr>
    </w:p>
    <w:p w:rsidR="00465DA5" w:rsidRPr="00A249B0" w:rsidRDefault="00465DA5" w:rsidP="00A20894">
      <w:pPr>
        <w:pStyle w:val="ListParagraph"/>
        <w:tabs>
          <w:tab w:val="left" w:pos="993"/>
        </w:tabs>
        <w:spacing w:after="0" w:line="360" w:lineRule="auto"/>
        <w:ind w:left="0" w:firstLine="720"/>
        <w:jc w:val="both"/>
        <w:rPr>
          <w:rFonts w:ascii="Times New Roman" w:hAnsi="Times New Roman"/>
          <w:sz w:val="24"/>
          <w:szCs w:val="24"/>
          <w:lang w:val="bg-BG"/>
        </w:rPr>
      </w:pPr>
      <w:r w:rsidRPr="00A249B0">
        <w:rPr>
          <w:rFonts w:ascii="Times New Roman" w:hAnsi="Times New Roman"/>
          <w:b/>
          <w:bCs/>
          <w:sz w:val="24"/>
          <w:szCs w:val="24"/>
          <w:lang w:val="bg-BG"/>
        </w:rPr>
        <w:t>§ 3</w:t>
      </w:r>
      <w:r>
        <w:rPr>
          <w:rFonts w:ascii="Times New Roman" w:hAnsi="Times New Roman"/>
          <w:b/>
          <w:bCs/>
          <w:sz w:val="24"/>
          <w:szCs w:val="24"/>
          <w:lang w:val="bg-BG"/>
        </w:rPr>
        <w:t>9</w:t>
      </w:r>
      <w:r w:rsidRPr="00A249B0">
        <w:rPr>
          <w:rFonts w:ascii="Times New Roman" w:hAnsi="Times New Roman"/>
          <w:b/>
          <w:bCs/>
          <w:sz w:val="24"/>
          <w:szCs w:val="24"/>
          <w:lang w:val="bg-BG"/>
        </w:rPr>
        <w:t xml:space="preserve">. </w:t>
      </w:r>
      <w:r w:rsidRPr="00A249B0">
        <w:rPr>
          <w:rFonts w:ascii="Times New Roman" w:hAnsi="Times New Roman"/>
          <w:bCs/>
          <w:sz w:val="24"/>
          <w:szCs w:val="24"/>
          <w:lang w:val="bg-BG"/>
        </w:rPr>
        <w:t>В чл. 120</w:t>
      </w:r>
      <w:r w:rsidRPr="00A249B0">
        <w:rPr>
          <w:rFonts w:ascii="Times New Roman" w:hAnsi="Times New Roman"/>
          <w:sz w:val="24"/>
          <w:szCs w:val="24"/>
          <w:lang w:val="bg-BG"/>
        </w:rPr>
        <w:t xml:space="preserve"> се правят следните изменения и допълнения:</w:t>
      </w:r>
    </w:p>
    <w:p w:rsidR="00465DA5" w:rsidRPr="00A249B0" w:rsidRDefault="00465DA5" w:rsidP="00A20894">
      <w:pPr>
        <w:tabs>
          <w:tab w:val="left" w:pos="142"/>
          <w:tab w:val="left" w:pos="284"/>
          <w:tab w:val="left" w:pos="709"/>
          <w:tab w:val="left" w:pos="851"/>
        </w:tabs>
        <w:spacing w:after="0" w:line="360" w:lineRule="auto"/>
        <w:ind w:firstLine="720"/>
        <w:jc w:val="both"/>
        <w:rPr>
          <w:rFonts w:ascii="Times New Roman" w:hAnsi="Times New Roman"/>
          <w:sz w:val="24"/>
          <w:szCs w:val="24"/>
          <w:lang w:val="bg-BG"/>
        </w:rPr>
      </w:pPr>
      <w:r w:rsidRPr="00A249B0">
        <w:rPr>
          <w:rFonts w:ascii="Times New Roman" w:hAnsi="Times New Roman"/>
          <w:sz w:val="24"/>
          <w:szCs w:val="24"/>
          <w:lang w:val="bg-BG"/>
        </w:rPr>
        <w:lastRenderedPageBreak/>
        <w:t xml:space="preserve">1. В ал. 4 </w:t>
      </w:r>
      <w:r>
        <w:rPr>
          <w:rFonts w:ascii="Times New Roman" w:hAnsi="Times New Roman"/>
          <w:sz w:val="24"/>
          <w:szCs w:val="24"/>
          <w:lang w:val="bg-BG"/>
        </w:rPr>
        <w:t>след дума</w:t>
      </w:r>
      <w:r w:rsidRPr="00A249B0">
        <w:rPr>
          <w:rFonts w:ascii="Times New Roman" w:hAnsi="Times New Roman"/>
          <w:sz w:val="24"/>
          <w:szCs w:val="24"/>
          <w:lang w:val="bg-BG"/>
        </w:rPr>
        <w:t>т</w:t>
      </w:r>
      <w:r>
        <w:rPr>
          <w:rFonts w:ascii="Times New Roman" w:hAnsi="Times New Roman"/>
          <w:sz w:val="24"/>
          <w:szCs w:val="24"/>
          <w:lang w:val="bg-BG"/>
        </w:rPr>
        <w:t>а</w:t>
      </w:r>
      <w:r w:rsidRPr="00A249B0">
        <w:rPr>
          <w:rFonts w:ascii="Times New Roman" w:hAnsi="Times New Roman"/>
          <w:sz w:val="24"/>
          <w:szCs w:val="24"/>
          <w:lang w:val="bg-BG"/>
        </w:rPr>
        <w:t xml:space="preserve"> „акредитирани“ се </w:t>
      </w:r>
      <w:r>
        <w:rPr>
          <w:rFonts w:ascii="Times New Roman" w:hAnsi="Times New Roman"/>
          <w:sz w:val="24"/>
          <w:szCs w:val="24"/>
          <w:lang w:val="bg-BG"/>
        </w:rPr>
        <w:t>добавя</w:t>
      </w:r>
      <w:r w:rsidRPr="00A249B0">
        <w:rPr>
          <w:rFonts w:ascii="Times New Roman" w:hAnsi="Times New Roman"/>
          <w:sz w:val="24"/>
          <w:szCs w:val="24"/>
          <w:lang w:val="bg-BG"/>
        </w:rPr>
        <w:t xml:space="preserve"> „в съответствие със стандарт EN ISO/IEC 17025“.</w:t>
      </w:r>
    </w:p>
    <w:p w:rsidR="00465DA5" w:rsidRPr="00A249B0" w:rsidRDefault="00465DA5" w:rsidP="00A20894">
      <w:pPr>
        <w:tabs>
          <w:tab w:val="left" w:pos="142"/>
          <w:tab w:val="left" w:pos="284"/>
          <w:tab w:val="left" w:pos="709"/>
          <w:tab w:val="left" w:pos="851"/>
        </w:tabs>
        <w:spacing w:after="0" w:line="360" w:lineRule="auto"/>
        <w:ind w:firstLine="720"/>
        <w:jc w:val="both"/>
        <w:rPr>
          <w:rFonts w:ascii="Times New Roman" w:hAnsi="Times New Roman"/>
          <w:sz w:val="24"/>
          <w:szCs w:val="24"/>
          <w:lang w:val="bg-BG"/>
        </w:rPr>
      </w:pPr>
      <w:r w:rsidRPr="00A249B0">
        <w:rPr>
          <w:rFonts w:ascii="Times New Roman" w:hAnsi="Times New Roman"/>
          <w:sz w:val="24"/>
          <w:szCs w:val="24"/>
          <w:lang w:val="bg-BG"/>
        </w:rPr>
        <w:t xml:space="preserve">2. В ал. 5 </w:t>
      </w:r>
      <w:r w:rsidRPr="00F01EF9">
        <w:rPr>
          <w:rFonts w:ascii="Times New Roman" w:hAnsi="Times New Roman"/>
          <w:sz w:val="24"/>
          <w:szCs w:val="24"/>
          <w:lang w:val="bg-BG"/>
        </w:rPr>
        <w:t>след думата „акредитирани“ се добавя „в съответствие със стандарт EN ISO/IEC 17025</w:t>
      </w:r>
      <w:r w:rsidRPr="00A249B0">
        <w:rPr>
          <w:rFonts w:ascii="Times New Roman" w:hAnsi="Times New Roman"/>
          <w:sz w:val="24"/>
          <w:szCs w:val="24"/>
          <w:lang w:val="bg-BG"/>
        </w:rPr>
        <w:t>“.</w:t>
      </w:r>
    </w:p>
    <w:p w:rsidR="00465DA5" w:rsidRPr="00A249B0" w:rsidRDefault="00465DA5" w:rsidP="00A20894">
      <w:pPr>
        <w:tabs>
          <w:tab w:val="left" w:pos="142"/>
          <w:tab w:val="left" w:pos="284"/>
          <w:tab w:val="left" w:pos="709"/>
          <w:tab w:val="left" w:pos="851"/>
        </w:tabs>
        <w:spacing w:after="0" w:line="360" w:lineRule="auto"/>
        <w:ind w:firstLine="720"/>
        <w:jc w:val="both"/>
        <w:rPr>
          <w:rFonts w:ascii="Times New Roman" w:hAnsi="Times New Roman"/>
          <w:sz w:val="24"/>
          <w:szCs w:val="24"/>
          <w:lang w:val="bg-BG"/>
        </w:rPr>
      </w:pPr>
      <w:r w:rsidRPr="00A249B0">
        <w:rPr>
          <w:rFonts w:ascii="Times New Roman" w:hAnsi="Times New Roman"/>
          <w:sz w:val="24"/>
          <w:szCs w:val="24"/>
          <w:lang w:val="bg-BG"/>
        </w:rPr>
        <w:t>3. В ал. 6 думата „сертификат“ се заменя със „сертификат/протокол“.</w:t>
      </w:r>
    </w:p>
    <w:p w:rsidR="00465DA5" w:rsidRPr="00A249B0" w:rsidRDefault="00465DA5" w:rsidP="00A20894">
      <w:pPr>
        <w:pStyle w:val="ListParagraph"/>
        <w:tabs>
          <w:tab w:val="left" w:pos="142"/>
          <w:tab w:val="left" w:pos="284"/>
          <w:tab w:val="left" w:pos="709"/>
          <w:tab w:val="left" w:pos="851"/>
        </w:tabs>
        <w:spacing w:after="0" w:line="360" w:lineRule="auto"/>
        <w:ind w:left="0" w:firstLine="720"/>
        <w:jc w:val="both"/>
        <w:rPr>
          <w:rFonts w:ascii="Times New Roman" w:hAnsi="Times New Roman"/>
          <w:sz w:val="24"/>
          <w:szCs w:val="24"/>
          <w:lang w:val="bg-BG"/>
        </w:rPr>
      </w:pPr>
    </w:p>
    <w:p w:rsidR="00465DA5" w:rsidRPr="00A249B0" w:rsidRDefault="00465DA5" w:rsidP="00A20894">
      <w:pPr>
        <w:pStyle w:val="ListParagraph"/>
        <w:tabs>
          <w:tab w:val="left" w:pos="426"/>
        </w:tabs>
        <w:spacing w:after="0" w:line="360" w:lineRule="auto"/>
        <w:ind w:left="0" w:firstLine="720"/>
        <w:jc w:val="both"/>
        <w:rPr>
          <w:rFonts w:ascii="Times New Roman" w:hAnsi="Times New Roman"/>
          <w:bCs/>
          <w:sz w:val="24"/>
          <w:szCs w:val="24"/>
          <w:lang w:val="bg-BG"/>
        </w:rPr>
      </w:pPr>
      <w:r w:rsidRPr="0019064D">
        <w:rPr>
          <w:rFonts w:ascii="Times New Roman" w:hAnsi="Times New Roman"/>
          <w:b/>
          <w:bCs/>
          <w:sz w:val="24"/>
          <w:szCs w:val="24"/>
          <w:lang w:val="bg-BG"/>
        </w:rPr>
        <w:t xml:space="preserve">§ 40. </w:t>
      </w:r>
      <w:r w:rsidRPr="00A249B0">
        <w:rPr>
          <w:rFonts w:ascii="Times New Roman" w:hAnsi="Times New Roman"/>
          <w:bCs/>
          <w:sz w:val="24"/>
          <w:szCs w:val="24"/>
          <w:lang w:val="bg-BG"/>
        </w:rPr>
        <w:t xml:space="preserve">В чл. 121, ал. 2 се </w:t>
      </w:r>
      <w:r>
        <w:rPr>
          <w:rFonts w:ascii="Times New Roman" w:hAnsi="Times New Roman"/>
          <w:bCs/>
          <w:sz w:val="24"/>
          <w:szCs w:val="24"/>
          <w:lang w:val="bg-BG"/>
        </w:rPr>
        <w:t>създава</w:t>
      </w:r>
      <w:r w:rsidRPr="00A249B0">
        <w:rPr>
          <w:rFonts w:ascii="Times New Roman" w:hAnsi="Times New Roman"/>
          <w:bCs/>
          <w:sz w:val="24"/>
          <w:szCs w:val="24"/>
          <w:lang w:val="bg-BG"/>
        </w:rPr>
        <w:t xml:space="preserve"> </w:t>
      </w:r>
      <w:r>
        <w:rPr>
          <w:rFonts w:ascii="Times New Roman" w:hAnsi="Times New Roman"/>
          <w:bCs/>
          <w:sz w:val="24"/>
          <w:szCs w:val="24"/>
          <w:lang w:val="bg-BG"/>
        </w:rPr>
        <w:t>второ</w:t>
      </w:r>
      <w:r w:rsidRPr="00A249B0">
        <w:rPr>
          <w:rFonts w:ascii="Times New Roman" w:hAnsi="Times New Roman"/>
          <w:bCs/>
          <w:sz w:val="24"/>
          <w:szCs w:val="24"/>
          <w:lang w:val="bg-BG"/>
        </w:rPr>
        <w:t xml:space="preserve"> изречение:</w:t>
      </w:r>
      <w:r>
        <w:rPr>
          <w:rFonts w:ascii="Times New Roman" w:hAnsi="Times New Roman"/>
          <w:bCs/>
          <w:sz w:val="24"/>
          <w:szCs w:val="24"/>
          <w:lang w:val="bg-BG"/>
        </w:rPr>
        <w:t xml:space="preserve"> </w:t>
      </w:r>
      <w:r w:rsidRPr="00A249B0">
        <w:rPr>
          <w:rFonts w:ascii="Times New Roman" w:hAnsi="Times New Roman"/>
          <w:bCs/>
          <w:sz w:val="24"/>
          <w:szCs w:val="24"/>
          <w:lang w:val="bg-BG"/>
        </w:rPr>
        <w:t>„Обжалването не спира изпълнението.“</w:t>
      </w:r>
    </w:p>
    <w:p w:rsidR="00465DA5" w:rsidRPr="00A249B0" w:rsidRDefault="00465DA5" w:rsidP="00A20894">
      <w:pPr>
        <w:pStyle w:val="ListParagraph"/>
        <w:tabs>
          <w:tab w:val="left" w:pos="426"/>
        </w:tabs>
        <w:spacing w:after="0" w:line="360" w:lineRule="auto"/>
        <w:ind w:left="0" w:firstLine="720"/>
        <w:jc w:val="both"/>
        <w:rPr>
          <w:rFonts w:ascii="Times New Roman" w:hAnsi="Times New Roman"/>
          <w:bCs/>
          <w:sz w:val="24"/>
          <w:szCs w:val="24"/>
          <w:lang w:val="bg-BG"/>
        </w:rPr>
      </w:pPr>
    </w:p>
    <w:p w:rsidR="00465DA5" w:rsidRPr="007578A8" w:rsidRDefault="00465DA5" w:rsidP="00A20894">
      <w:pPr>
        <w:pStyle w:val="ListParagraph"/>
        <w:tabs>
          <w:tab w:val="left" w:pos="993"/>
        </w:tabs>
        <w:spacing w:after="0" w:line="360" w:lineRule="auto"/>
        <w:ind w:left="0" w:firstLine="720"/>
        <w:jc w:val="both"/>
        <w:rPr>
          <w:rFonts w:ascii="Times New Roman" w:hAnsi="Times New Roman"/>
          <w:sz w:val="24"/>
          <w:szCs w:val="24"/>
          <w:lang w:val="bg-BG"/>
        </w:rPr>
      </w:pPr>
      <w:r w:rsidRPr="00016DC7">
        <w:rPr>
          <w:rFonts w:ascii="Times New Roman" w:hAnsi="Times New Roman"/>
          <w:b/>
          <w:bCs/>
          <w:sz w:val="24"/>
          <w:szCs w:val="24"/>
          <w:lang w:val="bg-BG"/>
        </w:rPr>
        <w:t>§ 4</w:t>
      </w:r>
      <w:r>
        <w:rPr>
          <w:rFonts w:ascii="Times New Roman" w:hAnsi="Times New Roman"/>
          <w:b/>
          <w:bCs/>
          <w:sz w:val="24"/>
          <w:szCs w:val="24"/>
          <w:lang w:val="bg-BG"/>
        </w:rPr>
        <w:t>1</w:t>
      </w:r>
      <w:r w:rsidRPr="00016DC7">
        <w:rPr>
          <w:rFonts w:ascii="Times New Roman" w:hAnsi="Times New Roman"/>
          <w:b/>
          <w:bCs/>
          <w:sz w:val="24"/>
          <w:szCs w:val="24"/>
          <w:lang w:val="bg-BG"/>
        </w:rPr>
        <w:t xml:space="preserve">. </w:t>
      </w:r>
      <w:r w:rsidRPr="00016DC7">
        <w:rPr>
          <w:rFonts w:ascii="Times New Roman" w:hAnsi="Times New Roman"/>
          <w:bCs/>
          <w:sz w:val="24"/>
          <w:szCs w:val="24"/>
          <w:lang w:val="bg-BG"/>
        </w:rPr>
        <w:t xml:space="preserve">В чл. 125 </w:t>
      </w:r>
      <w:r w:rsidRPr="007578A8">
        <w:rPr>
          <w:rFonts w:ascii="Times New Roman" w:hAnsi="Times New Roman"/>
          <w:bCs/>
          <w:sz w:val="24"/>
          <w:szCs w:val="24"/>
          <w:lang w:val="bg-BG"/>
        </w:rPr>
        <w:t>се правят следните изменения и допълнения:</w:t>
      </w:r>
    </w:p>
    <w:p w:rsidR="00465DA5" w:rsidRPr="00A249B0" w:rsidRDefault="00465DA5" w:rsidP="00A20894">
      <w:pPr>
        <w:spacing w:after="0" w:line="360" w:lineRule="auto"/>
        <w:ind w:firstLine="720"/>
        <w:jc w:val="both"/>
        <w:rPr>
          <w:rFonts w:ascii="Times New Roman" w:hAnsi="Times New Roman"/>
          <w:sz w:val="24"/>
          <w:szCs w:val="24"/>
          <w:lang w:val="bg-BG"/>
        </w:rPr>
      </w:pPr>
      <w:r w:rsidRPr="00A249B0">
        <w:rPr>
          <w:rFonts w:ascii="Times New Roman" w:hAnsi="Times New Roman"/>
          <w:sz w:val="24"/>
          <w:szCs w:val="24"/>
          <w:lang w:val="bg-BG"/>
        </w:rPr>
        <w:t>1. В ал. 1:</w:t>
      </w:r>
    </w:p>
    <w:p w:rsidR="00465DA5" w:rsidRPr="00A249B0" w:rsidRDefault="00465DA5" w:rsidP="00A20894">
      <w:pPr>
        <w:pStyle w:val="ListParagraph"/>
        <w:spacing w:after="0" w:line="360" w:lineRule="auto"/>
        <w:ind w:left="0" w:firstLine="720"/>
        <w:jc w:val="both"/>
        <w:rPr>
          <w:rFonts w:ascii="Times New Roman" w:hAnsi="Times New Roman"/>
          <w:sz w:val="24"/>
          <w:szCs w:val="24"/>
          <w:lang w:val="bg-BG"/>
        </w:rPr>
      </w:pPr>
      <w:r w:rsidRPr="00A249B0">
        <w:rPr>
          <w:rFonts w:ascii="Times New Roman" w:hAnsi="Times New Roman"/>
          <w:sz w:val="24"/>
          <w:szCs w:val="24"/>
          <w:lang w:val="bg-BG"/>
        </w:rPr>
        <w:t>а) точка 6 се изменя така:</w:t>
      </w:r>
    </w:p>
    <w:p w:rsidR="00465DA5" w:rsidRPr="00A249B0" w:rsidRDefault="00465DA5" w:rsidP="00A20894">
      <w:pPr>
        <w:spacing w:after="0" w:line="360" w:lineRule="auto"/>
        <w:ind w:firstLine="720"/>
        <w:jc w:val="both"/>
        <w:rPr>
          <w:rFonts w:ascii="Times New Roman" w:hAnsi="Times New Roman"/>
          <w:sz w:val="24"/>
          <w:szCs w:val="24"/>
          <w:lang w:val="bg-BG"/>
        </w:rPr>
      </w:pPr>
      <w:r w:rsidRPr="00A249B0">
        <w:rPr>
          <w:rFonts w:ascii="Times New Roman" w:hAnsi="Times New Roman"/>
          <w:sz w:val="24"/>
          <w:szCs w:val="24"/>
          <w:lang w:val="bg-BG"/>
        </w:rPr>
        <w:t>„6. установява хармонизирани показатели на риска в съответствие с Директива (ЕС) 2019/782 на Комисията от 15 май 2019 година за изменение на Директива 2009/128/ЕО на Европейския парламент и на Съвета по отношение на установяването на хармонизирани показатели за риска, определени в Приложение № 3, и национални показатели за риска.“</w:t>
      </w:r>
    </w:p>
    <w:p w:rsidR="00465DA5" w:rsidRPr="00A249B0" w:rsidRDefault="00465DA5" w:rsidP="00A20894">
      <w:pPr>
        <w:spacing w:after="0" w:line="360" w:lineRule="auto"/>
        <w:ind w:firstLine="720"/>
        <w:jc w:val="both"/>
        <w:rPr>
          <w:rFonts w:ascii="Times New Roman" w:hAnsi="Times New Roman"/>
          <w:sz w:val="24"/>
          <w:szCs w:val="24"/>
          <w:lang w:val="bg-BG"/>
        </w:rPr>
      </w:pPr>
      <w:r w:rsidRPr="00A249B0">
        <w:rPr>
          <w:rFonts w:ascii="Times New Roman" w:hAnsi="Times New Roman"/>
          <w:sz w:val="24"/>
          <w:szCs w:val="24"/>
          <w:lang w:val="bg-BG"/>
        </w:rPr>
        <w:t>2. В ал. 3:</w:t>
      </w:r>
    </w:p>
    <w:p w:rsidR="00465DA5" w:rsidRPr="00A249B0" w:rsidRDefault="00465DA5" w:rsidP="00A20894">
      <w:pPr>
        <w:pStyle w:val="ListParagraph"/>
        <w:spacing w:after="0" w:line="360" w:lineRule="auto"/>
        <w:ind w:left="0" w:firstLine="720"/>
        <w:jc w:val="both"/>
        <w:rPr>
          <w:rFonts w:ascii="Times New Roman" w:hAnsi="Times New Roman"/>
          <w:sz w:val="24"/>
          <w:szCs w:val="24"/>
          <w:lang w:val="bg-BG"/>
        </w:rPr>
      </w:pPr>
      <w:r w:rsidRPr="00A249B0">
        <w:rPr>
          <w:rFonts w:ascii="Times New Roman" w:hAnsi="Times New Roman"/>
          <w:sz w:val="24"/>
          <w:szCs w:val="24"/>
          <w:lang w:val="bg-BG"/>
        </w:rPr>
        <w:t>а) в т. 1 се създава буква „в“:</w:t>
      </w:r>
    </w:p>
    <w:p w:rsidR="00465DA5" w:rsidRPr="00A249B0" w:rsidRDefault="00465DA5" w:rsidP="00A20894">
      <w:pPr>
        <w:spacing w:after="0" w:line="360" w:lineRule="auto"/>
        <w:ind w:firstLine="720"/>
        <w:jc w:val="both"/>
        <w:rPr>
          <w:rFonts w:ascii="Times New Roman" w:hAnsi="Times New Roman"/>
          <w:sz w:val="24"/>
          <w:szCs w:val="24"/>
          <w:lang w:val="bg-BG"/>
        </w:rPr>
      </w:pPr>
      <w:r w:rsidRPr="00A249B0">
        <w:rPr>
          <w:rFonts w:ascii="Times New Roman" w:hAnsi="Times New Roman"/>
          <w:sz w:val="24"/>
          <w:szCs w:val="24"/>
          <w:lang w:val="bg-BG"/>
        </w:rPr>
        <w:t>„в) са с нисък риск.“</w:t>
      </w:r>
    </w:p>
    <w:p w:rsidR="00465DA5" w:rsidRPr="00A249B0" w:rsidRDefault="00465DA5" w:rsidP="00A20894">
      <w:pPr>
        <w:spacing w:after="0" w:line="360" w:lineRule="auto"/>
        <w:ind w:firstLine="720"/>
        <w:jc w:val="both"/>
        <w:rPr>
          <w:rFonts w:ascii="Times New Roman" w:hAnsi="Times New Roman"/>
          <w:sz w:val="24"/>
          <w:szCs w:val="24"/>
          <w:lang w:val="bg-BG"/>
        </w:rPr>
      </w:pPr>
      <w:r w:rsidRPr="00A249B0">
        <w:rPr>
          <w:rFonts w:ascii="Times New Roman" w:hAnsi="Times New Roman"/>
          <w:sz w:val="24"/>
          <w:szCs w:val="24"/>
          <w:lang w:val="bg-BG"/>
        </w:rPr>
        <w:t>б) създава се т. 5:</w:t>
      </w:r>
    </w:p>
    <w:p w:rsidR="00465DA5" w:rsidRPr="00A249B0" w:rsidRDefault="00465DA5" w:rsidP="00A20894">
      <w:pPr>
        <w:spacing w:after="0" w:line="360" w:lineRule="auto"/>
        <w:ind w:firstLine="720"/>
        <w:jc w:val="both"/>
        <w:rPr>
          <w:rFonts w:ascii="Times New Roman" w:hAnsi="Times New Roman"/>
          <w:sz w:val="24"/>
          <w:szCs w:val="24"/>
          <w:lang w:val="bg-BG"/>
        </w:rPr>
      </w:pPr>
      <w:r w:rsidRPr="00A249B0">
        <w:rPr>
          <w:rFonts w:ascii="Times New Roman" w:hAnsi="Times New Roman"/>
          <w:sz w:val="24"/>
          <w:szCs w:val="24"/>
          <w:lang w:val="bg-BG"/>
        </w:rPr>
        <w:t>„5. насърчаване на употребата на продукти за растителна защита във възможно най-ниската разрешена доза.“</w:t>
      </w:r>
    </w:p>
    <w:p w:rsidR="00465DA5" w:rsidRPr="00A249B0" w:rsidRDefault="00465DA5" w:rsidP="00A20894">
      <w:pPr>
        <w:spacing w:after="0" w:line="360" w:lineRule="auto"/>
        <w:ind w:firstLine="720"/>
        <w:jc w:val="both"/>
        <w:rPr>
          <w:rFonts w:ascii="Times New Roman" w:hAnsi="Times New Roman"/>
          <w:sz w:val="24"/>
          <w:szCs w:val="24"/>
          <w:lang w:val="bg-BG"/>
        </w:rPr>
      </w:pPr>
    </w:p>
    <w:p w:rsidR="00465DA5" w:rsidRPr="00A249B0" w:rsidRDefault="00465DA5" w:rsidP="00A20894">
      <w:pPr>
        <w:pStyle w:val="ListParagraph"/>
        <w:tabs>
          <w:tab w:val="left" w:pos="993"/>
        </w:tabs>
        <w:spacing w:after="0" w:line="360" w:lineRule="auto"/>
        <w:ind w:left="0" w:firstLine="720"/>
        <w:jc w:val="both"/>
        <w:rPr>
          <w:rFonts w:ascii="Times New Roman" w:hAnsi="Times New Roman"/>
          <w:bCs/>
          <w:sz w:val="24"/>
          <w:szCs w:val="24"/>
          <w:lang w:val="bg-BG"/>
        </w:rPr>
      </w:pPr>
      <w:r w:rsidRPr="00A249B0">
        <w:rPr>
          <w:rFonts w:ascii="Times New Roman" w:hAnsi="Times New Roman"/>
          <w:b/>
          <w:bCs/>
          <w:sz w:val="24"/>
          <w:szCs w:val="24"/>
          <w:lang w:val="bg-BG"/>
        </w:rPr>
        <w:t>§ 4</w:t>
      </w:r>
      <w:r>
        <w:rPr>
          <w:rFonts w:ascii="Times New Roman" w:hAnsi="Times New Roman"/>
          <w:b/>
          <w:bCs/>
          <w:sz w:val="24"/>
          <w:szCs w:val="24"/>
          <w:lang w:val="bg-BG"/>
        </w:rPr>
        <w:t>2</w:t>
      </w:r>
      <w:r w:rsidRPr="00A249B0">
        <w:rPr>
          <w:rFonts w:ascii="Times New Roman" w:hAnsi="Times New Roman"/>
          <w:b/>
          <w:bCs/>
          <w:sz w:val="24"/>
          <w:szCs w:val="24"/>
          <w:lang w:val="bg-BG"/>
        </w:rPr>
        <w:t xml:space="preserve">. </w:t>
      </w:r>
      <w:r w:rsidRPr="00A249B0">
        <w:rPr>
          <w:rFonts w:ascii="Times New Roman" w:hAnsi="Times New Roman"/>
          <w:bCs/>
          <w:sz w:val="24"/>
          <w:szCs w:val="24"/>
          <w:lang w:val="bg-BG"/>
        </w:rPr>
        <w:t>В чл. 126, ал. 3 след думите „Министерство на земеделието, храните и горите“ се добавя „Националният статистически институт“.</w:t>
      </w:r>
    </w:p>
    <w:p w:rsidR="00465DA5" w:rsidRPr="00A249B0" w:rsidRDefault="00465DA5" w:rsidP="00A20894">
      <w:pPr>
        <w:pStyle w:val="ListParagraph"/>
        <w:tabs>
          <w:tab w:val="left" w:pos="993"/>
        </w:tabs>
        <w:spacing w:after="0" w:line="360" w:lineRule="auto"/>
        <w:ind w:left="0" w:firstLine="720"/>
        <w:jc w:val="both"/>
        <w:rPr>
          <w:rFonts w:ascii="Times New Roman" w:hAnsi="Times New Roman"/>
          <w:bCs/>
          <w:sz w:val="24"/>
          <w:szCs w:val="24"/>
          <w:lang w:val="bg-BG"/>
        </w:rPr>
      </w:pPr>
    </w:p>
    <w:p w:rsidR="00465DA5" w:rsidRPr="00A249B0" w:rsidRDefault="00465DA5" w:rsidP="00A20894">
      <w:pPr>
        <w:spacing w:after="0" w:line="360" w:lineRule="auto"/>
        <w:ind w:firstLine="720"/>
        <w:jc w:val="both"/>
        <w:rPr>
          <w:rFonts w:ascii="Times New Roman" w:hAnsi="Times New Roman"/>
          <w:sz w:val="24"/>
          <w:szCs w:val="24"/>
          <w:lang w:val="bg-BG"/>
        </w:rPr>
      </w:pPr>
      <w:r w:rsidRPr="00A249B0">
        <w:rPr>
          <w:rFonts w:ascii="Times New Roman" w:hAnsi="Times New Roman"/>
          <w:b/>
          <w:bCs/>
          <w:sz w:val="24"/>
          <w:szCs w:val="24"/>
          <w:lang w:val="bg-BG"/>
        </w:rPr>
        <w:t>§ 4</w:t>
      </w:r>
      <w:r>
        <w:rPr>
          <w:rFonts w:ascii="Times New Roman" w:hAnsi="Times New Roman"/>
          <w:b/>
          <w:bCs/>
          <w:sz w:val="24"/>
          <w:szCs w:val="24"/>
          <w:lang w:val="bg-BG"/>
        </w:rPr>
        <w:t>3</w:t>
      </w:r>
      <w:r w:rsidRPr="00A249B0">
        <w:rPr>
          <w:rFonts w:ascii="Times New Roman" w:hAnsi="Times New Roman"/>
          <w:b/>
          <w:bCs/>
          <w:sz w:val="24"/>
          <w:szCs w:val="24"/>
          <w:lang w:val="bg-BG"/>
        </w:rPr>
        <w:t xml:space="preserve">. </w:t>
      </w:r>
      <w:r w:rsidRPr="00A249B0">
        <w:rPr>
          <w:rFonts w:ascii="Times New Roman" w:hAnsi="Times New Roman"/>
          <w:bCs/>
          <w:sz w:val="24"/>
          <w:szCs w:val="24"/>
          <w:lang w:val="bg-BG"/>
        </w:rPr>
        <w:t>В чл. 127 се създава ал. 4:</w:t>
      </w:r>
    </w:p>
    <w:p w:rsidR="00465DA5" w:rsidRPr="00A249B0" w:rsidRDefault="00465DA5" w:rsidP="00A20894">
      <w:pPr>
        <w:spacing w:after="0" w:line="360" w:lineRule="auto"/>
        <w:ind w:firstLine="720"/>
        <w:jc w:val="both"/>
        <w:rPr>
          <w:rFonts w:ascii="Times New Roman" w:hAnsi="Times New Roman"/>
          <w:bCs/>
          <w:sz w:val="24"/>
          <w:szCs w:val="24"/>
          <w:lang w:val="bg-BG"/>
        </w:rPr>
      </w:pPr>
      <w:r w:rsidRPr="00A249B0">
        <w:rPr>
          <w:rFonts w:ascii="Times New Roman" w:hAnsi="Times New Roman"/>
          <w:bCs/>
          <w:sz w:val="24"/>
          <w:szCs w:val="24"/>
          <w:lang w:val="bg-BG"/>
        </w:rPr>
        <w:t>„(4) Адювантите се употребяват единствено съвместно с продукти за растителна защита и не могат да съдържат активни вещества по смисъла на Регламент (ЕО) № 1107/2009.“</w:t>
      </w:r>
    </w:p>
    <w:p w:rsidR="00465DA5" w:rsidRPr="00A249B0" w:rsidRDefault="00465DA5" w:rsidP="00A20894">
      <w:pPr>
        <w:spacing w:after="0" w:line="360" w:lineRule="auto"/>
        <w:ind w:firstLine="720"/>
        <w:jc w:val="both"/>
        <w:rPr>
          <w:rFonts w:ascii="Times New Roman" w:hAnsi="Times New Roman"/>
          <w:bCs/>
          <w:sz w:val="24"/>
          <w:szCs w:val="24"/>
          <w:lang w:val="bg-BG"/>
        </w:rPr>
      </w:pPr>
    </w:p>
    <w:p w:rsidR="00465DA5" w:rsidRPr="00A249B0" w:rsidRDefault="00465DA5" w:rsidP="00A20894">
      <w:pPr>
        <w:spacing w:after="0" w:line="360" w:lineRule="auto"/>
        <w:ind w:firstLine="720"/>
        <w:jc w:val="both"/>
        <w:rPr>
          <w:rFonts w:ascii="Times New Roman" w:hAnsi="Times New Roman"/>
          <w:bCs/>
          <w:sz w:val="24"/>
          <w:szCs w:val="24"/>
          <w:lang w:val="bg-BG"/>
        </w:rPr>
      </w:pPr>
      <w:r w:rsidRPr="00A249B0">
        <w:rPr>
          <w:rFonts w:ascii="Times New Roman" w:hAnsi="Times New Roman"/>
          <w:b/>
          <w:bCs/>
          <w:sz w:val="24"/>
          <w:szCs w:val="24"/>
          <w:lang w:val="bg-BG"/>
        </w:rPr>
        <w:t>§ 4</w:t>
      </w:r>
      <w:r>
        <w:rPr>
          <w:rFonts w:ascii="Times New Roman" w:hAnsi="Times New Roman"/>
          <w:b/>
          <w:bCs/>
          <w:sz w:val="24"/>
          <w:szCs w:val="24"/>
          <w:lang w:val="bg-BG"/>
        </w:rPr>
        <w:t>4</w:t>
      </w:r>
      <w:r w:rsidRPr="00A249B0">
        <w:rPr>
          <w:rFonts w:ascii="Times New Roman" w:hAnsi="Times New Roman"/>
          <w:b/>
          <w:bCs/>
          <w:sz w:val="24"/>
          <w:szCs w:val="24"/>
          <w:lang w:val="bg-BG"/>
        </w:rPr>
        <w:t xml:space="preserve">. </w:t>
      </w:r>
      <w:r w:rsidRPr="00A249B0">
        <w:rPr>
          <w:rFonts w:ascii="Times New Roman" w:hAnsi="Times New Roman"/>
          <w:bCs/>
          <w:sz w:val="24"/>
          <w:szCs w:val="24"/>
          <w:lang w:val="bg-BG"/>
        </w:rPr>
        <w:t>В чл. 128, алинея 1 след думите „уведомление по образец“ се добавя „в което посочват ЕИК и“.</w:t>
      </w:r>
    </w:p>
    <w:p w:rsidR="00465DA5" w:rsidRPr="00A249B0" w:rsidRDefault="00465DA5" w:rsidP="00A20894">
      <w:pPr>
        <w:spacing w:after="0" w:line="360" w:lineRule="auto"/>
        <w:ind w:firstLine="720"/>
        <w:jc w:val="both"/>
        <w:rPr>
          <w:rFonts w:ascii="Times New Roman" w:hAnsi="Times New Roman"/>
          <w:bCs/>
          <w:sz w:val="24"/>
          <w:szCs w:val="24"/>
          <w:lang w:val="bg-BG"/>
        </w:rPr>
      </w:pPr>
    </w:p>
    <w:p w:rsidR="00465DA5" w:rsidRPr="00A249B0" w:rsidRDefault="00465DA5" w:rsidP="00A20894">
      <w:pPr>
        <w:pStyle w:val="ListParagraph"/>
        <w:tabs>
          <w:tab w:val="left" w:pos="426"/>
        </w:tabs>
        <w:spacing w:after="0" w:line="360" w:lineRule="auto"/>
        <w:ind w:left="0" w:firstLine="720"/>
        <w:jc w:val="both"/>
        <w:rPr>
          <w:rFonts w:ascii="Times New Roman" w:hAnsi="Times New Roman"/>
          <w:bCs/>
          <w:sz w:val="24"/>
          <w:szCs w:val="24"/>
          <w:lang w:val="bg-BG"/>
        </w:rPr>
      </w:pPr>
      <w:r w:rsidRPr="0019064D">
        <w:rPr>
          <w:rFonts w:ascii="Times New Roman" w:hAnsi="Times New Roman"/>
          <w:b/>
          <w:bCs/>
          <w:sz w:val="24"/>
          <w:szCs w:val="24"/>
          <w:lang w:val="bg-BG"/>
        </w:rPr>
        <w:lastRenderedPageBreak/>
        <w:t xml:space="preserve">§ 45. </w:t>
      </w:r>
      <w:r w:rsidRPr="00A249B0">
        <w:rPr>
          <w:rFonts w:ascii="Times New Roman" w:hAnsi="Times New Roman"/>
          <w:bCs/>
          <w:sz w:val="24"/>
          <w:szCs w:val="24"/>
          <w:lang w:val="bg-BG"/>
        </w:rPr>
        <w:t xml:space="preserve">В чл. 138, ал.2 се </w:t>
      </w:r>
      <w:r>
        <w:rPr>
          <w:rFonts w:ascii="Times New Roman" w:hAnsi="Times New Roman"/>
          <w:bCs/>
          <w:sz w:val="24"/>
          <w:szCs w:val="24"/>
          <w:lang w:val="bg-BG"/>
        </w:rPr>
        <w:t>създава второ</w:t>
      </w:r>
      <w:r w:rsidRPr="00A249B0">
        <w:rPr>
          <w:rFonts w:ascii="Times New Roman" w:hAnsi="Times New Roman"/>
          <w:bCs/>
          <w:sz w:val="24"/>
          <w:szCs w:val="24"/>
          <w:lang w:val="bg-BG"/>
        </w:rPr>
        <w:t xml:space="preserve"> изречение:</w:t>
      </w:r>
      <w:r>
        <w:rPr>
          <w:rFonts w:ascii="Times New Roman" w:hAnsi="Times New Roman"/>
          <w:bCs/>
          <w:sz w:val="24"/>
          <w:szCs w:val="24"/>
          <w:lang w:val="bg-BG"/>
        </w:rPr>
        <w:t xml:space="preserve"> </w:t>
      </w:r>
      <w:r w:rsidRPr="00A249B0">
        <w:rPr>
          <w:rFonts w:ascii="Times New Roman" w:hAnsi="Times New Roman"/>
          <w:bCs/>
          <w:sz w:val="24"/>
          <w:szCs w:val="24"/>
          <w:lang w:val="bg-BG"/>
        </w:rPr>
        <w:t>„Обжалването не спира изпълнението.“</w:t>
      </w:r>
    </w:p>
    <w:p w:rsidR="00465DA5" w:rsidRPr="00A249B0" w:rsidRDefault="00465DA5" w:rsidP="00A20894">
      <w:pPr>
        <w:pStyle w:val="ListParagraph"/>
        <w:tabs>
          <w:tab w:val="left" w:pos="426"/>
        </w:tabs>
        <w:spacing w:after="0" w:line="360" w:lineRule="auto"/>
        <w:ind w:left="0" w:firstLine="720"/>
        <w:jc w:val="both"/>
        <w:rPr>
          <w:rFonts w:ascii="Times New Roman" w:hAnsi="Times New Roman"/>
          <w:bCs/>
          <w:sz w:val="24"/>
          <w:szCs w:val="24"/>
          <w:lang w:val="bg-BG"/>
        </w:rPr>
      </w:pPr>
    </w:p>
    <w:p w:rsidR="00465DA5" w:rsidRPr="00A249B0" w:rsidRDefault="00465DA5" w:rsidP="00A20894">
      <w:pPr>
        <w:spacing w:after="0" w:line="360" w:lineRule="auto"/>
        <w:ind w:firstLine="720"/>
        <w:jc w:val="both"/>
        <w:rPr>
          <w:rFonts w:ascii="Times New Roman" w:hAnsi="Times New Roman"/>
          <w:sz w:val="24"/>
          <w:szCs w:val="24"/>
          <w:lang w:val="bg-BG"/>
        </w:rPr>
      </w:pPr>
      <w:r w:rsidRPr="00A249B0">
        <w:rPr>
          <w:rFonts w:ascii="Times New Roman" w:hAnsi="Times New Roman"/>
          <w:b/>
          <w:bCs/>
          <w:sz w:val="24"/>
          <w:szCs w:val="24"/>
          <w:lang w:val="bg-BG"/>
        </w:rPr>
        <w:t>§ 4</w:t>
      </w:r>
      <w:r>
        <w:rPr>
          <w:rFonts w:ascii="Times New Roman" w:hAnsi="Times New Roman"/>
          <w:b/>
          <w:bCs/>
          <w:sz w:val="24"/>
          <w:szCs w:val="24"/>
          <w:lang w:val="bg-BG"/>
        </w:rPr>
        <w:t>6</w:t>
      </w:r>
      <w:r w:rsidRPr="00A249B0">
        <w:rPr>
          <w:rFonts w:ascii="Times New Roman" w:hAnsi="Times New Roman"/>
          <w:b/>
          <w:bCs/>
          <w:sz w:val="24"/>
          <w:szCs w:val="24"/>
          <w:lang w:val="bg-BG"/>
        </w:rPr>
        <w:t xml:space="preserve">. </w:t>
      </w:r>
      <w:r w:rsidRPr="00A249B0">
        <w:rPr>
          <w:rFonts w:ascii="Times New Roman" w:hAnsi="Times New Roman"/>
          <w:bCs/>
          <w:sz w:val="24"/>
          <w:szCs w:val="24"/>
          <w:lang w:val="bg-BG"/>
        </w:rPr>
        <w:t xml:space="preserve">В чл. 139, ал. 1 </w:t>
      </w:r>
      <w:r w:rsidRPr="00A249B0">
        <w:rPr>
          <w:rFonts w:ascii="Times New Roman" w:hAnsi="Times New Roman"/>
          <w:sz w:val="24"/>
          <w:szCs w:val="24"/>
          <w:lang w:val="bg-BG"/>
        </w:rPr>
        <w:t xml:space="preserve">след абревиатурата „БАБХ“ се добавя „ или от оправомощено от него длъжностно лице“. </w:t>
      </w:r>
    </w:p>
    <w:p w:rsidR="00465DA5" w:rsidRPr="00A249B0" w:rsidRDefault="00465DA5" w:rsidP="00A20894">
      <w:pPr>
        <w:spacing w:after="0" w:line="360" w:lineRule="auto"/>
        <w:ind w:firstLine="720"/>
        <w:jc w:val="both"/>
        <w:rPr>
          <w:rFonts w:ascii="Times New Roman" w:hAnsi="Times New Roman"/>
          <w:sz w:val="24"/>
          <w:szCs w:val="24"/>
          <w:lang w:val="bg-BG"/>
        </w:rPr>
      </w:pPr>
    </w:p>
    <w:p w:rsidR="00465DA5" w:rsidRPr="00A249B0" w:rsidRDefault="00465DA5" w:rsidP="00A20894">
      <w:pPr>
        <w:spacing w:after="0" w:line="360" w:lineRule="auto"/>
        <w:ind w:firstLine="720"/>
        <w:jc w:val="both"/>
        <w:rPr>
          <w:rFonts w:ascii="Times New Roman" w:hAnsi="Times New Roman"/>
          <w:sz w:val="24"/>
          <w:szCs w:val="24"/>
          <w:lang w:val="bg-BG"/>
        </w:rPr>
      </w:pPr>
      <w:r w:rsidRPr="00A249B0">
        <w:rPr>
          <w:rFonts w:ascii="Times New Roman" w:hAnsi="Times New Roman"/>
          <w:b/>
          <w:bCs/>
          <w:sz w:val="24"/>
          <w:szCs w:val="24"/>
          <w:lang w:val="bg-BG"/>
        </w:rPr>
        <w:t>§ 4</w:t>
      </w:r>
      <w:r>
        <w:rPr>
          <w:rFonts w:ascii="Times New Roman" w:hAnsi="Times New Roman"/>
          <w:b/>
          <w:bCs/>
          <w:sz w:val="24"/>
          <w:szCs w:val="24"/>
          <w:lang w:val="bg-BG"/>
        </w:rPr>
        <w:t>7</w:t>
      </w:r>
      <w:r w:rsidRPr="00A249B0">
        <w:rPr>
          <w:rFonts w:ascii="Times New Roman" w:hAnsi="Times New Roman"/>
          <w:b/>
          <w:bCs/>
          <w:sz w:val="24"/>
          <w:szCs w:val="24"/>
          <w:lang w:val="bg-BG"/>
        </w:rPr>
        <w:t xml:space="preserve">. </w:t>
      </w:r>
      <w:r w:rsidRPr="00A249B0">
        <w:rPr>
          <w:rFonts w:ascii="Times New Roman" w:hAnsi="Times New Roman"/>
          <w:bCs/>
          <w:sz w:val="24"/>
          <w:szCs w:val="24"/>
          <w:lang w:val="bg-BG"/>
        </w:rPr>
        <w:t>В чл. 147, а</w:t>
      </w:r>
      <w:r w:rsidRPr="00A249B0">
        <w:rPr>
          <w:rFonts w:ascii="Times New Roman" w:hAnsi="Times New Roman"/>
          <w:sz w:val="24"/>
          <w:szCs w:val="24"/>
          <w:lang w:val="bg-BG"/>
        </w:rPr>
        <w:t>л. 1 се изменя така:</w:t>
      </w:r>
    </w:p>
    <w:p w:rsidR="00465DA5" w:rsidRPr="00A249B0" w:rsidRDefault="00465DA5" w:rsidP="00A20894">
      <w:pPr>
        <w:pStyle w:val="ListParagraph"/>
        <w:spacing w:after="0" w:line="360" w:lineRule="auto"/>
        <w:ind w:left="0" w:firstLine="720"/>
        <w:jc w:val="both"/>
        <w:rPr>
          <w:rFonts w:ascii="Times New Roman" w:hAnsi="Times New Roman"/>
          <w:sz w:val="24"/>
          <w:szCs w:val="24"/>
          <w:lang w:val="bg-BG"/>
        </w:rPr>
      </w:pPr>
      <w:r w:rsidRPr="00A249B0">
        <w:rPr>
          <w:rFonts w:ascii="Times New Roman" w:hAnsi="Times New Roman"/>
          <w:sz w:val="24"/>
          <w:szCs w:val="24"/>
          <w:lang w:val="bg-BG"/>
        </w:rPr>
        <w:t>„(1) Който не окаже съдействие на инспектор по растителна защита и/или официален фитосанитарен инспектор при осъществяване на правомощията им по чл. 7, ал. 2 и 3 или не осигури достъп по чл. 7, ал. 5 се наказва с глоба от 500 до 1000 лв.“.</w:t>
      </w:r>
    </w:p>
    <w:p w:rsidR="00465DA5" w:rsidRPr="00A249B0" w:rsidRDefault="00465DA5" w:rsidP="00A20894">
      <w:pPr>
        <w:pStyle w:val="ListParagraph"/>
        <w:spacing w:after="0" w:line="360" w:lineRule="auto"/>
        <w:ind w:left="0" w:firstLine="720"/>
        <w:jc w:val="both"/>
        <w:rPr>
          <w:rFonts w:ascii="Times New Roman" w:hAnsi="Times New Roman"/>
          <w:sz w:val="24"/>
          <w:szCs w:val="24"/>
          <w:lang w:val="bg-BG"/>
        </w:rPr>
      </w:pPr>
    </w:p>
    <w:p w:rsidR="00465DA5" w:rsidRPr="002A32D8" w:rsidRDefault="00465DA5" w:rsidP="00A20894">
      <w:pPr>
        <w:spacing w:after="0" w:line="360" w:lineRule="auto"/>
        <w:ind w:firstLine="720"/>
        <w:jc w:val="both"/>
        <w:rPr>
          <w:rFonts w:ascii="Times New Roman" w:hAnsi="Times New Roman"/>
          <w:sz w:val="24"/>
          <w:szCs w:val="24"/>
          <w:lang w:val="bg-BG"/>
        </w:rPr>
      </w:pPr>
      <w:r w:rsidRPr="002A32D8">
        <w:rPr>
          <w:rFonts w:ascii="Times New Roman" w:hAnsi="Times New Roman"/>
          <w:b/>
          <w:bCs/>
          <w:sz w:val="24"/>
          <w:szCs w:val="24"/>
          <w:lang w:val="bg-BG"/>
        </w:rPr>
        <w:t xml:space="preserve">§ 48. </w:t>
      </w:r>
      <w:r w:rsidRPr="002A32D8">
        <w:rPr>
          <w:rFonts w:ascii="Times New Roman" w:hAnsi="Times New Roman"/>
          <w:bCs/>
          <w:sz w:val="24"/>
          <w:szCs w:val="24"/>
          <w:lang w:val="bg-BG"/>
        </w:rPr>
        <w:t>Създава се чл. 147а</w:t>
      </w:r>
      <w:r w:rsidRPr="002A32D8">
        <w:rPr>
          <w:rFonts w:ascii="Times New Roman" w:hAnsi="Times New Roman"/>
          <w:sz w:val="24"/>
          <w:szCs w:val="24"/>
          <w:lang w:val="bg-BG"/>
        </w:rPr>
        <w:t>:</w:t>
      </w:r>
    </w:p>
    <w:p w:rsidR="00465DA5" w:rsidRPr="002A32D8" w:rsidRDefault="00465DA5" w:rsidP="00A20894">
      <w:pPr>
        <w:spacing w:after="0" w:line="360" w:lineRule="auto"/>
        <w:ind w:firstLine="720"/>
        <w:jc w:val="both"/>
        <w:rPr>
          <w:rFonts w:ascii="Times New Roman" w:hAnsi="Times New Roman"/>
          <w:sz w:val="24"/>
          <w:szCs w:val="24"/>
          <w:lang w:val="bg-BG"/>
        </w:rPr>
      </w:pPr>
      <w:r w:rsidRPr="002A32D8">
        <w:rPr>
          <w:rFonts w:ascii="Times New Roman" w:hAnsi="Times New Roman"/>
          <w:sz w:val="24"/>
          <w:szCs w:val="24"/>
          <w:lang w:val="bg-BG"/>
        </w:rPr>
        <w:t xml:space="preserve">„Чл. 147а. (1) Официален фитосанитарен инспектор или друго упълномощено длъжностно лице, което не изпълни задължение по чл. 19, ал. 5, или чл. 36, ал. 4-6 или ал. 8, се наказва с глоба от 200 до 500 лв. </w:t>
      </w:r>
    </w:p>
    <w:p w:rsidR="00465DA5" w:rsidRPr="00F81F0D" w:rsidRDefault="00465DA5" w:rsidP="00A20894">
      <w:pPr>
        <w:spacing w:after="0" w:line="360" w:lineRule="auto"/>
        <w:ind w:firstLine="720"/>
        <w:jc w:val="both"/>
        <w:rPr>
          <w:rFonts w:ascii="Times New Roman" w:hAnsi="Times New Roman"/>
          <w:sz w:val="24"/>
          <w:szCs w:val="24"/>
          <w:lang w:val="bg-BG"/>
        </w:rPr>
      </w:pPr>
      <w:r w:rsidRPr="00F81F0D">
        <w:rPr>
          <w:rFonts w:ascii="Times New Roman" w:hAnsi="Times New Roman"/>
          <w:sz w:val="24"/>
          <w:szCs w:val="24"/>
          <w:lang w:val="bg-BG"/>
        </w:rPr>
        <w:t>(2) Когато нарушението по ал. 1 е извършено от лице, на което са делегирани задачи по реда на член</w:t>
      </w:r>
      <w:r>
        <w:rPr>
          <w:rFonts w:ascii="Times New Roman" w:hAnsi="Times New Roman"/>
          <w:sz w:val="24"/>
          <w:szCs w:val="24"/>
          <w:lang w:val="bg-BG"/>
        </w:rPr>
        <w:t>ове</w:t>
      </w:r>
      <w:r w:rsidRPr="00F81F0D">
        <w:rPr>
          <w:rFonts w:ascii="Times New Roman" w:hAnsi="Times New Roman"/>
          <w:sz w:val="24"/>
          <w:szCs w:val="24"/>
          <w:lang w:val="bg-BG"/>
        </w:rPr>
        <w:t xml:space="preserve"> 28 - 33 от Регламент (ЕС) 2017/625, се налага имуществена санкция от 1000 до 2000 лв., а при повторно нарушение от 2000 до 5000 лв.</w:t>
      </w:r>
    </w:p>
    <w:p w:rsidR="00465DA5" w:rsidRPr="00F81F0D" w:rsidRDefault="00465DA5" w:rsidP="009E256E">
      <w:pPr>
        <w:spacing w:after="0" w:line="360" w:lineRule="auto"/>
        <w:ind w:firstLine="720"/>
        <w:jc w:val="both"/>
        <w:rPr>
          <w:rFonts w:ascii="Times New Roman" w:hAnsi="Times New Roman"/>
          <w:b/>
          <w:bCs/>
          <w:sz w:val="24"/>
          <w:szCs w:val="24"/>
          <w:lang w:val="bg-BG"/>
        </w:rPr>
      </w:pPr>
    </w:p>
    <w:p w:rsidR="00465DA5" w:rsidRPr="00A249B0" w:rsidRDefault="00465DA5" w:rsidP="00A20894">
      <w:pPr>
        <w:spacing w:after="0" w:line="360" w:lineRule="auto"/>
        <w:ind w:firstLine="720"/>
        <w:jc w:val="both"/>
        <w:rPr>
          <w:rFonts w:ascii="Times New Roman" w:hAnsi="Times New Roman"/>
          <w:bCs/>
          <w:sz w:val="24"/>
          <w:szCs w:val="24"/>
          <w:lang w:val="bg-BG"/>
        </w:rPr>
      </w:pPr>
      <w:r w:rsidRPr="00A249B0">
        <w:rPr>
          <w:rFonts w:ascii="Times New Roman" w:hAnsi="Times New Roman"/>
          <w:b/>
          <w:bCs/>
          <w:sz w:val="24"/>
          <w:szCs w:val="24"/>
          <w:lang w:val="bg-BG"/>
        </w:rPr>
        <w:t xml:space="preserve">§ 49. </w:t>
      </w:r>
      <w:r w:rsidRPr="00A249B0">
        <w:rPr>
          <w:rFonts w:ascii="Times New Roman" w:hAnsi="Times New Roman"/>
          <w:bCs/>
          <w:sz w:val="24"/>
          <w:szCs w:val="24"/>
          <w:lang w:val="bg-BG"/>
        </w:rPr>
        <w:t>В чл. 148, ал. 1 думите „или 3“ се заменят с „4 – 6“.</w:t>
      </w:r>
    </w:p>
    <w:p w:rsidR="00465DA5" w:rsidRPr="00A249B0" w:rsidRDefault="00465DA5" w:rsidP="00A20894">
      <w:pPr>
        <w:spacing w:after="0" w:line="360" w:lineRule="auto"/>
        <w:ind w:firstLine="720"/>
        <w:jc w:val="both"/>
        <w:rPr>
          <w:rFonts w:ascii="Times New Roman" w:hAnsi="Times New Roman"/>
          <w:sz w:val="24"/>
          <w:szCs w:val="24"/>
          <w:lang w:val="bg-BG"/>
        </w:rPr>
      </w:pPr>
    </w:p>
    <w:p w:rsidR="00465DA5" w:rsidRPr="00A249B0" w:rsidRDefault="00465DA5" w:rsidP="00A20894">
      <w:pPr>
        <w:spacing w:after="0" w:line="360" w:lineRule="auto"/>
        <w:ind w:firstLine="720"/>
        <w:jc w:val="both"/>
        <w:rPr>
          <w:rFonts w:ascii="Times New Roman" w:hAnsi="Times New Roman"/>
          <w:sz w:val="24"/>
          <w:szCs w:val="24"/>
          <w:lang w:val="bg-BG"/>
        </w:rPr>
      </w:pPr>
      <w:r w:rsidRPr="00A249B0">
        <w:rPr>
          <w:rFonts w:ascii="Times New Roman" w:hAnsi="Times New Roman"/>
          <w:b/>
          <w:bCs/>
          <w:sz w:val="24"/>
          <w:szCs w:val="24"/>
          <w:lang w:val="bg-BG"/>
        </w:rPr>
        <w:t xml:space="preserve">§ 50. </w:t>
      </w:r>
      <w:r w:rsidRPr="00A249B0">
        <w:rPr>
          <w:rFonts w:ascii="Times New Roman" w:hAnsi="Times New Roman"/>
          <w:bCs/>
          <w:sz w:val="24"/>
          <w:szCs w:val="24"/>
          <w:lang w:val="bg-BG"/>
        </w:rPr>
        <w:t>Член 149, ал. 1 се изменя така:</w:t>
      </w:r>
    </w:p>
    <w:p w:rsidR="00465DA5" w:rsidRPr="00A249B0" w:rsidRDefault="00465DA5" w:rsidP="00A20894">
      <w:pPr>
        <w:spacing w:after="0" w:line="360" w:lineRule="auto"/>
        <w:ind w:firstLine="720"/>
        <w:jc w:val="both"/>
        <w:rPr>
          <w:rFonts w:ascii="Times New Roman" w:hAnsi="Times New Roman"/>
          <w:bCs/>
          <w:sz w:val="24"/>
          <w:szCs w:val="24"/>
          <w:lang w:val="bg-BG"/>
        </w:rPr>
      </w:pPr>
      <w:r w:rsidRPr="00A249B0">
        <w:rPr>
          <w:rFonts w:ascii="Times New Roman" w:hAnsi="Times New Roman"/>
          <w:bCs/>
          <w:sz w:val="24"/>
          <w:szCs w:val="24"/>
          <w:lang w:val="bg-BG"/>
        </w:rPr>
        <w:t xml:space="preserve">„(1) Който </w:t>
      </w:r>
      <w:r>
        <w:rPr>
          <w:rFonts w:ascii="Times New Roman" w:hAnsi="Times New Roman"/>
          <w:bCs/>
          <w:sz w:val="24"/>
          <w:szCs w:val="24"/>
          <w:lang w:val="bg-BG"/>
        </w:rPr>
        <w:t xml:space="preserve">извършва дейностите, посочени в </w:t>
      </w:r>
      <w:r w:rsidRPr="00A249B0">
        <w:rPr>
          <w:rFonts w:ascii="Times New Roman" w:hAnsi="Times New Roman"/>
          <w:bCs/>
          <w:sz w:val="24"/>
          <w:szCs w:val="24"/>
          <w:lang w:val="bg-BG"/>
        </w:rPr>
        <w:t>чл. 22, ал. 1</w:t>
      </w:r>
      <w:r>
        <w:rPr>
          <w:rFonts w:ascii="Times New Roman" w:hAnsi="Times New Roman"/>
          <w:bCs/>
          <w:sz w:val="24"/>
          <w:szCs w:val="24"/>
          <w:lang w:val="bg-BG"/>
        </w:rPr>
        <w:t xml:space="preserve"> без регистрация в ОДБХ,</w:t>
      </w:r>
      <w:r w:rsidRPr="00A249B0">
        <w:rPr>
          <w:rFonts w:ascii="Times New Roman" w:hAnsi="Times New Roman"/>
          <w:bCs/>
          <w:sz w:val="24"/>
          <w:szCs w:val="24"/>
          <w:lang w:val="bg-BG"/>
        </w:rPr>
        <w:t xml:space="preserve"> и</w:t>
      </w:r>
      <w:r>
        <w:rPr>
          <w:rFonts w:ascii="Times New Roman" w:hAnsi="Times New Roman"/>
          <w:bCs/>
          <w:sz w:val="24"/>
          <w:szCs w:val="24"/>
          <w:lang w:val="bg-BG"/>
        </w:rPr>
        <w:t>ли не се регистрира в срока по чл. 22, ал.</w:t>
      </w:r>
      <w:r w:rsidRPr="00A249B0">
        <w:rPr>
          <w:rFonts w:ascii="Times New Roman" w:hAnsi="Times New Roman"/>
          <w:bCs/>
          <w:sz w:val="24"/>
          <w:szCs w:val="24"/>
          <w:lang w:val="bg-BG"/>
        </w:rPr>
        <w:t xml:space="preserve"> 2, или не </w:t>
      </w:r>
      <w:r>
        <w:rPr>
          <w:rFonts w:ascii="Times New Roman" w:hAnsi="Times New Roman"/>
          <w:bCs/>
          <w:sz w:val="24"/>
          <w:szCs w:val="24"/>
          <w:lang w:val="bg-BG"/>
        </w:rPr>
        <w:t xml:space="preserve">изпълни задължение </w:t>
      </w:r>
      <w:r w:rsidRPr="00A249B0">
        <w:rPr>
          <w:rFonts w:ascii="Times New Roman" w:hAnsi="Times New Roman"/>
          <w:bCs/>
          <w:sz w:val="24"/>
          <w:szCs w:val="24"/>
          <w:lang w:val="bg-BG"/>
        </w:rPr>
        <w:t>по чл. 24, се наказва с глоба от 800 до 1500 лв.“</w:t>
      </w:r>
    </w:p>
    <w:p w:rsidR="00465DA5" w:rsidRPr="00A249B0" w:rsidRDefault="00465DA5" w:rsidP="00A20894">
      <w:pPr>
        <w:spacing w:after="0" w:line="360" w:lineRule="auto"/>
        <w:ind w:firstLine="720"/>
        <w:jc w:val="both"/>
        <w:rPr>
          <w:rFonts w:ascii="Times New Roman" w:hAnsi="Times New Roman"/>
          <w:bCs/>
          <w:sz w:val="24"/>
          <w:szCs w:val="24"/>
          <w:lang w:val="bg-BG"/>
        </w:rPr>
      </w:pPr>
    </w:p>
    <w:p w:rsidR="00465DA5" w:rsidRPr="00A249B0" w:rsidRDefault="00465DA5" w:rsidP="00A20894">
      <w:pPr>
        <w:spacing w:after="0" w:line="360" w:lineRule="auto"/>
        <w:ind w:firstLine="720"/>
        <w:jc w:val="both"/>
        <w:rPr>
          <w:rFonts w:ascii="Times New Roman" w:hAnsi="Times New Roman"/>
          <w:bCs/>
          <w:sz w:val="24"/>
          <w:szCs w:val="24"/>
          <w:lang w:val="bg-BG"/>
        </w:rPr>
      </w:pPr>
      <w:r w:rsidRPr="00A249B0">
        <w:rPr>
          <w:rFonts w:ascii="Times New Roman" w:hAnsi="Times New Roman"/>
          <w:b/>
          <w:bCs/>
          <w:sz w:val="24"/>
          <w:szCs w:val="24"/>
          <w:lang w:val="bg-BG"/>
        </w:rPr>
        <w:t xml:space="preserve">§ 51. </w:t>
      </w:r>
      <w:r w:rsidRPr="00A249B0">
        <w:rPr>
          <w:rFonts w:ascii="Times New Roman" w:hAnsi="Times New Roman"/>
          <w:bCs/>
          <w:sz w:val="24"/>
          <w:szCs w:val="24"/>
          <w:lang w:val="bg-BG"/>
        </w:rPr>
        <w:t>В чл. 150 ал. 1 и 2 се изменят така:</w:t>
      </w:r>
    </w:p>
    <w:p w:rsidR="00465DA5" w:rsidRPr="00A249B0" w:rsidRDefault="00465DA5" w:rsidP="00A20894">
      <w:pPr>
        <w:spacing w:after="0" w:line="360" w:lineRule="auto"/>
        <w:ind w:firstLine="720"/>
        <w:jc w:val="both"/>
        <w:rPr>
          <w:rFonts w:ascii="Times New Roman" w:hAnsi="Times New Roman"/>
          <w:bCs/>
          <w:sz w:val="24"/>
          <w:szCs w:val="24"/>
          <w:lang w:val="bg-BG"/>
        </w:rPr>
      </w:pPr>
      <w:r w:rsidRPr="00A249B0">
        <w:rPr>
          <w:rFonts w:ascii="Times New Roman" w:hAnsi="Times New Roman"/>
          <w:bCs/>
          <w:sz w:val="24"/>
          <w:szCs w:val="24"/>
          <w:lang w:val="bg-BG"/>
        </w:rPr>
        <w:t>„(1) Който наруши забрана или не спази изискване по чл. 17 или не изпълни мерки по чл. 20, ал. 1 и 5, се наказва с глоба от 1000 до 3000 лв., ако деянието не съставлява престъпление.</w:t>
      </w:r>
    </w:p>
    <w:p w:rsidR="00465DA5" w:rsidRPr="00A249B0" w:rsidRDefault="00465DA5" w:rsidP="00A20894">
      <w:pPr>
        <w:spacing w:after="0" w:line="360" w:lineRule="auto"/>
        <w:ind w:firstLine="720"/>
        <w:jc w:val="both"/>
        <w:rPr>
          <w:rFonts w:ascii="Times New Roman" w:hAnsi="Times New Roman"/>
          <w:bCs/>
          <w:sz w:val="24"/>
          <w:szCs w:val="24"/>
          <w:lang w:val="bg-BG"/>
        </w:rPr>
      </w:pPr>
      <w:r w:rsidRPr="00A249B0">
        <w:rPr>
          <w:rFonts w:ascii="Times New Roman" w:hAnsi="Times New Roman"/>
          <w:bCs/>
          <w:sz w:val="24"/>
          <w:szCs w:val="24"/>
          <w:lang w:val="bg-BG"/>
        </w:rPr>
        <w:t>(2) Който не изпълни мярка по чл. 28, ал. 1, т. 1 и 2 или мерки, приложени по реда на чл. 30, се наказва с глоба от 1000 до 3000 лв., ако деянието не съставлява престъпление.“</w:t>
      </w:r>
    </w:p>
    <w:p w:rsidR="00465DA5" w:rsidRPr="00A249B0" w:rsidRDefault="00465DA5" w:rsidP="00A20894">
      <w:pPr>
        <w:spacing w:after="0" w:line="360" w:lineRule="auto"/>
        <w:ind w:firstLine="720"/>
        <w:jc w:val="both"/>
        <w:rPr>
          <w:rFonts w:ascii="Times New Roman" w:hAnsi="Times New Roman"/>
          <w:bCs/>
          <w:sz w:val="24"/>
          <w:szCs w:val="24"/>
          <w:lang w:val="bg-BG"/>
        </w:rPr>
      </w:pPr>
    </w:p>
    <w:p w:rsidR="00465DA5" w:rsidRPr="00A249B0" w:rsidRDefault="00465DA5" w:rsidP="00A20894">
      <w:pPr>
        <w:spacing w:after="0" w:line="360" w:lineRule="auto"/>
        <w:ind w:firstLine="720"/>
        <w:jc w:val="both"/>
        <w:rPr>
          <w:rFonts w:ascii="Times New Roman" w:hAnsi="Times New Roman"/>
          <w:b/>
          <w:sz w:val="24"/>
          <w:szCs w:val="24"/>
          <w:lang w:val="bg-BG"/>
        </w:rPr>
      </w:pPr>
      <w:r w:rsidRPr="00A249B0">
        <w:rPr>
          <w:rFonts w:ascii="Times New Roman" w:hAnsi="Times New Roman"/>
          <w:b/>
          <w:bCs/>
          <w:sz w:val="24"/>
          <w:szCs w:val="24"/>
          <w:lang w:val="bg-BG"/>
        </w:rPr>
        <w:t xml:space="preserve">§ 52. </w:t>
      </w:r>
      <w:r w:rsidRPr="00A249B0">
        <w:rPr>
          <w:rFonts w:ascii="Times New Roman" w:hAnsi="Times New Roman"/>
          <w:bCs/>
          <w:sz w:val="24"/>
          <w:szCs w:val="24"/>
          <w:lang w:val="bg-BG"/>
        </w:rPr>
        <w:t>В чл. 151, ал. 1 се изменя така:</w:t>
      </w:r>
    </w:p>
    <w:p w:rsidR="00465DA5" w:rsidRPr="00016DC7" w:rsidRDefault="00465DA5" w:rsidP="00A93A8B">
      <w:pPr>
        <w:spacing w:after="0" w:line="360" w:lineRule="auto"/>
        <w:ind w:firstLine="720"/>
        <w:jc w:val="both"/>
        <w:rPr>
          <w:rFonts w:ascii="Times New Roman" w:hAnsi="Times New Roman"/>
          <w:bCs/>
          <w:sz w:val="24"/>
          <w:szCs w:val="24"/>
          <w:lang w:val="bg-BG"/>
        </w:rPr>
      </w:pPr>
      <w:r w:rsidRPr="00016DC7">
        <w:rPr>
          <w:rFonts w:ascii="Times New Roman" w:hAnsi="Times New Roman"/>
          <w:bCs/>
          <w:sz w:val="24"/>
          <w:szCs w:val="24"/>
          <w:lang w:val="bg-BG"/>
        </w:rPr>
        <w:lastRenderedPageBreak/>
        <w:t>„(1) Който използва карантинни и регулирани некарантинни вредители, растения, растителни продукти и други обекти за извършване на официални изпитвания, научноизследователски или образователни цели, опити, сортов подбор или селекция без разрешение по чл. 18, ал.1, се наказва се с глоба от 1000 до 2000 лв.“</w:t>
      </w:r>
    </w:p>
    <w:p w:rsidR="00465DA5" w:rsidRPr="006E11CA" w:rsidRDefault="00465DA5" w:rsidP="00A20894">
      <w:pPr>
        <w:spacing w:after="0" w:line="360" w:lineRule="auto"/>
        <w:ind w:firstLine="720"/>
        <w:jc w:val="both"/>
        <w:rPr>
          <w:rFonts w:ascii="Times New Roman" w:hAnsi="Times New Roman"/>
          <w:bCs/>
          <w:sz w:val="24"/>
          <w:szCs w:val="24"/>
          <w:lang w:val="ru-RU"/>
        </w:rPr>
      </w:pPr>
    </w:p>
    <w:p w:rsidR="00465DA5" w:rsidRPr="00A249B0" w:rsidRDefault="00465DA5" w:rsidP="00A20894">
      <w:pPr>
        <w:spacing w:after="0" w:line="360" w:lineRule="auto"/>
        <w:ind w:firstLine="720"/>
        <w:jc w:val="both"/>
        <w:rPr>
          <w:rFonts w:ascii="Times New Roman" w:hAnsi="Times New Roman"/>
          <w:b/>
          <w:sz w:val="24"/>
          <w:szCs w:val="24"/>
          <w:lang w:val="bg-BG"/>
        </w:rPr>
      </w:pPr>
      <w:r w:rsidRPr="00A249B0">
        <w:rPr>
          <w:rFonts w:ascii="Times New Roman" w:hAnsi="Times New Roman"/>
          <w:b/>
          <w:bCs/>
          <w:sz w:val="24"/>
          <w:szCs w:val="24"/>
          <w:lang w:val="bg-BG"/>
        </w:rPr>
        <w:t xml:space="preserve">§ 53. </w:t>
      </w:r>
      <w:r w:rsidRPr="00A249B0">
        <w:rPr>
          <w:rFonts w:ascii="Times New Roman" w:hAnsi="Times New Roman"/>
          <w:bCs/>
          <w:sz w:val="24"/>
          <w:szCs w:val="24"/>
          <w:lang w:val="bg-BG"/>
        </w:rPr>
        <w:t>В чл. 152, ал. 1 се изменя така:</w:t>
      </w:r>
    </w:p>
    <w:p w:rsidR="00465DA5" w:rsidRPr="0019064D" w:rsidRDefault="00465DA5" w:rsidP="00A20894">
      <w:pPr>
        <w:spacing w:after="0" w:line="360" w:lineRule="auto"/>
        <w:ind w:firstLine="720"/>
        <w:jc w:val="both"/>
        <w:rPr>
          <w:rFonts w:ascii="Times New Roman" w:hAnsi="Times New Roman"/>
          <w:bCs/>
          <w:sz w:val="24"/>
          <w:szCs w:val="24"/>
          <w:lang w:val="bg-BG"/>
        </w:rPr>
      </w:pPr>
      <w:r w:rsidRPr="00A249B0">
        <w:rPr>
          <w:rFonts w:ascii="Times New Roman" w:hAnsi="Times New Roman"/>
          <w:bCs/>
          <w:sz w:val="24"/>
          <w:szCs w:val="24"/>
          <w:lang w:val="bg-BG"/>
        </w:rPr>
        <w:t xml:space="preserve">„(1) Който, при съмнение или установяване на зараза от карантинен вредител, не </w:t>
      </w:r>
      <w:r w:rsidRPr="0019064D">
        <w:rPr>
          <w:rFonts w:ascii="Times New Roman" w:hAnsi="Times New Roman"/>
          <w:bCs/>
          <w:sz w:val="24"/>
          <w:szCs w:val="24"/>
          <w:lang w:val="bg-BG"/>
        </w:rPr>
        <w:t>уведоми, съгласно чл. 16, ал. 7, се наказва с глоба от 200 до 500 лв.“.</w:t>
      </w:r>
    </w:p>
    <w:p w:rsidR="00465DA5" w:rsidRPr="00A249B0" w:rsidRDefault="00465DA5" w:rsidP="00A20894">
      <w:pPr>
        <w:spacing w:after="0" w:line="360" w:lineRule="auto"/>
        <w:ind w:firstLine="720"/>
        <w:jc w:val="both"/>
        <w:rPr>
          <w:rFonts w:ascii="Times New Roman" w:hAnsi="Times New Roman"/>
          <w:bCs/>
          <w:sz w:val="24"/>
          <w:szCs w:val="24"/>
          <w:lang w:val="bg-BG"/>
        </w:rPr>
      </w:pPr>
    </w:p>
    <w:p w:rsidR="00465DA5" w:rsidRPr="00A249B0" w:rsidRDefault="00465DA5" w:rsidP="00A20894">
      <w:pPr>
        <w:spacing w:after="0" w:line="360" w:lineRule="auto"/>
        <w:ind w:firstLine="720"/>
        <w:jc w:val="both"/>
        <w:rPr>
          <w:rFonts w:ascii="Times New Roman" w:hAnsi="Times New Roman"/>
          <w:sz w:val="24"/>
          <w:szCs w:val="24"/>
          <w:lang w:val="bg-BG"/>
        </w:rPr>
      </w:pPr>
      <w:r w:rsidRPr="00A249B0">
        <w:rPr>
          <w:rFonts w:ascii="Times New Roman" w:hAnsi="Times New Roman"/>
          <w:b/>
          <w:bCs/>
          <w:sz w:val="24"/>
          <w:szCs w:val="24"/>
          <w:lang w:val="bg-BG"/>
        </w:rPr>
        <w:t xml:space="preserve">§ </w:t>
      </w:r>
      <w:r>
        <w:rPr>
          <w:rFonts w:ascii="Times New Roman" w:hAnsi="Times New Roman"/>
          <w:b/>
          <w:bCs/>
          <w:sz w:val="24"/>
          <w:szCs w:val="24"/>
          <w:lang w:val="bg-BG"/>
        </w:rPr>
        <w:t>54</w:t>
      </w:r>
      <w:r w:rsidRPr="00A249B0">
        <w:rPr>
          <w:rFonts w:ascii="Times New Roman" w:hAnsi="Times New Roman"/>
          <w:b/>
          <w:bCs/>
          <w:sz w:val="24"/>
          <w:szCs w:val="24"/>
          <w:lang w:val="bg-BG"/>
        </w:rPr>
        <w:t>.</w:t>
      </w:r>
      <w:r w:rsidRPr="00A249B0">
        <w:rPr>
          <w:rFonts w:ascii="Times New Roman" w:hAnsi="Times New Roman"/>
          <w:bCs/>
          <w:sz w:val="24"/>
          <w:szCs w:val="24"/>
          <w:lang w:val="bg-BG"/>
        </w:rPr>
        <w:t xml:space="preserve"> В чл. 162, ал. 1 се изменя така</w:t>
      </w:r>
      <w:r w:rsidRPr="00A249B0">
        <w:rPr>
          <w:rFonts w:ascii="Times New Roman" w:hAnsi="Times New Roman"/>
          <w:sz w:val="24"/>
          <w:szCs w:val="24"/>
          <w:lang w:val="bg-BG"/>
        </w:rPr>
        <w:t>:</w:t>
      </w:r>
    </w:p>
    <w:p w:rsidR="00465DA5" w:rsidRDefault="00465DA5" w:rsidP="00A20894">
      <w:pPr>
        <w:spacing w:after="0" w:line="360" w:lineRule="auto"/>
        <w:ind w:firstLine="720"/>
        <w:jc w:val="both"/>
        <w:rPr>
          <w:rFonts w:ascii="Times New Roman" w:hAnsi="Times New Roman"/>
          <w:bCs/>
          <w:sz w:val="24"/>
          <w:szCs w:val="24"/>
          <w:lang w:val="bg-BG"/>
        </w:rPr>
      </w:pPr>
      <w:r w:rsidRPr="00A249B0">
        <w:rPr>
          <w:rFonts w:ascii="Times New Roman" w:hAnsi="Times New Roman"/>
          <w:bCs/>
          <w:sz w:val="24"/>
          <w:szCs w:val="24"/>
          <w:lang w:val="bg-BG"/>
        </w:rPr>
        <w:t>„(1) Който продава продукти за растителна защита от професионална категория на употреба на лица без сертификат по чл. 83, не води записи по чл. 115а или пуска на пазара, предлага или продава семена за посев, третирани с неразрешени продукти за растителна защита, в нарушение на чл</w:t>
      </w:r>
      <w:r>
        <w:rPr>
          <w:rFonts w:ascii="Times New Roman" w:hAnsi="Times New Roman"/>
          <w:bCs/>
          <w:sz w:val="24"/>
          <w:szCs w:val="24"/>
          <w:lang w:val="bg-BG"/>
        </w:rPr>
        <w:t>.</w:t>
      </w:r>
      <w:r w:rsidRPr="00A249B0">
        <w:rPr>
          <w:rFonts w:ascii="Times New Roman" w:hAnsi="Times New Roman"/>
          <w:bCs/>
          <w:sz w:val="24"/>
          <w:szCs w:val="24"/>
          <w:lang w:val="bg-BG"/>
        </w:rPr>
        <w:t xml:space="preserve"> 49, параграф 1 от Регламент (ЕО) № 1107/2009, се наказва с глоба от 500 до 2500 лв.“</w:t>
      </w:r>
    </w:p>
    <w:p w:rsidR="00465DA5" w:rsidRPr="00A249B0" w:rsidRDefault="00465DA5" w:rsidP="00A20894">
      <w:pPr>
        <w:spacing w:after="0" w:line="360" w:lineRule="auto"/>
        <w:ind w:firstLine="720"/>
        <w:jc w:val="both"/>
        <w:rPr>
          <w:rFonts w:ascii="Times New Roman" w:hAnsi="Times New Roman"/>
          <w:bCs/>
          <w:sz w:val="24"/>
          <w:szCs w:val="24"/>
          <w:lang w:val="bg-BG"/>
        </w:rPr>
      </w:pPr>
    </w:p>
    <w:p w:rsidR="00465DA5" w:rsidRPr="00523292" w:rsidRDefault="00465DA5" w:rsidP="00366B52">
      <w:pPr>
        <w:spacing w:after="0" w:line="360" w:lineRule="auto"/>
        <w:ind w:firstLine="720"/>
        <w:jc w:val="both"/>
        <w:rPr>
          <w:rFonts w:ascii="Times New Roman" w:hAnsi="Times New Roman"/>
          <w:bCs/>
          <w:sz w:val="24"/>
          <w:szCs w:val="24"/>
          <w:lang w:val="bg-BG"/>
        </w:rPr>
      </w:pPr>
      <w:r w:rsidRPr="006E11CA">
        <w:rPr>
          <w:rFonts w:ascii="Times New Roman" w:hAnsi="Times New Roman"/>
          <w:b/>
          <w:bCs/>
          <w:sz w:val="24"/>
          <w:szCs w:val="24"/>
          <w:lang w:val="ru-RU"/>
        </w:rPr>
        <w:t>§ 5</w:t>
      </w:r>
      <w:r>
        <w:rPr>
          <w:rFonts w:ascii="Times New Roman" w:hAnsi="Times New Roman"/>
          <w:b/>
          <w:bCs/>
          <w:sz w:val="24"/>
          <w:szCs w:val="24"/>
          <w:lang w:val="bg-BG"/>
        </w:rPr>
        <w:t>5</w:t>
      </w:r>
      <w:r w:rsidRPr="006E11CA">
        <w:rPr>
          <w:rFonts w:ascii="Times New Roman" w:hAnsi="Times New Roman"/>
          <w:b/>
          <w:bCs/>
          <w:sz w:val="24"/>
          <w:szCs w:val="24"/>
          <w:lang w:val="ru-RU"/>
        </w:rPr>
        <w:t>.</w:t>
      </w:r>
      <w:r w:rsidRPr="006E11CA">
        <w:rPr>
          <w:rFonts w:ascii="Times New Roman" w:hAnsi="Times New Roman"/>
          <w:bCs/>
          <w:sz w:val="24"/>
          <w:szCs w:val="24"/>
          <w:lang w:val="ru-RU"/>
        </w:rPr>
        <w:t xml:space="preserve"> В чл. 170</w:t>
      </w:r>
      <w:r w:rsidRPr="00523292">
        <w:rPr>
          <w:rFonts w:ascii="Times New Roman" w:hAnsi="Times New Roman"/>
          <w:bCs/>
          <w:sz w:val="24"/>
          <w:szCs w:val="24"/>
          <w:lang w:val="bg-BG"/>
        </w:rPr>
        <w:t>, думите „чл. 34</w:t>
      </w:r>
      <w:r>
        <w:rPr>
          <w:rFonts w:ascii="Times New Roman" w:hAnsi="Times New Roman"/>
          <w:bCs/>
          <w:sz w:val="24"/>
          <w:szCs w:val="24"/>
          <w:lang w:val="bg-BG"/>
        </w:rPr>
        <w:t>, чл. 36, ал.2 или</w:t>
      </w:r>
      <w:r w:rsidRPr="00523292">
        <w:rPr>
          <w:rFonts w:ascii="Times New Roman" w:hAnsi="Times New Roman"/>
          <w:bCs/>
          <w:sz w:val="24"/>
          <w:szCs w:val="24"/>
          <w:lang w:val="bg-BG"/>
        </w:rPr>
        <w:t>“ се заличават.</w:t>
      </w:r>
    </w:p>
    <w:p w:rsidR="00465DA5" w:rsidRPr="006E11CA" w:rsidRDefault="00465DA5" w:rsidP="00366B52">
      <w:pPr>
        <w:spacing w:after="0" w:line="360" w:lineRule="auto"/>
        <w:ind w:firstLine="720"/>
        <w:jc w:val="both"/>
        <w:rPr>
          <w:rFonts w:ascii="Times New Roman" w:hAnsi="Times New Roman"/>
          <w:b/>
          <w:bCs/>
          <w:sz w:val="24"/>
          <w:szCs w:val="24"/>
          <w:lang w:val="ru-RU"/>
        </w:rPr>
      </w:pPr>
    </w:p>
    <w:p w:rsidR="00465DA5" w:rsidRPr="00A249B0" w:rsidRDefault="00465DA5" w:rsidP="00AB54B9">
      <w:pPr>
        <w:spacing w:after="0" w:line="360" w:lineRule="auto"/>
        <w:ind w:firstLine="720"/>
        <w:jc w:val="both"/>
        <w:rPr>
          <w:rFonts w:ascii="Times New Roman" w:hAnsi="Times New Roman"/>
          <w:sz w:val="24"/>
          <w:szCs w:val="24"/>
          <w:lang w:val="bg-BG"/>
        </w:rPr>
      </w:pPr>
      <w:r w:rsidRPr="00A249B0">
        <w:rPr>
          <w:rFonts w:ascii="Times New Roman" w:hAnsi="Times New Roman"/>
          <w:b/>
          <w:bCs/>
          <w:sz w:val="24"/>
          <w:szCs w:val="24"/>
          <w:lang w:val="bg-BG"/>
        </w:rPr>
        <w:t>§ 5</w:t>
      </w:r>
      <w:r>
        <w:rPr>
          <w:rFonts w:ascii="Times New Roman" w:hAnsi="Times New Roman"/>
          <w:b/>
          <w:bCs/>
          <w:sz w:val="24"/>
          <w:szCs w:val="24"/>
          <w:lang w:val="bg-BG"/>
        </w:rPr>
        <w:t>6</w:t>
      </w:r>
      <w:r w:rsidRPr="00A249B0">
        <w:rPr>
          <w:rFonts w:ascii="Times New Roman" w:hAnsi="Times New Roman"/>
          <w:b/>
          <w:bCs/>
          <w:sz w:val="24"/>
          <w:szCs w:val="24"/>
          <w:lang w:val="bg-BG"/>
        </w:rPr>
        <w:t>.</w:t>
      </w:r>
      <w:r w:rsidRPr="00A249B0">
        <w:rPr>
          <w:rFonts w:ascii="Times New Roman" w:hAnsi="Times New Roman"/>
          <w:bCs/>
          <w:sz w:val="24"/>
          <w:szCs w:val="24"/>
          <w:lang w:val="bg-BG"/>
        </w:rPr>
        <w:t xml:space="preserve"> В чл. 175, ал. 1 думите „инспекторите по растителна защита“ се заменят с „</w:t>
      </w:r>
      <w:r w:rsidRPr="00A249B0">
        <w:rPr>
          <w:rFonts w:ascii="Times New Roman" w:hAnsi="Times New Roman"/>
          <w:sz w:val="24"/>
          <w:szCs w:val="24"/>
          <w:lang w:val="bg-BG"/>
        </w:rPr>
        <w:t>официалните фитосанитарни инспектори и инспекторите по растителна защита“</w:t>
      </w:r>
    </w:p>
    <w:p w:rsidR="00465DA5" w:rsidRPr="00A249B0" w:rsidRDefault="00465DA5" w:rsidP="00AB54B9">
      <w:pPr>
        <w:spacing w:after="0" w:line="360" w:lineRule="auto"/>
        <w:ind w:firstLine="720"/>
        <w:jc w:val="both"/>
        <w:rPr>
          <w:rFonts w:ascii="Times New Roman" w:hAnsi="Times New Roman"/>
          <w:sz w:val="24"/>
          <w:szCs w:val="24"/>
          <w:lang w:val="bg-BG"/>
        </w:rPr>
      </w:pPr>
    </w:p>
    <w:p w:rsidR="00465DA5" w:rsidRPr="00A249B0" w:rsidRDefault="00465DA5" w:rsidP="00AB54B9">
      <w:pPr>
        <w:spacing w:after="0" w:line="360" w:lineRule="auto"/>
        <w:ind w:firstLine="720"/>
        <w:jc w:val="both"/>
        <w:rPr>
          <w:rFonts w:ascii="Times New Roman" w:hAnsi="Times New Roman"/>
          <w:b/>
          <w:bCs/>
          <w:sz w:val="24"/>
          <w:szCs w:val="24"/>
          <w:lang w:val="bg-BG"/>
        </w:rPr>
      </w:pPr>
      <w:r w:rsidRPr="00A249B0">
        <w:rPr>
          <w:rFonts w:ascii="Times New Roman" w:hAnsi="Times New Roman"/>
          <w:b/>
          <w:bCs/>
          <w:sz w:val="24"/>
          <w:szCs w:val="24"/>
          <w:lang w:val="bg-BG"/>
        </w:rPr>
        <w:t>§ 5</w:t>
      </w:r>
      <w:r>
        <w:rPr>
          <w:rFonts w:ascii="Times New Roman" w:hAnsi="Times New Roman"/>
          <w:b/>
          <w:bCs/>
          <w:sz w:val="24"/>
          <w:szCs w:val="24"/>
          <w:lang w:val="bg-BG"/>
        </w:rPr>
        <w:t>7</w:t>
      </w:r>
      <w:r w:rsidRPr="00A249B0">
        <w:rPr>
          <w:rFonts w:ascii="Times New Roman" w:hAnsi="Times New Roman"/>
          <w:b/>
          <w:bCs/>
          <w:sz w:val="24"/>
          <w:szCs w:val="24"/>
          <w:lang w:val="bg-BG"/>
        </w:rPr>
        <w:t xml:space="preserve">. </w:t>
      </w:r>
      <w:r w:rsidRPr="00A249B0">
        <w:rPr>
          <w:rFonts w:ascii="Times New Roman" w:hAnsi="Times New Roman"/>
          <w:sz w:val="24"/>
          <w:szCs w:val="24"/>
          <w:lang w:val="bg-BG"/>
        </w:rPr>
        <w:t>В допълнителните разпоредби се правят следните изменения и допълнения:</w:t>
      </w:r>
    </w:p>
    <w:p w:rsidR="00465DA5" w:rsidRPr="00A249B0" w:rsidRDefault="00465DA5" w:rsidP="00AB54B9">
      <w:pPr>
        <w:spacing w:after="0" w:line="360" w:lineRule="auto"/>
        <w:ind w:firstLine="720"/>
        <w:jc w:val="both"/>
        <w:rPr>
          <w:rFonts w:ascii="Times New Roman" w:hAnsi="Times New Roman"/>
          <w:sz w:val="24"/>
          <w:szCs w:val="24"/>
          <w:lang w:val="bg-BG"/>
        </w:rPr>
      </w:pPr>
      <w:r w:rsidRPr="00A249B0">
        <w:rPr>
          <w:rFonts w:ascii="Times New Roman" w:hAnsi="Times New Roman"/>
          <w:sz w:val="24"/>
          <w:szCs w:val="24"/>
          <w:lang w:val="bg-BG"/>
        </w:rPr>
        <w:t xml:space="preserve">1. В </w:t>
      </w:r>
      <w:hyperlink r:id="rId23" w:history="1">
        <w:r w:rsidRPr="00A249B0">
          <w:rPr>
            <w:rFonts w:ascii="Times New Roman" w:hAnsi="Times New Roman"/>
            <w:sz w:val="24"/>
            <w:szCs w:val="24"/>
            <w:lang w:val="bg-BG"/>
          </w:rPr>
          <w:t>§ 1</w:t>
        </w:r>
      </w:hyperlink>
      <w:r w:rsidRPr="00A249B0">
        <w:rPr>
          <w:rFonts w:ascii="Times New Roman" w:hAnsi="Times New Roman"/>
          <w:sz w:val="24"/>
          <w:szCs w:val="24"/>
          <w:lang w:val="bg-BG"/>
        </w:rPr>
        <w:t>:</w:t>
      </w:r>
    </w:p>
    <w:p w:rsidR="00465DA5" w:rsidRPr="00A249B0" w:rsidRDefault="00465DA5" w:rsidP="00AB54B9">
      <w:pPr>
        <w:pStyle w:val="ListParagraph"/>
        <w:spacing w:after="0" w:line="360" w:lineRule="auto"/>
        <w:ind w:left="0" w:firstLine="720"/>
        <w:jc w:val="both"/>
        <w:rPr>
          <w:rFonts w:ascii="Times New Roman" w:hAnsi="Times New Roman"/>
          <w:sz w:val="24"/>
          <w:szCs w:val="24"/>
          <w:lang w:val="bg-BG"/>
        </w:rPr>
      </w:pPr>
      <w:r w:rsidRPr="00A249B0">
        <w:rPr>
          <w:rFonts w:ascii="Times New Roman" w:hAnsi="Times New Roman"/>
          <w:sz w:val="24"/>
          <w:szCs w:val="24"/>
          <w:lang w:val="bg-BG"/>
        </w:rPr>
        <w:t xml:space="preserve">а) </w:t>
      </w:r>
      <w:r>
        <w:rPr>
          <w:rFonts w:ascii="Times New Roman" w:hAnsi="Times New Roman"/>
          <w:sz w:val="24"/>
          <w:szCs w:val="24"/>
          <w:lang w:val="bg-BG"/>
        </w:rPr>
        <w:t>т</w:t>
      </w:r>
      <w:r w:rsidRPr="00A249B0">
        <w:rPr>
          <w:rFonts w:ascii="Times New Roman" w:hAnsi="Times New Roman"/>
          <w:sz w:val="24"/>
          <w:szCs w:val="24"/>
          <w:lang w:val="bg-BG"/>
        </w:rPr>
        <w:t>очка 8 се отменя.</w:t>
      </w:r>
    </w:p>
    <w:p w:rsidR="00465DA5" w:rsidRPr="00A249B0" w:rsidRDefault="00465DA5" w:rsidP="00AB54B9">
      <w:pPr>
        <w:pStyle w:val="ListParagraph"/>
        <w:spacing w:after="0" w:line="360" w:lineRule="auto"/>
        <w:ind w:left="0" w:firstLine="720"/>
        <w:jc w:val="both"/>
        <w:rPr>
          <w:rFonts w:ascii="Times New Roman" w:hAnsi="Times New Roman"/>
          <w:sz w:val="24"/>
          <w:szCs w:val="24"/>
          <w:lang w:val="bg-BG"/>
        </w:rPr>
      </w:pPr>
      <w:r>
        <w:rPr>
          <w:rFonts w:ascii="Times New Roman" w:hAnsi="Times New Roman"/>
          <w:sz w:val="24"/>
          <w:szCs w:val="24"/>
          <w:lang w:val="bg-BG"/>
        </w:rPr>
        <w:t>б) т</w:t>
      </w:r>
      <w:r w:rsidRPr="00A249B0">
        <w:rPr>
          <w:rFonts w:ascii="Times New Roman" w:hAnsi="Times New Roman"/>
          <w:sz w:val="24"/>
          <w:szCs w:val="24"/>
          <w:lang w:val="bg-BG"/>
        </w:rPr>
        <w:t>очка 12 се отменя.</w:t>
      </w:r>
    </w:p>
    <w:p w:rsidR="00465DA5" w:rsidRPr="00A249B0" w:rsidRDefault="00465DA5" w:rsidP="00AB54B9">
      <w:pPr>
        <w:pStyle w:val="ListParagraph"/>
        <w:spacing w:after="0" w:line="360" w:lineRule="auto"/>
        <w:ind w:left="0" w:firstLine="720"/>
        <w:jc w:val="both"/>
        <w:rPr>
          <w:rFonts w:ascii="Times New Roman" w:hAnsi="Times New Roman"/>
          <w:sz w:val="24"/>
          <w:szCs w:val="24"/>
          <w:lang w:val="bg-BG"/>
        </w:rPr>
      </w:pPr>
      <w:r w:rsidRPr="00A249B0">
        <w:rPr>
          <w:rFonts w:ascii="Times New Roman" w:hAnsi="Times New Roman"/>
          <w:sz w:val="24"/>
          <w:szCs w:val="24"/>
          <w:lang w:val="bg-BG"/>
        </w:rPr>
        <w:t xml:space="preserve">в) </w:t>
      </w:r>
      <w:r>
        <w:rPr>
          <w:rFonts w:ascii="Times New Roman" w:hAnsi="Times New Roman"/>
          <w:sz w:val="24"/>
          <w:szCs w:val="24"/>
          <w:lang w:val="bg-BG"/>
        </w:rPr>
        <w:t>т</w:t>
      </w:r>
      <w:r w:rsidRPr="00A249B0">
        <w:rPr>
          <w:rFonts w:ascii="Times New Roman" w:hAnsi="Times New Roman"/>
          <w:sz w:val="24"/>
          <w:szCs w:val="24"/>
          <w:lang w:val="bg-BG"/>
        </w:rPr>
        <w:t>очка 16 се изменя така:</w:t>
      </w:r>
    </w:p>
    <w:p w:rsidR="00465DA5" w:rsidRPr="00A249B0" w:rsidRDefault="00465DA5" w:rsidP="00AB54B9">
      <w:pPr>
        <w:pStyle w:val="ListParagraph"/>
        <w:spacing w:after="0" w:line="360" w:lineRule="auto"/>
        <w:ind w:left="0" w:firstLine="720"/>
        <w:jc w:val="both"/>
        <w:rPr>
          <w:rFonts w:ascii="Times New Roman" w:hAnsi="Times New Roman"/>
          <w:sz w:val="24"/>
          <w:szCs w:val="24"/>
          <w:lang w:val="bg-BG"/>
        </w:rPr>
      </w:pPr>
      <w:r w:rsidRPr="00A249B0">
        <w:rPr>
          <w:rFonts w:ascii="Times New Roman" w:hAnsi="Times New Roman"/>
          <w:sz w:val="24"/>
          <w:szCs w:val="24"/>
          <w:lang w:val="bg-BG"/>
        </w:rPr>
        <w:t>„16. Движение на растения и растителни продукти и други обекти" е всяко фактическо действие, свързано с преместването на растения, растителни продукти и други обекти от едно място на друго място, независимо с каква цел, включително и производство, търговия, преработка, съхранение.“</w:t>
      </w:r>
    </w:p>
    <w:p w:rsidR="00465DA5" w:rsidRPr="00A249B0" w:rsidRDefault="00465DA5" w:rsidP="00523292">
      <w:pPr>
        <w:pStyle w:val="ListParagraph"/>
        <w:spacing w:after="0" w:line="360" w:lineRule="auto"/>
        <w:ind w:left="0" w:firstLine="720"/>
        <w:jc w:val="both"/>
        <w:rPr>
          <w:rFonts w:ascii="Times New Roman" w:hAnsi="Times New Roman"/>
          <w:sz w:val="24"/>
          <w:szCs w:val="24"/>
          <w:lang w:val="bg-BG"/>
        </w:rPr>
      </w:pPr>
      <w:r>
        <w:rPr>
          <w:rFonts w:ascii="Times New Roman" w:hAnsi="Times New Roman"/>
          <w:sz w:val="24"/>
          <w:szCs w:val="24"/>
          <w:lang w:val="bg-BG"/>
        </w:rPr>
        <w:t>г) с</w:t>
      </w:r>
      <w:r w:rsidRPr="00A249B0">
        <w:rPr>
          <w:rFonts w:ascii="Times New Roman" w:hAnsi="Times New Roman"/>
          <w:sz w:val="24"/>
          <w:szCs w:val="24"/>
          <w:lang w:val="bg-BG"/>
        </w:rPr>
        <w:t>ъздават се т. 16а</w:t>
      </w:r>
      <w:r>
        <w:rPr>
          <w:rFonts w:ascii="Times New Roman" w:hAnsi="Times New Roman"/>
          <w:sz w:val="24"/>
          <w:szCs w:val="24"/>
          <w:lang w:val="bg-BG"/>
        </w:rPr>
        <w:t xml:space="preserve"> и </w:t>
      </w:r>
      <w:r w:rsidRPr="00A249B0">
        <w:rPr>
          <w:rFonts w:ascii="Times New Roman" w:hAnsi="Times New Roman"/>
          <w:sz w:val="24"/>
          <w:szCs w:val="24"/>
          <w:lang w:val="bg-BG"/>
        </w:rPr>
        <w:t>16б:</w:t>
      </w:r>
    </w:p>
    <w:p w:rsidR="00465DA5" w:rsidRPr="00A249B0" w:rsidRDefault="00465DA5" w:rsidP="00523292">
      <w:pPr>
        <w:pStyle w:val="ListParagraph"/>
        <w:spacing w:after="0" w:line="360" w:lineRule="auto"/>
        <w:ind w:left="0" w:firstLine="720"/>
        <w:jc w:val="both"/>
        <w:rPr>
          <w:rFonts w:ascii="Times New Roman" w:hAnsi="Times New Roman"/>
          <w:sz w:val="24"/>
          <w:szCs w:val="24"/>
          <w:lang w:val="bg-BG"/>
        </w:rPr>
      </w:pPr>
      <w:r w:rsidRPr="00A249B0">
        <w:rPr>
          <w:rFonts w:ascii="Times New Roman" w:hAnsi="Times New Roman"/>
          <w:sz w:val="24"/>
          <w:szCs w:val="24"/>
          <w:lang w:val="bg-BG"/>
        </w:rPr>
        <w:t xml:space="preserve">„16а. </w:t>
      </w:r>
      <w:r>
        <w:rPr>
          <w:rFonts w:ascii="Times New Roman" w:hAnsi="Times New Roman"/>
          <w:sz w:val="24"/>
          <w:szCs w:val="24"/>
          <w:lang w:val="bg-BG"/>
        </w:rPr>
        <w:t>„Дървен материал“</w:t>
      </w:r>
      <w:r w:rsidRPr="00A249B0">
        <w:rPr>
          <w:rFonts w:ascii="Times New Roman" w:hAnsi="Times New Roman"/>
          <w:sz w:val="24"/>
          <w:szCs w:val="24"/>
          <w:lang w:val="bg-BG"/>
        </w:rPr>
        <w:t xml:space="preserve"> са трупите, запазили цялата или част от естествената си обла повърхност, със или без кора; дървени стърготини, талаш, парчета, частици, трици, дървесни отпадъци или скрап; помощни и постелъчни материали, разделители, палети или опаковъчен материал, които се употребяват при транспорт на стоки от всякакъв вид, за които е установено, че представляват фитосанитарен риск.</w:t>
      </w:r>
    </w:p>
    <w:p w:rsidR="00465DA5" w:rsidRDefault="00465DA5" w:rsidP="00523292">
      <w:pPr>
        <w:pStyle w:val="ListParagraph"/>
        <w:spacing w:after="0" w:line="360" w:lineRule="auto"/>
        <w:ind w:left="0" w:firstLine="720"/>
        <w:jc w:val="both"/>
        <w:rPr>
          <w:rFonts w:ascii="Times New Roman" w:hAnsi="Times New Roman"/>
          <w:sz w:val="24"/>
          <w:szCs w:val="24"/>
          <w:lang w:val="bg-BG"/>
        </w:rPr>
      </w:pPr>
      <w:r>
        <w:rPr>
          <w:rFonts w:ascii="Times New Roman" w:hAnsi="Times New Roman"/>
          <w:sz w:val="24"/>
          <w:szCs w:val="24"/>
          <w:lang w:val="bg-BG"/>
        </w:rPr>
        <w:lastRenderedPageBreak/>
        <w:t>16б. „Дървен опаковъчен материал“</w:t>
      </w:r>
      <w:r w:rsidRPr="00A249B0">
        <w:rPr>
          <w:rFonts w:ascii="Times New Roman" w:hAnsi="Times New Roman"/>
          <w:sz w:val="24"/>
          <w:szCs w:val="24"/>
          <w:lang w:val="bg-BG"/>
        </w:rPr>
        <w:t xml:space="preserve"> е дървесина или дървесни продукти, с изключение на хартиени продукти, използвани за поддържане, предпазване или пренасяне на стоки, включително и дънедж. Дънедж е дървен опаковъчен материал, използван за обезопасяване и поддържане на стока, който обаче</w:t>
      </w:r>
      <w:r>
        <w:rPr>
          <w:rFonts w:ascii="Times New Roman" w:hAnsi="Times New Roman"/>
          <w:sz w:val="24"/>
          <w:szCs w:val="24"/>
          <w:lang w:val="bg-BG"/>
        </w:rPr>
        <w:t xml:space="preserve"> не остава свързан със стоката.“</w:t>
      </w:r>
    </w:p>
    <w:p w:rsidR="00465DA5" w:rsidRPr="00523292" w:rsidRDefault="00465DA5" w:rsidP="00523292">
      <w:pPr>
        <w:pStyle w:val="ListParagraph"/>
        <w:spacing w:after="0" w:line="360" w:lineRule="auto"/>
        <w:ind w:left="0" w:firstLine="720"/>
        <w:jc w:val="both"/>
        <w:rPr>
          <w:rFonts w:ascii="Times New Roman" w:hAnsi="Times New Roman"/>
          <w:sz w:val="24"/>
          <w:szCs w:val="24"/>
          <w:lang w:val="bg-BG"/>
        </w:rPr>
      </w:pPr>
      <w:r>
        <w:rPr>
          <w:rFonts w:ascii="Times New Roman" w:hAnsi="Times New Roman"/>
          <w:sz w:val="24"/>
          <w:szCs w:val="24"/>
          <w:lang w:val="bg-BG"/>
        </w:rPr>
        <w:t>д) с</w:t>
      </w:r>
      <w:r w:rsidRPr="00523292">
        <w:rPr>
          <w:rFonts w:ascii="Times New Roman" w:hAnsi="Times New Roman"/>
          <w:sz w:val="24"/>
          <w:szCs w:val="24"/>
          <w:lang w:val="bg-BG"/>
        </w:rPr>
        <w:t>ъздават се т. 20а и 20б:</w:t>
      </w:r>
    </w:p>
    <w:p w:rsidR="00465DA5" w:rsidRPr="00A249B0" w:rsidRDefault="00465DA5" w:rsidP="00523292">
      <w:pPr>
        <w:pStyle w:val="ListParagraph"/>
        <w:spacing w:after="0" w:line="360" w:lineRule="auto"/>
        <w:ind w:left="0" w:firstLine="720"/>
        <w:jc w:val="both"/>
        <w:rPr>
          <w:rFonts w:ascii="Times New Roman" w:hAnsi="Times New Roman"/>
          <w:sz w:val="24"/>
          <w:szCs w:val="24"/>
          <w:lang w:val="bg-BG"/>
        </w:rPr>
      </w:pPr>
      <w:r>
        <w:rPr>
          <w:rFonts w:ascii="Times New Roman" w:hAnsi="Times New Roman"/>
          <w:sz w:val="24"/>
          <w:szCs w:val="24"/>
          <w:lang w:val="bg-BG"/>
        </w:rPr>
        <w:t>„</w:t>
      </w:r>
      <w:r w:rsidRPr="00A249B0">
        <w:rPr>
          <w:rFonts w:ascii="Times New Roman" w:hAnsi="Times New Roman"/>
          <w:sz w:val="24"/>
          <w:szCs w:val="24"/>
          <w:lang w:val="bg-BG"/>
        </w:rPr>
        <w:t>20а. "Залавяне" е всяко действие, което е предприето или трябва да се предприеме от държава членка по отношение на цялата или на част от пратка от трета държава, съдържаща растения, растителни продукти и други обекти, или по отношение на вредител по растения, растителни продукти и други обекти, които не отговаря</w:t>
      </w:r>
      <w:r>
        <w:rPr>
          <w:rFonts w:ascii="Times New Roman" w:hAnsi="Times New Roman"/>
          <w:sz w:val="24"/>
          <w:szCs w:val="24"/>
          <w:lang w:val="bg-BG"/>
        </w:rPr>
        <w:t>т на изискванията по този закон.</w:t>
      </w:r>
    </w:p>
    <w:p w:rsidR="00465DA5" w:rsidRPr="00A249B0" w:rsidRDefault="00465DA5" w:rsidP="00523292">
      <w:pPr>
        <w:pStyle w:val="ListParagraph"/>
        <w:spacing w:after="0" w:line="360" w:lineRule="auto"/>
        <w:ind w:left="0" w:firstLine="720"/>
        <w:jc w:val="both"/>
        <w:rPr>
          <w:rFonts w:ascii="Times New Roman" w:hAnsi="Times New Roman"/>
          <w:sz w:val="24"/>
          <w:szCs w:val="24"/>
          <w:lang w:val="bg-BG"/>
        </w:rPr>
      </w:pPr>
      <w:r w:rsidRPr="00A249B0">
        <w:rPr>
          <w:rFonts w:ascii="Times New Roman" w:hAnsi="Times New Roman"/>
          <w:sz w:val="24"/>
          <w:szCs w:val="24"/>
          <w:lang w:val="bg-BG"/>
        </w:rPr>
        <w:t>20б. "Засаждане" е всяка операция, свързана с поставянето на растенията в условия, осигуряващи по-нататъшен растеж, възпроизводство и размножаване.“</w:t>
      </w:r>
    </w:p>
    <w:p w:rsidR="00465DA5" w:rsidRPr="00A249B0" w:rsidRDefault="00465DA5" w:rsidP="00AB54B9">
      <w:pPr>
        <w:pStyle w:val="ListParagraph"/>
        <w:spacing w:after="0" w:line="360" w:lineRule="auto"/>
        <w:ind w:left="0" w:firstLine="720"/>
        <w:jc w:val="both"/>
        <w:rPr>
          <w:rFonts w:ascii="Times New Roman" w:hAnsi="Times New Roman"/>
          <w:sz w:val="24"/>
          <w:szCs w:val="24"/>
          <w:lang w:val="bg-BG"/>
        </w:rPr>
      </w:pPr>
      <w:r>
        <w:rPr>
          <w:rFonts w:ascii="Times New Roman" w:hAnsi="Times New Roman"/>
          <w:sz w:val="24"/>
          <w:szCs w:val="24"/>
          <w:lang w:val="bg-BG"/>
        </w:rPr>
        <w:t>е</w:t>
      </w:r>
      <w:r w:rsidRPr="00A249B0">
        <w:rPr>
          <w:rFonts w:ascii="Times New Roman" w:hAnsi="Times New Roman"/>
          <w:sz w:val="24"/>
          <w:szCs w:val="24"/>
          <w:lang w:val="bg-BG"/>
        </w:rPr>
        <w:t xml:space="preserve">) </w:t>
      </w:r>
      <w:r>
        <w:rPr>
          <w:rFonts w:ascii="Times New Roman" w:hAnsi="Times New Roman"/>
          <w:sz w:val="24"/>
          <w:szCs w:val="24"/>
          <w:lang w:val="bg-BG"/>
        </w:rPr>
        <w:t>т</w:t>
      </w:r>
      <w:r w:rsidRPr="00A249B0">
        <w:rPr>
          <w:rFonts w:ascii="Times New Roman" w:hAnsi="Times New Roman"/>
          <w:sz w:val="24"/>
          <w:szCs w:val="24"/>
          <w:lang w:val="bg-BG"/>
        </w:rPr>
        <w:t>очка 26 се изменя така:</w:t>
      </w:r>
    </w:p>
    <w:p w:rsidR="00465DA5" w:rsidRPr="00A249B0" w:rsidRDefault="00465DA5" w:rsidP="00AB54B9">
      <w:pPr>
        <w:pStyle w:val="ListParagraph"/>
        <w:spacing w:after="0" w:line="360" w:lineRule="auto"/>
        <w:ind w:left="0" w:firstLine="720"/>
        <w:jc w:val="both"/>
        <w:rPr>
          <w:rFonts w:ascii="Times New Roman" w:hAnsi="Times New Roman"/>
          <w:sz w:val="24"/>
          <w:szCs w:val="24"/>
          <w:lang w:val="bg-BG"/>
        </w:rPr>
      </w:pPr>
      <w:r w:rsidRPr="00A249B0">
        <w:rPr>
          <w:rFonts w:ascii="Times New Roman" w:hAnsi="Times New Roman"/>
          <w:sz w:val="24"/>
          <w:szCs w:val="24"/>
          <w:lang w:val="bg-BG"/>
        </w:rPr>
        <w:t>„26. „Карантинен вредител“ означава вредител, съгласно определението в чл. 3 от Регламент (ЕС) 2016/2031.“</w:t>
      </w:r>
    </w:p>
    <w:p w:rsidR="00465DA5" w:rsidRPr="00A249B0" w:rsidRDefault="00465DA5" w:rsidP="00AB54B9">
      <w:pPr>
        <w:pStyle w:val="ListParagraph"/>
        <w:tabs>
          <w:tab w:val="left" w:pos="851"/>
        </w:tabs>
        <w:spacing w:after="0" w:line="360" w:lineRule="auto"/>
        <w:ind w:left="0" w:firstLine="720"/>
        <w:jc w:val="both"/>
        <w:rPr>
          <w:rFonts w:ascii="Times New Roman" w:hAnsi="Times New Roman"/>
          <w:sz w:val="24"/>
          <w:szCs w:val="24"/>
          <w:lang w:val="bg-BG"/>
        </w:rPr>
      </w:pPr>
      <w:r>
        <w:rPr>
          <w:rFonts w:ascii="Times New Roman" w:hAnsi="Times New Roman"/>
          <w:sz w:val="24"/>
          <w:szCs w:val="24"/>
          <w:lang w:val="bg-BG"/>
        </w:rPr>
        <w:t>ж</w:t>
      </w:r>
      <w:r w:rsidRPr="00A249B0">
        <w:rPr>
          <w:rFonts w:ascii="Times New Roman" w:hAnsi="Times New Roman"/>
          <w:sz w:val="24"/>
          <w:szCs w:val="24"/>
          <w:lang w:val="bg-BG"/>
        </w:rPr>
        <w:t xml:space="preserve">) </w:t>
      </w:r>
      <w:r>
        <w:rPr>
          <w:rFonts w:ascii="Times New Roman" w:hAnsi="Times New Roman"/>
          <w:sz w:val="24"/>
          <w:szCs w:val="24"/>
          <w:lang w:val="bg-BG"/>
        </w:rPr>
        <w:t>с</w:t>
      </w:r>
      <w:r w:rsidRPr="00A249B0">
        <w:rPr>
          <w:rFonts w:ascii="Times New Roman" w:hAnsi="Times New Roman"/>
          <w:sz w:val="24"/>
          <w:szCs w:val="24"/>
          <w:lang w:val="bg-BG"/>
        </w:rPr>
        <w:t>ъздава</w:t>
      </w:r>
      <w:r>
        <w:rPr>
          <w:rFonts w:ascii="Times New Roman" w:hAnsi="Times New Roman"/>
          <w:sz w:val="24"/>
          <w:szCs w:val="24"/>
          <w:lang w:val="bg-BG"/>
        </w:rPr>
        <w:t xml:space="preserve"> се т. 31а</w:t>
      </w:r>
      <w:r w:rsidRPr="00A249B0">
        <w:rPr>
          <w:rFonts w:ascii="Times New Roman" w:hAnsi="Times New Roman"/>
          <w:sz w:val="24"/>
          <w:szCs w:val="24"/>
          <w:lang w:val="bg-BG"/>
        </w:rPr>
        <w:t>:</w:t>
      </w:r>
    </w:p>
    <w:p w:rsidR="00465DA5" w:rsidRPr="00113F83" w:rsidRDefault="00465DA5" w:rsidP="00AB54B9">
      <w:pPr>
        <w:pStyle w:val="ListParagraph"/>
        <w:spacing w:after="0" w:line="360" w:lineRule="auto"/>
        <w:ind w:left="0" w:firstLine="720"/>
        <w:jc w:val="both"/>
        <w:rPr>
          <w:rFonts w:ascii="Times New Roman" w:hAnsi="Times New Roman"/>
          <w:sz w:val="24"/>
          <w:szCs w:val="24"/>
          <w:lang w:val="bg-BG"/>
        </w:rPr>
      </w:pPr>
      <w:r w:rsidRPr="00113F83">
        <w:rPr>
          <w:rFonts w:ascii="Times New Roman" w:hAnsi="Times New Roman"/>
          <w:sz w:val="24"/>
          <w:szCs w:val="24"/>
          <w:lang w:val="bg-BG"/>
        </w:rPr>
        <w:t>„31а. "Входен пункт" е мястото, където растения, растителни продукти или други обекти са внесени за първи път на митническата територия на Съюза – летище при въздушен транспорт, пристанище при морски транспорт, жп гара при железопътен транспорт, а за всички останали видове транспорт – мястото на пресичане на сухопътната граница на ЕС.“</w:t>
      </w:r>
    </w:p>
    <w:p w:rsidR="00465DA5" w:rsidRPr="00A249B0" w:rsidRDefault="00465DA5" w:rsidP="00AB54B9">
      <w:pPr>
        <w:pStyle w:val="ListParagraph"/>
        <w:spacing w:after="0" w:line="360" w:lineRule="auto"/>
        <w:ind w:left="0" w:firstLine="720"/>
        <w:jc w:val="both"/>
        <w:rPr>
          <w:rFonts w:ascii="Times New Roman" w:hAnsi="Times New Roman"/>
          <w:sz w:val="24"/>
          <w:szCs w:val="24"/>
          <w:lang w:val="bg-BG"/>
        </w:rPr>
      </w:pPr>
      <w:r>
        <w:rPr>
          <w:rFonts w:ascii="Times New Roman" w:hAnsi="Times New Roman"/>
          <w:sz w:val="24"/>
          <w:szCs w:val="24"/>
          <w:lang w:val="bg-BG"/>
        </w:rPr>
        <w:t>з</w:t>
      </w:r>
      <w:r w:rsidRPr="009E6AFB">
        <w:rPr>
          <w:rFonts w:ascii="Times New Roman" w:hAnsi="Times New Roman"/>
          <w:sz w:val="24"/>
          <w:szCs w:val="24"/>
          <w:lang w:val="bg-BG"/>
        </w:rPr>
        <w:t xml:space="preserve">) </w:t>
      </w:r>
      <w:r>
        <w:rPr>
          <w:rFonts w:ascii="Times New Roman" w:hAnsi="Times New Roman"/>
          <w:sz w:val="24"/>
          <w:szCs w:val="24"/>
          <w:lang w:val="bg-BG"/>
        </w:rPr>
        <w:t>т</w:t>
      </w:r>
      <w:r w:rsidRPr="00A249B0">
        <w:rPr>
          <w:rFonts w:ascii="Times New Roman" w:hAnsi="Times New Roman"/>
          <w:sz w:val="24"/>
          <w:szCs w:val="24"/>
          <w:lang w:val="bg-BG"/>
        </w:rPr>
        <w:t>очка 36 се отменя.</w:t>
      </w:r>
    </w:p>
    <w:p w:rsidR="00465DA5" w:rsidRPr="00A249B0" w:rsidRDefault="00465DA5" w:rsidP="00AB54B9">
      <w:pPr>
        <w:pStyle w:val="ListParagraph"/>
        <w:spacing w:after="0" w:line="360" w:lineRule="auto"/>
        <w:ind w:left="0" w:firstLine="720"/>
        <w:jc w:val="both"/>
        <w:rPr>
          <w:rFonts w:ascii="Times New Roman" w:hAnsi="Times New Roman"/>
          <w:sz w:val="24"/>
          <w:szCs w:val="24"/>
          <w:lang w:val="bg-BG"/>
        </w:rPr>
      </w:pPr>
      <w:r>
        <w:rPr>
          <w:rFonts w:ascii="Times New Roman" w:hAnsi="Times New Roman"/>
          <w:sz w:val="24"/>
          <w:szCs w:val="24"/>
          <w:lang w:val="bg-BG"/>
        </w:rPr>
        <w:t>и</w:t>
      </w:r>
      <w:r w:rsidRPr="00A249B0">
        <w:rPr>
          <w:rFonts w:ascii="Times New Roman" w:hAnsi="Times New Roman"/>
          <w:sz w:val="24"/>
          <w:szCs w:val="24"/>
          <w:lang w:val="bg-BG"/>
        </w:rPr>
        <w:t xml:space="preserve">) </w:t>
      </w:r>
      <w:r>
        <w:rPr>
          <w:rFonts w:ascii="Times New Roman" w:hAnsi="Times New Roman"/>
          <w:sz w:val="24"/>
          <w:szCs w:val="24"/>
          <w:lang w:val="bg-BG"/>
        </w:rPr>
        <w:t>т</w:t>
      </w:r>
      <w:r w:rsidRPr="00A249B0">
        <w:rPr>
          <w:rFonts w:ascii="Times New Roman" w:hAnsi="Times New Roman"/>
          <w:sz w:val="24"/>
          <w:szCs w:val="24"/>
          <w:lang w:val="bg-BG"/>
        </w:rPr>
        <w:t>очка 42 се отменя.</w:t>
      </w:r>
    </w:p>
    <w:p w:rsidR="00465DA5" w:rsidRPr="00A249B0" w:rsidRDefault="00465DA5" w:rsidP="00AB54B9">
      <w:pPr>
        <w:pStyle w:val="ListParagraph"/>
        <w:spacing w:after="0" w:line="360" w:lineRule="auto"/>
        <w:ind w:left="0" w:firstLine="720"/>
        <w:jc w:val="both"/>
        <w:rPr>
          <w:rFonts w:ascii="Times New Roman" w:hAnsi="Times New Roman"/>
          <w:sz w:val="24"/>
          <w:szCs w:val="24"/>
          <w:lang w:val="bg-BG"/>
        </w:rPr>
      </w:pPr>
      <w:r>
        <w:rPr>
          <w:rFonts w:ascii="Times New Roman" w:hAnsi="Times New Roman"/>
          <w:sz w:val="24"/>
          <w:szCs w:val="24"/>
          <w:lang w:val="bg-BG"/>
        </w:rPr>
        <w:t>к</w:t>
      </w:r>
      <w:r w:rsidRPr="00A249B0">
        <w:rPr>
          <w:rFonts w:ascii="Times New Roman" w:hAnsi="Times New Roman"/>
          <w:sz w:val="24"/>
          <w:szCs w:val="24"/>
          <w:lang w:val="bg-BG"/>
        </w:rPr>
        <w:t xml:space="preserve">) </w:t>
      </w:r>
      <w:r>
        <w:rPr>
          <w:rFonts w:ascii="Times New Roman" w:hAnsi="Times New Roman"/>
          <w:sz w:val="24"/>
          <w:szCs w:val="24"/>
          <w:lang w:val="bg-BG"/>
        </w:rPr>
        <w:t>т</w:t>
      </w:r>
      <w:r w:rsidRPr="00A249B0">
        <w:rPr>
          <w:rFonts w:ascii="Times New Roman" w:hAnsi="Times New Roman"/>
          <w:sz w:val="24"/>
          <w:szCs w:val="24"/>
          <w:lang w:val="bg-BG"/>
        </w:rPr>
        <w:t xml:space="preserve">очка 47 се </w:t>
      </w:r>
      <w:r>
        <w:rPr>
          <w:rFonts w:ascii="Times New Roman" w:hAnsi="Times New Roman"/>
          <w:sz w:val="24"/>
          <w:szCs w:val="24"/>
          <w:lang w:val="bg-BG"/>
        </w:rPr>
        <w:t>отменя.</w:t>
      </w:r>
    </w:p>
    <w:p w:rsidR="00465DA5" w:rsidRPr="00A249B0" w:rsidRDefault="00465DA5" w:rsidP="00AB54B9">
      <w:pPr>
        <w:pStyle w:val="ListParagraph"/>
        <w:spacing w:after="0" w:line="360" w:lineRule="auto"/>
        <w:ind w:left="0" w:firstLine="720"/>
        <w:jc w:val="both"/>
        <w:rPr>
          <w:rFonts w:ascii="Times New Roman" w:hAnsi="Times New Roman"/>
          <w:sz w:val="24"/>
          <w:szCs w:val="24"/>
          <w:lang w:val="bg-BG"/>
        </w:rPr>
      </w:pPr>
      <w:r>
        <w:rPr>
          <w:rFonts w:ascii="Times New Roman" w:hAnsi="Times New Roman"/>
          <w:sz w:val="24"/>
          <w:szCs w:val="24"/>
          <w:lang w:val="bg-BG"/>
        </w:rPr>
        <w:t>л</w:t>
      </w:r>
      <w:r w:rsidRPr="00A249B0">
        <w:rPr>
          <w:rFonts w:ascii="Times New Roman" w:hAnsi="Times New Roman"/>
          <w:sz w:val="24"/>
          <w:szCs w:val="24"/>
          <w:lang w:val="bg-BG"/>
        </w:rPr>
        <w:t xml:space="preserve">) </w:t>
      </w:r>
      <w:r>
        <w:rPr>
          <w:rFonts w:ascii="Times New Roman" w:hAnsi="Times New Roman"/>
          <w:sz w:val="24"/>
          <w:szCs w:val="24"/>
          <w:lang w:val="bg-BG"/>
        </w:rPr>
        <w:t>т</w:t>
      </w:r>
      <w:r w:rsidRPr="00A249B0">
        <w:rPr>
          <w:rFonts w:ascii="Times New Roman" w:hAnsi="Times New Roman"/>
          <w:sz w:val="24"/>
          <w:szCs w:val="24"/>
          <w:lang w:val="bg-BG"/>
        </w:rPr>
        <w:t>очка 48 се отменя.</w:t>
      </w:r>
    </w:p>
    <w:p w:rsidR="00465DA5" w:rsidRPr="00A249B0" w:rsidRDefault="00465DA5" w:rsidP="00AB54B9">
      <w:pPr>
        <w:pStyle w:val="ListParagraph"/>
        <w:tabs>
          <w:tab w:val="left" w:pos="851"/>
        </w:tabs>
        <w:spacing w:after="0" w:line="360" w:lineRule="auto"/>
        <w:ind w:left="0" w:firstLine="720"/>
        <w:jc w:val="both"/>
        <w:rPr>
          <w:rFonts w:ascii="Times New Roman" w:hAnsi="Times New Roman"/>
          <w:sz w:val="24"/>
          <w:szCs w:val="24"/>
          <w:lang w:val="bg-BG"/>
        </w:rPr>
      </w:pPr>
      <w:r>
        <w:rPr>
          <w:rFonts w:ascii="Times New Roman" w:hAnsi="Times New Roman"/>
          <w:sz w:val="24"/>
          <w:szCs w:val="24"/>
          <w:lang w:val="bg-BG"/>
        </w:rPr>
        <w:t>м</w:t>
      </w:r>
      <w:r w:rsidRPr="00A249B0">
        <w:rPr>
          <w:rFonts w:ascii="Times New Roman" w:hAnsi="Times New Roman"/>
          <w:sz w:val="24"/>
          <w:szCs w:val="24"/>
          <w:lang w:val="bg-BG"/>
        </w:rPr>
        <w:t xml:space="preserve">) </w:t>
      </w:r>
      <w:r>
        <w:rPr>
          <w:rFonts w:ascii="Times New Roman" w:hAnsi="Times New Roman"/>
          <w:sz w:val="24"/>
          <w:szCs w:val="24"/>
          <w:lang w:val="bg-BG"/>
        </w:rPr>
        <w:t>с</w:t>
      </w:r>
      <w:r w:rsidRPr="00A249B0">
        <w:rPr>
          <w:rFonts w:ascii="Times New Roman" w:hAnsi="Times New Roman"/>
          <w:sz w:val="24"/>
          <w:szCs w:val="24"/>
          <w:lang w:val="bg-BG"/>
        </w:rPr>
        <w:t>ъздават се т. 50а и 51а:</w:t>
      </w:r>
    </w:p>
    <w:p w:rsidR="00465DA5" w:rsidRPr="00A249B0" w:rsidRDefault="00465DA5" w:rsidP="00AB54B9">
      <w:pPr>
        <w:spacing w:after="0" w:line="360" w:lineRule="auto"/>
        <w:ind w:firstLine="720"/>
        <w:jc w:val="both"/>
        <w:rPr>
          <w:rFonts w:ascii="Times New Roman" w:hAnsi="Times New Roman"/>
          <w:sz w:val="24"/>
          <w:szCs w:val="24"/>
          <w:lang w:val="bg-BG"/>
        </w:rPr>
      </w:pPr>
      <w:r w:rsidRPr="00A249B0">
        <w:rPr>
          <w:rFonts w:ascii="Times New Roman" w:hAnsi="Times New Roman"/>
          <w:sz w:val="24"/>
          <w:szCs w:val="24"/>
          <w:lang w:val="bg-BG"/>
        </w:rPr>
        <w:t>„50a. „Спешна мярка” е фитосанитарен регламент или процедура, установени във връзка с нова или неочаквана ситуация. Спешната мярка може да бъде временна или не.</w:t>
      </w:r>
    </w:p>
    <w:p w:rsidR="00465DA5" w:rsidRPr="00A249B0" w:rsidRDefault="00465DA5" w:rsidP="00AB54B9">
      <w:pPr>
        <w:spacing w:after="0" w:line="360" w:lineRule="auto"/>
        <w:ind w:firstLine="720"/>
        <w:jc w:val="both"/>
        <w:rPr>
          <w:rFonts w:ascii="Times New Roman" w:hAnsi="Times New Roman"/>
          <w:sz w:val="24"/>
          <w:szCs w:val="24"/>
          <w:lang w:val="bg-BG"/>
        </w:rPr>
      </w:pPr>
      <w:r w:rsidRPr="00A249B0">
        <w:rPr>
          <w:rFonts w:ascii="Times New Roman" w:hAnsi="Times New Roman"/>
          <w:sz w:val="24"/>
          <w:szCs w:val="24"/>
          <w:lang w:val="bg-BG"/>
        </w:rPr>
        <w:t>51a. „Събирателни и разпределителни центрове за растения и растителни продукти” са места, в които се събират, съхраняват и разпределят растения и растителни продукти, произхождащи от различни площи на производство, с цел образуване на партида/и, предназначена/и за търговия.“</w:t>
      </w:r>
    </w:p>
    <w:p w:rsidR="00465DA5" w:rsidRPr="00A249B0" w:rsidRDefault="00465DA5" w:rsidP="00AB54B9">
      <w:pPr>
        <w:pStyle w:val="ListParagraph"/>
        <w:spacing w:after="0" w:line="360" w:lineRule="auto"/>
        <w:ind w:left="0" w:firstLine="720"/>
        <w:jc w:val="both"/>
        <w:rPr>
          <w:rFonts w:ascii="Times New Roman" w:hAnsi="Times New Roman"/>
          <w:sz w:val="24"/>
          <w:szCs w:val="24"/>
          <w:lang w:val="bg-BG"/>
        </w:rPr>
      </w:pPr>
      <w:r>
        <w:rPr>
          <w:rFonts w:ascii="Times New Roman" w:hAnsi="Times New Roman"/>
          <w:sz w:val="24"/>
          <w:szCs w:val="24"/>
          <w:lang w:val="bg-BG"/>
        </w:rPr>
        <w:t>н</w:t>
      </w:r>
      <w:r w:rsidRPr="00A249B0">
        <w:rPr>
          <w:rFonts w:ascii="Times New Roman" w:hAnsi="Times New Roman"/>
          <w:sz w:val="24"/>
          <w:szCs w:val="24"/>
          <w:lang w:val="bg-BG"/>
        </w:rPr>
        <w:t xml:space="preserve">) </w:t>
      </w:r>
      <w:r>
        <w:rPr>
          <w:rFonts w:ascii="Times New Roman" w:hAnsi="Times New Roman"/>
          <w:sz w:val="24"/>
          <w:szCs w:val="24"/>
          <w:lang w:val="bg-BG"/>
        </w:rPr>
        <w:t>т</w:t>
      </w:r>
      <w:r w:rsidRPr="00A249B0">
        <w:rPr>
          <w:rFonts w:ascii="Times New Roman" w:hAnsi="Times New Roman"/>
          <w:sz w:val="24"/>
          <w:szCs w:val="24"/>
          <w:lang w:val="bg-BG"/>
        </w:rPr>
        <w:t>очка 55 се отменя.</w:t>
      </w:r>
    </w:p>
    <w:p w:rsidR="00465DA5" w:rsidRPr="00A249B0" w:rsidRDefault="00465DA5" w:rsidP="00AB54B9">
      <w:pPr>
        <w:spacing w:after="0" w:line="360" w:lineRule="auto"/>
        <w:ind w:firstLine="720"/>
        <w:jc w:val="both"/>
        <w:rPr>
          <w:rFonts w:ascii="Times New Roman" w:hAnsi="Times New Roman"/>
          <w:sz w:val="24"/>
          <w:szCs w:val="24"/>
          <w:lang w:val="bg-BG"/>
        </w:rPr>
      </w:pPr>
      <w:r w:rsidRPr="00A249B0">
        <w:rPr>
          <w:rFonts w:ascii="Times New Roman" w:hAnsi="Times New Roman"/>
          <w:sz w:val="24"/>
          <w:szCs w:val="24"/>
          <w:lang w:val="bg-BG"/>
        </w:rPr>
        <w:t>2. Създава се § 1а:</w:t>
      </w:r>
    </w:p>
    <w:p w:rsidR="00465DA5" w:rsidRPr="00A249B0" w:rsidRDefault="00465DA5" w:rsidP="00AB54B9">
      <w:pPr>
        <w:pStyle w:val="ListParagraph"/>
        <w:spacing w:after="0" w:line="360" w:lineRule="auto"/>
        <w:ind w:left="0" w:firstLine="720"/>
        <w:jc w:val="both"/>
        <w:rPr>
          <w:rFonts w:ascii="Times New Roman" w:hAnsi="Times New Roman"/>
          <w:sz w:val="24"/>
          <w:szCs w:val="24"/>
          <w:lang w:val="bg-BG"/>
        </w:rPr>
      </w:pPr>
      <w:r w:rsidRPr="00A249B0">
        <w:rPr>
          <w:rFonts w:ascii="Times New Roman" w:eastAsia="PMingLiU" w:hAnsi="Times New Roman"/>
          <w:bCs/>
          <w:sz w:val="24"/>
          <w:szCs w:val="24"/>
          <w:lang w:val="bg-BG"/>
        </w:rPr>
        <w:lastRenderedPageBreak/>
        <w:t xml:space="preserve">„§ 1а. </w:t>
      </w:r>
      <w:r w:rsidRPr="00A249B0">
        <w:rPr>
          <w:rFonts w:ascii="Times New Roman" w:eastAsia="PMingLiU" w:hAnsi="Times New Roman"/>
          <w:sz w:val="24"/>
          <w:szCs w:val="24"/>
          <w:lang w:val="bg-BG"/>
        </w:rPr>
        <w:t>За целите на този закон се прилагат определенията, посочени в чл</w:t>
      </w:r>
      <w:r>
        <w:rPr>
          <w:rFonts w:ascii="Times New Roman" w:eastAsia="PMingLiU" w:hAnsi="Times New Roman"/>
          <w:sz w:val="24"/>
          <w:szCs w:val="24"/>
          <w:lang w:val="bg-BG"/>
        </w:rPr>
        <w:t>.</w:t>
      </w:r>
      <w:r w:rsidRPr="00A249B0">
        <w:rPr>
          <w:rFonts w:ascii="Times New Roman" w:eastAsia="PMingLiU" w:hAnsi="Times New Roman"/>
          <w:sz w:val="24"/>
          <w:szCs w:val="24"/>
          <w:lang w:val="bg-BG"/>
        </w:rPr>
        <w:t xml:space="preserve"> 2 от Регламент (ЕС) 2016/2031 и чл</w:t>
      </w:r>
      <w:r>
        <w:rPr>
          <w:rFonts w:ascii="Times New Roman" w:eastAsia="PMingLiU" w:hAnsi="Times New Roman"/>
          <w:sz w:val="24"/>
          <w:szCs w:val="24"/>
          <w:lang w:val="bg-BG"/>
        </w:rPr>
        <w:t>.</w:t>
      </w:r>
      <w:r w:rsidRPr="00A249B0">
        <w:rPr>
          <w:rFonts w:ascii="Times New Roman" w:eastAsia="PMingLiU" w:hAnsi="Times New Roman"/>
          <w:sz w:val="24"/>
          <w:szCs w:val="24"/>
          <w:lang w:val="bg-BG"/>
        </w:rPr>
        <w:t xml:space="preserve"> 3 от Регламент (ЕС) 2017/625.“</w:t>
      </w:r>
    </w:p>
    <w:p w:rsidR="00465DA5" w:rsidRPr="00A249B0" w:rsidRDefault="00465DA5" w:rsidP="00AB54B9">
      <w:pPr>
        <w:spacing w:after="0" w:line="360" w:lineRule="auto"/>
        <w:ind w:firstLine="720"/>
        <w:jc w:val="both"/>
        <w:rPr>
          <w:rFonts w:ascii="Times New Roman" w:hAnsi="Times New Roman"/>
          <w:sz w:val="24"/>
          <w:szCs w:val="24"/>
          <w:lang w:val="bg-BG"/>
        </w:rPr>
      </w:pPr>
      <w:r w:rsidRPr="00A249B0">
        <w:rPr>
          <w:rFonts w:ascii="Times New Roman" w:hAnsi="Times New Roman"/>
          <w:sz w:val="24"/>
          <w:szCs w:val="24"/>
          <w:lang w:val="bg-BG"/>
        </w:rPr>
        <w:t>3. В § 2 накрая се добавя „и на Директива (ЕС) 2019/782 на Комисията от 15 май 2019 година за изменение на Директива 2009/128/ЕО на Европейския парламент и на Съвета по отношение на установяването на хармонизирани показатели за риска (OB L 309, 24.11.2009 г.).“</w:t>
      </w:r>
    </w:p>
    <w:p w:rsidR="00465DA5" w:rsidRPr="00A249B0" w:rsidRDefault="00465DA5" w:rsidP="003006CD">
      <w:pPr>
        <w:spacing w:after="0" w:line="360" w:lineRule="auto"/>
        <w:ind w:firstLine="567"/>
        <w:jc w:val="both"/>
        <w:textAlignment w:val="center"/>
        <w:rPr>
          <w:rFonts w:ascii="Times New Roman" w:hAnsi="Times New Roman"/>
          <w:sz w:val="24"/>
          <w:szCs w:val="24"/>
          <w:lang w:val="bg-BG"/>
        </w:rPr>
      </w:pPr>
    </w:p>
    <w:p w:rsidR="00465DA5" w:rsidRPr="002D0D64" w:rsidRDefault="00465DA5" w:rsidP="002D0D64">
      <w:pPr>
        <w:widowControl w:val="0"/>
        <w:autoSpaceDE w:val="0"/>
        <w:autoSpaceDN w:val="0"/>
        <w:adjustRightInd w:val="0"/>
        <w:spacing w:after="0" w:line="360" w:lineRule="auto"/>
        <w:ind w:firstLine="567"/>
        <w:jc w:val="both"/>
        <w:rPr>
          <w:rFonts w:ascii="Times New Roman" w:hAnsi="Times New Roman"/>
          <w:sz w:val="24"/>
          <w:szCs w:val="24"/>
          <w:lang w:val="bg-BG"/>
        </w:rPr>
      </w:pPr>
      <w:r w:rsidRPr="005E36B2">
        <w:rPr>
          <w:rFonts w:ascii="Times New Roman" w:hAnsi="Times New Roman"/>
          <w:b/>
          <w:bCs/>
          <w:sz w:val="24"/>
          <w:szCs w:val="24"/>
          <w:lang w:val="bg-BG"/>
        </w:rPr>
        <w:t>§ 5</w:t>
      </w:r>
      <w:r>
        <w:rPr>
          <w:rFonts w:ascii="Times New Roman" w:hAnsi="Times New Roman"/>
          <w:b/>
          <w:bCs/>
          <w:sz w:val="24"/>
          <w:szCs w:val="24"/>
          <w:lang w:val="bg-BG"/>
        </w:rPr>
        <w:t>8</w:t>
      </w:r>
      <w:r w:rsidRPr="005E36B2">
        <w:rPr>
          <w:rFonts w:ascii="Times New Roman" w:hAnsi="Times New Roman"/>
          <w:b/>
          <w:bCs/>
          <w:sz w:val="24"/>
          <w:szCs w:val="24"/>
          <w:lang w:val="bg-BG"/>
        </w:rPr>
        <w:t xml:space="preserve">. </w:t>
      </w:r>
      <w:r w:rsidRPr="005E36B2">
        <w:rPr>
          <w:rFonts w:ascii="Times New Roman" w:hAnsi="Times New Roman"/>
          <w:bCs/>
          <w:sz w:val="24"/>
          <w:szCs w:val="24"/>
          <w:lang w:val="bg-BG"/>
        </w:rPr>
        <w:t xml:space="preserve">Създава се Приложение № 3 </w:t>
      </w:r>
      <w:r w:rsidRPr="005E36B2">
        <w:rPr>
          <w:rFonts w:ascii="Times New Roman" w:hAnsi="Times New Roman"/>
          <w:sz w:val="24"/>
          <w:szCs w:val="24"/>
          <w:lang w:val="bg-BG"/>
        </w:rPr>
        <w:t>към чл. 125, ал. 1, т. 6:</w:t>
      </w:r>
    </w:p>
    <w:p w:rsidR="00465DA5" w:rsidRPr="00A249B0" w:rsidRDefault="00465DA5" w:rsidP="003006CD">
      <w:pPr>
        <w:widowControl w:val="0"/>
        <w:autoSpaceDE w:val="0"/>
        <w:autoSpaceDN w:val="0"/>
        <w:adjustRightInd w:val="0"/>
        <w:spacing w:after="0" w:line="360" w:lineRule="auto"/>
        <w:ind w:left="6521" w:firstLine="482"/>
        <w:jc w:val="both"/>
        <w:rPr>
          <w:rFonts w:ascii="Times New Roman" w:hAnsi="Times New Roman"/>
          <w:bCs/>
          <w:sz w:val="24"/>
          <w:szCs w:val="24"/>
          <w:lang w:val="bg-BG"/>
        </w:rPr>
      </w:pPr>
      <w:r w:rsidRPr="00A249B0">
        <w:rPr>
          <w:rFonts w:ascii="Times New Roman" w:hAnsi="Times New Roman"/>
          <w:sz w:val="24"/>
          <w:szCs w:val="24"/>
          <w:lang w:val="bg-BG"/>
        </w:rPr>
        <w:t>“</w:t>
      </w:r>
      <w:r w:rsidRPr="00A249B0">
        <w:rPr>
          <w:rFonts w:ascii="Times New Roman" w:hAnsi="Times New Roman"/>
          <w:bCs/>
          <w:sz w:val="24"/>
          <w:szCs w:val="24"/>
          <w:lang w:val="bg-BG"/>
        </w:rPr>
        <w:t xml:space="preserve">Приложение № 3 </w:t>
      </w:r>
    </w:p>
    <w:p w:rsidR="00465DA5" w:rsidRPr="00A249B0" w:rsidRDefault="00465DA5" w:rsidP="003006CD">
      <w:pPr>
        <w:widowControl w:val="0"/>
        <w:autoSpaceDE w:val="0"/>
        <w:autoSpaceDN w:val="0"/>
        <w:adjustRightInd w:val="0"/>
        <w:spacing w:after="0" w:line="360" w:lineRule="auto"/>
        <w:ind w:left="6521"/>
        <w:jc w:val="both"/>
        <w:rPr>
          <w:rFonts w:ascii="Times New Roman" w:hAnsi="Times New Roman"/>
          <w:sz w:val="24"/>
          <w:szCs w:val="24"/>
          <w:lang w:val="bg-BG"/>
        </w:rPr>
      </w:pPr>
      <w:r w:rsidRPr="00A249B0">
        <w:rPr>
          <w:rFonts w:ascii="Times New Roman" w:hAnsi="Times New Roman"/>
          <w:sz w:val="24"/>
          <w:szCs w:val="24"/>
          <w:lang w:val="bg-BG"/>
        </w:rPr>
        <w:t xml:space="preserve">  към чл. 125, ал. 1, т. 6</w:t>
      </w:r>
    </w:p>
    <w:p w:rsidR="00465DA5" w:rsidRPr="00A249B0" w:rsidRDefault="00465DA5" w:rsidP="003006CD">
      <w:pPr>
        <w:widowControl w:val="0"/>
        <w:autoSpaceDE w:val="0"/>
        <w:autoSpaceDN w:val="0"/>
        <w:adjustRightInd w:val="0"/>
        <w:spacing w:after="0" w:line="360" w:lineRule="auto"/>
        <w:ind w:firstLine="480"/>
        <w:jc w:val="both"/>
        <w:rPr>
          <w:rFonts w:ascii="Times New Roman" w:hAnsi="Times New Roman"/>
          <w:b/>
          <w:bCs/>
          <w:sz w:val="24"/>
          <w:szCs w:val="24"/>
          <w:lang w:val="bg-BG"/>
        </w:rPr>
      </w:pPr>
      <w:r w:rsidRPr="00A249B0">
        <w:rPr>
          <w:rFonts w:ascii="Times New Roman" w:hAnsi="Times New Roman"/>
          <w:b/>
          <w:bCs/>
          <w:sz w:val="24"/>
          <w:szCs w:val="24"/>
          <w:lang w:val="bg-BG"/>
        </w:rPr>
        <w:t>I. Хармонизиран показател за риска № 1: Основан на опасността хармонизиран показател за риска въз основа на данните за количествата активни вещества, пуснати на пазара в продукти за растителна защита съгласно Регламент (ЕО) № 1107/2009</w:t>
      </w:r>
    </w:p>
    <w:p w:rsidR="00465DA5" w:rsidRPr="00A249B0" w:rsidRDefault="00465DA5" w:rsidP="003006CD">
      <w:pPr>
        <w:widowControl w:val="0"/>
        <w:autoSpaceDE w:val="0"/>
        <w:autoSpaceDN w:val="0"/>
        <w:adjustRightInd w:val="0"/>
        <w:spacing w:after="0" w:line="360" w:lineRule="auto"/>
        <w:ind w:firstLine="567"/>
        <w:jc w:val="both"/>
        <w:rPr>
          <w:rFonts w:ascii="Times New Roman" w:hAnsi="Times New Roman"/>
          <w:sz w:val="24"/>
          <w:szCs w:val="24"/>
          <w:lang w:val="bg-BG"/>
        </w:rPr>
      </w:pPr>
      <w:r w:rsidRPr="00A249B0">
        <w:rPr>
          <w:rFonts w:ascii="Times New Roman" w:hAnsi="Times New Roman"/>
          <w:sz w:val="24"/>
          <w:szCs w:val="24"/>
          <w:lang w:val="bg-BG"/>
        </w:rPr>
        <w:t>1. Този показател се основава на статистическите данни за количествата активни вещества, пуснати на пазара в продукти за растителна защита съгласно Регламент (ЕО) № 1107/2009, предоставени на Комисията (Евростат) съгласно приложение I (Статистика относно пускането на пазара на пестициди) към Регламент (ЕО) № 1185/2009. Тези данни са класифицирани в 4 групи, които са разделени на 7 категории.</w:t>
      </w:r>
    </w:p>
    <w:p w:rsidR="00465DA5" w:rsidRPr="00A249B0" w:rsidRDefault="00465DA5" w:rsidP="003006CD">
      <w:pPr>
        <w:widowControl w:val="0"/>
        <w:autoSpaceDE w:val="0"/>
        <w:autoSpaceDN w:val="0"/>
        <w:adjustRightInd w:val="0"/>
        <w:spacing w:after="0" w:line="360" w:lineRule="auto"/>
        <w:ind w:firstLine="567"/>
        <w:jc w:val="both"/>
        <w:rPr>
          <w:rFonts w:ascii="Times New Roman" w:hAnsi="Times New Roman"/>
          <w:sz w:val="24"/>
          <w:szCs w:val="24"/>
          <w:lang w:val="bg-BG"/>
        </w:rPr>
      </w:pPr>
      <w:r w:rsidRPr="00A249B0">
        <w:rPr>
          <w:rFonts w:ascii="Times New Roman" w:hAnsi="Times New Roman"/>
          <w:sz w:val="24"/>
          <w:szCs w:val="24"/>
          <w:lang w:val="bg-BG"/>
        </w:rPr>
        <w:t xml:space="preserve">2. При изчисляването на хармонизирания показател за риска № 1 се прилагат следните общи правила: </w:t>
      </w:r>
    </w:p>
    <w:p w:rsidR="00465DA5" w:rsidRPr="00A249B0" w:rsidRDefault="00465DA5" w:rsidP="003006CD">
      <w:pPr>
        <w:widowControl w:val="0"/>
        <w:autoSpaceDE w:val="0"/>
        <w:autoSpaceDN w:val="0"/>
        <w:adjustRightInd w:val="0"/>
        <w:spacing w:after="0" w:line="360" w:lineRule="auto"/>
        <w:ind w:firstLine="567"/>
        <w:jc w:val="both"/>
        <w:rPr>
          <w:rFonts w:ascii="Times New Roman" w:hAnsi="Times New Roman"/>
          <w:sz w:val="24"/>
          <w:szCs w:val="24"/>
          <w:lang w:val="bg-BG"/>
        </w:rPr>
      </w:pPr>
      <w:r w:rsidRPr="00A249B0">
        <w:rPr>
          <w:rFonts w:ascii="Times New Roman" w:hAnsi="Times New Roman"/>
          <w:sz w:val="24"/>
          <w:szCs w:val="24"/>
          <w:lang w:val="bg-BG"/>
        </w:rPr>
        <w:t xml:space="preserve">а) хармонизираният показател за риска № 1 се изчислява въз основа на категоризацията на активните вещества в 4-те групи и 7-те категории, определени в таблица 1; </w:t>
      </w:r>
    </w:p>
    <w:p w:rsidR="00465DA5" w:rsidRPr="00A249B0" w:rsidRDefault="00465DA5" w:rsidP="003006CD">
      <w:pPr>
        <w:widowControl w:val="0"/>
        <w:autoSpaceDE w:val="0"/>
        <w:autoSpaceDN w:val="0"/>
        <w:adjustRightInd w:val="0"/>
        <w:spacing w:after="0" w:line="360" w:lineRule="auto"/>
        <w:ind w:firstLine="567"/>
        <w:jc w:val="both"/>
        <w:rPr>
          <w:rFonts w:ascii="Times New Roman" w:hAnsi="Times New Roman"/>
          <w:sz w:val="24"/>
          <w:szCs w:val="24"/>
          <w:lang w:val="bg-BG"/>
        </w:rPr>
      </w:pPr>
      <w:r w:rsidRPr="00A249B0">
        <w:rPr>
          <w:rFonts w:ascii="Times New Roman" w:hAnsi="Times New Roman"/>
          <w:sz w:val="24"/>
          <w:szCs w:val="24"/>
          <w:lang w:val="bg-BG"/>
        </w:rPr>
        <w:t xml:space="preserve">б) активните вещества от група 1 (категории А и Б) са веществата, изброени в част Г от приложението към Регламент за изпълнение (ЕС) № 540/2011 на Комисията (1); </w:t>
      </w:r>
    </w:p>
    <w:p w:rsidR="00465DA5" w:rsidRPr="00A249B0" w:rsidRDefault="00465DA5" w:rsidP="003006CD">
      <w:pPr>
        <w:widowControl w:val="0"/>
        <w:autoSpaceDE w:val="0"/>
        <w:autoSpaceDN w:val="0"/>
        <w:adjustRightInd w:val="0"/>
        <w:spacing w:after="0" w:line="360" w:lineRule="auto"/>
        <w:ind w:firstLine="567"/>
        <w:jc w:val="both"/>
        <w:rPr>
          <w:rFonts w:ascii="Times New Roman" w:hAnsi="Times New Roman"/>
          <w:sz w:val="24"/>
          <w:szCs w:val="24"/>
          <w:lang w:val="bg-BG"/>
        </w:rPr>
      </w:pPr>
      <w:r w:rsidRPr="00A249B0">
        <w:rPr>
          <w:rFonts w:ascii="Times New Roman" w:hAnsi="Times New Roman"/>
          <w:sz w:val="24"/>
          <w:szCs w:val="24"/>
          <w:lang w:val="bg-BG"/>
        </w:rPr>
        <w:t>в) активните вещества от група 2 (категории В и Г) са веществата, изброени в части А и Б от приложението към Регламент за изпълнение (ЕС) № 540/2011;</w:t>
      </w:r>
    </w:p>
    <w:p w:rsidR="00465DA5" w:rsidRPr="00A249B0" w:rsidRDefault="00465DA5" w:rsidP="003006CD">
      <w:pPr>
        <w:widowControl w:val="0"/>
        <w:autoSpaceDE w:val="0"/>
        <w:autoSpaceDN w:val="0"/>
        <w:adjustRightInd w:val="0"/>
        <w:spacing w:after="0" w:line="360" w:lineRule="auto"/>
        <w:ind w:firstLine="567"/>
        <w:jc w:val="both"/>
        <w:rPr>
          <w:rFonts w:ascii="Times New Roman" w:hAnsi="Times New Roman"/>
          <w:sz w:val="24"/>
          <w:szCs w:val="24"/>
          <w:lang w:val="bg-BG"/>
        </w:rPr>
      </w:pPr>
      <w:r w:rsidRPr="00A249B0">
        <w:rPr>
          <w:rFonts w:ascii="Times New Roman" w:hAnsi="Times New Roman"/>
          <w:sz w:val="24"/>
          <w:szCs w:val="24"/>
          <w:lang w:val="bg-BG"/>
        </w:rPr>
        <w:t xml:space="preserve">г) активните вещества от група 3 (категории Д и Е) са веществата, изброени в част Д от приложението към Регламент за изпълнение (ЕС) № 540/2011; </w:t>
      </w:r>
    </w:p>
    <w:p w:rsidR="00465DA5" w:rsidRPr="00A249B0" w:rsidRDefault="00465DA5" w:rsidP="003006CD">
      <w:pPr>
        <w:widowControl w:val="0"/>
        <w:autoSpaceDE w:val="0"/>
        <w:autoSpaceDN w:val="0"/>
        <w:adjustRightInd w:val="0"/>
        <w:spacing w:after="0" w:line="360" w:lineRule="auto"/>
        <w:ind w:firstLine="567"/>
        <w:jc w:val="both"/>
        <w:rPr>
          <w:rFonts w:ascii="Times New Roman" w:hAnsi="Times New Roman"/>
          <w:sz w:val="24"/>
          <w:szCs w:val="24"/>
          <w:lang w:val="bg-BG"/>
        </w:rPr>
      </w:pPr>
      <w:r w:rsidRPr="00A249B0">
        <w:rPr>
          <w:rFonts w:ascii="Times New Roman" w:hAnsi="Times New Roman"/>
          <w:sz w:val="24"/>
          <w:szCs w:val="24"/>
          <w:lang w:val="bg-BG"/>
        </w:rPr>
        <w:t>д) активните вещества от група 4 (категория Ж), са веществата, които не са одобрени съгласно Регламент (ЕО) № 1107/2009 и поради това не са включени в приложението към Регламент за изпълнение (ЕС) № 540/2011;</w:t>
      </w:r>
    </w:p>
    <w:p w:rsidR="00465DA5" w:rsidRPr="00A249B0" w:rsidRDefault="00465DA5" w:rsidP="003006CD">
      <w:pPr>
        <w:widowControl w:val="0"/>
        <w:autoSpaceDE w:val="0"/>
        <w:autoSpaceDN w:val="0"/>
        <w:adjustRightInd w:val="0"/>
        <w:spacing w:after="0" w:line="360" w:lineRule="auto"/>
        <w:ind w:firstLine="567"/>
        <w:jc w:val="both"/>
        <w:rPr>
          <w:rFonts w:ascii="Times New Roman" w:hAnsi="Times New Roman"/>
          <w:sz w:val="24"/>
          <w:szCs w:val="24"/>
          <w:lang w:val="bg-BG"/>
        </w:rPr>
      </w:pPr>
      <w:r w:rsidRPr="00A249B0">
        <w:rPr>
          <w:rFonts w:ascii="Times New Roman" w:hAnsi="Times New Roman"/>
          <w:sz w:val="24"/>
          <w:szCs w:val="24"/>
          <w:lang w:val="bg-BG"/>
        </w:rPr>
        <w:t xml:space="preserve">е) прилагат се тегловните коефициенти, посочени в ред vi) от таблица 1. </w:t>
      </w:r>
    </w:p>
    <w:p w:rsidR="00465DA5" w:rsidRPr="00A249B0" w:rsidRDefault="00465DA5" w:rsidP="003006CD">
      <w:pPr>
        <w:widowControl w:val="0"/>
        <w:autoSpaceDE w:val="0"/>
        <w:autoSpaceDN w:val="0"/>
        <w:adjustRightInd w:val="0"/>
        <w:spacing w:after="0" w:line="360" w:lineRule="auto"/>
        <w:ind w:firstLine="567"/>
        <w:jc w:val="both"/>
        <w:rPr>
          <w:rFonts w:ascii="Times New Roman" w:hAnsi="Times New Roman"/>
          <w:sz w:val="24"/>
          <w:szCs w:val="24"/>
          <w:lang w:val="bg-BG"/>
        </w:rPr>
      </w:pPr>
      <w:r w:rsidRPr="00A249B0">
        <w:rPr>
          <w:rFonts w:ascii="Times New Roman" w:hAnsi="Times New Roman"/>
          <w:sz w:val="24"/>
          <w:szCs w:val="24"/>
          <w:lang w:val="bg-BG"/>
        </w:rPr>
        <w:t xml:space="preserve">3. Хармонизираният показател за риска № 1 се изчислява чрез умножаване на количествата активни вещества, пускани на пазара годишно за всяка група, посочена в </w:t>
      </w:r>
      <w:r w:rsidRPr="00A249B0">
        <w:rPr>
          <w:rFonts w:ascii="Times New Roman" w:hAnsi="Times New Roman"/>
          <w:sz w:val="24"/>
          <w:szCs w:val="24"/>
          <w:lang w:val="bg-BG"/>
        </w:rPr>
        <w:lastRenderedPageBreak/>
        <w:t xml:space="preserve">таблица 1, по съответния тегловен коефициент за опасността, посочен в ред vi), след което резултатите от тези изчисления се агрегират. </w:t>
      </w:r>
    </w:p>
    <w:p w:rsidR="00465DA5" w:rsidRPr="006C4C08" w:rsidRDefault="00465DA5" w:rsidP="006C4C08">
      <w:pPr>
        <w:widowControl w:val="0"/>
        <w:autoSpaceDE w:val="0"/>
        <w:autoSpaceDN w:val="0"/>
        <w:adjustRightInd w:val="0"/>
        <w:spacing w:after="0" w:line="360" w:lineRule="auto"/>
        <w:ind w:firstLine="567"/>
        <w:jc w:val="both"/>
        <w:rPr>
          <w:rFonts w:ascii="Times New Roman" w:hAnsi="Times New Roman"/>
          <w:sz w:val="24"/>
          <w:szCs w:val="24"/>
          <w:lang w:val="bg-BG"/>
        </w:rPr>
      </w:pPr>
      <w:r w:rsidRPr="00A249B0">
        <w:rPr>
          <w:rFonts w:ascii="Times New Roman" w:hAnsi="Times New Roman"/>
          <w:sz w:val="24"/>
          <w:szCs w:val="24"/>
          <w:lang w:val="bg-BG"/>
        </w:rPr>
        <w:t>4. Количествата активни вещества, пуснати на пазара за всяка група и категория в таблица 1, може да се изчислят.</w:t>
      </w:r>
    </w:p>
    <w:p w:rsidR="00465DA5" w:rsidRPr="00A249B0" w:rsidRDefault="00465DA5" w:rsidP="00AB54B9">
      <w:pPr>
        <w:widowControl w:val="0"/>
        <w:autoSpaceDE w:val="0"/>
        <w:autoSpaceDN w:val="0"/>
        <w:adjustRightInd w:val="0"/>
        <w:spacing w:after="0" w:line="360" w:lineRule="auto"/>
        <w:jc w:val="center"/>
        <w:rPr>
          <w:rFonts w:ascii="Times New Roman" w:hAnsi="Times New Roman"/>
          <w:b/>
          <w:iCs/>
          <w:sz w:val="24"/>
          <w:szCs w:val="24"/>
          <w:lang w:val="bg-BG"/>
        </w:rPr>
      </w:pPr>
      <w:r w:rsidRPr="00A249B0">
        <w:rPr>
          <w:rFonts w:ascii="Times New Roman" w:hAnsi="Times New Roman"/>
          <w:b/>
          <w:iCs/>
          <w:sz w:val="24"/>
          <w:szCs w:val="24"/>
          <w:lang w:val="bg-BG"/>
        </w:rPr>
        <w:t>Таблица 1</w:t>
      </w:r>
    </w:p>
    <w:p w:rsidR="00465DA5" w:rsidRDefault="00465DA5" w:rsidP="00AB54B9">
      <w:pPr>
        <w:widowControl w:val="0"/>
        <w:autoSpaceDE w:val="0"/>
        <w:autoSpaceDN w:val="0"/>
        <w:adjustRightInd w:val="0"/>
        <w:spacing w:after="0" w:line="360" w:lineRule="auto"/>
        <w:jc w:val="center"/>
        <w:rPr>
          <w:rFonts w:ascii="Times New Roman" w:hAnsi="Times New Roman"/>
          <w:b/>
          <w:bCs/>
          <w:sz w:val="24"/>
          <w:szCs w:val="24"/>
          <w:lang w:val="bg-BG"/>
        </w:rPr>
      </w:pPr>
      <w:r w:rsidRPr="00A249B0">
        <w:rPr>
          <w:rFonts w:ascii="Times New Roman" w:hAnsi="Times New Roman"/>
          <w:b/>
          <w:bCs/>
          <w:sz w:val="24"/>
          <w:szCs w:val="24"/>
          <w:lang w:val="bg-BG"/>
        </w:rPr>
        <w:t>Категоризация на активните вещества и тегловните коефициенти за опасността за целите на изчисляването на хармонизирания показател за риска № 1</w:t>
      </w:r>
    </w:p>
    <w:p w:rsidR="00465DA5" w:rsidRPr="00A249B0" w:rsidRDefault="00465DA5" w:rsidP="00AB54B9">
      <w:pPr>
        <w:widowControl w:val="0"/>
        <w:autoSpaceDE w:val="0"/>
        <w:autoSpaceDN w:val="0"/>
        <w:adjustRightInd w:val="0"/>
        <w:spacing w:after="0" w:line="360" w:lineRule="auto"/>
        <w:jc w:val="center"/>
        <w:rPr>
          <w:rFonts w:ascii="Times New Roman" w:hAnsi="Times New Roman"/>
          <w:b/>
          <w:bCs/>
          <w:sz w:val="24"/>
          <w:szCs w:val="24"/>
          <w:lang w:val="bg-BG"/>
        </w:rPr>
      </w:pPr>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60"/>
        <w:gridCol w:w="1134"/>
        <w:gridCol w:w="283"/>
        <w:gridCol w:w="709"/>
        <w:gridCol w:w="1276"/>
        <w:gridCol w:w="708"/>
        <w:gridCol w:w="567"/>
        <w:gridCol w:w="1418"/>
        <w:gridCol w:w="709"/>
        <w:gridCol w:w="1454"/>
      </w:tblGrid>
      <w:tr w:rsidR="00465DA5" w:rsidRPr="00B152AC" w:rsidTr="00B152AC">
        <w:trPr>
          <w:jc w:val="center"/>
        </w:trPr>
        <w:tc>
          <w:tcPr>
            <w:tcW w:w="567" w:type="dxa"/>
            <w:vMerge w:val="restart"/>
            <w:vAlign w:val="center"/>
          </w:tcPr>
          <w:p w:rsidR="00465DA5" w:rsidRPr="00B152AC" w:rsidRDefault="00465DA5" w:rsidP="00B152AC">
            <w:pPr>
              <w:widowControl w:val="0"/>
              <w:autoSpaceDE w:val="0"/>
              <w:autoSpaceDN w:val="0"/>
              <w:adjustRightInd w:val="0"/>
              <w:spacing w:before="80" w:after="60" w:line="240" w:lineRule="auto"/>
              <w:jc w:val="center"/>
              <w:rPr>
                <w:rFonts w:ascii="Times New Roman" w:eastAsia="PMingLiU" w:hAnsi="Times New Roman"/>
                <w:sz w:val="20"/>
                <w:szCs w:val="20"/>
                <w:lang w:val="bg-BG" w:eastAsia="bg-BG"/>
              </w:rPr>
            </w:pPr>
            <w:r w:rsidRPr="00B152AC">
              <w:rPr>
                <w:rFonts w:ascii="Times New Roman" w:eastAsia="PMingLiU" w:hAnsi="Times New Roman"/>
                <w:sz w:val="20"/>
                <w:szCs w:val="20"/>
                <w:lang w:val="bg-BG" w:eastAsia="bg-BG"/>
              </w:rPr>
              <w:t>Ред</w:t>
            </w:r>
          </w:p>
        </w:tc>
        <w:tc>
          <w:tcPr>
            <w:tcW w:w="9818" w:type="dxa"/>
            <w:gridSpan w:val="10"/>
          </w:tcPr>
          <w:p w:rsidR="00465DA5" w:rsidRPr="00B152AC" w:rsidRDefault="00465DA5" w:rsidP="00B152AC">
            <w:pPr>
              <w:widowControl w:val="0"/>
              <w:autoSpaceDE w:val="0"/>
              <w:autoSpaceDN w:val="0"/>
              <w:adjustRightInd w:val="0"/>
              <w:spacing w:before="80" w:after="60" w:line="240" w:lineRule="auto"/>
              <w:jc w:val="center"/>
              <w:rPr>
                <w:rFonts w:ascii="Times New Roman" w:eastAsia="PMingLiU" w:hAnsi="Times New Roman"/>
                <w:sz w:val="20"/>
                <w:szCs w:val="20"/>
                <w:lang w:val="bg-BG" w:eastAsia="bg-BG"/>
              </w:rPr>
            </w:pPr>
            <w:r w:rsidRPr="00B152AC">
              <w:rPr>
                <w:rFonts w:ascii="Times New Roman" w:eastAsia="PMingLiU" w:hAnsi="Times New Roman"/>
                <w:sz w:val="20"/>
                <w:szCs w:val="20"/>
                <w:lang w:val="bg-BG" w:eastAsia="bg-BG"/>
              </w:rPr>
              <w:t>Групи</w:t>
            </w:r>
          </w:p>
        </w:tc>
      </w:tr>
      <w:tr w:rsidR="00465DA5" w:rsidRPr="00B152AC" w:rsidTr="00B152AC">
        <w:trPr>
          <w:jc w:val="center"/>
        </w:trPr>
        <w:tc>
          <w:tcPr>
            <w:tcW w:w="567" w:type="dxa"/>
            <w:vMerge/>
          </w:tcPr>
          <w:p w:rsidR="00465DA5" w:rsidRPr="00B152AC" w:rsidRDefault="00465DA5" w:rsidP="00B152AC">
            <w:pPr>
              <w:widowControl w:val="0"/>
              <w:autoSpaceDE w:val="0"/>
              <w:autoSpaceDN w:val="0"/>
              <w:adjustRightInd w:val="0"/>
              <w:spacing w:before="80" w:after="60" w:line="240" w:lineRule="auto"/>
              <w:jc w:val="center"/>
              <w:rPr>
                <w:rFonts w:ascii="Times New Roman" w:eastAsia="PMingLiU" w:hAnsi="Times New Roman"/>
                <w:sz w:val="20"/>
                <w:szCs w:val="20"/>
                <w:lang w:val="bg-BG" w:eastAsia="bg-BG"/>
              </w:rPr>
            </w:pPr>
          </w:p>
        </w:tc>
        <w:tc>
          <w:tcPr>
            <w:tcW w:w="2694" w:type="dxa"/>
            <w:gridSpan w:val="2"/>
          </w:tcPr>
          <w:p w:rsidR="00465DA5" w:rsidRPr="00B152AC" w:rsidRDefault="00465DA5" w:rsidP="00B152AC">
            <w:pPr>
              <w:widowControl w:val="0"/>
              <w:autoSpaceDE w:val="0"/>
              <w:autoSpaceDN w:val="0"/>
              <w:adjustRightInd w:val="0"/>
              <w:spacing w:before="80" w:after="60" w:line="240" w:lineRule="auto"/>
              <w:jc w:val="center"/>
              <w:rPr>
                <w:rFonts w:ascii="Times New Roman" w:eastAsia="PMingLiU" w:hAnsi="Times New Roman"/>
                <w:sz w:val="20"/>
                <w:szCs w:val="20"/>
                <w:lang w:val="bg-BG" w:eastAsia="bg-BG"/>
              </w:rPr>
            </w:pPr>
            <w:r w:rsidRPr="00B152AC">
              <w:rPr>
                <w:rFonts w:ascii="Times New Roman" w:eastAsia="PMingLiU" w:hAnsi="Times New Roman"/>
                <w:sz w:val="20"/>
                <w:szCs w:val="20"/>
                <w:lang w:val="bg-BG" w:eastAsia="bg-BG"/>
              </w:rPr>
              <w:t>1</w:t>
            </w:r>
          </w:p>
        </w:tc>
        <w:tc>
          <w:tcPr>
            <w:tcW w:w="2268" w:type="dxa"/>
            <w:gridSpan w:val="3"/>
          </w:tcPr>
          <w:p w:rsidR="00465DA5" w:rsidRPr="00B152AC" w:rsidRDefault="00465DA5" w:rsidP="00B152AC">
            <w:pPr>
              <w:widowControl w:val="0"/>
              <w:autoSpaceDE w:val="0"/>
              <w:autoSpaceDN w:val="0"/>
              <w:adjustRightInd w:val="0"/>
              <w:spacing w:before="80" w:after="60" w:line="240" w:lineRule="auto"/>
              <w:jc w:val="center"/>
              <w:rPr>
                <w:rFonts w:ascii="Times New Roman" w:eastAsia="PMingLiU" w:hAnsi="Times New Roman"/>
                <w:sz w:val="20"/>
                <w:szCs w:val="20"/>
                <w:lang w:val="bg-BG" w:eastAsia="bg-BG"/>
              </w:rPr>
            </w:pPr>
            <w:r w:rsidRPr="00B152AC">
              <w:rPr>
                <w:rFonts w:ascii="Times New Roman" w:eastAsia="PMingLiU" w:hAnsi="Times New Roman"/>
                <w:sz w:val="20"/>
                <w:szCs w:val="20"/>
                <w:lang w:val="bg-BG" w:eastAsia="bg-BG"/>
              </w:rPr>
              <w:t>2</w:t>
            </w:r>
          </w:p>
        </w:tc>
        <w:tc>
          <w:tcPr>
            <w:tcW w:w="2693" w:type="dxa"/>
            <w:gridSpan w:val="3"/>
          </w:tcPr>
          <w:p w:rsidR="00465DA5" w:rsidRPr="00B152AC" w:rsidRDefault="00465DA5" w:rsidP="00B152AC">
            <w:pPr>
              <w:widowControl w:val="0"/>
              <w:autoSpaceDE w:val="0"/>
              <w:autoSpaceDN w:val="0"/>
              <w:adjustRightInd w:val="0"/>
              <w:spacing w:before="80" w:after="60" w:line="240" w:lineRule="auto"/>
              <w:jc w:val="center"/>
              <w:rPr>
                <w:rFonts w:ascii="Times New Roman" w:eastAsia="PMingLiU" w:hAnsi="Times New Roman"/>
                <w:sz w:val="20"/>
                <w:szCs w:val="20"/>
                <w:lang w:val="bg-BG" w:eastAsia="bg-BG"/>
              </w:rPr>
            </w:pPr>
            <w:r w:rsidRPr="00B152AC">
              <w:rPr>
                <w:rFonts w:ascii="Times New Roman" w:eastAsia="PMingLiU" w:hAnsi="Times New Roman"/>
                <w:sz w:val="20"/>
                <w:szCs w:val="20"/>
                <w:lang w:val="bg-BG" w:eastAsia="bg-BG"/>
              </w:rPr>
              <w:t>3</w:t>
            </w:r>
          </w:p>
        </w:tc>
        <w:tc>
          <w:tcPr>
            <w:tcW w:w="2163" w:type="dxa"/>
            <w:gridSpan w:val="2"/>
          </w:tcPr>
          <w:p w:rsidR="00465DA5" w:rsidRPr="00B152AC" w:rsidRDefault="00465DA5" w:rsidP="00B152AC">
            <w:pPr>
              <w:widowControl w:val="0"/>
              <w:autoSpaceDE w:val="0"/>
              <w:autoSpaceDN w:val="0"/>
              <w:adjustRightInd w:val="0"/>
              <w:spacing w:before="80" w:after="60" w:line="240" w:lineRule="auto"/>
              <w:jc w:val="center"/>
              <w:rPr>
                <w:rFonts w:ascii="Times New Roman" w:eastAsia="PMingLiU" w:hAnsi="Times New Roman"/>
                <w:sz w:val="20"/>
                <w:szCs w:val="20"/>
                <w:lang w:val="bg-BG" w:eastAsia="bg-BG"/>
              </w:rPr>
            </w:pPr>
            <w:r w:rsidRPr="00B152AC">
              <w:rPr>
                <w:rFonts w:ascii="Times New Roman" w:eastAsia="PMingLiU" w:hAnsi="Times New Roman"/>
                <w:sz w:val="20"/>
                <w:szCs w:val="20"/>
                <w:lang w:val="bg-BG" w:eastAsia="bg-BG"/>
              </w:rPr>
              <w:t>4</w:t>
            </w:r>
          </w:p>
        </w:tc>
      </w:tr>
      <w:tr w:rsidR="00465DA5" w:rsidRPr="00ED4BD3" w:rsidTr="00B152AC">
        <w:trPr>
          <w:jc w:val="center"/>
        </w:trPr>
        <w:tc>
          <w:tcPr>
            <w:tcW w:w="567" w:type="dxa"/>
          </w:tcPr>
          <w:p w:rsidR="00465DA5" w:rsidRPr="00B152AC" w:rsidRDefault="00465DA5" w:rsidP="00B152AC">
            <w:pPr>
              <w:spacing w:before="80" w:after="60" w:line="240" w:lineRule="auto"/>
              <w:jc w:val="center"/>
              <w:rPr>
                <w:rFonts w:ascii="Times New Roman" w:eastAsia="PMingLiU" w:hAnsi="Times New Roman"/>
                <w:sz w:val="20"/>
                <w:szCs w:val="20"/>
                <w:lang w:val="bg-BG"/>
              </w:rPr>
            </w:pPr>
            <w:r w:rsidRPr="00B152AC">
              <w:rPr>
                <w:rFonts w:ascii="Times New Roman" w:eastAsia="PMingLiU" w:hAnsi="Times New Roman"/>
                <w:sz w:val="20"/>
                <w:szCs w:val="20"/>
                <w:lang w:val="bg-BG"/>
              </w:rPr>
              <w:t>i)</w:t>
            </w:r>
          </w:p>
        </w:tc>
        <w:tc>
          <w:tcPr>
            <w:tcW w:w="2694" w:type="dxa"/>
            <w:gridSpan w:val="2"/>
          </w:tcPr>
          <w:p w:rsidR="00465DA5" w:rsidRPr="00B152AC" w:rsidRDefault="00465DA5" w:rsidP="00B152AC">
            <w:pPr>
              <w:spacing w:before="80" w:after="60" w:line="240" w:lineRule="auto"/>
              <w:jc w:val="both"/>
              <w:rPr>
                <w:rFonts w:ascii="Times New Roman" w:eastAsia="PMingLiU" w:hAnsi="Times New Roman"/>
                <w:sz w:val="20"/>
                <w:szCs w:val="20"/>
                <w:lang w:val="bg-BG"/>
              </w:rPr>
            </w:pPr>
            <w:r w:rsidRPr="00B152AC">
              <w:rPr>
                <w:rFonts w:ascii="Times New Roman" w:eastAsia="PMingLiU" w:hAnsi="Times New Roman"/>
                <w:sz w:val="20"/>
                <w:szCs w:val="20"/>
                <w:lang w:val="bg-BG"/>
              </w:rPr>
              <w:t>Активни вещества с нисък риск, които са одобрени или се считат за одобрени съгласно чл. 22 от Регламент (ЕО) № 1107/2009 и са изброени в част Г от приложението към Регламент за изпълнение (ЕС) № 540/2011</w:t>
            </w:r>
          </w:p>
        </w:tc>
        <w:tc>
          <w:tcPr>
            <w:tcW w:w="2268" w:type="dxa"/>
            <w:gridSpan w:val="3"/>
          </w:tcPr>
          <w:p w:rsidR="00465DA5" w:rsidRPr="00B152AC" w:rsidRDefault="00465DA5" w:rsidP="00B152AC">
            <w:pPr>
              <w:spacing w:before="80" w:after="60" w:line="240" w:lineRule="auto"/>
              <w:jc w:val="both"/>
              <w:rPr>
                <w:rFonts w:ascii="Times New Roman" w:eastAsia="PMingLiU" w:hAnsi="Times New Roman"/>
                <w:sz w:val="20"/>
                <w:szCs w:val="20"/>
                <w:lang w:val="bg-BG"/>
              </w:rPr>
            </w:pPr>
            <w:r w:rsidRPr="00B152AC">
              <w:rPr>
                <w:rFonts w:ascii="Times New Roman" w:eastAsia="PMingLiU" w:hAnsi="Times New Roman"/>
                <w:sz w:val="20"/>
                <w:szCs w:val="20"/>
                <w:lang w:val="bg-BG"/>
              </w:rPr>
              <w:t>Активни вещества, които са одобрени или се считат за одобрени съгласно Регламент (ЕО) № 1107/2009, не попадат в други категории и са изброени в части А и Б от приложението към Регламент за изпълнение (ЕС) № 540/2011</w:t>
            </w:r>
          </w:p>
        </w:tc>
        <w:tc>
          <w:tcPr>
            <w:tcW w:w="2693" w:type="dxa"/>
            <w:gridSpan w:val="3"/>
          </w:tcPr>
          <w:p w:rsidR="00465DA5" w:rsidRPr="00B152AC" w:rsidRDefault="00465DA5" w:rsidP="00B152AC">
            <w:pPr>
              <w:spacing w:before="80" w:after="60" w:line="240" w:lineRule="auto"/>
              <w:jc w:val="both"/>
              <w:rPr>
                <w:rFonts w:ascii="Times New Roman" w:eastAsia="PMingLiU" w:hAnsi="Times New Roman"/>
                <w:sz w:val="20"/>
                <w:szCs w:val="20"/>
                <w:lang w:val="bg-BG"/>
              </w:rPr>
            </w:pPr>
            <w:r w:rsidRPr="00B152AC">
              <w:rPr>
                <w:rFonts w:ascii="Times New Roman" w:eastAsia="PMingLiU" w:hAnsi="Times New Roman"/>
                <w:sz w:val="20"/>
                <w:szCs w:val="20"/>
                <w:lang w:val="bg-BG"/>
              </w:rPr>
              <w:t>Активни вещества, които са одобрени или се считат за одобрени съгласно чл. 24 от Регламент (ЕО) № 1107/2009, представляват кандидати за замяна и са изброени в част Д от приложението към Регламент за изпълнение (ЕС) № 540/2011</w:t>
            </w:r>
          </w:p>
        </w:tc>
        <w:tc>
          <w:tcPr>
            <w:tcW w:w="2163" w:type="dxa"/>
            <w:gridSpan w:val="2"/>
          </w:tcPr>
          <w:p w:rsidR="00465DA5" w:rsidRPr="00B152AC" w:rsidRDefault="00465DA5" w:rsidP="00B152AC">
            <w:pPr>
              <w:spacing w:before="80" w:after="60" w:line="240" w:lineRule="auto"/>
              <w:jc w:val="both"/>
              <w:rPr>
                <w:rFonts w:ascii="Times New Roman" w:eastAsia="PMingLiU" w:hAnsi="Times New Roman"/>
                <w:sz w:val="20"/>
                <w:szCs w:val="20"/>
                <w:lang w:val="bg-BG"/>
              </w:rPr>
            </w:pPr>
            <w:r w:rsidRPr="00B152AC">
              <w:rPr>
                <w:rFonts w:ascii="Times New Roman" w:eastAsia="PMingLiU" w:hAnsi="Times New Roman"/>
                <w:sz w:val="20"/>
                <w:szCs w:val="20"/>
                <w:lang w:val="bg-BG"/>
              </w:rPr>
              <w:t>Активни вещества, които не са одобрени съгласно Регламент (ЕО) № 1107/2009 и поради това не са включени в приложението към Регламент за изпълнение (ЕС) № 540/2011</w:t>
            </w:r>
          </w:p>
        </w:tc>
      </w:tr>
      <w:tr w:rsidR="00465DA5" w:rsidRPr="00B152AC" w:rsidTr="00B152AC">
        <w:trPr>
          <w:jc w:val="center"/>
        </w:trPr>
        <w:tc>
          <w:tcPr>
            <w:tcW w:w="567" w:type="dxa"/>
          </w:tcPr>
          <w:p w:rsidR="00465DA5" w:rsidRPr="00B152AC" w:rsidRDefault="00465DA5" w:rsidP="00B152AC">
            <w:pPr>
              <w:spacing w:before="80" w:after="60" w:line="240" w:lineRule="auto"/>
              <w:jc w:val="center"/>
              <w:rPr>
                <w:rFonts w:ascii="Times New Roman" w:eastAsia="PMingLiU" w:hAnsi="Times New Roman"/>
                <w:sz w:val="20"/>
                <w:szCs w:val="20"/>
                <w:lang w:val="bg-BG"/>
              </w:rPr>
            </w:pPr>
            <w:r w:rsidRPr="00B152AC">
              <w:rPr>
                <w:rFonts w:ascii="Times New Roman" w:eastAsia="PMingLiU" w:hAnsi="Times New Roman"/>
                <w:sz w:val="20"/>
                <w:szCs w:val="20"/>
                <w:lang w:val="bg-BG" w:eastAsia="bg-BG"/>
              </w:rPr>
              <w:t>ii)</w:t>
            </w:r>
          </w:p>
        </w:tc>
        <w:tc>
          <w:tcPr>
            <w:tcW w:w="9818" w:type="dxa"/>
            <w:gridSpan w:val="10"/>
          </w:tcPr>
          <w:p w:rsidR="00465DA5" w:rsidRPr="00B152AC" w:rsidRDefault="00465DA5" w:rsidP="00B152AC">
            <w:pPr>
              <w:spacing w:before="80" w:after="60" w:line="240" w:lineRule="auto"/>
              <w:jc w:val="center"/>
              <w:rPr>
                <w:rFonts w:ascii="Times New Roman" w:eastAsia="PMingLiU" w:hAnsi="Times New Roman"/>
                <w:sz w:val="20"/>
                <w:szCs w:val="20"/>
                <w:lang w:val="bg-BG"/>
              </w:rPr>
            </w:pPr>
            <w:r w:rsidRPr="00B152AC">
              <w:rPr>
                <w:rFonts w:ascii="Times New Roman" w:eastAsia="PMingLiU" w:hAnsi="Times New Roman"/>
                <w:sz w:val="20"/>
                <w:szCs w:val="20"/>
                <w:lang w:val="bg-BG"/>
              </w:rPr>
              <w:t>Категории</w:t>
            </w:r>
          </w:p>
        </w:tc>
      </w:tr>
      <w:tr w:rsidR="00465DA5" w:rsidRPr="00B152AC" w:rsidTr="00B152AC">
        <w:trPr>
          <w:jc w:val="center"/>
        </w:trPr>
        <w:tc>
          <w:tcPr>
            <w:tcW w:w="567" w:type="dxa"/>
          </w:tcPr>
          <w:p w:rsidR="00465DA5" w:rsidRPr="00B152AC" w:rsidRDefault="00465DA5" w:rsidP="00B152AC">
            <w:pPr>
              <w:widowControl w:val="0"/>
              <w:autoSpaceDE w:val="0"/>
              <w:autoSpaceDN w:val="0"/>
              <w:adjustRightInd w:val="0"/>
              <w:spacing w:before="80" w:after="60" w:line="240" w:lineRule="auto"/>
              <w:jc w:val="center"/>
              <w:rPr>
                <w:rFonts w:ascii="Times New Roman" w:eastAsia="PMingLiU" w:hAnsi="Times New Roman"/>
                <w:sz w:val="20"/>
                <w:szCs w:val="20"/>
                <w:lang w:val="bg-BG" w:eastAsia="bg-BG"/>
              </w:rPr>
            </w:pPr>
            <w:r w:rsidRPr="00B152AC">
              <w:rPr>
                <w:rFonts w:ascii="Times New Roman" w:eastAsia="PMingLiU" w:hAnsi="Times New Roman"/>
                <w:sz w:val="20"/>
                <w:szCs w:val="20"/>
                <w:lang w:val="bg-BG" w:eastAsia="bg-BG"/>
              </w:rPr>
              <w:t>iii)</w:t>
            </w:r>
          </w:p>
        </w:tc>
        <w:tc>
          <w:tcPr>
            <w:tcW w:w="1560" w:type="dxa"/>
          </w:tcPr>
          <w:p w:rsidR="00465DA5" w:rsidRPr="00B152AC" w:rsidRDefault="00465DA5" w:rsidP="00B152AC">
            <w:pPr>
              <w:pStyle w:val="tbl-txt"/>
              <w:spacing w:before="80" w:beforeAutospacing="0" w:after="60" w:afterAutospacing="0"/>
              <w:jc w:val="center"/>
              <w:rPr>
                <w:sz w:val="20"/>
                <w:szCs w:val="20"/>
                <w:lang w:val="bg-BG"/>
              </w:rPr>
            </w:pPr>
            <w:r w:rsidRPr="00B152AC">
              <w:rPr>
                <w:sz w:val="20"/>
                <w:szCs w:val="20"/>
                <w:lang w:val="bg-BG"/>
              </w:rPr>
              <w:t>А</w:t>
            </w:r>
          </w:p>
        </w:tc>
        <w:tc>
          <w:tcPr>
            <w:tcW w:w="1134" w:type="dxa"/>
          </w:tcPr>
          <w:p w:rsidR="00465DA5" w:rsidRPr="00B152AC" w:rsidRDefault="00465DA5" w:rsidP="00B152AC">
            <w:pPr>
              <w:pStyle w:val="tbl-txt"/>
              <w:spacing w:before="80" w:beforeAutospacing="0" w:after="60" w:afterAutospacing="0"/>
              <w:jc w:val="center"/>
              <w:rPr>
                <w:sz w:val="20"/>
                <w:szCs w:val="20"/>
                <w:lang w:val="bg-BG"/>
              </w:rPr>
            </w:pPr>
            <w:r w:rsidRPr="00B152AC">
              <w:rPr>
                <w:sz w:val="20"/>
                <w:szCs w:val="20"/>
                <w:lang w:val="bg-BG"/>
              </w:rPr>
              <w:t>Б</w:t>
            </w:r>
          </w:p>
        </w:tc>
        <w:tc>
          <w:tcPr>
            <w:tcW w:w="992" w:type="dxa"/>
            <w:gridSpan w:val="2"/>
          </w:tcPr>
          <w:p w:rsidR="00465DA5" w:rsidRPr="00B152AC" w:rsidRDefault="00465DA5" w:rsidP="00B152AC">
            <w:pPr>
              <w:pStyle w:val="tbl-txt"/>
              <w:spacing w:before="80" w:beforeAutospacing="0" w:after="60" w:afterAutospacing="0"/>
              <w:jc w:val="center"/>
              <w:rPr>
                <w:sz w:val="20"/>
                <w:szCs w:val="20"/>
                <w:lang w:val="bg-BG"/>
              </w:rPr>
            </w:pPr>
            <w:r w:rsidRPr="00B152AC">
              <w:rPr>
                <w:sz w:val="20"/>
                <w:szCs w:val="20"/>
                <w:lang w:val="bg-BG"/>
              </w:rPr>
              <w:t>В</w:t>
            </w:r>
          </w:p>
        </w:tc>
        <w:tc>
          <w:tcPr>
            <w:tcW w:w="1276" w:type="dxa"/>
          </w:tcPr>
          <w:p w:rsidR="00465DA5" w:rsidRPr="00B152AC" w:rsidRDefault="00465DA5" w:rsidP="00B152AC">
            <w:pPr>
              <w:pStyle w:val="tbl-txt"/>
              <w:spacing w:before="80" w:beforeAutospacing="0" w:after="60" w:afterAutospacing="0"/>
              <w:jc w:val="center"/>
              <w:rPr>
                <w:sz w:val="20"/>
                <w:szCs w:val="20"/>
                <w:lang w:val="bg-BG"/>
              </w:rPr>
            </w:pPr>
            <w:r w:rsidRPr="00B152AC">
              <w:rPr>
                <w:sz w:val="20"/>
                <w:szCs w:val="20"/>
                <w:lang w:val="bg-BG"/>
              </w:rPr>
              <w:t>Г</w:t>
            </w:r>
          </w:p>
        </w:tc>
        <w:tc>
          <w:tcPr>
            <w:tcW w:w="1275" w:type="dxa"/>
            <w:gridSpan w:val="2"/>
          </w:tcPr>
          <w:p w:rsidR="00465DA5" w:rsidRPr="00B152AC" w:rsidRDefault="00465DA5" w:rsidP="00B152AC">
            <w:pPr>
              <w:pStyle w:val="tbl-txt"/>
              <w:spacing w:before="80" w:beforeAutospacing="0" w:after="60" w:afterAutospacing="0"/>
              <w:jc w:val="center"/>
              <w:rPr>
                <w:sz w:val="20"/>
                <w:szCs w:val="20"/>
                <w:lang w:val="bg-BG"/>
              </w:rPr>
            </w:pPr>
            <w:r w:rsidRPr="00B152AC">
              <w:rPr>
                <w:sz w:val="20"/>
                <w:szCs w:val="20"/>
                <w:lang w:val="bg-BG"/>
              </w:rPr>
              <w:t>Д</w:t>
            </w:r>
          </w:p>
        </w:tc>
        <w:tc>
          <w:tcPr>
            <w:tcW w:w="1418" w:type="dxa"/>
          </w:tcPr>
          <w:p w:rsidR="00465DA5" w:rsidRPr="00B152AC" w:rsidRDefault="00465DA5" w:rsidP="00B152AC">
            <w:pPr>
              <w:pStyle w:val="tbl-txt"/>
              <w:spacing w:before="80" w:beforeAutospacing="0" w:after="60" w:afterAutospacing="0"/>
              <w:jc w:val="center"/>
              <w:rPr>
                <w:sz w:val="20"/>
                <w:szCs w:val="20"/>
                <w:lang w:val="bg-BG"/>
              </w:rPr>
            </w:pPr>
            <w:r w:rsidRPr="00B152AC">
              <w:rPr>
                <w:sz w:val="20"/>
                <w:szCs w:val="20"/>
                <w:lang w:val="bg-BG"/>
              </w:rPr>
              <w:t>Е</w:t>
            </w:r>
          </w:p>
        </w:tc>
        <w:tc>
          <w:tcPr>
            <w:tcW w:w="2163" w:type="dxa"/>
            <w:gridSpan w:val="2"/>
          </w:tcPr>
          <w:p w:rsidR="00465DA5" w:rsidRPr="00B152AC" w:rsidRDefault="00465DA5" w:rsidP="00B152AC">
            <w:pPr>
              <w:pStyle w:val="tbl-txt"/>
              <w:spacing w:before="80" w:beforeAutospacing="0" w:after="60" w:afterAutospacing="0"/>
              <w:jc w:val="center"/>
              <w:rPr>
                <w:sz w:val="20"/>
                <w:szCs w:val="20"/>
                <w:lang w:val="bg-BG"/>
              </w:rPr>
            </w:pPr>
            <w:r w:rsidRPr="00B152AC">
              <w:rPr>
                <w:sz w:val="20"/>
                <w:szCs w:val="20"/>
                <w:lang w:val="bg-BG"/>
              </w:rPr>
              <w:t>Ж</w:t>
            </w:r>
          </w:p>
        </w:tc>
      </w:tr>
      <w:tr w:rsidR="00465DA5" w:rsidRPr="00ED4BD3" w:rsidTr="00B152AC">
        <w:trPr>
          <w:jc w:val="center"/>
        </w:trPr>
        <w:tc>
          <w:tcPr>
            <w:tcW w:w="567" w:type="dxa"/>
          </w:tcPr>
          <w:p w:rsidR="00465DA5" w:rsidRPr="00B152AC" w:rsidRDefault="00465DA5" w:rsidP="00B152AC">
            <w:pPr>
              <w:widowControl w:val="0"/>
              <w:autoSpaceDE w:val="0"/>
              <w:autoSpaceDN w:val="0"/>
              <w:adjustRightInd w:val="0"/>
              <w:spacing w:before="80" w:after="60" w:line="240" w:lineRule="auto"/>
              <w:jc w:val="center"/>
              <w:rPr>
                <w:rFonts w:ascii="Times New Roman" w:eastAsia="PMingLiU" w:hAnsi="Times New Roman"/>
                <w:sz w:val="20"/>
                <w:szCs w:val="20"/>
                <w:lang w:val="bg-BG" w:eastAsia="bg-BG"/>
              </w:rPr>
            </w:pPr>
            <w:r w:rsidRPr="00B152AC">
              <w:rPr>
                <w:rFonts w:ascii="Times New Roman" w:eastAsia="PMingLiU" w:hAnsi="Times New Roman"/>
                <w:sz w:val="20"/>
                <w:szCs w:val="20"/>
                <w:lang w:val="bg-BG" w:eastAsia="bg-BG"/>
              </w:rPr>
              <w:t>iv)</w:t>
            </w:r>
          </w:p>
        </w:tc>
        <w:tc>
          <w:tcPr>
            <w:tcW w:w="1560" w:type="dxa"/>
          </w:tcPr>
          <w:p w:rsidR="00465DA5" w:rsidRPr="00B152AC" w:rsidRDefault="00465DA5" w:rsidP="00B152AC">
            <w:pPr>
              <w:widowControl w:val="0"/>
              <w:autoSpaceDE w:val="0"/>
              <w:autoSpaceDN w:val="0"/>
              <w:adjustRightInd w:val="0"/>
              <w:spacing w:before="80" w:after="60" w:line="240" w:lineRule="auto"/>
              <w:jc w:val="both"/>
              <w:rPr>
                <w:rFonts w:ascii="Times New Roman" w:eastAsia="PMingLiU" w:hAnsi="Times New Roman"/>
                <w:sz w:val="20"/>
                <w:szCs w:val="20"/>
                <w:lang w:val="bg-BG" w:eastAsia="bg-BG"/>
              </w:rPr>
            </w:pPr>
            <w:r w:rsidRPr="00B152AC">
              <w:rPr>
                <w:rFonts w:ascii="Times New Roman" w:eastAsia="PMingLiU" w:hAnsi="Times New Roman"/>
                <w:sz w:val="20"/>
                <w:szCs w:val="20"/>
                <w:lang w:val="bg-BG" w:eastAsia="bg-BG"/>
              </w:rPr>
              <w:t>Микроорга-</w:t>
            </w:r>
          </w:p>
          <w:p w:rsidR="00465DA5" w:rsidRPr="00B152AC" w:rsidRDefault="00465DA5" w:rsidP="00B152AC">
            <w:pPr>
              <w:widowControl w:val="0"/>
              <w:autoSpaceDE w:val="0"/>
              <w:autoSpaceDN w:val="0"/>
              <w:adjustRightInd w:val="0"/>
              <w:spacing w:before="80" w:after="60" w:line="240" w:lineRule="auto"/>
              <w:jc w:val="both"/>
              <w:rPr>
                <w:rFonts w:ascii="Times New Roman" w:eastAsia="PMingLiU" w:hAnsi="Times New Roman"/>
                <w:sz w:val="20"/>
                <w:szCs w:val="20"/>
                <w:lang w:val="bg-BG" w:eastAsia="bg-BG"/>
              </w:rPr>
            </w:pPr>
            <w:r w:rsidRPr="00B152AC">
              <w:rPr>
                <w:rFonts w:ascii="Times New Roman" w:eastAsia="PMingLiU" w:hAnsi="Times New Roman"/>
                <w:sz w:val="20"/>
                <w:szCs w:val="20"/>
                <w:lang w:val="bg-BG" w:eastAsia="bg-BG"/>
              </w:rPr>
              <w:t>низми</w:t>
            </w:r>
          </w:p>
        </w:tc>
        <w:tc>
          <w:tcPr>
            <w:tcW w:w="1134" w:type="dxa"/>
          </w:tcPr>
          <w:p w:rsidR="00465DA5" w:rsidRPr="00B152AC" w:rsidRDefault="00465DA5" w:rsidP="00B152AC">
            <w:pPr>
              <w:widowControl w:val="0"/>
              <w:autoSpaceDE w:val="0"/>
              <w:autoSpaceDN w:val="0"/>
              <w:adjustRightInd w:val="0"/>
              <w:spacing w:before="80" w:after="60" w:line="240" w:lineRule="auto"/>
              <w:jc w:val="both"/>
              <w:rPr>
                <w:rFonts w:ascii="Times New Roman" w:eastAsia="PMingLiU" w:hAnsi="Times New Roman"/>
                <w:sz w:val="20"/>
                <w:szCs w:val="20"/>
                <w:lang w:val="bg-BG" w:eastAsia="bg-BG"/>
              </w:rPr>
            </w:pPr>
            <w:r w:rsidRPr="00B152AC">
              <w:rPr>
                <w:rFonts w:ascii="Times New Roman" w:eastAsia="PMingLiU" w:hAnsi="Times New Roman"/>
                <w:sz w:val="20"/>
                <w:szCs w:val="20"/>
                <w:lang w:val="bg-BG" w:eastAsia="bg-BG"/>
              </w:rPr>
              <w:t>Химически активни вещества</w:t>
            </w:r>
          </w:p>
        </w:tc>
        <w:tc>
          <w:tcPr>
            <w:tcW w:w="992" w:type="dxa"/>
            <w:gridSpan w:val="2"/>
          </w:tcPr>
          <w:p w:rsidR="00465DA5" w:rsidRPr="00B152AC" w:rsidRDefault="00465DA5" w:rsidP="00B152AC">
            <w:pPr>
              <w:widowControl w:val="0"/>
              <w:autoSpaceDE w:val="0"/>
              <w:autoSpaceDN w:val="0"/>
              <w:adjustRightInd w:val="0"/>
              <w:spacing w:before="80" w:after="60" w:line="240" w:lineRule="auto"/>
              <w:jc w:val="both"/>
              <w:rPr>
                <w:rFonts w:ascii="Times New Roman" w:eastAsia="PMingLiU" w:hAnsi="Times New Roman"/>
                <w:sz w:val="20"/>
                <w:szCs w:val="20"/>
                <w:lang w:val="bg-BG" w:eastAsia="bg-BG"/>
              </w:rPr>
            </w:pPr>
            <w:r w:rsidRPr="00B152AC">
              <w:rPr>
                <w:rFonts w:ascii="Times New Roman" w:eastAsia="PMingLiU" w:hAnsi="Times New Roman"/>
                <w:sz w:val="20"/>
                <w:szCs w:val="20"/>
                <w:lang w:val="bg-BG" w:eastAsia="bg-BG"/>
              </w:rPr>
              <w:t>Микро-организми</w:t>
            </w:r>
          </w:p>
        </w:tc>
        <w:tc>
          <w:tcPr>
            <w:tcW w:w="1276" w:type="dxa"/>
          </w:tcPr>
          <w:p w:rsidR="00465DA5" w:rsidRPr="00B152AC" w:rsidRDefault="00465DA5" w:rsidP="00B152AC">
            <w:pPr>
              <w:widowControl w:val="0"/>
              <w:autoSpaceDE w:val="0"/>
              <w:autoSpaceDN w:val="0"/>
              <w:adjustRightInd w:val="0"/>
              <w:spacing w:before="80" w:after="60" w:line="240" w:lineRule="auto"/>
              <w:jc w:val="both"/>
              <w:rPr>
                <w:rFonts w:ascii="Times New Roman" w:eastAsia="PMingLiU" w:hAnsi="Times New Roman"/>
                <w:sz w:val="20"/>
                <w:szCs w:val="20"/>
                <w:lang w:val="bg-BG" w:eastAsia="bg-BG"/>
              </w:rPr>
            </w:pPr>
            <w:r w:rsidRPr="00B152AC">
              <w:rPr>
                <w:rFonts w:ascii="Times New Roman" w:eastAsia="PMingLiU" w:hAnsi="Times New Roman"/>
                <w:sz w:val="20"/>
                <w:szCs w:val="20"/>
                <w:lang w:val="bg-BG" w:eastAsia="bg-BG"/>
              </w:rPr>
              <w:t>Химически активни ещества</w:t>
            </w:r>
          </w:p>
        </w:tc>
        <w:tc>
          <w:tcPr>
            <w:tcW w:w="1275" w:type="dxa"/>
            <w:gridSpan w:val="2"/>
          </w:tcPr>
          <w:p w:rsidR="00465DA5" w:rsidRPr="00B152AC" w:rsidRDefault="00465DA5" w:rsidP="00B152AC">
            <w:pPr>
              <w:pStyle w:val="tbl-txt"/>
              <w:spacing w:before="80" w:beforeAutospacing="0" w:after="60" w:afterAutospacing="0"/>
              <w:jc w:val="both"/>
              <w:rPr>
                <w:sz w:val="20"/>
                <w:szCs w:val="20"/>
                <w:lang w:val="bg-BG"/>
              </w:rPr>
            </w:pPr>
            <w:r w:rsidRPr="00B152AC">
              <w:rPr>
                <w:sz w:val="20"/>
                <w:szCs w:val="20"/>
                <w:lang w:val="bg-BG"/>
              </w:rPr>
              <w:t>Вещества, които не са класифицирани като:</w:t>
            </w:r>
          </w:p>
          <w:p w:rsidR="00465DA5" w:rsidRPr="00B152AC" w:rsidRDefault="00465DA5" w:rsidP="00B152AC">
            <w:pPr>
              <w:pStyle w:val="tbl-txt"/>
              <w:spacing w:before="80" w:beforeAutospacing="0" w:after="60" w:afterAutospacing="0"/>
              <w:jc w:val="both"/>
              <w:rPr>
                <w:sz w:val="20"/>
                <w:szCs w:val="20"/>
                <w:lang w:val="bg-BG"/>
              </w:rPr>
            </w:pPr>
            <w:r w:rsidRPr="00B152AC">
              <w:rPr>
                <w:sz w:val="20"/>
                <w:szCs w:val="20"/>
                <w:lang w:val="bg-BG"/>
              </w:rPr>
              <w:t>канцерогенни, от категория 1А или 1В;</w:t>
            </w:r>
          </w:p>
          <w:p w:rsidR="00465DA5" w:rsidRPr="00B152AC" w:rsidRDefault="00465DA5" w:rsidP="00B152AC">
            <w:pPr>
              <w:pStyle w:val="tbl-txt"/>
              <w:spacing w:before="80" w:beforeAutospacing="0" w:after="60" w:afterAutospacing="0"/>
              <w:jc w:val="both"/>
              <w:rPr>
                <w:sz w:val="20"/>
                <w:szCs w:val="20"/>
                <w:lang w:val="bg-BG"/>
              </w:rPr>
            </w:pPr>
            <w:r w:rsidRPr="00B152AC">
              <w:rPr>
                <w:sz w:val="20"/>
                <w:szCs w:val="20"/>
                <w:lang w:val="bg-BG"/>
              </w:rPr>
              <w:t>и/или</w:t>
            </w:r>
          </w:p>
          <w:p w:rsidR="00465DA5" w:rsidRPr="00B152AC" w:rsidRDefault="00465DA5" w:rsidP="00B152AC">
            <w:pPr>
              <w:pStyle w:val="tbl-txt"/>
              <w:spacing w:before="80" w:beforeAutospacing="0" w:after="60" w:afterAutospacing="0"/>
              <w:jc w:val="both"/>
              <w:rPr>
                <w:sz w:val="20"/>
                <w:szCs w:val="20"/>
                <w:lang w:val="bg-BG"/>
              </w:rPr>
            </w:pPr>
            <w:r w:rsidRPr="00B152AC">
              <w:rPr>
                <w:sz w:val="20"/>
                <w:szCs w:val="20"/>
                <w:lang w:val="bg-BG"/>
              </w:rPr>
              <w:t>токсични за репродукцията, от категория 1А или 1В;</w:t>
            </w:r>
          </w:p>
          <w:p w:rsidR="00465DA5" w:rsidRPr="00B152AC" w:rsidRDefault="00465DA5" w:rsidP="00B152AC">
            <w:pPr>
              <w:pStyle w:val="tbl-txt"/>
              <w:spacing w:before="80" w:beforeAutospacing="0" w:after="60" w:afterAutospacing="0"/>
              <w:jc w:val="both"/>
              <w:rPr>
                <w:sz w:val="20"/>
                <w:szCs w:val="20"/>
                <w:lang w:val="bg-BG"/>
              </w:rPr>
            </w:pPr>
            <w:r w:rsidRPr="00B152AC">
              <w:rPr>
                <w:sz w:val="20"/>
                <w:szCs w:val="20"/>
                <w:lang w:val="bg-BG"/>
              </w:rPr>
              <w:t>и/или</w:t>
            </w:r>
          </w:p>
          <w:p w:rsidR="00465DA5" w:rsidRPr="00B152AC" w:rsidRDefault="00465DA5" w:rsidP="00B152AC">
            <w:pPr>
              <w:pStyle w:val="tbl-txt"/>
              <w:spacing w:before="80" w:beforeAutospacing="0" w:after="60" w:afterAutospacing="0"/>
              <w:jc w:val="both"/>
              <w:rPr>
                <w:sz w:val="20"/>
                <w:szCs w:val="20"/>
                <w:lang w:val="bg-BG"/>
              </w:rPr>
            </w:pPr>
            <w:r w:rsidRPr="00B152AC">
              <w:rPr>
                <w:sz w:val="20"/>
                <w:szCs w:val="20"/>
                <w:lang w:val="bg-BG"/>
              </w:rPr>
              <w:t>нарушители на функциите на ендокринната система.</w:t>
            </w:r>
          </w:p>
          <w:p w:rsidR="00465DA5" w:rsidRPr="00B152AC" w:rsidRDefault="00465DA5" w:rsidP="00B152AC">
            <w:pPr>
              <w:widowControl w:val="0"/>
              <w:autoSpaceDE w:val="0"/>
              <w:autoSpaceDN w:val="0"/>
              <w:adjustRightInd w:val="0"/>
              <w:spacing w:before="80" w:after="60" w:line="240" w:lineRule="auto"/>
              <w:jc w:val="both"/>
              <w:rPr>
                <w:rFonts w:ascii="Times New Roman" w:eastAsia="PMingLiU" w:hAnsi="Times New Roman"/>
                <w:sz w:val="20"/>
                <w:szCs w:val="20"/>
                <w:lang w:val="bg-BG" w:eastAsia="bg-BG"/>
              </w:rPr>
            </w:pPr>
          </w:p>
        </w:tc>
        <w:tc>
          <w:tcPr>
            <w:tcW w:w="1418" w:type="dxa"/>
          </w:tcPr>
          <w:p w:rsidR="00465DA5" w:rsidRPr="00B152AC" w:rsidRDefault="00465DA5" w:rsidP="00B152AC">
            <w:pPr>
              <w:pStyle w:val="tbl-txt"/>
              <w:spacing w:before="80" w:beforeAutospacing="0" w:after="60" w:afterAutospacing="0"/>
              <w:jc w:val="both"/>
              <w:rPr>
                <w:sz w:val="20"/>
                <w:szCs w:val="20"/>
                <w:lang w:val="bg-BG"/>
              </w:rPr>
            </w:pPr>
            <w:r w:rsidRPr="00B152AC">
              <w:rPr>
                <w:sz w:val="20"/>
                <w:szCs w:val="20"/>
                <w:lang w:val="bg-BG"/>
              </w:rPr>
              <w:t xml:space="preserve">Вещества, които са класифицирани като: </w:t>
            </w:r>
          </w:p>
          <w:p w:rsidR="00465DA5" w:rsidRPr="00B152AC" w:rsidRDefault="00465DA5" w:rsidP="00B152AC">
            <w:pPr>
              <w:pStyle w:val="tbl-txt"/>
              <w:spacing w:before="80" w:beforeAutospacing="0" w:after="60" w:afterAutospacing="0"/>
              <w:jc w:val="both"/>
              <w:rPr>
                <w:sz w:val="20"/>
                <w:szCs w:val="20"/>
                <w:lang w:val="bg-BG"/>
              </w:rPr>
            </w:pPr>
            <w:r w:rsidRPr="00B152AC">
              <w:rPr>
                <w:sz w:val="20"/>
                <w:szCs w:val="20"/>
                <w:lang w:val="bg-BG"/>
              </w:rPr>
              <w:t>канцерогенни, от категория 1А или 1В;</w:t>
            </w:r>
          </w:p>
          <w:p w:rsidR="00465DA5" w:rsidRPr="00B152AC" w:rsidRDefault="00465DA5" w:rsidP="00B152AC">
            <w:pPr>
              <w:pStyle w:val="tbl-txt"/>
              <w:spacing w:before="80" w:beforeAutospacing="0" w:after="60" w:afterAutospacing="0"/>
              <w:jc w:val="both"/>
              <w:rPr>
                <w:sz w:val="20"/>
                <w:szCs w:val="20"/>
                <w:lang w:val="bg-BG"/>
              </w:rPr>
            </w:pPr>
            <w:r w:rsidRPr="00B152AC">
              <w:rPr>
                <w:sz w:val="20"/>
                <w:szCs w:val="20"/>
                <w:lang w:val="bg-BG"/>
              </w:rPr>
              <w:t>и/или</w:t>
            </w:r>
          </w:p>
          <w:p w:rsidR="00465DA5" w:rsidRPr="00B152AC" w:rsidRDefault="00465DA5" w:rsidP="00B152AC">
            <w:pPr>
              <w:pStyle w:val="tbl-txt"/>
              <w:spacing w:before="80" w:beforeAutospacing="0" w:after="60" w:afterAutospacing="0"/>
              <w:jc w:val="both"/>
              <w:rPr>
                <w:sz w:val="20"/>
                <w:szCs w:val="20"/>
                <w:lang w:val="bg-BG"/>
              </w:rPr>
            </w:pPr>
            <w:r w:rsidRPr="00B152AC">
              <w:rPr>
                <w:sz w:val="20"/>
                <w:szCs w:val="20"/>
                <w:lang w:val="bg-BG"/>
              </w:rPr>
              <w:t>токсични за репродукцията, от категория 1А или 1В;</w:t>
            </w:r>
          </w:p>
          <w:p w:rsidR="00465DA5" w:rsidRPr="00B152AC" w:rsidRDefault="00465DA5" w:rsidP="00B152AC">
            <w:pPr>
              <w:pStyle w:val="tbl-txt"/>
              <w:spacing w:before="80" w:beforeAutospacing="0" w:after="60" w:afterAutospacing="0"/>
              <w:jc w:val="both"/>
              <w:rPr>
                <w:sz w:val="20"/>
                <w:szCs w:val="20"/>
                <w:lang w:val="bg-BG"/>
              </w:rPr>
            </w:pPr>
            <w:r w:rsidRPr="00B152AC">
              <w:rPr>
                <w:sz w:val="20"/>
                <w:szCs w:val="20"/>
                <w:lang w:val="bg-BG"/>
              </w:rPr>
              <w:t>и/или</w:t>
            </w:r>
          </w:p>
          <w:p w:rsidR="00465DA5" w:rsidRPr="00B152AC" w:rsidRDefault="00465DA5" w:rsidP="00B152AC">
            <w:pPr>
              <w:pStyle w:val="tbl-txt"/>
              <w:spacing w:before="80" w:beforeAutospacing="0" w:after="60" w:afterAutospacing="0"/>
              <w:jc w:val="both"/>
              <w:rPr>
                <w:sz w:val="20"/>
                <w:szCs w:val="20"/>
                <w:lang w:val="bg-BG" w:eastAsia="bg-BG"/>
              </w:rPr>
            </w:pPr>
            <w:r w:rsidRPr="00B152AC">
              <w:rPr>
                <w:sz w:val="20"/>
                <w:szCs w:val="20"/>
                <w:lang w:val="bg-BG"/>
              </w:rPr>
              <w:t>нарушители на функциите на ендокринната система при незначителна експозиция за хората.</w:t>
            </w:r>
          </w:p>
        </w:tc>
        <w:tc>
          <w:tcPr>
            <w:tcW w:w="2163" w:type="dxa"/>
            <w:gridSpan w:val="2"/>
          </w:tcPr>
          <w:p w:rsidR="00465DA5" w:rsidRPr="00B152AC" w:rsidRDefault="00465DA5" w:rsidP="00B152AC">
            <w:pPr>
              <w:widowControl w:val="0"/>
              <w:autoSpaceDE w:val="0"/>
              <w:autoSpaceDN w:val="0"/>
              <w:adjustRightInd w:val="0"/>
              <w:spacing w:before="80" w:after="60" w:line="240" w:lineRule="auto"/>
              <w:jc w:val="both"/>
              <w:rPr>
                <w:rFonts w:ascii="Times New Roman" w:eastAsia="PMingLiU" w:hAnsi="Times New Roman"/>
                <w:sz w:val="20"/>
                <w:szCs w:val="20"/>
                <w:lang w:val="bg-BG" w:eastAsia="bg-BG"/>
              </w:rPr>
            </w:pPr>
          </w:p>
        </w:tc>
      </w:tr>
      <w:tr w:rsidR="00465DA5" w:rsidRPr="00ED4BD3" w:rsidTr="00B152AC">
        <w:trPr>
          <w:jc w:val="center"/>
        </w:trPr>
        <w:tc>
          <w:tcPr>
            <w:tcW w:w="567" w:type="dxa"/>
          </w:tcPr>
          <w:p w:rsidR="00465DA5" w:rsidRPr="00B152AC" w:rsidRDefault="00465DA5" w:rsidP="00B152AC">
            <w:pPr>
              <w:widowControl w:val="0"/>
              <w:autoSpaceDE w:val="0"/>
              <w:autoSpaceDN w:val="0"/>
              <w:adjustRightInd w:val="0"/>
              <w:spacing w:before="80" w:after="60" w:line="240" w:lineRule="auto"/>
              <w:jc w:val="center"/>
              <w:rPr>
                <w:rFonts w:ascii="Times New Roman" w:eastAsia="PMingLiU" w:hAnsi="Times New Roman"/>
                <w:sz w:val="20"/>
                <w:szCs w:val="20"/>
                <w:lang w:val="bg-BG"/>
              </w:rPr>
            </w:pPr>
            <w:r w:rsidRPr="00B152AC">
              <w:rPr>
                <w:rFonts w:ascii="Times New Roman" w:eastAsia="PMingLiU" w:hAnsi="Times New Roman"/>
                <w:sz w:val="20"/>
                <w:szCs w:val="20"/>
                <w:lang w:val="bg-BG" w:eastAsia="bg-BG"/>
              </w:rPr>
              <w:t>v)</w:t>
            </w:r>
          </w:p>
        </w:tc>
        <w:tc>
          <w:tcPr>
            <w:tcW w:w="9818" w:type="dxa"/>
            <w:gridSpan w:val="10"/>
          </w:tcPr>
          <w:p w:rsidR="00465DA5" w:rsidRPr="00B152AC" w:rsidRDefault="00465DA5" w:rsidP="00B152AC">
            <w:pPr>
              <w:widowControl w:val="0"/>
              <w:autoSpaceDE w:val="0"/>
              <w:autoSpaceDN w:val="0"/>
              <w:adjustRightInd w:val="0"/>
              <w:spacing w:before="80" w:after="60" w:line="240" w:lineRule="auto"/>
              <w:jc w:val="center"/>
              <w:rPr>
                <w:rFonts w:ascii="Times New Roman" w:eastAsia="PMingLiU" w:hAnsi="Times New Roman"/>
                <w:sz w:val="20"/>
                <w:szCs w:val="20"/>
                <w:lang w:val="bg-BG"/>
              </w:rPr>
            </w:pPr>
            <w:r w:rsidRPr="00B152AC">
              <w:rPr>
                <w:rFonts w:ascii="Times New Roman" w:eastAsia="PMingLiU" w:hAnsi="Times New Roman"/>
                <w:sz w:val="20"/>
                <w:szCs w:val="20"/>
                <w:lang w:val="bg-BG" w:eastAsia="bg-BG"/>
              </w:rPr>
              <w:t>Тегловни коефициенти за опасността, приложими за количествата активни вещества, пуснати на пазара в продукти за растителна защита съгласно Регламент (ЕО) № 1107/2009</w:t>
            </w:r>
          </w:p>
        </w:tc>
      </w:tr>
      <w:tr w:rsidR="00465DA5" w:rsidRPr="00B152AC" w:rsidTr="00B152AC">
        <w:trPr>
          <w:jc w:val="center"/>
        </w:trPr>
        <w:tc>
          <w:tcPr>
            <w:tcW w:w="567" w:type="dxa"/>
          </w:tcPr>
          <w:p w:rsidR="00465DA5" w:rsidRPr="00B152AC" w:rsidRDefault="00465DA5" w:rsidP="00B152AC">
            <w:pPr>
              <w:widowControl w:val="0"/>
              <w:autoSpaceDE w:val="0"/>
              <w:autoSpaceDN w:val="0"/>
              <w:adjustRightInd w:val="0"/>
              <w:spacing w:before="80" w:after="60" w:line="240" w:lineRule="auto"/>
              <w:jc w:val="center"/>
              <w:rPr>
                <w:rFonts w:ascii="Times New Roman" w:eastAsia="PMingLiU" w:hAnsi="Times New Roman"/>
                <w:sz w:val="20"/>
                <w:szCs w:val="20"/>
                <w:lang w:val="bg-BG"/>
              </w:rPr>
            </w:pPr>
            <w:r w:rsidRPr="00B152AC">
              <w:rPr>
                <w:rFonts w:ascii="Times New Roman" w:eastAsia="PMingLiU" w:hAnsi="Times New Roman"/>
                <w:sz w:val="20"/>
                <w:szCs w:val="20"/>
                <w:lang w:val="bg-BG" w:eastAsia="bg-BG"/>
              </w:rPr>
              <w:t>vi)</w:t>
            </w:r>
          </w:p>
        </w:tc>
        <w:tc>
          <w:tcPr>
            <w:tcW w:w="2977" w:type="dxa"/>
            <w:gridSpan w:val="3"/>
            <w:vAlign w:val="center"/>
          </w:tcPr>
          <w:p w:rsidR="00465DA5" w:rsidRPr="00B152AC" w:rsidRDefault="00465DA5" w:rsidP="00B152AC">
            <w:pPr>
              <w:widowControl w:val="0"/>
              <w:autoSpaceDE w:val="0"/>
              <w:autoSpaceDN w:val="0"/>
              <w:adjustRightInd w:val="0"/>
              <w:spacing w:before="80" w:after="60" w:line="240" w:lineRule="auto"/>
              <w:jc w:val="center"/>
              <w:rPr>
                <w:rFonts w:ascii="Times New Roman" w:eastAsia="PMingLiU" w:hAnsi="Times New Roman"/>
                <w:sz w:val="20"/>
                <w:szCs w:val="20"/>
                <w:lang w:val="bg-BG"/>
              </w:rPr>
            </w:pPr>
            <w:r w:rsidRPr="00B152AC">
              <w:rPr>
                <w:rFonts w:ascii="Times New Roman" w:eastAsia="PMingLiU" w:hAnsi="Times New Roman"/>
                <w:sz w:val="20"/>
                <w:szCs w:val="20"/>
                <w:lang w:val="bg-BG"/>
              </w:rPr>
              <w:t>1</w:t>
            </w:r>
          </w:p>
        </w:tc>
        <w:tc>
          <w:tcPr>
            <w:tcW w:w="2693" w:type="dxa"/>
            <w:gridSpan w:val="3"/>
            <w:vAlign w:val="center"/>
          </w:tcPr>
          <w:p w:rsidR="00465DA5" w:rsidRPr="00B152AC" w:rsidRDefault="00465DA5" w:rsidP="00B152AC">
            <w:pPr>
              <w:widowControl w:val="0"/>
              <w:autoSpaceDE w:val="0"/>
              <w:autoSpaceDN w:val="0"/>
              <w:adjustRightInd w:val="0"/>
              <w:spacing w:before="80" w:after="60" w:line="240" w:lineRule="auto"/>
              <w:jc w:val="center"/>
              <w:rPr>
                <w:rFonts w:ascii="Times New Roman" w:eastAsia="PMingLiU" w:hAnsi="Times New Roman"/>
                <w:sz w:val="20"/>
                <w:szCs w:val="20"/>
                <w:lang w:val="bg-BG"/>
              </w:rPr>
            </w:pPr>
            <w:r w:rsidRPr="00B152AC">
              <w:rPr>
                <w:rFonts w:ascii="Times New Roman" w:eastAsia="PMingLiU" w:hAnsi="Times New Roman"/>
                <w:sz w:val="20"/>
                <w:szCs w:val="20"/>
                <w:lang w:val="bg-BG"/>
              </w:rPr>
              <w:t>8</w:t>
            </w:r>
          </w:p>
        </w:tc>
        <w:tc>
          <w:tcPr>
            <w:tcW w:w="2694" w:type="dxa"/>
            <w:gridSpan w:val="3"/>
            <w:vAlign w:val="center"/>
          </w:tcPr>
          <w:p w:rsidR="00465DA5" w:rsidRPr="00B152AC" w:rsidRDefault="00465DA5" w:rsidP="00B152AC">
            <w:pPr>
              <w:pStyle w:val="tbl-txt"/>
              <w:spacing w:before="80" w:beforeAutospacing="0" w:after="60" w:afterAutospacing="0"/>
              <w:jc w:val="center"/>
              <w:rPr>
                <w:sz w:val="20"/>
                <w:szCs w:val="20"/>
                <w:lang w:val="bg-BG"/>
              </w:rPr>
            </w:pPr>
            <w:r w:rsidRPr="00B152AC">
              <w:rPr>
                <w:sz w:val="20"/>
                <w:szCs w:val="20"/>
                <w:lang w:val="bg-BG"/>
              </w:rPr>
              <w:t>16</w:t>
            </w:r>
          </w:p>
        </w:tc>
        <w:tc>
          <w:tcPr>
            <w:tcW w:w="1454" w:type="dxa"/>
            <w:vAlign w:val="center"/>
          </w:tcPr>
          <w:p w:rsidR="00465DA5" w:rsidRPr="00B152AC" w:rsidRDefault="00465DA5" w:rsidP="00B152AC">
            <w:pPr>
              <w:widowControl w:val="0"/>
              <w:autoSpaceDE w:val="0"/>
              <w:autoSpaceDN w:val="0"/>
              <w:adjustRightInd w:val="0"/>
              <w:spacing w:before="80" w:after="60" w:line="240" w:lineRule="auto"/>
              <w:jc w:val="center"/>
              <w:rPr>
                <w:rFonts w:ascii="Times New Roman" w:eastAsia="PMingLiU" w:hAnsi="Times New Roman"/>
                <w:sz w:val="20"/>
                <w:szCs w:val="20"/>
                <w:lang w:val="bg-BG"/>
              </w:rPr>
            </w:pPr>
            <w:r w:rsidRPr="00B152AC">
              <w:rPr>
                <w:rFonts w:ascii="Times New Roman" w:eastAsia="PMingLiU" w:hAnsi="Times New Roman"/>
                <w:sz w:val="20"/>
                <w:szCs w:val="20"/>
                <w:lang w:val="bg-BG"/>
              </w:rPr>
              <w:t>64</w:t>
            </w:r>
          </w:p>
        </w:tc>
      </w:tr>
    </w:tbl>
    <w:p w:rsidR="00465DA5" w:rsidRDefault="00465DA5" w:rsidP="003006CD">
      <w:pPr>
        <w:widowControl w:val="0"/>
        <w:autoSpaceDE w:val="0"/>
        <w:autoSpaceDN w:val="0"/>
        <w:adjustRightInd w:val="0"/>
        <w:spacing w:after="0" w:line="360" w:lineRule="auto"/>
        <w:jc w:val="both"/>
        <w:rPr>
          <w:rFonts w:ascii="Times New Roman" w:hAnsi="Times New Roman"/>
          <w:sz w:val="24"/>
          <w:szCs w:val="24"/>
          <w:lang w:val="bg-BG"/>
        </w:rPr>
      </w:pPr>
    </w:p>
    <w:p w:rsidR="00465DA5" w:rsidRPr="00A249B0" w:rsidRDefault="00465DA5" w:rsidP="003006CD">
      <w:pPr>
        <w:widowControl w:val="0"/>
        <w:autoSpaceDE w:val="0"/>
        <w:autoSpaceDN w:val="0"/>
        <w:adjustRightInd w:val="0"/>
        <w:spacing w:after="0" w:line="360" w:lineRule="auto"/>
        <w:jc w:val="both"/>
        <w:rPr>
          <w:rFonts w:ascii="Times New Roman" w:hAnsi="Times New Roman"/>
          <w:sz w:val="24"/>
          <w:szCs w:val="24"/>
          <w:lang w:val="bg-BG"/>
        </w:rPr>
      </w:pPr>
    </w:p>
    <w:p w:rsidR="00465DA5" w:rsidRPr="00A249B0" w:rsidRDefault="00465DA5" w:rsidP="003006CD">
      <w:pPr>
        <w:widowControl w:val="0"/>
        <w:autoSpaceDE w:val="0"/>
        <w:autoSpaceDN w:val="0"/>
        <w:adjustRightInd w:val="0"/>
        <w:spacing w:after="0" w:line="360" w:lineRule="auto"/>
        <w:ind w:firstLine="567"/>
        <w:jc w:val="both"/>
        <w:rPr>
          <w:rFonts w:ascii="Times New Roman" w:hAnsi="Times New Roman"/>
          <w:sz w:val="24"/>
          <w:szCs w:val="24"/>
          <w:lang w:val="bg-BG"/>
        </w:rPr>
      </w:pPr>
      <w:r w:rsidRPr="00A249B0">
        <w:rPr>
          <w:rFonts w:ascii="Times New Roman" w:hAnsi="Times New Roman"/>
          <w:sz w:val="24"/>
          <w:szCs w:val="24"/>
          <w:lang w:val="bg-BG"/>
        </w:rPr>
        <w:t>5. Базовото равнище на хармонизирания показател № 1 се определя на 100 и е равно на средната стойност на резултата от горното изчисление за периода 2011—2013 г. При липса на данни за 2011—2013 г., за референтен период се приема най-близкият</w:t>
      </w:r>
      <w:r w:rsidRPr="00A249B0">
        <w:rPr>
          <w:rFonts w:ascii="Times New Roman" w:hAnsi="Times New Roman"/>
          <w:bCs/>
          <w:sz w:val="24"/>
          <w:szCs w:val="24"/>
          <w:lang w:val="bg-BG"/>
        </w:rPr>
        <w:t xml:space="preserve"> тригодишен период, за който са налични данни.</w:t>
      </w:r>
    </w:p>
    <w:p w:rsidR="00465DA5" w:rsidRPr="00A249B0" w:rsidRDefault="00465DA5" w:rsidP="003006CD">
      <w:pPr>
        <w:spacing w:after="0" w:line="360" w:lineRule="auto"/>
        <w:ind w:firstLine="567"/>
        <w:jc w:val="both"/>
        <w:rPr>
          <w:rFonts w:ascii="Times New Roman" w:hAnsi="Times New Roman"/>
          <w:sz w:val="24"/>
          <w:szCs w:val="24"/>
          <w:lang w:val="bg-BG"/>
        </w:rPr>
      </w:pPr>
      <w:r w:rsidRPr="00A249B0">
        <w:rPr>
          <w:rFonts w:ascii="Times New Roman" w:hAnsi="Times New Roman"/>
          <w:sz w:val="24"/>
          <w:szCs w:val="24"/>
          <w:lang w:val="bg-BG"/>
        </w:rPr>
        <w:t>6. Резултатът от изчислението на хармонизирания показател за риска № 1 се изразява по отношение на базовото равнище.</w:t>
      </w:r>
    </w:p>
    <w:p w:rsidR="00465DA5" w:rsidRPr="00A249B0" w:rsidRDefault="00465DA5" w:rsidP="003006CD">
      <w:pPr>
        <w:spacing w:after="0" w:line="360" w:lineRule="auto"/>
        <w:ind w:firstLine="567"/>
        <w:jc w:val="both"/>
        <w:rPr>
          <w:rFonts w:ascii="Times New Roman" w:hAnsi="Times New Roman"/>
          <w:sz w:val="24"/>
          <w:szCs w:val="24"/>
          <w:lang w:val="bg-BG"/>
        </w:rPr>
      </w:pPr>
      <w:r w:rsidRPr="00A249B0">
        <w:rPr>
          <w:rFonts w:ascii="Times New Roman" w:hAnsi="Times New Roman"/>
          <w:sz w:val="24"/>
          <w:szCs w:val="24"/>
          <w:lang w:val="bg-BG"/>
        </w:rPr>
        <w:t>7. Хармонизирания показател за риска № 1 се изчислява и публикува в съответствие с чл</w:t>
      </w:r>
      <w:r>
        <w:rPr>
          <w:rFonts w:ascii="Times New Roman" w:hAnsi="Times New Roman"/>
          <w:sz w:val="24"/>
          <w:szCs w:val="24"/>
          <w:lang w:val="bg-BG"/>
        </w:rPr>
        <w:t>.</w:t>
      </w:r>
      <w:r w:rsidRPr="00A249B0">
        <w:rPr>
          <w:rFonts w:ascii="Times New Roman" w:hAnsi="Times New Roman"/>
          <w:sz w:val="24"/>
          <w:szCs w:val="24"/>
          <w:lang w:val="bg-BG"/>
        </w:rPr>
        <w:t xml:space="preserve"> 15, параграфи 2 и 4 от Директива 2009/128/ЕО за всяка календарна година и най-късно 20 месеца след края на годината, за която се изчислява хармонизираният показател за риска № 1.</w:t>
      </w:r>
    </w:p>
    <w:p w:rsidR="00465DA5" w:rsidRPr="00A249B0" w:rsidRDefault="00465DA5" w:rsidP="003006CD">
      <w:pPr>
        <w:spacing w:after="0" w:line="360" w:lineRule="auto"/>
        <w:ind w:firstLine="567"/>
        <w:jc w:val="both"/>
        <w:rPr>
          <w:rFonts w:ascii="Times New Roman" w:hAnsi="Times New Roman"/>
          <w:b/>
          <w:sz w:val="24"/>
          <w:szCs w:val="24"/>
          <w:lang w:val="bg-BG"/>
        </w:rPr>
      </w:pPr>
      <w:r w:rsidRPr="00A249B0">
        <w:rPr>
          <w:rFonts w:ascii="Times New Roman" w:hAnsi="Times New Roman"/>
          <w:b/>
          <w:sz w:val="24"/>
          <w:szCs w:val="24"/>
          <w:lang w:val="bg-BG"/>
        </w:rPr>
        <w:t>II.</w:t>
      </w:r>
      <w:r w:rsidRPr="00A249B0">
        <w:rPr>
          <w:rFonts w:ascii="Times New Roman" w:hAnsi="Times New Roman"/>
          <w:sz w:val="24"/>
          <w:szCs w:val="24"/>
          <w:lang w:val="bg-BG"/>
        </w:rPr>
        <w:t xml:space="preserve"> </w:t>
      </w:r>
      <w:r w:rsidRPr="00A249B0">
        <w:rPr>
          <w:rFonts w:ascii="Times New Roman" w:hAnsi="Times New Roman"/>
          <w:b/>
          <w:sz w:val="24"/>
          <w:szCs w:val="24"/>
          <w:lang w:val="bg-BG"/>
        </w:rPr>
        <w:t>Хармонизиран показател за риска № 2: Хармонизиран показател за риска въз основа на броя на разрешенията, предоставени по чл</w:t>
      </w:r>
      <w:r>
        <w:rPr>
          <w:rFonts w:ascii="Times New Roman" w:hAnsi="Times New Roman"/>
          <w:b/>
          <w:sz w:val="24"/>
          <w:szCs w:val="24"/>
          <w:lang w:val="bg-BG"/>
        </w:rPr>
        <w:t>.</w:t>
      </w:r>
      <w:r w:rsidRPr="00A249B0">
        <w:rPr>
          <w:rFonts w:ascii="Times New Roman" w:hAnsi="Times New Roman"/>
          <w:b/>
          <w:sz w:val="24"/>
          <w:szCs w:val="24"/>
          <w:lang w:val="bg-BG"/>
        </w:rPr>
        <w:t xml:space="preserve"> 53 от Регламент (ЕО) № 1107/2009 </w:t>
      </w:r>
    </w:p>
    <w:p w:rsidR="00465DA5" w:rsidRPr="00A249B0" w:rsidRDefault="00465DA5" w:rsidP="003006CD">
      <w:pPr>
        <w:spacing w:after="0" w:line="360" w:lineRule="auto"/>
        <w:ind w:firstLine="567"/>
        <w:jc w:val="both"/>
        <w:rPr>
          <w:rFonts w:ascii="Times New Roman" w:hAnsi="Times New Roman"/>
          <w:sz w:val="24"/>
          <w:szCs w:val="24"/>
          <w:lang w:val="bg-BG"/>
        </w:rPr>
      </w:pPr>
      <w:r w:rsidRPr="00A249B0">
        <w:rPr>
          <w:rFonts w:ascii="Times New Roman" w:hAnsi="Times New Roman"/>
          <w:sz w:val="24"/>
          <w:szCs w:val="24"/>
          <w:lang w:val="bg-BG"/>
        </w:rPr>
        <w:t>1. Този показател се основава на броя на разрешенията, предоставени за продукти за растителна защита по чл</w:t>
      </w:r>
      <w:r>
        <w:rPr>
          <w:rFonts w:ascii="Times New Roman" w:hAnsi="Times New Roman"/>
          <w:sz w:val="24"/>
          <w:szCs w:val="24"/>
          <w:lang w:val="bg-BG"/>
        </w:rPr>
        <w:t>.</w:t>
      </w:r>
      <w:r w:rsidRPr="00A249B0">
        <w:rPr>
          <w:rFonts w:ascii="Times New Roman" w:hAnsi="Times New Roman"/>
          <w:sz w:val="24"/>
          <w:szCs w:val="24"/>
          <w:lang w:val="bg-BG"/>
        </w:rPr>
        <w:t xml:space="preserve"> 53 от Регламент (ЕО) № 1107/2009, за които Комисията е била уведомена в съответствие с чл</w:t>
      </w:r>
      <w:r>
        <w:rPr>
          <w:rFonts w:ascii="Times New Roman" w:hAnsi="Times New Roman"/>
          <w:sz w:val="24"/>
          <w:szCs w:val="24"/>
          <w:lang w:val="bg-BG"/>
        </w:rPr>
        <w:t>.</w:t>
      </w:r>
      <w:r w:rsidRPr="00A249B0">
        <w:rPr>
          <w:rFonts w:ascii="Times New Roman" w:hAnsi="Times New Roman"/>
          <w:sz w:val="24"/>
          <w:szCs w:val="24"/>
          <w:lang w:val="bg-BG"/>
        </w:rPr>
        <w:t xml:space="preserve"> 53, параграф 1 от посочения регламент. Тези данни са класифицирани в 4 групи, които са разделени на 7 категории.</w:t>
      </w:r>
    </w:p>
    <w:p w:rsidR="00465DA5" w:rsidRPr="00A249B0" w:rsidRDefault="00465DA5" w:rsidP="003006CD">
      <w:pPr>
        <w:spacing w:after="0" w:line="360" w:lineRule="auto"/>
        <w:ind w:firstLine="567"/>
        <w:jc w:val="both"/>
        <w:rPr>
          <w:rFonts w:ascii="Times New Roman" w:hAnsi="Times New Roman"/>
          <w:sz w:val="24"/>
          <w:szCs w:val="24"/>
          <w:lang w:val="bg-BG"/>
        </w:rPr>
      </w:pPr>
      <w:r w:rsidRPr="00A249B0">
        <w:rPr>
          <w:rFonts w:ascii="Times New Roman" w:hAnsi="Times New Roman"/>
          <w:sz w:val="24"/>
          <w:szCs w:val="24"/>
          <w:lang w:val="bg-BG"/>
        </w:rPr>
        <w:t>2. При изчисляването на хармонизирания показател за риска № 2 се прилагат следните общи правила:</w:t>
      </w:r>
    </w:p>
    <w:p w:rsidR="00465DA5" w:rsidRPr="00A249B0" w:rsidRDefault="00465DA5" w:rsidP="003006CD">
      <w:pPr>
        <w:spacing w:after="0" w:line="360" w:lineRule="auto"/>
        <w:ind w:firstLine="567"/>
        <w:jc w:val="both"/>
        <w:rPr>
          <w:rFonts w:ascii="Times New Roman" w:hAnsi="Times New Roman"/>
          <w:sz w:val="24"/>
          <w:szCs w:val="24"/>
          <w:lang w:val="bg-BG"/>
        </w:rPr>
      </w:pPr>
      <w:r w:rsidRPr="00A249B0">
        <w:rPr>
          <w:rFonts w:ascii="Times New Roman" w:hAnsi="Times New Roman"/>
          <w:sz w:val="24"/>
          <w:szCs w:val="24"/>
          <w:lang w:val="bg-BG"/>
        </w:rPr>
        <w:t>а) хармонизираният показател за риска № 2 се основава на броя на разрешенията, предоставени по чл</w:t>
      </w:r>
      <w:r>
        <w:rPr>
          <w:rFonts w:ascii="Times New Roman" w:hAnsi="Times New Roman"/>
          <w:sz w:val="24"/>
          <w:szCs w:val="24"/>
          <w:lang w:val="bg-BG"/>
        </w:rPr>
        <w:t>.</w:t>
      </w:r>
      <w:r w:rsidRPr="00A249B0">
        <w:rPr>
          <w:rFonts w:ascii="Times New Roman" w:hAnsi="Times New Roman"/>
          <w:sz w:val="24"/>
          <w:szCs w:val="24"/>
          <w:lang w:val="bg-BG"/>
        </w:rPr>
        <w:t xml:space="preserve"> 53 от Регламент (ЕО) № 1107/2009. Той се изчислява въз основа на категоризацията на активните вещества в 4-те групи и 7-те категории, определени в таблица 2 от настоящия раздел;</w:t>
      </w:r>
    </w:p>
    <w:p w:rsidR="00465DA5" w:rsidRPr="00A249B0" w:rsidRDefault="00465DA5" w:rsidP="003006CD">
      <w:pPr>
        <w:spacing w:after="0" w:line="360" w:lineRule="auto"/>
        <w:ind w:firstLine="567"/>
        <w:jc w:val="both"/>
        <w:rPr>
          <w:rFonts w:ascii="Times New Roman" w:hAnsi="Times New Roman"/>
          <w:sz w:val="24"/>
          <w:szCs w:val="24"/>
          <w:lang w:val="bg-BG"/>
        </w:rPr>
      </w:pPr>
      <w:r w:rsidRPr="00A249B0">
        <w:rPr>
          <w:rFonts w:ascii="Times New Roman" w:hAnsi="Times New Roman"/>
          <w:sz w:val="24"/>
          <w:szCs w:val="24"/>
          <w:lang w:val="bg-BG"/>
        </w:rPr>
        <w:t xml:space="preserve">б) активните вещества от група 1 (категории А и Б) са веществата, изброени в част Г от приложението към Регламент за изпълнение (ЕС) № 540/2011; </w:t>
      </w:r>
    </w:p>
    <w:p w:rsidR="00465DA5" w:rsidRPr="00A249B0" w:rsidRDefault="00465DA5" w:rsidP="003006CD">
      <w:pPr>
        <w:spacing w:after="0" w:line="360" w:lineRule="auto"/>
        <w:ind w:firstLine="567"/>
        <w:jc w:val="both"/>
        <w:rPr>
          <w:rFonts w:ascii="Times New Roman" w:hAnsi="Times New Roman"/>
          <w:sz w:val="24"/>
          <w:szCs w:val="24"/>
          <w:lang w:val="bg-BG"/>
        </w:rPr>
      </w:pPr>
      <w:r w:rsidRPr="00A249B0">
        <w:rPr>
          <w:rFonts w:ascii="Times New Roman" w:hAnsi="Times New Roman"/>
          <w:sz w:val="24"/>
          <w:szCs w:val="24"/>
          <w:lang w:val="bg-BG"/>
        </w:rPr>
        <w:t xml:space="preserve">в) активните вещества от група 2 (категории В и Г) са веществата, изброени в части А и Б от приложението към Регламент за изпълнение (ЕС) № 540/2011; </w:t>
      </w:r>
    </w:p>
    <w:p w:rsidR="00465DA5" w:rsidRPr="00A249B0" w:rsidRDefault="00465DA5" w:rsidP="003006CD">
      <w:pPr>
        <w:spacing w:after="0" w:line="360" w:lineRule="auto"/>
        <w:ind w:firstLine="567"/>
        <w:jc w:val="both"/>
        <w:rPr>
          <w:rFonts w:ascii="Times New Roman" w:hAnsi="Times New Roman"/>
          <w:sz w:val="24"/>
          <w:szCs w:val="24"/>
          <w:lang w:val="bg-BG"/>
        </w:rPr>
      </w:pPr>
      <w:r w:rsidRPr="00A249B0">
        <w:rPr>
          <w:rFonts w:ascii="Times New Roman" w:hAnsi="Times New Roman"/>
          <w:sz w:val="24"/>
          <w:szCs w:val="24"/>
          <w:lang w:val="bg-BG"/>
        </w:rPr>
        <w:t xml:space="preserve">г) активните вещества от група 3 (категории Д и Е) са веществата, изброени в част Д от приложението към Регламент за изпълнение (ЕС) № 540/2011; </w:t>
      </w:r>
    </w:p>
    <w:p w:rsidR="00465DA5" w:rsidRPr="00A249B0" w:rsidRDefault="00465DA5" w:rsidP="003006CD">
      <w:pPr>
        <w:spacing w:after="0" w:line="360" w:lineRule="auto"/>
        <w:ind w:firstLine="567"/>
        <w:jc w:val="both"/>
        <w:rPr>
          <w:rFonts w:ascii="Times New Roman" w:hAnsi="Times New Roman"/>
          <w:sz w:val="24"/>
          <w:szCs w:val="24"/>
          <w:lang w:val="bg-BG"/>
        </w:rPr>
      </w:pPr>
      <w:r w:rsidRPr="00A249B0">
        <w:rPr>
          <w:rFonts w:ascii="Times New Roman" w:hAnsi="Times New Roman"/>
          <w:sz w:val="24"/>
          <w:szCs w:val="24"/>
          <w:lang w:val="bg-BG"/>
        </w:rPr>
        <w:t xml:space="preserve">д) активните вещества от група 4 (категория Ж), са веществата, които не са одобрени съгласно Регламент (ЕО) № 1107/2009 и поради това не са включени в приложението към Регламент за изпълнение (ЕС) № 540/2011; </w:t>
      </w:r>
    </w:p>
    <w:p w:rsidR="00465DA5" w:rsidRPr="00A249B0" w:rsidRDefault="00465DA5" w:rsidP="003006CD">
      <w:pPr>
        <w:spacing w:after="0" w:line="360" w:lineRule="auto"/>
        <w:ind w:firstLine="567"/>
        <w:jc w:val="both"/>
        <w:rPr>
          <w:rFonts w:ascii="Times New Roman" w:hAnsi="Times New Roman"/>
          <w:sz w:val="24"/>
          <w:szCs w:val="24"/>
          <w:lang w:val="bg-BG"/>
        </w:rPr>
      </w:pPr>
      <w:r w:rsidRPr="00A249B0">
        <w:rPr>
          <w:rFonts w:ascii="Times New Roman" w:hAnsi="Times New Roman"/>
          <w:sz w:val="24"/>
          <w:szCs w:val="24"/>
          <w:lang w:val="bg-BG"/>
        </w:rPr>
        <w:t>е) прилагат се тегловните коефициенти, посочени в ред vi) от таблица 2.</w:t>
      </w:r>
    </w:p>
    <w:p w:rsidR="00465DA5" w:rsidRDefault="00465DA5" w:rsidP="003006CD">
      <w:pPr>
        <w:spacing w:after="0" w:line="360" w:lineRule="auto"/>
        <w:ind w:firstLine="567"/>
        <w:jc w:val="both"/>
        <w:rPr>
          <w:rFonts w:ascii="Times New Roman" w:hAnsi="Times New Roman"/>
          <w:sz w:val="24"/>
          <w:szCs w:val="24"/>
          <w:lang w:val="bg-BG"/>
        </w:rPr>
      </w:pPr>
      <w:r w:rsidRPr="00A249B0">
        <w:rPr>
          <w:rFonts w:ascii="Times New Roman" w:hAnsi="Times New Roman"/>
          <w:sz w:val="24"/>
          <w:szCs w:val="24"/>
          <w:lang w:val="bg-BG"/>
        </w:rPr>
        <w:t>3. Хармонизираният показател за риска № 2 се изчислява чрез умножаване на броя на разрешенията, предоставени за продукти за растителна защита по чл</w:t>
      </w:r>
      <w:r>
        <w:rPr>
          <w:rFonts w:ascii="Times New Roman" w:hAnsi="Times New Roman"/>
          <w:sz w:val="24"/>
          <w:szCs w:val="24"/>
          <w:lang w:val="bg-BG"/>
        </w:rPr>
        <w:t>.</w:t>
      </w:r>
      <w:r w:rsidRPr="00A249B0">
        <w:rPr>
          <w:rFonts w:ascii="Times New Roman" w:hAnsi="Times New Roman"/>
          <w:sz w:val="24"/>
          <w:szCs w:val="24"/>
          <w:lang w:val="bg-BG"/>
        </w:rPr>
        <w:t xml:space="preserve"> 53 от </w:t>
      </w:r>
      <w:r w:rsidRPr="00A249B0">
        <w:rPr>
          <w:rFonts w:ascii="Times New Roman" w:hAnsi="Times New Roman"/>
          <w:sz w:val="24"/>
          <w:szCs w:val="24"/>
          <w:lang w:val="bg-BG"/>
        </w:rPr>
        <w:lastRenderedPageBreak/>
        <w:t>Регламент (ЕО) № 1107/2009 за всяка група, посочена в таблица 2, по съответния тегловен коефициент за опасността, посочен в ред vi), след което резултатите от тези изчисления се агрегират.</w:t>
      </w:r>
    </w:p>
    <w:p w:rsidR="00465DA5" w:rsidRDefault="00465DA5" w:rsidP="003006CD">
      <w:pPr>
        <w:spacing w:after="0" w:line="360" w:lineRule="auto"/>
        <w:ind w:firstLine="567"/>
        <w:jc w:val="both"/>
        <w:rPr>
          <w:rFonts w:ascii="Times New Roman" w:hAnsi="Times New Roman"/>
          <w:sz w:val="24"/>
          <w:szCs w:val="24"/>
          <w:lang w:val="bg-BG"/>
        </w:rPr>
      </w:pPr>
    </w:p>
    <w:p w:rsidR="00465DA5" w:rsidRPr="00A249B0" w:rsidRDefault="00465DA5" w:rsidP="00366ADB">
      <w:pPr>
        <w:pStyle w:val="ti-tbl"/>
        <w:spacing w:before="0" w:beforeAutospacing="0" w:after="0" w:afterAutospacing="0" w:line="360" w:lineRule="auto"/>
        <w:jc w:val="center"/>
        <w:rPr>
          <w:b/>
          <w:lang w:val="bg-BG"/>
        </w:rPr>
      </w:pPr>
      <w:r w:rsidRPr="00A249B0">
        <w:rPr>
          <w:rStyle w:val="italic"/>
          <w:b/>
          <w:lang w:val="bg-BG"/>
        </w:rPr>
        <w:t>Таблица 2</w:t>
      </w:r>
    </w:p>
    <w:p w:rsidR="00465DA5" w:rsidRDefault="00465DA5" w:rsidP="00366ADB">
      <w:pPr>
        <w:pStyle w:val="ti-tbl"/>
        <w:spacing w:before="0" w:beforeAutospacing="0" w:after="0" w:afterAutospacing="0" w:line="360" w:lineRule="auto"/>
        <w:jc w:val="center"/>
        <w:rPr>
          <w:rStyle w:val="bold"/>
          <w:b/>
          <w:lang w:val="bg-BG"/>
        </w:rPr>
      </w:pPr>
      <w:r w:rsidRPr="00A249B0">
        <w:rPr>
          <w:rStyle w:val="bold"/>
          <w:b/>
          <w:lang w:val="bg-BG"/>
        </w:rPr>
        <w:t>Категоризация на активните вещества и тегловните коефициенти за опасността за целите на изчисляването на хармонизирания показател за риска № 2</w:t>
      </w:r>
    </w:p>
    <w:p w:rsidR="00465DA5" w:rsidRPr="00A249B0" w:rsidRDefault="00465DA5" w:rsidP="00366ADB">
      <w:pPr>
        <w:pStyle w:val="ti-tbl"/>
        <w:spacing w:before="0" w:beforeAutospacing="0" w:after="0" w:afterAutospacing="0" w:line="360" w:lineRule="auto"/>
        <w:jc w:val="center"/>
        <w:rPr>
          <w:rStyle w:val="bold"/>
          <w:b/>
          <w:lang w:val="bg-BG"/>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134"/>
        <w:gridCol w:w="1134"/>
        <w:gridCol w:w="284"/>
        <w:gridCol w:w="992"/>
        <w:gridCol w:w="1276"/>
        <w:gridCol w:w="284"/>
        <w:gridCol w:w="1275"/>
        <w:gridCol w:w="1559"/>
        <w:gridCol w:w="425"/>
        <w:gridCol w:w="1134"/>
      </w:tblGrid>
      <w:tr w:rsidR="00465DA5" w:rsidRPr="00B152AC" w:rsidTr="00B152AC">
        <w:trPr>
          <w:jc w:val="center"/>
        </w:trPr>
        <w:tc>
          <w:tcPr>
            <w:tcW w:w="567" w:type="dxa"/>
            <w:vMerge w:val="restart"/>
            <w:vAlign w:val="center"/>
          </w:tcPr>
          <w:p w:rsidR="00465DA5" w:rsidRPr="00B152AC" w:rsidRDefault="00465DA5" w:rsidP="00B152AC">
            <w:pPr>
              <w:widowControl w:val="0"/>
              <w:autoSpaceDE w:val="0"/>
              <w:autoSpaceDN w:val="0"/>
              <w:adjustRightInd w:val="0"/>
              <w:spacing w:before="80" w:after="60" w:line="240" w:lineRule="auto"/>
              <w:jc w:val="center"/>
              <w:rPr>
                <w:rFonts w:ascii="Times New Roman" w:eastAsia="PMingLiU" w:hAnsi="Times New Roman"/>
                <w:sz w:val="20"/>
                <w:szCs w:val="20"/>
                <w:lang w:val="bg-BG" w:eastAsia="bg-BG"/>
              </w:rPr>
            </w:pPr>
            <w:r w:rsidRPr="00B152AC">
              <w:rPr>
                <w:rFonts w:ascii="Times New Roman" w:eastAsia="PMingLiU" w:hAnsi="Times New Roman"/>
                <w:sz w:val="20"/>
                <w:szCs w:val="20"/>
                <w:lang w:val="bg-BG" w:eastAsia="bg-BG"/>
              </w:rPr>
              <w:t>Ред</w:t>
            </w:r>
          </w:p>
        </w:tc>
        <w:tc>
          <w:tcPr>
            <w:tcW w:w="9497" w:type="dxa"/>
            <w:gridSpan w:val="10"/>
          </w:tcPr>
          <w:p w:rsidR="00465DA5" w:rsidRPr="00B152AC" w:rsidRDefault="00465DA5" w:rsidP="00B152AC">
            <w:pPr>
              <w:widowControl w:val="0"/>
              <w:autoSpaceDE w:val="0"/>
              <w:autoSpaceDN w:val="0"/>
              <w:adjustRightInd w:val="0"/>
              <w:spacing w:before="80" w:after="60" w:line="240" w:lineRule="auto"/>
              <w:jc w:val="center"/>
              <w:rPr>
                <w:rFonts w:ascii="Times New Roman" w:eastAsia="PMingLiU" w:hAnsi="Times New Roman"/>
                <w:sz w:val="20"/>
                <w:szCs w:val="20"/>
                <w:lang w:val="bg-BG" w:eastAsia="bg-BG"/>
              </w:rPr>
            </w:pPr>
            <w:r w:rsidRPr="00B152AC">
              <w:rPr>
                <w:rFonts w:ascii="Times New Roman" w:eastAsia="PMingLiU" w:hAnsi="Times New Roman"/>
                <w:sz w:val="20"/>
                <w:szCs w:val="20"/>
                <w:lang w:val="bg-BG" w:eastAsia="bg-BG"/>
              </w:rPr>
              <w:t>Групи</w:t>
            </w:r>
          </w:p>
        </w:tc>
      </w:tr>
      <w:tr w:rsidR="00465DA5" w:rsidRPr="00B152AC" w:rsidTr="00B152AC">
        <w:trPr>
          <w:jc w:val="center"/>
        </w:trPr>
        <w:tc>
          <w:tcPr>
            <w:tcW w:w="567" w:type="dxa"/>
            <w:vMerge/>
          </w:tcPr>
          <w:p w:rsidR="00465DA5" w:rsidRPr="00B152AC" w:rsidRDefault="00465DA5" w:rsidP="00B152AC">
            <w:pPr>
              <w:widowControl w:val="0"/>
              <w:autoSpaceDE w:val="0"/>
              <w:autoSpaceDN w:val="0"/>
              <w:adjustRightInd w:val="0"/>
              <w:spacing w:before="80" w:after="60" w:line="240" w:lineRule="auto"/>
              <w:jc w:val="both"/>
              <w:rPr>
                <w:rFonts w:ascii="Times New Roman" w:eastAsia="PMingLiU" w:hAnsi="Times New Roman"/>
                <w:sz w:val="20"/>
                <w:szCs w:val="20"/>
                <w:lang w:val="bg-BG" w:eastAsia="bg-BG"/>
              </w:rPr>
            </w:pPr>
          </w:p>
        </w:tc>
        <w:tc>
          <w:tcPr>
            <w:tcW w:w="2268" w:type="dxa"/>
            <w:gridSpan w:val="2"/>
          </w:tcPr>
          <w:p w:rsidR="00465DA5" w:rsidRPr="00B152AC" w:rsidRDefault="00465DA5" w:rsidP="00B152AC">
            <w:pPr>
              <w:widowControl w:val="0"/>
              <w:autoSpaceDE w:val="0"/>
              <w:autoSpaceDN w:val="0"/>
              <w:adjustRightInd w:val="0"/>
              <w:spacing w:before="80" w:after="60" w:line="240" w:lineRule="auto"/>
              <w:jc w:val="center"/>
              <w:rPr>
                <w:rFonts w:ascii="Times New Roman" w:eastAsia="PMingLiU" w:hAnsi="Times New Roman"/>
                <w:sz w:val="20"/>
                <w:szCs w:val="20"/>
                <w:lang w:val="bg-BG" w:eastAsia="bg-BG"/>
              </w:rPr>
            </w:pPr>
            <w:r w:rsidRPr="00B152AC">
              <w:rPr>
                <w:rFonts w:ascii="Times New Roman" w:eastAsia="PMingLiU" w:hAnsi="Times New Roman"/>
                <w:sz w:val="20"/>
                <w:szCs w:val="20"/>
                <w:lang w:val="bg-BG" w:eastAsia="bg-BG"/>
              </w:rPr>
              <w:t>1</w:t>
            </w:r>
          </w:p>
        </w:tc>
        <w:tc>
          <w:tcPr>
            <w:tcW w:w="2552" w:type="dxa"/>
            <w:gridSpan w:val="3"/>
          </w:tcPr>
          <w:p w:rsidR="00465DA5" w:rsidRPr="00B152AC" w:rsidRDefault="00465DA5" w:rsidP="00B152AC">
            <w:pPr>
              <w:widowControl w:val="0"/>
              <w:autoSpaceDE w:val="0"/>
              <w:autoSpaceDN w:val="0"/>
              <w:adjustRightInd w:val="0"/>
              <w:spacing w:before="80" w:after="60" w:line="240" w:lineRule="auto"/>
              <w:jc w:val="center"/>
              <w:rPr>
                <w:rFonts w:ascii="Times New Roman" w:eastAsia="PMingLiU" w:hAnsi="Times New Roman"/>
                <w:sz w:val="20"/>
                <w:szCs w:val="20"/>
                <w:lang w:val="bg-BG" w:eastAsia="bg-BG"/>
              </w:rPr>
            </w:pPr>
            <w:r w:rsidRPr="00B152AC">
              <w:rPr>
                <w:rFonts w:ascii="Times New Roman" w:eastAsia="PMingLiU" w:hAnsi="Times New Roman"/>
                <w:sz w:val="20"/>
                <w:szCs w:val="20"/>
                <w:lang w:val="bg-BG" w:eastAsia="bg-BG"/>
              </w:rPr>
              <w:t>2</w:t>
            </w:r>
          </w:p>
        </w:tc>
        <w:tc>
          <w:tcPr>
            <w:tcW w:w="3118" w:type="dxa"/>
            <w:gridSpan w:val="3"/>
          </w:tcPr>
          <w:p w:rsidR="00465DA5" w:rsidRPr="00B152AC" w:rsidRDefault="00465DA5" w:rsidP="00B152AC">
            <w:pPr>
              <w:widowControl w:val="0"/>
              <w:autoSpaceDE w:val="0"/>
              <w:autoSpaceDN w:val="0"/>
              <w:adjustRightInd w:val="0"/>
              <w:spacing w:before="80" w:after="60" w:line="240" w:lineRule="auto"/>
              <w:jc w:val="center"/>
              <w:rPr>
                <w:rFonts w:ascii="Times New Roman" w:eastAsia="PMingLiU" w:hAnsi="Times New Roman"/>
                <w:sz w:val="20"/>
                <w:szCs w:val="20"/>
                <w:lang w:val="bg-BG" w:eastAsia="bg-BG"/>
              </w:rPr>
            </w:pPr>
            <w:r w:rsidRPr="00B152AC">
              <w:rPr>
                <w:rFonts w:ascii="Times New Roman" w:eastAsia="PMingLiU" w:hAnsi="Times New Roman"/>
                <w:sz w:val="20"/>
                <w:szCs w:val="20"/>
                <w:lang w:val="bg-BG" w:eastAsia="bg-BG"/>
              </w:rPr>
              <w:t>3</w:t>
            </w:r>
          </w:p>
        </w:tc>
        <w:tc>
          <w:tcPr>
            <w:tcW w:w="1559" w:type="dxa"/>
            <w:gridSpan w:val="2"/>
          </w:tcPr>
          <w:p w:rsidR="00465DA5" w:rsidRPr="00B152AC" w:rsidRDefault="00465DA5" w:rsidP="00B152AC">
            <w:pPr>
              <w:widowControl w:val="0"/>
              <w:autoSpaceDE w:val="0"/>
              <w:autoSpaceDN w:val="0"/>
              <w:adjustRightInd w:val="0"/>
              <w:spacing w:before="80" w:after="60" w:line="240" w:lineRule="auto"/>
              <w:jc w:val="center"/>
              <w:rPr>
                <w:rFonts w:ascii="Times New Roman" w:eastAsia="PMingLiU" w:hAnsi="Times New Roman"/>
                <w:sz w:val="20"/>
                <w:szCs w:val="20"/>
                <w:lang w:val="bg-BG" w:eastAsia="bg-BG"/>
              </w:rPr>
            </w:pPr>
            <w:r w:rsidRPr="00B152AC">
              <w:rPr>
                <w:rFonts w:ascii="Times New Roman" w:eastAsia="PMingLiU" w:hAnsi="Times New Roman"/>
                <w:sz w:val="20"/>
                <w:szCs w:val="20"/>
                <w:lang w:val="bg-BG" w:eastAsia="bg-BG"/>
              </w:rPr>
              <w:t>4</w:t>
            </w:r>
          </w:p>
        </w:tc>
      </w:tr>
      <w:tr w:rsidR="00465DA5" w:rsidRPr="00ED4BD3" w:rsidTr="00B152AC">
        <w:trPr>
          <w:jc w:val="center"/>
        </w:trPr>
        <w:tc>
          <w:tcPr>
            <w:tcW w:w="567" w:type="dxa"/>
          </w:tcPr>
          <w:p w:rsidR="00465DA5" w:rsidRPr="00B152AC" w:rsidRDefault="00465DA5" w:rsidP="00B152AC">
            <w:pPr>
              <w:spacing w:before="80" w:after="60" w:line="240" w:lineRule="auto"/>
              <w:jc w:val="center"/>
              <w:rPr>
                <w:rFonts w:ascii="Times New Roman" w:eastAsia="PMingLiU" w:hAnsi="Times New Roman"/>
                <w:sz w:val="20"/>
                <w:szCs w:val="20"/>
                <w:lang w:val="bg-BG"/>
              </w:rPr>
            </w:pPr>
            <w:r w:rsidRPr="00B152AC">
              <w:rPr>
                <w:rFonts w:ascii="Times New Roman" w:eastAsia="PMingLiU" w:hAnsi="Times New Roman"/>
                <w:sz w:val="20"/>
                <w:szCs w:val="20"/>
                <w:lang w:val="bg-BG"/>
              </w:rPr>
              <w:t>i)</w:t>
            </w:r>
          </w:p>
        </w:tc>
        <w:tc>
          <w:tcPr>
            <w:tcW w:w="2268" w:type="dxa"/>
            <w:gridSpan w:val="2"/>
          </w:tcPr>
          <w:p w:rsidR="00465DA5" w:rsidRPr="00B152AC" w:rsidRDefault="00465DA5" w:rsidP="00B152AC">
            <w:pPr>
              <w:spacing w:before="80" w:after="60" w:line="240" w:lineRule="auto"/>
              <w:jc w:val="both"/>
              <w:rPr>
                <w:rFonts w:ascii="Times New Roman" w:eastAsia="PMingLiU" w:hAnsi="Times New Roman"/>
                <w:sz w:val="20"/>
                <w:szCs w:val="20"/>
                <w:lang w:val="bg-BG"/>
              </w:rPr>
            </w:pPr>
            <w:r w:rsidRPr="00B152AC">
              <w:rPr>
                <w:rFonts w:ascii="Times New Roman" w:eastAsia="PMingLiU" w:hAnsi="Times New Roman"/>
                <w:sz w:val="20"/>
                <w:szCs w:val="20"/>
                <w:lang w:val="bg-BG"/>
              </w:rPr>
              <w:t>Активни вещества с нисък риск, които са одобрени или се считат за одобрени съгласно чл. 22 от Регламент (ЕО) № 1107/2009 и са изброени в част Г от приложението към Регламент за изпълнение (ЕС) № 540/2011</w:t>
            </w:r>
          </w:p>
        </w:tc>
        <w:tc>
          <w:tcPr>
            <w:tcW w:w="2552" w:type="dxa"/>
            <w:gridSpan w:val="3"/>
          </w:tcPr>
          <w:p w:rsidR="00465DA5" w:rsidRPr="00B152AC" w:rsidRDefault="00465DA5" w:rsidP="00B152AC">
            <w:pPr>
              <w:spacing w:before="80" w:after="60" w:line="240" w:lineRule="auto"/>
              <w:jc w:val="both"/>
              <w:rPr>
                <w:rFonts w:ascii="Times New Roman" w:eastAsia="PMingLiU" w:hAnsi="Times New Roman"/>
                <w:sz w:val="20"/>
                <w:szCs w:val="20"/>
                <w:lang w:val="bg-BG"/>
              </w:rPr>
            </w:pPr>
            <w:r w:rsidRPr="00B152AC">
              <w:rPr>
                <w:rFonts w:ascii="Times New Roman" w:eastAsia="PMingLiU" w:hAnsi="Times New Roman"/>
                <w:sz w:val="20"/>
                <w:szCs w:val="20"/>
                <w:lang w:val="bg-BG"/>
              </w:rPr>
              <w:t>Активни вещества, които са одобрени или се считат за одобрени съгласно Регламент (ЕО) № 1107/2009, не попадат в други категории и са изброени в части А и Б от приложението към Регламент за изпълнение (ЕС) № 540/2011</w:t>
            </w:r>
          </w:p>
        </w:tc>
        <w:tc>
          <w:tcPr>
            <w:tcW w:w="3118" w:type="dxa"/>
            <w:gridSpan w:val="3"/>
          </w:tcPr>
          <w:p w:rsidR="00465DA5" w:rsidRPr="00B152AC" w:rsidRDefault="00465DA5" w:rsidP="00B152AC">
            <w:pPr>
              <w:spacing w:before="80" w:after="60" w:line="240" w:lineRule="auto"/>
              <w:jc w:val="both"/>
              <w:rPr>
                <w:rFonts w:ascii="Times New Roman" w:eastAsia="PMingLiU" w:hAnsi="Times New Roman"/>
                <w:sz w:val="20"/>
                <w:szCs w:val="20"/>
                <w:lang w:val="bg-BG"/>
              </w:rPr>
            </w:pPr>
            <w:r w:rsidRPr="00B152AC">
              <w:rPr>
                <w:rFonts w:ascii="Times New Roman" w:eastAsia="PMingLiU" w:hAnsi="Times New Roman"/>
                <w:sz w:val="20"/>
                <w:szCs w:val="20"/>
                <w:lang w:val="bg-BG"/>
              </w:rPr>
              <w:t>Активни вещества, които са одобрени или се считат за одобрени съгласно чл. 24 от Регламент (ЕО) № 1107/2009, представляват кандидати за замяна и са изброени в част Д от приложението към Регламент за изпълнение (ЕС) № 540/2011</w:t>
            </w:r>
          </w:p>
        </w:tc>
        <w:tc>
          <w:tcPr>
            <w:tcW w:w="1559" w:type="dxa"/>
            <w:gridSpan w:val="2"/>
          </w:tcPr>
          <w:p w:rsidR="00465DA5" w:rsidRPr="00B152AC" w:rsidRDefault="00465DA5" w:rsidP="00B152AC">
            <w:pPr>
              <w:spacing w:before="80" w:after="60" w:line="240" w:lineRule="auto"/>
              <w:jc w:val="both"/>
              <w:rPr>
                <w:rFonts w:ascii="Times New Roman" w:eastAsia="PMingLiU" w:hAnsi="Times New Roman"/>
                <w:sz w:val="20"/>
                <w:szCs w:val="20"/>
                <w:lang w:val="bg-BG"/>
              </w:rPr>
            </w:pPr>
            <w:r w:rsidRPr="00B152AC">
              <w:rPr>
                <w:rFonts w:ascii="Times New Roman" w:eastAsia="PMingLiU" w:hAnsi="Times New Roman"/>
                <w:sz w:val="20"/>
                <w:szCs w:val="20"/>
                <w:lang w:val="bg-BG"/>
              </w:rPr>
              <w:t>Активни вещества, които не са одобрени съгласно Регламент (ЕО) № 1107/2009 и поради това не са включени в приложението към Регламент за изпълнение (ЕС) № 540/2011</w:t>
            </w:r>
          </w:p>
        </w:tc>
      </w:tr>
      <w:tr w:rsidR="00465DA5" w:rsidRPr="00B152AC" w:rsidTr="00B152AC">
        <w:trPr>
          <w:jc w:val="center"/>
        </w:trPr>
        <w:tc>
          <w:tcPr>
            <w:tcW w:w="567" w:type="dxa"/>
          </w:tcPr>
          <w:p w:rsidR="00465DA5" w:rsidRPr="00B152AC" w:rsidRDefault="00465DA5" w:rsidP="00B152AC">
            <w:pPr>
              <w:spacing w:before="80" w:after="60" w:line="240" w:lineRule="auto"/>
              <w:jc w:val="center"/>
              <w:rPr>
                <w:rFonts w:ascii="Times New Roman" w:eastAsia="PMingLiU" w:hAnsi="Times New Roman"/>
                <w:sz w:val="20"/>
                <w:szCs w:val="20"/>
                <w:lang w:val="bg-BG"/>
              </w:rPr>
            </w:pPr>
            <w:r w:rsidRPr="00B152AC">
              <w:rPr>
                <w:rFonts w:ascii="Times New Roman" w:eastAsia="PMingLiU" w:hAnsi="Times New Roman"/>
                <w:sz w:val="20"/>
                <w:szCs w:val="20"/>
                <w:lang w:val="bg-BG"/>
              </w:rPr>
              <w:t>ii)</w:t>
            </w:r>
          </w:p>
        </w:tc>
        <w:tc>
          <w:tcPr>
            <w:tcW w:w="9497" w:type="dxa"/>
            <w:gridSpan w:val="10"/>
          </w:tcPr>
          <w:p w:rsidR="00465DA5" w:rsidRPr="00B152AC" w:rsidRDefault="00465DA5" w:rsidP="00B152AC">
            <w:pPr>
              <w:spacing w:before="80" w:after="60" w:line="240" w:lineRule="auto"/>
              <w:jc w:val="center"/>
              <w:rPr>
                <w:rFonts w:ascii="Times New Roman" w:eastAsia="PMingLiU" w:hAnsi="Times New Roman"/>
                <w:sz w:val="20"/>
                <w:szCs w:val="20"/>
                <w:lang w:val="bg-BG"/>
              </w:rPr>
            </w:pPr>
            <w:r w:rsidRPr="00B152AC">
              <w:rPr>
                <w:rFonts w:ascii="Times New Roman" w:eastAsia="PMingLiU" w:hAnsi="Times New Roman"/>
                <w:sz w:val="20"/>
                <w:szCs w:val="20"/>
                <w:lang w:val="bg-BG"/>
              </w:rPr>
              <w:t>Категории</w:t>
            </w:r>
          </w:p>
        </w:tc>
      </w:tr>
      <w:tr w:rsidR="00465DA5" w:rsidRPr="00B152AC" w:rsidTr="00B152AC">
        <w:trPr>
          <w:jc w:val="center"/>
        </w:trPr>
        <w:tc>
          <w:tcPr>
            <w:tcW w:w="567" w:type="dxa"/>
          </w:tcPr>
          <w:p w:rsidR="00465DA5" w:rsidRPr="00B152AC" w:rsidRDefault="00465DA5" w:rsidP="00B152AC">
            <w:pPr>
              <w:widowControl w:val="0"/>
              <w:autoSpaceDE w:val="0"/>
              <w:autoSpaceDN w:val="0"/>
              <w:adjustRightInd w:val="0"/>
              <w:spacing w:before="80" w:after="60" w:line="240" w:lineRule="auto"/>
              <w:jc w:val="center"/>
              <w:rPr>
                <w:rFonts w:ascii="Times New Roman" w:eastAsia="PMingLiU" w:hAnsi="Times New Roman"/>
                <w:sz w:val="20"/>
                <w:szCs w:val="20"/>
                <w:lang w:val="bg-BG" w:eastAsia="bg-BG"/>
              </w:rPr>
            </w:pPr>
            <w:r w:rsidRPr="00B152AC">
              <w:rPr>
                <w:rFonts w:ascii="Times New Roman" w:eastAsia="PMingLiU" w:hAnsi="Times New Roman"/>
                <w:sz w:val="20"/>
                <w:szCs w:val="20"/>
                <w:lang w:val="bg-BG" w:eastAsia="bg-BG"/>
              </w:rPr>
              <w:t>iii)</w:t>
            </w:r>
          </w:p>
        </w:tc>
        <w:tc>
          <w:tcPr>
            <w:tcW w:w="1134" w:type="dxa"/>
          </w:tcPr>
          <w:p w:rsidR="00465DA5" w:rsidRPr="00B152AC" w:rsidRDefault="00465DA5" w:rsidP="00B152AC">
            <w:pPr>
              <w:pStyle w:val="tbl-txt"/>
              <w:spacing w:before="80" w:beforeAutospacing="0" w:after="60" w:afterAutospacing="0"/>
              <w:jc w:val="center"/>
              <w:rPr>
                <w:sz w:val="20"/>
                <w:szCs w:val="20"/>
                <w:lang w:val="bg-BG"/>
              </w:rPr>
            </w:pPr>
            <w:r w:rsidRPr="00B152AC">
              <w:rPr>
                <w:sz w:val="20"/>
                <w:szCs w:val="20"/>
                <w:lang w:val="bg-BG"/>
              </w:rPr>
              <w:t>А</w:t>
            </w:r>
          </w:p>
        </w:tc>
        <w:tc>
          <w:tcPr>
            <w:tcW w:w="1134" w:type="dxa"/>
          </w:tcPr>
          <w:p w:rsidR="00465DA5" w:rsidRPr="00B152AC" w:rsidRDefault="00465DA5" w:rsidP="00B152AC">
            <w:pPr>
              <w:pStyle w:val="tbl-txt"/>
              <w:spacing w:before="80" w:beforeAutospacing="0" w:after="60" w:afterAutospacing="0"/>
              <w:jc w:val="center"/>
              <w:rPr>
                <w:sz w:val="20"/>
                <w:szCs w:val="20"/>
                <w:lang w:val="bg-BG"/>
              </w:rPr>
            </w:pPr>
            <w:r w:rsidRPr="00B152AC">
              <w:rPr>
                <w:sz w:val="20"/>
                <w:szCs w:val="20"/>
                <w:lang w:val="bg-BG"/>
              </w:rPr>
              <w:t>Б</w:t>
            </w:r>
          </w:p>
        </w:tc>
        <w:tc>
          <w:tcPr>
            <w:tcW w:w="1276" w:type="dxa"/>
            <w:gridSpan w:val="2"/>
          </w:tcPr>
          <w:p w:rsidR="00465DA5" w:rsidRPr="00B152AC" w:rsidRDefault="00465DA5" w:rsidP="00B152AC">
            <w:pPr>
              <w:pStyle w:val="tbl-txt"/>
              <w:spacing w:before="80" w:beforeAutospacing="0" w:after="60" w:afterAutospacing="0"/>
              <w:jc w:val="center"/>
              <w:rPr>
                <w:sz w:val="20"/>
                <w:szCs w:val="20"/>
                <w:lang w:val="bg-BG"/>
              </w:rPr>
            </w:pPr>
            <w:r w:rsidRPr="00B152AC">
              <w:rPr>
                <w:sz w:val="20"/>
                <w:szCs w:val="20"/>
                <w:lang w:val="bg-BG"/>
              </w:rPr>
              <w:t>В</w:t>
            </w:r>
          </w:p>
        </w:tc>
        <w:tc>
          <w:tcPr>
            <w:tcW w:w="1276" w:type="dxa"/>
          </w:tcPr>
          <w:p w:rsidR="00465DA5" w:rsidRPr="00B152AC" w:rsidRDefault="00465DA5" w:rsidP="00B152AC">
            <w:pPr>
              <w:pStyle w:val="tbl-txt"/>
              <w:spacing w:before="80" w:beforeAutospacing="0" w:after="60" w:afterAutospacing="0"/>
              <w:jc w:val="center"/>
              <w:rPr>
                <w:sz w:val="20"/>
                <w:szCs w:val="20"/>
                <w:lang w:val="bg-BG"/>
              </w:rPr>
            </w:pPr>
            <w:r w:rsidRPr="00B152AC">
              <w:rPr>
                <w:sz w:val="20"/>
                <w:szCs w:val="20"/>
                <w:lang w:val="bg-BG"/>
              </w:rPr>
              <w:t>Г</w:t>
            </w:r>
          </w:p>
        </w:tc>
        <w:tc>
          <w:tcPr>
            <w:tcW w:w="1559" w:type="dxa"/>
            <w:gridSpan w:val="2"/>
          </w:tcPr>
          <w:p w:rsidR="00465DA5" w:rsidRPr="00B152AC" w:rsidRDefault="00465DA5" w:rsidP="00B152AC">
            <w:pPr>
              <w:pStyle w:val="tbl-txt"/>
              <w:spacing w:before="80" w:beforeAutospacing="0" w:after="60" w:afterAutospacing="0"/>
              <w:jc w:val="center"/>
              <w:rPr>
                <w:sz w:val="20"/>
                <w:szCs w:val="20"/>
                <w:lang w:val="bg-BG"/>
              </w:rPr>
            </w:pPr>
            <w:r w:rsidRPr="00B152AC">
              <w:rPr>
                <w:sz w:val="20"/>
                <w:szCs w:val="20"/>
                <w:lang w:val="bg-BG"/>
              </w:rPr>
              <w:t>Д</w:t>
            </w:r>
          </w:p>
        </w:tc>
        <w:tc>
          <w:tcPr>
            <w:tcW w:w="1559" w:type="dxa"/>
          </w:tcPr>
          <w:p w:rsidR="00465DA5" w:rsidRPr="00B152AC" w:rsidRDefault="00465DA5" w:rsidP="00B152AC">
            <w:pPr>
              <w:pStyle w:val="tbl-txt"/>
              <w:spacing w:before="80" w:beforeAutospacing="0" w:after="60" w:afterAutospacing="0"/>
              <w:jc w:val="center"/>
              <w:rPr>
                <w:sz w:val="20"/>
                <w:szCs w:val="20"/>
                <w:lang w:val="bg-BG"/>
              </w:rPr>
            </w:pPr>
            <w:r w:rsidRPr="00B152AC">
              <w:rPr>
                <w:sz w:val="20"/>
                <w:szCs w:val="20"/>
                <w:lang w:val="bg-BG"/>
              </w:rPr>
              <w:t>Е</w:t>
            </w:r>
          </w:p>
        </w:tc>
        <w:tc>
          <w:tcPr>
            <w:tcW w:w="1559" w:type="dxa"/>
            <w:gridSpan w:val="2"/>
          </w:tcPr>
          <w:p w:rsidR="00465DA5" w:rsidRPr="00B152AC" w:rsidRDefault="00465DA5" w:rsidP="00B152AC">
            <w:pPr>
              <w:pStyle w:val="tbl-txt"/>
              <w:spacing w:before="80" w:beforeAutospacing="0" w:after="60" w:afterAutospacing="0"/>
              <w:jc w:val="center"/>
              <w:rPr>
                <w:sz w:val="20"/>
                <w:szCs w:val="20"/>
                <w:lang w:val="bg-BG"/>
              </w:rPr>
            </w:pPr>
            <w:r w:rsidRPr="00B152AC">
              <w:rPr>
                <w:sz w:val="20"/>
                <w:szCs w:val="20"/>
                <w:lang w:val="bg-BG"/>
              </w:rPr>
              <w:t>Ж</w:t>
            </w:r>
          </w:p>
        </w:tc>
      </w:tr>
      <w:tr w:rsidR="00465DA5" w:rsidRPr="00ED4BD3" w:rsidTr="00B152AC">
        <w:trPr>
          <w:jc w:val="center"/>
        </w:trPr>
        <w:tc>
          <w:tcPr>
            <w:tcW w:w="567" w:type="dxa"/>
          </w:tcPr>
          <w:p w:rsidR="00465DA5" w:rsidRPr="00B152AC" w:rsidRDefault="00465DA5" w:rsidP="00B152AC">
            <w:pPr>
              <w:widowControl w:val="0"/>
              <w:autoSpaceDE w:val="0"/>
              <w:autoSpaceDN w:val="0"/>
              <w:adjustRightInd w:val="0"/>
              <w:spacing w:before="80" w:after="60" w:line="240" w:lineRule="auto"/>
              <w:jc w:val="center"/>
              <w:rPr>
                <w:rFonts w:ascii="Times New Roman" w:eastAsia="PMingLiU" w:hAnsi="Times New Roman"/>
                <w:sz w:val="20"/>
                <w:szCs w:val="20"/>
                <w:lang w:val="bg-BG" w:eastAsia="bg-BG"/>
              </w:rPr>
            </w:pPr>
            <w:r w:rsidRPr="00B152AC">
              <w:rPr>
                <w:rFonts w:ascii="Times New Roman" w:eastAsia="PMingLiU" w:hAnsi="Times New Roman"/>
                <w:sz w:val="20"/>
                <w:szCs w:val="20"/>
                <w:lang w:val="bg-BG" w:eastAsia="bg-BG"/>
              </w:rPr>
              <w:t>iv)</w:t>
            </w:r>
          </w:p>
        </w:tc>
        <w:tc>
          <w:tcPr>
            <w:tcW w:w="1134" w:type="dxa"/>
          </w:tcPr>
          <w:p w:rsidR="00465DA5" w:rsidRPr="00B152AC" w:rsidRDefault="00465DA5" w:rsidP="00B152AC">
            <w:pPr>
              <w:widowControl w:val="0"/>
              <w:autoSpaceDE w:val="0"/>
              <w:autoSpaceDN w:val="0"/>
              <w:adjustRightInd w:val="0"/>
              <w:spacing w:before="80" w:after="60" w:line="240" w:lineRule="auto"/>
              <w:jc w:val="both"/>
              <w:rPr>
                <w:rFonts w:ascii="Times New Roman" w:eastAsia="PMingLiU" w:hAnsi="Times New Roman"/>
                <w:sz w:val="20"/>
                <w:szCs w:val="20"/>
                <w:lang w:val="bg-BG" w:eastAsia="bg-BG"/>
              </w:rPr>
            </w:pPr>
            <w:r w:rsidRPr="00B152AC">
              <w:rPr>
                <w:rFonts w:ascii="Times New Roman" w:eastAsia="PMingLiU" w:hAnsi="Times New Roman"/>
                <w:sz w:val="20"/>
                <w:szCs w:val="20"/>
                <w:lang w:val="bg-BG" w:eastAsia="bg-BG"/>
              </w:rPr>
              <w:t>Микроорга-низми</w:t>
            </w:r>
          </w:p>
        </w:tc>
        <w:tc>
          <w:tcPr>
            <w:tcW w:w="1134" w:type="dxa"/>
          </w:tcPr>
          <w:p w:rsidR="00465DA5" w:rsidRPr="00B152AC" w:rsidRDefault="00465DA5" w:rsidP="00B152AC">
            <w:pPr>
              <w:widowControl w:val="0"/>
              <w:autoSpaceDE w:val="0"/>
              <w:autoSpaceDN w:val="0"/>
              <w:adjustRightInd w:val="0"/>
              <w:spacing w:before="80" w:after="60" w:line="240" w:lineRule="auto"/>
              <w:jc w:val="both"/>
              <w:rPr>
                <w:rFonts w:ascii="Times New Roman" w:eastAsia="PMingLiU" w:hAnsi="Times New Roman"/>
                <w:sz w:val="20"/>
                <w:szCs w:val="20"/>
                <w:lang w:val="bg-BG" w:eastAsia="bg-BG"/>
              </w:rPr>
            </w:pPr>
            <w:r w:rsidRPr="00B152AC">
              <w:rPr>
                <w:rFonts w:ascii="Times New Roman" w:eastAsia="PMingLiU" w:hAnsi="Times New Roman"/>
                <w:sz w:val="20"/>
                <w:szCs w:val="20"/>
                <w:lang w:val="bg-BG" w:eastAsia="bg-BG"/>
              </w:rPr>
              <w:t>Химически активни вещества</w:t>
            </w:r>
          </w:p>
        </w:tc>
        <w:tc>
          <w:tcPr>
            <w:tcW w:w="1276" w:type="dxa"/>
            <w:gridSpan w:val="2"/>
          </w:tcPr>
          <w:p w:rsidR="00465DA5" w:rsidRPr="00B152AC" w:rsidRDefault="00465DA5" w:rsidP="00B152AC">
            <w:pPr>
              <w:widowControl w:val="0"/>
              <w:autoSpaceDE w:val="0"/>
              <w:autoSpaceDN w:val="0"/>
              <w:adjustRightInd w:val="0"/>
              <w:spacing w:before="80" w:after="60" w:line="240" w:lineRule="auto"/>
              <w:jc w:val="both"/>
              <w:rPr>
                <w:rFonts w:ascii="Times New Roman" w:eastAsia="PMingLiU" w:hAnsi="Times New Roman"/>
                <w:sz w:val="20"/>
                <w:szCs w:val="20"/>
                <w:lang w:val="bg-BG" w:eastAsia="bg-BG"/>
              </w:rPr>
            </w:pPr>
            <w:r w:rsidRPr="00B152AC">
              <w:rPr>
                <w:rFonts w:ascii="Times New Roman" w:eastAsia="PMingLiU" w:hAnsi="Times New Roman"/>
                <w:sz w:val="20"/>
                <w:szCs w:val="20"/>
                <w:lang w:val="bg-BG" w:eastAsia="bg-BG"/>
              </w:rPr>
              <w:t>Микроорга-</w:t>
            </w:r>
          </w:p>
          <w:p w:rsidR="00465DA5" w:rsidRPr="00B152AC" w:rsidRDefault="00465DA5" w:rsidP="00B152AC">
            <w:pPr>
              <w:widowControl w:val="0"/>
              <w:autoSpaceDE w:val="0"/>
              <w:autoSpaceDN w:val="0"/>
              <w:adjustRightInd w:val="0"/>
              <w:spacing w:before="80" w:after="60" w:line="240" w:lineRule="auto"/>
              <w:jc w:val="both"/>
              <w:rPr>
                <w:rFonts w:ascii="Times New Roman" w:eastAsia="PMingLiU" w:hAnsi="Times New Roman"/>
                <w:sz w:val="20"/>
                <w:szCs w:val="20"/>
                <w:lang w:val="bg-BG" w:eastAsia="bg-BG"/>
              </w:rPr>
            </w:pPr>
            <w:r w:rsidRPr="00B152AC">
              <w:rPr>
                <w:rFonts w:ascii="Times New Roman" w:eastAsia="PMingLiU" w:hAnsi="Times New Roman"/>
                <w:sz w:val="20"/>
                <w:szCs w:val="20"/>
                <w:lang w:val="bg-BG" w:eastAsia="bg-BG"/>
              </w:rPr>
              <w:t>низми</w:t>
            </w:r>
          </w:p>
        </w:tc>
        <w:tc>
          <w:tcPr>
            <w:tcW w:w="1276" w:type="dxa"/>
          </w:tcPr>
          <w:p w:rsidR="00465DA5" w:rsidRPr="00B152AC" w:rsidRDefault="00465DA5" w:rsidP="00B152AC">
            <w:pPr>
              <w:widowControl w:val="0"/>
              <w:autoSpaceDE w:val="0"/>
              <w:autoSpaceDN w:val="0"/>
              <w:adjustRightInd w:val="0"/>
              <w:spacing w:before="80" w:after="60" w:line="240" w:lineRule="auto"/>
              <w:jc w:val="both"/>
              <w:rPr>
                <w:rFonts w:ascii="Times New Roman" w:eastAsia="PMingLiU" w:hAnsi="Times New Roman"/>
                <w:sz w:val="20"/>
                <w:szCs w:val="20"/>
                <w:lang w:val="bg-BG" w:eastAsia="bg-BG"/>
              </w:rPr>
            </w:pPr>
            <w:r w:rsidRPr="00B152AC">
              <w:rPr>
                <w:rFonts w:ascii="Times New Roman" w:eastAsia="PMingLiU" w:hAnsi="Times New Roman"/>
                <w:sz w:val="20"/>
                <w:szCs w:val="20"/>
                <w:lang w:val="bg-BG" w:eastAsia="bg-BG"/>
              </w:rPr>
              <w:t xml:space="preserve">Химически активни </w:t>
            </w:r>
          </w:p>
          <w:p w:rsidR="00465DA5" w:rsidRPr="00B152AC" w:rsidRDefault="00465DA5" w:rsidP="00B152AC">
            <w:pPr>
              <w:widowControl w:val="0"/>
              <w:autoSpaceDE w:val="0"/>
              <w:autoSpaceDN w:val="0"/>
              <w:adjustRightInd w:val="0"/>
              <w:spacing w:before="80" w:after="60" w:line="240" w:lineRule="auto"/>
              <w:jc w:val="both"/>
              <w:rPr>
                <w:rFonts w:ascii="Times New Roman" w:eastAsia="PMingLiU" w:hAnsi="Times New Roman"/>
                <w:sz w:val="20"/>
                <w:szCs w:val="20"/>
                <w:lang w:val="bg-BG" w:eastAsia="bg-BG"/>
              </w:rPr>
            </w:pPr>
            <w:r w:rsidRPr="00B152AC">
              <w:rPr>
                <w:rFonts w:ascii="Times New Roman" w:eastAsia="PMingLiU" w:hAnsi="Times New Roman"/>
                <w:sz w:val="20"/>
                <w:szCs w:val="20"/>
                <w:lang w:val="bg-BG" w:eastAsia="bg-BG"/>
              </w:rPr>
              <w:t>вещества</w:t>
            </w:r>
          </w:p>
        </w:tc>
        <w:tc>
          <w:tcPr>
            <w:tcW w:w="1559" w:type="dxa"/>
            <w:gridSpan w:val="2"/>
          </w:tcPr>
          <w:p w:rsidR="00465DA5" w:rsidRPr="00B152AC" w:rsidRDefault="00465DA5" w:rsidP="00B152AC">
            <w:pPr>
              <w:pStyle w:val="tbl-txt"/>
              <w:spacing w:before="80" w:beforeAutospacing="0" w:after="60" w:afterAutospacing="0"/>
              <w:jc w:val="both"/>
              <w:rPr>
                <w:sz w:val="20"/>
                <w:szCs w:val="20"/>
                <w:lang w:val="bg-BG"/>
              </w:rPr>
            </w:pPr>
            <w:r w:rsidRPr="00B152AC">
              <w:rPr>
                <w:sz w:val="20"/>
                <w:szCs w:val="20"/>
                <w:lang w:val="bg-BG"/>
              </w:rPr>
              <w:t>Вещества, които не са класифицирани като:</w:t>
            </w:r>
          </w:p>
          <w:p w:rsidR="00465DA5" w:rsidRPr="00B152AC" w:rsidRDefault="00465DA5" w:rsidP="00B152AC">
            <w:pPr>
              <w:pStyle w:val="tbl-txt"/>
              <w:spacing w:before="80" w:beforeAutospacing="0" w:after="60" w:afterAutospacing="0"/>
              <w:jc w:val="both"/>
              <w:rPr>
                <w:sz w:val="20"/>
                <w:szCs w:val="20"/>
                <w:lang w:val="bg-BG"/>
              </w:rPr>
            </w:pPr>
            <w:r w:rsidRPr="00B152AC">
              <w:rPr>
                <w:sz w:val="20"/>
                <w:szCs w:val="20"/>
                <w:lang w:val="bg-BG"/>
              </w:rPr>
              <w:t>канцерогенни, от категория 1А или 1В;</w:t>
            </w:r>
          </w:p>
          <w:p w:rsidR="00465DA5" w:rsidRPr="00B152AC" w:rsidRDefault="00465DA5" w:rsidP="00B152AC">
            <w:pPr>
              <w:pStyle w:val="tbl-txt"/>
              <w:spacing w:before="80" w:beforeAutospacing="0" w:after="60" w:afterAutospacing="0"/>
              <w:jc w:val="both"/>
              <w:rPr>
                <w:sz w:val="20"/>
                <w:szCs w:val="20"/>
                <w:lang w:val="bg-BG"/>
              </w:rPr>
            </w:pPr>
            <w:r w:rsidRPr="00B152AC">
              <w:rPr>
                <w:sz w:val="20"/>
                <w:szCs w:val="20"/>
                <w:lang w:val="bg-BG"/>
              </w:rPr>
              <w:t>и/или</w:t>
            </w:r>
          </w:p>
          <w:p w:rsidR="00465DA5" w:rsidRPr="00B152AC" w:rsidRDefault="00465DA5" w:rsidP="00B152AC">
            <w:pPr>
              <w:pStyle w:val="tbl-txt"/>
              <w:spacing w:before="80" w:beforeAutospacing="0" w:after="60" w:afterAutospacing="0"/>
              <w:jc w:val="both"/>
              <w:rPr>
                <w:sz w:val="20"/>
                <w:szCs w:val="20"/>
                <w:lang w:val="bg-BG"/>
              </w:rPr>
            </w:pPr>
            <w:r w:rsidRPr="00B152AC">
              <w:rPr>
                <w:sz w:val="20"/>
                <w:szCs w:val="20"/>
                <w:lang w:val="bg-BG"/>
              </w:rPr>
              <w:t>токсични за репродукцията, от категория 1А или 1В;</w:t>
            </w:r>
          </w:p>
          <w:p w:rsidR="00465DA5" w:rsidRPr="00B152AC" w:rsidRDefault="00465DA5" w:rsidP="00B152AC">
            <w:pPr>
              <w:pStyle w:val="tbl-txt"/>
              <w:spacing w:before="80" w:beforeAutospacing="0" w:after="60" w:afterAutospacing="0"/>
              <w:jc w:val="both"/>
              <w:rPr>
                <w:sz w:val="20"/>
                <w:szCs w:val="20"/>
                <w:lang w:val="bg-BG"/>
              </w:rPr>
            </w:pPr>
            <w:r w:rsidRPr="00B152AC">
              <w:rPr>
                <w:sz w:val="20"/>
                <w:szCs w:val="20"/>
                <w:lang w:val="bg-BG"/>
              </w:rPr>
              <w:t>и/или</w:t>
            </w:r>
          </w:p>
          <w:p w:rsidR="00465DA5" w:rsidRPr="00B152AC" w:rsidRDefault="00465DA5" w:rsidP="00B152AC">
            <w:pPr>
              <w:pStyle w:val="tbl-txt"/>
              <w:spacing w:before="80" w:beforeAutospacing="0" w:after="60" w:afterAutospacing="0"/>
              <w:jc w:val="both"/>
              <w:rPr>
                <w:sz w:val="20"/>
                <w:szCs w:val="20"/>
                <w:lang w:val="bg-BG"/>
              </w:rPr>
            </w:pPr>
            <w:r w:rsidRPr="00B152AC">
              <w:rPr>
                <w:sz w:val="20"/>
                <w:szCs w:val="20"/>
                <w:lang w:val="bg-BG"/>
              </w:rPr>
              <w:t>нарушители на функциите на ендокринната система.</w:t>
            </w:r>
          </w:p>
          <w:p w:rsidR="00465DA5" w:rsidRPr="00B152AC" w:rsidRDefault="00465DA5" w:rsidP="00B152AC">
            <w:pPr>
              <w:widowControl w:val="0"/>
              <w:autoSpaceDE w:val="0"/>
              <w:autoSpaceDN w:val="0"/>
              <w:adjustRightInd w:val="0"/>
              <w:spacing w:before="80" w:after="60" w:line="240" w:lineRule="auto"/>
              <w:jc w:val="both"/>
              <w:rPr>
                <w:rFonts w:ascii="Times New Roman" w:eastAsia="PMingLiU" w:hAnsi="Times New Roman"/>
                <w:sz w:val="20"/>
                <w:szCs w:val="20"/>
                <w:lang w:val="bg-BG" w:eastAsia="bg-BG"/>
              </w:rPr>
            </w:pPr>
          </w:p>
        </w:tc>
        <w:tc>
          <w:tcPr>
            <w:tcW w:w="1559" w:type="dxa"/>
          </w:tcPr>
          <w:p w:rsidR="00465DA5" w:rsidRPr="00B152AC" w:rsidRDefault="00465DA5" w:rsidP="00B152AC">
            <w:pPr>
              <w:pStyle w:val="tbl-txt"/>
              <w:spacing w:before="80" w:beforeAutospacing="0" w:after="60" w:afterAutospacing="0"/>
              <w:jc w:val="both"/>
              <w:rPr>
                <w:sz w:val="20"/>
                <w:szCs w:val="20"/>
                <w:lang w:val="bg-BG"/>
              </w:rPr>
            </w:pPr>
            <w:r w:rsidRPr="00B152AC">
              <w:rPr>
                <w:sz w:val="20"/>
                <w:szCs w:val="20"/>
                <w:lang w:val="bg-BG"/>
              </w:rPr>
              <w:t>Вещества, които са класифицирани като:</w:t>
            </w:r>
          </w:p>
          <w:p w:rsidR="00465DA5" w:rsidRPr="00B152AC" w:rsidRDefault="00465DA5" w:rsidP="00B152AC">
            <w:pPr>
              <w:pStyle w:val="tbl-txt"/>
              <w:spacing w:before="80" w:beforeAutospacing="0" w:after="60" w:afterAutospacing="0"/>
              <w:jc w:val="both"/>
              <w:rPr>
                <w:sz w:val="20"/>
                <w:szCs w:val="20"/>
                <w:lang w:val="bg-BG"/>
              </w:rPr>
            </w:pPr>
            <w:r w:rsidRPr="00B152AC">
              <w:rPr>
                <w:sz w:val="20"/>
                <w:szCs w:val="20"/>
                <w:lang w:val="bg-BG"/>
              </w:rPr>
              <w:t>канцерогенни, от категория 1А или 1В;</w:t>
            </w:r>
          </w:p>
          <w:p w:rsidR="00465DA5" w:rsidRPr="00B152AC" w:rsidRDefault="00465DA5" w:rsidP="00B152AC">
            <w:pPr>
              <w:pStyle w:val="tbl-txt"/>
              <w:spacing w:before="80" w:beforeAutospacing="0" w:after="60" w:afterAutospacing="0"/>
              <w:jc w:val="both"/>
              <w:rPr>
                <w:sz w:val="20"/>
                <w:szCs w:val="20"/>
                <w:lang w:val="bg-BG"/>
              </w:rPr>
            </w:pPr>
            <w:r w:rsidRPr="00B152AC">
              <w:rPr>
                <w:sz w:val="20"/>
                <w:szCs w:val="20"/>
                <w:lang w:val="bg-BG"/>
              </w:rPr>
              <w:t>и/или</w:t>
            </w:r>
          </w:p>
          <w:p w:rsidR="00465DA5" w:rsidRPr="00B152AC" w:rsidRDefault="00465DA5" w:rsidP="00B152AC">
            <w:pPr>
              <w:pStyle w:val="tbl-txt"/>
              <w:spacing w:before="80" w:beforeAutospacing="0" w:after="60" w:afterAutospacing="0"/>
              <w:jc w:val="both"/>
              <w:rPr>
                <w:sz w:val="20"/>
                <w:szCs w:val="20"/>
                <w:lang w:val="bg-BG"/>
              </w:rPr>
            </w:pPr>
            <w:r w:rsidRPr="00B152AC">
              <w:rPr>
                <w:sz w:val="20"/>
                <w:szCs w:val="20"/>
                <w:lang w:val="bg-BG"/>
              </w:rPr>
              <w:t>токсични за репродукцията, от категория 1А или 1В;</w:t>
            </w:r>
          </w:p>
          <w:p w:rsidR="00465DA5" w:rsidRPr="00B152AC" w:rsidRDefault="00465DA5" w:rsidP="00B152AC">
            <w:pPr>
              <w:pStyle w:val="tbl-txt"/>
              <w:spacing w:before="80" w:beforeAutospacing="0" w:after="60" w:afterAutospacing="0"/>
              <w:jc w:val="both"/>
              <w:rPr>
                <w:sz w:val="20"/>
                <w:szCs w:val="20"/>
                <w:lang w:val="bg-BG"/>
              </w:rPr>
            </w:pPr>
            <w:r w:rsidRPr="00B152AC">
              <w:rPr>
                <w:sz w:val="20"/>
                <w:szCs w:val="20"/>
                <w:lang w:val="bg-BG"/>
              </w:rPr>
              <w:t>и/или</w:t>
            </w:r>
          </w:p>
          <w:p w:rsidR="00465DA5" w:rsidRPr="00B152AC" w:rsidRDefault="00465DA5" w:rsidP="00B152AC">
            <w:pPr>
              <w:pStyle w:val="tbl-txt"/>
              <w:spacing w:before="80" w:beforeAutospacing="0" w:after="60" w:afterAutospacing="0"/>
              <w:jc w:val="both"/>
              <w:rPr>
                <w:sz w:val="20"/>
                <w:szCs w:val="20"/>
                <w:lang w:val="bg-BG"/>
              </w:rPr>
            </w:pPr>
            <w:r w:rsidRPr="00B152AC">
              <w:rPr>
                <w:sz w:val="20"/>
                <w:szCs w:val="20"/>
                <w:lang w:val="bg-BG"/>
              </w:rPr>
              <w:t>нарушители на функциите на ендокринната система при незначителна експозиция за хората.</w:t>
            </w:r>
          </w:p>
        </w:tc>
        <w:tc>
          <w:tcPr>
            <w:tcW w:w="1559" w:type="dxa"/>
            <w:gridSpan w:val="2"/>
          </w:tcPr>
          <w:p w:rsidR="00465DA5" w:rsidRPr="00B152AC" w:rsidRDefault="00465DA5" w:rsidP="00B152AC">
            <w:pPr>
              <w:spacing w:before="80" w:after="60" w:line="240" w:lineRule="auto"/>
              <w:jc w:val="both"/>
              <w:rPr>
                <w:rFonts w:ascii="Times New Roman" w:eastAsia="PMingLiU" w:hAnsi="Times New Roman"/>
                <w:sz w:val="20"/>
                <w:szCs w:val="20"/>
                <w:lang w:val="bg-BG"/>
              </w:rPr>
            </w:pPr>
          </w:p>
        </w:tc>
      </w:tr>
      <w:tr w:rsidR="00465DA5" w:rsidRPr="00ED4BD3" w:rsidTr="00B152AC">
        <w:trPr>
          <w:jc w:val="center"/>
        </w:trPr>
        <w:tc>
          <w:tcPr>
            <w:tcW w:w="567" w:type="dxa"/>
          </w:tcPr>
          <w:p w:rsidR="00465DA5" w:rsidRPr="00B152AC" w:rsidRDefault="00465DA5" w:rsidP="00B152AC">
            <w:pPr>
              <w:spacing w:before="80" w:after="60" w:line="240" w:lineRule="auto"/>
              <w:jc w:val="center"/>
              <w:rPr>
                <w:rFonts w:ascii="Times New Roman" w:eastAsia="PMingLiU" w:hAnsi="Times New Roman"/>
                <w:sz w:val="20"/>
                <w:szCs w:val="20"/>
                <w:lang w:val="bg-BG"/>
              </w:rPr>
            </w:pPr>
            <w:r w:rsidRPr="00B152AC">
              <w:rPr>
                <w:rFonts w:ascii="Times New Roman" w:eastAsia="PMingLiU" w:hAnsi="Times New Roman"/>
                <w:sz w:val="20"/>
                <w:szCs w:val="20"/>
                <w:lang w:val="bg-BG" w:eastAsia="bg-BG"/>
              </w:rPr>
              <w:t>v)</w:t>
            </w:r>
          </w:p>
        </w:tc>
        <w:tc>
          <w:tcPr>
            <w:tcW w:w="9497" w:type="dxa"/>
            <w:gridSpan w:val="10"/>
          </w:tcPr>
          <w:p w:rsidR="00465DA5" w:rsidRPr="00B152AC" w:rsidRDefault="00465DA5" w:rsidP="00B152AC">
            <w:pPr>
              <w:spacing w:before="80" w:after="60" w:line="240" w:lineRule="auto"/>
              <w:jc w:val="center"/>
              <w:rPr>
                <w:rFonts w:ascii="Times New Roman" w:eastAsia="PMingLiU" w:hAnsi="Times New Roman"/>
                <w:sz w:val="20"/>
                <w:szCs w:val="20"/>
                <w:lang w:val="bg-BG"/>
              </w:rPr>
            </w:pPr>
            <w:r w:rsidRPr="00B152AC">
              <w:rPr>
                <w:rFonts w:ascii="Times New Roman" w:eastAsia="PMingLiU" w:hAnsi="Times New Roman"/>
                <w:sz w:val="20"/>
                <w:szCs w:val="20"/>
                <w:lang w:val="bg-BG" w:eastAsia="bg-BG"/>
              </w:rPr>
              <w:t>Тегловни коефициенти за опасността, приложими за броя на разрешенията, предоставени по чл. 53 от Регламент (ЕО) № 1107/2009</w:t>
            </w:r>
          </w:p>
        </w:tc>
      </w:tr>
      <w:tr w:rsidR="00465DA5" w:rsidRPr="00B152AC" w:rsidTr="00B152AC">
        <w:trPr>
          <w:jc w:val="center"/>
        </w:trPr>
        <w:tc>
          <w:tcPr>
            <w:tcW w:w="567" w:type="dxa"/>
          </w:tcPr>
          <w:p w:rsidR="00465DA5" w:rsidRPr="00B152AC" w:rsidRDefault="00465DA5" w:rsidP="00B152AC">
            <w:pPr>
              <w:widowControl w:val="0"/>
              <w:autoSpaceDE w:val="0"/>
              <w:autoSpaceDN w:val="0"/>
              <w:adjustRightInd w:val="0"/>
              <w:spacing w:before="80" w:after="60" w:line="240" w:lineRule="auto"/>
              <w:jc w:val="both"/>
              <w:rPr>
                <w:rFonts w:ascii="Times New Roman" w:eastAsia="PMingLiU" w:hAnsi="Times New Roman"/>
                <w:sz w:val="20"/>
                <w:szCs w:val="20"/>
                <w:lang w:val="bg-BG" w:eastAsia="bg-BG"/>
              </w:rPr>
            </w:pPr>
            <w:r w:rsidRPr="00B152AC">
              <w:rPr>
                <w:rFonts w:ascii="Times New Roman" w:eastAsia="PMingLiU" w:hAnsi="Times New Roman"/>
                <w:sz w:val="20"/>
                <w:szCs w:val="20"/>
                <w:lang w:val="bg-BG" w:eastAsia="bg-BG"/>
              </w:rPr>
              <w:t>vi)</w:t>
            </w:r>
          </w:p>
        </w:tc>
        <w:tc>
          <w:tcPr>
            <w:tcW w:w="2552" w:type="dxa"/>
            <w:gridSpan w:val="3"/>
          </w:tcPr>
          <w:p w:rsidR="00465DA5" w:rsidRPr="00B152AC" w:rsidRDefault="00465DA5" w:rsidP="00B152AC">
            <w:pPr>
              <w:pStyle w:val="tbl-txt"/>
              <w:spacing w:before="80" w:beforeAutospacing="0" w:after="60" w:afterAutospacing="0"/>
              <w:jc w:val="center"/>
              <w:rPr>
                <w:sz w:val="20"/>
                <w:szCs w:val="20"/>
                <w:lang w:val="bg-BG"/>
              </w:rPr>
            </w:pPr>
            <w:r w:rsidRPr="00B152AC">
              <w:rPr>
                <w:sz w:val="20"/>
                <w:szCs w:val="20"/>
                <w:lang w:val="bg-BG"/>
              </w:rPr>
              <w:t>1</w:t>
            </w:r>
          </w:p>
        </w:tc>
        <w:tc>
          <w:tcPr>
            <w:tcW w:w="2552" w:type="dxa"/>
            <w:gridSpan w:val="3"/>
          </w:tcPr>
          <w:p w:rsidR="00465DA5" w:rsidRPr="00B152AC" w:rsidRDefault="00465DA5" w:rsidP="00B152AC">
            <w:pPr>
              <w:pStyle w:val="tbl-txt"/>
              <w:spacing w:before="80" w:beforeAutospacing="0" w:after="60" w:afterAutospacing="0"/>
              <w:jc w:val="center"/>
              <w:rPr>
                <w:sz w:val="20"/>
                <w:szCs w:val="20"/>
                <w:lang w:val="bg-BG"/>
              </w:rPr>
            </w:pPr>
            <w:r w:rsidRPr="00B152AC">
              <w:rPr>
                <w:sz w:val="20"/>
                <w:szCs w:val="20"/>
                <w:lang w:val="bg-BG"/>
              </w:rPr>
              <w:t>8</w:t>
            </w:r>
          </w:p>
        </w:tc>
        <w:tc>
          <w:tcPr>
            <w:tcW w:w="3259" w:type="dxa"/>
            <w:gridSpan w:val="3"/>
          </w:tcPr>
          <w:p w:rsidR="00465DA5" w:rsidRPr="00B152AC" w:rsidRDefault="00465DA5" w:rsidP="00B152AC">
            <w:pPr>
              <w:spacing w:before="80" w:after="60" w:line="240" w:lineRule="auto"/>
              <w:jc w:val="center"/>
              <w:rPr>
                <w:rFonts w:ascii="Times New Roman" w:eastAsia="PMingLiU" w:hAnsi="Times New Roman"/>
                <w:sz w:val="20"/>
                <w:szCs w:val="20"/>
                <w:lang w:val="bg-BG"/>
              </w:rPr>
            </w:pPr>
            <w:r w:rsidRPr="00B152AC">
              <w:rPr>
                <w:rFonts w:ascii="Times New Roman" w:eastAsia="PMingLiU" w:hAnsi="Times New Roman"/>
                <w:sz w:val="20"/>
                <w:szCs w:val="20"/>
                <w:lang w:val="bg-BG"/>
              </w:rPr>
              <w:t>16</w:t>
            </w:r>
          </w:p>
        </w:tc>
        <w:tc>
          <w:tcPr>
            <w:tcW w:w="1134" w:type="dxa"/>
          </w:tcPr>
          <w:p w:rsidR="00465DA5" w:rsidRPr="00B152AC" w:rsidRDefault="00465DA5" w:rsidP="00B152AC">
            <w:pPr>
              <w:spacing w:before="80" w:after="60" w:line="240" w:lineRule="auto"/>
              <w:jc w:val="center"/>
              <w:rPr>
                <w:rFonts w:ascii="Times New Roman" w:eastAsia="PMingLiU" w:hAnsi="Times New Roman"/>
                <w:sz w:val="20"/>
                <w:szCs w:val="20"/>
                <w:lang w:val="bg-BG"/>
              </w:rPr>
            </w:pPr>
            <w:r w:rsidRPr="00B152AC">
              <w:rPr>
                <w:rFonts w:ascii="Times New Roman" w:eastAsia="PMingLiU" w:hAnsi="Times New Roman"/>
                <w:sz w:val="20"/>
                <w:szCs w:val="20"/>
                <w:lang w:val="bg-BG"/>
              </w:rPr>
              <w:t>64</w:t>
            </w:r>
          </w:p>
        </w:tc>
      </w:tr>
    </w:tbl>
    <w:p w:rsidR="00465DA5" w:rsidRPr="00A249B0" w:rsidRDefault="00465DA5" w:rsidP="003006CD">
      <w:pPr>
        <w:widowControl w:val="0"/>
        <w:autoSpaceDE w:val="0"/>
        <w:autoSpaceDN w:val="0"/>
        <w:adjustRightInd w:val="0"/>
        <w:spacing w:after="0" w:line="360" w:lineRule="auto"/>
        <w:ind w:firstLine="480"/>
        <w:jc w:val="both"/>
        <w:rPr>
          <w:rFonts w:ascii="Times New Roman" w:hAnsi="Times New Roman"/>
          <w:sz w:val="24"/>
          <w:szCs w:val="24"/>
          <w:lang w:val="bg-BG"/>
        </w:rPr>
      </w:pPr>
    </w:p>
    <w:p w:rsidR="00465DA5" w:rsidRDefault="00465DA5" w:rsidP="003006CD">
      <w:pPr>
        <w:widowControl w:val="0"/>
        <w:autoSpaceDE w:val="0"/>
        <w:autoSpaceDN w:val="0"/>
        <w:adjustRightInd w:val="0"/>
        <w:spacing w:after="0" w:line="360" w:lineRule="auto"/>
        <w:ind w:firstLine="482"/>
        <w:jc w:val="both"/>
        <w:rPr>
          <w:rFonts w:ascii="Times New Roman" w:hAnsi="Times New Roman"/>
          <w:sz w:val="24"/>
          <w:szCs w:val="24"/>
          <w:lang w:val="bg-BG"/>
        </w:rPr>
      </w:pPr>
    </w:p>
    <w:p w:rsidR="00465DA5" w:rsidRPr="00A249B0" w:rsidRDefault="00465DA5" w:rsidP="003006CD">
      <w:pPr>
        <w:widowControl w:val="0"/>
        <w:autoSpaceDE w:val="0"/>
        <w:autoSpaceDN w:val="0"/>
        <w:adjustRightInd w:val="0"/>
        <w:spacing w:after="0" w:line="360" w:lineRule="auto"/>
        <w:ind w:firstLine="482"/>
        <w:jc w:val="both"/>
        <w:rPr>
          <w:rFonts w:ascii="Times New Roman" w:hAnsi="Times New Roman"/>
          <w:sz w:val="24"/>
          <w:szCs w:val="24"/>
          <w:lang w:val="bg-BG"/>
        </w:rPr>
      </w:pPr>
      <w:r w:rsidRPr="00A249B0">
        <w:rPr>
          <w:rFonts w:ascii="Times New Roman" w:hAnsi="Times New Roman"/>
          <w:sz w:val="24"/>
          <w:szCs w:val="24"/>
          <w:lang w:val="bg-BG"/>
        </w:rPr>
        <w:t xml:space="preserve">4. Базовото равнище на хармонизирания показател № 2 се определя на 100 и е равно на средната стойност на резултата от горното изчисление за периода 2011-2013 г. </w:t>
      </w:r>
    </w:p>
    <w:p w:rsidR="00465DA5" w:rsidRPr="00A249B0" w:rsidRDefault="00465DA5" w:rsidP="003006CD">
      <w:pPr>
        <w:widowControl w:val="0"/>
        <w:autoSpaceDE w:val="0"/>
        <w:autoSpaceDN w:val="0"/>
        <w:adjustRightInd w:val="0"/>
        <w:spacing w:after="0" w:line="360" w:lineRule="auto"/>
        <w:ind w:firstLine="482"/>
        <w:jc w:val="both"/>
        <w:rPr>
          <w:rFonts w:ascii="Times New Roman" w:hAnsi="Times New Roman"/>
          <w:sz w:val="24"/>
          <w:szCs w:val="24"/>
          <w:lang w:val="bg-BG"/>
        </w:rPr>
      </w:pPr>
      <w:r w:rsidRPr="00A249B0">
        <w:rPr>
          <w:rFonts w:ascii="Times New Roman" w:hAnsi="Times New Roman"/>
          <w:sz w:val="24"/>
          <w:szCs w:val="24"/>
          <w:lang w:val="bg-BG"/>
        </w:rPr>
        <w:t xml:space="preserve">5. Резултатът от изчислението на хармонизирания показател за риска № 2 се изразява по отношение на базовото равнище. </w:t>
      </w:r>
    </w:p>
    <w:p w:rsidR="00465DA5" w:rsidRDefault="00465DA5" w:rsidP="003006CD">
      <w:pPr>
        <w:widowControl w:val="0"/>
        <w:autoSpaceDE w:val="0"/>
        <w:autoSpaceDN w:val="0"/>
        <w:adjustRightInd w:val="0"/>
        <w:spacing w:after="0" w:line="360" w:lineRule="auto"/>
        <w:ind w:firstLine="482"/>
        <w:jc w:val="both"/>
        <w:rPr>
          <w:rFonts w:ascii="Times New Roman" w:hAnsi="Times New Roman"/>
          <w:sz w:val="24"/>
          <w:szCs w:val="24"/>
          <w:lang w:val="bg-BG"/>
        </w:rPr>
      </w:pPr>
      <w:r w:rsidRPr="00A249B0">
        <w:rPr>
          <w:rFonts w:ascii="Times New Roman" w:hAnsi="Times New Roman"/>
          <w:sz w:val="24"/>
          <w:szCs w:val="24"/>
          <w:lang w:val="bg-BG"/>
        </w:rPr>
        <w:t>6. Хармонизирания показател за риска № 2 се изчислява и публикува в съответствие с чл</w:t>
      </w:r>
      <w:r>
        <w:rPr>
          <w:rFonts w:ascii="Times New Roman" w:hAnsi="Times New Roman"/>
          <w:sz w:val="24"/>
          <w:szCs w:val="24"/>
          <w:lang w:val="bg-BG"/>
        </w:rPr>
        <w:t>.</w:t>
      </w:r>
      <w:r w:rsidRPr="00A249B0">
        <w:rPr>
          <w:rFonts w:ascii="Times New Roman" w:hAnsi="Times New Roman"/>
          <w:sz w:val="24"/>
          <w:szCs w:val="24"/>
          <w:lang w:val="bg-BG"/>
        </w:rPr>
        <w:t xml:space="preserve"> 15, параграфи 2 и 4 от Директива 2009/128/ЕО за всяка календарна година и най-късно 20 месеца след края на годината, за която се изчислява хармонизираният показател за риска № 2.“ </w:t>
      </w:r>
    </w:p>
    <w:p w:rsidR="00465DA5" w:rsidRPr="00A249B0" w:rsidRDefault="00465DA5" w:rsidP="003006CD">
      <w:pPr>
        <w:widowControl w:val="0"/>
        <w:autoSpaceDE w:val="0"/>
        <w:autoSpaceDN w:val="0"/>
        <w:adjustRightInd w:val="0"/>
        <w:spacing w:after="0" w:line="360" w:lineRule="auto"/>
        <w:ind w:firstLine="482"/>
        <w:jc w:val="both"/>
        <w:rPr>
          <w:rFonts w:ascii="Times New Roman" w:hAnsi="Times New Roman"/>
          <w:sz w:val="24"/>
          <w:szCs w:val="24"/>
          <w:lang w:val="bg-BG"/>
        </w:rPr>
      </w:pPr>
    </w:p>
    <w:p w:rsidR="00465DA5" w:rsidRPr="00A249B0" w:rsidRDefault="00465DA5" w:rsidP="00DC3738">
      <w:pPr>
        <w:spacing w:after="0" w:line="360" w:lineRule="auto"/>
        <w:jc w:val="center"/>
        <w:textAlignment w:val="center"/>
        <w:rPr>
          <w:rFonts w:ascii="Times New Roman" w:hAnsi="Times New Roman"/>
          <w:b/>
          <w:bCs/>
          <w:spacing w:val="2"/>
          <w:sz w:val="24"/>
          <w:szCs w:val="24"/>
          <w:lang w:val="bg-BG"/>
        </w:rPr>
      </w:pPr>
      <w:r w:rsidRPr="00A249B0">
        <w:rPr>
          <w:rFonts w:ascii="Times New Roman" w:hAnsi="Times New Roman"/>
          <w:b/>
          <w:bCs/>
          <w:spacing w:val="2"/>
          <w:sz w:val="24"/>
          <w:szCs w:val="24"/>
          <w:lang w:val="bg-BG"/>
        </w:rPr>
        <w:t>Заключителна разпоредба</w:t>
      </w:r>
    </w:p>
    <w:p w:rsidR="00465DA5" w:rsidRPr="004C127B" w:rsidRDefault="00465DA5" w:rsidP="00DC3738">
      <w:pPr>
        <w:spacing w:after="0" w:line="360" w:lineRule="auto"/>
        <w:jc w:val="center"/>
        <w:textAlignment w:val="center"/>
        <w:rPr>
          <w:rFonts w:ascii="Times New Roman" w:hAnsi="Times New Roman"/>
          <w:b/>
          <w:bCs/>
          <w:spacing w:val="2"/>
          <w:sz w:val="24"/>
          <w:szCs w:val="24"/>
          <w:lang w:val="bg-BG"/>
        </w:rPr>
      </w:pPr>
    </w:p>
    <w:p w:rsidR="00465DA5" w:rsidRPr="008D0328" w:rsidRDefault="00465DA5" w:rsidP="00DC3738">
      <w:pPr>
        <w:spacing w:after="0" w:line="360" w:lineRule="auto"/>
        <w:ind w:firstLine="567"/>
        <w:jc w:val="both"/>
        <w:textAlignment w:val="center"/>
        <w:rPr>
          <w:rFonts w:ascii="Times New Roman" w:hAnsi="Times New Roman"/>
          <w:spacing w:val="2"/>
          <w:sz w:val="24"/>
          <w:szCs w:val="24"/>
          <w:lang w:val="bg-BG"/>
        </w:rPr>
      </w:pPr>
      <w:r w:rsidRPr="001970F0">
        <w:rPr>
          <w:rFonts w:ascii="Times New Roman" w:hAnsi="Times New Roman"/>
          <w:b/>
          <w:bCs/>
          <w:spacing w:val="2"/>
          <w:sz w:val="24"/>
          <w:szCs w:val="24"/>
          <w:lang w:val="bg-BG"/>
        </w:rPr>
        <w:t xml:space="preserve">§ </w:t>
      </w:r>
      <w:r>
        <w:rPr>
          <w:rFonts w:ascii="Times New Roman" w:hAnsi="Times New Roman"/>
          <w:b/>
          <w:bCs/>
          <w:spacing w:val="2"/>
          <w:sz w:val="24"/>
          <w:szCs w:val="24"/>
          <w:lang w:val="bg-BG"/>
        </w:rPr>
        <w:t>59</w:t>
      </w:r>
      <w:r w:rsidRPr="001970F0">
        <w:rPr>
          <w:rFonts w:ascii="Times New Roman" w:hAnsi="Times New Roman"/>
          <w:b/>
          <w:bCs/>
          <w:spacing w:val="2"/>
          <w:sz w:val="24"/>
          <w:szCs w:val="24"/>
          <w:lang w:val="bg-BG"/>
        </w:rPr>
        <w:t>.</w:t>
      </w:r>
      <w:r w:rsidRPr="001970F0">
        <w:rPr>
          <w:rFonts w:ascii="Times New Roman" w:hAnsi="Times New Roman"/>
          <w:spacing w:val="2"/>
          <w:sz w:val="24"/>
          <w:szCs w:val="24"/>
          <w:lang w:val="bg-BG"/>
        </w:rPr>
        <w:t xml:space="preserve"> </w:t>
      </w:r>
      <w:r w:rsidRPr="008D0328">
        <w:rPr>
          <w:rFonts w:ascii="Times New Roman" w:hAnsi="Times New Roman"/>
          <w:spacing w:val="2"/>
          <w:sz w:val="24"/>
          <w:szCs w:val="24"/>
          <w:lang w:val="bg-BG"/>
        </w:rPr>
        <w:t>Законът влиза в сила от деня на обнародването му в „Държавен вестник“, с изключение на § 25, който влиза в сила от 01.01.2021 г.</w:t>
      </w:r>
    </w:p>
    <w:p w:rsidR="00465DA5" w:rsidRPr="00A249B0" w:rsidRDefault="00465DA5" w:rsidP="003006CD">
      <w:pPr>
        <w:pStyle w:val="ListParagraph"/>
        <w:spacing w:after="0" w:line="360" w:lineRule="auto"/>
        <w:jc w:val="both"/>
        <w:rPr>
          <w:rFonts w:ascii="Times New Roman" w:hAnsi="Times New Roman"/>
          <w:sz w:val="24"/>
          <w:szCs w:val="24"/>
          <w:lang w:val="bg-BG" w:eastAsia="bg-BG"/>
        </w:rPr>
      </w:pPr>
    </w:p>
    <w:p w:rsidR="00465DA5" w:rsidRPr="00A249B0" w:rsidRDefault="00465DA5" w:rsidP="003006CD">
      <w:pPr>
        <w:widowControl w:val="0"/>
        <w:autoSpaceDE w:val="0"/>
        <w:autoSpaceDN w:val="0"/>
        <w:adjustRightInd w:val="0"/>
        <w:spacing w:after="0" w:line="360" w:lineRule="auto"/>
        <w:ind w:firstLine="709"/>
        <w:jc w:val="both"/>
        <w:rPr>
          <w:rFonts w:ascii="Times New Roman" w:hAnsi="Times New Roman"/>
          <w:sz w:val="24"/>
          <w:szCs w:val="24"/>
          <w:lang w:val="bg-BG" w:eastAsia="bg-BG"/>
        </w:rPr>
      </w:pPr>
      <w:r w:rsidRPr="00A249B0">
        <w:rPr>
          <w:rFonts w:ascii="Times New Roman" w:hAnsi="Times New Roman"/>
          <w:sz w:val="24"/>
          <w:szCs w:val="24"/>
          <w:lang w:val="bg-BG" w:eastAsia="bg-BG"/>
        </w:rPr>
        <w:t>Законът е приет от 44-ото Народно събрание на ……………..…....... г. и е подпечатан с официалния печат на Народното събрание.</w:t>
      </w:r>
    </w:p>
    <w:p w:rsidR="00465DA5" w:rsidRPr="00A249B0" w:rsidRDefault="00465DA5" w:rsidP="003006CD">
      <w:pPr>
        <w:widowControl w:val="0"/>
        <w:autoSpaceDE w:val="0"/>
        <w:autoSpaceDN w:val="0"/>
        <w:adjustRightInd w:val="0"/>
        <w:spacing w:after="0" w:line="360" w:lineRule="auto"/>
        <w:ind w:firstLine="709"/>
        <w:jc w:val="both"/>
        <w:rPr>
          <w:rFonts w:ascii="Times New Roman" w:hAnsi="Times New Roman"/>
          <w:sz w:val="24"/>
          <w:szCs w:val="24"/>
          <w:lang w:val="bg-BG" w:eastAsia="bg-BG"/>
        </w:rPr>
      </w:pPr>
      <w:r w:rsidRPr="00A249B0">
        <w:rPr>
          <w:rFonts w:ascii="Times New Roman" w:hAnsi="Times New Roman"/>
          <w:sz w:val="24"/>
          <w:szCs w:val="24"/>
          <w:lang w:val="bg-BG" w:eastAsia="bg-BG"/>
        </w:rPr>
        <w:t> </w:t>
      </w:r>
    </w:p>
    <w:p w:rsidR="00465DA5" w:rsidRPr="001E5073" w:rsidRDefault="00465DA5" w:rsidP="003006CD">
      <w:pPr>
        <w:widowControl w:val="0"/>
        <w:autoSpaceDE w:val="0"/>
        <w:autoSpaceDN w:val="0"/>
        <w:adjustRightInd w:val="0"/>
        <w:spacing w:after="0" w:line="360" w:lineRule="auto"/>
        <w:ind w:firstLine="709"/>
        <w:jc w:val="both"/>
        <w:rPr>
          <w:rFonts w:ascii="Times New Roman" w:hAnsi="Times New Roman"/>
          <w:sz w:val="24"/>
          <w:szCs w:val="24"/>
          <w:lang w:val="ru-RU" w:eastAsia="bg-BG"/>
        </w:rPr>
      </w:pPr>
    </w:p>
    <w:p w:rsidR="00465DA5" w:rsidRPr="001E5073" w:rsidRDefault="00465DA5" w:rsidP="003006CD">
      <w:pPr>
        <w:widowControl w:val="0"/>
        <w:autoSpaceDE w:val="0"/>
        <w:autoSpaceDN w:val="0"/>
        <w:adjustRightInd w:val="0"/>
        <w:spacing w:after="0" w:line="360" w:lineRule="auto"/>
        <w:ind w:firstLine="709"/>
        <w:jc w:val="both"/>
        <w:rPr>
          <w:rFonts w:ascii="Times New Roman" w:hAnsi="Times New Roman"/>
          <w:sz w:val="24"/>
          <w:szCs w:val="24"/>
          <w:lang w:val="ru-RU" w:eastAsia="bg-BG"/>
        </w:rPr>
      </w:pPr>
    </w:p>
    <w:p w:rsidR="00465DA5" w:rsidRPr="00A249B0" w:rsidRDefault="00465DA5" w:rsidP="003006CD">
      <w:pPr>
        <w:widowControl w:val="0"/>
        <w:autoSpaceDE w:val="0"/>
        <w:autoSpaceDN w:val="0"/>
        <w:adjustRightInd w:val="0"/>
        <w:spacing w:after="0" w:line="360" w:lineRule="auto"/>
        <w:jc w:val="both"/>
        <w:rPr>
          <w:rFonts w:ascii="Times New Roman" w:hAnsi="Times New Roman"/>
          <w:b/>
          <w:sz w:val="24"/>
          <w:szCs w:val="24"/>
          <w:lang w:val="bg-BG" w:eastAsia="bg-BG"/>
        </w:rPr>
      </w:pPr>
      <w:r w:rsidRPr="00181207">
        <w:rPr>
          <w:rFonts w:ascii="Times New Roman" w:hAnsi="Times New Roman"/>
          <w:b/>
          <w:sz w:val="24"/>
          <w:szCs w:val="24"/>
          <w:lang w:val="ru-RU" w:eastAsia="bg-BG"/>
        </w:rPr>
        <w:t xml:space="preserve">      </w:t>
      </w:r>
      <w:r>
        <w:rPr>
          <w:rFonts w:ascii="Times New Roman" w:hAnsi="Times New Roman"/>
          <w:b/>
          <w:sz w:val="24"/>
          <w:szCs w:val="24"/>
          <w:lang w:val="bg-BG" w:eastAsia="bg-BG"/>
        </w:rPr>
        <w:t xml:space="preserve">  </w:t>
      </w:r>
      <w:r w:rsidRPr="00A249B0">
        <w:rPr>
          <w:rFonts w:ascii="Times New Roman" w:hAnsi="Times New Roman"/>
          <w:b/>
          <w:sz w:val="24"/>
          <w:szCs w:val="24"/>
          <w:lang w:val="bg-BG" w:eastAsia="bg-BG"/>
        </w:rPr>
        <w:t>ПРЕДСЕДАТЕЛ НА</w:t>
      </w:r>
      <w:r w:rsidRPr="00530916">
        <w:rPr>
          <w:rFonts w:ascii="Times New Roman" w:hAnsi="Times New Roman"/>
          <w:b/>
          <w:sz w:val="24"/>
          <w:szCs w:val="24"/>
          <w:lang w:val="ru-RU" w:eastAsia="bg-BG"/>
        </w:rPr>
        <w:t xml:space="preserve"> </w:t>
      </w:r>
      <w:r w:rsidRPr="00A249B0">
        <w:rPr>
          <w:rFonts w:ascii="Times New Roman" w:hAnsi="Times New Roman"/>
          <w:b/>
          <w:sz w:val="24"/>
          <w:szCs w:val="24"/>
          <w:lang w:val="bg-BG" w:eastAsia="bg-BG"/>
        </w:rPr>
        <w:t>НАРОДНОТО СЪБРАНИЕ:</w:t>
      </w:r>
    </w:p>
    <w:p w:rsidR="00465DA5" w:rsidRPr="00A249B0" w:rsidRDefault="00465DA5" w:rsidP="003006CD">
      <w:pPr>
        <w:widowControl w:val="0"/>
        <w:tabs>
          <w:tab w:val="left" w:pos="709"/>
        </w:tabs>
        <w:autoSpaceDE w:val="0"/>
        <w:autoSpaceDN w:val="0"/>
        <w:adjustRightInd w:val="0"/>
        <w:spacing w:after="0" w:line="360" w:lineRule="auto"/>
        <w:ind w:left="5663" w:firstLine="1"/>
        <w:jc w:val="both"/>
        <w:rPr>
          <w:rFonts w:ascii="Times New Roman" w:hAnsi="Times New Roman"/>
          <w:b/>
          <w:sz w:val="24"/>
          <w:szCs w:val="24"/>
          <w:lang w:val="bg-BG" w:eastAsia="bg-BG"/>
        </w:rPr>
      </w:pPr>
      <w:r>
        <w:rPr>
          <w:rFonts w:ascii="Times New Roman" w:hAnsi="Times New Roman"/>
          <w:b/>
          <w:sz w:val="24"/>
          <w:szCs w:val="24"/>
          <w:lang w:val="bg-BG" w:eastAsia="bg-BG"/>
        </w:rPr>
        <w:t xml:space="preserve">      </w:t>
      </w:r>
      <w:r w:rsidRPr="00A249B0">
        <w:rPr>
          <w:rFonts w:ascii="Times New Roman" w:hAnsi="Times New Roman"/>
          <w:b/>
          <w:sz w:val="24"/>
          <w:szCs w:val="24"/>
          <w:lang w:val="bg-BG" w:eastAsia="bg-BG"/>
        </w:rPr>
        <w:t>ЦВЕТА КАРАЯНЧЕВА</w:t>
      </w:r>
    </w:p>
    <w:p w:rsidR="00465DA5" w:rsidRPr="00A249B0" w:rsidRDefault="00465DA5" w:rsidP="003006CD">
      <w:pPr>
        <w:spacing w:after="0" w:line="360" w:lineRule="auto"/>
        <w:rPr>
          <w:rFonts w:ascii="Times New Roman" w:hAnsi="Times New Roman"/>
          <w:spacing w:val="-1"/>
          <w:sz w:val="24"/>
          <w:szCs w:val="24"/>
          <w:lang w:val="bg-BG" w:eastAsia="bg-BG"/>
        </w:rPr>
      </w:pPr>
    </w:p>
    <w:p w:rsidR="00465DA5" w:rsidRPr="00C9597F" w:rsidRDefault="00465DA5" w:rsidP="003006CD">
      <w:pPr>
        <w:spacing w:after="0" w:line="360" w:lineRule="auto"/>
        <w:rPr>
          <w:rFonts w:ascii="Times New Roman" w:hAnsi="Times New Roman"/>
          <w:spacing w:val="-1"/>
          <w:sz w:val="24"/>
          <w:szCs w:val="24"/>
          <w:lang w:val="ru-RU" w:eastAsia="bg-BG"/>
        </w:rPr>
      </w:pPr>
    </w:p>
    <w:p w:rsidR="00465DA5" w:rsidRPr="00C9597F" w:rsidRDefault="00465DA5" w:rsidP="003006CD">
      <w:pPr>
        <w:spacing w:after="0" w:line="360" w:lineRule="auto"/>
        <w:rPr>
          <w:rFonts w:ascii="Times New Roman" w:hAnsi="Times New Roman"/>
          <w:spacing w:val="-1"/>
          <w:sz w:val="24"/>
          <w:szCs w:val="24"/>
          <w:lang w:val="ru-RU" w:eastAsia="bg-BG"/>
        </w:rPr>
      </w:pPr>
      <w:bookmarkStart w:id="3" w:name="_GoBack"/>
      <w:bookmarkEnd w:id="3"/>
    </w:p>
    <w:sectPr w:rsidR="00465DA5" w:rsidRPr="00C9597F" w:rsidSect="006C4C08">
      <w:footerReference w:type="default" r:id="rId24"/>
      <w:pgSz w:w="11907" w:h="16840" w:code="9"/>
      <w:pgMar w:top="1079"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1F3" w:rsidRDefault="004251F3" w:rsidP="006B3031">
      <w:pPr>
        <w:spacing w:after="0" w:line="240" w:lineRule="auto"/>
      </w:pPr>
      <w:r>
        <w:separator/>
      </w:r>
    </w:p>
  </w:endnote>
  <w:endnote w:type="continuationSeparator" w:id="0">
    <w:p w:rsidR="004251F3" w:rsidRDefault="004251F3" w:rsidP="006B3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Bold">
    <w:panose1 w:val="00000000000000000000"/>
    <w:charset w:val="00"/>
    <w:family w:val="roman"/>
    <w:notTrueType/>
    <w:pitch w:val="default"/>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A5" w:rsidRPr="00AA7EDD" w:rsidRDefault="004251F3" w:rsidP="00AA7EDD">
    <w:pPr>
      <w:pStyle w:val="Footer"/>
      <w:jc w:val="right"/>
    </w:pPr>
    <w:r>
      <w:fldChar w:fldCharType="begin"/>
    </w:r>
    <w:r>
      <w:instrText xml:space="preserve"> PAGE   \* MERGEFORMAT </w:instrText>
    </w:r>
    <w:r>
      <w:fldChar w:fldCharType="separate"/>
    </w:r>
    <w:r w:rsidR="00ED4BD3">
      <w:rPr>
        <w:noProof/>
      </w:rPr>
      <w:t>26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1F3" w:rsidRDefault="004251F3" w:rsidP="006B3031">
      <w:pPr>
        <w:spacing w:after="0" w:line="240" w:lineRule="auto"/>
      </w:pPr>
      <w:r>
        <w:separator/>
      </w:r>
    </w:p>
  </w:footnote>
  <w:footnote w:type="continuationSeparator" w:id="0">
    <w:p w:rsidR="004251F3" w:rsidRDefault="004251F3" w:rsidP="006B30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4A64"/>
    <w:multiLevelType w:val="hybridMultilevel"/>
    <w:tmpl w:val="2056DDA8"/>
    <w:lvl w:ilvl="0" w:tplc="7002887A">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
    <w:nsid w:val="055374F3"/>
    <w:multiLevelType w:val="hybridMultilevel"/>
    <w:tmpl w:val="7CFC3AE2"/>
    <w:lvl w:ilvl="0" w:tplc="E6BEB438">
      <w:start w:val="1"/>
      <w:numFmt w:val="decimal"/>
      <w:lvlText w:val="%1."/>
      <w:lvlJc w:val="left"/>
      <w:pPr>
        <w:ind w:left="927" w:hanging="360"/>
      </w:pPr>
      <w:rPr>
        <w:rFonts w:cs="Times New Roman" w:hint="default"/>
        <w:b w:val="0"/>
        <w:color w:val="auto"/>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
    <w:nsid w:val="06203ACE"/>
    <w:multiLevelType w:val="hybridMultilevel"/>
    <w:tmpl w:val="F95A8BFE"/>
    <w:lvl w:ilvl="0" w:tplc="FAD67FCA">
      <w:start w:val="7"/>
      <w:numFmt w:val="decimal"/>
      <w:lvlText w:val="%1."/>
      <w:lvlJc w:val="left"/>
      <w:pPr>
        <w:ind w:left="1287"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3">
    <w:nsid w:val="067851ED"/>
    <w:multiLevelType w:val="multilevel"/>
    <w:tmpl w:val="F824083E"/>
    <w:lvl w:ilvl="0">
      <w:start w:val="1"/>
      <w:numFmt w:val="decimal"/>
      <w:lvlText w:val="%1."/>
      <w:lvlJc w:val="left"/>
      <w:pPr>
        <w:ind w:left="927" w:hanging="360"/>
      </w:pPr>
      <w:rPr>
        <w:rFonts w:ascii="Times New Roman" w:hAnsi="Times New Roman" w:cs="Times New Roman" w:hint="default"/>
      </w:rPr>
    </w:lvl>
    <w:lvl w:ilvl="1">
      <w:start w:val="1"/>
      <w:numFmt w:val="decimal"/>
      <w:isLgl/>
      <w:lvlText w:val="%1.%2."/>
      <w:lvlJc w:val="left"/>
      <w:pPr>
        <w:ind w:left="1287" w:hanging="360"/>
      </w:pPr>
      <w:rPr>
        <w:rFonts w:cs="Times New Roman" w:hint="default"/>
      </w:rPr>
    </w:lvl>
    <w:lvl w:ilvl="2">
      <w:start w:val="1"/>
      <w:numFmt w:val="decimal"/>
      <w:isLgl/>
      <w:lvlText w:val="%1.%2.%3."/>
      <w:lvlJc w:val="left"/>
      <w:pPr>
        <w:ind w:left="2007" w:hanging="720"/>
      </w:pPr>
      <w:rPr>
        <w:rFonts w:cs="Times New Roman" w:hint="default"/>
      </w:rPr>
    </w:lvl>
    <w:lvl w:ilvl="3">
      <w:start w:val="1"/>
      <w:numFmt w:val="decimal"/>
      <w:isLgl/>
      <w:lvlText w:val="%1.%2.%3.%4."/>
      <w:lvlJc w:val="left"/>
      <w:pPr>
        <w:ind w:left="2367" w:hanging="720"/>
      </w:pPr>
      <w:rPr>
        <w:rFonts w:cs="Times New Roman" w:hint="default"/>
      </w:rPr>
    </w:lvl>
    <w:lvl w:ilvl="4">
      <w:start w:val="1"/>
      <w:numFmt w:val="decimal"/>
      <w:isLgl/>
      <w:lvlText w:val="%1.%2.%3.%4.%5."/>
      <w:lvlJc w:val="left"/>
      <w:pPr>
        <w:ind w:left="3087" w:hanging="1080"/>
      </w:pPr>
      <w:rPr>
        <w:rFonts w:cs="Times New Roman" w:hint="default"/>
      </w:rPr>
    </w:lvl>
    <w:lvl w:ilvl="5">
      <w:start w:val="1"/>
      <w:numFmt w:val="decimal"/>
      <w:isLgl/>
      <w:lvlText w:val="%1.%2.%3.%4.%5.%6."/>
      <w:lvlJc w:val="left"/>
      <w:pPr>
        <w:ind w:left="3447" w:hanging="1080"/>
      </w:pPr>
      <w:rPr>
        <w:rFonts w:cs="Times New Roman" w:hint="default"/>
      </w:rPr>
    </w:lvl>
    <w:lvl w:ilvl="6">
      <w:start w:val="1"/>
      <w:numFmt w:val="decimal"/>
      <w:isLgl/>
      <w:lvlText w:val="%1.%2.%3.%4.%5.%6.%7."/>
      <w:lvlJc w:val="left"/>
      <w:pPr>
        <w:ind w:left="4167" w:hanging="1440"/>
      </w:pPr>
      <w:rPr>
        <w:rFonts w:cs="Times New Roman" w:hint="default"/>
      </w:rPr>
    </w:lvl>
    <w:lvl w:ilvl="7">
      <w:start w:val="1"/>
      <w:numFmt w:val="decimal"/>
      <w:isLgl/>
      <w:lvlText w:val="%1.%2.%3.%4.%5.%6.%7.%8."/>
      <w:lvlJc w:val="left"/>
      <w:pPr>
        <w:ind w:left="4527" w:hanging="1440"/>
      </w:pPr>
      <w:rPr>
        <w:rFonts w:cs="Times New Roman" w:hint="default"/>
      </w:rPr>
    </w:lvl>
    <w:lvl w:ilvl="8">
      <w:start w:val="1"/>
      <w:numFmt w:val="decimal"/>
      <w:isLgl/>
      <w:lvlText w:val="%1.%2.%3.%4.%5.%6.%7.%8.%9."/>
      <w:lvlJc w:val="left"/>
      <w:pPr>
        <w:ind w:left="5247" w:hanging="1800"/>
      </w:pPr>
      <w:rPr>
        <w:rFonts w:cs="Times New Roman" w:hint="default"/>
      </w:rPr>
    </w:lvl>
  </w:abstractNum>
  <w:abstractNum w:abstractNumId="4">
    <w:nsid w:val="0C8D3237"/>
    <w:multiLevelType w:val="hybridMultilevel"/>
    <w:tmpl w:val="9F8C3C9A"/>
    <w:lvl w:ilvl="0" w:tplc="6D76D1B4">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5">
    <w:nsid w:val="0E4644EB"/>
    <w:multiLevelType w:val="hybridMultilevel"/>
    <w:tmpl w:val="2F009004"/>
    <w:lvl w:ilvl="0" w:tplc="4E56CD3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6">
    <w:nsid w:val="0F473763"/>
    <w:multiLevelType w:val="hybridMultilevel"/>
    <w:tmpl w:val="17A44188"/>
    <w:lvl w:ilvl="0" w:tplc="E17AA492">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7">
    <w:nsid w:val="0FA43C32"/>
    <w:multiLevelType w:val="hybridMultilevel"/>
    <w:tmpl w:val="B2585650"/>
    <w:lvl w:ilvl="0" w:tplc="A388288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8">
    <w:nsid w:val="115F217D"/>
    <w:multiLevelType w:val="hybridMultilevel"/>
    <w:tmpl w:val="36A000BC"/>
    <w:lvl w:ilvl="0" w:tplc="148A72A8">
      <w:start w:val="1"/>
      <w:numFmt w:val="decimal"/>
      <w:lvlText w:val="%1."/>
      <w:lvlJc w:val="left"/>
      <w:pPr>
        <w:ind w:left="1287"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9">
    <w:nsid w:val="11FF19E3"/>
    <w:multiLevelType w:val="hybridMultilevel"/>
    <w:tmpl w:val="1CEE4408"/>
    <w:lvl w:ilvl="0" w:tplc="8A926416">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0">
    <w:nsid w:val="12DC2846"/>
    <w:multiLevelType w:val="hybridMultilevel"/>
    <w:tmpl w:val="A2BA3864"/>
    <w:lvl w:ilvl="0" w:tplc="FA8203D0">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1">
    <w:nsid w:val="147506CC"/>
    <w:multiLevelType w:val="hybridMultilevel"/>
    <w:tmpl w:val="DE74A810"/>
    <w:lvl w:ilvl="0" w:tplc="1F5087DC">
      <w:start w:val="1"/>
      <w:numFmt w:val="decimal"/>
      <w:lvlText w:val="%1."/>
      <w:lvlJc w:val="left"/>
      <w:pPr>
        <w:ind w:left="927" w:hanging="360"/>
      </w:pPr>
      <w:rPr>
        <w:rFonts w:ascii="Times New Roman" w:eastAsia="Times New Roman" w:hAnsi="Times New Roman" w:cs="Times New Roman"/>
        <w:b w:val="0"/>
        <w:color w:val="00000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2">
    <w:nsid w:val="153C5E3A"/>
    <w:multiLevelType w:val="hybridMultilevel"/>
    <w:tmpl w:val="8586040E"/>
    <w:lvl w:ilvl="0" w:tplc="CEB20CD4">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3">
    <w:nsid w:val="17990D55"/>
    <w:multiLevelType w:val="hybridMultilevel"/>
    <w:tmpl w:val="511E519E"/>
    <w:lvl w:ilvl="0" w:tplc="0E401468">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4">
    <w:nsid w:val="1BF5393A"/>
    <w:multiLevelType w:val="hybridMultilevel"/>
    <w:tmpl w:val="673CD8C6"/>
    <w:lvl w:ilvl="0" w:tplc="4B5A1CD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5">
    <w:nsid w:val="234B3CBA"/>
    <w:multiLevelType w:val="hybridMultilevel"/>
    <w:tmpl w:val="F2DA19AC"/>
    <w:lvl w:ilvl="0" w:tplc="EB40938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6">
    <w:nsid w:val="24284871"/>
    <w:multiLevelType w:val="hybridMultilevel"/>
    <w:tmpl w:val="87926B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7007652"/>
    <w:multiLevelType w:val="hybridMultilevel"/>
    <w:tmpl w:val="022E0654"/>
    <w:lvl w:ilvl="0" w:tplc="4D122AF2">
      <w:start w:val="1"/>
      <w:numFmt w:val="decimal"/>
      <w:lvlText w:val="%1."/>
      <w:lvlJc w:val="left"/>
      <w:pPr>
        <w:ind w:left="927" w:hanging="360"/>
      </w:pPr>
      <w:rPr>
        <w:rFonts w:eastAsia="Times New Roman"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8">
    <w:nsid w:val="2A291E9E"/>
    <w:multiLevelType w:val="hybridMultilevel"/>
    <w:tmpl w:val="D11C9738"/>
    <w:lvl w:ilvl="0" w:tplc="02B0576A">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19">
    <w:nsid w:val="2AE2530B"/>
    <w:multiLevelType w:val="hybridMultilevel"/>
    <w:tmpl w:val="2F064F3E"/>
    <w:lvl w:ilvl="0" w:tplc="175C7FA4">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0">
    <w:nsid w:val="2CDD4AF9"/>
    <w:multiLevelType w:val="hybridMultilevel"/>
    <w:tmpl w:val="7DEE913A"/>
    <w:lvl w:ilvl="0" w:tplc="9C8052DE">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1">
    <w:nsid w:val="353A2295"/>
    <w:multiLevelType w:val="hybridMultilevel"/>
    <w:tmpl w:val="199482AA"/>
    <w:lvl w:ilvl="0" w:tplc="026678C2">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2">
    <w:nsid w:val="39967D11"/>
    <w:multiLevelType w:val="hybridMultilevel"/>
    <w:tmpl w:val="7E6C5CE0"/>
    <w:lvl w:ilvl="0" w:tplc="F3F6DAEE">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3">
    <w:nsid w:val="3FA72775"/>
    <w:multiLevelType w:val="hybridMultilevel"/>
    <w:tmpl w:val="745A0810"/>
    <w:lvl w:ilvl="0" w:tplc="D66690D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4">
    <w:nsid w:val="417E3DDE"/>
    <w:multiLevelType w:val="hybridMultilevel"/>
    <w:tmpl w:val="632601B6"/>
    <w:lvl w:ilvl="0" w:tplc="793A3812">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5">
    <w:nsid w:val="45B579AA"/>
    <w:multiLevelType w:val="hybridMultilevel"/>
    <w:tmpl w:val="5F48B4C0"/>
    <w:lvl w:ilvl="0" w:tplc="85467156">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6">
    <w:nsid w:val="4617245A"/>
    <w:multiLevelType w:val="multilevel"/>
    <w:tmpl w:val="DF382D08"/>
    <w:lvl w:ilvl="0">
      <w:start w:val="1"/>
      <w:numFmt w:val="decimal"/>
      <w:lvlText w:val="%1."/>
      <w:lvlJc w:val="left"/>
      <w:pPr>
        <w:ind w:left="1287" w:hanging="360"/>
      </w:pPr>
      <w:rPr>
        <w:rFonts w:cs="Times New Roman" w:hint="default"/>
      </w:rPr>
    </w:lvl>
    <w:lvl w:ilvl="1">
      <w:start w:val="1"/>
      <w:numFmt w:val="decimal"/>
      <w:isLgl/>
      <w:lvlText w:val="%1.%2."/>
      <w:lvlJc w:val="left"/>
      <w:pPr>
        <w:ind w:left="1647" w:hanging="360"/>
      </w:pPr>
      <w:rPr>
        <w:rFonts w:cs="Times New Roman" w:hint="default"/>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27">
    <w:nsid w:val="4B6A6CFF"/>
    <w:multiLevelType w:val="hybridMultilevel"/>
    <w:tmpl w:val="B6D0BF2E"/>
    <w:lvl w:ilvl="0" w:tplc="90F6AFCC">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28">
    <w:nsid w:val="4C006F8A"/>
    <w:multiLevelType w:val="hybridMultilevel"/>
    <w:tmpl w:val="280A7068"/>
    <w:lvl w:ilvl="0" w:tplc="9D429B08">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9">
    <w:nsid w:val="4CD82F27"/>
    <w:multiLevelType w:val="hybridMultilevel"/>
    <w:tmpl w:val="1CAC6754"/>
    <w:lvl w:ilvl="0" w:tplc="ED06C18E">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0">
    <w:nsid w:val="4D173F1A"/>
    <w:multiLevelType w:val="hybridMultilevel"/>
    <w:tmpl w:val="FDBA513E"/>
    <w:lvl w:ilvl="0" w:tplc="357092BE">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1">
    <w:nsid w:val="5497633A"/>
    <w:multiLevelType w:val="hybridMultilevel"/>
    <w:tmpl w:val="345C1634"/>
    <w:lvl w:ilvl="0" w:tplc="D2443680">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2">
    <w:nsid w:val="5B5477BA"/>
    <w:multiLevelType w:val="hybridMultilevel"/>
    <w:tmpl w:val="D94CD5DC"/>
    <w:lvl w:ilvl="0" w:tplc="DC8C8FF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3">
    <w:nsid w:val="5CB558E7"/>
    <w:multiLevelType w:val="hybridMultilevel"/>
    <w:tmpl w:val="29DA0274"/>
    <w:lvl w:ilvl="0" w:tplc="177C7984">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4">
    <w:nsid w:val="5EC90D3F"/>
    <w:multiLevelType w:val="hybridMultilevel"/>
    <w:tmpl w:val="BC861AA8"/>
    <w:lvl w:ilvl="0" w:tplc="7DA22CC4">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5">
    <w:nsid w:val="60752770"/>
    <w:multiLevelType w:val="hybridMultilevel"/>
    <w:tmpl w:val="BA3ADB02"/>
    <w:lvl w:ilvl="0" w:tplc="FD8C7206">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6">
    <w:nsid w:val="628A14FA"/>
    <w:multiLevelType w:val="hybridMultilevel"/>
    <w:tmpl w:val="EF0C5872"/>
    <w:lvl w:ilvl="0" w:tplc="041CE98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7">
    <w:nsid w:val="6668004C"/>
    <w:multiLevelType w:val="hybridMultilevel"/>
    <w:tmpl w:val="F43671A0"/>
    <w:lvl w:ilvl="0" w:tplc="428699D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8">
    <w:nsid w:val="6A31265B"/>
    <w:multiLevelType w:val="hybridMultilevel"/>
    <w:tmpl w:val="A5C03C88"/>
    <w:lvl w:ilvl="0" w:tplc="B9B03D6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9">
    <w:nsid w:val="72A8720A"/>
    <w:multiLevelType w:val="hybridMultilevel"/>
    <w:tmpl w:val="20804BF0"/>
    <w:lvl w:ilvl="0" w:tplc="F2AA0E0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40">
    <w:nsid w:val="75173C46"/>
    <w:multiLevelType w:val="hybridMultilevel"/>
    <w:tmpl w:val="1C4C14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74C647F"/>
    <w:multiLevelType w:val="hybridMultilevel"/>
    <w:tmpl w:val="B7F8173C"/>
    <w:lvl w:ilvl="0" w:tplc="EA0C69D6">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42">
    <w:nsid w:val="78CB4651"/>
    <w:multiLevelType w:val="hybridMultilevel"/>
    <w:tmpl w:val="E12E5150"/>
    <w:lvl w:ilvl="0" w:tplc="1A1CE730">
      <w:start w:val="1"/>
      <w:numFmt w:val="decimal"/>
      <w:lvlText w:val="%1."/>
      <w:lvlJc w:val="left"/>
      <w:pPr>
        <w:ind w:left="1287"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num w:numId="1">
    <w:abstractNumId w:val="34"/>
  </w:num>
  <w:num w:numId="2">
    <w:abstractNumId w:val="40"/>
  </w:num>
  <w:num w:numId="3">
    <w:abstractNumId w:val="9"/>
  </w:num>
  <w:num w:numId="4">
    <w:abstractNumId w:val="27"/>
  </w:num>
  <w:num w:numId="5">
    <w:abstractNumId w:val="38"/>
  </w:num>
  <w:num w:numId="6">
    <w:abstractNumId w:val="28"/>
  </w:num>
  <w:num w:numId="7">
    <w:abstractNumId w:val="33"/>
  </w:num>
  <w:num w:numId="8">
    <w:abstractNumId w:val="10"/>
  </w:num>
  <w:num w:numId="9">
    <w:abstractNumId w:val="23"/>
  </w:num>
  <w:num w:numId="10">
    <w:abstractNumId w:val="22"/>
  </w:num>
  <w:num w:numId="11">
    <w:abstractNumId w:val="35"/>
  </w:num>
  <w:num w:numId="12">
    <w:abstractNumId w:val="7"/>
  </w:num>
  <w:num w:numId="13">
    <w:abstractNumId w:val="41"/>
  </w:num>
  <w:num w:numId="14">
    <w:abstractNumId w:val="8"/>
  </w:num>
  <w:num w:numId="15">
    <w:abstractNumId w:val="6"/>
  </w:num>
  <w:num w:numId="16">
    <w:abstractNumId w:val="42"/>
  </w:num>
  <w:num w:numId="17">
    <w:abstractNumId w:val="36"/>
  </w:num>
  <w:num w:numId="18">
    <w:abstractNumId w:val="32"/>
  </w:num>
  <w:num w:numId="19">
    <w:abstractNumId w:val="14"/>
  </w:num>
  <w:num w:numId="20">
    <w:abstractNumId w:val="26"/>
  </w:num>
  <w:num w:numId="21">
    <w:abstractNumId w:val="30"/>
  </w:num>
  <w:num w:numId="22">
    <w:abstractNumId w:val="16"/>
  </w:num>
  <w:num w:numId="23">
    <w:abstractNumId w:val="3"/>
  </w:num>
  <w:num w:numId="24">
    <w:abstractNumId w:val="12"/>
  </w:num>
  <w:num w:numId="25">
    <w:abstractNumId w:val="39"/>
  </w:num>
  <w:num w:numId="26">
    <w:abstractNumId w:val="4"/>
  </w:num>
  <w:num w:numId="27">
    <w:abstractNumId w:val="25"/>
  </w:num>
  <w:num w:numId="28">
    <w:abstractNumId w:val="15"/>
  </w:num>
  <w:num w:numId="29">
    <w:abstractNumId w:val="21"/>
  </w:num>
  <w:num w:numId="30">
    <w:abstractNumId w:val="19"/>
  </w:num>
  <w:num w:numId="31">
    <w:abstractNumId w:val="20"/>
  </w:num>
  <w:num w:numId="32">
    <w:abstractNumId w:val="1"/>
  </w:num>
  <w:num w:numId="33">
    <w:abstractNumId w:val="24"/>
  </w:num>
  <w:num w:numId="34">
    <w:abstractNumId w:val="13"/>
  </w:num>
  <w:num w:numId="35">
    <w:abstractNumId w:val="29"/>
  </w:num>
  <w:num w:numId="36">
    <w:abstractNumId w:val="37"/>
  </w:num>
  <w:num w:numId="37">
    <w:abstractNumId w:val="17"/>
  </w:num>
  <w:num w:numId="38">
    <w:abstractNumId w:val="31"/>
  </w:num>
  <w:num w:numId="39">
    <w:abstractNumId w:val="5"/>
  </w:num>
  <w:num w:numId="40">
    <w:abstractNumId w:val="11"/>
  </w:num>
  <w:num w:numId="41">
    <w:abstractNumId w:val="2"/>
  </w:num>
  <w:num w:numId="42">
    <w:abstractNumId w:val="0"/>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2316"/>
    <w:rsid w:val="00005B56"/>
    <w:rsid w:val="000068C9"/>
    <w:rsid w:val="00014BAD"/>
    <w:rsid w:val="00016DC7"/>
    <w:rsid w:val="00023F1C"/>
    <w:rsid w:val="00026FF6"/>
    <w:rsid w:val="000345EC"/>
    <w:rsid w:val="00034B33"/>
    <w:rsid w:val="00035DB2"/>
    <w:rsid w:val="00042C76"/>
    <w:rsid w:val="00042EB2"/>
    <w:rsid w:val="0004323E"/>
    <w:rsid w:val="00043C01"/>
    <w:rsid w:val="00050BA0"/>
    <w:rsid w:val="000565B8"/>
    <w:rsid w:val="00060C97"/>
    <w:rsid w:val="00061AA3"/>
    <w:rsid w:val="00063626"/>
    <w:rsid w:val="000668D6"/>
    <w:rsid w:val="00071A58"/>
    <w:rsid w:val="00073718"/>
    <w:rsid w:val="00076175"/>
    <w:rsid w:val="00091382"/>
    <w:rsid w:val="00091AC6"/>
    <w:rsid w:val="00092BD6"/>
    <w:rsid w:val="000940B3"/>
    <w:rsid w:val="0009777B"/>
    <w:rsid w:val="000979AB"/>
    <w:rsid w:val="000A68DD"/>
    <w:rsid w:val="000A6B61"/>
    <w:rsid w:val="000B25DE"/>
    <w:rsid w:val="000B2DBF"/>
    <w:rsid w:val="000B621D"/>
    <w:rsid w:val="000C5F13"/>
    <w:rsid w:val="000D3C7A"/>
    <w:rsid w:val="000D448F"/>
    <w:rsid w:val="000D4B68"/>
    <w:rsid w:val="000E2940"/>
    <w:rsid w:val="000E5A0C"/>
    <w:rsid w:val="000E7098"/>
    <w:rsid w:val="0010616D"/>
    <w:rsid w:val="00113F83"/>
    <w:rsid w:val="001171AA"/>
    <w:rsid w:val="0012236B"/>
    <w:rsid w:val="00122660"/>
    <w:rsid w:val="001271CF"/>
    <w:rsid w:val="00130D88"/>
    <w:rsid w:val="00136421"/>
    <w:rsid w:val="0014061D"/>
    <w:rsid w:val="001428E7"/>
    <w:rsid w:val="00144645"/>
    <w:rsid w:val="00147447"/>
    <w:rsid w:val="0015130B"/>
    <w:rsid w:val="001513BF"/>
    <w:rsid w:val="0015186E"/>
    <w:rsid w:val="00151900"/>
    <w:rsid w:val="0015311B"/>
    <w:rsid w:val="001539AB"/>
    <w:rsid w:val="00154A75"/>
    <w:rsid w:val="001554A2"/>
    <w:rsid w:val="00155BD2"/>
    <w:rsid w:val="00163187"/>
    <w:rsid w:val="00163E7C"/>
    <w:rsid w:val="00172AD7"/>
    <w:rsid w:val="00181207"/>
    <w:rsid w:val="0018610A"/>
    <w:rsid w:val="0019064D"/>
    <w:rsid w:val="00192D87"/>
    <w:rsid w:val="0019653C"/>
    <w:rsid w:val="00196A06"/>
    <w:rsid w:val="001970F0"/>
    <w:rsid w:val="001B36ED"/>
    <w:rsid w:val="001C3793"/>
    <w:rsid w:val="001C4AD3"/>
    <w:rsid w:val="001C53A2"/>
    <w:rsid w:val="001C7F5B"/>
    <w:rsid w:val="001D1295"/>
    <w:rsid w:val="001D23C0"/>
    <w:rsid w:val="001D3DFF"/>
    <w:rsid w:val="001D3FB5"/>
    <w:rsid w:val="001D50C3"/>
    <w:rsid w:val="001E1A34"/>
    <w:rsid w:val="001E5073"/>
    <w:rsid w:val="001E50AC"/>
    <w:rsid w:val="001E65ED"/>
    <w:rsid w:val="001F0559"/>
    <w:rsid w:val="001F0894"/>
    <w:rsid w:val="001F205F"/>
    <w:rsid w:val="001F33F6"/>
    <w:rsid w:val="001F51BD"/>
    <w:rsid w:val="001F5680"/>
    <w:rsid w:val="00201E5D"/>
    <w:rsid w:val="00202C62"/>
    <w:rsid w:val="00204177"/>
    <w:rsid w:val="0020576C"/>
    <w:rsid w:val="00214B36"/>
    <w:rsid w:val="00217789"/>
    <w:rsid w:val="0022077D"/>
    <w:rsid w:val="00222028"/>
    <w:rsid w:val="0022675C"/>
    <w:rsid w:val="0023050A"/>
    <w:rsid w:val="00232AC9"/>
    <w:rsid w:val="00232C97"/>
    <w:rsid w:val="002330A9"/>
    <w:rsid w:val="00233D62"/>
    <w:rsid w:val="002360C7"/>
    <w:rsid w:val="00242BDA"/>
    <w:rsid w:val="00243E11"/>
    <w:rsid w:val="00262969"/>
    <w:rsid w:val="00264649"/>
    <w:rsid w:val="002652DF"/>
    <w:rsid w:val="00265F60"/>
    <w:rsid w:val="00266091"/>
    <w:rsid w:val="00266093"/>
    <w:rsid w:val="00275F9D"/>
    <w:rsid w:val="0027764C"/>
    <w:rsid w:val="0027786B"/>
    <w:rsid w:val="00277B97"/>
    <w:rsid w:val="00277E83"/>
    <w:rsid w:val="00280756"/>
    <w:rsid w:val="002851E4"/>
    <w:rsid w:val="00287905"/>
    <w:rsid w:val="00287EFE"/>
    <w:rsid w:val="0029450F"/>
    <w:rsid w:val="002A0661"/>
    <w:rsid w:val="002A2DE5"/>
    <w:rsid w:val="002A32D8"/>
    <w:rsid w:val="002B08A2"/>
    <w:rsid w:val="002C1E13"/>
    <w:rsid w:val="002C2813"/>
    <w:rsid w:val="002C7D5B"/>
    <w:rsid w:val="002D0D64"/>
    <w:rsid w:val="002D0DFA"/>
    <w:rsid w:val="002D40CA"/>
    <w:rsid w:val="002D5E45"/>
    <w:rsid w:val="002D6A47"/>
    <w:rsid w:val="002D7076"/>
    <w:rsid w:val="002D7EAD"/>
    <w:rsid w:val="002E4A8D"/>
    <w:rsid w:val="002E7383"/>
    <w:rsid w:val="002E7693"/>
    <w:rsid w:val="002F7D42"/>
    <w:rsid w:val="003006CD"/>
    <w:rsid w:val="00301C3F"/>
    <w:rsid w:val="00322598"/>
    <w:rsid w:val="00337BD9"/>
    <w:rsid w:val="003409D3"/>
    <w:rsid w:val="00342782"/>
    <w:rsid w:val="00347963"/>
    <w:rsid w:val="00350EC3"/>
    <w:rsid w:val="0035205D"/>
    <w:rsid w:val="00354CE5"/>
    <w:rsid w:val="0035735F"/>
    <w:rsid w:val="00357636"/>
    <w:rsid w:val="003615A1"/>
    <w:rsid w:val="00362131"/>
    <w:rsid w:val="00366ADB"/>
    <w:rsid w:val="00366B52"/>
    <w:rsid w:val="0036783D"/>
    <w:rsid w:val="003740FF"/>
    <w:rsid w:val="00376C54"/>
    <w:rsid w:val="00380A96"/>
    <w:rsid w:val="00383F32"/>
    <w:rsid w:val="00384E24"/>
    <w:rsid w:val="00391A7B"/>
    <w:rsid w:val="003937C9"/>
    <w:rsid w:val="0039424E"/>
    <w:rsid w:val="00394B49"/>
    <w:rsid w:val="003A3544"/>
    <w:rsid w:val="003A442F"/>
    <w:rsid w:val="003B6B26"/>
    <w:rsid w:val="003C1AC0"/>
    <w:rsid w:val="003C7664"/>
    <w:rsid w:val="003D0BA7"/>
    <w:rsid w:val="003D53EC"/>
    <w:rsid w:val="003E15CA"/>
    <w:rsid w:val="003E54EB"/>
    <w:rsid w:val="003E54EC"/>
    <w:rsid w:val="003F0F5A"/>
    <w:rsid w:val="003F0FAF"/>
    <w:rsid w:val="003F16F1"/>
    <w:rsid w:val="003F702A"/>
    <w:rsid w:val="00405291"/>
    <w:rsid w:val="00405596"/>
    <w:rsid w:val="00406726"/>
    <w:rsid w:val="00411B98"/>
    <w:rsid w:val="00413E36"/>
    <w:rsid w:val="0042002D"/>
    <w:rsid w:val="00422269"/>
    <w:rsid w:val="00424B31"/>
    <w:rsid w:val="004251F3"/>
    <w:rsid w:val="00427FD6"/>
    <w:rsid w:val="00432887"/>
    <w:rsid w:val="00434A11"/>
    <w:rsid w:val="00435804"/>
    <w:rsid w:val="0044124E"/>
    <w:rsid w:val="00443F08"/>
    <w:rsid w:val="0044651F"/>
    <w:rsid w:val="004472D8"/>
    <w:rsid w:val="0044762A"/>
    <w:rsid w:val="004623C5"/>
    <w:rsid w:val="00464632"/>
    <w:rsid w:val="00465DA5"/>
    <w:rsid w:val="004675C8"/>
    <w:rsid w:val="00470104"/>
    <w:rsid w:val="00476718"/>
    <w:rsid w:val="00481108"/>
    <w:rsid w:val="004814CE"/>
    <w:rsid w:val="00482B43"/>
    <w:rsid w:val="00482E96"/>
    <w:rsid w:val="00483C0F"/>
    <w:rsid w:val="00493EE3"/>
    <w:rsid w:val="00494380"/>
    <w:rsid w:val="00494698"/>
    <w:rsid w:val="004956E6"/>
    <w:rsid w:val="00496C9B"/>
    <w:rsid w:val="00496CE0"/>
    <w:rsid w:val="004A2AB5"/>
    <w:rsid w:val="004A6A85"/>
    <w:rsid w:val="004A73EA"/>
    <w:rsid w:val="004B14FC"/>
    <w:rsid w:val="004B76DE"/>
    <w:rsid w:val="004C0FED"/>
    <w:rsid w:val="004C127B"/>
    <w:rsid w:val="004D12AB"/>
    <w:rsid w:val="004D5776"/>
    <w:rsid w:val="004D585E"/>
    <w:rsid w:val="004E07C8"/>
    <w:rsid w:val="004F2BC8"/>
    <w:rsid w:val="004F3DE0"/>
    <w:rsid w:val="004F5E94"/>
    <w:rsid w:val="004F7BF6"/>
    <w:rsid w:val="00500D76"/>
    <w:rsid w:val="0050534A"/>
    <w:rsid w:val="005209BD"/>
    <w:rsid w:val="00523292"/>
    <w:rsid w:val="005232B8"/>
    <w:rsid w:val="00524D35"/>
    <w:rsid w:val="00524DB3"/>
    <w:rsid w:val="005251B8"/>
    <w:rsid w:val="0052566F"/>
    <w:rsid w:val="00525D2D"/>
    <w:rsid w:val="00530916"/>
    <w:rsid w:val="0053189D"/>
    <w:rsid w:val="00537267"/>
    <w:rsid w:val="005409B4"/>
    <w:rsid w:val="00544EF1"/>
    <w:rsid w:val="00545F3D"/>
    <w:rsid w:val="00546950"/>
    <w:rsid w:val="0055520D"/>
    <w:rsid w:val="00556FE6"/>
    <w:rsid w:val="00562F2B"/>
    <w:rsid w:val="00564106"/>
    <w:rsid w:val="0056765C"/>
    <w:rsid w:val="00571EDF"/>
    <w:rsid w:val="00573F88"/>
    <w:rsid w:val="0057501E"/>
    <w:rsid w:val="005763D9"/>
    <w:rsid w:val="00576EBC"/>
    <w:rsid w:val="00581A61"/>
    <w:rsid w:val="005858AE"/>
    <w:rsid w:val="00592089"/>
    <w:rsid w:val="005A3229"/>
    <w:rsid w:val="005A3E06"/>
    <w:rsid w:val="005A4803"/>
    <w:rsid w:val="005B1D88"/>
    <w:rsid w:val="005B4D4F"/>
    <w:rsid w:val="005B5BD5"/>
    <w:rsid w:val="005C56A3"/>
    <w:rsid w:val="005D301A"/>
    <w:rsid w:val="005D5DE1"/>
    <w:rsid w:val="005D7751"/>
    <w:rsid w:val="005D7C67"/>
    <w:rsid w:val="005E3109"/>
    <w:rsid w:val="005E36B2"/>
    <w:rsid w:val="005E56AF"/>
    <w:rsid w:val="005E5C8E"/>
    <w:rsid w:val="005E6D56"/>
    <w:rsid w:val="005E7F55"/>
    <w:rsid w:val="006002EC"/>
    <w:rsid w:val="00604E50"/>
    <w:rsid w:val="00606763"/>
    <w:rsid w:val="0060738F"/>
    <w:rsid w:val="006102FA"/>
    <w:rsid w:val="006155B7"/>
    <w:rsid w:val="0061597E"/>
    <w:rsid w:val="00615ABE"/>
    <w:rsid w:val="006164FA"/>
    <w:rsid w:val="006204BA"/>
    <w:rsid w:val="00623B81"/>
    <w:rsid w:val="006275B4"/>
    <w:rsid w:val="006435FC"/>
    <w:rsid w:val="0064696B"/>
    <w:rsid w:val="00647075"/>
    <w:rsid w:val="00660DBD"/>
    <w:rsid w:val="00661146"/>
    <w:rsid w:val="0066403A"/>
    <w:rsid w:val="0066472E"/>
    <w:rsid w:val="0066558D"/>
    <w:rsid w:val="00671FAB"/>
    <w:rsid w:val="00672FC8"/>
    <w:rsid w:val="00676828"/>
    <w:rsid w:val="00676FBF"/>
    <w:rsid w:val="006775C3"/>
    <w:rsid w:val="0068693D"/>
    <w:rsid w:val="00686AA1"/>
    <w:rsid w:val="00686E46"/>
    <w:rsid w:val="00697515"/>
    <w:rsid w:val="006A0B7D"/>
    <w:rsid w:val="006A16CA"/>
    <w:rsid w:val="006A1A0F"/>
    <w:rsid w:val="006A1F3C"/>
    <w:rsid w:val="006A432F"/>
    <w:rsid w:val="006A4C31"/>
    <w:rsid w:val="006B3031"/>
    <w:rsid w:val="006C0509"/>
    <w:rsid w:val="006C13D6"/>
    <w:rsid w:val="006C4C08"/>
    <w:rsid w:val="006D18F9"/>
    <w:rsid w:val="006D7651"/>
    <w:rsid w:val="006D7BB7"/>
    <w:rsid w:val="006D7C19"/>
    <w:rsid w:val="006E11CA"/>
    <w:rsid w:val="006E1D9F"/>
    <w:rsid w:val="006E4376"/>
    <w:rsid w:val="006F0243"/>
    <w:rsid w:val="006F2F80"/>
    <w:rsid w:val="006F3531"/>
    <w:rsid w:val="006F3E4C"/>
    <w:rsid w:val="006F4F9B"/>
    <w:rsid w:val="00701B0E"/>
    <w:rsid w:val="00702BF5"/>
    <w:rsid w:val="00705DA9"/>
    <w:rsid w:val="007125AF"/>
    <w:rsid w:val="00723DA7"/>
    <w:rsid w:val="00724C96"/>
    <w:rsid w:val="00731707"/>
    <w:rsid w:val="00734C61"/>
    <w:rsid w:val="007400FD"/>
    <w:rsid w:val="007448A5"/>
    <w:rsid w:val="00745305"/>
    <w:rsid w:val="007532BD"/>
    <w:rsid w:val="0075340E"/>
    <w:rsid w:val="00755CF4"/>
    <w:rsid w:val="007578A8"/>
    <w:rsid w:val="00761A42"/>
    <w:rsid w:val="007664A4"/>
    <w:rsid w:val="00771591"/>
    <w:rsid w:val="007727E4"/>
    <w:rsid w:val="007929A2"/>
    <w:rsid w:val="007A0841"/>
    <w:rsid w:val="007A6469"/>
    <w:rsid w:val="007A747E"/>
    <w:rsid w:val="007B22A8"/>
    <w:rsid w:val="007B257F"/>
    <w:rsid w:val="007B32D2"/>
    <w:rsid w:val="007C55CA"/>
    <w:rsid w:val="007C70D9"/>
    <w:rsid w:val="007D1D29"/>
    <w:rsid w:val="007D2B89"/>
    <w:rsid w:val="007D5016"/>
    <w:rsid w:val="007E0599"/>
    <w:rsid w:val="007E52B1"/>
    <w:rsid w:val="007F273C"/>
    <w:rsid w:val="007F3EB9"/>
    <w:rsid w:val="007F542A"/>
    <w:rsid w:val="007F590E"/>
    <w:rsid w:val="00800ADA"/>
    <w:rsid w:val="00801FBC"/>
    <w:rsid w:val="00807194"/>
    <w:rsid w:val="00842316"/>
    <w:rsid w:val="008425AE"/>
    <w:rsid w:val="0084438C"/>
    <w:rsid w:val="008504D5"/>
    <w:rsid w:val="00863185"/>
    <w:rsid w:val="00863BAA"/>
    <w:rsid w:val="008673E5"/>
    <w:rsid w:val="00873859"/>
    <w:rsid w:val="008778CE"/>
    <w:rsid w:val="00877C13"/>
    <w:rsid w:val="008820B3"/>
    <w:rsid w:val="008854D5"/>
    <w:rsid w:val="008977E8"/>
    <w:rsid w:val="008A48C3"/>
    <w:rsid w:val="008B00D4"/>
    <w:rsid w:val="008B2076"/>
    <w:rsid w:val="008B30D7"/>
    <w:rsid w:val="008B5333"/>
    <w:rsid w:val="008B5576"/>
    <w:rsid w:val="008C67CC"/>
    <w:rsid w:val="008D0328"/>
    <w:rsid w:val="008D05F0"/>
    <w:rsid w:val="008D6218"/>
    <w:rsid w:val="008E18BB"/>
    <w:rsid w:val="008E1D6C"/>
    <w:rsid w:val="008E2F02"/>
    <w:rsid w:val="008E30BA"/>
    <w:rsid w:val="008E4151"/>
    <w:rsid w:val="008E611C"/>
    <w:rsid w:val="008E75AD"/>
    <w:rsid w:val="008F3818"/>
    <w:rsid w:val="008F5BE6"/>
    <w:rsid w:val="00901637"/>
    <w:rsid w:val="00902361"/>
    <w:rsid w:val="0090595B"/>
    <w:rsid w:val="00917D36"/>
    <w:rsid w:val="00917DF4"/>
    <w:rsid w:val="009214B4"/>
    <w:rsid w:val="00930A79"/>
    <w:rsid w:val="0094193E"/>
    <w:rsid w:val="00950118"/>
    <w:rsid w:val="00950185"/>
    <w:rsid w:val="0095102D"/>
    <w:rsid w:val="009564AB"/>
    <w:rsid w:val="0096334C"/>
    <w:rsid w:val="009710C0"/>
    <w:rsid w:val="009715EE"/>
    <w:rsid w:val="009741FE"/>
    <w:rsid w:val="00986E86"/>
    <w:rsid w:val="00986FFC"/>
    <w:rsid w:val="00987582"/>
    <w:rsid w:val="009877AC"/>
    <w:rsid w:val="00991091"/>
    <w:rsid w:val="009B1C7B"/>
    <w:rsid w:val="009C781D"/>
    <w:rsid w:val="009C79AA"/>
    <w:rsid w:val="009D119E"/>
    <w:rsid w:val="009D1EC8"/>
    <w:rsid w:val="009E256E"/>
    <w:rsid w:val="009E3FE9"/>
    <w:rsid w:val="009E5966"/>
    <w:rsid w:val="009E6AFB"/>
    <w:rsid w:val="009E7319"/>
    <w:rsid w:val="009F0067"/>
    <w:rsid w:val="009F0888"/>
    <w:rsid w:val="009F11EE"/>
    <w:rsid w:val="009F5007"/>
    <w:rsid w:val="009F7C9D"/>
    <w:rsid w:val="00A00C41"/>
    <w:rsid w:val="00A026D4"/>
    <w:rsid w:val="00A02B03"/>
    <w:rsid w:val="00A20894"/>
    <w:rsid w:val="00A21CF7"/>
    <w:rsid w:val="00A227C8"/>
    <w:rsid w:val="00A249B0"/>
    <w:rsid w:val="00A25D4B"/>
    <w:rsid w:val="00A354E9"/>
    <w:rsid w:val="00A42A8A"/>
    <w:rsid w:val="00A43464"/>
    <w:rsid w:val="00A4460C"/>
    <w:rsid w:val="00A47A24"/>
    <w:rsid w:val="00A51ACD"/>
    <w:rsid w:val="00A53305"/>
    <w:rsid w:val="00A548F5"/>
    <w:rsid w:val="00A61014"/>
    <w:rsid w:val="00A72342"/>
    <w:rsid w:val="00A72390"/>
    <w:rsid w:val="00A778B1"/>
    <w:rsid w:val="00A81F27"/>
    <w:rsid w:val="00A82AE0"/>
    <w:rsid w:val="00A83288"/>
    <w:rsid w:val="00A85004"/>
    <w:rsid w:val="00A850C3"/>
    <w:rsid w:val="00A86886"/>
    <w:rsid w:val="00A93A8B"/>
    <w:rsid w:val="00AA0D52"/>
    <w:rsid w:val="00AA7EDD"/>
    <w:rsid w:val="00AB1335"/>
    <w:rsid w:val="00AB520A"/>
    <w:rsid w:val="00AB54B9"/>
    <w:rsid w:val="00AB67CA"/>
    <w:rsid w:val="00AC17CE"/>
    <w:rsid w:val="00AC2B61"/>
    <w:rsid w:val="00AC5EE7"/>
    <w:rsid w:val="00AD19D9"/>
    <w:rsid w:val="00AD6413"/>
    <w:rsid w:val="00AE1835"/>
    <w:rsid w:val="00AE60C6"/>
    <w:rsid w:val="00AF48A5"/>
    <w:rsid w:val="00AF4D1B"/>
    <w:rsid w:val="00B047F5"/>
    <w:rsid w:val="00B10436"/>
    <w:rsid w:val="00B12A04"/>
    <w:rsid w:val="00B13D0B"/>
    <w:rsid w:val="00B152AC"/>
    <w:rsid w:val="00B2044F"/>
    <w:rsid w:val="00B2402F"/>
    <w:rsid w:val="00B25418"/>
    <w:rsid w:val="00B32646"/>
    <w:rsid w:val="00B33BD8"/>
    <w:rsid w:val="00B37581"/>
    <w:rsid w:val="00B44A24"/>
    <w:rsid w:val="00B45121"/>
    <w:rsid w:val="00B50140"/>
    <w:rsid w:val="00B531C3"/>
    <w:rsid w:val="00B53D60"/>
    <w:rsid w:val="00B54B9B"/>
    <w:rsid w:val="00B54BFC"/>
    <w:rsid w:val="00B558C1"/>
    <w:rsid w:val="00B56EC5"/>
    <w:rsid w:val="00B6195D"/>
    <w:rsid w:val="00B64790"/>
    <w:rsid w:val="00B80DD3"/>
    <w:rsid w:val="00B82192"/>
    <w:rsid w:val="00B925CF"/>
    <w:rsid w:val="00BA1744"/>
    <w:rsid w:val="00BB0EDD"/>
    <w:rsid w:val="00BB44C2"/>
    <w:rsid w:val="00BB4866"/>
    <w:rsid w:val="00BC184F"/>
    <w:rsid w:val="00BC36C9"/>
    <w:rsid w:val="00BC564A"/>
    <w:rsid w:val="00BD12AF"/>
    <w:rsid w:val="00BD1C47"/>
    <w:rsid w:val="00BE19BC"/>
    <w:rsid w:val="00BE1E76"/>
    <w:rsid w:val="00BE2EC0"/>
    <w:rsid w:val="00BE6E5F"/>
    <w:rsid w:val="00BF6F4D"/>
    <w:rsid w:val="00BF7B02"/>
    <w:rsid w:val="00C05866"/>
    <w:rsid w:val="00C076A8"/>
    <w:rsid w:val="00C222BB"/>
    <w:rsid w:val="00C26237"/>
    <w:rsid w:val="00C2738F"/>
    <w:rsid w:val="00C307AA"/>
    <w:rsid w:val="00C31702"/>
    <w:rsid w:val="00C3285B"/>
    <w:rsid w:val="00C41886"/>
    <w:rsid w:val="00C43960"/>
    <w:rsid w:val="00C504B7"/>
    <w:rsid w:val="00C50A3D"/>
    <w:rsid w:val="00C51515"/>
    <w:rsid w:val="00C53649"/>
    <w:rsid w:val="00C57DBA"/>
    <w:rsid w:val="00C634D2"/>
    <w:rsid w:val="00C649CE"/>
    <w:rsid w:val="00C65386"/>
    <w:rsid w:val="00C65CA0"/>
    <w:rsid w:val="00C727B2"/>
    <w:rsid w:val="00C72EBA"/>
    <w:rsid w:val="00C743D1"/>
    <w:rsid w:val="00C7477F"/>
    <w:rsid w:val="00C80D57"/>
    <w:rsid w:val="00C82133"/>
    <w:rsid w:val="00C83B41"/>
    <w:rsid w:val="00C91292"/>
    <w:rsid w:val="00C92B9F"/>
    <w:rsid w:val="00C9597F"/>
    <w:rsid w:val="00C95FAE"/>
    <w:rsid w:val="00C96FBB"/>
    <w:rsid w:val="00CA079A"/>
    <w:rsid w:val="00CA07A8"/>
    <w:rsid w:val="00CA0C52"/>
    <w:rsid w:val="00CA11E8"/>
    <w:rsid w:val="00CA2A32"/>
    <w:rsid w:val="00CA560B"/>
    <w:rsid w:val="00CB139A"/>
    <w:rsid w:val="00CB2150"/>
    <w:rsid w:val="00CD11FD"/>
    <w:rsid w:val="00CD2B21"/>
    <w:rsid w:val="00CD7187"/>
    <w:rsid w:val="00CE46EE"/>
    <w:rsid w:val="00CE510E"/>
    <w:rsid w:val="00D00262"/>
    <w:rsid w:val="00D144B1"/>
    <w:rsid w:val="00D14E93"/>
    <w:rsid w:val="00D16C1D"/>
    <w:rsid w:val="00D21E59"/>
    <w:rsid w:val="00D248CD"/>
    <w:rsid w:val="00D272D0"/>
    <w:rsid w:val="00D304CC"/>
    <w:rsid w:val="00D408C9"/>
    <w:rsid w:val="00D43A0F"/>
    <w:rsid w:val="00D45896"/>
    <w:rsid w:val="00D459E4"/>
    <w:rsid w:val="00D51439"/>
    <w:rsid w:val="00D5529D"/>
    <w:rsid w:val="00D60C50"/>
    <w:rsid w:val="00D61D1E"/>
    <w:rsid w:val="00D630A7"/>
    <w:rsid w:val="00D6375B"/>
    <w:rsid w:val="00D66041"/>
    <w:rsid w:val="00D76298"/>
    <w:rsid w:val="00D80234"/>
    <w:rsid w:val="00D8381A"/>
    <w:rsid w:val="00D847E8"/>
    <w:rsid w:val="00D85823"/>
    <w:rsid w:val="00D8696D"/>
    <w:rsid w:val="00D871F5"/>
    <w:rsid w:val="00D93731"/>
    <w:rsid w:val="00D93F24"/>
    <w:rsid w:val="00DA74EA"/>
    <w:rsid w:val="00DB0A2D"/>
    <w:rsid w:val="00DB4849"/>
    <w:rsid w:val="00DB6807"/>
    <w:rsid w:val="00DC0754"/>
    <w:rsid w:val="00DC2359"/>
    <w:rsid w:val="00DC3738"/>
    <w:rsid w:val="00DD1725"/>
    <w:rsid w:val="00DD239D"/>
    <w:rsid w:val="00DD365A"/>
    <w:rsid w:val="00DD6654"/>
    <w:rsid w:val="00DE08DD"/>
    <w:rsid w:val="00DE3F1E"/>
    <w:rsid w:val="00DE5B91"/>
    <w:rsid w:val="00DE5D3D"/>
    <w:rsid w:val="00DE76EE"/>
    <w:rsid w:val="00DF3AF4"/>
    <w:rsid w:val="00DF69F8"/>
    <w:rsid w:val="00E00D64"/>
    <w:rsid w:val="00E05400"/>
    <w:rsid w:val="00E12570"/>
    <w:rsid w:val="00E15C62"/>
    <w:rsid w:val="00E216D0"/>
    <w:rsid w:val="00E258EF"/>
    <w:rsid w:val="00E34145"/>
    <w:rsid w:val="00E34B28"/>
    <w:rsid w:val="00E46925"/>
    <w:rsid w:val="00E52798"/>
    <w:rsid w:val="00E53F81"/>
    <w:rsid w:val="00E57FA4"/>
    <w:rsid w:val="00E6163E"/>
    <w:rsid w:val="00E65F27"/>
    <w:rsid w:val="00E863A7"/>
    <w:rsid w:val="00E86FE4"/>
    <w:rsid w:val="00E915DE"/>
    <w:rsid w:val="00E91FE1"/>
    <w:rsid w:val="00E97D37"/>
    <w:rsid w:val="00EA2EC4"/>
    <w:rsid w:val="00EA67DA"/>
    <w:rsid w:val="00EB1555"/>
    <w:rsid w:val="00EB77B2"/>
    <w:rsid w:val="00EC120C"/>
    <w:rsid w:val="00EC3C2C"/>
    <w:rsid w:val="00EC6409"/>
    <w:rsid w:val="00ED03E6"/>
    <w:rsid w:val="00ED069D"/>
    <w:rsid w:val="00ED33E5"/>
    <w:rsid w:val="00ED3A5D"/>
    <w:rsid w:val="00ED4BD3"/>
    <w:rsid w:val="00EE07EF"/>
    <w:rsid w:val="00EE1F68"/>
    <w:rsid w:val="00EE2208"/>
    <w:rsid w:val="00EF20D1"/>
    <w:rsid w:val="00EF5A7D"/>
    <w:rsid w:val="00F01780"/>
    <w:rsid w:val="00F01EF9"/>
    <w:rsid w:val="00F10E35"/>
    <w:rsid w:val="00F303B1"/>
    <w:rsid w:val="00F46C03"/>
    <w:rsid w:val="00F51042"/>
    <w:rsid w:val="00F528AC"/>
    <w:rsid w:val="00F541A0"/>
    <w:rsid w:val="00F560DC"/>
    <w:rsid w:val="00F608F6"/>
    <w:rsid w:val="00F644B9"/>
    <w:rsid w:val="00F661B1"/>
    <w:rsid w:val="00F737A7"/>
    <w:rsid w:val="00F81F0D"/>
    <w:rsid w:val="00F850F4"/>
    <w:rsid w:val="00F90C06"/>
    <w:rsid w:val="00F922C2"/>
    <w:rsid w:val="00F96CAB"/>
    <w:rsid w:val="00FA0EE5"/>
    <w:rsid w:val="00FA2232"/>
    <w:rsid w:val="00FA3604"/>
    <w:rsid w:val="00FB09BD"/>
    <w:rsid w:val="00FB4F20"/>
    <w:rsid w:val="00FB75B0"/>
    <w:rsid w:val="00FC3CCC"/>
    <w:rsid w:val="00FD17AF"/>
    <w:rsid w:val="00FD489F"/>
    <w:rsid w:val="00FD73C8"/>
    <w:rsid w:val="00FD7BC9"/>
    <w:rsid w:val="00FE61FE"/>
    <w:rsid w:val="00FF2A7E"/>
    <w:rsid w:val="00FF3CC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39A"/>
    <w:pPr>
      <w:spacing w:after="200" w:line="276" w:lineRule="auto"/>
    </w:pPr>
    <w:rPr>
      <w:sz w:val="22"/>
      <w:szCs w:val="22"/>
      <w:lang w:val="en-US" w:eastAsia="en-US"/>
    </w:rPr>
  </w:style>
  <w:style w:type="paragraph" w:styleId="Heading3">
    <w:name w:val="heading 3"/>
    <w:basedOn w:val="Normal"/>
    <w:link w:val="Heading3Char"/>
    <w:uiPriority w:val="99"/>
    <w:qFormat/>
    <w:rsid w:val="00842316"/>
    <w:pPr>
      <w:spacing w:before="450" w:after="100" w:afterAutospacing="1" w:line="240" w:lineRule="auto"/>
      <w:jc w:val="center"/>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842316"/>
    <w:rPr>
      <w:rFonts w:ascii="Times New Roman" w:hAnsi="Times New Roman" w:cs="Times New Roman"/>
      <w:b/>
      <w:bCs/>
      <w:color w:val="000000"/>
      <w:sz w:val="27"/>
      <w:szCs w:val="27"/>
    </w:rPr>
  </w:style>
  <w:style w:type="character" w:styleId="Hyperlink">
    <w:name w:val="Hyperlink"/>
    <w:uiPriority w:val="99"/>
    <w:semiHidden/>
    <w:rsid w:val="00842316"/>
    <w:rPr>
      <w:rFonts w:cs="Times New Roman"/>
      <w:color w:val="000000"/>
      <w:u w:val="none"/>
      <w:effect w:val="none"/>
    </w:rPr>
  </w:style>
  <w:style w:type="paragraph" w:styleId="NormalWeb">
    <w:name w:val="Normal (Web)"/>
    <w:basedOn w:val="Normal"/>
    <w:uiPriority w:val="99"/>
    <w:semiHidden/>
    <w:rsid w:val="00842316"/>
    <w:pPr>
      <w:spacing w:after="0" w:line="240" w:lineRule="auto"/>
      <w:ind w:firstLine="990"/>
      <w:jc w:val="both"/>
    </w:pPr>
    <w:rPr>
      <w:rFonts w:ascii="Times New Roman" w:eastAsia="Times New Roman" w:hAnsi="Times New Roman"/>
      <w:color w:val="000000"/>
      <w:sz w:val="24"/>
      <w:szCs w:val="24"/>
    </w:rPr>
  </w:style>
  <w:style w:type="paragraph" w:customStyle="1" w:styleId="m">
    <w:name w:val="m"/>
    <w:basedOn w:val="Normal"/>
    <w:uiPriority w:val="99"/>
    <w:rsid w:val="00842316"/>
    <w:pPr>
      <w:spacing w:after="0" w:line="240" w:lineRule="auto"/>
      <w:ind w:firstLine="990"/>
      <w:jc w:val="both"/>
    </w:pPr>
    <w:rPr>
      <w:rFonts w:ascii="Times New Roman" w:eastAsia="Times New Roman" w:hAnsi="Times New Roman"/>
      <w:color w:val="000000"/>
      <w:sz w:val="24"/>
      <w:szCs w:val="24"/>
    </w:rPr>
  </w:style>
  <w:style w:type="character" w:customStyle="1" w:styleId="blue1">
    <w:name w:val="blue1"/>
    <w:uiPriority w:val="99"/>
    <w:rsid w:val="006A1A0F"/>
    <w:rPr>
      <w:rFonts w:cs="Times New Roman"/>
      <w:color w:val="0000FF"/>
      <w:sz w:val="32"/>
      <w:szCs w:val="32"/>
    </w:rPr>
  </w:style>
  <w:style w:type="character" w:customStyle="1" w:styleId="ldef1">
    <w:name w:val="ldef1"/>
    <w:uiPriority w:val="99"/>
    <w:rsid w:val="005D5DE1"/>
    <w:rPr>
      <w:rFonts w:cs="Times New Roman"/>
      <w:color w:val="000000"/>
      <w:sz w:val="32"/>
      <w:szCs w:val="32"/>
    </w:rPr>
  </w:style>
  <w:style w:type="paragraph" w:styleId="ListParagraph">
    <w:name w:val="List Paragraph"/>
    <w:basedOn w:val="Normal"/>
    <w:uiPriority w:val="99"/>
    <w:qFormat/>
    <w:rsid w:val="00B50140"/>
    <w:pPr>
      <w:ind w:left="720"/>
      <w:contextualSpacing/>
    </w:pPr>
  </w:style>
  <w:style w:type="character" w:styleId="Emphasis">
    <w:name w:val="Emphasis"/>
    <w:uiPriority w:val="99"/>
    <w:qFormat/>
    <w:rsid w:val="001D3DFF"/>
    <w:rPr>
      <w:rFonts w:cs="Times New Roman"/>
      <w:b/>
      <w:bCs/>
    </w:rPr>
  </w:style>
  <w:style w:type="character" w:customStyle="1" w:styleId="st1">
    <w:name w:val="st1"/>
    <w:uiPriority w:val="99"/>
    <w:rsid w:val="001D3DFF"/>
    <w:rPr>
      <w:rFonts w:cs="Times New Roman"/>
    </w:rPr>
  </w:style>
  <w:style w:type="paragraph" w:styleId="BalloonText">
    <w:name w:val="Balloon Text"/>
    <w:basedOn w:val="Normal"/>
    <w:link w:val="BalloonTextChar"/>
    <w:uiPriority w:val="99"/>
    <w:semiHidden/>
    <w:rsid w:val="009023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02361"/>
    <w:rPr>
      <w:rFonts w:ascii="Tahoma" w:hAnsi="Tahoma" w:cs="Tahoma"/>
      <w:sz w:val="16"/>
      <w:szCs w:val="16"/>
    </w:rPr>
  </w:style>
  <w:style w:type="paragraph" w:styleId="Footer">
    <w:name w:val="footer"/>
    <w:basedOn w:val="Normal"/>
    <w:link w:val="FooterChar"/>
    <w:uiPriority w:val="99"/>
    <w:rsid w:val="00BE19BC"/>
    <w:pPr>
      <w:widowControl w:val="0"/>
      <w:tabs>
        <w:tab w:val="center" w:pos="4536"/>
        <w:tab w:val="right" w:pos="9072"/>
      </w:tabs>
      <w:autoSpaceDE w:val="0"/>
      <w:autoSpaceDN w:val="0"/>
      <w:adjustRightInd w:val="0"/>
      <w:spacing w:after="0" w:line="240" w:lineRule="auto"/>
    </w:pPr>
    <w:rPr>
      <w:rFonts w:ascii="Times New Roman" w:eastAsia="Times New Roman" w:hAnsi="Times New Roman"/>
      <w:sz w:val="20"/>
      <w:szCs w:val="20"/>
      <w:lang w:eastAsia="bg-BG"/>
    </w:rPr>
  </w:style>
  <w:style w:type="character" w:customStyle="1" w:styleId="FooterChar">
    <w:name w:val="Footer Char"/>
    <w:link w:val="Footer"/>
    <w:uiPriority w:val="99"/>
    <w:locked/>
    <w:rsid w:val="00BE19BC"/>
    <w:rPr>
      <w:rFonts w:ascii="Times New Roman" w:hAnsi="Times New Roman" w:cs="Times New Roman"/>
      <w:sz w:val="20"/>
      <w:szCs w:val="20"/>
      <w:lang w:eastAsia="bg-BG"/>
    </w:rPr>
  </w:style>
  <w:style w:type="character" w:customStyle="1" w:styleId="italic">
    <w:name w:val="italic"/>
    <w:uiPriority w:val="99"/>
    <w:rsid w:val="0035735F"/>
    <w:rPr>
      <w:rFonts w:cs="Times New Roman"/>
    </w:rPr>
  </w:style>
  <w:style w:type="paragraph" w:customStyle="1" w:styleId="CM11">
    <w:name w:val="CM1+1"/>
    <w:basedOn w:val="Normal"/>
    <w:next w:val="Normal"/>
    <w:uiPriority w:val="99"/>
    <w:rsid w:val="0096334C"/>
    <w:pPr>
      <w:autoSpaceDE w:val="0"/>
      <w:autoSpaceDN w:val="0"/>
      <w:adjustRightInd w:val="0"/>
      <w:spacing w:after="0" w:line="240" w:lineRule="auto"/>
    </w:pPr>
    <w:rPr>
      <w:rFonts w:ascii="EUAlbertina" w:eastAsia="Times New Roman" w:hAnsi="EUAlbertina"/>
      <w:sz w:val="24"/>
      <w:szCs w:val="24"/>
      <w:lang w:val="bg-BG" w:eastAsia="bg-BG"/>
    </w:rPr>
  </w:style>
  <w:style w:type="table" w:styleId="TableGrid">
    <w:name w:val="Table Grid"/>
    <w:basedOn w:val="TableNormal"/>
    <w:uiPriority w:val="99"/>
    <w:rsid w:val="004472D8"/>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txt">
    <w:name w:val="tbl-txt"/>
    <w:basedOn w:val="Normal"/>
    <w:uiPriority w:val="99"/>
    <w:rsid w:val="004472D8"/>
    <w:pPr>
      <w:spacing w:before="100" w:beforeAutospacing="1" w:after="100" w:afterAutospacing="1" w:line="240" w:lineRule="auto"/>
    </w:pPr>
    <w:rPr>
      <w:rFonts w:ascii="Times New Roman" w:eastAsia="PMingLiU" w:hAnsi="Times New Roman"/>
      <w:sz w:val="24"/>
      <w:szCs w:val="24"/>
    </w:rPr>
  </w:style>
  <w:style w:type="paragraph" w:customStyle="1" w:styleId="ti-tbl">
    <w:name w:val="ti-tbl"/>
    <w:basedOn w:val="Normal"/>
    <w:uiPriority w:val="99"/>
    <w:rsid w:val="004472D8"/>
    <w:pPr>
      <w:spacing w:before="100" w:beforeAutospacing="1" w:after="100" w:afterAutospacing="1" w:line="240" w:lineRule="auto"/>
    </w:pPr>
    <w:rPr>
      <w:rFonts w:ascii="Times New Roman" w:eastAsia="PMingLiU" w:hAnsi="Times New Roman"/>
      <w:sz w:val="24"/>
      <w:szCs w:val="24"/>
    </w:rPr>
  </w:style>
  <w:style w:type="character" w:customStyle="1" w:styleId="bold">
    <w:name w:val="bold"/>
    <w:uiPriority w:val="99"/>
    <w:rsid w:val="004472D8"/>
  </w:style>
  <w:style w:type="paragraph" w:styleId="Header">
    <w:name w:val="header"/>
    <w:basedOn w:val="Normal"/>
    <w:link w:val="HeaderChar"/>
    <w:uiPriority w:val="99"/>
    <w:rsid w:val="006B3031"/>
    <w:pPr>
      <w:tabs>
        <w:tab w:val="center" w:pos="4536"/>
        <w:tab w:val="right" w:pos="9072"/>
      </w:tabs>
      <w:spacing w:after="0" w:line="240" w:lineRule="auto"/>
    </w:pPr>
  </w:style>
  <w:style w:type="character" w:customStyle="1" w:styleId="HeaderChar">
    <w:name w:val="Header Char"/>
    <w:link w:val="Header"/>
    <w:uiPriority w:val="99"/>
    <w:locked/>
    <w:rsid w:val="006B303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758611">
      <w:marLeft w:val="0"/>
      <w:marRight w:val="0"/>
      <w:marTop w:val="0"/>
      <w:marBottom w:val="0"/>
      <w:divBdr>
        <w:top w:val="none" w:sz="0" w:space="0" w:color="auto"/>
        <w:left w:val="none" w:sz="0" w:space="0" w:color="auto"/>
        <w:bottom w:val="none" w:sz="0" w:space="0" w:color="auto"/>
        <w:right w:val="none" w:sz="0" w:space="0" w:color="auto"/>
      </w:divBdr>
      <w:divsChild>
        <w:div w:id="13137586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13758612">
      <w:marLeft w:val="0"/>
      <w:marRight w:val="0"/>
      <w:marTop w:val="0"/>
      <w:marBottom w:val="0"/>
      <w:divBdr>
        <w:top w:val="none" w:sz="0" w:space="0" w:color="auto"/>
        <w:left w:val="none" w:sz="0" w:space="0" w:color="auto"/>
        <w:bottom w:val="none" w:sz="0" w:space="0" w:color="auto"/>
        <w:right w:val="none" w:sz="0" w:space="0" w:color="auto"/>
      </w:divBdr>
      <w:divsChild>
        <w:div w:id="1313758695">
          <w:marLeft w:val="0"/>
          <w:marRight w:val="0"/>
          <w:marTop w:val="0"/>
          <w:marBottom w:val="0"/>
          <w:divBdr>
            <w:top w:val="none" w:sz="0" w:space="0" w:color="auto"/>
            <w:left w:val="none" w:sz="0" w:space="0" w:color="auto"/>
            <w:bottom w:val="none" w:sz="0" w:space="0" w:color="auto"/>
            <w:right w:val="none" w:sz="0" w:space="0" w:color="auto"/>
          </w:divBdr>
          <w:divsChild>
            <w:div w:id="1313758602">
              <w:marLeft w:val="0"/>
              <w:marRight w:val="0"/>
              <w:marTop w:val="0"/>
              <w:marBottom w:val="0"/>
              <w:divBdr>
                <w:top w:val="none" w:sz="0" w:space="0" w:color="auto"/>
                <w:left w:val="none" w:sz="0" w:space="0" w:color="auto"/>
                <w:bottom w:val="none" w:sz="0" w:space="0" w:color="auto"/>
                <w:right w:val="none" w:sz="0" w:space="0" w:color="auto"/>
              </w:divBdr>
              <w:divsChild>
                <w:div w:id="1313758780">
                  <w:marLeft w:val="0"/>
                  <w:marRight w:val="0"/>
                  <w:marTop w:val="113"/>
                  <w:marBottom w:val="57"/>
                  <w:divBdr>
                    <w:top w:val="none" w:sz="0" w:space="0" w:color="auto"/>
                    <w:left w:val="none" w:sz="0" w:space="0" w:color="auto"/>
                    <w:bottom w:val="none" w:sz="0" w:space="0" w:color="auto"/>
                    <w:right w:val="none" w:sz="0" w:space="0" w:color="auto"/>
                  </w:divBdr>
                </w:div>
              </w:divsChild>
            </w:div>
          </w:divsChild>
        </w:div>
      </w:divsChild>
    </w:div>
    <w:div w:id="1313758648">
      <w:marLeft w:val="0"/>
      <w:marRight w:val="0"/>
      <w:marTop w:val="0"/>
      <w:marBottom w:val="0"/>
      <w:divBdr>
        <w:top w:val="none" w:sz="0" w:space="0" w:color="auto"/>
        <w:left w:val="none" w:sz="0" w:space="0" w:color="auto"/>
        <w:bottom w:val="none" w:sz="0" w:space="0" w:color="auto"/>
        <w:right w:val="none" w:sz="0" w:space="0" w:color="auto"/>
      </w:divBdr>
      <w:divsChild>
        <w:div w:id="131375876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13758650">
      <w:marLeft w:val="0"/>
      <w:marRight w:val="0"/>
      <w:marTop w:val="0"/>
      <w:marBottom w:val="0"/>
      <w:divBdr>
        <w:top w:val="none" w:sz="0" w:space="0" w:color="auto"/>
        <w:left w:val="none" w:sz="0" w:space="0" w:color="auto"/>
        <w:bottom w:val="none" w:sz="0" w:space="0" w:color="auto"/>
        <w:right w:val="none" w:sz="0" w:space="0" w:color="auto"/>
      </w:divBdr>
      <w:divsChild>
        <w:div w:id="131375862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13758682">
      <w:marLeft w:val="0"/>
      <w:marRight w:val="0"/>
      <w:marTop w:val="0"/>
      <w:marBottom w:val="0"/>
      <w:divBdr>
        <w:top w:val="none" w:sz="0" w:space="0" w:color="auto"/>
        <w:left w:val="none" w:sz="0" w:space="0" w:color="auto"/>
        <w:bottom w:val="none" w:sz="0" w:space="0" w:color="auto"/>
        <w:right w:val="none" w:sz="0" w:space="0" w:color="auto"/>
      </w:divBdr>
      <w:divsChild>
        <w:div w:id="1313758624">
          <w:marLeft w:val="0"/>
          <w:marRight w:val="0"/>
          <w:marTop w:val="150"/>
          <w:marBottom w:val="0"/>
          <w:divBdr>
            <w:top w:val="single" w:sz="6" w:space="0" w:color="FFFFFF"/>
            <w:left w:val="single" w:sz="6" w:space="0" w:color="FFFFFF"/>
            <w:bottom w:val="single" w:sz="6" w:space="0" w:color="FFFFFF"/>
            <w:right w:val="single" w:sz="6" w:space="0" w:color="FFFFFF"/>
          </w:divBdr>
        </w:div>
        <w:div w:id="1313758666">
          <w:marLeft w:val="0"/>
          <w:marRight w:val="0"/>
          <w:marTop w:val="150"/>
          <w:marBottom w:val="0"/>
          <w:divBdr>
            <w:top w:val="single" w:sz="6" w:space="0" w:color="FFFFFF"/>
            <w:left w:val="single" w:sz="6" w:space="0" w:color="FFFFFF"/>
            <w:bottom w:val="single" w:sz="6" w:space="0" w:color="FFFFFF"/>
            <w:right w:val="single" w:sz="6" w:space="0" w:color="FFFFFF"/>
          </w:divBdr>
          <w:divsChild>
            <w:div w:id="1313758660">
              <w:marLeft w:val="0"/>
              <w:marRight w:val="60"/>
              <w:marTop w:val="45"/>
              <w:marBottom w:val="0"/>
              <w:divBdr>
                <w:top w:val="none" w:sz="0" w:space="0" w:color="auto"/>
                <w:left w:val="none" w:sz="0" w:space="0" w:color="auto"/>
                <w:bottom w:val="none" w:sz="0" w:space="0" w:color="auto"/>
                <w:right w:val="none" w:sz="0" w:space="0" w:color="auto"/>
              </w:divBdr>
            </w:div>
            <w:div w:id="1313758756">
              <w:marLeft w:val="0"/>
              <w:marRight w:val="60"/>
              <w:marTop w:val="45"/>
              <w:marBottom w:val="0"/>
              <w:divBdr>
                <w:top w:val="none" w:sz="0" w:space="0" w:color="auto"/>
                <w:left w:val="none" w:sz="0" w:space="0" w:color="auto"/>
                <w:bottom w:val="none" w:sz="0" w:space="0" w:color="auto"/>
                <w:right w:val="none" w:sz="0" w:space="0" w:color="auto"/>
              </w:divBdr>
            </w:div>
            <w:div w:id="1313758759">
              <w:marLeft w:val="0"/>
              <w:marRight w:val="60"/>
              <w:marTop w:val="45"/>
              <w:marBottom w:val="0"/>
              <w:divBdr>
                <w:top w:val="none" w:sz="0" w:space="0" w:color="auto"/>
                <w:left w:val="none" w:sz="0" w:space="0" w:color="auto"/>
                <w:bottom w:val="none" w:sz="0" w:space="0" w:color="auto"/>
                <w:right w:val="none" w:sz="0" w:space="0" w:color="auto"/>
              </w:divBdr>
            </w:div>
            <w:div w:id="1313758775">
              <w:marLeft w:val="0"/>
              <w:marRight w:val="60"/>
              <w:marTop w:val="45"/>
              <w:marBottom w:val="0"/>
              <w:divBdr>
                <w:top w:val="none" w:sz="0" w:space="0" w:color="auto"/>
                <w:left w:val="none" w:sz="0" w:space="0" w:color="auto"/>
                <w:bottom w:val="none" w:sz="0" w:space="0" w:color="auto"/>
                <w:right w:val="none" w:sz="0" w:space="0" w:color="auto"/>
              </w:divBdr>
            </w:div>
          </w:divsChild>
        </w:div>
        <w:div w:id="1313758728">
          <w:marLeft w:val="0"/>
          <w:marRight w:val="0"/>
          <w:marTop w:val="150"/>
          <w:marBottom w:val="0"/>
          <w:divBdr>
            <w:top w:val="single" w:sz="6" w:space="0" w:color="FFFFFF"/>
            <w:left w:val="single" w:sz="6" w:space="0" w:color="FFFFFF"/>
            <w:bottom w:val="single" w:sz="6" w:space="0" w:color="FFFFFF"/>
            <w:right w:val="single" w:sz="6" w:space="0" w:color="FFFFFF"/>
          </w:divBdr>
          <w:divsChild>
            <w:div w:id="1313758615">
              <w:marLeft w:val="0"/>
              <w:marRight w:val="60"/>
              <w:marTop w:val="45"/>
              <w:marBottom w:val="0"/>
              <w:divBdr>
                <w:top w:val="none" w:sz="0" w:space="0" w:color="auto"/>
                <w:left w:val="none" w:sz="0" w:space="0" w:color="auto"/>
                <w:bottom w:val="none" w:sz="0" w:space="0" w:color="auto"/>
                <w:right w:val="none" w:sz="0" w:space="0" w:color="auto"/>
              </w:divBdr>
            </w:div>
            <w:div w:id="1313758661">
              <w:marLeft w:val="0"/>
              <w:marRight w:val="60"/>
              <w:marTop w:val="45"/>
              <w:marBottom w:val="0"/>
              <w:divBdr>
                <w:top w:val="none" w:sz="0" w:space="0" w:color="auto"/>
                <w:left w:val="none" w:sz="0" w:space="0" w:color="auto"/>
                <w:bottom w:val="none" w:sz="0" w:space="0" w:color="auto"/>
                <w:right w:val="none" w:sz="0" w:space="0" w:color="auto"/>
              </w:divBdr>
            </w:div>
            <w:div w:id="1313758721">
              <w:marLeft w:val="0"/>
              <w:marRight w:val="60"/>
              <w:marTop w:val="45"/>
              <w:marBottom w:val="0"/>
              <w:divBdr>
                <w:top w:val="none" w:sz="0" w:space="0" w:color="auto"/>
                <w:left w:val="none" w:sz="0" w:space="0" w:color="auto"/>
                <w:bottom w:val="none" w:sz="0" w:space="0" w:color="auto"/>
                <w:right w:val="none" w:sz="0" w:space="0" w:color="auto"/>
              </w:divBdr>
            </w:div>
            <w:div w:id="1313758794">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313758688">
      <w:marLeft w:val="0"/>
      <w:marRight w:val="0"/>
      <w:marTop w:val="0"/>
      <w:marBottom w:val="0"/>
      <w:divBdr>
        <w:top w:val="none" w:sz="0" w:space="0" w:color="auto"/>
        <w:left w:val="none" w:sz="0" w:space="0" w:color="auto"/>
        <w:bottom w:val="none" w:sz="0" w:space="0" w:color="auto"/>
        <w:right w:val="none" w:sz="0" w:space="0" w:color="auto"/>
      </w:divBdr>
      <w:divsChild>
        <w:div w:id="131375866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13758710">
      <w:marLeft w:val="0"/>
      <w:marRight w:val="0"/>
      <w:marTop w:val="0"/>
      <w:marBottom w:val="0"/>
      <w:divBdr>
        <w:top w:val="none" w:sz="0" w:space="0" w:color="auto"/>
        <w:left w:val="none" w:sz="0" w:space="0" w:color="auto"/>
        <w:bottom w:val="none" w:sz="0" w:space="0" w:color="auto"/>
        <w:right w:val="none" w:sz="0" w:space="0" w:color="auto"/>
      </w:divBdr>
    </w:div>
    <w:div w:id="1313758758">
      <w:marLeft w:val="0"/>
      <w:marRight w:val="0"/>
      <w:marTop w:val="0"/>
      <w:marBottom w:val="0"/>
      <w:divBdr>
        <w:top w:val="none" w:sz="0" w:space="0" w:color="auto"/>
        <w:left w:val="none" w:sz="0" w:space="0" w:color="auto"/>
        <w:bottom w:val="none" w:sz="0" w:space="0" w:color="auto"/>
        <w:right w:val="none" w:sz="0" w:space="0" w:color="auto"/>
      </w:divBdr>
      <w:divsChild>
        <w:div w:id="1313758753">
          <w:marLeft w:val="0"/>
          <w:marRight w:val="0"/>
          <w:marTop w:val="150"/>
          <w:marBottom w:val="0"/>
          <w:divBdr>
            <w:top w:val="single" w:sz="6" w:space="0" w:color="FFFFFF"/>
            <w:left w:val="single" w:sz="6" w:space="0" w:color="FFFFFF"/>
            <w:bottom w:val="single" w:sz="6" w:space="0" w:color="FFFFFF"/>
            <w:right w:val="single" w:sz="6" w:space="0" w:color="FFFFFF"/>
          </w:divBdr>
          <w:divsChild>
            <w:div w:id="1313758604">
              <w:marLeft w:val="0"/>
              <w:marRight w:val="60"/>
              <w:marTop w:val="45"/>
              <w:marBottom w:val="0"/>
              <w:divBdr>
                <w:top w:val="none" w:sz="0" w:space="0" w:color="auto"/>
                <w:left w:val="none" w:sz="0" w:space="0" w:color="auto"/>
                <w:bottom w:val="none" w:sz="0" w:space="0" w:color="auto"/>
                <w:right w:val="none" w:sz="0" w:space="0" w:color="auto"/>
              </w:divBdr>
            </w:div>
            <w:div w:id="1313758674">
              <w:marLeft w:val="0"/>
              <w:marRight w:val="60"/>
              <w:marTop w:val="45"/>
              <w:marBottom w:val="0"/>
              <w:divBdr>
                <w:top w:val="none" w:sz="0" w:space="0" w:color="auto"/>
                <w:left w:val="none" w:sz="0" w:space="0" w:color="auto"/>
                <w:bottom w:val="none" w:sz="0" w:space="0" w:color="auto"/>
                <w:right w:val="none" w:sz="0" w:space="0" w:color="auto"/>
              </w:divBdr>
            </w:div>
            <w:div w:id="1313758732">
              <w:marLeft w:val="0"/>
              <w:marRight w:val="60"/>
              <w:marTop w:val="45"/>
              <w:marBottom w:val="0"/>
              <w:divBdr>
                <w:top w:val="none" w:sz="0" w:space="0" w:color="auto"/>
                <w:left w:val="none" w:sz="0" w:space="0" w:color="auto"/>
                <w:bottom w:val="none" w:sz="0" w:space="0" w:color="auto"/>
                <w:right w:val="none" w:sz="0" w:space="0" w:color="auto"/>
              </w:divBdr>
            </w:div>
            <w:div w:id="1313758746">
              <w:marLeft w:val="0"/>
              <w:marRight w:val="60"/>
              <w:marTop w:val="45"/>
              <w:marBottom w:val="0"/>
              <w:divBdr>
                <w:top w:val="none" w:sz="0" w:space="0" w:color="auto"/>
                <w:left w:val="none" w:sz="0" w:space="0" w:color="auto"/>
                <w:bottom w:val="none" w:sz="0" w:space="0" w:color="auto"/>
                <w:right w:val="none" w:sz="0" w:space="0" w:color="auto"/>
              </w:divBdr>
            </w:div>
          </w:divsChild>
        </w:div>
        <w:div w:id="13137587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13758763">
      <w:marLeft w:val="0"/>
      <w:marRight w:val="0"/>
      <w:marTop w:val="0"/>
      <w:marBottom w:val="0"/>
      <w:divBdr>
        <w:top w:val="none" w:sz="0" w:space="0" w:color="auto"/>
        <w:left w:val="none" w:sz="0" w:space="0" w:color="auto"/>
        <w:bottom w:val="none" w:sz="0" w:space="0" w:color="auto"/>
        <w:right w:val="none" w:sz="0" w:space="0" w:color="auto"/>
      </w:divBdr>
      <w:divsChild>
        <w:div w:id="131375867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13758783">
      <w:marLeft w:val="0"/>
      <w:marRight w:val="0"/>
      <w:marTop w:val="0"/>
      <w:marBottom w:val="0"/>
      <w:divBdr>
        <w:top w:val="none" w:sz="0" w:space="0" w:color="auto"/>
        <w:left w:val="none" w:sz="0" w:space="0" w:color="auto"/>
        <w:bottom w:val="none" w:sz="0" w:space="0" w:color="auto"/>
        <w:right w:val="none" w:sz="0" w:space="0" w:color="auto"/>
      </w:divBdr>
      <w:divsChild>
        <w:div w:id="1313758617">
          <w:marLeft w:val="0"/>
          <w:marRight w:val="0"/>
          <w:marTop w:val="150"/>
          <w:marBottom w:val="0"/>
          <w:divBdr>
            <w:top w:val="single" w:sz="6" w:space="0" w:color="FFFFFF"/>
            <w:left w:val="single" w:sz="6" w:space="0" w:color="FFFFFF"/>
            <w:bottom w:val="single" w:sz="6" w:space="0" w:color="FFFFFF"/>
            <w:right w:val="single" w:sz="6" w:space="0" w:color="FFFFFF"/>
          </w:divBdr>
        </w:div>
        <w:div w:id="1313758630">
          <w:marLeft w:val="0"/>
          <w:marRight w:val="0"/>
          <w:marTop w:val="150"/>
          <w:marBottom w:val="0"/>
          <w:divBdr>
            <w:top w:val="single" w:sz="6" w:space="0" w:color="FFFFFF"/>
            <w:left w:val="single" w:sz="6" w:space="0" w:color="FFFFFF"/>
            <w:bottom w:val="single" w:sz="6" w:space="0" w:color="FFFFFF"/>
            <w:right w:val="single" w:sz="6" w:space="0" w:color="FFFFFF"/>
          </w:divBdr>
          <w:divsChild>
            <w:div w:id="1313758626">
              <w:marLeft w:val="0"/>
              <w:marRight w:val="60"/>
              <w:marTop w:val="45"/>
              <w:marBottom w:val="0"/>
              <w:divBdr>
                <w:top w:val="none" w:sz="0" w:space="0" w:color="auto"/>
                <w:left w:val="none" w:sz="0" w:space="0" w:color="auto"/>
                <w:bottom w:val="none" w:sz="0" w:space="0" w:color="auto"/>
                <w:right w:val="none" w:sz="0" w:space="0" w:color="auto"/>
              </w:divBdr>
            </w:div>
            <w:div w:id="1313758672">
              <w:marLeft w:val="0"/>
              <w:marRight w:val="60"/>
              <w:marTop w:val="45"/>
              <w:marBottom w:val="0"/>
              <w:divBdr>
                <w:top w:val="none" w:sz="0" w:space="0" w:color="auto"/>
                <w:left w:val="none" w:sz="0" w:space="0" w:color="auto"/>
                <w:bottom w:val="none" w:sz="0" w:space="0" w:color="auto"/>
                <w:right w:val="none" w:sz="0" w:space="0" w:color="auto"/>
              </w:divBdr>
            </w:div>
            <w:div w:id="1313758739">
              <w:marLeft w:val="0"/>
              <w:marRight w:val="60"/>
              <w:marTop w:val="45"/>
              <w:marBottom w:val="0"/>
              <w:divBdr>
                <w:top w:val="none" w:sz="0" w:space="0" w:color="auto"/>
                <w:left w:val="none" w:sz="0" w:space="0" w:color="auto"/>
                <w:bottom w:val="none" w:sz="0" w:space="0" w:color="auto"/>
                <w:right w:val="none" w:sz="0" w:space="0" w:color="auto"/>
              </w:divBdr>
            </w:div>
            <w:div w:id="1313758761">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313758785">
      <w:marLeft w:val="0"/>
      <w:marRight w:val="0"/>
      <w:marTop w:val="0"/>
      <w:marBottom w:val="0"/>
      <w:divBdr>
        <w:top w:val="none" w:sz="0" w:space="0" w:color="auto"/>
        <w:left w:val="none" w:sz="0" w:space="0" w:color="auto"/>
        <w:bottom w:val="none" w:sz="0" w:space="0" w:color="auto"/>
        <w:right w:val="none" w:sz="0" w:space="0" w:color="auto"/>
      </w:divBdr>
      <w:divsChild>
        <w:div w:id="1313758614">
          <w:marLeft w:val="0"/>
          <w:marRight w:val="0"/>
          <w:marTop w:val="150"/>
          <w:marBottom w:val="0"/>
          <w:divBdr>
            <w:top w:val="single" w:sz="6" w:space="0" w:color="FFFFFF"/>
            <w:left w:val="single" w:sz="6" w:space="0" w:color="FFFFFF"/>
            <w:bottom w:val="single" w:sz="6" w:space="0" w:color="FFFFFF"/>
            <w:right w:val="single" w:sz="6" w:space="0" w:color="FFFFFF"/>
          </w:divBdr>
          <w:divsChild>
            <w:div w:id="1313758640">
              <w:marLeft w:val="0"/>
              <w:marRight w:val="60"/>
              <w:marTop w:val="45"/>
              <w:marBottom w:val="0"/>
              <w:divBdr>
                <w:top w:val="none" w:sz="0" w:space="0" w:color="auto"/>
                <w:left w:val="none" w:sz="0" w:space="0" w:color="auto"/>
                <w:bottom w:val="none" w:sz="0" w:space="0" w:color="auto"/>
                <w:right w:val="none" w:sz="0" w:space="0" w:color="auto"/>
              </w:divBdr>
            </w:div>
            <w:div w:id="1313758757">
              <w:marLeft w:val="0"/>
              <w:marRight w:val="60"/>
              <w:marTop w:val="45"/>
              <w:marBottom w:val="0"/>
              <w:divBdr>
                <w:top w:val="none" w:sz="0" w:space="0" w:color="auto"/>
                <w:left w:val="none" w:sz="0" w:space="0" w:color="auto"/>
                <w:bottom w:val="none" w:sz="0" w:space="0" w:color="auto"/>
                <w:right w:val="none" w:sz="0" w:space="0" w:color="auto"/>
              </w:divBdr>
            </w:div>
            <w:div w:id="1313758781">
              <w:marLeft w:val="0"/>
              <w:marRight w:val="60"/>
              <w:marTop w:val="45"/>
              <w:marBottom w:val="0"/>
              <w:divBdr>
                <w:top w:val="none" w:sz="0" w:space="0" w:color="auto"/>
                <w:left w:val="none" w:sz="0" w:space="0" w:color="auto"/>
                <w:bottom w:val="none" w:sz="0" w:space="0" w:color="auto"/>
                <w:right w:val="none" w:sz="0" w:space="0" w:color="auto"/>
              </w:divBdr>
            </w:div>
            <w:div w:id="1313758792">
              <w:marLeft w:val="0"/>
              <w:marRight w:val="60"/>
              <w:marTop w:val="45"/>
              <w:marBottom w:val="0"/>
              <w:divBdr>
                <w:top w:val="none" w:sz="0" w:space="0" w:color="auto"/>
                <w:left w:val="none" w:sz="0" w:space="0" w:color="auto"/>
                <w:bottom w:val="none" w:sz="0" w:space="0" w:color="auto"/>
                <w:right w:val="none" w:sz="0" w:space="0" w:color="auto"/>
              </w:divBdr>
            </w:div>
          </w:divsChild>
        </w:div>
        <w:div w:id="1313758619">
          <w:marLeft w:val="0"/>
          <w:marRight w:val="0"/>
          <w:marTop w:val="150"/>
          <w:marBottom w:val="0"/>
          <w:divBdr>
            <w:top w:val="single" w:sz="6" w:space="0" w:color="FFFFFF"/>
            <w:left w:val="single" w:sz="6" w:space="0" w:color="FFFFFF"/>
            <w:bottom w:val="single" w:sz="6" w:space="0" w:color="FFFFFF"/>
            <w:right w:val="single" w:sz="6" w:space="0" w:color="FFFFFF"/>
          </w:divBdr>
          <w:divsChild>
            <w:div w:id="1313758668">
              <w:marLeft w:val="0"/>
              <w:marRight w:val="60"/>
              <w:marTop w:val="45"/>
              <w:marBottom w:val="0"/>
              <w:divBdr>
                <w:top w:val="none" w:sz="0" w:space="0" w:color="auto"/>
                <w:left w:val="none" w:sz="0" w:space="0" w:color="auto"/>
                <w:bottom w:val="none" w:sz="0" w:space="0" w:color="auto"/>
                <w:right w:val="none" w:sz="0" w:space="0" w:color="auto"/>
              </w:divBdr>
            </w:div>
            <w:div w:id="1313758691">
              <w:marLeft w:val="0"/>
              <w:marRight w:val="60"/>
              <w:marTop w:val="45"/>
              <w:marBottom w:val="0"/>
              <w:divBdr>
                <w:top w:val="none" w:sz="0" w:space="0" w:color="auto"/>
                <w:left w:val="none" w:sz="0" w:space="0" w:color="auto"/>
                <w:bottom w:val="none" w:sz="0" w:space="0" w:color="auto"/>
                <w:right w:val="none" w:sz="0" w:space="0" w:color="auto"/>
              </w:divBdr>
            </w:div>
            <w:div w:id="1313758715">
              <w:marLeft w:val="0"/>
              <w:marRight w:val="60"/>
              <w:marTop w:val="45"/>
              <w:marBottom w:val="0"/>
              <w:divBdr>
                <w:top w:val="none" w:sz="0" w:space="0" w:color="auto"/>
                <w:left w:val="none" w:sz="0" w:space="0" w:color="auto"/>
                <w:bottom w:val="none" w:sz="0" w:space="0" w:color="auto"/>
                <w:right w:val="none" w:sz="0" w:space="0" w:color="auto"/>
              </w:divBdr>
            </w:div>
            <w:div w:id="1313758745">
              <w:marLeft w:val="0"/>
              <w:marRight w:val="60"/>
              <w:marTop w:val="45"/>
              <w:marBottom w:val="0"/>
              <w:divBdr>
                <w:top w:val="none" w:sz="0" w:space="0" w:color="auto"/>
                <w:left w:val="none" w:sz="0" w:space="0" w:color="auto"/>
                <w:bottom w:val="none" w:sz="0" w:space="0" w:color="auto"/>
                <w:right w:val="none" w:sz="0" w:space="0" w:color="auto"/>
              </w:divBdr>
            </w:div>
          </w:divsChild>
        </w:div>
        <w:div w:id="1313758622">
          <w:marLeft w:val="0"/>
          <w:marRight w:val="0"/>
          <w:marTop w:val="150"/>
          <w:marBottom w:val="0"/>
          <w:divBdr>
            <w:top w:val="single" w:sz="6" w:space="0" w:color="FFFFFF"/>
            <w:left w:val="single" w:sz="6" w:space="0" w:color="FFFFFF"/>
            <w:bottom w:val="single" w:sz="6" w:space="0" w:color="FFFFFF"/>
            <w:right w:val="single" w:sz="6" w:space="0" w:color="FFFFFF"/>
          </w:divBdr>
          <w:divsChild>
            <w:div w:id="1313758600">
              <w:marLeft w:val="0"/>
              <w:marRight w:val="60"/>
              <w:marTop w:val="45"/>
              <w:marBottom w:val="0"/>
              <w:divBdr>
                <w:top w:val="none" w:sz="0" w:space="0" w:color="auto"/>
                <w:left w:val="none" w:sz="0" w:space="0" w:color="auto"/>
                <w:bottom w:val="none" w:sz="0" w:space="0" w:color="auto"/>
                <w:right w:val="none" w:sz="0" w:space="0" w:color="auto"/>
              </w:divBdr>
            </w:div>
            <w:div w:id="1313758637">
              <w:marLeft w:val="0"/>
              <w:marRight w:val="60"/>
              <w:marTop w:val="45"/>
              <w:marBottom w:val="0"/>
              <w:divBdr>
                <w:top w:val="none" w:sz="0" w:space="0" w:color="auto"/>
                <w:left w:val="none" w:sz="0" w:space="0" w:color="auto"/>
                <w:bottom w:val="none" w:sz="0" w:space="0" w:color="auto"/>
                <w:right w:val="none" w:sz="0" w:space="0" w:color="auto"/>
              </w:divBdr>
            </w:div>
            <w:div w:id="1313758702">
              <w:marLeft w:val="0"/>
              <w:marRight w:val="60"/>
              <w:marTop w:val="45"/>
              <w:marBottom w:val="0"/>
              <w:divBdr>
                <w:top w:val="none" w:sz="0" w:space="0" w:color="auto"/>
                <w:left w:val="none" w:sz="0" w:space="0" w:color="auto"/>
                <w:bottom w:val="none" w:sz="0" w:space="0" w:color="auto"/>
                <w:right w:val="none" w:sz="0" w:space="0" w:color="auto"/>
              </w:divBdr>
            </w:div>
            <w:div w:id="1313758730">
              <w:marLeft w:val="0"/>
              <w:marRight w:val="60"/>
              <w:marTop w:val="45"/>
              <w:marBottom w:val="0"/>
              <w:divBdr>
                <w:top w:val="none" w:sz="0" w:space="0" w:color="auto"/>
                <w:left w:val="none" w:sz="0" w:space="0" w:color="auto"/>
                <w:bottom w:val="none" w:sz="0" w:space="0" w:color="auto"/>
                <w:right w:val="none" w:sz="0" w:space="0" w:color="auto"/>
              </w:divBdr>
            </w:div>
          </w:divsChild>
        </w:div>
        <w:div w:id="1313758631">
          <w:marLeft w:val="0"/>
          <w:marRight w:val="0"/>
          <w:marTop w:val="150"/>
          <w:marBottom w:val="0"/>
          <w:divBdr>
            <w:top w:val="single" w:sz="6" w:space="0" w:color="FFFFFF"/>
            <w:left w:val="single" w:sz="6" w:space="0" w:color="FFFFFF"/>
            <w:bottom w:val="single" w:sz="6" w:space="0" w:color="FFFFFF"/>
            <w:right w:val="single" w:sz="6" w:space="0" w:color="FFFFFF"/>
          </w:divBdr>
          <w:divsChild>
            <w:div w:id="1313758628">
              <w:marLeft w:val="0"/>
              <w:marRight w:val="60"/>
              <w:marTop w:val="45"/>
              <w:marBottom w:val="0"/>
              <w:divBdr>
                <w:top w:val="none" w:sz="0" w:space="0" w:color="auto"/>
                <w:left w:val="none" w:sz="0" w:space="0" w:color="auto"/>
                <w:bottom w:val="none" w:sz="0" w:space="0" w:color="auto"/>
                <w:right w:val="none" w:sz="0" w:space="0" w:color="auto"/>
              </w:divBdr>
            </w:div>
            <w:div w:id="1313758641">
              <w:marLeft w:val="0"/>
              <w:marRight w:val="60"/>
              <w:marTop w:val="45"/>
              <w:marBottom w:val="0"/>
              <w:divBdr>
                <w:top w:val="none" w:sz="0" w:space="0" w:color="auto"/>
                <w:left w:val="none" w:sz="0" w:space="0" w:color="auto"/>
                <w:bottom w:val="none" w:sz="0" w:space="0" w:color="auto"/>
                <w:right w:val="none" w:sz="0" w:space="0" w:color="auto"/>
              </w:divBdr>
            </w:div>
            <w:div w:id="1313758725">
              <w:marLeft w:val="0"/>
              <w:marRight w:val="60"/>
              <w:marTop w:val="45"/>
              <w:marBottom w:val="0"/>
              <w:divBdr>
                <w:top w:val="none" w:sz="0" w:space="0" w:color="auto"/>
                <w:left w:val="none" w:sz="0" w:space="0" w:color="auto"/>
                <w:bottom w:val="none" w:sz="0" w:space="0" w:color="auto"/>
                <w:right w:val="none" w:sz="0" w:space="0" w:color="auto"/>
              </w:divBdr>
            </w:div>
            <w:div w:id="1313758769">
              <w:marLeft w:val="0"/>
              <w:marRight w:val="60"/>
              <w:marTop w:val="45"/>
              <w:marBottom w:val="0"/>
              <w:divBdr>
                <w:top w:val="none" w:sz="0" w:space="0" w:color="auto"/>
                <w:left w:val="none" w:sz="0" w:space="0" w:color="auto"/>
                <w:bottom w:val="none" w:sz="0" w:space="0" w:color="auto"/>
                <w:right w:val="none" w:sz="0" w:space="0" w:color="auto"/>
              </w:divBdr>
            </w:div>
          </w:divsChild>
        </w:div>
        <w:div w:id="1313758632">
          <w:marLeft w:val="0"/>
          <w:marRight w:val="0"/>
          <w:marTop w:val="150"/>
          <w:marBottom w:val="0"/>
          <w:divBdr>
            <w:top w:val="single" w:sz="6" w:space="0" w:color="FFFFFF"/>
            <w:left w:val="single" w:sz="6" w:space="0" w:color="FFFFFF"/>
            <w:bottom w:val="single" w:sz="6" w:space="0" w:color="FFFFFF"/>
            <w:right w:val="single" w:sz="6" w:space="0" w:color="FFFFFF"/>
          </w:divBdr>
          <w:divsChild>
            <w:div w:id="1313758658">
              <w:marLeft w:val="0"/>
              <w:marRight w:val="60"/>
              <w:marTop w:val="45"/>
              <w:marBottom w:val="0"/>
              <w:divBdr>
                <w:top w:val="none" w:sz="0" w:space="0" w:color="auto"/>
                <w:left w:val="none" w:sz="0" w:space="0" w:color="auto"/>
                <w:bottom w:val="none" w:sz="0" w:space="0" w:color="auto"/>
                <w:right w:val="none" w:sz="0" w:space="0" w:color="auto"/>
              </w:divBdr>
            </w:div>
            <w:div w:id="1313758738">
              <w:marLeft w:val="0"/>
              <w:marRight w:val="60"/>
              <w:marTop w:val="45"/>
              <w:marBottom w:val="0"/>
              <w:divBdr>
                <w:top w:val="none" w:sz="0" w:space="0" w:color="auto"/>
                <w:left w:val="none" w:sz="0" w:space="0" w:color="auto"/>
                <w:bottom w:val="none" w:sz="0" w:space="0" w:color="auto"/>
                <w:right w:val="none" w:sz="0" w:space="0" w:color="auto"/>
              </w:divBdr>
            </w:div>
            <w:div w:id="1313758751">
              <w:marLeft w:val="0"/>
              <w:marRight w:val="60"/>
              <w:marTop w:val="45"/>
              <w:marBottom w:val="0"/>
              <w:divBdr>
                <w:top w:val="none" w:sz="0" w:space="0" w:color="auto"/>
                <w:left w:val="none" w:sz="0" w:space="0" w:color="auto"/>
                <w:bottom w:val="none" w:sz="0" w:space="0" w:color="auto"/>
                <w:right w:val="none" w:sz="0" w:space="0" w:color="auto"/>
              </w:divBdr>
            </w:div>
            <w:div w:id="1313758778">
              <w:marLeft w:val="0"/>
              <w:marRight w:val="60"/>
              <w:marTop w:val="45"/>
              <w:marBottom w:val="0"/>
              <w:divBdr>
                <w:top w:val="none" w:sz="0" w:space="0" w:color="auto"/>
                <w:left w:val="none" w:sz="0" w:space="0" w:color="auto"/>
                <w:bottom w:val="none" w:sz="0" w:space="0" w:color="auto"/>
                <w:right w:val="none" w:sz="0" w:space="0" w:color="auto"/>
              </w:divBdr>
            </w:div>
          </w:divsChild>
        </w:div>
        <w:div w:id="1313758636">
          <w:marLeft w:val="0"/>
          <w:marRight w:val="0"/>
          <w:marTop w:val="150"/>
          <w:marBottom w:val="0"/>
          <w:divBdr>
            <w:top w:val="single" w:sz="6" w:space="0" w:color="FFFFFF"/>
            <w:left w:val="single" w:sz="6" w:space="0" w:color="FFFFFF"/>
            <w:bottom w:val="single" w:sz="6" w:space="0" w:color="FFFFFF"/>
            <w:right w:val="single" w:sz="6" w:space="0" w:color="FFFFFF"/>
          </w:divBdr>
          <w:divsChild>
            <w:div w:id="1313758708">
              <w:marLeft w:val="0"/>
              <w:marRight w:val="60"/>
              <w:marTop w:val="45"/>
              <w:marBottom w:val="0"/>
              <w:divBdr>
                <w:top w:val="none" w:sz="0" w:space="0" w:color="auto"/>
                <w:left w:val="none" w:sz="0" w:space="0" w:color="auto"/>
                <w:bottom w:val="none" w:sz="0" w:space="0" w:color="auto"/>
                <w:right w:val="none" w:sz="0" w:space="0" w:color="auto"/>
              </w:divBdr>
            </w:div>
            <w:div w:id="1313758716">
              <w:marLeft w:val="0"/>
              <w:marRight w:val="60"/>
              <w:marTop w:val="45"/>
              <w:marBottom w:val="0"/>
              <w:divBdr>
                <w:top w:val="none" w:sz="0" w:space="0" w:color="auto"/>
                <w:left w:val="none" w:sz="0" w:space="0" w:color="auto"/>
                <w:bottom w:val="none" w:sz="0" w:space="0" w:color="auto"/>
                <w:right w:val="none" w:sz="0" w:space="0" w:color="auto"/>
              </w:divBdr>
            </w:div>
            <w:div w:id="1313758777">
              <w:marLeft w:val="0"/>
              <w:marRight w:val="60"/>
              <w:marTop w:val="45"/>
              <w:marBottom w:val="0"/>
              <w:divBdr>
                <w:top w:val="none" w:sz="0" w:space="0" w:color="auto"/>
                <w:left w:val="none" w:sz="0" w:space="0" w:color="auto"/>
                <w:bottom w:val="none" w:sz="0" w:space="0" w:color="auto"/>
                <w:right w:val="none" w:sz="0" w:space="0" w:color="auto"/>
              </w:divBdr>
            </w:div>
            <w:div w:id="1313758791">
              <w:marLeft w:val="0"/>
              <w:marRight w:val="60"/>
              <w:marTop w:val="45"/>
              <w:marBottom w:val="0"/>
              <w:divBdr>
                <w:top w:val="none" w:sz="0" w:space="0" w:color="auto"/>
                <w:left w:val="none" w:sz="0" w:space="0" w:color="auto"/>
                <w:bottom w:val="none" w:sz="0" w:space="0" w:color="auto"/>
                <w:right w:val="none" w:sz="0" w:space="0" w:color="auto"/>
              </w:divBdr>
            </w:div>
          </w:divsChild>
        </w:div>
        <w:div w:id="1313758639">
          <w:marLeft w:val="0"/>
          <w:marRight w:val="0"/>
          <w:marTop w:val="150"/>
          <w:marBottom w:val="0"/>
          <w:divBdr>
            <w:top w:val="single" w:sz="6" w:space="0" w:color="FFFFFF"/>
            <w:left w:val="single" w:sz="6" w:space="0" w:color="FFFFFF"/>
            <w:bottom w:val="single" w:sz="6" w:space="0" w:color="FFFFFF"/>
            <w:right w:val="single" w:sz="6" w:space="0" w:color="FFFFFF"/>
          </w:divBdr>
        </w:div>
        <w:div w:id="1313758642">
          <w:marLeft w:val="0"/>
          <w:marRight w:val="0"/>
          <w:marTop w:val="150"/>
          <w:marBottom w:val="0"/>
          <w:divBdr>
            <w:top w:val="single" w:sz="6" w:space="0" w:color="FFFFFF"/>
            <w:left w:val="single" w:sz="6" w:space="0" w:color="FFFFFF"/>
            <w:bottom w:val="single" w:sz="6" w:space="0" w:color="FFFFFF"/>
            <w:right w:val="single" w:sz="6" w:space="0" w:color="FFFFFF"/>
          </w:divBdr>
          <w:divsChild>
            <w:div w:id="1313758735">
              <w:marLeft w:val="0"/>
              <w:marRight w:val="60"/>
              <w:marTop w:val="45"/>
              <w:marBottom w:val="0"/>
              <w:divBdr>
                <w:top w:val="none" w:sz="0" w:space="0" w:color="auto"/>
                <w:left w:val="none" w:sz="0" w:space="0" w:color="auto"/>
                <w:bottom w:val="none" w:sz="0" w:space="0" w:color="auto"/>
                <w:right w:val="none" w:sz="0" w:space="0" w:color="auto"/>
              </w:divBdr>
            </w:div>
            <w:div w:id="1313758768">
              <w:marLeft w:val="0"/>
              <w:marRight w:val="60"/>
              <w:marTop w:val="45"/>
              <w:marBottom w:val="0"/>
              <w:divBdr>
                <w:top w:val="none" w:sz="0" w:space="0" w:color="auto"/>
                <w:left w:val="none" w:sz="0" w:space="0" w:color="auto"/>
                <w:bottom w:val="none" w:sz="0" w:space="0" w:color="auto"/>
                <w:right w:val="none" w:sz="0" w:space="0" w:color="auto"/>
              </w:divBdr>
            </w:div>
            <w:div w:id="1313758786">
              <w:marLeft w:val="0"/>
              <w:marRight w:val="60"/>
              <w:marTop w:val="45"/>
              <w:marBottom w:val="0"/>
              <w:divBdr>
                <w:top w:val="none" w:sz="0" w:space="0" w:color="auto"/>
                <w:left w:val="none" w:sz="0" w:space="0" w:color="auto"/>
                <w:bottom w:val="none" w:sz="0" w:space="0" w:color="auto"/>
                <w:right w:val="none" w:sz="0" w:space="0" w:color="auto"/>
              </w:divBdr>
            </w:div>
            <w:div w:id="1313758802">
              <w:marLeft w:val="0"/>
              <w:marRight w:val="60"/>
              <w:marTop w:val="45"/>
              <w:marBottom w:val="0"/>
              <w:divBdr>
                <w:top w:val="none" w:sz="0" w:space="0" w:color="auto"/>
                <w:left w:val="none" w:sz="0" w:space="0" w:color="auto"/>
                <w:bottom w:val="none" w:sz="0" w:space="0" w:color="auto"/>
                <w:right w:val="none" w:sz="0" w:space="0" w:color="auto"/>
              </w:divBdr>
            </w:div>
          </w:divsChild>
        </w:div>
        <w:div w:id="1313758643">
          <w:marLeft w:val="0"/>
          <w:marRight w:val="0"/>
          <w:marTop w:val="150"/>
          <w:marBottom w:val="0"/>
          <w:divBdr>
            <w:top w:val="single" w:sz="6" w:space="0" w:color="FFFFFF"/>
            <w:left w:val="single" w:sz="6" w:space="0" w:color="FFFFFF"/>
            <w:bottom w:val="single" w:sz="6" w:space="0" w:color="FFFFFF"/>
            <w:right w:val="single" w:sz="6" w:space="0" w:color="FFFFFF"/>
          </w:divBdr>
          <w:divsChild>
            <w:div w:id="1313758685">
              <w:marLeft w:val="0"/>
              <w:marRight w:val="60"/>
              <w:marTop w:val="45"/>
              <w:marBottom w:val="0"/>
              <w:divBdr>
                <w:top w:val="none" w:sz="0" w:space="0" w:color="auto"/>
                <w:left w:val="none" w:sz="0" w:space="0" w:color="auto"/>
                <w:bottom w:val="none" w:sz="0" w:space="0" w:color="auto"/>
                <w:right w:val="none" w:sz="0" w:space="0" w:color="auto"/>
              </w:divBdr>
            </w:div>
            <w:div w:id="1313758752">
              <w:marLeft w:val="0"/>
              <w:marRight w:val="60"/>
              <w:marTop w:val="45"/>
              <w:marBottom w:val="0"/>
              <w:divBdr>
                <w:top w:val="none" w:sz="0" w:space="0" w:color="auto"/>
                <w:left w:val="none" w:sz="0" w:space="0" w:color="auto"/>
                <w:bottom w:val="none" w:sz="0" w:space="0" w:color="auto"/>
                <w:right w:val="none" w:sz="0" w:space="0" w:color="auto"/>
              </w:divBdr>
            </w:div>
            <w:div w:id="1313758790">
              <w:marLeft w:val="0"/>
              <w:marRight w:val="60"/>
              <w:marTop w:val="45"/>
              <w:marBottom w:val="0"/>
              <w:divBdr>
                <w:top w:val="none" w:sz="0" w:space="0" w:color="auto"/>
                <w:left w:val="none" w:sz="0" w:space="0" w:color="auto"/>
                <w:bottom w:val="none" w:sz="0" w:space="0" w:color="auto"/>
                <w:right w:val="none" w:sz="0" w:space="0" w:color="auto"/>
              </w:divBdr>
            </w:div>
            <w:div w:id="1313758793">
              <w:marLeft w:val="0"/>
              <w:marRight w:val="60"/>
              <w:marTop w:val="45"/>
              <w:marBottom w:val="0"/>
              <w:divBdr>
                <w:top w:val="none" w:sz="0" w:space="0" w:color="auto"/>
                <w:left w:val="none" w:sz="0" w:space="0" w:color="auto"/>
                <w:bottom w:val="none" w:sz="0" w:space="0" w:color="auto"/>
                <w:right w:val="none" w:sz="0" w:space="0" w:color="auto"/>
              </w:divBdr>
            </w:div>
          </w:divsChild>
        </w:div>
        <w:div w:id="1313758652">
          <w:marLeft w:val="0"/>
          <w:marRight w:val="0"/>
          <w:marTop w:val="150"/>
          <w:marBottom w:val="0"/>
          <w:divBdr>
            <w:top w:val="single" w:sz="6" w:space="0" w:color="FFFFFF"/>
            <w:left w:val="single" w:sz="6" w:space="0" w:color="FFFFFF"/>
            <w:bottom w:val="single" w:sz="6" w:space="0" w:color="FFFFFF"/>
            <w:right w:val="single" w:sz="6" w:space="0" w:color="FFFFFF"/>
          </w:divBdr>
          <w:divsChild>
            <w:div w:id="1313758634">
              <w:marLeft w:val="0"/>
              <w:marRight w:val="60"/>
              <w:marTop w:val="45"/>
              <w:marBottom w:val="0"/>
              <w:divBdr>
                <w:top w:val="none" w:sz="0" w:space="0" w:color="auto"/>
                <w:left w:val="none" w:sz="0" w:space="0" w:color="auto"/>
                <w:bottom w:val="none" w:sz="0" w:space="0" w:color="auto"/>
                <w:right w:val="none" w:sz="0" w:space="0" w:color="auto"/>
              </w:divBdr>
            </w:div>
            <w:div w:id="1313758653">
              <w:marLeft w:val="0"/>
              <w:marRight w:val="60"/>
              <w:marTop w:val="45"/>
              <w:marBottom w:val="0"/>
              <w:divBdr>
                <w:top w:val="none" w:sz="0" w:space="0" w:color="auto"/>
                <w:left w:val="none" w:sz="0" w:space="0" w:color="auto"/>
                <w:bottom w:val="none" w:sz="0" w:space="0" w:color="auto"/>
                <w:right w:val="none" w:sz="0" w:space="0" w:color="auto"/>
              </w:divBdr>
            </w:div>
            <w:div w:id="1313758681">
              <w:marLeft w:val="0"/>
              <w:marRight w:val="60"/>
              <w:marTop w:val="45"/>
              <w:marBottom w:val="0"/>
              <w:divBdr>
                <w:top w:val="none" w:sz="0" w:space="0" w:color="auto"/>
                <w:left w:val="none" w:sz="0" w:space="0" w:color="auto"/>
                <w:bottom w:val="none" w:sz="0" w:space="0" w:color="auto"/>
                <w:right w:val="none" w:sz="0" w:space="0" w:color="auto"/>
              </w:divBdr>
            </w:div>
            <w:div w:id="1313758764">
              <w:marLeft w:val="0"/>
              <w:marRight w:val="60"/>
              <w:marTop w:val="45"/>
              <w:marBottom w:val="0"/>
              <w:divBdr>
                <w:top w:val="none" w:sz="0" w:space="0" w:color="auto"/>
                <w:left w:val="none" w:sz="0" w:space="0" w:color="auto"/>
                <w:bottom w:val="none" w:sz="0" w:space="0" w:color="auto"/>
                <w:right w:val="none" w:sz="0" w:space="0" w:color="auto"/>
              </w:divBdr>
            </w:div>
          </w:divsChild>
        </w:div>
        <w:div w:id="1313758663">
          <w:marLeft w:val="0"/>
          <w:marRight w:val="0"/>
          <w:marTop w:val="150"/>
          <w:marBottom w:val="0"/>
          <w:divBdr>
            <w:top w:val="single" w:sz="6" w:space="0" w:color="FFFFFF"/>
            <w:left w:val="single" w:sz="6" w:space="0" w:color="FFFFFF"/>
            <w:bottom w:val="single" w:sz="6" w:space="0" w:color="FFFFFF"/>
            <w:right w:val="single" w:sz="6" w:space="0" w:color="FFFFFF"/>
          </w:divBdr>
          <w:divsChild>
            <w:div w:id="1313758609">
              <w:marLeft w:val="0"/>
              <w:marRight w:val="60"/>
              <w:marTop w:val="45"/>
              <w:marBottom w:val="0"/>
              <w:divBdr>
                <w:top w:val="none" w:sz="0" w:space="0" w:color="auto"/>
                <w:left w:val="none" w:sz="0" w:space="0" w:color="auto"/>
                <w:bottom w:val="none" w:sz="0" w:space="0" w:color="auto"/>
                <w:right w:val="none" w:sz="0" w:space="0" w:color="auto"/>
              </w:divBdr>
            </w:div>
            <w:div w:id="1313758621">
              <w:marLeft w:val="0"/>
              <w:marRight w:val="60"/>
              <w:marTop w:val="45"/>
              <w:marBottom w:val="0"/>
              <w:divBdr>
                <w:top w:val="none" w:sz="0" w:space="0" w:color="auto"/>
                <w:left w:val="none" w:sz="0" w:space="0" w:color="auto"/>
                <w:bottom w:val="none" w:sz="0" w:space="0" w:color="auto"/>
                <w:right w:val="none" w:sz="0" w:space="0" w:color="auto"/>
              </w:divBdr>
            </w:div>
            <w:div w:id="1313758656">
              <w:marLeft w:val="0"/>
              <w:marRight w:val="60"/>
              <w:marTop w:val="45"/>
              <w:marBottom w:val="0"/>
              <w:divBdr>
                <w:top w:val="none" w:sz="0" w:space="0" w:color="auto"/>
                <w:left w:val="none" w:sz="0" w:space="0" w:color="auto"/>
                <w:bottom w:val="none" w:sz="0" w:space="0" w:color="auto"/>
                <w:right w:val="none" w:sz="0" w:space="0" w:color="auto"/>
              </w:divBdr>
            </w:div>
            <w:div w:id="1313758749">
              <w:marLeft w:val="0"/>
              <w:marRight w:val="60"/>
              <w:marTop w:val="45"/>
              <w:marBottom w:val="0"/>
              <w:divBdr>
                <w:top w:val="none" w:sz="0" w:space="0" w:color="auto"/>
                <w:left w:val="none" w:sz="0" w:space="0" w:color="auto"/>
                <w:bottom w:val="none" w:sz="0" w:space="0" w:color="auto"/>
                <w:right w:val="none" w:sz="0" w:space="0" w:color="auto"/>
              </w:divBdr>
            </w:div>
          </w:divsChild>
        </w:div>
        <w:div w:id="1313758665">
          <w:marLeft w:val="0"/>
          <w:marRight w:val="0"/>
          <w:marTop w:val="150"/>
          <w:marBottom w:val="0"/>
          <w:divBdr>
            <w:top w:val="single" w:sz="6" w:space="0" w:color="FFFFFF"/>
            <w:left w:val="single" w:sz="6" w:space="0" w:color="FFFFFF"/>
            <w:bottom w:val="single" w:sz="6" w:space="0" w:color="FFFFFF"/>
            <w:right w:val="single" w:sz="6" w:space="0" w:color="FFFFFF"/>
          </w:divBdr>
          <w:divsChild>
            <w:div w:id="1313758697">
              <w:marLeft w:val="0"/>
              <w:marRight w:val="60"/>
              <w:marTop w:val="45"/>
              <w:marBottom w:val="0"/>
              <w:divBdr>
                <w:top w:val="none" w:sz="0" w:space="0" w:color="auto"/>
                <w:left w:val="none" w:sz="0" w:space="0" w:color="auto"/>
                <w:bottom w:val="none" w:sz="0" w:space="0" w:color="auto"/>
                <w:right w:val="none" w:sz="0" w:space="0" w:color="auto"/>
              </w:divBdr>
            </w:div>
            <w:div w:id="1313758699">
              <w:marLeft w:val="0"/>
              <w:marRight w:val="60"/>
              <w:marTop w:val="45"/>
              <w:marBottom w:val="0"/>
              <w:divBdr>
                <w:top w:val="none" w:sz="0" w:space="0" w:color="auto"/>
                <w:left w:val="none" w:sz="0" w:space="0" w:color="auto"/>
                <w:bottom w:val="none" w:sz="0" w:space="0" w:color="auto"/>
                <w:right w:val="none" w:sz="0" w:space="0" w:color="auto"/>
              </w:divBdr>
            </w:div>
            <w:div w:id="1313758734">
              <w:marLeft w:val="0"/>
              <w:marRight w:val="60"/>
              <w:marTop w:val="45"/>
              <w:marBottom w:val="0"/>
              <w:divBdr>
                <w:top w:val="none" w:sz="0" w:space="0" w:color="auto"/>
                <w:left w:val="none" w:sz="0" w:space="0" w:color="auto"/>
                <w:bottom w:val="none" w:sz="0" w:space="0" w:color="auto"/>
                <w:right w:val="none" w:sz="0" w:space="0" w:color="auto"/>
              </w:divBdr>
            </w:div>
            <w:div w:id="1313758754">
              <w:marLeft w:val="0"/>
              <w:marRight w:val="60"/>
              <w:marTop w:val="45"/>
              <w:marBottom w:val="0"/>
              <w:divBdr>
                <w:top w:val="none" w:sz="0" w:space="0" w:color="auto"/>
                <w:left w:val="none" w:sz="0" w:space="0" w:color="auto"/>
                <w:bottom w:val="none" w:sz="0" w:space="0" w:color="auto"/>
                <w:right w:val="none" w:sz="0" w:space="0" w:color="auto"/>
              </w:divBdr>
            </w:div>
          </w:divsChild>
        </w:div>
        <w:div w:id="1313758667">
          <w:marLeft w:val="0"/>
          <w:marRight w:val="0"/>
          <w:marTop w:val="150"/>
          <w:marBottom w:val="0"/>
          <w:divBdr>
            <w:top w:val="single" w:sz="6" w:space="0" w:color="FFFFFF"/>
            <w:left w:val="single" w:sz="6" w:space="0" w:color="FFFFFF"/>
            <w:bottom w:val="single" w:sz="6" w:space="0" w:color="FFFFFF"/>
            <w:right w:val="single" w:sz="6" w:space="0" w:color="FFFFFF"/>
          </w:divBdr>
          <w:divsChild>
            <w:div w:id="1313758608">
              <w:marLeft w:val="0"/>
              <w:marRight w:val="60"/>
              <w:marTop w:val="45"/>
              <w:marBottom w:val="0"/>
              <w:divBdr>
                <w:top w:val="none" w:sz="0" w:space="0" w:color="auto"/>
                <w:left w:val="none" w:sz="0" w:space="0" w:color="auto"/>
                <w:bottom w:val="none" w:sz="0" w:space="0" w:color="auto"/>
                <w:right w:val="none" w:sz="0" w:space="0" w:color="auto"/>
              </w:divBdr>
            </w:div>
            <w:div w:id="1313758654">
              <w:marLeft w:val="0"/>
              <w:marRight w:val="60"/>
              <w:marTop w:val="45"/>
              <w:marBottom w:val="0"/>
              <w:divBdr>
                <w:top w:val="none" w:sz="0" w:space="0" w:color="auto"/>
                <w:left w:val="none" w:sz="0" w:space="0" w:color="auto"/>
                <w:bottom w:val="none" w:sz="0" w:space="0" w:color="auto"/>
                <w:right w:val="none" w:sz="0" w:space="0" w:color="auto"/>
              </w:divBdr>
            </w:div>
            <w:div w:id="1313758677">
              <w:marLeft w:val="0"/>
              <w:marRight w:val="60"/>
              <w:marTop w:val="45"/>
              <w:marBottom w:val="0"/>
              <w:divBdr>
                <w:top w:val="none" w:sz="0" w:space="0" w:color="auto"/>
                <w:left w:val="none" w:sz="0" w:space="0" w:color="auto"/>
                <w:bottom w:val="none" w:sz="0" w:space="0" w:color="auto"/>
                <w:right w:val="none" w:sz="0" w:space="0" w:color="auto"/>
              </w:divBdr>
            </w:div>
            <w:div w:id="1313758703">
              <w:marLeft w:val="0"/>
              <w:marRight w:val="60"/>
              <w:marTop w:val="45"/>
              <w:marBottom w:val="0"/>
              <w:divBdr>
                <w:top w:val="none" w:sz="0" w:space="0" w:color="auto"/>
                <w:left w:val="none" w:sz="0" w:space="0" w:color="auto"/>
                <w:bottom w:val="none" w:sz="0" w:space="0" w:color="auto"/>
                <w:right w:val="none" w:sz="0" w:space="0" w:color="auto"/>
              </w:divBdr>
            </w:div>
          </w:divsChild>
        </w:div>
        <w:div w:id="1313758671">
          <w:marLeft w:val="0"/>
          <w:marRight w:val="0"/>
          <w:marTop w:val="150"/>
          <w:marBottom w:val="0"/>
          <w:divBdr>
            <w:top w:val="single" w:sz="6" w:space="0" w:color="FFFFFF"/>
            <w:left w:val="single" w:sz="6" w:space="0" w:color="FFFFFF"/>
            <w:bottom w:val="single" w:sz="6" w:space="0" w:color="FFFFFF"/>
            <w:right w:val="single" w:sz="6" w:space="0" w:color="FFFFFF"/>
          </w:divBdr>
          <w:divsChild>
            <w:div w:id="1313758607">
              <w:marLeft w:val="0"/>
              <w:marRight w:val="60"/>
              <w:marTop w:val="45"/>
              <w:marBottom w:val="0"/>
              <w:divBdr>
                <w:top w:val="none" w:sz="0" w:space="0" w:color="auto"/>
                <w:left w:val="none" w:sz="0" w:space="0" w:color="auto"/>
                <w:bottom w:val="none" w:sz="0" w:space="0" w:color="auto"/>
                <w:right w:val="none" w:sz="0" w:space="0" w:color="auto"/>
              </w:divBdr>
            </w:div>
            <w:div w:id="1313758625">
              <w:marLeft w:val="0"/>
              <w:marRight w:val="60"/>
              <w:marTop w:val="45"/>
              <w:marBottom w:val="0"/>
              <w:divBdr>
                <w:top w:val="none" w:sz="0" w:space="0" w:color="auto"/>
                <w:left w:val="none" w:sz="0" w:space="0" w:color="auto"/>
                <w:bottom w:val="none" w:sz="0" w:space="0" w:color="auto"/>
                <w:right w:val="none" w:sz="0" w:space="0" w:color="auto"/>
              </w:divBdr>
            </w:div>
            <w:div w:id="1313758655">
              <w:marLeft w:val="0"/>
              <w:marRight w:val="60"/>
              <w:marTop w:val="45"/>
              <w:marBottom w:val="0"/>
              <w:divBdr>
                <w:top w:val="none" w:sz="0" w:space="0" w:color="auto"/>
                <w:left w:val="none" w:sz="0" w:space="0" w:color="auto"/>
                <w:bottom w:val="none" w:sz="0" w:space="0" w:color="auto"/>
                <w:right w:val="none" w:sz="0" w:space="0" w:color="auto"/>
              </w:divBdr>
            </w:div>
            <w:div w:id="1313758686">
              <w:marLeft w:val="0"/>
              <w:marRight w:val="60"/>
              <w:marTop w:val="45"/>
              <w:marBottom w:val="0"/>
              <w:divBdr>
                <w:top w:val="none" w:sz="0" w:space="0" w:color="auto"/>
                <w:left w:val="none" w:sz="0" w:space="0" w:color="auto"/>
                <w:bottom w:val="none" w:sz="0" w:space="0" w:color="auto"/>
                <w:right w:val="none" w:sz="0" w:space="0" w:color="auto"/>
              </w:divBdr>
            </w:div>
          </w:divsChild>
        </w:div>
        <w:div w:id="1313758684">
          <w:marLeft w:val="0"/>
          <w:marRight w:val="0"/>
          <w:marTop w:val="150"/>
          <w:marBottom w:val="0"/>
          <w:divBdr>
            <w:top w:val="single" w:sz="6" w:space="0" w:color="FFFFFF"/>
            <w:left w:val="single" w:sz="6" w:space="0" w:color="FFFFFF"/>
            <w:bottom w:val="single" w:sz="6" w:space="0" w:color="FFFFFF"/>
            <w:right w:val="single" w:sz="6" w:space="0" w:color="FFFFFF"/>
          </w:divBdr>
          <w:divsChild>
            <w:div w:id="1313758646">
              <w:marLeft w:val="0"/>
              <w:marRight w:val="60"/>
              <w:marTop w:val="45"/>
              <w:marBottom w:val="0"/>
              <w:divBdr>
                <w:top w:val="none" w:sz="0" w:space="0" w:color="auto"/>
                <w:left w:val="none" w:sz="0" w:space="0" w:color="auto"/>
                <w:bottom w:val="none" w:sz="0" w:space="0" w:color="auto"/>
                <w:right w:val="none" w:sz="0" w:space="0" w:color="auto"/>
              </w:divBdr>
            </w:div>
            <w:div w:id="1313758713">
              <w:marLeft w:val="0"/>
              <w:marRight w:val="60"/>
              <w:marTop w:val="45"/>
              <w:marBottom w:val="0"/>
              <w:divBdr>
                <w:top w:val="none" w:sz="0" w:space="0" w:color="auto"/>
                <w:left w:val="none" w:sz="0" w:space="0" w:color="auto"/>
                <w:bottom w:val="none" w:sz="0" w:space="0" w:color="auto"/>
                <w:right w:val="none" w:sz="0" w:space="0" w:color="auto"/>
              </w:divBdr>
            </w:div>
            <w:div w:id="1313758762">
              <w:marLeft w:val="0"/>
              <w:marRight w:val="60"/>
              <w:marTop w:val="45"/>
              <w:marBottom w:val="0"/>
              <w:divBdr>
                <w:top w:val="none" w:sz="0" w:space="0" w:color="auto"/>
                <w:left w:val="none" w:sz="0" w:space="0" w:color="auto"/>
                <w:bottom w:val="none" w:sz="0" w:space="0" w:color="auto"/>
                <w:right w:val="none" w:sz="0" w:space="0" w:color="auto"/>
              </w:divBdr>
            </w:div>
            <w:div w:id="1313758797">
              <w:marLeft w:val="0"/>
              <w:marRight w:val="60"/>
              <w:marTop w:val="45"/>
              <w:marBottom w:val="0"/>
              <w:divBdr>
                <w:top w:val="none" w:sz="0" w:space="0" w:color="auto"/>
                <w:left w:val="none" w:sz="0" w:space="0" w:color="auto"/>
                <w:bottom w:val="none" w:sz="0" w:space="0" w:color="auto"/>
                <w:right w:val="none" w:sz="0" w:space="0" w:color="auto"/>
              </w:divBdr>
            </w:div>
          </w:divsChild>
        </w:div>
        <w:div w:id="1313758689">
          <w:marLeft w:val="0"/>
          <w:marRight w:val="0"/>
          <w:marTop w:val="150"/>
          <w:marBottom w:val="0"/>
          <w:divBdr>
            <w:top w:val="single" w:sz="6" w:space="0" w:color="FFFFFF"/>
            <w:left w:val="single" w:sz="6" w:space="0" w:color="FFFFFF"/>
            <w:bottom w:val="single" w:sz="6" w:space="0" w:color="FFFFFF"/>
            <w:right w:val="single" w:sz="6" w:space="0" w:color="FFFFFF"/>
          </w:divBdr>
          <w:divsChild>
            <w:div w:id="1313758601">
              <w:marLeft w:val="0"/>
              <w:marRight w:val="60"/>
              <w:marTop w:val="45"/>
              <w:marBottom w:val="0"/>
              <w:divBdr>
                <w:top w:val="none" w:sz="0" w:space="0" w:color="auto"/>
                <w:left w:val="none" w:sz="0" w:space="0" w:color="auto"/>
                <w:bottom w:val="none" w:sz="0" w:space="0" w:color="auto"/>
                <w:right w:val="none" w:sz="0" w:space="0" w:color="auto"/>
              </w:divBdr>
            </w:div>
            <w:div w:id="1313758610">
              <w:marLeft w:val="0"/>
              <w:marRight w:val="60"/>
              <w:marTop w:val="45"/>
              <w:marBottom w:val="0"/>
              <w:divBdr>
                <w:top w:val="none" w:sz="0" w:space="0" w:color="auto"/>
                <w:left w:val="none" w:sz="0" w:space="0" w:color="auto"/>
                <w:bottom w:val="none" w:sz="0" w:space="0" w:color="auto"/>
                <w:right w:val="none" w:sz="0" w:space="0" w:color="auto"/>
              </w:divBdr>
            </w:div>
            <w:div w:id="1313758662">
              <w:marLeft w:val="0"/>
              <w:marRight w:val="60"/>
              <w:marTop w:val="45"/>
              <w:marBottom w:val="0"/>
              <w:divBdr>
                <w:top w:val="none" w:sz="0" w:space="0" w:color="auto"/>
                <w:left w:val="none" w:sz="0" w:space="0" w:color="auto"/>
                <w:bottom w:val="none" w:sz="0" w:space="0" w:color="auto"/>
                <w:right w:val="none" w:sz="0" w:space="0" w:color="auto"/>
              </w:divBdr>
            </w:div>
            <w:div w:id="1313758782">
              <w:marLeft w:val="0"/>
              <w:marRight w:val="60"/>
              <w:marTop w:val="45"/>
              <w:marBottom w:val="0"/>
              <w:divBdr>
                <w:top w:val="none" w:sz="0" w:space="0" w:color="auto"/>
                <w:left w:val="none" w:sz="0" w:space="0" w:color="auto"/>
                <w:bottom w:val="none" w:sz="0" w:space="0" w:color="auto"/>
                <w:right w:val="none" w:sz="0" w:space="0" w:color="auto"/>
              </w:divBdr>
            </w:div>
          </w:divsChild>
        </w:div>
        <w:div w:id="1313758693">
          <w:marLeft w:val="0"/>
          <w:marRight w:val="0"/>
          <w:marTop w:val="150"/>
          <w:marBottom w:val="0"/>
          <w:divBdr>
            <w:top w:val="single" w:sz="6" w:space="0" w:color="FFFFFF"/>
            <w:left w:val="single" w:sz="6" w:space="0" w:color="FFFFFF"/>
            <w:bottom w:val="single" w:sz="6" w:space="0" w:color="FFFFFF"/>
            <w:right w:val="single" w:sz="6" w:space="0" w:color="FFFFFF"/>
          </w:divBdr>
          <w:divsChild>
            <w:div w:id="1313758644">
              <w:marLeft w:val="0"/>
              <w:marRight w:val="60"/>
              <w:marTop w:val="45"/>
              <w:marBottom w:val="0"/>
              <w:divBdr>
                <w:top w:val="none" w:sz="0" w:space="0" w:color="auto"/>
                <w:left w:val="none" w:sz="0" w:space="0" w:color="auto"/>
                <w:bottom w:val="none" w:sz="0" w:space="0" w:color="auto"/>
                <w:right w:val="none" w:sz="0" w:space="0" w:color="auto"/>
              </w:divBdr>
            </w:div>
            <w:div w:id="1313758651">
              <w:marLeft w:val="0"/>
              <w:marRight w:val="60"/>
              <w:marTop w:val="45"/>
              <w:marBottom w:val="0"/>
              <w:divBdr>
                <w:top w:val="none" w:sz="0" w:space="0" w:color="auto"/>
                <w:left w:val="none" w:sz="0" w:space="0" w:color="auto"/>
                <w:bottom w:val="none" w:sz="0" w:space="0" w:color="auto"/>
                <w:right w:val="none" w:sz="0" w:space="0" w:color="auto"/>
              </w:divBdr>
            </w:div>
            <w:div w:id="1313758675">
              <w:marLeft w:val="0"/>
              <w:marRight w:val="60"/>
              <w:marTop w:val="45"/>
              <w:marBottom w:val="0"/>
              <w:divBdr>
                <w:top w:val="none" w:sz="0" w:space="0" w:color="auto"/>
                <w:left w:val="none" w:sz="0" w:space="0" w:color="auto"/>
                <w:bottom w:val="none" w:sz="0" w:space="0" w:color="auto"/>
                <w:right w:val="none" w:sz="0" w:space="0" w:color="auto"/>
              </w:divBdr>
            </w:div>
            <w:div w:id="1313758770">
              <w:marLeft w:val="0"/>
              <w:marRight w:val="60"/>
              <w:marTop w:val="45"/>
              <w:marBottom w:val="0"/>
              <w:divBdr>
                <w:top w:val="none" w:sz="0" w:space="0" w:color="auto"/>
                <w:left w:val="none" w:sz="0" w:space="0" w:color="auto"/>
                <w:bottom w:val="none" w:sz="0" w:space="0" w:color="auto"/>
                <w:right w:val="none" w:sz="0" w:space="0" w:color="auto"/>
              </w:divBdr>
            </w:div>
          </w:divsChild>
        </w:div>
        <w:div w:id="1313758704">
          <w:marLeft w:val="0"/>
          <w:marRight w:val="0"/>
          <w:marTop w:val="150"/>
          <w:marBottom w:val="0"/>
          <w:divBdr>
            <w:top w:val="single" w:sz="6" w:space="0" w:color="FFFFFF"/>
            <w:left w:val="single" w:sz="6" w:space="0" w:color="FFFFFF"/>
            <w:bottom w:val="single" w:sz="6" w:space="0" w:color="FFFFFF"/>
            <w:right w:val="single" w:sz="6" w:space="0" w:color="FFFFFF"/>
          </w:divBdr>
          <w:divsChild>
            <w:div w:id="1313758707">
              <w:marLeft w:val="0"/>
              <w:marRight w:val="60"/>
              <w:marTop w:val="45"/>
              <w:marBottom w:val="0"/>
              <w:divBdr>
                <w:top w:val="none" w:sz="0" w:space="0" w:color="auto"/>
                <w:left w:val="none" w:sz="0" w:space="0" w:color="auto"/>
                <w:bottom w:val="none" w:sz="0" w:space="0" w:color="auto"/>
                <w:right w:val="none" w:sz="0" w:space="0" w:color="auto"/>
              </w:divBdr>
            </w:div>
            <w:div w:id="1313758712">
              <w:marLeft w:val="0"/>
              <w:marRight w:val="60"/>
              <w:marTop w:val="45"/>
              <w:marBottom w:val="0"/>
              <w:divBdr>
                <w:top w:val="none" w:sz="0" w:space="0" w:color="auto"/>
                <w:left w:val="none" w:sz="0" w:space="0" w:color="auto"/>
                <w:bottom w:val="none" w:sz="0" w:space="0" w:color="auto"/>
                <w:right w:val="none" w:sz="0" w:space="0" w:color="auto"/>
              </w:divBdr>
            </w:div>
            <w:div w:id="1313758714">
              <w:marLeft w:val="0"/>
              <w:marRight w:val="60"/>
              <w:marTop w:val="45"/>
              <w:marBottom w:val="0"/>
              <w:divBdr>
                <w:top w:val="none" w:sz="0" w:space="0" w:color="auto"/>
                <w:left w:val="none" w:sz="0" w:space="0" w:color="auto"/>
                <w:bottom w:val="none" w:sz="0" w:space="0" w:color="auto"/>
                <w:right w:val="none" w:sz="0" w:space="0" w:color="auto"/>
              </w:divBdr>
            </w:div>
            <w:div w:id="1313758729">
              <w:marLeft w:val="0"/>
              <w:marRight w:val="60"/>
              <w:marTop w:val="45"/>
              <w:marBottom w:val="0"/>
              <w:divBdr>
                <w:top w:val="none" w:sz="0" w:space="0" w:color="auto"/>
                <w:left w:val="none" w:sz="0" w:space="0" w:color="auto"/>
                <w:bottom w:val="none" w:sz="0" w:space="0" w:color="auto"/>
                <w:right w:val="none" w:sz="0" w:space="0" w:color="auto"/>
              </w:divBdr>
            </w:div>
          </w:divsChild>
        </w:div>
        <w:div w:id="1313758709">
          <w:marLeft w:val="0"/>
          <w:marRight w:val="0"/>
          <w:marTop w:val="150"/>
          <w:marBottom w:val="0"/>
          <w:divBdr>
            <w:top w:val="single" w:sz="6" w:space="0" w:color="FFFFFF"/>
            <w:left w:val="single" w:sz="6" w:space="0" w:color="FFFFFF"/>
            <w:bottom w:val="single" w:sz="6" w:space="0" w:color="FFFFFF"/>
            <w:right w:val="single" w:sz="6" w:space="0" w:color="FFFFFF"/>
          </w:divBdr>
          <w:divsChild>
            <w:div w:id="1313758680">
              <w:marLeft w:val="0"/>
              <w:marRight w:val="60"/>
              <w:marTop w:val="45"/>
              <w:marBottom w:val="0"/>
              <w:divBdr>
                <w:top w:val="none" w:sz="0" w:space="0" w:color="auto"/>
                <w:left w:val="none" w:sz="0" w:space="0" w:color="auto"/>
                <w:bottom w:val="none" w:sz="0" w:space="0" w:color="auto"/>
                <w:right w:val="none" w:sz="0" w:space="0" w:color="auto"/>
              </w:divBdr>
            </w:div>
            <w:div w:id="1313758740">
              <w:marLeft w:val="0"/>
              <w:marRight w:val="60"/>
              <w:marTop w:val="45"/>
              <w:marBottom w:val="0"/>
              <w:divBdr>
                <w:top w:val="none" w:sz="0" w:space="0" w:color="auto"/>
                <w:left w:val="none" w:sz="0" w:space="0" w:color="auto"/>
                <w:bottom w:val="none" w:sz="0" w:space="0" w:color="auto"/>
                <w:right w:val="none" w:sz="0" w:space="0" w:color="auto"/>
              </w:divBdr>
            </w:div>
            <w:div w:id="1313758742">
              <w:marLeft w:val="0"/>
              <w:marRight w:val="60"/>
              <w:marTop w:val="45"/>
              <w:marBottom w:val="0"/>
              <w:divBdr>
                <w:top w:val="none" w:sz="0" w:space="0" w:color="auto"/>
                <w:left w:val="none" w:sz="0" w:space="0" w:color="auto"/>
                <w:bottom w:val="none" w:sz="0" w:space="0" w:color="auto"/>
                <w:right w:val="none" w:sz="0" w:space="0" w:color="auto"/>
              </w:divBdr>
            </w:div>
            <w:div w:id="1313758748">
              <w:marLeft w:val="0"/>
              <w:marRight w:val="60"/>
              <w:marTop w:val="45"/>
              <w:marBottom w:val="0"/>
              <w:divBdr>
                <w:top w:val="none" w:sz="0" w:space="0" w:color="auto"/>
                <w:left w:val="none" w:sz="0" w:space="0" w:color="auto"/>
                <w:bottom w:val="none" w:sz="0" w:space="0" w:color="auto"/>
                <w:right w:val="none" w:sz="0" w:space="0" w:color="auto"/>
              </w:divBdr>
            </w:div>
          </w:divsChild>
        </w:div>
        <w:div w:id="1313758718">
          <w:marLeft w:val="0"/>
          <w:marRight w:val="0"/>
          <w:marTop w:val="150"/>
          <w:marBottom w:val="0"/>
          <w:divBdr>
            <w:top w:val="single" w:sz="6" w:space="0" w:color="FFFFFF"/>
            <w:left w:val="single" w:sz="6" w:space="0" w:color="FFFFFF"/>
            <w:bottom w:val="single" w:sz="6" w:space="0" w:color="FFFFFF"/>
            <w:right w:val="single" w:sz="6" w:space="0" w:color="FFFFFF"/>
          </w:divBdr>
          <w:divsChild>
            <w:div w:id="1313758657">
              <w:marLeft w:val="0"/>
              <w:marRight w:val="60"/>
              <w:marTop w:val="45"/>
              <w:marBottom w:val="0"/>
              <w:divBdr>
                <w:top w:val="none" w:sz="0" w:space="0" w:color="auto"/>
                <w:left w:val="none" w:sz="0" w:space="0" w:color="auto"/>
                <w:bottom w:val="none" w:sz="0" w:space="0" w:color="auto"/>
                <w:right w:val="none" w:sz="0" w:space="0" w:color="auto"/>
              </w:divBdr>
            </w:div>
            <w:div w:id="1313758723">
              <w:marLeft w:val="0"/>
              <w:marRight w:val="60"/>
              <w:marTop w:val="45"/>
              <w:marBottom w:val="0"/>
              <w:divBdr>
                <w:top w:val="none" w:sz="0" w:space="0" w:color="auto"/>
                <w:left w:val="none" w:sz="0" w:space="0" w:color="auto"/>
                <w:bottom w:val="none" w:sz="0" w:space="0" w:color="auto"/>
                <w:right w:val="none" w:sz="0" w:space="0" w:color="auto"/>
              </w:divBdr>
            </w:div>
            <w:div w:id="1313758787">
              <w:marLeft w:val="0"/>
              <w:marRight w:val="60"/>
              <w:marTop w:val="45"/>
              <w:marBottom w:val="0"/>
              <w:divBdr>
                <w:top w:val="none" w:sz="0" w:space="0" w:color="auto"/>
                <w:left w:val="none" w:sz="0" w:space="0" w:color="auto"/>
                <w:bottom w:val="none" w:sz="0" w:space="0" w:color="auto"/>
                <w:right w:val="none" w:sz="0" w:space="0" w:color="auto"/>
              </w:divBdr>
            </w:div>
            <w:div w:id="1313758799">
              <w:marLeft w:val="0"/>
              <w:marRight w:val="60"/>
              <w:marTop w:val="45"/>
              <w:marBottom w:val="0"/>
              <w:divBdr>
                <w:top w:val="none" w:sz="0" w:space="0" w:color="auto"/>
                <w:left w:val="none" w:sz="0" w:space="0" w:color="auto"/>
                <w:bottom w:val="none" w:sz="0" w:space="0" w:color="auto"/>
                <w:right w:val="none" w:sz="0" w:space="0" w:color="auto"/>
              </w:divBdr>
            </w:div>
          </w:divsChild>
        </w:div>
        <w:div w:id="1313758719">
          <w:marLeft w:val="0"/>
          <w:marRight w:val="0"/>
          <w:marTop w:val="150"/>
          <w:marBottom w:val="0"/>
          <w:divBdr>
            <w:top w:val="single" w:sz="6" w:space="0" w:color="FFFFFF"/>
            <w:left w:val="single" w:sz="6" w:space="0" w:color="FFFFFF"/>
            <w:bottom w:val="single" w:sz="6" w:space="0" w:color="FFFFFF"/>
            <w:right w:val="single" w:sz="6" w:space="0" w:color="FFFFFF"/>
          </w:divBdr>
          <w:divsChild>
            <w:div w:id="1313758635">
              <w:marLeft w:val="0"/>
              <w:marRight w:val="60"/>
              <w:marTop w:val="45"/>
              <w:marBottom w:val="0"/>
              <w:divBdr>
                <w:top w:val="none" w:sz="0" w:space="0" w:color="auto"/>
                <w:left w:val="none" w:sz="0" w:space="0" w:color="auto"/>
                <w:bottom w:val="none" w:sz="0" w:space="0" w:color="auto"/>
                <w:right w:val="none" w:sz="0" w:space="0" w:color="auto"/>
              </w:divBdr>
            </w:div>
            <w:div w:id="1313758649">
              <w:marLeft w:val="0"/>
              <w:marRight w:val="60"/>
              <w:marTop w:val="45"/>
              <w:marBottom w:val="0"/>
              <w:divBdr>
                <w:top w:val="none" w:sz="0" w:space="0" w:color="auto"/>
                <w:left w:val="none" w:sz="0" w:space="0" w:color="auto"/>
                <w:bottom w:val="none" w:sz="0" w:space="0" w:color="auto"/>
                <w:right w:val="none" w:sz="0" w:space="0" w:color="auto"/>
              </w:divBdr>
            </w:div>
            <w:div w:id="1313758673">
              <w:marLeft w:val="0"/>
              <w:marRight w:val="60"/>
              <w:marTop w:val="45"/>
              <w:marBottom w:val="0"/>
              <w:divBdr>
                <w:top w:val="none" w:sz="0" w:space="0" w:color="auto"/>
                <w:left w:val="none" w:sz="0" w:space="0" w:color="auto"/>
                <w:bottom w:val="none" w:sz="0" w:space="0" w:color="auto"/>
                <w:right w:val="none" w:sz="0" w:space="0" w:color="auto"/>
              </w:divBdr>
            </w:div>
            <w:div w:id="1313758694">
              <w:marLeft w:val="0"/>
              <w:marRight w:val="60"/>
              <w:marTop w:val="45"/>
              <w:marBottom w:val="0"/>
              <w:divBdr>
                <w:top w:val="none" w:sz="0" w:space="0" w:color="auto"/>
                <w:left w:val="none" w:sz="0" w:space="0" w:color="auto"/>
                <w:bottom w:val="none" w:sz="0" w:space="0" w:color="auto"/>
                <w:right w:val="none" w:sz="0" w:space="0" w:color="auto"/>
              </w:divBdr>
            </w:div>
          </w:divsChild>
        </w:div>
        <w:div w:id="1313758720">
          <w:marLeft w:val="0"/>
          <w:marRight w:val="0"/>
          <w:marTop w:val="150"/>
          <w:marBottom w:val="0"/>
          <w:divBdr>
            <w:top w:val="single" w:sz="6" w:space="0" w:color="FFFFFF"/>
            <w:left w:val="single" w:sz="6" w:space="0" w:color="FFFFFF"/>
            <w:bottom w:val="single" w:sz="6" w:space="0" w:color="FFFFFF"/>
            <w:right w:val="single" w:sz="6" w:space="0" w:color="FFFFFF"/>
          </w:divBdr>
          <w:divsChild>
            <w:div w:id="1313758606">
              <w:marLeft w:val="0"/>
              <w:marRight w:val="60"/>
              <w:marTop w:val="45"/>
              <w:marBottom w:val="0"/>
              <w:divBdr>
                <w:top w:val="none" w:sz="0" w:space="0" w:color="auto"/>
                <w:left w:val="none" w:sz="0" w:space="0" w:color="auto"/>
                <w:bottom w:val="none" w:sz="0" w:space="0" w:color="auto"/>
                <w:right w:val="none" w:sz="0" w:space="0" w:color="auto"/>
              </w:divBdr>
            </w:div>
            <w:div w:id="1313758645">
              <w:marLeft w:val="0"/>
              <w:marRight w:val="60"/>
              <w:marTop w:val="45"/>
              <w:marBottom w:val="0"/>
              <w:divBdr>
                <w:top w:val="none" w:sz="0" w:space="0" w:color="auto"/>
                <w:left w:val="none" w:sz="0" w:space="0" w:color="auto"/>
                <w:bottom w:val="none" w:sz="0" w:space="0" w:color="auto"/>
                <w:right w:val="none" w:sz="0" w:space="0" w:color="auto"/>
              </w:divBdr>
            </w:div>
            <w:div w:id="1313758736">
              <w:marLeft w:val="0"/>
              <w:marRight w:val="60"/>
              <w:marTop w:val="45"/>
              <w:marBottom w:val="0"/>
              <w:divBdr>
                <w:top w:val="none" w:sz="0" w:space="0" w:color="auto"/>
                <w:left w:val="none" w:sz="0" w:space="0" w:color="auto"/>
                <w:bottom w:val="none" w:sz="0" w:space="0" w:color="auto"/>
                <w:right w:val="none" w:sz="0" w:space="0" w:color="auto"/>
              </w:divBdr>
            </w:div>
            <w:div w:id="1313758784">
              <w:marLeft w:val="0"/>
              <w:marRight w:val="60"/>
              <w:marTop w:val="45"/>
              <w:marBottom w:val="0"/>
              <w:divBdr>
                <w:top w:val="none" w:sz="0" w:space="0" w:color="auto"/>
                <w:left w:val="none" w:sz="0" w:space="0" w:color="auto"/>
                <w:bottom w:val="none" w:sz="0" w:space="0" w:color="auto"/>
                <w:right w:val="none" w:sz="0" w:space="0" w:color="auto"/>
              </w:divBdr>
            </w:div>
          </w:divsChild>
        </w:div>
        <w:div w:id="1313758724">
          <w:marLeft w:val="0"/>
          <w:marRight w:val="0"/>
          <w:marTop w:val="150"/>
          <w:marBottom w:val="0"/>
          <w:divBdr>
            <w:top w:val="single" w:sz="6" w:space="0" w:color="FFFFFF"/>
            <w:left w:val="single" w:sz="6" w:space="0" w:color="FFFFFF"/>
            <w:bottom w:val="single" w:sz="6" w:space="0" w:color="FFFFFF"/>
            <w:right w:val="single" w:sz="6" w:space="0" w:color="FFFFFF"/>
          </w:divBdr>
          <w:divsChild>
            <w:div w:id="1313758620">
              <w:marLeft w:val="0"/>
              <w:marRight w:val="60"/>
              <w:marTop w:val="45"/>
              <w:marBottom w:val="0"/>
              <w:divBdr>
                <w:top w:val="none" w:sz="0" w:space="0" w:color="auto"/>
                <w:left w:val="none" w:sz="0" w:space="0" w:color="auto"/>
                <w:bottom w:val="none" w:sz="0" w:space="0" w:color="auto"/>
                <w:right w:val="none" w:sz="0" w:space="0" w:color="auto"/>
              </w:divBdr>
            </w:div>
            <w:div w:id="1313758633">
              <w:marLeft w:val="0"/>
              <w:marRight w:val="60"/>
              <w:marTop w:val="45"/>
              <w:marBottom w:val="0"/>
              <w:divBdr>
                <w:top w:val="none" w:sz="0" w:space="0" w:color="auto"/>
                <w:left w:val="none" w:sz="0" w:space="0" w:color="auto"/>
                <w:bottom w:val="none" w:sz="0" w:space="0" w:color="auto"/>
                <w:right w:val="none" w:sz="0" w:space="0" w:color="auto"/>
              </w:divBdr>
            </w:div>
            <w:div w:id="1313758700">
              <w:marLeft w:val="0"/>
              <w:marRight w:val="60"/>
              <w:marTop w:val="45"/>
              <w:marBottom w:val="0"/>
              <w:divBdr>
                <w:top w:val="none" w:sz="0" w:space="0" w:color="auto"/>
                <w:left w:val="none" w:sz="0" w:space="0" w:color="auto"/>
                <w:bottom w:val="none" w:sz="0" w:space="0" w:color="auto"/>
                <w:right w:val="none" w:sz="0" w:space="0" w:color="auto"/>
              </w:divBdr>
            </w:div>
            <w:div w:id="1313758803">
              <w:marLeft w:val="0"/>
              <w:marRight w:val="60"/>
              <w:marTop w:val="45"/>
              <w:marBottom w:val="0"/>
              <w:divBdr>
                <w:top w:val="none" w:sz="0" w:space="0" w:color="auto"/>
                <w:left w:val="none" w:sz="0" w:space="0" w:color="auto"/>
                <w:bottom w:val="none" w:sz="0" w:space="0" w:color="auto"/>
                <w:right w:val="none" w:sz="0" w:space="0" w:color="auto"/>
              </w:divBdr>
            </w:div>
          </w:divsChild>
        </w:div>
        <w:div w:id="1313758731">
          <w:marLeft w:val="0"/>
          <w:marRight w:val="0"/>
          <w:marTop w:val="150"/>
          <w:marBottom w:val="0"/>
          <w:divBdr>
            <w:top w:val="single" w:sz="6" w:space="0" w:color="FFFFFF"/>
            <w:left w:val="single" w:sz="6" w:space="0" w:color="FFFFFF"/>
            <w:bottom w:val="single" w:sz="6" w:space="0" w:color="FFFFFF"/>
            <w:right w:val="single" w:sz="6" w:space="0" w:color="FFFFFF"/>
          </w:divBdr>
          <w:divsChild>
            <w:div w:id="1313758623">
              <w:marLeft w:val="0"/>
              <w:marRight w:val="60"/>
              <w:marTop w:val="45"/>
              <w:marBottom w:val="0"/>
              <w:divBdr>
                <w:top w:val="none" w:sz="0" w:space="0" w:color="auto"/>
                <w:left w:val="none" w:sz="0" w:space="0" w:color="auto"/>
                <w:bottom w:val="none" w:sz="0" w:space="0" w:color="auto"/>
                <w:right w:val="none" w:sz="0" w:space="0" w:color="auto"/>
              </w:divBdr>
            </w:div>
            <w:div w:id="1313758705">
              <w:marLeft w:val="0"/>
              <w:marRight w:val="60"/>
              <w:marTop w:val="45"/>
              <w:marBottom w:val="0"/>
              <w:divBdr>
                <w:top w:val="none" w:sz="0" w:space="0" w:color="auto"/>
                <w:left w:val="none" w:sz="0" w:space="0" w:color="auto"/>
                <w:bottom w:val="none" w:sz="0" w:space="0" w:color="auto"/>
                <w:right w:val="none" w:sz="0" w:space="0" w:color="auto"/>
              </w:divBdr>
            </w:div>
            <w:div w:id="1313758744">
              <w:marLeft w:val="0"/>
              <w:marRight w:val="60"/>
              <w:marTop w:val="45"/>
              <w:marBottom w:val="0"/>
              <w:divBdr>
                <w:top w:val="none" w:sz="0" w:space="0" w:color="auto"/>
                <w:left w:val="none" w:sz="0" w:space="0" w:color="auto"/>
                <w:bottom w:val="none" w:sz="0" w:space="0" w:color="auto"/>
                <w:right w:val="none" w:sz="0" w:space="0" w:color="auto"/>
              </w:divBdr>
            </w:div>
            <w:div w:id="1313758798">
              <w:marLeft w:val="0"/>
              <w:marRight w:val="60"/>
              <w:marTop w:val="45"/>
              <w:marBottom w:val="0"/>
              <w:divBdr>
                <w:top w:val="none" w:sz="0" w:space="0" w:color="auto"/>
                <w:left w:val="none" w:sz="0" w:space="0" w:color="auto"/>
                <w:bottom w:val="none" w:sz="0" w:space="0" w:color="auto"/>
                <w:right w:val="none" w:sz="0" w:space="0" w:color="auto"/>
              </w:divBdr>
            </w:div>
          </w:divsChild>
        </w:div>
        <w:div w:id="1313758737">
          <w:marLeft w:val="0"/>
          <w:marRight w:val="0"/>
          <w:marTop w:val="150"/>
          <w:marBottom w:val="0"/>
          <w:divBdr>
            <w:top w:val="single" w:sz="6" w:space="0" w:color="FFFFFF"/>
            <w:left w:val="single" w:sz="6" w:space="0" w:color="FFFFFF"/>
            <w:bottom w:val="single" w:sz="6" w:space="0" w:color="FFFFFF"/>
            <w:right w:val="single" w:sz="6" w:space="0" w:color="FFFFFF"/>
          </w:divBdr>
          <w:divsChild>
            <w:div w:id="1313758618">
              <w:marLeft w:val="0"/>
              <w:marRight w:val="60"/>
              <w:marTop w:val="45"/>
              <w:marBottom w:val="0"/>
              <w:divBdr>
                <w:top w:val="none" w:sz="0" w:space="0" w:color="auto"/>
                <w:left w:val="none" w:sz="0" w:space="0" w:color="auto"/>
                <w:bottom w:val="none" w:sz="0" w:space="0" w:color="auto"/>
                <w:right w:val="none" w:sz="0" w:space="0" w:color="auto"/>
              </w:divBdr>
            </w:div>
            <w:div w:id="1313758676">
              <w:marLeft w:val="0"/>
              <w:marRight w:val="60"/>
              <w:marTop w:val="45"/>
              <w:marBottom w:val="0"/>
              <w:divBdr>
                <w:top w:val="none" w:sz="0" w:space="0" w:color="auto"/>
                <w:left w:val="none" w:sz="0" w:space="0" w:color="auto"/>
                <w:bottom w:val="none" w:sz="0" w:space="0" w:color="auto"/>
                <w:right w:val="none" w:sz="0" w:space="0" w:color="auto"/>
              </w:divBdr>
            </w:div>
            <w:div w:id="1313758722">
              <w:marLeft w:val="0"/>
              <w:marRight w:val="60"/>
              <w:marTop w:val="45"/>
              <w:marBottom w:val="0"/>
              <w:divBdr>
                <w:top w:val="none" w:sz="0" w:space="0" w:color="auto"/>
                <w:left w:val="none" w:sz="0" w:space="0" w:color="auto"/>
                <w:bottom w:val="none" w:sz="0" w:space="0" w:color="auto"/>
                <w:right w:val="none" w:sz="0" w:space="0" w:color="auto"/>
              </w:divBdr>
            </w:div>
            <w:div w:id="1313758772">
              <w:marLeft w:val="0"/>
              <w:marRight w:val="60"/>
              <w:marTop w:val="45"/>
              <w:marBottom w:val="0"/>
              <w:divBdr>
                <w:top w:val="none" w:sz="0" w:space="0" w:color="auto"/>
                <w:left w:val="none" w:sz="0" w:space="0" w:color="auto"/>
                <w:bottom w:val="none" w:sz="0" w:space="0" w:color="auto"/>
                <w:right w:val="none" w:sz="0" w:space="0" w:color="auto"/>
              </w:divBdr>
            </w:div>
          </w:divsChild>
        </w:div>
        <w:div w:id="1313758743">
          <w:marLeft w:val="0"/>
          <w:marRight w:val="0"/>
          <w:marTop w:val="150"/>
          <w:marBottom w:val="0"/>
          <w:divBdr>
            <w:top w:val="single" w:sz="6" w:space="0" w:color="FFFFFF"/>
            <w:left w:val="single" w:sz="6" w:space="0" w:color="FFFFFF"/>
            <w:bottom w:val="single" w:sz="6" w:space="0" w:color="FFFFFF"/>
            <w:right w:val="single" w:sz="6" w:space="0" w:color="FFFFFF"/>
          </w:divBdr>
          <w:divsChild>
            <w:div w:id="1313758683">
              <w:marLeft w:val="0"/>
              <w:marRight w:val="60"/>
              <w:marTop w:val="45"/>
              <w:marBottom w:val="0"/>
              <w:divBdr>
                <w:top w:val="none" w:sz="0" w:space="0" w:color="auto"/>
                <w:left w:val="none" w:sz="0" w:space="0" w:color="auto"/>
                <w:bottom w:val="none" w:sz="0" w:space="0" w:color="auto"/>
                <w:right w:val="none" w:sz="0" w:space="0" w:color="auto"/>
              </w:divBdr>
            </w:div>
            <w:div w:id="1313758717">
              <w:marLeft w:val="0"/>
              <w:marRight w:val="60"/>
              <w:marTop w:val="45"/>
              <w:marBottom w:val="0"/>
              <w:divBdr>
                <w:top w:val="none" w:sz="0" w:space="0" w:color="auto"/>
                <w:left w:val="none" w:sz="0" w:space="0" w:color="auto"/>
                <w:bottom w:val="none" w:sz="0" w:space="0" w:color="auto"/>
                <w:right w:val="none" w:sz="0" w:space="0" w:color="auto"/>
              </w:divBdr>
            </w:div>
            <w:div w:id="1313758773">
              <w:marLeft w:val="0"/>
              <w:marRight w:val="60"/>
              <w:marTop w:val="45"/>
              <w:marBottom w:val="0"/>
              <w:divBdr>
                <w:top w:val="none" w:sz="0" w:space="0" w:color="auto"/>
                <w:left w:val="none" w:sz="0" w:space="0" w:color="auto"/>
                <w:bottom w:val="none" w:sz="0" w:space="0" w:color="auto"/>
                <w:right w:val="none" w:sz="0" w:space="0" w:color="auto"/>
              </w:divBdr>
            </w:div>
            <w:div w:id="1313758804">
              <w:marLeft w:val="0"/>
              <w:marRight w:val="60"/>
              <w:marTop w:val="45"/>
              <w:marBottom w:val="0"/>
              <w:divBdr>
                <w:top w:val="none" w:sz="0" w:space="0" w:color="auto"/>
                <w:left w:val="none" w:sz="0" w:space="0" w:color="auto"/>
                <w:bottom w:val="none" w:sz="0" w:space="0" w:color="auto"/>
                <w:right w:val="none" w:sz="0" w:space="0" w:color="auto"/>
              </w:divBdr>
            </w:div>
          </w:divsChild>
        </w:div>
        <w:div w:id="1313758747">
          <w:marLeft w:val="0"/>
          <w:marRight w:val="0"/>
          <w:marTop w:val="150"/>
          <w:marBottom w:val="0"/>
          <w:divBdr>
            <w:top w:val="single" w:sz="6" w:space="0" w:color="FFFFFF"/>
            <w:left w:val="single" w:sz="6" w:space="0" w:color="FFFFFF"/>
            <w:bottom w:val="single" w:sz="6" w:space="0" w:color="FFFFFF"/>
            <w:right w:val="single" w:sz="6" w:space="0" w:color="FFFFFF"/>
          </w:divBdr>
          <w:divsChild>
            <w:div w:id="1313758629">
              <w:marLeft w:val="0"/>
              <w:marRight w:val="60"/>
              <w:marTop w:val="45"/>
              <w:marBottom w:val="0"/>
              <w:divBdr>
                <w:top w:val="none" w:sz="0" w:space="0" w:color="auto"/>
                <w:left w:val="none" w:sz="0" w:space="0" w:color="auto"/>
                <w:bottom w:val="none" w:sz="0" w:space="0" w:color="auto"/>
                <w:right w:val="none" w:sz="0" w:space="0" w:color="auto"/>
              </w:divBdr>
            </w:div>
            <w:div w:id="1313758659">
              <w:marLeft w:val="0"/>
              <w:marRight w:val="60"/>
              <w:marTop w:val="45"/>
              <w:marBottom w:val="0"/>
              <w:divBdr>
                <w:top w:val="none" w:sz="0" w:space="0" w:color="auto"/>
                <w:left w:val="none" w:sz="0" w:space="0" w:color="auto"/>
                <w:bottom w:val="none" w:sz="0" w:space="0" w:color="auto"/>
                <w:right w:val="none" w:sz="0" w:space="0" w:color="auto"/>
              </w:divBdr>
            </w:div>
            <w:div w:id="1313758698">
              <w:marLeft w:val="0"/>
              <w:marRight w:val="60"/>
              <w:marTop w:val="45"/>
              <w:marBottom w:val="0"/>
              <w:divBdr>
                <w:top w:val="none" w:sz="0" w:space="0" w:color="auto"/>
                <w:left w:val="none" w:sz="0" w:space="0" w:color="auto"/>
                <w:bottom w:val="none" w:sz="0" w:space="0" w:color="auto"/>
                <w:right w:val="none" w:sz="0" w:space="0" w:color="auto"/>
              </w:divBdr>
            </w:div>
            <w:div w:id="1313758796">
              <w:marLeft w:val="0"/>
              <w:marRight w:val="60"/>
              <w:marTop w:val="45"/>
              <w:marBottom w:val="0"/>
              <w:divBdr>
                <w:top w:val="none" w:sz="0" w:space="0" w:color="auto"/>
                <w:left w:val="none" w:sz="0" w:space="0" w:color="auto"/>
                <w:bottom w:val="none" w:sz="0" w:space="0" w:color="auto"/>
                <w:right w:val="none" w:sz="0" w:space="0" w:color="auto"/>
              </w:divBdr>
            </w:div>
          </w:divsChild>
        </w:div>
        <w:div w:id="1313758755">
          <w:marLeft w:val="0"/>
          <w:marRight w:val="0"/>
          <w:marTop w:val="150"/>
          <w:marBottom w:val="0"/>
          <w:divBdr>
            <w:top w:val="single" w:sz="6" w:space="0" w:color="FFFFFF"/>
            <w:left w:val="single" w:sz="6" w:space="0" w:color="FFFFFF"/>
            <w:bottom w:val="single" w:sz="6" w:space="0" w:color="FFFFFF"/>
            <w:right w:val="single" w:sz="6" w:space="0" w:color="FFFFFF"/>
          </w:divBdr>
          <w:divsChild>
            <w:div w:id="1313758603">
              <w:marLeft w:val="0"/>
              <w:marRight w:val="60"/>
              <w:marTop w:val="45"/>
              <w:marBottom w:val="0"/>
              <w:divBdr>
                <w:top w:val="none" w:sz="0" w:space="0" w:color="auto"/>
                <w:left w:val="none" w:sz="0" w:space="0" w:color="auto"/>
                <w:bottom w:val="none" w:sz="0" w:space="0" w:color="auto"/>
                <w:right w:val="none" w:sz="0" w:space="0" w:color="auto"/>
              </w:divBdr>
            </w:div>
            <w:div w:id="1313758670">
              <w:marLeft w:val="0"/>
              <w:marRight w:val="60"/>
              <w:marTop w:val="45"/>
              <w:marBottom w:val="0"/>
              <w:divBdr>
                <w:top w:val="none" w:sz="0" w:space="0" w:color="auto"/>
                <w:left w:val="none" w:sz="0" w:space="0" w:color="auto"/>
                <w:bottom w:val="none" w:sz="0" w:space="0" w:color="auto"/>
                <w:right w:val="none" w:sz="0" w:space="0" w:color="auto"/>
              </w:divBdr>
            </w:div>
            <w:div w:id="1313758771">
              <w:marLeft w:val="0"/>
              <w:marRight w:val="60"/>
              <w:marTop w:val="45"/>
              <w:marBottom w:val="0"/>
              <w:divBdr>
                <w:top w:val="none" w:sz="0" w:space="0" w:color="auto"/>
                <w:left w:val="none" w:sz="0" w:space="0" w:color="auto"/>
                <w:bottom w:val="none" w:sz="0" w:space="0" w:color="auto"/>
                <w:right w:val="none" w:sz="0" w:space="0" w:color="auto"/>
              </w:divBdr>
            </w:div>
            <w:div w:id="1313758779">
              <w:marLeft w:val="0"/>
              <w:marRight w:val="60"/>
              <w:marTop w:val="45"/>
              <w:marBottom w:val="0"/>
              <w:divBdr>
                <w:top w:val="none" w:sz="0" w:space="0" w:color="auto"/>
                <w:left w:val="none" w:sz="0" w:space="0" w:color="auto"/>
                <w:bottom w:val="none" w:sz="0" w:space="0" w:color="auto"/>
                <w:right w:val="none" w:sz="0" w:space="0" w:color="auto"/>
              </w:divBdr>
            </w:div>
          </w:divsChild>
        </w:div>
        <w:div w:id="1313758774">
          <w:marLeft w:val="0"/>
          <w:marRight w:val="0"/>
          <w:marTop w:val="150"/>
          <w:marBottom w:val="0"/>
          <w:divBdr>
            <w:top w:val="single" w:sz="6" w:space="0" w:color="FFFFFF"/>
            <w:left w:val="single" w:sz="6" w:space="0" w:color="FFFFFF"/>
            <w:bottom w:val="single" w:sz="6" w:space="0" w:color="FFFFFF"/>
            <w:right w:val="single" w:sz="6" w:space="0" w:color="FFFFFF"/>
          </w:divBdr>
          <w:divsChild>
            <w:div w:id="1313758638">
              <w:marLeft w:val="0"/>
              <w:marRight w:val="60"/>
              <w:marTop w:val="45"/>
              <w:marBottom w:val="0"/>
              <w:divBdr>
                <w:top w:val="none" w:sz="0" w:space="0" w:color="auto"/>
                <w:left w:val="none" w:sz="0" w:space="0" w:color="auto"/>
                <w:bottom w:val="none" w:sz="0" w:space="0" w:color="auto"/>
                <w:right w:val="none" w:sz="0" w:space="0" w:color="auto"/>
              </w:divBdr>
            </w:div>
            <w:div w:id="1313758687">
              <w:marLeft w:val="0"/>
              <w:marRight w:val="60"/>
              <w:marTop w:val="45"/>
              <w:marBottom w:val="0"/>
              <w:divBdr>
                <w:top w:val="none" w:sz="0" w:space="0" w:color="auto"/>
                <w:left w:val="none" w:sz="0" w:space="0" w:color="auto"/>
                <w:bottom w:val="none" w:sz="0" w:space="0" w:color="auto"/>
                <w:right w:val="none" w:sz="0" w:space="0" w:color="auto"/>
              </w:divBdr>
            </w:div>
            <w:div w:id="1313758711">
              <w:marLeft w:val="0"/>
              <w:marRight w:val="60"/>
              <w:marTop w:val="45"/>
              <w:marBottom w:val="0"/>
              <w:divBdr>
                <w:top w:val="none" w:sz="0" w:space="0" w:color="auto"/>
                <w:left w:val="none" w:sz="0" w:space="0" w:color="auto"/>
                <w:bottom w:val="none" w:sz="0" w:space="0" w:color="auto"/>
                <w:right w:val="none" w:sz="0" w:space="0" w:color="auto"/>
              </w:divBdr>
            </w:div>
            <w:div w:id="1313758750">
              <w:marLeft w:val="0"/>
              <w:marRight w:val="60"/>
              <w:marTop w:val="45"/>
              <w:marBottom w:val="0"/>
              <w:divBdr>
                <w:top w:val="none" w:sz="0" w:space="0" w:color="auto"/>
                <w:left w:val="none" w:sz="0" w:space="0" w:color="auto"/>
                <w:bottom w:val="none" w:sz="0" w:space="0" w:color="auto"/>
                <w:right w:val="none" w:sz="0" w:space="0" w:color="auto"/>
              </w:divBdr>
            </w:div>
          </w:divsChild>
        </w:div>
        <w:div w:id="1313758776">
          <w:marLeft w:val="0"/>
          <w:marRight w:val="0"/>
          <w:marTop w:val="150"/>
          <w:marBottom w:val="0"/>
          <w:divBdr>
            <w:top w:val="single" w:sz="6" w:space="0" w:color="FFFFFF"/>
            <w:left w:val="single" w:sz="6" w:space="0" w:color="FFFFFF"/>
            <w:bottom w:val="single" w:sz="6" w:space="0" w:color="FFFFFF"/>
            <w:right w:val="single" w:sz="6" w:space="0" w:color="FFFFFF"/>
          </w:divBdr>
          <w:divsChild>
            <w:div w:id="1313758647">
              <w:marLeft w:val="0"/>
              <w:marRight w:val="60"/>
              <w:marTop w:val="45"/>
              <w:marBottom w:val="0"/>
              <w:divBdr>
                <w:top w:val="none" w:sz="0" w:space="0" w:color="auto"/>
                <w:left w:val="none" w:sz="0" w:space="0" w:color="auto"/>
                <w:bottom w:val="none" w:sz="0" w:space="0" w:color="auto"/>
                <w:right w:val="none" w:sz="0" w:space="0" w:color="auto"/>
              </w:divBdr>
            </w:div>
            <w:div w:id="1313758692">
              <w:marLeft w:val="0"/>
              <w:marRight w:val="60"/>
              <w:marTop w:val="45"/>
              <w:marBottom w:val="0"/>
              <w:divBdr>
                <w:top w:val="none" w:sz="0" w:space="0" w:color="auto"/>
                <w:left w:val="none" w:sz="0" w:space="0" w:color="auto"/>
                <w:bottom w:val="none" w:sz="0" w:space="0" w:color="auto"/>
                <w:right w:val="none" w:sz="0" w:space="0" w:color="auto"/>
              </w:divBdr>
            </w:div>
            <w:div w:id="1313758706">
              <w:marLeft w:val="0"/>
              <w:marRight w:val="60"/>
              <w:marTop w:val="45"/>
              <w:marBottom w:val="0"/>
              <w:divBdr>
                <w:top w:val="none" w:sz="0" w:space="0" w:color="auto"/>
                <w:left w:val="none" w:sz="0" w:space="0" w:color="auto"/>
                <w:bottom w:val="none" w:sz="0" w:space="0" w:color="auto"/>
                <w:right w:val="none" w:sz="0" w:space="0" w:color="auto"/>
              </w:divBdr>
            </w:div>
            <w:div w:id="1313758741">
              <w:marLeft w:val="0"/>
              <w:marRight w:val="60"/>
              <w:marTop w:val="45"/>
              <w:marBottom w:val="0"/>
              <w:divBdr>
                <w:top w:val="none" w:sz="0" w:space="0" w:color="auto"/>
                <w:left w:val="none" w:sz="0" w:space="0" w:color="auto"/>
                <w:bottom w:val="none" w:sz="0" w:space="0" w:color="auto"/>
                <w:right w:val="none" w:sz="0" w:space="0" w:color="auto"/>
              </w:divBdr>
            </w:div>
          </w:divsChild>
        </w:div>
        <w:div w:id="1313758789">
          <w:marLeft w:val="0"/>
          <w:marRight w:val="0"/>
          <w:marTop w:val="150"/>
          <w:marBottom w:val="0"/>
          <w:divBdr>
            <w:top w:val="single" w:sz="6" w:space="0" w:color="FFFFFF"/>
            <w:left w:val="single" w:sz="6" w:space="0" w:color="FFFFFF"/>
            <w:bottom w:val="single" w:sz="6" w:space="0" w:color="FFFFFF"/>
            <w:right w:val="single" w:sz="6" w:space="0" w:color="FFFFFF"/>
          </w:divBdr>
          <w:divsChild>
            <w:div w:id="1313758613">
              <w:marLeft w:val="0"/>
              <w:marRight w:val="60"/>
              <w:marTop w:val="45"/>
              <w:marBottom w:val="0"/>
              <w:divBdr>
                <w:top w:val="none" w:sz="0" w:space="0" w:color="auto"/>
                <w:left w:val="none" w:sz="0" w:space="0" w:color="auto"/>
                <w:bottom w:val="none" w:sz="0" w:space="0" w:color="auto"/>
                <w:right w:val="none" w:sz="0" w:space="0" w:color="auto"/>
              </w:divBdr>
            </w:div>
            <w:div w:id="1313758701">
              <w:marLeft w:val="0"/>
              <w:marRight w:val="60"/>
              <w:marTop w:val="45"/>
              <w:marBottom w:val="0"/>
              <w:divBdr>
                <w:top w:val="none" w:sz="0" w:space="0" w:color="auto"/>
                <w:left w:val="none" w:sz="0" w:space="0" w:color="auto"/>
                <w:bottom w:val="none" w:sz="0" w:space="0" w:color="auto"/>
                <w:right w:val="none" w:sz="0" w:space="0" w:color="auto"/>
              </w:divBdr>
            </w:div>
            <w:div w:id="1313758727">
              <w:marLeft w:val="0"/>
              <w:marRight w:val="60"/>
              <w:marTop w:val="45"/>
              <w:marBottom w:val="0"/>
              <w:divBdr>
                <w:top w:val="none" w:sz="0" w:space="0" w:color="auto"/>
                <w:left w:val="none" w:sz="0" w:space="0" w:color="auto"/>
                <w:bottom w:val="none" w:sz="0" w:space="0" w:color="auto"/>
                <w:right w:val="none" w:sz="0" w:space="0" w:color="auto"/>
              </w:divBdr>
            </w:div>
            <w:div w:id="1313758733">
              <w:marLeft w:val="0"/>
              <w:marRight w:val="60"/>
              <w:marTop w:val="45"/>
              <w:marBottom w:val="0"/>
              <w:divBdr>
                <w:top w:val="none" w:sz="0" w:space="0" w:color="auto"/>
                <w:left w:val="none" w:sz="0" w:space="0" w:color="auto"/>
                <w:bottom w:val="none" w:sz="0" w:space="0" w:color="auto"/>
                <w:right w:val="none" w:sz="0" w:space="0" w:color="auto"/>
              </w:divBdr>
            </w:div>
          </w:divsChild>
        </w:div>
        <w:div w:id="1313758800">
          <w:marLeft w:val="0"/>
          <w:marRight w:val="0"/>
          <w:marTop w:val="150"/>
          <w:marBottom w:val="0"/>
          <w:divBdr>
            <w:top w:val="single" w:sz="6" w:space="0" w:color="FFFFFF"/>
            <w:left w:val="single" w:sz="6" w:space="0" w:color="FFFFFF"/>
            <w:bottom w:val="single" w:sz="6" w:space="0" w:color="FFFFFF"/>
            <w:right w:val="single" w:sz="6" w:space="0" w:color="FFFFFF"/>
          </w:divBdr>
          <w:divsChild>
            <w:div w:id="1313758605">
              <w:marLeft w:val="0"/>
              <w:marRight w:val="60"/>
              <w:marTop w:val="45"/>
              <w:marBottom w:val="0"/>
              <w:divBdr>
                <w:top w:val="none" w:sz="0" w:space="0" w:color="auto"/>
                <w:left w:val="none" w:sz="0" w:space="0" w:color="auto"/>
                <w:bottom w:val="none" w:sz="0" w:space="0" w:color="auto"/>
                <w:right w:val="none" w:sz="0" w:space="0" w:color="auto"/>
              </w:divBdr>
            </w:div>
            <w:div w:id="1313758669">
              <w:marLeft w:val="0"/>
              <w:marRight w:val="60"/>
              <w:marTop w:val="45"/>
              <w:marBottom w:val="0"/>
              <w:divBdr>
                <w:top w:val="none" w:sz="0" w:space="0" w:color="auto"/>
                <w:left w:val="none" w:sz="0" w:space="0" w:color="auto"/>
                <w:bottom w:val="none" w:sz="0" w:space="0" w:color="auto"/>
                <w:right w:val="none" w:sz="0" w:space="0" w:color="auto"/>
              </w:divBdr>
            </w:div>
            <w:div w:id="1313758690">
              <w:marLeft w:val="0"/>
              <w:marRight w:val="60"/>
              <w:marTop w:val="45"/>
              <w:marBottom w:val="0"/>
              <w:divBdr>
                <w:top w:val="none" w:sz="0" w:space="0" w:color="auto"/>
                <w:left w:val="none" w:sz="0" w:space="0" w:color="auto"/>
                <w:bottom w:val="none" w:sz="0" w:space="0" w:color="auto"/>
                <w:right w:val="none" w:sz="0" w:space="0" w:color="auto"/>
              </w:divBdr>
            </w:div>
            <w:div w:id="1313758766">
              <w:marLeft w:val="0"/>
              <w:marRight w:val="60"/>
              <w:marTop w:val="45"/>
              <w:marBottom w:val="0"/>
              <w:divBdr>
                <w:top w:val="none" w:sz="0" w:space="0" w:color="auto"/>
                <w:left w:val="none" w:sz="0" w:space="0" w:color="auto"/>
                <w:bottom w:val="none" w:sz="0" w:space="0" w:color="auto"/>
                <w:right w:val="none" w:sz="0" w:space="0" w:color="auto"/>
              </w:divBdr>
            </w:div>
          </w:divsChild>
        </w:div>
        <w:div w:id="1313758801">
          <w:marLeft w:val="0"/>
          <w:marRight w:val="0"/>
          <w:marTop w:val="150"/>
          <w:marBottom w:val="0"/>
          <w:divBdr>
            <w:top w:val="single" w:sz="6" w:space="0" w:color="FFFFFF"/>
            <w:left w:val="single" w:sz="6" w:space="0" w:color="FFFFFF"/>
            <w:bottom w:val="single" w:sz="6" w:space="0" w:color="FFFFFF"/>
            <w:right w:val="single" w:sz="6" w:space="0" w:color="FFFFFF"/>
          </w:divBdr>
          <w:divsChild>
            <w:div w:id="1313758678">
              <w:marLeft w:val="0"/>
              <w:marRight w:val="60"/>
              <w:marTop w:val="45"/>
              <w:marBottom w:val="0"/>
              <w:divBdr>
                <w:top w:val="none" w:sz="0" w:space="0" w:color="auto"/>
                <w:left w:val="none" w:sz="0" w:space="0" w:color="auto"/>
                <w:bottom w:val="none" w:sz="0" w:space="0" w:color="auto"/>
                <w:right w:val="none" w:sz="0" w:space="0" w:color="auto"/>
              </w:divBdr>
            </w:div>
            <w:div w:id="1313758726">
              <w:marLeft w:val="0"/>
              <w:marRight w:val="60"/>
              <w:marTop w:val="45"/>
              <w:marBottom w:val="0"/>
              <w:divBdr>
                <w:top w:val="none" w:sz="0" w:space="0" w:color="auto"/>
                <w:left w:val="none" w:sz="0" w:space="0" w:color="auto"/>
                <w:bottom w:val="none" w:sz="0" w:space="0" w:color="auto"/>
                <w:right w:val="none" w:sz="0" w:space="0" w:color="auto"/>
              </w:divBdr>
            </w:div>
            <w:div w:id="1313758760">
              <w:marLeft w:val="0"/>
              <w:marRight w:val="60"/>
              <w:marTop w:val="45"/>
              <w:marBottom w:val="0"/>
              <w:divBdr>
                <w:top w:val="none" w:sz="0" w:space="0" w:color="auto"/>
                <w:left w:val="none" w:sz="0" w:space="0" w:color="auto"/>
                <w:bottom w:val="none" w:sz="0" w:space="0" w:color="auto"/>
                <w:right w:val="none" w:sz="0" w:space="0" w:color="auto"/>
              </w:divBdr>
            </w:div>
            <w:div w:id="1313758767">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313758788">
      <w:marLeft w:val="0"/>
      <w:marRight w:val="0"/>
      <w:marTop w:val="0"/>
      <w:marBottom w:val="0"/>
      <w:divBdr>
        <w:top w:val="none" w:sz="0" w:space="0" w:color="auto"/>
        <w:left w:val="none" w:sz="0" w:space="0" w:color="auto"/>
        <w:bottom w:val="none" w:sz="0" w:space="0" w:color="auto"/>
        <w:right w:val="none" w:sz="0" w:space="0" w:color="auto"/>
      </w:divBdr>
      <w:divsChild>
        <w:div w:id="131375869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10740&amp;ToPar=Art55&#1072;_Al6_Pt6&amp;Type=201" TargetMode="External"/><Relationship Id="rId13" Type="http://schemas.openxmlformats.org/officeDocument/2006/relationships/hyperlink" Target="apis://NORM|82384|8|1|" TargetMode="External"/><Relationship Id="rId18" Type="http://schemas.openxmlformats.org/officeDocument/2006/relationships/hyperlink" Target="apis://Base=NARH&amp;DocCode=2024&amp;Type=201"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apis://NORM|82384|8|1|" TargetMode="External"/><Relationship Id="rId7" Type="http://schemas.openxmlformats.org/officeDocument/2006/relationships/endnotes" Target="endnotes.xml"/><Relationship Id="rId12" Type="http://schemas.openxmlformats.org/officeDocument/2006/relationships/hyperlink" Target="apis://NORM|82384|8|1|" TargetMode="External"/><Relationship Id="rId17" Type="http://schemas.openxmlformats.org/officeDocument/2006/relationships/hyperlink" Target="apis://Base=NARH&amp;DocCode=41349&amp;ToPar=Art22_Al3&amp;Type=20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apis://Base=NARH&amp;DocCode=41349&amp;ToPar=Art23_Al1&amp;Type=201" TargetMode="External"/><Relationship Id="rId20" Type="http://schemas.openxmlformats.org/officeDocument/2006/relationships/hyperlink" Target="apis://NORM|82384|8|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pis://NORM|82384|8|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pis://Base=NARH&amp;DocCode=2024&amp;Type=201" TargetMode="External"/><Relationship Id="rId23" Type="http://schemas.openxmlformats.org/officeDocument/2006/relationships/hyperlink" Target="apis://NORM|82384|9|1|" TargetMode="External"/><Relationship Id="rId10" Type="http://schemas.openxmlformats.org/officeDocument/2006/relationships/hyperlink" Target="apis://Base=NARH&amp;DocCode=10740&amp;ToPar=Art55&#1072;_Al6_Pt6&amp;Type=201" TargetMode="External"/><Relationship Id="rId19" Type="http://schemas.openxmlformats.org/officeDocument/2006/relationships/hyperlink" Target="apis://NORM|82384|8|1|" TargetMode="External"/><Relationship Id="rId4" Type="http://schemas.openxmlformats.org/officeDocument/2006/relationships/settings" Target="settings.xml"/><Relationship Id="rId9" Type="http://schemas.openxmlformats.org/officeDocument/2006/relationships/hyperlink" Target="apis://Base=NARH&amp;DocCode=10740&amp;ToPar=Art55&#1072;_Al6_Pt6&amp;Type=201" TargetMode="External"/><Relationship Id="rId14" Type="http://schemas.openxmlformats.org/officeDocument/2006/relationships/hyperlink" Target="apis://Base=NARH&amp;DocCode=2024&amp;Type=201" TargetMode="External"/><Relationship Id="rId22" Type="http://schemas.openxmlformats.org/officeDocument/2006/relationships/hyperlink" Target="apis://NORM|82384|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657</TotalTime>
  <Pages>27</Pages>
  <Words>8216</Words>
  <Characters>46836</Characters>
  <Application>Microsoft Office Word</Application>
  <DocSecurity>0</DocSecurity>
  <Lines>390</Lines>
  <Paragraphs>109</Paragraphs>
  <ScaleCrop>false</ScaleCrop>
  <Company/>
  <LinksUpToDate>false</LinksUpToDate>
  <CharactersWithSpaces>54943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Boyka Samardzhieva</dc:creator>
  <cp:keywords/>
  <dc:description/>
  <cp:lastModifiedBy>Evstatiy Evstatiev</cp:lastModifiedBy>
  <cp:revision>58</cp:revision>
  <cp:lastPrinted>2020-02-14T17:24:00Z</cp:lastPrinted>
  <dcterms:created xsi:type="dcterms:W3CDTF">2020-01-30T09:28:00Z</dcterms:created>
  <dcterms:modified xsi:type="dcterms:W3CDTF">2020-02-21T13:44:00Z</dcterms:modified>
</cp:coreProperties>
</file>