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56" w:rsidRPr="00DD6B42" w:rsidRDefault="00BE3356" w:rsidP="00C94E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7728" w:rsidRPr="00C94E11" w:rsidRDefault="00A37728" w:rsidP="00C94E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40A44" w:rsidRPr="00C94E11" w:rsidRDefault="00740A44" w:rsidP="00C94E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bg-BG"/>
        </w:rPr>
      </w:pPr>
      <w:r w:rsidRPr="00C94E11">
        <w:rPr>
          <w:rFonts w:ascii="Times New Roman" w:eastAsia="Times New Roman" w:hAnsi="Times New Roman"/>
          <w:sz w:val="24"/>
          <w:szCs w:val="24"/>
          <w:lang w:val="bg-BG"/>
        </w:rPr>
        <w:t xml:space="preserve">…………………………    </w:t>
      </w:r>
    </w:p>
    <w:p w:rsidR="00740A44" w:rsidRPr="00C94E11" w:rsidRDefault="00740A44" w:rsidP="00C94E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bg-BG"/>
        </w:rPr>
      </w:pPr>
      <w:r w:rsidRPr="00C94E11">
        <w:rPr>
          <w:rFonts w:ascii="Times New Roman" w:eastAsia="Times New Roman" w:hAnsi="Times New Roman"/>
          <w:sz w:val="24"/>
          <w:szCs w:val="24"/>
          <w:lang w:val="bg-BG"/>
        </w:rPr>
        <w:t>………………………… г.</w:t>
      </w:r>
      <w:r w:rsidRPr="00C94E11">
        <w:rPr>
          <w:rFonts w:ascii="Times New Roman" w:eastAsia="Times New Roman" w:hAnsi="Times New Roman"/>
          <w:sz w:val="24"/>
          <w:szCs w:val="24"/>
          <w:lang w:val="bg-BG"/>
        </w:rPr>
        <w:tab/>
      </w:r>
    </w:p>
    <w:p w:rsidR="00A37728" w:rsidRDefault="00A37728" w:rsidP="00C94E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C94E11" w:rsidRPr="00C94E11" w:rsidRDefault="00C94E11" w:rsidP="00C94E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A37728" w:rsidRPr="00C94E11" w:rsidRDefault="00A37728" w:rsidP="00C94E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503"/>
        <w:gridCol w:w="4962"/>
      </w:tblGrid>
      <w:tr w:rsidR="00740A44" w:rsidRPr="00C94E11" w:rsidTr="00A26F71">
        <w:tc>
          <w:tcPr>
            <w:tcW w:w="4503" w:type="dxa"/>
            <w:hideMark/>
          </w:tcPr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Г-ЖА ДЕСИСЛАВА ТАНЕВА</w:t>
            </w:r>
          </w:p>
        </w:tc>
        <w:tc>
          <w:tcPr>
            <w:tcW w:w="4961" w:type="dxa"/>
            <w:hideMark/>
          </w:tcPr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3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ОДОБРИЛ,</w:t>
            </w:r>
          </w:p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3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МИНИСТЪР </w:t>
            </w:r>
            <w:r w:rsidRPr="00C94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3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ХРАНИТЕ И ГОРИТЕ:</w:t>
            </w:r>
          </w:p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3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 xml:space="preserve">                              ДЕСИСЛАВА ТАНЕВА</w:t>
            </w:r>
          </w:p>
        </w:tc>
      </w:tr>
    </w:tbl>
    <w:p w:rsidR="00740A44" w:rsidRPr="00C94E11" w:rsidRDefault="00740A44" w:rsidP="00C94E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76361" w:rsidRPr="00C94E11" w:rsidRDefault="00376361" w:rsidP="00C94E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37728" w:rsidRPr="00A37728" w:rsidRDefault="00A37728" w:rsidP="00C94E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E3356" w:rsidRPr="00C94E11" w:rsidRDefault="00BE3356" w:rsidP="00C94E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Bold" w:eastAsia="Times New Roman" w:hAnsi="Times New Roman Bold"/>
          <w:b/>
          <w:spacing w:val="70"/>
          <w:sz w:val="28"/>
          <w:szCs w:val="28"/>
          <w:lang w:val="bg-BG" w:eastAsia="bg-BG"/>
        </w:rPr>
      </w:pPr>
      <w:r w:rsidRPr="00C94E11">
        <w:rPr>
          <w:rFonts w:ascii="Times New Roman Bold" w:eastAsia="Times New Roman" w:hAnsi="Times New Roman Bold"/>
          <w:b/>
          <w:spacing w:val="70"/>
          <w:sz w:val="28"/>
          <w:szCs w:val="28"/>
          <w:lang w:val="bg-BG" w:eastAsia="bg-BG"/>
        </w:rPr>
        <w:t>ДОКЛАД</w:t>
      </w:r>
    </w:p>
    <w:p w:rsidR="00BE3356" w:rsidRPr="00A37728" w:rsidRDefault="00C94E11" w:rsidP="00C94E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A3772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0D3E3D" w:rsidRPr="00A3772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д–р </w:t>
      </w:r>
      <w:r w:rsidR="00BE3356" w:rsidRPr="00A3772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997498" w:rsidRPr="00A3772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Лозана Василева</w:t>
      </w:r>
      <w:r w:rsidR="00BE3356" w:rsidRPr="00A3772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 заместник-министър на земеделието и храните</w:t>
      </w:r>
    </w:p>
    <w:p w:rsidR="006B2179" w:rsidRDefault="006B2179" w:rsidP="00C94E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sz w:val="24"/>
          <w:szCs w:val="24"/>
          <w:lang w:val="bg-BG" w:eastAsia="bg-BG"/>
        </w:rPr>
      </w:pPr>
    </w:p>
    <w:p w:rsidR="00A37728" w:rsidRPr="00A37728" w:rsidRDefault="00A37728" w:rsidP="00C94E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sz w:val="24"/>
          <w:szCs w:val="24"/>
          <w:lang w:val="bg-BG" w:eastAsia="bg-BG"/>
        </w:rPr>
      </w:pPr>
    </w:p>
    <w:p w:rsidR="004A2E74" w:rsidRPr="00A37728" w:rsidRDefault="006B2179" w:rsidP="00C94E11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bg-BG"/>
        </w:rPr>
      </w:pPr>
      <w:r w:rsidRPr="00A37728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2DD6" w:rsidRPr="00A37728">
        <w:rPr>
          <w:rFonts w:ascii="Times New Roman" w:hAnsi="Times New Roman"/>
          <w:sz w:val="24"/>
          <w:szCs w:val="24"/>
          <w:lang w:val="bg-BG"/>
        </w:rPr>
        <w:t xml:space="preserve">Наредба за изменение </w:t>
      </w:r>
      <w:r w:rsidR="00CC1184" w:rsidRPr="00A37728">
        <w:rPr>
          <w:rFonts w:ascii="Times New Roman" w:hAnsi="Times New Roman"/>
          <w:sz w:val="24"/>
          <w:szCs w:val="24"/>
          <w:lang w:val="bg-BG"/>
        </w:rPr>
        <w:t>и допълнение на Наредба № 6 от</w:t>
      </w:r>
      <w:r w:rsidR="00F82DD6" w:rsidRPr="00A37728">
        <w:rPr>
          <w:rFonts w:ascii="Times New Roman" w:hAnsi="Times New Roman"/>
          <w:sz w:val="24"/>
          <w:szCs w:val="24"/>
          <w:lang w:val="bg-BG"/>
        </w:rPr>
        <w:t xml:space="preserve"> 2015 г. за прилагане на мярка 13 "Плащания за райони с природни или други специфични ограничения" от Програмата за развитие на селските райони за периода 2014 </w:t>
      </w:r>
      <w:r w:rsidR="002F4134" w:rsidRPr="00A37728">
        <w:rPr>
          <w:rFonts w:ascii="Times New Roman" w:hAnsi="Times New Roman"/>
          <w:sz w:val="24"/>
          <w:szCs w:val="24"/>
          <w:lang w:val="bg-BG"/>
        </w:rPr>
        <w:t>–</w:t>
      </w:r>
      <w:r w:rsidR="00F82DD6" w:rsidRPr="00A37728">
        <w:rPr>
          <w:rFonts w:ascii="Times New Roman" w:hAnsi="Times New Roman"/>
          <w:sz w:val="24"/>
          <w:szCs w:val="24"/>
          <w:lang w:val="bg-BG"/>
        </w:rPr>
        <w:t xml:space="preserve"> 2020 г.</w:t>
      </w:r>
    </w:p>
    <w:p w:rsidR="00F82DD6" w:rsidRDefault="00F82DD6" w:rsidP="00C94E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94E11" w:rsidRPr="00A37728" w:rsidRDefault="00C94E11" w:rsidP="00C94E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76361" w:rsidRPr="00A37728" w:rsidRDefault="00BE3356" w:rsidP="00C94E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728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5046D9" w:rsidRPr="00A37728">
        <w:rPr>
          <w:rFonts w:ascii="Times New Roman" w:hAnsi="Times New Roman"/>
          <w:b/>
          <w:sz w:val="24"/>
          <w:szCs w:val="24"/>
          <w:lang w:val="bg-BG"/>
        </w:rPr>
        <w:t>А</w:t>
      </w:r>
      <w:r w:rsidR="008E6E8E" w:rsidRPr="00A3772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046D9" w:rsidRPr="00A37728">
        <w:rPr>
          <w:rFonts w:ascii="Times New Roman" w:hAnsi="Times New Roman"/>
          <w:b/>
          <w:sz w:val="24"/>
          <w:szCs w:val="24"/>
          <w:lang w:val="bg-BG"/>
        </w:rPr>
        <w:t xml:space="preserve">ГОСПОЖО </w:t>
      </w:r>
      <w:r w:rsidR="008E6E8E" w:rsidRPr="00A37728">
        <w:rPr>
          <w:rFonts w:ascii="Times New Roman" w:hAnsi="Times New Roman"/>
          <w:b/>
          <w:sz w:val="24"/>
          <w:szCs w:val="24"/>
          <w:lang w:val="bg-BG"/>
        </w:rPr>
        <w:t>МИНИСТЪР,</w:t>
      </w:r>
    </w:p>
    <w:p w:rsidR="00454172" w:rsidRPr="00A37728" w:rsidRDefault="008E6E8E" w:rsidP="00C94E1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37728">
        <w:rPr>
          <w:rFonts w:ascii="Times New Roman" w:hAnsi="Times New Roman"/>
          <w:sz w:val="24"/>
          <w:szCs w:val="24"/>
          <w:lang w:val="bg-BG"/>
        </w:rPr>
        <w:t>На основание</w:t>
      </w:r>
      <w:r w:rsidR="002255A1" w:rsidRPr="00A377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3A4E" w:rsidRPr="00A37728">
        <w:rPr>
          <w:rFonts w:ascii="Times New Roman" w:hAnsi="Times New Roman"/>
          <w:sz w:val="24"/>
          <w:szCs w:val="24"/>
          <w:lang w:val="bg-BG"/>
        </w:rPr>
        <w:t xml:space="preserve">чл. 9а, т. 2 от </w:t>
      </w:r>
      <w:r w:rsidRPr="00A37728">
        <w:rPr>
          <w:rFonts w:ascii="Times New Roman" w:hAnsi="Times New Roman"/>
          <w:sz w:val="24"/>
          <w:szCs w:val="24"/>
          <w:lang w:val="bg-BG"/>
        </w:rPr>
        <w:t>Закона за подпомагане на земеделските производители</w:t>
      </w:r>
      <w:r w:rsidR="00CC1184" w:rsidRPr="00A377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37728">
        <w:rPr>
          <w:rFonts w:ascii="Times New Roman" w:hAnsi="Times New Roman"/>
          <w:sz w:val="24"/>
          <w:szCs w:val="24"/>
          <w:lang w:val="bg-BG"/>
        </w:rPr>
        <w:t>внасям за одобрение</w:t>
      </w:r>
      <w:r w:rsidR="001D3CE6" w:rsidRPr="00A37728">
        <w:rPr>
          <w:rFonts w:ascii="Times New Roman" w:hAnsi="Times New Roman"/>
          <w:sz w:val="24"/>
          <w:szCs w:val="24"/>
          <w:lang w:val="bg-BG"/>
        </w:rPr>
        <w:t xml:space="preserve"> проект на</w:t>
      </w:r>
      <w:r w:rsidR="002255A1" w:rsidRPr="00A37728">
        <w:rPr>
          <w:rFonts w:ascii="Times New Roman" w:hAnsi="Times New Roman"/>
          <w:color w:val="92D050"/>
          <w:sz w:val="24"/>
          <w:szCs w:val="24"/>
          <w:lang w:val="bg-BG"/>
        </w:rPr>
        <w:t xml:space="preserve"> </w:t>
      </w:r>
      <w:r w:rsidR="00F82DD6" w:rsidRPr="00A37728">
        <w:rPr>
          <w:rFonts w:ascii="Times New Roman" w:hAnsi="Times New Roman"/>
          <w:sz w:val="24"/>
          <w:szCs w:val="24"/>
          <w:lang w:val="bg-BG"/>
        </w:rPr>
        <w:t>Наредба за изменение и допълнение на Наредба № 6 от 2015 г. за прилагане на мярка 13 "Плащания за райони с природни или други специфични ограничения" от Програмата за развитие на селските райони за периода 2014 - 2020 г.</w:t>
      </w:r>
      <w:r w:rsidR="00F10407" w:rsidRPr="00A37728">
        <w:rPr>
          <w:rFonts w:ascii="Times New Roman" w:hAnsi="Times New Roman"/>
          <w:sz w:val="24"/>
          <w:szCs w:val="24"/>
          <w:lang w:val="bg-BG"/>
        </w:rPr>
        <w:t>, наричана по-нататък „</w:t>
      </w:r>
      <w:r w:rsidR="00D02FE2" w:rsidRPr="00A37728">
        <w:rPr>
          <w:rFonts w:ascii="Times New Roman" w:hAnsi="Times New Roman"/>
          <w:sz w:val="24"/>
          <w:szCs w:val="24"/>
          <w:lang w:val="bg-BG"/>
        </w:rPr>
        <w:t xml:space="preserve">НИД на </w:t>
      </w:r>
      <w:r w:rsidR="00F82DD6" w:rsidRPr="00A37728">
        <w:rPr>
          <w:rFonts w:ascii="Times New Roman" w:hAnsi="Times New Roman"/>
          <w:sz w:val="24"/>
          <w:szCs w:val="24"/>
          <w:lang w:val="bg-BG"/>
        </w:rPr>
        <w:t>Наредба № 6 от 2015</w:t>
      </w:r>
      <w:r w:rsidR="00F10407" w:rsidRPr="00A37728">
        <w:rPr>
          <w:rFonts w:ascii="Times New Roman" w:hAnsi="Times New Roman"/>
          <w:sz w:val="24"/>
          <w:szCs w:val="24"/>
          <w:lang w:val="bg-BG"/>
        </w:rPr>
        <w:t xml:space="preserve"> г.“</w:t>
      </w:r>
      <w:r w:rsidR="00286F99" w:rsidRPr="00A37728">
        <w:rPr>
          <w:rFonts w:ascii="Times New Roman" w:hAnsi="Times New Roman"/>
          <w:sz w:val="24"/>
          <w:szCs w:val="24"/>
          <w:lang w:val="bg-BG"/>
        </w:rPr>
        <w:t>.</w:t>
      </w:r>
    </w:p>
    <w:p w:rsidR="00454172" w:rsidRPr="00A37728" w:rsidRDefault="00986881" w:rsidP="00C94E11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A37728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>А) Основните предложения и причини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2014 - 2020 г. се състоят в следното:</w:t>
      </w:r>
    </w:p>
    <w:p w:rsidR="00F10407" w:rsidRPr="00A37728" w:rsidRDefault="000463A1" w:rsidP="00C94E1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37728">
        <w:rPr>
          <w:rFonts w:ascii="Times New Roman" w:hAnsi="Times New Roman"/>
          <w:sz w:val="24"/>
          <w:szCs w:val="24"/>
          <w:lang w:val="bg-BG"/>
        </w:rPr>
        <w:t>В проекта на наредба се п</w:t>
      </w:r>
      <w:r w:rsidR="00EA1873" w:rsidRPr="00A37728">
        <w:rPr>
          <w:rFonts w:ascii="Times New Roman" w:hAnsi="Times New Roman"/>
          <w:sz w:val="24"/>
          <w:szCs w:val="24"/>
          <w:lang w:val="bg-BG"/>
        </w:rPr>
        <w:t>рецизира</w:t>
      </w:r>
      <w:r w:rsidR="005536AE" w:rsidRPr="00A37728">
        <w:rPr>
          <w:rFonts w:ascii="Times New Roman" w:hAnsi="Times New Roman"/>
          <w:sz w:val="24"/>
          <w:szCs w:val="24"/>
          <w:lang w:val="bg-BG"/>
        </w:rPr>
        <w:t>т</w:t>
      </w:r>
      <w:r w:rsidR="00EA1873" w:rsidRPr="00A37728">
        <w:rPr>
          <w:rFonts w:ascii="Times New Roman" w:hAnsi="Times New Roman"/>
          <w:sz w:val="24"/>
          <w:szCs w:val="24"/>
          <w:lang w:val="bg-BG"/>
        </w:rPr>
        <w:t xml:space="preserve"> текстове, </w:t>
      </w:r>
      <w:r w:rsidR="00B46895" w:rsidRPr="00A37728">
        <w:rPr>
          <w:rFonts w:ascii="Times New Roman" w:hAnsi="Times New Roman"/>
          <w:sz w:val="24"/>
          <w:szCs w:val="24"/>
          <w:lang w:val="bg-BG"/>
        </w:rPr>
        <w:t xml:space="preserve">като се </w:t>
      </w:r>
      <w:r w:rsidR="00CC1184" w:rsidRPr="00A37728">
        <w:rPr>
          <w:rFonts w:ascii="Times New Roman" w:hAnsi="Times New Roman"/>
          <w:sz w:val="24"/>
          <w:szCs w:val="24"/>
          <w:lang w:val="bg-BG"/>
        </w:rPr>
        <w:t>съобразяват</w:t>
      </w:r>
      <w:r w:rsidR="001D3CE6" w:rsidRPr="00A377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1873" w:rsidRPr="00A37728">
        <w:rPr>
          <w:rFonts w:ascii="Times New Roman" w:hAnsi="Times New Roman"/>
          <w:sz w:val="24"/>
          <w:szCs w:val="24"/>
          <w:lang w:val="bg-BG"/>
        </w:rPr>
        <w:t>съществуващи изисквания и условия</w:t>
      </w:r>
      <w:r w:rsidR="00F10407" w:rsidRPr="00A37728">
        <w:rPr>
          <w:rFonts w:ascii="Times New Roman" w:hAnsi="Times New Roman"/>
          <w:sz w:val="24"/>
          <w:szCs w:val="24"/>
          <w:lang w:val="bg-BG"/>
        </w:rPr>
        <w:t xml:space="preserve"> за подпомагане по</w:t>
      </w:r>
      <w:r w:rsidR="00C36231" w:rsidRPr="00A37728">
        <w:rPr>
          <w:rFonts w:ascii="Times New Roman" w:hAnsi="Times New Roman"/>
          <w:sz w:val="24"/>
          <w:szCs w:val="24"/>
          <w:lang w:val="bg-BG"/>
        </w:rPr>
        <w:t xml:space="preserve"> мярка 13 "Плащания за райони с природни или други специфични ограничения" от Програмата за развитие на селските райони за периода 2014 - 2020 г.</w:t>
      </w:r>
      <w:r w:rsidR="003D34B0" w:rsidRPr="00A3772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D3CE6" w:rsidRPr="00A37728">
        <w:rPr>
          <w:rFonts w:ascii="Times New Roman" w:hAnsi="Times New Roman"/>
          <w:sz w:val="24"/>
          <w:szCs w:val="24"/>
          <w:lang w:val="bg-BG"/>
        </w:rPr>
        <w:t>а именно</w:t>
      </w:r>
      <w:r w:rsidR="00ED0509" w:rsidRPr="00A37728">
        <w:rPr>
          <w:rFonts w:ascii="Times New Roman" w:hAnsi="Times New Roman"/>
          <w:sz w:val="24"/>
          <w:szCs w:val="24"/>
          <w:lang w:val="bg-BG"/>
        </w:rPr>
        <w:t xml:space="preserve"> с разпоредбите на</w:t>
      </w:r>
      <w:r w:rsidR="008270C7" w:rsidRPr="00A377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3CE6" w:rsidRPr="00A37728">
        <w:rPr>
          <w:rFonts w:ascii="Times New Roman" w:hAnsi="Times New Roman"/>
          <w:sz w:val="24"/>
          <w:szCs w:val="24"/>
          <w:lang w:val="bg-BG"/>
        </w:rPr>
        <w:t>Регламент</w:t>
      </w:r>
      <w:r w:rsidR="008270C7" w:rsidRPr="00A37728">
        <w:rPr>
          <w:rFonts w:ascii="Times New Roman" w:hAnsi="Times New Roman"/>
          <w:sz w:val="24"/>
          <w:szCs w:val="24"/>
          <w:lang w:val="bg-BG"/>
        </w:rPr>
        <w:t xml:space="preserve"> (ЕС) № 1305/2013 </w:t>
      </w:r>
      <w:r w:rsidR="001D3CE6" w:rsidRPr="00A37728">
        <w:rPr>
          <w:rFonts w:ascii="Times New Roman" w:hAnsi="Times New Roman"/>
          <w:sz w:val="24"/>
          <w:szCs w:val="24"/>
          <w:lang w:val="bg-BG"/>
        </w:rPr>
        <w:t>на Европейския парламент и на Съвета</w:t>
      </w:r>
      <w:r w:rsidR="008270C7" w:rsidRPr="00A37728">
        <w:rPr>
          <w:rFonts w:ascii="Times New Roman" w:hAnsi="Times New Roman"/>
          <w:sz w:val="24"/>
          <w:szCs w:val="24"/>
          <w:lang w:val="bg-BG"/>
        </w:rPr>
        <w:t xml:space="preserve"> от 17 декември 2013 година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</w:t>
      </w:r>
      <w:r w:rsidR="005046D9" w:rsidRPr="00A3772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270C7" w:rsidRPr="00A37728">
        <w:rPr>
          <w:rFonts w:ascii="Times New Roman" w:hAnsi="Times New Roman"/>
          <w:sz w:val="24"/>
          <w:szCs w:val="24"/>
          <w:lang w:val="bg-BG"/>
        </w:rPr>
        <w:t xml:space="preserve">наричан по нататък </w:t>
      </w:r>
      <w:r w:rsidR="001D3CE6" w:rsidRPr="00A37728">
        <w:rPr>
          <w:rFonts w:ascii="Times New Roman" w:hAnsi="Times New Roman"/>
          <w:sz w:val="24"/>
          <w:szCs w:val="24"/>
          <w:lang w:val="bg-BG"/>
        </w:rPr>
        <w:t>„</w:t>
      </w:r>
      <w:bookmarkStart w:id="0" w:name="_Hlk5793345"/>
      <w:r w:rsidR="008270C7" w:rsidRPr="00A37728">
        <w:rPr>
          <w:rFonts w:ascii="Times New Roman" w:hAnsi="Times New Roman"/>
          <w:sz w:val="24"/>
          <w:szCs w:val="24"/>
          <w:lang w:val="bg-BG"/>
        </w:rPr>
        <w:t>Р</w:t>
      </w:r>
      <w:r w:rsidR="00110DB5" w:rsidRPr="00A37728">
        <w:rPr>
          <w:rFonts w:ascii="Times New Roman" w:hAnsi="Times New Roman"/>
          <w:sz w:val="24"/>
          <w:szCs w:val="24"/>
          <w:lang w:val="bg-BG"/>
        </w:rPr>
        <w:t>егламент</w:t>
      </w:r>
      <w:r w:rsidR="008270C7" w:rsidRPr="00A37728">
        <w:rPr>
          <w:rFonts w:ascii="Times New Roman" w:hAnsi="Times New Roman"/>
          <w:sz w:val="24"/>
          <w:szCs w:val="24"/>
          <w:lang w:val="bg-BG"/>
        </w:rPr>
        <w:t xml:space="preserve"> (ЕС) № 1305/2013</w:t>
      </w:r>
      <w:r w:rsidR="001D3CE6" w:rsidRPr="00A37728">
        <w:rPr>
          <w:rFonts w:ascii="Times New Roman" w:hAnsi="Times New Roman"/>
          <w:sz w:val="24"/>
          <w:szCs w:val="24"/>
          <w:lang w:val="bg-BG"/>
        </w:rPr>
        <w:t>“</w:t>
      </w:r>
      <w:bookmarkEnd w:id="0"/>
      <w:r w:rsidR="005046D9" w:rsidRPr="00A37728">
        <w:rPr>
          <w:rFonts w:ascii="Times New Roman" w:hAnsi="Times New Roman"/>
          <w:sz w:val="24"/>
          <w:szCs w:val="24"/>
          <w:lang w:val="bg-BG"/>
        </w:rPr>
        <w:t>.</w:t>
      </w:r>
      <w:r w:rsidR="009A3720" w:rsidRPr="00A377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58CC" w:rsidRPr="00A37728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705BD" w:rsidRPr="00A37728">
        <w:rPr>
          <w:rFonts w:ascii="Times New Roman" w:hAnsi="Times New Roman"/>
          <w:sz w:val="24"/>
          <w:szCs w:val="24"/>
          <w:lang w:val="bg-BG"/>
        </w:rPr>
        <w:t xml:space="preserve">чл. 32, параграф 1 от Регламент (ЕС) № 1305/2013 са използват термините </w:t>
      </w:r>
      <w:r w:rsidR="00D765EF" w:rsidRPr="00A37728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D765EF" w:rsidRPr="00A37728">
        <w:rPr>
          <w:rFonts w:ascii="Times New Roman" w:hAnsi="Times New Roman"/>
          <w:sz w:val="24"/>
          <w:szCs w:val="24"/>
          <w:lang w:val="bg-BG"/>
        </w:rPr>
        <w:t>планиниски</w:t>
      </w:r>
      <w:proofErr w:type="spellEnd"/>
      <w:r w:rsidR="00D765EF" w:rsidRPr="00A37728">
        <w:rPr>
          <w:rFonts w:ascii="Times New Roman" w:hAnsi="Times New Roman"/>
          <w:sz w:val="24"/>
          <w:szCs w:val="24"/>
          <w:lang w:val="bg-BG"/>
        </w:rPr>
        <w:t xml:space="preserve"> райони“ и „райони, различни от планинските райони, със съществени природни ограничения и други райони със специфични ограничения“</w:t>
      </w:r>
      <w:r w:rsidR="00B41B3D" w:rsidRPr="00A37728">
        <w:rPr>
          <w:rFonts w:ascii="Times New Roman" w:hAnsi="Times New Roman"/>
          <w:sz w:val="24"/>
          <w:szCs w:val="24"/>
          <w:lang w:val="bg-BG"/>
        </w:rPr>
        <w:t xml:space="preserve">, като наименованието на тази разпоредба, както и на чл. 31 </w:t>
      </w:r>
      <w:r w:rsidR="00BD30AE" w:rsidRPr="00A37728">
        <w:rPr>
          <w:rFonts w:ascii="Times New Roman" w:hAnsi="Times New Roman"/>
          <w:sz w:val="24"/>
          <w:szCs w:val="24"/>
          <w:lang w:val="bg-BG"/>
        </w:rPr>
        <w:t>от същия регламент е „райони с природни и други специфични ограничения“</w:t>
      </w:r>
      <w:r w:rsidR="00D765EF" w:rsidRPr="00A37728">
        <w:rPr>
          <w:rFonts w:ascii="Times New Roman" w:hAnsi="Times New Roman"/>
          <w:sz w:val="24"/>
          <w:szCs w:val="24"/>
          <w:lang w:val="bg-BG"/>
        </w:rPr>
        <w:t xml:space="preserve">. Същата терминология е използвана в Програмата за развитие на селските райони за периода 2014 – 2020 г., като мярка 13 </w:t>
      </w:r>
      <w:r w:rsidR="00FE4C2C" w:rsidRPr="00A37728">
        <w:rPr>
          <w:rFonts w:ascii="Times New Roman" w:hAnsi="Times New Roman"/>
          <w:sz w:val="24"/>
          <w:szCs w:val="24"/>
          <w:lang w:val="bg-BG"/>
        </w:rPr>
        <w:t>е имену</w:t>
      </w:r>
      <w:r w:rsidR="0027721A" w:rsidRPr="00A37728">
        <w:rPr>
          <w:rFonts w:ascii="Times New Roman" w:hAnsi="Times New Roman"/>
          <w:sz w:val="24"/>
          <w:szCs w:val="24"/>
          <w:lang w:val="bg-BG"/>
        </w:rPr>
        <w:t xml:space="preserve">вана „Плащания за райони с природни или други специфични ограничения“. Това е обобщаващото понятие за категориите райони, където </w:t>
      </w:r>
      <w:r w:rsidR="004204B7" w:rsidRPr="00A37728">
        <w:rPr>
          <w:rFonts w:ascii="Times New Roman" w:hAnsi="Times New Roman"/>
          <w:sz w:val="24"/>
          <w:szCs w:val="24"/>
          <w:lang w:val="bg-BG"/>
        </w:rPr>
        <w:t>съществув</w:t>
      </w:r>
      <w:r w:rsidR="00FD7834" w:rsidRPr="00A37728">
        <w:rPr>
          <w:rFonts w:ascii="Times New Roman" w:hAnsi="Times New Roman"/>
          <w:sz w:val="24"/>
          <w:szCs w:val="24"/>
          <w:lang w:val="bg-BG"/>
        </w:rPr>
        <w:t>ат</w:t>
      </w:r>
      <w:r w:rsidR="004204B7" w:rsidRPr="00A37728">
        <w:rPr>
          <w:rFonts w:ascii="Times New Roman" w:hAnsi="Times New Roman"/>
          <w:sz w:val="24"/>
          <w:szCs w:val="24"/>
          <w:lang w:val="bg-BG"/>
        </w:rPr>
        <w:t xml:space="preserve"> природни</w:t>
      </w:r>
      <w:r w:rsidR="00FC0194" w:rsidRPr="00A377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46D9" w:rsidRPr="00A37728">
        <w:rPr>
          <w:rFonts w:ascii="Times New Roman" w:hAnsi="Times New Roman"/>
          <w:sz w:val="24"/>
          <w:szCs w:val="24"/>
          <w:lang w:val="bg-BG"/>
        </w:rPr>
        <w:t xml:space="preserve">или специфични </w:t>
      </w:r>
      <w:r w:rsidR="00FC0194" w:rsidRPr="00A37728">
        <w:rPr>
          <w:rFonts w:ascii="Times New Roman" w:hAnsi="Times New Roman"/>
          <w:sz w:val="24"/>
          <w:szCs w:val="24"/>
          <w:lang w:val="bg-BG"/>
        </w:rPr>
        <w:t>ограничения за</w:t>
      </w:r>
      <w:r w:rsidR="004204B7" w:rsidRPr="00A37728">
        <w:rPr>
          <w:rFonts w:ascii="Times New Roman" w:hAnsi="Times New Roman"/>
          <w:sz w:val="24"/>
          <w:szCs w:val="24"/>
          <w:lang w:val="bg-BG"/>
        </w:rPr>
        <w:t xml:space="preserve"> осъществяване на</w:t>
      </w:r>
      <w:r w:rsidR="00FC0194" w:rsidRPr="00A37728">
        <w:rPr>
          <w:rFonts w:ascii="Times New Roman" w:hAnsi="Times New Roman"/>
          <w:sz w:val="24"/>
          <w:szCs w:val="24"/>
          <w:lang w:val="bg-BG"/>
        </w:rPr>
        <w:t xml:space="preserve"> селскостопанско производство</w:t>
      </w:r>
      <w:r w:rsidR="00FD7834" w:rsidRPr="00A37728">
        <w:rPr>
          <w:rFonts w:ascii="Times New Roman" w:hAnsi="Times New Roman"/>
          <w:sz w:val="24"/>
          <w:szCs w:val="24"/>
          <w:lang w:val="bg-BG"/>
        </w:rPr>
        <w:t>, поради което в</w:t>
      </w:r>
      <w:r w:rsidR="009A3720" w:rsidRPr="00A377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7834" w:rsidRPr="00A37728">
        <w:rPr>
          <w:rFonts w:ascii="Times New Roman" w:hAnsi="Times New Roman"/>
          <w:sz w:val="24"/>
          <w:szCs w:val="24"/>
          <w:lang w:val="bg-BG"/>
        </w:rPr>
        <w:t xml:space="preserve">европейското законодателство </w:t>
      </w:r>
      <w:r w:rsidR="005046D9" w:rsidRPr="00A37728">
        <w:rPr>
          <w:rFonts w:ascii="Times New Roman" w:hAnsi="Times New Roman"/>
          <w:sz w:val="24"/>
          <w:szCs w:val="24"/>
          <w:lang w:val="bg-BG"/>
        </w:rPr>
        <w:t xml:space="preserve">се предвижда </w:t>
      </w:r>
      <w:r w:rsidR="00FD7834" w:rsidRPr="00A37728">
        <w:rPr>
          <w:rFonts w:ascii="Times New Roman" w:hAnsi="Times New Roman"/>
          <w:sz w:val="24"/>
          <w:szCs w:val="24"/>
          <w:lang w:val="bg-BG"/>
        </w:rPr>
        <w:t xml:space="preserve">компенсаторно плащане за </w:t>
      </w:r>
      <w:r w:rsidR="001B1E8A" w:rsidRPr="00A37728">
        <w:rPr>
          <w:rFonts w:ascii="Times New Roman" w:hAnsi="Times New Roman"/>
          <w:sz w:val="24"/>
          <w:szCs w:val="24"/>
          <w:lang w:val="bg-BG"/>
        </w:rPr>
        <w:t>земеделските стопани, които развиват дейност в тези райони</w:t>
      </w:r>
      <w:r w:rsidR="004204B7" w:rsidRPr="00A37728">
        <w:rPr>
          <w:rFonts w:ascii="Times New Roman" w:hAnsi="Times New Roman"/>
          <w:sz w:val="24"/>
          <w:szCs w:val="24"/>
          <w:lang w:val="bg-BG"/>
        </w:rPr>
        <w:t>.</w:t>
      </w:r>
      <w:r w:rsidR="001B1E8A" w:rsidRPr="00A37728">
        <w:rPr>
          <w:rFonts w:ascii="Times New Roman" w:hAnsi="Times New Roman"/>
          <w:sz w:val="24"/>
          <w:szCs w:val="24"/>
          <w:lang w:val="bg-BG"/>
        </w:rPr>
        <w:t xml:space="preserve"> Досега в </w:t>
      </w:r>
      <w:r w:rsidR="00573D0A" w:rsidRPr="00A37728">
        <w:rPr>
          <w:rFonts w:ascii="Times New Roman" w:hAnsi="Times New Roman"/>
          <w:sz w:val="24"/>
          <w:szCs w:val="24"/>
          <w:lang w:val="bg-BG"/>
        </w:rPr>
        <w:t xml:space="preserve">наредбата за прилагане на мярка 13 </w:t>
      </w:r>
      <w:r w:rsidR="005046D9" w:rsidRPr="00A37728">
        <w:rPr>
          <w:rFonts w:ascii="Times New Roman" w:hAnsi="Times New Roman"/>
          <w:sz w:val="24"/>
          <w:szCs w:val="24"/>
          <w:lang w:val="bg-BG"/>
        </w:rPr>
        <w:t>е използвана</w:t>
      </w:r>
      <w:r w:rsidR="00573D0A" w:rsidRPr="00A37728">
        <w:rPr>
          <w:rFonts w:ascii="Times New Roman" w:hAnsi="Times New Roman"/>
          <w:sz w:val="24"/>
          <w:szCs w:val="24"/>
          <w:lang w:val="bg-BG"/>
        </w:rPr>
        <w:t xml:space="preserve"> терминологията на предходния програмен период, а именно „необлагодетелстван район“. С цел избягване на </w:t>
      </w:r>
      <w:r w:rsidR="00A25CDF" w:rsidRPr="00A37728">
        <w:rPr>
          <w:rFonts w:ascii="Times New Roman" w:hAnsi="Times New Roman"/>
          <w:sz w:val="24"/>
          <w:szCs w:val="24"/>
          <w:lang w:val="bg-BG"/>
        </w:rPr>
        <w:t>неясноти в параграфи 1-</w:t>
      </w:r>
      <w:r w:rsidR="005536AE" w:rsidRPr="00A37728">
        <w:rPr>
          <w:rFonts w:ascii="Times New Roman" w:hAnsi="Times New Roman"/>
          <w:sz w:val="24"/>
          <w:szCs w:val="24"/>
          <w:lang w:val="bg-BG"/>
        </w:rPr>
        <w:t xml:space="preserve">3 </w:t>
      </w:r>
      <w:r w:rsidR="00A25CDF" w:rsidRPr="00A37728">
        <w:rPr>
          <w:rFonts w:ascii="Times New Roman" w:hAnsi="Times New Roman"/>
          <w:sz w:val="24"/>
          <w:szCs w:val="24"/>
          <w:lang w:val="bg-BG"/>
        </w:rPr>
        <w:t>се прави замяна на думите „необлаго</w:t>
      </w:r>
      <w:r w:rsidR="005046D9" w:rsidRPr="00A37728">
        <w:rPr>
          <w:rFonts w:ascii="Times New Roman" w:hAnsi="Times New Roman"/>
          <w:sz w:val="24"/>
          <w:szCs w:val="24"/>
          <w:lang w:val="bg-BG"/>
        </w:rPr>
        <w:t>де</w:t>
      </w:r>
      <w:r w:rsidR="00A25CDF" w:rsidRPr="00A37728">
        <w:rPr>
          <w:rFonts w:ascii="Times New Roman" w:hAnsi="Times New Roman"/>
          <w:sz w:val="24"/>
          <w:szCs w:val="24"/>
          <w:lang w:val="bg-BG"/>
        </w:rPr>
        <w:t>телстван</w:t>
      </w:r>
      <w:r w:rsidR="005046D9" w:rsidRPr="00A37728">
        <w:rPr>
          <w:rFonts w:ascii="Times New Roman" w:hAnsi="Times New Roman"/>
          <w:sz w:val="24"/>
          <w:szCs w:val="24"/>
          <w:lang w:val="bg-BG"/>
        </w:rPr>
        <w:t>и</w:t>
      </w:r>
      <w:r w:rsidR="00A25CDF" w:rsidRPr="00A37728">
        <w:rPr>
          <w:rFonts w:ascii="Times New Roman" w:hAnsi="Times New Roman"/>
          <w:sz w:val="24"/>
          <w:szCs w:val="24"/>
          <w:lang w:val="bg-BG"/>
        </w:rPr>
        <w:t xml:space="preserve"> район</w:t>
      </w:r>
      <w:r w:rsidR="005046D9" w:rsidRPr="00A37728">
        <w:rPr>
          <w:rFonts w:ascii="Times New Roman" w:hAnsi="Times New Roman"/>
          <w:sz w:val="24"/>
          <w:szCs w:val="24"/>
          <w:lang w:val="bg-BG"/>
        </w:rPr>
        <w:t>и</w:t>
      </w:r>
      <w:r w:rsidR="00A25CDF" w:rsidRPr="00A37728">
        <w:rPr>
          <w:rFonts w:ascii="Times New Roman" w:hAnsi="Times New Roman"/>
          <w:sz w:val="24"/>
          <w:szCs w:val="24"/>
          <w:lang w:val="bg-BG"/>
        </w:rPr>
        <w:t>“ с по-точн</w:t>
      </w:r>
      <w:r w:rsidR="009C6BE9" w:rsidRPr="00A37728">
        <w:rPr>
          <w:rFonts w:ascii="Times New Roman" w:hAnsi="Times New Roman"/>
          <w:sz w:val="24"/>
          <w:szCs w:val="24"/>
          <w:lang w:val="bg-BG"/>
        </w:rPr>
        <w:t>и</w:t>
      </w:r>
      <w:r w:rsidR="00A25CDF" w:rsidRPr="00A37728">
        <w:rPr>
          <w:rFonts w:ascii="Times New Roman" w:hAnsi="Times New Roman"/>
          <w:sz w:val="24"/>
          <w:szCs w:val="24"/>
          <w:lang w:val="bg-BG"/>
        </w:rPr>
        <w:t>т</w:t>
      </w:r>
      <w:r w:rsidR="009C6BE9" w:rsidRPr="00A37728">
        <w:rPr>
          <w:rFonts w:ascii="Times New Roman" w:hAnsi="Times New Roman"/>
          <w:sz w:val="24"/>
          <w:szCs w:val="24"/>
          <w:lang w:val="bg-BG"/>
        </w:rPr>
        <w:t>е</w:t>
      </w:r>
      <w:r w:rsidR="00A25CDF" w:rsidRPr="00A37728">
        <w:rPr>
          <w:rFonts w:ascii="Times New Roman" w:hAnsi="Times New Roman"/>
          <w:sz w:val="24"/>
          <w:szCs w:val="24"/>
          <w:lang w:val="bg-BG"/>
        </w:rPr>
        <w:t xml:space="preserve"> и съответстващ</w:t>
      </w:r>
      <w:r w:rsidR="009C6BE9" w:rsidRPr="00A37728">
        <w:rPr>
          <w:rFonts w:ascii="Times New Roman" w:hAnsi="Times New Roman"/>
          <w:sz w:val="24"/>
          <w:szCs w:val="24"/>
          <w:lang w:val="bg-BG"/>
        </w:rPr>
        <w:t>и</w:t>
      </w:r>
      <w:r w:rsidR="00A25CDF" w:rsidRPr="00A37728">
        <w:rPr>
          <w:rFonts w:ascii="Times New Roman" w:hAnsi="Times New Roman"/>
          <w:sz w:val="24"/>
          <w:szCs w:val="24"/>
          <w:lang w:val="bg-BG"/>
        </w:rPr>
        <w:t xml:space="preserve"> на цитирания регламент </w:t>
      </w:r>
      <w:r w:rsidR="009C6BE9" w:rsidRPr="00A37728">
        <w:rPr>
          <w:rFonts w:ascii="Times New Roman" w:hAnsi="Times New Roman"/>
          <w:sz w:val="24"/>
          <w:szCs w:val="24"/>
          <w:lang w:val="bg-BG"/>
        </w:rPr>
        <w:t>думи „райони с природни или други специфични ограничения“.</w:t>
      </w:r>
    </w:p>
    <w:p w:rsidR="0033699E" w:rsidRPr="00A37728" w:rsidRDefault="00985BF0" w:rsidP="00C94E11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t xml:space="preserve">В съответствие </w:t>
      </w:r>
      <w:r w:rsidR="004128C3" w:rsidRPr="00A37728">
        <w:rPr>
          <w:lang w:val="bg-BG"/>
        </w:rPr>
        <w:t xml:space="preserve">с </w:t>
      </w:r>
      <w:r w:rsidR="00990560" w:rsidRPr="00A37728">
        <w:rPr>
          <w:lang w:val="bg-BG"/>
        </w:rPr>
        <w:t xml:space="preserve">чл. 32 </w:t>
      </w:r>
      <w:r w:rsidRPr="00A37728">
        <w:rPr>
          <w:lang w:val="bg-BG"/>
        </w:rPr>
        <w:t xml:space="preserve">от </w:t>
      </w:r>
      <w:r w:rsidR="00003581" w:rsidRPr="00A37728">
        <w:rPr>
          <w:lang w:val="bg-BG"/>
        </w:rPr>
        <w:t>Регламент (ЕС) № 1305/2013 е</w:t>
      </w:r>
      <w:r w:rsidR="0033699E" w:rsidRPr="00A37728">
        <w:rPr>
          <w:lang w:val="bg-BG"/>
        </w:rPr>
        <w:t xml:space="preserve"> извършена </w:t>
      </w:r>
      <w:r w:rsidR="004128C3" w:rsidRPr="00A37728">
        <w:rPr>
          <w:lang w:val="bg-BG"/>
        </w:rPr>
        <w:t xml:space="preserve">актуализацията </w:t>
      </w:r>
      <w:r w:rsidR="0033699E" w:rsidRPr="00A37728">
        <w:rPr>
          <w:lang w:val="bg-BG"/>
        </w:rPr>
        <w:t xml:space="preserve">на териториалния обхват на </w:t>
      </w:r>
      <w:bookmarkStart w:id="1" w:name="_Hlk5796416"/>
      <w:r w:rsidR="0033699E" w:rsidRPr="00A37728">
        <w:rPr>
          <w:lang w:val="bg-BG"/>
        </w:rPr>
        <w:t>райони</w:t>
      </w:r>
      <w:r w:rsidR="004128C3" w:rsidRPr="00A37728">
        <w:rPr>
          <w:lang w:val="bg-BG"/>
        </w:rPr>
        <w:t>те с природни ограничения</w:t>
      </w:r>
      <w:r w:rsidR="0033699E" w:rsidRPr="00A37728">
        <w:rPr>
          <w:lang w:val="bg-BG"/>
        </w:rPr>
        <w:t xml:space="preserve">, различни от планинските, </w:t>
      </w:r>
      <w:bookmarkEnd w:id="1"/>
      <w:r w:rsidR="0033699E" w:rsidRPr="00A37728">
        <w:rPr>
          <w:lang w:val="bg-BG"/>
        </w:rPr>
        <w:t xml:space="preserve">на база приложими за съответната държава биофизични критерии по Приложение III </w:t>
      </w:r>
      <w:r w:rsidR="00E87F48" w:rsidRPr="00A37728">
        <w:rPr>
          <w:lang w:val="bg-BG"/>
        </w:rPr>
        <w:t>от цитирания регламент</w:t>
      </w:r>
      <w:r w:rsidR="0033699E" w:rsidRPr="00A37728">
        <w:rPr>
          <w:lang w:val="bg-BG"/>
        </w:rPr>
        <w:t xml:space="preserve"> и допълнително прецизиране с цел и</w:t>
      </w:r>
      <w:r w:rsidR="00C3282D" w:rsidRPr="00A37728">
        <w:rPr>
          <w:lang w:val="bg-BG"/>
        </w:rPr>
        <w:t xml:space="preserve">зключване на райони, в които </w:t>
      </w:r>
      <w:r w:rsidR="0033699E" w:rsidRPr="00A37728">
        <w:rPr>
          <w:lang w:val="bg-BG"/>
        </w:rPr>
        <w:t>отчетени</w:t>
      </w:r>
      <w:r w:rsidR="00C3282D" w:rsidRPr="00A37728">
        <w:rPr>
          <w:lang w:val="bg-BG"/>
        </w:rPr>
        <w:t>те</w:t>
      </w:r>
      <w:r w:rsidR="0033699E" w:rsidRPr="00A37728">
        <w:rPr>
          <w:lang w:val="bg-BG"/>
        </w:rPr>
        <w:t xml:space="preserve"> природните ограничения са преодолени чрез инвестиции, чрез стопанска дейност или чрез доказателства за нормална производителност на земята, или чрез производствени методи или селскостопански системи.</w:t>
      </w:r>
      <w:r w:rsidR="00D70E06" w:rsidRPr="00A37728">
        <w:rPr>
          <w:lang w:val="bg-BG"/>
        </w:rPr>
        <w:t xml:space="preserve"> </w:t>
      </w:r>
      <w:r w:rsidR="00D7747A" w:rsidRPr="00A37728">
        <w:rPr>
          <w:lang w:val="bg-BG"/>
        </w:rPr>
        <w:t xml:space="preserve">Дейностите по актуализиране обхвата на районите с природни ограничения са извършени от </w:t>
      </w:r>
      <w:r w:rsidR="005046D9" w:rsidRPr="00A37728">
        <w:rPr>
          <w:lang w:val="bg-BG"/>
        </w:rPr>
        <w:t>компетентните научни институ</w:t>
      </w:r>
      <w:r w:rsidR="00770140" w:rsidRPr="00A37728">
        <w:rPr>
          <w:lang w:val="bg-BG"/>
        </w:rPr>
        <w:t>т</w:t>
      </w:r>
      <w:r w:rsidR="005046D9" w:rsidRPr="00A37728">
        <w:rPr>
          <w:lang w:val="bg-BG"/>
        </w:rPr>
        <w:t>и в България</w:t>
      </w:r>
      <w:r w:rsidR="005536AE" w:rsidRPr="00A37728">
        <w:rPr>
          <w:lang w:val="bg-BG"/>
        </w:rPr>
        <w:t xml:space="preserve"> -</w:t>
      </w:r>
      <w:r w:rsidR="00D7747A" w:rsidRPr="00A37728">
        <w:rPr>
          <w:lang w:val="bg-BG"/>
        </w:rPr>
        <w:t xml:space="preserve"> Националния институт по </w:t>
      </w:r>
      <w:r w:rsidR="00D7747A" w:rsidRPr="00A37728">
        <w:rPr>
          <w:lang w:val="bg-BG"/>
        </w:rPr>
        <w:lastRenderedPageBreak/>
        <w:t>метеорология и хидрология (НИМХ) и И</w:t>
      </w:r>
      <w:r w:rsidR="005046D9" w:rsidRPr="00A37728">
        <w:rPr>
          <w:lang w:val="bg-BG"/>
        </w:rPr>
        <w:t xml:space="preserve">нститут по почвознание, </w:t>
      </w:r>
      <w:proofErr w:type="spellStart"/>
      <w:r w:rsidR="005046D9" w:rsidRPr="00A37728">
        <w:rPr>
          <w:lang w:val="bg-BG"/>
        </w:rPr>
        <w:t>агротехнологии</w:t>
      </w:r>
      <w:proofErr w:type="spellEnd"/>
      <w:r w:rsidR="005046D9" w:rsidRPr="00A37728">
        <w:rPr>
          <w:lang w:val="bg-BG"/>
        </w:rPr>
        <w:t xml:space="preserve"> и защита на растенията </w:t>
      </w:r>
      <w:r w:rsidR="00D7747A" w:rsidRPr="00A37728">
        <w:rPr>
          <w:lang w:val="bg-BG"/>
        </w:rPr>
        <w:t xml:space="preserve">„Никола </w:t>
      </w:r>
      <w:proofErr w:type="spellStart"/>
      <w:r w:rsidR="00D7747A" w:rsidRPr="00A37728">
        <w:rPr>
          <w:lang w:val="bg-BG"/>
        </w:rPr>
        <w:t>Пушкаров</w:t>
      </w:r>
      <w:proofErr w:type="spellEnd"/>
      <w:r w:rsidR="005536AE" w:rsidRPr="00A37728">
        <w:rPr>
          <w:lang w:val="bg-BG"/>
        </w:rPr>
        <w:t>“</w:t>
      </w:r>
      <w:r w:rsidR="00D7747A" w:rsidRPr="00A37728">
        <w:rPr>
          <w:lang w:val="bg-BG"/>
        </w:rPr>
        <w:t xml:space="preserve"> на база </w:t>
      </w:r>
      <w:r w:rsidR="0033699E" w:rsidRPr="00A37728">
        <w:rPr>
          <w:lang w:val="bg-BG"/>
        </w:rPr>
        <w:t>Насоки</w:t>
      </w:r>
      <w:r w:rsidR="007423DD" w:rsidRPr="00A37728">
        <w:rPr>
          <w:lang w:val="bg-BG"/>
        </w:rPr>
        <w:t>те</w:t>
      </w:r>
      <w:r w:rsidR="0033699E" w:rsidRPr="00A37728">
        <w:rPr>
          <w:lang w:val="bg-BG"/>
        </w:rPr>
        <w:t xml:space="preserve"> за прилагане на общи критерии за определяне на земеделски райони с природни ограничения, разработени от </w:t>
      </w:r>
      <w:r w:rsidR="0033699E" w:rsidRPr="00A37728">
        <w:rPr>
          <w:spacing w:val="4"/>
          <w:lang w:val="bg-BG"/>
        </w:rPr>
        <w:t>колектив на Съвместния изследователски център към Европейската комисия през 2016 г.</w:t>
      </w:r>
      <w:r w:rsidR="0033699E" w:rsidRPr="00A37728">
        <w:rPr>
          <w:spacing w:val="-2"/>
          <w:lang w:val="bg-BG"/>
        </w:rPr>
        <w:t xml:space="preserve">  </w:t>
      </w:r>
      <w:r w:rsidR="0033699E" w:rsidRPr="00A37728">
        <w:rPr>
          <w:lang w:val="bg-BG"/>
        </w:rPr>
        <w:t>В насоките са заложени три групи критерии за почви, климат и терен. По отношение на ограниченията, свързани с критери</w:t>
      </w:r>
      <w:r w:rsidR="005046D9" w:rsidRPr="00A37728">
        <w:rPr>
          <w:lang w:val="bg-BG"/>
        </w:rPr>
        <w:t>й</w:t>
      </w:r>
      <w:r w:rsidR="0033699E" w:rsidRPr="00A37728">
        <w:rPr>
          <w:lang w:val="bg-BG"/>
        </w:rPr>
        <w:t xml:space="preserve"> терен е използван цифров височинен модел на релефа на МЗХГ на база самолетно заснемане в периода 2012-2015 с големина на участъка 8 м.</w:t>
      </w:r>
    </w:p>
    <w:p w:rsidR="00031EC1" w:rsidRPr="00A37728" w:rsidRDefault="0033699E" w:rsidP="00C94E11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t>При определяне на районите с природни ограничения, различни от планинските</w:t>
      </w:r>
      <w:r w:rsidR="007423DD" w:rsidRPr="00A37728">
        <w:rPr>
          <w:lang w:val="bg-BG"/>
        </w:rPr>
        <w:t>,</w:t>
      </w:r>
      <w:r w:rsidRPr="00A37728">
        <w:rPr>
          <w:lang w:val="bg-BG"/>
        </w:rPr>
        <w:t xml:space="preserve"> в европейското законодателство е </w:t>
      </w:r>
      <w:r w:rsidR="005046D9" w:rsidRPr="00A37728">
        <w:rPr>
          <w:lang w:val="bg-BG"/>
        </w:rPr>
        <w:t xml:space="preserve">заложено изискването </w:t>
      </w:r>
      <w:r w:rsidRPr="00A37728">
        <w:rPr>
          <w:lang w:val="bg-BG"/>
        </w:rPr>
        <w:t xml:space="preserve">60 % от земеделската земя </w:t>
      </w:r>
      <w:r w:rsidR="005046D9" w:rsidRPr="00A37728">
        <w:rPr>
          <w:lang w:val="bg-BG"/>
        </w:rPr>
        <w:t>да отговаря на поне един от критериите, посочени в Приложение III от Регламента.</w:t>
      </w:r>
      <w:r w:rsidR="00770140" w:rsidRPr="00A37728">
        <w:rPr>
          <w:lang w:val="bg-BG"/>
        </w:rPr>
        <w:t xml:space="preserve"> </w:t>
      </w:r>
      <w:r w:rsidRPr="00A37728">
        <w:rPr>
          <w:lang w:val="bg-BG"/>
        </w:rPr>
        <w:t>Предвид наличните данни в страната на ниво землище</w:t>
      </w:r>
      <w:r w:rsidR="005046D9" w:rsidRPr="00A37728">
        <w:rPr>
          <w:lang w:val="bg-BG"/>
        </w:rPr>
        <w:t xml:space="preserve"> при извършване на допълнителното прецизиране</w:t>
      </w:r>
      <w:r w:rsidR="003E1E99" w:rsidRPr="00A37728">
        <w:rPr>
          <w:lang w:val="bg-BG"/>
        </w:rPr>
        <w:t xml:space="preserve"> </w:t>
      </w:r>
      <w:r w:rsidRPr="00A37728">
        <w:rPr>
          <w:lang w:val="bg-BG"/>
        </w:rPr>
        <w:t>е приложен критерият „нормална производителност на земята“. Анализът и резултатите от него са извършени и предст</w:t>
      </w:r>
      <w:r w:rsidR="00031EC1" w:rsidRPr="00A37728">
        <w:rPr>
          <w:lang w:val="bg-BG"/>
        </w:rPr>
        <w:t xml:space="preserve">авени от ИПАЗР „Никола </w:t>
      </w:r>
      <w:proofErr w:type="spellStart"/>
      <w:r w:rsidR="00031EC1" w:rsidRPr="00A37728">
        <w:rPr>
          <w:lang w:val="bg-BG"/>
        </w:rPr>
        <w:t>Пушкаров</w:t>
      </w:r>
      <w:proofErr w:type="spellEnd"/>
      <w:r w:rsidR="00031EC1" w:rsidRPr="00A37728">
        <w:rPr>
          <w:lang w:val="bg-BG"/>
        </w:rPr>
        <w:t>“</w:t>
      </w:r>
      <w:r w:rsidR="005046D9" w:rsidRPr="00A37728">
        <w:rPr>
          <w:lang w:val="bg-BG"/>
        </w:rPr>
        <w:t>.</w:t>
      </w:r>
      <w:r w:rsidR="00031EC1" w:rsidRPr="00A37728">
        <w:rPr>
          <w:lang w:val="bg-BG"/>
        </w:rPr>
        <w:t xml:space="preserve"> В резултат землища, в които категорията на земята е 6-та или по-неблагоприятна са отчетени като райони със съществени природни ограничения.</w:t>
      </w:r>
    </w:p>
    <w:p w:rsidR="00CB19EA" w:rsidRPr="00A37728" w:rsidRDefault="00031EC1" w:rsidP="00C94E11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t>По отношение на землищата, които след новото определяне не отговарят на изискванията за подпомагане, е приложима разпоредбата на чл. 31, параграф 5 от Регламент (ЕС) № 1305/2013.</w:t>
      </w:r>
      <w:r w:rsidR="00B96504" w:rsidRPr="00A37728">
        <w:rPr>
          <w:lang w:val="bg-BG"/>
        </w:rPr>
        <w:t xml:space="preserve"> В тази разпоредба е предвидено, че </w:t>
      </w:r>
      <w:r w:rsidR="005536AE" w:rsidRPr="00A37728">
        <w:rPr>
          <w:lang w:val="bg-BG"/>
        </w:rPr>
        <w:t xml:space="preserve">за </w:t>
      </w:r>
      <w:proofErr w:type="spellStart"/>
      <w:r w:rsidR="00B96504" w:rsidRPr="00A37728">
        <w:rPr>
          <w:lang w:val="bg-BG"/>
        </w:rPr>
        <w:t>бенефициери</w:t>
      </w:r>
      <w:proofErr w:type="spellEnd"/>
      <w:r w:rsidR="00B96504" w:rsidRPr="00A37728">
        <w:rPr>
          <w:lang w:val="bg-BG"/>
        </w:rPr>
        <w:t xml:space="preserve"> от райони, които вече не отговарят на условията за подпомагане съгласно новото определяне на границите, посочено в член 32, параграф 3, </w:t>
      </w:r>
      <w:r w:rsidR="005536AE" w:rsidRPr="00A37728">
        <w:rPr>
          <w:lang w:val="bg-BG"/>
        </w:rPr>
        <w:t xml:space="preserve">могат да се отпускат плащания, които </w:t>
      </w:r>
      <w:r w:rsidR="00B96504" w:rsidRPr="00A37728">
        <w:rPr>
          <w:lang w:val="bg-BG"/>
        </w:rPr>
        <w:t>намаляват прогресивно за срок от най-много четири години. Този срок започва от датата, на която е завършило определянето на границите в съответствие с член 32, параграф 3</w:t>
      </w:r>
      <w:r w:rsidR="00770140" w:rsidRPr="00A37728">
        <w:rPr>
          <w:lang w:val="bg-BG"/>
        </w:rPr>
        <w:t xml:space="preserve">. </w:t>
      </w:r>
      <w:r w:rsidR="00B96504" w:rsidRPr="00A37728">
        <w:rPr>
          <w:lang w:val="bg-BG"/>
        </w:rPr>
        <w:t>Когато в резултат на прилагането на прогресивното намаляване равнището на плащанията достигне 25 EUR, държавата членка може да продължи плащанията на това равнище до изтичането на предвидения за намаляващи плащания срок.</w:t>
      </w:r>
      <w:r w:rsidR="00CB19EA" w:rsidRPr="00A37728">
        <w:rPr>
          <w:lang w:val="bg-BG"/>
        </w:rPr>
        <w:t xml:space="preserve"> </w:t>
      </w:r>
      <w:r w:rsidR="00840591" w:rsidRPr="00A37728">
        <w:rPr>
          <w:lang w:val="bg-BG"/>
        </w:rPr>
        <w:t xml:space="preserve">Към настоящия момент е приключило </w:t>
      </w:r>
      <w:r w:rsidR="009C4EFB" w:rsidRPr="00A37728">
        <w:rPr>
          <w:lang w:val="bg-BG"/>
        </w:rPr>
        <w:t xml:space="preserve">определянето на границите </w:t>
      </w:r>
      <w:r w:rsidR="005046D9" w:rsidRPr="00A37728">
        <w:rPr>
          <w:lang w:val="bg-BG"/>
        </w:rPr>
        <w:t>на</w:t>
      </w:r>
      <w:r w:rsidR="009E4099" w:rsidRPr="00A37728">
        <w:rPr>
          <w:lang w:val="bg-BG"/>
        </w:rPr>
        <w:t xml:space="preserve"> районите с природни ограничения, различни от планинските</w:t>
      </w:r>
      <w:r w:rsidR="009C4EFB" w:rsidRPr="00A37728">
        <w:rPr>
          <w:lang w:val="bg-BG"/>
        </w:rPr>
        <w:t xml:space="preserve">. С цел яснота за </w:t>
      </w:r>
      <w:proofErr w:type="spellStart"/>
      <w:r w:rsidR="009C4EFB" w:rsidRPr="00A37728">
        <w:rPr>
          <w:lang w:val="bg-BG"/>
        </w:rPr>
        <w:t>бенефициерите</w:t>
      </w:r>
      <w:proofErr w:type="spellEnd"/>
      <w:r w:rsidR="009C4EFB" w:rsidRPr="00A37728">
        <w:rPr>
          <w:lang w:val="bg-BG"/>
        </w:rPr>
        <w:t xml:space="preserve"> и с оглед </w:t>
      </w:r>
      <w:r w:rsidR="000553C9" w:rsidRPr="00A37728">
        <w:rPr>
          <w:lang w:val="bg-BG"/>
        </w:rPr>
        <w:t xml:space="preserve">възможността от началото на кампания 2020 г. да </w:t>
      </w:r>
      <w:r w:rsidR="005046D9" w:rsidRPr="00A37728">
        <w:rPr>
          <w:lang w:val="bg-BG"/>
        </w:rPr>
        <w:t xml:space="preserve">бъде </w:t>
      </w:r>
      <w:r w:rsidR="000553C9" w:rsidRPr="00A37728">
        <w:rPr>
          <w:lang w:val="bg-BG"/>
        </w:rPr>
        <w:t>прилага</w:t>
      </w:r>
      <w:r w:rsidR="005046D9" w:rsidRPr="00A37728">
        <w:rPr>
          <w:lang w:val="bg-BG"/>
        </w:rPr>
        <w:t>н</w:t>
      </w:r>
      <w:r w:rsidR="000553C9" w:rsidRPr="00A37728">
        <w:rPr>
          <w:lang w:val="bg-BG"/>
        </w:rPr>
        <w:t xml:space="preserve"> новия</w:t>
      </w:r>
      <w:r w:rsidR="005046D9" w:rsidRPr="00A37728">
        <w:rPr>
          <w:lang w:val="bg-BG"/>
        </w:rPr>
        <w:t>т</w:t>
      </w:r>
      <w:r w:rsidR="000553C9" w:rsidRPr="00A37728">
        <w:rPr>
          <w:lang w:val="bg-BG"/>
        </w:rPr>
        <w:t xml:space="preserve"> териториален обхват на </w:t>
      </w:r>
      <w:r w:rsidR="009E4099" w:rsidRPr="00A37728">
        <w:rPr>
          <w:lang w:val="bg-BG"/>
        </w:rPr>
        <w:t>районите с природни ограничения, различни от планинските</w:t>
      </w:r>
      <w:r w:rsidR="000553C9" w:rsidRPr="00A37728">
        <w:rPr>
          <w:lang w:val="bg-BG"/>
        </w:rPr>
        <w:t>,</w:t>
      </w:r>
      <w:r w:rsidR="005046D9" w:rsidRPr="00A37728">
        <w:rPr>
          <w:lang w:val="bg-BG"/>
        </w:rPr>
        <w:t xml:space="preserve"> е предвидена преходна разпоредба, която урежда преходна помощ за кампания 2020 г. </w:t>
      </w:r>
      <w:r w:rsidR="00B9144D" w:rsidRPr="00A37728">
        <w:rPr>
          <w:lang w:val="bg-BG"/>
        </w:rPr>
        <w:t xml:space="preserve">в размер на 25 евро на хектар </w:t>
      </w:r>
      <w:r w:rsidR="005046D9" w:rsidRPr="00A37728">
        <w:rPr>
          <w:lang w:val="bg-BG"/>
        </w:rPr>
        <w:t xml:space="preserve">за кандидати, стопанисващи земеделски земи в землища, </w:t>
      </w:r>
      <w:r w:rsidR="00770140" w:rsidRPr="00A37728">
        <w:rPr>
          <w:lang w:val="bg-BG"/>
        </w:rPr>
        <w:t>които вече не отговарят на условията за подпомагане след новото райониране съгласно член 32, параграф 3</w:t>
      </w:r>
      <w:r w:rsidR="005046D9" w:rsidRPr="00A37728">
        <w:rPr>
          <w:lang w:val="bg-BG"/>
        </w:rPr>
        <w:t xml:space="preserve">. Създава се Приложение към проекта на наредбата, в което </w:t>
      </w:r>
      <w:r w:rsidR="00770140" w:rsidRPr="00A37728">
        <w:rPr>
          <w:lang w:val="bg-BG"/>
        </w:rPr>
        <w:t xml:space="preserve">са </w:t>
      </w:r>
      <w:r w:rsidR="005046D9" w:rsidRPr="00A37728">
        <w:rPr>
          <w:lang w:val="bg-BG"/>
        </w:rPr>
        <w:t xml:space="preserve">изброени тези землища. </w:t>
      </w:r>
    </w:p>
    <w:p w:rsidR="00031F09" w:rsidRPr="00A37728" w:rsidRDefault="005046D9" w:rsidP="00C94E11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lastRenderedPageBreak/>
        <w:t>С разпоредбите на</w:t>
      </w:r>
      <w:r w:rsidR="00031F09" w:rsidRPr="00A37728">
        <w:rPr>
          <w:lang w:val="bg-BG"/>
        </w:rPr>
        <w:t xml:space="preserve"> член 32 от Регламент (ЕС) № 1305/2013</w:t>
      </w:r>
      <w:r w:rsidRPr="00A37728">
        <w:rPr>
          <w:lang w:val="bg-BG"/>
        </w:rPr>
        <w:t>, се дава възможност за подпомагане на земеделски стопани в</w:t>
      </w:r>
      <w:r w:rsidR="00031F09" w:rsidRPr="00A37728">
        <w:rPr>
          <w:lang w:val="bg-BG"/>
        </w:rPr>
        <w:t xml:space="preserve"> други райони със специфични ограничения</w:t>
      </w:r>
      <w:r w:rsidRPr="00A37728">
        <w:rPr>
          <w:lang w:val="bg-BG"/>
        </w:rPr>
        <w:t>.</w:t>
      </w:r>
      <w:r w:rsidR="00770140" w:rsidRPr="00A37728">
        <w:rPr>
          <w:lang w:val="bg-BG"/>
        </w:rPr>
        <w:t xml:space="preserve"> </w:t>
      </w:r>
      <w:r w:rsidRPr="00A37728">
        <w:rPr>
          <w:lang w:val="bg-BG"/>
        </w:rPr>
        <w:t>В тази връзка</w:t>
      </w:r>
      <w:r w:rsidR="00031F09" w:rsidRPr="00A37728">
        <w:rPr>
          <w:lang w:val="bg-BG"/>
        </w:rPr>
        <w:t xml:space="preserve"> България </w:t>
      </w:r>
      <w:r w:rsidR="00EA1320" w:rsidRPr="00A37728">
        <w:rPr>
          <w:lang w:val="bg-BG"/>
        </w:rPr>
        <w:t>възприе подход за определяне на други райони със специфични ограничения</w:t>
      </w:r>
      <w:r w:rsidR="00770140" w:rsidRPr="00A37728">
        <w:rPr>
          <w:lang w:val="bg-BG"/>
        </w:rPr>
        <w:t>,</w:t>
      </w:r>
      <w:r w:rsidR="00EA1320" w:rsidRPr="00A37728">
        <w:rPr>
          <w:lang w:val="bg-BG"/>
        </w:rPr>
        <w:t xml:space="preserve"> на база изискван</w:t>
      </w:r>
      <w:r w:rsidRPr="00A37728">
        <w:rPr>
          <w:lang w:val="bg-BG"/>
        </w:rPr>
        <w:t>ето</w:t>
      </w:r>
      <w:r w:rsidR="00EA1320" w:rsidRPr="00A37728">
        <w:rPr>
          <w:lang w:val="bg-BG"/>
        </w:rPr>
        <w:t xml:space="preserve"> най-малко 60 % от земеделската площ да отговаря на </w:t>
      </w:r>
      <w:r w:rsidR="00EA1320" w:rsidRPr="00A37728">
        <w:rPr>
          <w:spacing w:val="-2"/>
          <w:lang w:val="bg-BG"/>
        </w:rPr>
        <w:t>поне два от критериите, посочени в приложение III, всеки в рамките на не повече от 20 %</w:t>
      </w:r>
      <w:r w:rsidR="00EA1320" w:rsidRPr="00A37728">
        <w:rPr>
          <w:lang w:val="bg-BG"/>
        </w:rPr>
        <w:t xml:space="preserve"> от определената прагова стойност. Съгласно изискванията на Регламента е извършено и допълнително прецизиране, с цел изключване на райони, в които са отчетени съществени природни ограничения, но те са преодолени чрез инвестиции, чрез стопанска дейност, или чрез доказателства за нормална производителност на земята, или чрез производствени методи или селскостопански системи.</w:t>
      </w:r>
    </w:p>
    <w:p w:rsidR="00EA1320" w:rsidRPr="00A37728" w:rsidRDefault="00EA1320" w:rsidP="00C94E11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t xml:space="preserve">Определянето на други райони със специфични ограничения е извършено от ИПАЗР „Никола </w:t>
      </w:r>
      <w:proofErr w:type="spellStart"/>
      <w:r w:rsidRPr="00A37728">
        <w:rPr>
          <w:lang w:val="bg-BG"/>
        </w:rPr>
        <w:t>Пушкаров</w:t>
      </w:r>
      <w:proofErr w:type="spellEnd"/>
      <w:r w:rsidRPr="00A37728">
        <w:rPr>
          <w:lang w:val="bg-BG"/>
        </w:rPr>
        <w:t xml:space="preserve">“ </w:t>
      </w:r>
      <w:r w:rsidR="00050679" w:rsidRPr="00A37728">
        <w:rPr>
          <w:lang w:val="bg-BG"/>
        </w:rPr>
        <w:t xml:space="preserve">и </w:t>
      </w:r>
      <w:r w:rsidRPr="00A37728">
        <w:rPr>
          <w:lang w:val="bg-BG"/>
        </w:rPr>
        <w:t xml:space="preserve">НИМХ, които притежават необходимите компетенции, и които </w:t>
      </w:r>
      <w:r w:rsidR="005046D9" w:rsidRPr="00A37728">
        <w:rPr>
          <w:lang w:val="bg-BG"/>
        </w:rPr>
        <w:t>бяха ангажирани с</w:t>
      </w:r>
      <w:r w:rsidRPr="00A37728">
        <w:rPr>
          <w:lang w:val="bg-BG"/>
        </w:rPr>
        <w:t xml:space="preserve"> определянето на районите с природни ограничения, различни от планинските. </w:t>
      </w:r>
    </w:p>
    <w:p w:rsidR="00EA1320" w:rsidRPr="00A37728" w:rsidRDefault="005046D9" w:rsidP="00C94E11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t>Определянето е извършено на</w:t>
      </w:r>
      <w:r w:rsidR="00EA1320" w:rsidRPr="00A37728">
        <w:rPr>
          <w:lang w:val="bg-BG"/>
        </w:rPr>
        <w:t xml:space="preserve"> ниво местна административна единица</w:t>
      </w:r>
      <w:r w:rsidRPr="00A37728">
        <w:rPr>
          <w:lang w:val="bg-BG"/>
        </w:rPr>
        <w:t xml:space="preserve"> - </w:t>
      </w:r>
      <w:r w:rsidR="00EA1320" w:rsidRPr="00A37728">
        <w:rPr>
          <w:lang w:val="bg-BG"/>
        </w:rPr>
        <w:t xml:space="preserve">землище. При определянето на други райони със специфични ограничения, съгласно изискванията на регламента, са изследвани всички райони, които не </w:t>
      </w:r>
      <w:r w:rsidRPr="00A37728">
        <w:rPr>
          <w:lang w:val="bg-BG"/>
        </w:rPr>
        <w:t>попадат в обхвата на</w:t>
      </w:r>
      <w:r w:rsidR="00EA1320" w:rsidRPr="00A37728">
        <w:rPr>
          <w:lang w:val="bg-BG"/>
        </w:rPr>
        <w:t xml:space="preserve"> планински райони или райони, различни от планинските райони, със съществени природни ограничения.</w:t>
      </w:r>
    </w:p>
    <w:p w:rsidR="00EA1320" w:rsidRPr="00A37728" w:rsidRDefault="00EA1320" w:rsidP="00C94E11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t>По отношение на използваните стойности до 20% от посочените прагове в приложение III на регламента, са ползвани предложените стойности в насоките от Съвместния изследователски център към Европейската комисия (JRC) (Доклад EUR 26940 BG).</w:t>
      </w:r>
    </w:p>
    <w:p w:rsidR="00EA1320" w:rsidRPr="00A37728" w:rsidRDefault="00EA1320" w:rsidP="00C94E11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t>Вторият етап от дефинирането на другите райони със специфични ограничения, включва допълнително прецизиране на определените на първия етап райони</w:t>
      </w:r>
      <w:r w:rsidR="005046D9" w:rsidRPr="00A37728">
        <w:rPr>
          <w:lang w:val="bg-BG"/>
        </w:rPr>
        <w:t>, съгласно член 32, параграф 3</w:t>
      </w:r>
      <w:r w:rsidRPr="00A37728">
        <w:rPr>
          <w:lang w:val="bg-BG"/>
        </w:rPr>
        <w:t xml:space="preserve">. </w:t>
      </w:r>
      <w:r w:rsidR="002011E7" w:rsidRPr="00A37728">
        <w:rPr>
          <w:lang w:val="bg-BG"/>
        </w:rPr>
        <w:t>С оглед на това е и</w:t>
      </w:r>
      <w:r w:rsidRPr="00A37728">
        <w:rPr>
          <w:lang w:val="bg-BG"/>
        </w:rPr>
        <w:t>зползван</w:t>
      </w:r>
      <w:r w:rsidR="002011E7" w:rsidRPr="00A37728">
        <w:rPr>
          <w:lang w:val="bg-BG"/>
        </w:rPr>
        <w:t xml:space="preserve"> същият</w:t>
      </w:r>
      <w:r w:rsidRPr="00A37728">
        <w:rPr>
          <w:lang w:val="bg-BG"/>
        </w:rPr>
        <w:t xml:space="preserve"> </w:t>
      </w:r>
      <w:r w:rsidR="00D463A9" w:rsidRPr="00A37728">
        <w:rPr>
          <w:lang w:val="bg-BG"/>
        </w:rPr>
        <w:t>критери</w:t>
      </w:r>
      <w:r w:rsidR="00050679" w:rsidRPr="00A37728">
        <w:rPr>
          <w:lang w:val="bg-BG"/>
        </w:rPr>
        <w:t>й</w:t>
      </w:r>
      <w:r w:rsidR="00D463A9" w:rsidRPr="00A37728">
        <w:rPr>
          <w:lang w:val="bg-BG"/>
        </w:rPr>
        <w:t>,</w:t>
      </w:r>
      <w:r w:rsidRPr="00A37728">
        <w:rPr>
          <w:lang w:val="bg-BG"/>
        </w:rPr>
        <w:t xml:space="preserve"> ка</w:t>
      </w:r>
      <w:r w:rsidR="00D463A9" w:rsidRPr="00A37728">
        <w:rPr>
          <w:lang w:val="bg-BG"/>
        </w:rPr>
        <w:t>к</w:t>
      </w:r>
      <w:r w:rsidRPr="00A37728">
        <w:rPr>
          <w:lang w:val="bg-BG"/>
        </w:rPr>
        <w:t>то при дефинирането на райони с природни ограничения, различни от планинските,</w:t>
      </w:r>
      <w:r w:rsidR="00C3282D" w:rsidRPr="00A37728">
        <w:rPr>
          <w:lang w:val="bg-BG"/>
        </w:rPr>
        <w:t xml:space="preserve"> </w:t>
      </w:r>
      <w:r w:rsidR="002011E7" w:rsidRPr="00A37728">
        <w:rPr>
          <w:lang w:val="bg-BG"/>
        </w:rPr>
        <w:t>а именно</w:t>
      </w:r>
      <w:r w:rsidR="00085312" w:rsidRPr="00A37728">
        <w:rPr>
          <w:lang w:val="bg-BG"/>
        </w:rPr>
        <w:t xml:space="preserve"> </w:t>
      </w:r>
      <w:r w:rsidRPr="00A37728">
        <w:rPr>
          <w:lang w:val="bg-BG"/>
        </w:rPr>
        <w:t>„нормал</w:t>
      </w:r>
      <w:r w:rsidR="00D463A9" w:rsidRPr="00A37728">
        <w:rPr>
          <w:lang w:val="bg-BG"/>
        </w:rPr>
        <w:t>на производителност на земята“.</w:t>
      </w:r>
      <w:r w:rsidR="005046D9" w:rsidRPr="00A37728">
        <w:rPr>
          <w:lang w:val="bg-BG"/>
        </w:rPr>
        <w:t xml:space="preserve"> </w:t>
      </w:r>
    </w:p>
    <w:p w:rsidR="005046D9" w:rsidRPr="00A37728" w:rsidRDefault="005046D9" w:rsidP="00C94E11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t xml:space="preserve">Средно-претеглената категория на земеделските земи от различните райони, възлиза на 8.259 за земите в планинските райони и 4.411 за районите, различни от планинските. Средно-претеглената категория на земеделските земи за цялата територия на страната е 4.952. Тази стойност съответства на </w:t>
      </w:r>
      <w:proofErr w:type="spellStart"/>
      <w:r w:rsidRPr="00A37728">
        <w:rPr>
          <w:lang w:val="bg-BG"/>
        </w:rPr>
        <w:t>бонитетен</w:t>
      </w:r>
      <w:proofErr w:type="spellEnd"/>
      <w:r w:rsidRPr="00A37728">
        <w:rPr>
          <w:lang w:val="bg-BG"/>
        </w:rPr>
        <w:t xml:space="preserve"> бал 60.5, 80 % от стойността на който е 48.4. Този </w:t>
      </w:r>
      <w:proofErr w:type="spellStart"/>
      <w:r w:rsidRPr="00A37728">
        <w:rPr>
          <w:lang w:val="bg-BG"/>
        </w:rPr>
        <w:t>бонитетен</w:t>
      </w:r>
      <w:proofErr w:type="spellEnd"/>
      <w:r w:rsidRPr="00A37728">
        <w:rPr>
          <w:lang w:val="bg-BG"/>
        </w:rPr>
        <w:t xml:space="preserve"> бал съответства на 6-та категория на земите. Според таблицата за съответствие на категориите на земите по националната класификация и FAO, земите с </w:t>
      </w:r>
      <w:proofErr w:type="spellStart"/>
      <w:r w:rsidRPr="00A37728">
        <w:rPr>
          <w:lang w:val="bg-BG"/>
        </w:rPr>
        <w:t>бонитетен</w:t>
      </w:r>
      <w:proofErr w:type="spellEnd"/>
      <w:r w:rsidRPr="00A37728">
        <w:rPr>
          <w:lang w:val="bg-BG"/>
        </w:rPr>
        <w:t xml:space="preserve"> бал от 40 до 50 (земи 6-та категория по националната класификация) спадат към земите със значителни ограничения (клас S3 </w:t>
      </w:r>
      <w:r w:rsidRPr="00A37728">
        <w:rPr>
          <w:lang w:val="bg-BG"/>
        </w:rPr>
        <w:lastRenderedPageBreak/>
        <w:t>по класификацията на ФАО). В резултат землища, в които категорията на земята е 6-та или по-неблагоприятна са отчетени като такива, в които ограничения</w:t>
      </w:r>
      <w:r w:rsidR="00AF470C" w:rsidRPr="00A37728">
        <w:rPr>
          <w:lang w:val="bg-BG"/>
        </w:rPr>
        <w:t>та</w:t>
      </w:r>
      <w:r w:rsidRPr="00A37728">
        <w:rPr>
          <w:lang w:val="bg-BG"/>
        </w:rPr>
        <w:t xml:space="preserve"> не са преодолени.</w:t>
      </w:r>
    </w:p>
    <w:p w:rsidR="00CF1D88" w:rsidRPr="00A37728" w:rsidRDefault="00050679" w:rsidP="00C94E11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t xml:space="preserve">Предвид </w:t>
      </w:r>
      <w:r w:rsidR="00475B91" w:rsidRPr="00A37728">
        <w:rPr>
          <w:lang w:val="bg-BG"/>
        </w:rPr>
        <w:t xml:space="preserve">това, за </w:t>
      </w:r>
      <w:r w:rsidRPr="00A37728">
        <w:rPr>
          <w:lang w:val="bg-BG"/>
        </w:rPr>
        <w:t>извършеното дефиниране на районите с природни ограничения, различни от планинските,</w:t>
      </w:r>
      <w:r w:rsidR="00EA1320" w:rsidRPr="00A37728">
        <w:rPr>
          <w:lang w:val="bg-BG"/>
        </w:rPr>
        <w:t xml:space="preserve"> </w:t>
      </w:r>
      <w:r w:rsidRPr="00A37728">
        <w:rPr>
          <w:lang w:val="bg-BG"/>
        </w:rPr>
        <w:t xml:space="preserve">е приета </w:t>
      </w:r>
      <w:r w:rsidR="00EA1320" w:rsidRPr="00A37728">
        <w:rPr>
          <w:lang w:val="bg-BG"/>
        </w:rPr>
        <w:t xml:space="preserve">стойност на средно-претеглената категория на земеделските земи в дадено землище ≥ 6 за праг на критерия за допълнително уточняване на база „нормална производителност на земята”.  </w:t>
      </w:r>
    </w:p>
    <w:p w:rsidR="009E4099" w:rsidRPr="00A37728" w:rsidRDefault="009E4099" w:rsidP="00C94E11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t>В</w:t>
      </w:r>
      <w:r w:rsidR="00D23A88" w:rsidRPr="00A37728">
        <w:rPr>
          <w:lang w:val="bg-BG"/>
        </w:rPr>
        <w:t xml:space="preserve"> тази връзка, в</w:t>
      </w:r>
      <w:r w:rsidRPr="00A37728">
        <w:rPr>
          <w:lang w:val="bg-BG"/>
        </w:rPr>
        <w:t xml:space="preserve"> § 4 от проекта на наредба</w:t>
      </w:r>
      <w:r w:rsidR="005046D9" w:rsidRPr="00A37728">
        <w:rPr>
          <w:lang w:val="bg-BG"/>
        </w:rPr>
        <w:t>та</w:t>
      </w:r>
      <w:r w:rsidRPr="00A37728">
        <w:rPr>
          <w:lang w:val="bg-BG"/>
        </w:rPr>
        <w:t xml:space="preserve"> </w:t>
      </w:r>
      <w:r w:rsidR="00E543E7" w:rsidRPr="00A37728">
        <w:rPr>
          <w:lang w:val="bg-BG"/>
        </w:rPr>
        <w:t xml:space="preserve">е създаден чл. 8а, в който са  разписани текстове по отношение на </w:t>
      </w:r>
      <w:proofErr w:type="spellStart"/>
      <w:r w:rsidR="00E543E7" w:rsidRPr="00A37728">
        <w:rPr>
          <w:lang w:val="bg-BG"/>
        </w:rPr>
        <w:t>подмярка</w:t>
      </w:r>
      <w:proofErr w:type="spellEnd"/>
      <w:r w:rsidR="00E543E7" w:rsidRPr="00A37728">
        <w:rPr>
          <w:lang w:val="bg-BG"/>
        </w:rPr>
        <w:t xml:space="preserve"> 13.3 „Компенсационни плащания за други райони, засегнати от специфични ограничения“. В </w:t>
      </w:r>
      <w:r w:rsidR="00FE4C2C" w:rsidRPr="00A37728">
        <w:rPr>
          <w:lang w:val="bg-BG"/>
        </w:rPr>
        <w:t xml:space="preserve">същата разпоредба </w:t>
      </w:r>
      <w:r w:rsidR="00E543E7" w:rsidRPr="00A37728">
        <w:rPr>
          <w:lang w:val="bg-BG"/>
        </w:rPr>
        <w:t xml:space="preserve">са посочени и нивата на плащане към съответните декларирани площи по </w:t>
      </w:r>
      <w:proofErr w:type="spellStart"/>
      <w:r w:rsidR="00E543E7" w:rsidRPr="00A37728">
        <w:rPr>
          <w:lang w:val="bg-BG"/>
        </w:rPr>
        <w:t>подмярката</w:t>
      </w:r>
      <w:proofErr w:type="spellEnd"/>
      <w:r w:rsidR="00E543E7" w:rsidRPr="00A37728">
        <w:rPr>
          <w:lang w:val="bg-BG"/>
        </w:rPr>
        <w:t>.</w:t>
      </w:r>
    </w:p>
    <w:p w:rsidR="00AF470C" w:rsidRPr="00A37728" w:rsidRDefault="00911D40" w:rsidP="00C94E11">
      <w:pPr>
        <w:pStyle w:val="NormalWeb"/>
        <w:tabs>
          <w:tab w:val="left" w:pos="0"/>
        </w:tabs>
        <w:spacing w:line="360" w:lineRule="auto"/>
        <w:ind w:firstLine="720"/>
        <w:rPr>
          <w:color w:val="auto"/>
          <w:lang w:val="bg-BG"/>
        </w:rPr>
      </w:pPr>
      <w:r w:rsidRPr="00A37728">
        <w:rPr>
          <w:lang w:val="bg-BG"/>
        </w:rPr>
        <w:t>Във връзка с одобрението на обхвата на другите райони със специфични ограничения п</w:t>
      </w:r>
      <w:r w:rsidR="00AF470C" w:rsidRPr="00A37728">
        <w:rPr>
          <w:lang w:val="bg-BG"/>
        </w:rPr>
        <w:t xml:space="preserve">рез 2019 г. започна и комуникацията с ЕК и Съвместния изследователски център (JRC) </w:t>
      </w:r>
      <w:r w:rsidR="0089554F" w:rsidRPr="00A37728">
        <w:rPr>
          <w:lang w:val="bg-BG"/>
        </w:rPr>
        <w:t>по отношение на</w:t>
      </w:r>
      <w:r w:rsidR="00AF470C" w:rsidRPr="00A37728">
        <w:rPr>
          <w:lang w:val="bg-BG"/>
        </w:rPr>
        <w:t xml:space="preserve"> използваните от научните институти критерии, прагови </w:t>
      </w:r>
      <w:r w:rsidR="00AF470C" w:rsidRPr="007D6AE8">
        <w:rPr>
          <w:color w:val="auto"/>
          <w:lang w:val="bg-BG"/>
        </w:rPr>
        <w:t>стойности и комбинации от критерии за определяне на обхвата. Преговорният процес продължава и към настоящия момент.</w:t>
      </w:r>
      <w:r w:rsidR="00B9144D" w:rsidRPr="007D6AE8">
        <w:rPr>
          <w:color w:val="auto"/>
          <w:lang w:val="bg-BG"/>
        </w:rPr>
        <w:t xml:space="preserve"> </w:t>
      </w:r>
      <w:r w:rsidR="0089554F" w:rsidRPr="007D6AE8">
        <w:rPr>
          <w:color w:val="auto"/>
          <w:lang w:val="bg-BG"/>
        </w:rPr>
        <w:t>С оглед на това</w:t>
      </w:r>
      <w:r w:rsidR="00B9144D" w:rsidRPr="007D6AE8">
        <w:rPr>
          <w:color w:val="auto"/>
          <w:lang w:val="bg-BG"/>
        </w:rPr>
        <w:t xml:space="preserve">, </w:t>
      </w:r>
      <w:r w:rsidR="004525F3" w:rsidRPr="007D6AE8">
        <w:rPr>
          <w:color w:val="auto"/>
          <w:lang w:val="bg-BG"/>
        </w:rPr>
        <w:t xml:space="preserve">в проекта на НИД е предвидено </w:t>
      </w:r>
      <w:r w:rsidR="00B9144D" w:rsidRPr="007D6AE8">
        <w:rPr>
          <w:color w:val="auto"/>
          <w:lang w:val="bg-BG"/>
        </w:rPr>
        <w:t xml:space="preserve">след неговото приключване със заповед на министъра на земеделието, храните и горите </w:t>
      </w:r>
      <w:r w:rsidR="004525F3" w:rsidRPr="007D6AE8">
        <w:rPr>
          <w:color w:val="auto"/>
          <w:lang w:val="bg-BG"/>
        </w:rPr>
        <w:t>да</w:t>
      </w:r>
      <w:r w:rsidR="00B9144D" w:rsidRPr="007D6AE8">
        <w:rPr>
          <w:color w:val="auto"/>
          <w:lang w:val="bg-BG"/>
        </w:rPr>
        <w:t xml:space="preserve"> бъде </w:t>
      </w:r>
      <w:r w:rsidR="004525F3" w:rsidRPr="007D6AE8">
        <w:rPr>
          <w:color w:val="auto"/>
          <w:lang w:val="bg-BG"/>
        </w:rPr>
        <w:t xml:space="preserve">съобщен </w:t>
      </w:r>
      <w:r w:rsidR="00B9144D" w:rsidRPr="007D6AE8">
        <w:rPr>
          <w:color w:val="auto"/>
          <w:lang w:val="bg-BG"/>
        </w:rPr>
        <w:t xml:space="preserve">определеният съгласно чл. </w:t>
      </w:r>
      <w:r w:rsidR="0089554F" w:rsidRPr="007D6AE8">
        <w:rPr>
          <w:color w:val="auto"/>
          <w:lang w:val="bg-BG"/>
        </w:rPr>
        <w:t xml:space="preserve">32, параграф 4 от </w:t>
      </w:r>
      <w:r w:rsidR="00B9144D" w:rsidRPr="007D6AE8">
        <w:rPr>
          <w:color w:val="auto"/>
          <w:lang w:val="bg-BG"/>
        </w:rPr>
        <w:t xml:space="preserve">Регламент </w:t>
      </w:r>
      <w:r w:rsidR="0089554F" w:rsidRPr="007D6AE8">
        <w:rPr>
          <w:color w:val="auto"/>
          <w:lang w:val="bg-BG"/>
        </w:rPr>
        <w:t xml:space="preserve">1305/2013 </w:t>
      </w:r>
      <w:r w:rsidR="00B9144D" w:rsidRPr="007D6AE8">
        <w:rPr>
          <w:color w:val="auto"/>
          <w:lang w:val="bg-BG"/>
        </w:rPr>
        <w:t xml:space="preserve">обхват на </w:t>
      </w:r>
      <w:proofErr w:type="spellStart"/>
      <w:r w:rsidR="00B9144D" w:rsidRPr="007D6AE8">
        <w:rPr>
          <w:color w:val="auto"/>
          <w:lang w:val="bg-BG"/>
        </w:rPr>
        <w:t>подмярка</w:t>
      </w:r>
      <w:proofErr w:type="spellEnd"/>
      <w:r w:rsidR="00B9144D" w:rsidRPr="007D6AE8">
        <w:rPr>
          <w:color w:val="auto"/>
          <w:lang w:val="bg-BG"/>
        </w:rPr>
        <w:t xml:space="preserve"> 13.3.</w:t>
      </w:r>
    </w:p>
    <w:p w:rsidR="00D23A88" w:rsidRPr="00A37728" w:rsidRDefault="00D23A88" w:rsidP="00C94E11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t>Комитет</w:t>
      </w:r>
      <w:r w:rsidR="005046D9" w:rsidRPr="00A37728">
        <w:rPr>
          <w:lang w:val="bg-BG"/>
        </w:rPr>
        <w:t>ът</w:t>
      </w:r>
      <w:r w:rsidRPr="00A37728">
        <w:rPr>
          <w:lang w:val="bg-BG"/>
        </w:rPr>
        <w:t xml:space="preserve"> по наблюдение, проведен на 15.01.2020 г., одобри измененията в </w:t>
      </w:r>
      <w:proofErr w:type="spellStart"/>
      <w:r w:rsidRPr="00A37728">
        <w:rPr>
          <w:lang w:val="bg-BG"/>
        </w:rPr>
        <w:t>подмярка</w:t>
      </w:r>
      <w:proofErr w:type="spellEnd"/>
      <w:r w:rsidRPr="00A37728">
        <w:rPr>
          <w:lang w:val="bg-BG"/>
        </w:rPr>
        <w:t xml:space="preserve"> 13.2. и включване на новия обхват в ПРСР 2014-2020 г., като членовете на Комитета дадоха мандат на УО да договори финалните текстове на </w:t>
      </w:r>
      <w:proofErr w:type="spellStart"/>
      <w:r w:rsidRPr="00A37728">
        <w:rPr>
          <w:lang w:val="bg-BG"/>
        </w:rPr>
        <w:t>подмярка</w:t>
      </w:r>
      <w:proofErr w:type="spellEnd"/>
      <w:r w:rsidRPr="00A37728">
        <w:rPr>
          <w:lang w:val="bg-BG"/>
        </w:rPr>
        <w:t xml:space="preserve"> 13.3. със службите на ЕК. Бе взето решение съответните промени да бъдат отразени в седмо изменение на ПРСР 2014-2020 година.</w:t>
      </w:r>
      <w:r w:rsidR="00AF470C" w:rsidRPr="00A37728">
        <w:rPr>
          <w:lang w:val="bg-BG"/>
        </w:rPr>
        <w:t xml:space="preserve"> </w:t>
      </w:r>
    </w:p>
    <w:p w:rsidR="00DF652D" w:rsidRPr="00A37728" w:rsidRDefault="00DF0155" w:rsidP="00C94E11">
      <w:pPr>
        <w:pStyle w:val="NormalWeb"/>
        <w:tabs>
          <w:tab w:val="left" w:pos="0"/>
        </w:tabs>
        <w:spacing w:line="360" w:lineRule="auto"/>
        <w:ind w:firstLine="0"/>
        <w:rPr>
          <w:lang w:val="bg-BG"/>
        </w:rPr>
      </w:pPr>
      <w:r w:rsidRPr="00A37728">
        <w:rPr>
          <w:lang w:val="bg-BG"/>
        </w:rPr>
        <w:tab/>
      </w:r>
      <w:r w:rsidR="00874979" w:rsidRPr="00A37728">
        <w:rPr>
          <w:lang w:val="bg-BG"/>
        </w:rPr>
        <w:t xml:space="preserve">Като обобщение, може да се отбележи, че възникналите обстоятелства, които налагат приемането на проекта на НИД на Наредба № 6 от 2015 г. са приложимостта на европейското законодателство и необходимостта от яснота при прилагането на нормативната уредба. Няма възможност предвижданите с проекта изменения и допълнения да бъдат реализирани по друг начин. В процеса на прилагането на Наредба № 6 от 2015 г. не е извършена </w:t>
      </w:r>
      <w:proofErr w:type="spellStart"/>
      <w:r w:rsidR="00874979" w:rsidRPr="00A37728">
        <w:rPr>
          <w:lang w:val="bg-BG"/>
        </w:rPr>
        <w:t>последваща</w:t>
      </w:r>
      <w:proofErr w:type="spellEnd"/>
      <w:r w:rsidR="00874979" w:rsidRPr="00A37728">
        <w:rPr>
          <w:lang w:val="bg-BG"/>
        </w:rPr>
        <w:t xml:space="preserve"> оценка на въздействието. По своя характер цитираната наредба не е акт, който регулира стопанска дейност и не настъпват значителни последици за обществото в неговата цялост. Засягат се </w:t>
      </w:r>
      <w:r w:rsidR="00D23A88" w:rsidRPr="00A37728">
        <w:rPr>
          <w:lang w:val="bg-BG"/>
        </w:rPr>
        <w:t xml:space="preserve">определен </w:t>
      </w:r>
      <w:r w:rsidR="00874979" w:rsidRPr="00A37728">
        <w:rPr>
          <w:lang w:val="bg-BG"/>
        </w:rPr>
        <w:t>кръг правни субекти, а именно земеделски стопани, които мога да бъдат подпомагани по реда на цитиран</w:t>
      </w:r>
      <w:r w:rsidR="00BA2AEA" w:rsidRPr="00A37728">
        <w:rPr>
          <w:lang w:val="bg-BG"/>
        </w:rPr>
        <w:t>ата</w:t>
      </w:r>
      <w:r w:rsidR="00874979" w:rsidRPr="00A37728">
        <w:rPr>
          <w:lang w:val="bg-BG"/>
        </w:rPr>
        <w:t xml:space="preserve"> наредб</w:t>
      </w:r>
      <w:r w:rsidR="00BA2AEA" w:rsidRPr="00A37728">
        <w:rPr>
          <w:lang w:val="bg-BG"/>
        </w:rPr>
        <w:t>а</w:t>
      </w:r>
      <w:r w:rsidR="00874979" w:rsidRPr="00A37728">
        <w:rPr>
          <w:lang w:val="bg-BG"/>
        </w:rPr>
        <w:t>. Това е и кръгът от заинтересовани лица, върху които проектът на нормативен акт пряко оказва влияние. В този кръг се включват и земеделските стопани, които са вече ползватели на помощта по</w:t>
      </w:r>
      <w:r w:rsidR="00BA2AEA" w:rsidRPr="00A37728">
        <w:rPr>
          <w:lang w:val="bg-BG"/>
        </w:rPr>
        <w:t xml:space="preserve"> </w:t>
      </w:r>
      <w:r w:rsidR="00874979" w:rsidRPr="00A37728">
        <w:rPr>
          <w:lang w:val="bg-BG"/>
        </w:rPr>
        <w:t xml:space="preserve">мярка 13 „Плащания за </w:t>
      </w:r>
      <w:r w:rsidR="00874979" w:rsidRPr="00A37728">
        <w:rPr>
          <w:lang w:val="bg-BG"/>
        </w:rPr>
        <w:lastRenderedPageBreak/>
        <w:t>райони с природни или други специфични ограничения“, както и такива,</w:t>
      </w:r>
      <w:r w:rsidR="00BA2AEA" w:rsidRPr="00A37728">
        <w:rPr>
          <w:lang w:val="bg-BG"/>
        </w:rPr>
        <w:t xml:space="preserve"> </w:t>
      </w:r>
      <w:r w:rsidR="007321DC" w:rsidRPr="00A37728">
        <w:rPr>
          <w:lang w:val="bg-BG"/>
        </w:rPr>
        <w:t>които с оглед новото очертаване на граници, тепърва ще могат да кандидатстват и получават компенсаторно плащане.</w:t>
      </w:r>
      <w:r w:rsidR="00874979" w:rsidRPr="00A37728">
        <w:rPr>
          <w:lang w:val="bg-BG"/>
        </w:rPr>
        <w:t xml:space="preserve"> От страна на администрацията, пряко заинтересован</w:t>
      </w:r>
      <w:r w:rsidR="005046D9" w:rsidRPr="00A37728">
        <w:rPr>
          <w:lang w:val="bg-BG"/>
        </w:rPr>
        <w:t>а</w:t>
      </w:r>
      <w:r w:rsidR="00874979" w:rsidRPr="00A37728">
        <w:rPr>
          <w:lang w:val="bg-BG"/>
        </w:rPr>
        <w:t xml:space="preserve"> стран</w:t>
      </w:r>
      <w:r w:rsidR="005046D9" w:rsidRPr="00A37728">
        <w:rPr>
          <w:lang w:val="bg-BG"/>
        </w:rPr>
        <w:t>а</w:t>
      </w:r>
      <w:r w:rsidR="00874979" w:rsidRPr="00A37728">
        <w:rPr>
          <w:lang w:val="bg-BG"/>
        </w:rPr>
        <w:t xml:space="preserve"> от влизането в сила на проекта на НИД на Наредба № 6 от 2015 г. е Държавен фонд „Земеделие“ – Разплащателна агенция. Косвено засегнати заинтересовани страни са неправителствените организации, в чиито състав има земеделски стопани, които могат да бъдат кандидати за подпомагане по реда на цитираните мерки или са ползватели на помощта. С предвижданите изменения и допълнения в проекта на НИД на Наредба № 6 от 2015 г. се доразвива и се прецизира съществуващата уредба на обществени отношения, като не се създават нови регулаторни режими и нови регистри и не се оказва влияние върху административната тежест за гражданите.  </w:t>
      </w:r>
    </w:p>
    <w:p w:rsidR="00AA3F48" w:rsidRPr="00A37728" w:rsidRDefault="00DF0155" w:rsidP="00C94E11">
      <w:pPr>
        <w:pStyle w:val="NormalWeb"/>
        <w:tabs>
          <w:tab w:val="left" w:pos="0"/>
        </w:tabs>
        <w:spacing w:line="360" w:lineRule="auto"/>
        <w:ind w:firstLine="0"/>
        <w:rPr>
          <w:lang w:val="bg-BG"/>
        </w:rPr>
      </w:pPr>
      <w:r w:rsidRPr="00A37728">
        <w:rPr>
          <w:lang w:val="bg-BG"/>
        </w:rPr>
        <w:tab/>
      </w:r>
      <w:r w:rsidR="00DF652D" w:rsidRPr="00A37728">
        <w:rPr>
          <w:b/>
          <w:lang w:val="bg-BG"/>
        </w:rPr>
        <w:t>Б) Целите, които се поставят с предложения акт и очаквани резултати от прилагането:</w:t>
      </w:r>
    </w:p>
    <w:p w:rsidR="00B35A67" w:rsidRPr="00A37728" w:rsidRDefault="00DF0155" w:rsidP="00C94E11">
      <w:pPr>
        <w:pStyle w:val="NormalWeb"/>
        <w:tabs>
          <w:tab w:val="left" w:pos="0"/>
        </w:tabs>
        <w:spacing w:line="360" w:lineRule="auto"/>
        <w:ind w:firstLine="0"/>
        <w:rPr>
          <w:lang w:val="bg-BG"/>
        </w:rPr>
      </w:pPr>
      <w:r w:rsidRPr="00A37728">
        <w:rPr>
          <w:lang w:val="bg-BG"/>
        </w:rPr>
        <w:tab/>
      </w:r>
      <w:r w:rsidR="00DF652D" w:rsidRPr="00A37728">
        <w:rPr>
          <w:lang w:val="bg-BG"/>
        </w:rPr>
        <w:t xml:space="preserve">С предложените промени в нормативната уредба се цели да се отговори на предизвикателствата, възникнали в процеса на прилагането на </w:t>
      </w:r>
      <w:r w:rsidR="00DF652D" w:rsidRPr="00A37728">
        <w:rPr>
          <w:bCs/>
          <w:lang w:val="bg-BG"/>
        </w:rPr>
        <w:t xml:space="preserve">ПРСР 2014 </w:t>
      </w:r>
      <w:r w:rsidR="00DF652D" w:rsidRPr="00A37728">
        <w:rPr>
          <w:lang w:val="bg-BG"/>
        </w:rPr>
        <w:t xml:space="preserve">- </w:t>
      </w:r>
      <w:r w:rsidR="00DF652D" w:rsidRPr="00A37728">
        <w:rPr>
          <w:bCs/>
          <w:lang w:val="bg-BG"/>
        </w:rPr>
        <w:t xml:space="preserve">2020 г., задълженията за </w:t>
      </w:r>
      <w:r w:rsidR="00B35A67" w:rsidRPr="00A37728">
        <w:rPr>
          <w:bCs/>
          <w:lang w:val="bg-BG"/>
        </w:rPr>
        <w:t xml:space="preserve">очертаване на новите граници на районите с природни ограничения, различни от планинските,  </w:t>
      </w:r>
      <w:r w:rsidR="00DF652D" w:rsidRPr="00A37728">
        <w:rPr>
          <w:bCs/>
          <w:lang w:val="bg-BG"/>
        </w:rPr>
        <w:t xml:space="preserve">както и ефективно управление на финансови средства по мерките. Част от промените целят да се осигури съответствие на текстове, включени в предложенията за </w:t>
      </w:r>
      <w:r w:rsidR="005046D9" w:rsidRPr="00A37728">
        <w:rPr>
          <w:bCs/>
          <w:lang w:val="bg-BG"/>
        </w:rPr>
        <w:t xml:space="preserve">седмо </w:t>
      </w:r>
      <w:r w:rsidR="00DF652D" w:rsidRPr="00A37728">
        <w:rPr>
          <w:bCs/>
          <w:lang w:val="bg-BG"/>
        </w:rPr>
        <w:t xml:space="preserve">изменение на ПРСР 2014 </w:t>
      </w:r>
      <w:r w:rsidR="00DF652D" w:rsidRPr="00A37728">
        <w:rPr>
          <w:lang w:val="bg-BG"/>
        </w:rPr>
        <w:t xml:space="preserve">- </w:t>
      </w:r>
      <w:r w:rsidR="00DF652D" w:rsidRPr="00A37728">
        <w:rPr>
          <w:bCs/>
          <w:lang w:val="bg-BG"/>
        </w:rPr>
        <w:t xml:space="preserve">2020 г. и приложимото европейско законодателство. </w:t>
      </w:r>
      <w:r w:rsidR="00294B30" w:rsidRPr="00A37728">
        <w:rPr>
          <w:bCs/>
          <w:lang w:val="bg-BG"/>
        </w:rPr>
        <w:t xml:space="preserve">В допълнение, с разписаните текстове по отношение на </w:t>
      </w:r>
      <w:proofErr w:type="spellStart"/>
      <w:r w:rsidR="00294B30" w:rsidRPr="00A37728">
        <w:rPr>
          <w:bCs/>
          <w:lang w:val="bg-BG"/>
        </w:rPr>
        <w:t>подмярка</w:t>
      </w:r>
      <w:proofErr w:type="spellEnd"/>
      <w:r w:rsidR="00294B30" w:rsidRPr="00A37728">
        <w:rPr>
          <w:bCs/>
          <w:lang w:val="bg-BG"/>
        </w:rPr>
        <w:t xml:space="preserve"> 13.3 се предоставя възможност на повече земеделски стопани да </w:t>
      </w:r>
      <w:r w:rsidR="00294B30" w:rsidRPr="00A37728">
        <w:rPr>
          <w:lang w:val="bg-BG"/>
        </w:rPr>
        <w:t>бъдат подпомагани по реда на цитираната наредба.</w:t>
      </w:r>
    </w:p>
    <w:p w:rsidR="00DF652D" w:rsidRPr="00A37728" w:rsidRDefault="00DF0155" w:rsidP="00C94E11">
      <w:pPr>
        <w:pStyle w:val="NormalWeb"/>
        <w:tabs>
          <w:tab w:val="left" w:pos="0"/>
        </w:tabs>
        <w:spacing w:line="360" w:lineRule="auto"/>
        <w:ind w:firstLine="0"/>
        <w:rPr>
          <w:lang w:val="bg-BG"/>
        </w:rPr>
      </w:pPr>
      <w:r w:rsidRPr="00A37728">
        <w:rPr>
          <w:lang w:val="bg-BG"/>
        </w:rPr>
        <w:tab/>
      </w:r>
      <w:r w:rsidR="00DF652D" w:rsidRPr="00A37728">
        <w:rPr>
          <w:bCs/>
          <w:lang w:val="bg-BG"/>
        </w:rPr>
        <w:t>Постигането на тези цели са резултатите, към които е насочен настоящият проект на Наредба за изменение и допълнение на Наредба № 6 от 2015 г.</w:t>
      </w:r>
      <w:r w:rsidR="00FE4C2C" w:rsidRPr="00A37728">
        <w:rPr>
          <w:bCs/>
          <w:lang w:val="bg-BG"/>
        </w:rPr>
        <w:t xml:space="preserve"> Без приемането на тази уредба</w:t>
      </w:r>
      <w:r w:rsidR="00DF652D" w:rsidRPr="00A37728">
        <w:rPr>
          <w:bCs/>
          <w:lang w:val="bg-BG"/>
        </w:rPr>
        <w:t xml:space="preserve">, ще е налице несъответствие между текстовете в националното законодателство, неяснота относно прилагането на норми на правото на Европейския съюз и неяснота в текстовете на отделни разпоредби. </w:t>
      </w:r>
      <w:r w:rsidR="00FE4C2C" w:rsidRPr="00A37728">
        <w:rPr>
          <w:bCs/>
          <w:lang w:val="bg-BG"/>
        </w:rPr>
        <w:t xml:space="preserve">При </w:t>
      </w:r>
      <w:r w:rsidR="00DF652D" w:rsidRPr="00A37728">
        <w:rPr>
          <w:bCs/>
          <w:lang w:val="bg-BG"/>
        </w:rPr>
        <w:t xml:space="preserve">неприемането на НИД на Наредба № 6 от 2015 г. са възможни единствено негативни въздействия, били те социални или икономически. С влизането в сила на НИД на Наредба № 6 от 2015 г. ще се постигне реализиране в пълнота на европейската политика за подпомагане на земеделските стопани </w:t>
      </w:r>
      <w:r w:rsidR="000E3764" w:rsidRPr="00A37728">
        <w:rPr>
          <w:bCs/>
          <w:lang w:val="bg-BG"/>
        </w:rPr>
        <w:t xml:space="preserve">в указаните от европейското законодателство срокове и при спазване на заложените в него цели. </w:t>
      </w:r>
      <w:r w:rsidR="00DF652D" w:rsidRPr="00A37728">
        <w:rPr>
          <w:bCs/>
          <w:lang w:val="bg-BG"/>
        </w:rPr>
        <w:t>Това са положителните социални и иконом</w:t>
      </w:r>
      <w:r w:rsidR="00FE4C2C" w:rsidRPr="00A37728">
        <w:rPr>
          <w:bCs/>
          <w:lang w:val="bg-BG"/>
        </w:rPr>
        <w:t>ически въздействия от п</w:t>
      </w:r>
      <w:r w:rsidR="00DF652D" w:rsidRPr="00A37728">
        <w:rPr>
          <w:bCs/>
          <w:lang w:val="bg-BG"/>
        </w:rPr>
        <w:t>риемане</w:t>
      </w:r>
      <w:r w:rsidR="00FE4C2C" w:rsidRPr="00A37728">
        <w:rPr>
          <w:bCs/>
          <w:lang w:val="bg-BG"/>
        </w:rPr>
        <w:t>то</w:t>
      </w:r>
      <w:r w:rsidR="00DF652D" w:rsidRPr="00A37728">
        <w:rPr>
          <w:bCs/>
          <w:lang w:val="bg-BG"/>
        </w:rPr>
        <w:t xml:space="preserve"> на предложения проект на акт“.</w:t>
      </w:r>
    </w:p>
    <w:p w:rsidR="00690A25" w:rsidRPr="00A37728" w:rsidRDefault="00DF0155" w:rsidP="00C94E11">
      <w:pPr>
        <w:pStyle w:val="NormalWeb"/>
        <w:tabs>
          <w:tab w:val="left" w:pos="0"/>
        </w:tabs>
        <w:spacing w:line="360" w:lineRule="auto"/>
        <w:ind w:firstLine="0"/>
        <w:rPr>
          <w:b/>
          <w:bCs/>
          <w:lang w:val="bg-BG"/>
        </w:rPr>
      </w:pPr>
      <w:r w:rsidRPr="00A37728">
        <w:rPr>
          <w:b/>
          <w:bCs/>
          <w:lang w:val="bg-BG"/>
        </w:rPr>
        <w:tab/>
      </w:r>
      <w:r w:rsidR="003B4459" w:rsidRPr="00A37728">
        <w:rPr>
          <w:b/>
          <w:bCs/>
          <w:lang w:val="bg-BG"/>
        </w:rPr>
        <w:t>В) Финансови и други средства, необходими за прилагането на наредбата:</w:t>
      </w:r>
    </w:p>
    <w:p w:rsidR="00D3131E" w:rsidRPr="00A37728" w:rsidRDefault="008E6E8E" w:rsidP="00C94E11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A37728">
        <w:rPr>
          <w:lang w:val="bg-BG"/>
        </w:rPr>
        <w:t xml:space="preserve">Предложеният проект </w:t>
      </w:r>
      <w:r w:rsidR="00DF0155" w:rsidRPr="00A37728">
        <w:rPr>
          <w:lang w:val="bg-BG"/>
        </w:rPr>
        <w:t>на наредба не води</w:t>
      </w:r>
      <w:r w:rsidRPr="00A37728">
        <w:rPr>
          <w:lang w:val="bg-BG"/>
        </w:rPr>
        <w:t xml:space="preserve"> </w:t>
      </w:r>
      <w:r w:rsidR="00DF0155" w:rsidRPr="00A37728">
        <w:rPr>
          <w:lang w:val="bg-BG"/>
        </w:rPr>
        <w:t>до въздействие върху</w:t>
      </w:r>
      <w:r w:rsidR="00B160CA" w:rsidRPr="00A37728">
        <w:rPr>
          <w:lang w:val="bg-BG"/>
        </w:rPr>
        <w:t xml:space="preserve"> бюджета на Министерст</w:t>
      </w:r>
      <w:r w:rsidR="00403B9F" w:rsidRPr="00A37728">
        <w:rPr>
          <w:lang w:val="bg-BG"/>
        </w:rPr>
        <w:t xml:space="preserve">вото на земеделието, </w:t>
      </w:r>
      <w:r w:rsidR="00311E0E" w:rsidRPr="00A37728">
        <w:rPr>
          <w:lang w:val="bg-BG"/>
        </w:rPr>
        <w:t>храните</w:t>
      </w:r>
      <w:r w:rsidR="00403B9F" w:rsidRPr="00A37728">
        <w:rPr>
          <w:lang w:val="bg-BG"/>
        </w:rPr>
        <w:t xml:space="preserve"> и горите</w:t>
      </w:r>
      <w:r w:rsidR="00311E0E" w:rsidRPr="00A37728">
        <w:rPr>
          <w:lang w:val="bg-BG"/>
        </w:rPr>
        <w:t>.</w:t>
      </w:r>
      <w:r w:rsidR="008A49BC" w:rsidRPr="00A37728">
        <w:rPr>
          <w:lang w:val="bg-BG"/>
        </w:rPr>
        <w:t xml:space="preserve"> Мерките се</w:t>
      </w:r>
      <w:r w:rsidR="00B160CA" w:rsidRPr="00A37728">
        <w:rPr>
          <w:lang w:val="bg-BG"/>
        </w:rPr>
        <w:t xml:space="preserve"> финансира</w:t>
      </w:r>
      <w:r w:rsidR="008A49BC" w:rsidRPr="00A37728">
        <w:rPr>
          <w:lang w:val="bg-BG"/>
        </w:rPr>
        <w:t>т</w:t>
      </w:r>
      <w:r w:rsidR="00B160CA" w:rsidRPr="00A37728">
        <w:rPr>
          <w:lang w:val="bg-BG"/>
        </w:rPr>
        <w:t xml:space="preserve"> </w:t>
      </w:r>
      <w:r w:rsidR="008A49BC" w:rsidRPr="00A37728">
        <w:rPr>
          <w:lang w:val="bg-BG"/>
        </w:rPr>
        <w:t xml:space="preserve">със </w:t>
      </w:r>
      <w:r w:rsidR="009949F6" w:rsidRPr="00A37728">
        <w:rPr>
          <w:lang w:val="bg-BG"/>
        </w:rPr>
        <w:lastRenderedPageBreak/>
        <w:t>с</w:t>
      </w:r>
      <w:r w:rsidR="008A49BC" w:rsidRPr="00A37728">
        <w:rPr>
          <w:lang w:val="bg-BG"/>
        </w:rPr>
        <w:t xml:space="preserve">редства от </w:t>
      </w:r>
      <w:r w:rsidR="00B160CA" w:rsidRPr="00A37728">
        <w:rPr>
          <w:lang w:val="bg-BG"/>
        </w:rPr>
        <w:t>Европейския земеделски фонд за развитие на селските райони и</w:t>
      </w:r>
      <w:r w:rsidR="008A49BC" w:rsidRPr="00A37728">
        <w:rPr>
          <w:lang w:val="bg-BG"/>
        </w:rPr>
        <w:t xml:space="preserve"> пред</w:t>
      </w:r>
      <w:r w:rsidR="00FE7719" w:rsidRPr="00A37728">
        <w:rPr>
          <w:lang w:val="bg-BG"/>
        </w:rPr>
        <w:t>в</w:t>
      </w:r>
      <w:r w:rsidR="008A49BC" w:rsidRPr="00A37728">
        <w:rPr>
          <w:lang w:val="bg-BG"/>
        </w:rPr>
        <w:t xml:space="preserve">идено процентно национално </w:t>
      </w:r>
      <w:proofErr w:type="spellStart"/>
      <w:r w:rsidR="008A49BC" w:rsidRPr="00A37728">
        <w:rPr>
          <w:lang w:val="bg-BG"/>
        </w:rPr>
        <w:t>съфинансиране</w:t>
      </w:r>
      <w:proofErr w:type="spellEnd"/>
      <w:r w:rsidR="008A49BC" w:rsidRPr="00A37728">
        <w:rPr>
          <w:lang w:val="bg-BG"/>
        </w:rPr>
        <w:t xml:space="preserve">. </w:t>
      </w:r>
    </w:p>
    <w:p w:rsidR="00D3131E" w:rsidRPr="00A37728" w:rsidRDefault="00B83B33" w:rsidP="00C94E11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A37728">
        <w:rPr>
          <w:b/>
          <w:bCs/>
          <w:lang w:val="bg-BG"/>
        </w:rPr>
        <w:t>Г</w:t>
      </w:r>
      <w:r w:rsidR="00D3131E" w:rsidRPr="00A37728">
        <w:rPr>
          <w:b/>
          <w:bCs/>
          <w:lang w:val="bg-BG"/>
        </w:rPr>
        <w:t xml:space="preserve">) </w:t>
      </w:r>
      <w:r w:rsidR="00D3131E" w:rsidRPr="00A37728">
        <w:rPr>
          <w:b/>
          <w:lang w:val="bg-BG"/>
        </w:rPr>
        <w:t>Анализ за съответствие с правото на Европейския съюз:</w:t>
      </w:r>
    </w:p>
    <w:p w:rsidR="0092175D" w:rsidRPr="00A37728" w:rsidRDefault="00D3131E" w:rsidP="00C94E11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A37728">
        <w:rPr>
          <w:lang w:val="bg-BG"/>
        </w:rPr>
        <w:t xml:space="preserve">В проекта на НИД на Наредба № 6 от 2015 г. се предвиждат изменения във връзка с изискванията на </w:t>
      </w:r>
      <w:r w:rsidR="0092175D" w:rsidRPr="00A37728">
        <w:rPr>
          <w:lang w:val="bg-BG"/>
        </w:rPr>
        <w:t>чл. 32, параграф 3 от Регламент (ЕС) № 1305/2013 по отношение определянето на новия обхват на районите с ограничения, различни от планинските.</w:t>
      </w:r>
    </w:p>
    <w:p w:rsidR="0092175D" w:rsidRPr="00A37728" w:rsidRDefault="0092175D" w:rsidP="00C94E11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A37728">
        <w:rPr>
          <w:lang w:val="bg-BG"/>
        </w:rPr>
        <w:t xml:space="preserve">В допълнение в проекта на НИД са отразени  и разпоредбите на </w:t>
      </w:r>
      <w:r w:rsidR="00D3131E" w:rsidRPr="00A37728">
        <w:rPr>
          <w:lang w:val="bg-BG"/>
        </w:rPr>
        <w:t xml:space="preserve">чл. 31, параграф 5 от Регламент (ЕС) № 1305/2013. В тази насока </w:t>
      </w:r>
      <w:r w:rsidR="005046D9" w:rsidRPr="00A37728">
        <w:rPr>
          <w:lang w:val="bg-BG"/>
        </w:rPr>
        <w:t xml:space="preserve">са предложени </w:t>
      </w:r>
      <w:r w:rsidR="00D3131E" w:rsidRPr="00A37728">
        <w:rPr>
          <w:lang w:val="bg-BG"/>
        </w:rPr>
        <w:t xml:space="preserve">изменения </w:t>
      </w:r>
      <w:r w:rsidR="00AE364D" w:rsidRPr="00A37728">
        <w:rPr>
          <w:lang w:val="bg-BG"/>
        </w:rPr>
        <w:t>в</w:t>
      </w:r>
      <w:r w:rsidR="00294B30" w:rsidRPr="00A37728">
        <w:rPr>
          <w:lang w:val="bg-BG"/>
        </w:rPr>
        <w:t xml:space="preserve"> няколко</w:t>
      </w:r>
      <w:r w:rsidR="00AE364D" w:rsidRPr="00A37728">
        <w:rPr>
          <w:lang w:val="bg-BG"/>
        </w:rPr>
        <w:t xml:space="preserve"> параграф</w:t>
      </w:r>
      <w:r w:rsidR="005046D9" w:rsidRPr="00A37728">
        <w:rPr>
          <w:lang w:val="bg-BG"/>
        </w:rPr>
        <w:t>а</w:t>
      </w:r>
      <w:r w:rsidR="00D3131E" w:rsidRPr="00A37728">
        <w:rPr>
          <w:lang w:val="bg-BG"/>
        </w:rPr>
        <w:t xml:space="preserve"> от проекта на наредба. По </w:t>
      </w:r>
      <w:r w:rsidR="005046D9" w:rsidRPr="00A37728">
        <w:rPr>
          <w:lang w:val="bg-BG"/>
        </w:rPr>
        <w:t xml:space="preserve">този </w:t>
      </w:r>
      <w:r w:rsidR="00D3131E" w:rsidRPr="00A37728">
        <w:rPr>
          <w:lang w:val="bg-BG"/>
        </w:rPr>
        <w:t xml:space="preserve">начин земеделските стопани, които са кандидати по </w:t>
      </w:r>
      <w:proofErr w:type="spellStart"/>
      <w:r w:rsidR="00D3131E" w:rsidRPr="00A37728">
        <w:rPr>
          <w:lang w:val="bg-BG"/>
        </w:rPr>
        <w:t>подмярка</w:t>
      </w:r>
      <w:proofErr w:type="spellEnd"/>
      <w:r w:rsidR="00D3131E" w:rsidRPr="00A37728">
        <w:rPr>
          <w:lang w:val="bg-BG"/>
        </w:rPr>
        <w:t xml:space="preserve"> 13.2 „Компенсационни плащания за други райони, засегнати от значителни природни ограничения“ ще са наясно за сумата на компенсаторното плащане през 20</w:t>
      </w:r>
      <w:r w:rsidR="00294B30" w:rsidRPr="00A37728">
        <w:rPr>
          <w:lang w:val="bg-BG"/>
        </w:rPr>
        <w:t>20</w:t>
      </w:r>
      <w:r w:rsidR="00D3131E" w:rsidRPr="00A37728">
        <w:rPr>
          <w:lang w:val="bg-BG"/>
        </w:rPr>
        <w:t xml:space="preserve"> г.</w:t>
      </w:r>
      <w:r w:rsidR="00AE364D" w:rsidRPr="00A37728">
        <w:rPr>
          <w:lang w:val="bg-BG"/>
        </w:rPr>
        <w:t xml:space="preserve">, </w:t>
      </w:r>
      <w:r w:rsidRPr="00A37728">
        <w:rPr>
          <w:lang w:val="bg-BG"/>
        </w:rPr>
        <w:t>предвид това</w:t>
      </w:r>
      <w:r w:rsidR="00AE364D" w:rsidRPr="00A37728">
        <w:rPr>
          <w:lang w:val="bg-BG"/>
        </w:rPr>
        <w:t>, че землищата, където се намира</w:t>
      </w:r>
      <w:r w:rsidR="005046D9" w:rsidRPr="00A37728">
        <w:rPr>
          <w:lang w:val="bg-BG"/>
        </w:rPr>
        <w:t>т</w:t>
      </w:r>
      <w:r w:rsidRPr="00A37728">
        <w:rPr>
          <w:lang w:val="bg-BG"/>
        </w:rPr>
        <w:t xml:space="preserve"> стопанисваните от тях</w:t>
      </w:r>
      <w:r w:rsidR="00540CD6" w:rsidRPr="00A37728">
        <w:rPr>
          <w:lang w:val="bg-BG"/>
        </w:rPr>
        <w:t xml:space="preserve"> земи, </w:t>
      </w:r>
      <w:r w:rsidR="005046D9" w:rsidRPr="00A37728">
        <w:rPr>
          <w:lang w:val="bg-BG"/>
        </w:rPr>
        <w:t xml:space="preserve">вече не попадат в обхвата на </w:t>
      </w:r>
      <w:r w:rsidR="00540CD6" w:rsidRPr="00A37728">
        <w:rPr>
          <w:lang w:val="bg-BG"/>
        </w:rPr>
        <w:t>районите с природни ограничения</w:t>
      </w:r>
      <w:r w:rsidRPr="00A37728">
        <w:rPr>
          <w:lang w:val="bg-BG"/>
        </w:rPr>
        <w:t>, различни от планинските</w:t>
      </w:r>
      <w:r w:rsidR="00540CD6" w:rsidRPr="00A37728">
        <w:rPr>
          <w:lang w:val="bg-BG"/>
        </w:rPr>
        <w:t>.</w:t>
      </w:r>
      <w:r w:rsidR="00D3131E" w:rsidRPr="00A37728">
        <w:rPr>
          <w:lang w:val="bg-BG"/>
        </w:rPr>
        <w:t xml:space="preserve"> </w:t>
      </w:r>
      <w:r w:rsidR="005046D9" w:rsidRPr="00A37728">
        <w:rPr>
          <w:lang w:val="bg-BG"/>
        </w:rPr>
        <w:t xml:space="preserve"> Предложените изменения дават възможност  за </w:t>
      </w:r>
      <w:r w:rsidR="00D3131E" w:rsidRPr="00A37728">
        <w:rPr>
          <w:lang w:val="bg-BG"/>
        </w:rPr>
        <w:t>осъществ</w:t>
      </w:r>
      <w:r w:rsidR="005046D9" w:rsidRPr="00A37728">
        <w:rPr>
          <w:lang w:val="bg-BG"/>
        </w:rPr>
        <w:t>яване на</w:t>
      </w:r>
      <w:r w:rsidR="00D3131E" w:rsidRPr="00A37728">
        <w:rPr>
          <w:lang w:val="bg-BG"/>
        </w:rPr>
        <w:t xml:space="preserve"> приема на заявления през кампания 20</w:t>
      </w:r>
      <w:r w:rsidR="00294B30" w:rsidRPr="00A37728">
        <w:rPr>
          <w:lang w:val="bg-BG"/>
        </w:rPr>
        <w:t>20</w:t>
      </w:r>
      <w:r w:rsidR="00D3131E" w:rsidRPr="00A37728">
        <w:rPr>
          <w:lang w:val="bg-BG"/>
        </w:rPr>
        <w:t xml:space="preserve"> г.</w:t>
      </w:r>
      <w:r w:rsidR="007A78E2" w:rsidRPr="00A37728">
        <w:rPr>
          <w:lang w:val="bg-BG"/>
        </w:rPr>
        <w:t>,</w:t>
      </w:r>
      <w:r w:rsidR="005046D9" w:rsidRPr="00A37728">
        <w:rPr>
          <w:lang w:val="bg-BG"/>
        </w:rPr>
        <w:t xml:space="preserve"> при спазване на изискванията на Регламент (ЕС) № 1305/2013, както и</w:t>
      </w:r>
      <w:r w:rsidR="007A78E2" w:rsidRPr="00A37728">
        <w:rPr>
          <w:lang w:val="bg-BG"/>
        </w:rPr>
        <w:t xml:space="preserve"> извършва</w:t>
      </w:r>
      <w:r w:rsidR="005046D9" w:rsidRPr="00A37728">
        <w:rPr>
          <w:lang w:val="bg-BG"/>
        </w:rPr>
        <w:t>не</w:t>
      </w:r>
      <w:r w:rsidR="007A78E2" w:rsidRPr="00A37728">
        <w:rPr>
          <w:lang w:val="bg-BG"/>
        </w:rPr>
        <w:t xml:space="preserve"> </w:t>
      </w:r>
      <w:r w:rsidR="005046D9" w:rsidRPr="00A37728">
        <w:rPr>
          <w:lang w:val="bg-BG"/>
        </w:rPr>
        <w:t xml:space="preserve">на </w:t>
      </w:r>
      <w:r w:rsidR="007A78E2" w:rsidRPr="00A37728">
        <w:rPr>
          <w:lang w:val="bg-BG"/>
        </w:rPr>
        <w:t>плащанията по тези заявления</w:t>
      </w:r>
      <w:r w:rsidR="005046D9" w:rsidRPr="00A37728">
        <w:rPr>
          <w:lang w:val="bg-BG"/>
        </w:rPr>
        <w:t>.</w:t>
      </w:r>
      <w:r w:rsidR="00D3131E" w:rsidRPr="00A37728">
        <w:rPr>
          <w:lang w:val="bg-BG"/>
        </w:rPr>
        <w:t xml:space="preserve"> </w:t>
      </w:r>
    </w:p>
    <w:p w:rsidR="00D3131E" w:rsidRPr="00A37728" w:rsidRDefault="0092175D" w:rsidP="00C94E11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A37728">
        <w:rPr>
          <w:lang w:val="bg-BG"/>
        </w:rPr>
        <w:t xml:space="preserve">Отделно от това, в проекта на НИД са предвидени </w:t>
      </w:r>
      <w:r w:rsidR="00DA3A29" w:rsidRPr="00A37728">
        <w:rPr>
          <w:lang w:val="bg-BG"/>
        </w:rPr>
        <w:t xml:space="preserve">нови </w:t>
      </w:r>
      <w:r w:rsidRPr="00A37728">
        <w:rPr>
          <w:lang w:val="bg-BG"/>
        </w:rPr>
        <w:t>текстове</w:t>
      </w:r>
      <w:r w:rsidR="00C45780" w:rsidRPr="00A37728">
        <w:rPr>
          <w:lang w:val="bg-BG"/>
        </w:rPr>
        <w:t xml:space="preserve">, касаещи </w:t>
      </w:r>
      <w:proofErr w:type="spellStart"/>
      <w:r w:rsidR="00C45780" w:rsidRPr="00A37728">
        <w:rPr>
          <w:lang w:val="bg-BG"/>
        </w:rPr>
        <w:t>подмярка</w:t>
      </w:r>
      <w:proofErr w:type="spellEnd"/>
      <w:r w:rsidR="00C45780" w:rsidRPr="00A37728">
        <w:rPr>
          <w:lang w:val="bg-BG"/>
        </w:rPr>
        <w:t xml:space="preserve"> 13.3 „Компенсационни плащания за други райони, засегнати от специфични ограничения“, във връзка с</w:t>
      </w:r>
      <w:r w:rsidRPr="00A37728">
        <w:rPr>
          <w:lang w:val="bg-BG"/>
        </w:rPr>
        <w:t xml:space="preserve"> </w:t>
      </w:r>
      <w:r w:rsidR="001A2348" w:rsidRPr="00A37728">
        <w:rPr>
          <w:lang w:val="bg-BG"/>
        </w:rPr>
        <w:t xml:space="preserve"> чл. 32, параграф 1, буква в)</w:t>
      </w:r>
      <w:r w:rsidRPr="00A37728">
        <w:rPr>
          <w:lang w:val="bg-BG"/>
        </w:rPr>
        <w:t>.</w:t>
      </w:r>
      <w:r w:rsidR="00DA3A29" w:rsidRPr="00A37728">
        <w:rPr>
          <w:lang w:val="bg-BG"/>
        </w:rPr>
        <w:t xml:space="preserve"> Предложени са нови текстове</w:t>
      </w:r>
      <w:r w:rsidR="003E45B6" w:rsidRPr="00A37728">
        <w:rPr>
          <w:lang w:val="bg-BG"/>
        </w:rPr>
        <w:t xml:space="preserve"> по отношение на </w:t>
      </w:r>
      <w:proofErr w:type="spellStart"/>
      <w:r w:rsidR="003E45B6" w:rsidRPr="00A37728">
        <w:rPr>
          <w:lang w:val="bg-BG"/>
        </w:rPr>
        <w:t>подмярка</w:t>
      </w:r>
      <w:proofErr w:type="spellEnd"/>
      <w:r w:rsidR="001A2348" w:rsidRPr="00A37728">
        <w:rPr>
          <w:lang w:val="bg-BG"/>
        </w:rPr>
        <w:t xml:space="preserve"> 13.3</w:t>
      </w:r>
      <w:r w:rsidR="003E45B6" w:rsidRPr="00A37728">
        <w:rPr>
          <w:lang w:val="bg-BG"/>
        </w:rPr>
        <w:t xml:space="preserve">, включително нивата на плащане към съответните декларирани площи по </w:t>
      </w:r>
      <w:proofErr w:type="spellStart"/>
      <w:r w:rsidR="003E45B6" w:rsidRPr="00A37728">
        <w:rPr>
          <w:lang w:val="bg-BG"/>
        </w:rPr>
        <w:t>подмярката</w:t>
      </w:r>
      <w:proofErr w:type="spellEnd"/>
      <w:r w:rsidR="003E45B6" w:rsidRPr="00A37728">
        <w:rPr>
          <w:lang w:val="bg-BG"/>
        </w:rPr>
        <w:t>.</w:t>
      </w:r>
    </w:p>
    <w:p w:rsidR="000E5EA4" w:rsidRPr="00A37728" w:rsidRDefault="004D0835" w:rsidP="00C94E11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A37728">
        <w:rPr>
          <w:lang w:val="bg-BG"/>
        </w:rPr>
        <w:t>Н</w:t>
      </w:r>
      <w:r w:rsidR="0092175D" w:rsidRPr="00A37728">
        <w:rPr>
          <w:lang w:val="bg-BG"/>
        </w:rPr>
        <w:t xml:space="preserve">а 20.12.2019 г. </w:t>
      </w:r>
      <w:r w:rsidRPr="00A37728">
        <w:rPr>
          <w:lang w:val="bg-BG"/>
        </w:rPr>
        <w:t xml:space="preserve">в сградата на Министерство на земеделието, храните и горите е проведена </w:t>
      </w:r>
      <w:r w:rsidR="00C45780" w:rsidRPr="00A37728">
        <w:rPr>
          <w:lang w:val="bg-BG"/>
        </w:rPr>
        <w:t>Т</w:t>
      </w:r>
      <w:r w:rsidR="0092175D" w:rsidRPr="00A37728">
        <w:rPr>
          <w:lang w:val="bg-BG"/>
        </w:rPr>
        <w:t>ематична работна група</w:t>
      </w:r>
      <w:r w:rsidR="000E5EA4" w:rsidRPr="00A37728">
        <w:rPr>
          <w:lang w:val="bg-BG"/>
        </w:rPr>
        <w:t xml:space="preserve"> с гражданите и юридическите лица, включително браншовите организации и асоциации</w:t>
      </w:r>
      <w:r w:rsidR="00C45780" w:rsidRPr="00A37728">
        <w:rPr>
          <w:lang w:val="bg-BG"/>
        </w:rPr>
        <w:t>, на която</w:t>
      </w:r>
      <w:r w:rsidR="000E5EA4" w:rsidRPr="00A37728">
        <w:rPr>
          <w:lang w:val="bg-BG"/>
        </w:rPr>
        <w:t xml:space="preserve"> </w:t>
      </w:r>
      <w:r w:rsidR="003E45B6" w:rsidRPr="00A37728">
        <w:rPr>
          <w:lang w:val="bg-BG"/>
        </w:rPr>
        <w:t>бяха представени определения обхват на районите с природни ограничения, различни от планинските и предложения обхват на районите с</w:t>
      </w:r>
      <w:r w:rsidR="00C45780" w:rsidRPr="00A37728">
        <w:rPr>
          <w:lang w:val="bg-BG"/>
        </w:rPr>
        <w:t xml:space="preserve"> други</w:t>
      </w:r>
      <w:r w:rsidR="003E45B6" w:rsidRPr="00A37728">
        <w:rPr>
          <w:lang w:val="bg-BG"/>
        </w:rPr>
        <w:t xml:space="preserve"> специфични ограничения.</w:t>
      </w:r>
    </w:p>
    <w:p w:rsidR="000E5EA4" w:rsidRPr="00A37728" w:rsidRDefault="000E5EA4" w:rsidP="00C94E11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A37728">
        <w:rPr>
          <w:lang w:val="bg-BG"/>
        </w:rPr>
        <w:t>Не е изготвена таблица за съответствие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по въпросите на Европейския съюз (ДВ, бр. 35 от 2007 г.), тъй като с проекта на наредба не се транспонира директива.</w:t>
      </w:r>
    </w:p>
    <w:p w:rsidR="006229BC" w:rsidRPr="00535DE6" w:rsidRDefault="0083560C" w:rsidP="00535DE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37728">
        <w:rPr>
          <w:rFonts w:ascii="Times New Roman" w:hAnsi="Times New Roman"/>
          <w:sz w:val="24"/>
          <w:szCs w:val="24"/>
          <w:lang w:val="bg-BG"/>
        </w:rPr>
        <w:t xml:space="preserve">В тази връзка и предвид </w:t>
      </w:r>
      <w:r w:rsidR="00CF5B01" w:rsidRPr="00A37728">
        <w:rPr>
          <w:rFonts w:ascii="Times New Roman" w:hAnsi="Times New Roman"/>
          <w:sz w:val="24"/>
          <w:szCs w:val="24"/>
          <w:lang w:val="bg-BG"/>
        </w:rPr>
        <w:t>предстоящ</w:t>
      </w:r>
      <w:r w:rsidR="00F8332A" w:rsidRPr="00A37728">
        <w:rPr>
          <w:rFonts w:ascii="Times New Roman" w:hAnsi="Times New Roman"/>
          <w:sz w:val="24"/>
          <w:szCs w:val="24"/>
          <w:lang w:val="bg-BG"/>
        </w:rPr>
        <w:t xml:space="preserve">ото начало </w:t>
      </w:r>
      <w:r w:rsidRPr="00A37728">
        <w:rPr>
          <w:rFonts w:ascii="Times New Roman" w:hAnsi="Times New Roman"/>
          <w:sz w:val="24"/>
          <w:szCs w:val="24"/>
          <w:lang w:val="bg-BG"/>
        </w:rPr>
        <w:t>на кампания</w:t>
      </w:r>
      <w:r w:rsidR="00F8332A" w:rsidRPr="00A37728">
        <w:rPr>
          <w:rFonts w:ascii="Times New Roman" w:hAnsi="Times New Roman"/>
          <w:sz w:val="24"/>
          <w:szCs w:val="24"/>
          <w:lang w:val="bg-BG"/>
        </w:rPr>
        <w:t>та</w:t>
      </w:r>
      <w:r w:rsidR="001229D9" w:rsidRPr="00A37728">
        <w:rPr>
          <w:rFonts w:ascii="Times New Roman" w:hAnsi="Times New Roman"/>
          <w:sz w:val="24"/>
          <w:szCs w:val="24"/>
          <w:lang w:val="bg-BG"/>
        </w:rPr>
        <w:t xml:space="preserve"> – 1 март 2020 г.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 за прием на заявления по схеми и мерки по директни плащания, част от които e и мярка 13 „Плащания за райони с природни и</w:t>
      </w:r>
      <w:r w:rsidR="00F8332A" w:rsidRPr="00A37728">
        <w:rPr>
          <w:rFonts w:ascii="Times New Roman" w:hAnsi="Times New Roman"/>
          <w:sz w:val="24"/>
          <w:szCs w:val="24"/>
          <w:lang w:val="bg-BG"/>
        </w:rPr>
        <w:t>ли други специфични ограничения“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 от Програмата за развитие на селските райони 2014-2020 г., както и във връзка с </w:t>
      </w:r>
      <w:r w:rsidRPr="00A37728">
        <w:rPr>
          <w:rFonts w:ascii="Times New Roman" w:hAnsi="Times New Roman"/>
          <w:sz w:val="24"/>
          <w:szCs w:val="24"/>
          <w:lang w:val="bg-BG"/>
        </w:rPr>
        <w:lastRenderedPageBreak/>
        <w:t xml:space="preserve">необходимостта от навременно информиране на кандидатите, се налага спешното предприемане на действия по изменение на </w:t>
      </w:r>
      <w:r w:rsidR="00CF5B01" w:rsidRPr="00A37728">
        <w:rPr>
          <w:rFonts w:ascii="Times New Roman" w:hAnsi="Times New Roman"/>
          <w:sz w:val="24"/>
          <w:szCs w:val="24"/>
          <w:lang w:val="bg-BG"/>
        </w:rPr>
        <w:t xml:space="preserve">Наредба № 6 от 2015 г. за прилагане на мярка 13 "Плащания за райони с природни или други специфични ограничения" от ПРСР 2014 </w:t>
      </w:r>
      <w:r w:rsidR="00535DE6">
        <w:rPr>
          <w:rFonts w:ascii="Times New Roman" w:hAnsi="Times New Roman"/>
          <w:sz w:val="24"/>
          <w:szCs w:val="24"/>
          <w:lang w:val="bg-BG"/>
        </w:rPr>
        <w:t>–</w:t>
      </w:r>
      <w:r w:rsidR="00CF5B01" w:rsidRPr="00A37728">
        <w:rPr>
          <w:rFonts w:ascii="Times New Roman" w:hAnsi="Times New Roman"/>
          <w:sz w:val="24"/>
          <w:szCs w:val="24"/>
          <w:lang w:val="bg-BG"/>
        </w:rPr>
        <w:t xml:space="preserve"> 2020 г.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229BC" w:rsidRPr="00A37728" w:rsidRDefault="006229BC" w:rsidP="00C94E11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A37728">
        <w:rPr>
          <w:rFonts w:ascii="Times New Roman" w:hAnsi="Times New Roman"/>
          <w:spacing w:val="-4"/>
          <w:sz w:val="24"/>
          <w:szCs w:val="24"/>
          <w:lang w:val="bg-BG"/>
        </w:rPr>
        <w:t>Съгласно чл. 26, ал. 3 и 4 от Закона за нормативните актове проекта на Наредба и доклад (мотиви) са публикувани на интернет страницата на Министерството на земеделието, храните и горите и на Портала за обществени консултации за срок от 14 дни.</w:t>
      </w:r>
    </w:p>
    <w:p w:rsidR="0083560C" w:rsidRPr="00A37728" w:rsidRDefault="0083560C" w:rsidP="00C94E1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37728">
        <w:rPr>
          <w:rFonts w:ascii="Times New Roman" w:hAnsi="Times New Roman"/>
          <w:sz w:val="24"/>
          <w:szCs w:val="24"/>
          <w:lang w:val="bg-BG"/>
        </w:rPr>
        <w:t xml:space="preserve">Предвид факта, че регламентирането на </w:t>
      </w:r>
      <w:proofErr w:type="spellStart"/>
      <w:r w:rsidR="00C32C5A" w:rsidRPr="00A37728">
        <w:rPr>
          <w:rFonts w:ascii="Times New Roman" w:hAnsi="Times New Roman"/>
          <w:sz w:val="24"/>
          <w:szCs w:val="24"/>
          <w:lang w:val="bg-BG"/>
        </w:rPr>
        <w:t>подмерките</w:t>
      </w:r>
      <w:proofErr w:type="spellEnd"/>
      <w:r w:rsidR="00C32C5A" w:rsidRPr="00A37728">
        <w:rPr>
          <w:rFonts w:ascii="Times New Roman" w:hAnsi="Times New Roman"/>
          <w:sz w:val="24"/>
          <w:szCs w:val="24"/>
          <w:lang w:val="bg-BG"/>
        </w:rPr>
        <w:t xml:space="preserve"> и конкретно 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землищата, които </w:t>
      </w:r>
      <w:r w:rsidR="00F8332A" w:rsidRPr="00A37728">
        <w:rPr>
          <w:rFonts w:ascii="Times New Roman" w:hAnsi="Times New Roman"/>
          <w:sz w:val="24"/>
          <w:szCs w:val="24"/>
          <w:lang w:val="bg-BG"/>
        </w:rPr>
        <w:t xml:space="preserve">могат да получават подпомагане по мярка 13 „Плащания за райони с природни или други специфични ограничения“ от ПРСР 2014-2020 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засяга обществения интерес, като се дава яснота и прозрачност на потенциалните кандидати и не се засягат правата и законните интереси на гражданите, се предлага срокът за обществено обсъждане да е 14 дни. Това ще позволи в съкратени срокове министерството и респективно Държавен фонд „Земеделие“ да </w:t>
      </w:r>
      <w:r w:rsidR="00F8332A" w:rsidRPr="00A37728">
        <w:rPr>
          <w:rFonts w:ascii="Times New Roman" w:hAnsi="Times New Roman"/>
          <w:sz w:val="24"/>
          <w:szCs w:val="24"/>
          <w:lang w:val="bg-BG"/>
        </w:rPr>
        <w:t>приложат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 новия териториален обхват на </w:t>
      </w:r>
      <w:r w:rsidR="00C32C5A" w:rsidRPr="00A37728">
        <w:rPr>
          <w:rFonts w:ascii="Times New Roman" w:hAnsi="Times New Roman"/>
          <w:sz w:val="24"/>
          <w:szCs w:val="24"/>
          <w:lang w:val="bg-BG"/>
        </w:rPr>
        <w:t>районите с природни и други специфични ограничения</w:t>
      </w:r>
      <w:r w:rsidR="00F8332A" w:rsidRPr="00A37728">
        <w:rPr>
          <w:rFonts w:ascii="Times New Roman" w:hAnsi="Times New Roman"/>
          <w:sz w:val="24"/>
          <w:szCs w:val="24"/>
          <w:lang w:val="bg-BG"/>
        </w:rPr>
        <w:t>. От друга страна това ще предостави възможност на к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андидатите за подпомагане </w:t>
      </w:r>
      <w:r w:rsidR="00F8332A" w:rsidRPr="00A37728">
        <w:rPr>
          <w:rFonts w:ascii="Times New Roman" w:hAnsi="Times New Roman"/>
          <w:sz w:val="24"/>
          <w:szCs w:val="24"/>
          <w:lang w:val="bg-BG"/>
        </w:rPr>
        <w:t xml:space="preserve">по </w:t>
      </w:r>
      <w:proofErr w:type="spellStart"/>
      <w:r w:rsidR="00F8332A" w:rsidRPr="00A37728">
        <w:rPr>
          <w:rFonts w:ascii="Times New Roman" w:hAnsi="Times New Roman"/>
          <w:sz w:val="24"/>
          <w:szCs w:val="24"/>
          <w:lang w:val="bg-BG"/>
        </w:rPr>
        <w:t>подмярка</w:t>
      </w:r>
      <w:proofErr w:type="spellEnd"/>
      <w:r w:rsidR="00F8332A" w:rsidRPr="00A37728">
        <w:rPr>
          <w:rFonts w:ascii="Times New Roman" w:hAnsi="Times New Roman"/>
          <w:sz w:val="24"/>
          <w:szCs w:val="24"/>
          <w:lang w:val="bg-BG"/>
        </w:rPr>
        <w:t xml:space="preserve"> 13.2 „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Компенсационни плащания за други райони, засегнати от </w:t>
      </w:r>
      <w:r w:rsidR="00F8332A" w:rsidRPr="00A37728">
        <w:rPr>
          <w:rFonts w:ascii="Times New Roman" w:hAnsi="Times New Roman"/>
          <w:sz w:val="24"/>
          <w:szCs w:val="24"/>
          <w:lang w:val="bg-BG"/>
        </w:rPr>
        <w:t>значителни природни ограничения“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 от ПРСР 2014-2020, при които след </w:t>
      </w:r>
      <w:r w:rsidR="00F8332A" w:rsidRPr="00A37728">
        <w:rPr>
          <w:rFonts w:ascii="Times New Roman" w:hAnsi="Times New Roman"/>
          <w:sz w:val="24"/>
          <w:szCs w:val="24"/>
          <w:lang w:val="bg-BG"/>
        </w:rPr>
        <w:t>новото определяне съгласно чл. 32 от Регламент 1305/2013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 площите им вече попадат извън границите на допустимите райони за подпомагане, </w:t>
      </w:r>
      <w:r w:rsidR="00F8332A" w:rsidRPr="00A37728">
        <w:rPr>
          <w:rFonts w:ascii="Times New Roman" w:hAnsi="Times New Roman"/>
          <w:sz w:val="24"/>
          <w:szCs w:val="24"/>
          <w:lang w:val="bg-BG"/>
        </w:rPr>
        <w:t>да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 бъдат предварително информирани, че ще получат преходна помощ съгласно чл. 31, </w:t>
      </w:r>
      <w:proofErr w:type="spellStart"/>
      <w:r w:rsidRPr="00A37728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A37728">
        <w:rPr>
          <w:rFonts w:ascii="Times New Roman" w:hAnsi="Times New Roman"/>
          <w:sz w:val="24"/>
          <w:szCs w:val="24"/>
          <w:lang w:val="bg-BG"/>
        </w:rPr>
        <w:t>. 5 от Регламент 1305/2013.</w:t>
      </w:r>
    </w:p>
    <w:p w:rsidR="00AF5323" w:rsidRPr="00A37728" w:rsidRDefault="00162F4A" w:rsidP="00C94E1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37728">
        <w:rPr>
          <w:rFonts w:ascii="Times New Roman" w:hAnsi="Times New Roman"/>
          <w:sz w:val="24"/>
          <w:szCs w:val="24"/>
          <w:lang w:val="bg-BG"/>
        </w:rPr>
        <w:t xml:space="preserve">Не на последно място чрез 14-дневния срок на обществено обсъждане кандидатите ще бъдат навременно запознати с условията за подпомагане по отделните </w:t>
      </w:r>
      <w:proofErr w:type="spellStart"/>
      <w:r w:rsidRPr="00A37728">
        <w:rPr>
          <w:rFonts w:ascii="Times New Roman" w:hAnsi="Times New Roman"/>
          <w:sz w:val="24"/>
          <w:szCs w:val="24"/>
          <w:lang w:val="bg-BG"/>
        </w:rPr>
        <w:t>подмерки</w:t>
      </w:r>
      <w:proofErr w:type="spellEnd"/>
      <w:r w:rsidRPr="00A37728">
        <w:rPr>
          <w:rFonts w:ascii="Times New Roman" w:hAnsi="Times New Roman"/>
          <w:sz w:val="24"/>
          <w:szCs w:val="24"/>
          <w:lang w:val="bg-BG"/>
        </w:rPr>
        <w:t xml:space="preserve"> от мярка 13 „Плащания за райони с природни или други специфични ограничения“ от ПРСР 2014-2020, както и за възможността за</w:t>
      </w:r>
      <w:r w:rsidRPr="00A37728">
        <w:rPr>
          <w:lang w:val="bg-BG"/>
        </w:rPr>
        <w:t xml:space="preserve"> 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получаване на преходна помощ, което от своя страна ще </w:t>
      </w:r>
      <w:r w:rsidR="0083560C" w:rsidRPr="00A37728">
        <w:rPr>
          <w:rFonts w:ascii="Times New Roman" w:hAnsi="Times New Roman"/>
          <w:sz w:val="24"/>
          <w:szCs w:val="24"/>
          <w:lang w:val="bg-BG"/>
        </w:rPr>
        <w:t>осигури нормативна възможност да подадат заявления за подпомагане в срокове</w:t>
      </w:r>
      <w:r w:rsidRPr="00A37728">
        <w:rPr>
          <w:rFonts w:ascii="Times New Roman" w:hAnsi="Times New Roman"/>
          <w:sz w:val="24"/>
          <w:szCs w:val="24"/>
          <w:lang w:val="bg-BG"/>
        </w:rPr>
        <w:t>те по Наредба № 5 от 2009 г. за условията и реда за подаване на заявления по схеми и мерки за директни плащания.</w:t>
      </w:r>
    </w:p>
    <w:p w:rsidR="006229BC" w:rsidRDefault="006229BC" w:rsidP="00C94E1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37728">
        <w:rPr>
          <w:rFonts w:ascii="Times New Roman" w:hAnsi="Times New Roman"/>
          <w:sz w:val="24"/>
          <w:szCs w:val="24"/>
          <w:lang w:val="bg-BG"/>
        </w:rPr>
        <w:t>Съгласно чл. 26, ал. 5 от Закона за нормативните актове справката за проведената обществена консултация,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CC39EE" w:rsidRPr="00235430" w:rsidRDefault="00CC39EE" w:rsidP="00CC39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35430">
        <w:rPr>
          <w:rFonts w:ascii="Times New Roman" w:hAnsi="Times New Roman"/>
          <w:sz w:val="24"/>
          <w:szCs w:val="24"/>
          <w:lang w:val="bg-BG" w:eastAsia="bg-BG"/>
        </w:rPr>
        <w:t>Проектът е съгласуван в съответствие с разпоредбите на Правилата за изготвяне и съгласуване на проекти на нормативни в системата на Министерството на земеделието, храните и горите. Направените целесъобразни бележки и предложения са приети и отразени.</w:t>
      </w:r>
    </w:p>
    <w:p w:rsidR="006229BC" w:rsidRPr="00235430" w:rsidRDefault="006229BC" w:rsidP="00C94E11">
      <w:pPr>
        <w:spacing w:after="0" w:line="360" w:lineRule="auto"/>
        <w:ind w:firstLine="720"/>
        <w:jc w:val="both"/>
        <w:rPr>
          <w:lang w:val="bg-BG"/>
        </w:rPr>
      </w:pPr>
    </w:p>
    <w:p w:rsidR="001229D9" w:rsidRPr="00235430" w:rsidRDefault="008E6E8E" w:rsidP="00C94E1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35430">
        <w:rPr>
          <w:rFonts w:ascii="Times New Roman" w:hAnsi="Times New Roman"/>
          <w:b/>
          <w:bCs/>
          <w:sz w:val="24"/>
          <w:szCs w:val="24"/>
          <w:lang w:val="bg-BG"/>
        </w:rPr>
        <w:t>УВАЖАЕМ</w:t>
      </w:r>
      <w:r w:rsidR="00294B30" w:rsidRPr="00235430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Pr="00235430">
        <w:rPr>
          <w:rFonts w:ascii="Times New Roman" w:hAnsi="Times New Roman"/>
          <w:b/>
          <w:bCs/>
          <w:sz w:val="24"/>
          <w:szCs w:val="24"/>
          <w:lang w:val="bg-BG"/>
        </w:rPr>
        <w:t xml:space="preserve"> ГОСПО</w:t>
      </w:r>
      <w:r w:rsidR="00294B30" w:rsidRPr="00235430">
        <w:rPr>
          <w:rFonts w:ascii="Times New Roman" w:hAnsi="Times New Roman"/>
          <w:b/>
          <w:bCs/>
          <w:sz w:val="24"/>
          <w:szCs w:val="24"/>
          <w:lang w:val="bg-BG"/>
        </w:rPr>
        <w:t>ЖО</w:t>
      </w:r>
      <w:r w:rsidRPr="00235430">
        <w:rPr>
          <w:rFonts w:ascii="Times New Roman" w:hAnsi="Times New Roman"/>
          <w:b/>
          <w:bCs/>
          <w:sz w:val="24"/>
          <w:szCs w:val="24"/>
          <w:lang w:val="bg-BG"/>
        </w:rPr>
        <w:t xml:space="preserve"> МИНИСТЪР, </w:t>
      </w:r>
    </w:p>
    <w:p w:rsidR="000E5EA4" w:rsidRPr="00CC39EE" w:rsidRDefault="00CC2A65" w:rsidP="00C94E1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35430">
        <w:rPr>
          <w:rFonts w:ascii="Times New Roman" w:hAnsi="Times New Roman"/>
          <w:sz w:val="24"/>
          <w:szCs w:val="24"/>
          <w:lang w:val="bg-BG"/>
        </w:rPr>
        <w:t>Във връзка с гореизложеното и на основание чл.</w:t>
      </w:r>
      <w:r w:rsidR="002721DB" w:rsidRPr="0023543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5430">
        <w:rPr>
          <w:rFonts w:ascii="Times New Roman" w:hAnsi="Times New Roman"/>
          <w:sz w:val="24"/>
          <w:szCs w:val="24"/>
          <w:lang w:val="bg-BG"/>
        </w:rPr>
        <w:t>9а, т</w:t>
      </w:r>
      <w:r w:rsidR="002721DB" w:rsidRPr="00235430">
        <w:rPr>
          <w:rFonts w:ascii="Times New Roman" w:hAnsi="Times New Roman"/>
          <w:sz w:val="24"/>
          <w:szCs w:val="24"/>
          <w:lang w:val="bg-BG"/>
        </w:rPr>
        <w:t>.</w:t>
      </w:r>
      <w:r w:rsidRPr="00235430">
        <w:rPr>
          <w:rFonts w:ascii="Times New Roman" w:hAnsi="Times New Roman"/>
          <w:sz w:val="24"/>
          <w:szCs w:val="24"/>
          <w:lang w:val="bg-BG"/>
        </w:rPr>
        <w:t xml:space="preserve"> 2 от Закона за подпомагане на земеделските производители</w:t>
      </w:r>
      <w:r w:rsidR="000E5EA4" w:rsidRPr="0023543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23A4E" w:rsidRPr="00235430">
        <w:rPr>
          <w:rFonts w:ascii="Times New Roman" w:hAnsi="Times New Roman"/>
          <w:sz w:val="24"/>
          <w:szCs w:val="24"/>
          <w:lang w:val="bg-BG"/>
        </w:rPr>
        <w:t xml:space="preserve">предлагам да издадете предложения проект на </w:t>
      </w:r>
      <w:r w:rsidR="00CC39EE" w:rsidRPr="00235430">
        <w:rPr>
          <w:rFonts w:ascii="Times New Roman" w:hAnsi="Times New Roman"/>
          <w:sz w:val="24"/>
          <w:szCs w:val="24"/>
          <w:lang w:val="bg-BG"/>
        </w:rPr>
        <w:t xml:space="preserve">Наредба за изменение и допълнение на </w:t>
      </w:r>
      <w:r w:rsidR="000E5EA4" w:rsidRPr="00235430">
        <w:rPr>
          <w:rFonts w:ascii="Times New Roman" w:hAnsi="Times New Roman"/>
          <w:sz w:val="24"/>
          <w:szCs w:val="24"/>
          <w:lang w:val="bg-BG"/>
        </w:rPr>
        <w:t xml:space="preserve">Наредба </w:t>
      </w:r>
      <w:r w:rsidR="000E5EA4" w:rsidRPr="00CC39EE">
        <w:rPr>
          <w:rFonts w:ascii="Times New Roman" w:hAnsi="Times New Roman"/>
          <w:sz w:val="24"/>
          <w:szCs w:val="24"/>
          <w:lang w:val="bg-BG"/>
        </w:rPr>
        <w:t>№ 6 от 20</w:t>
      </w:r>
      <w:r w:rsidR="00FE4C2C" w:rsidRPr="00CC39EE">
        <w:rPr>
          <w:rFonts w:ascii="Times New Roman" w:hAnsi="Times New Roman"/>
          <w:sz w:val="24"/>
          <w:szCs w:val="24"/>
          <w:lang w:val="bg-BG"/>
        </w:rPr>
        <w:t>15 г. за прилагане на мярка 13 „</w:t>
      </w:r>
      <w:r w:rsidR="000E5EA4" w:rsidRPr="00CC39EE">
        <w:rPr>
          <w:rFonts w:ascii="Times New Roman" w:hAnsi="Times New Roman"/>
          <w:sz w:val="24"/>
          <w:szCs w:val="24"/>
          <w:lang w:val="bg-BG"/>
        </w:rPr>
        <w:t>Плащания за райони с природни и</w:t>
      </w:r>
      <w:r w:rsidR="00FE4C2C" w:rsidRPr="00CC39EE">
        <w:rPr>
          <w:rFonts w:ascii="Times New Roman" w:hAnsi="Times New Roman"/>
          <w:sz w:val="24"/>
          <w:szCs w:val="24"/>
          <w:lang w:val="bg-BG"/>
        </w:rPr>
        <w:t>ли други специфични ограничения”</w:t>
      </w:r>
      <w:r w:rsidR="000E5EA4" w:rsidRPr="00CC39EE">
        <w:rPr>
          <w:rFonts w:ascii="Times New Roman" w:hAnsi="Times New Roman"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CC39EE" w:rsidRPr="00CC39EE">
        <w:rPr>
          <w:rFonts w:ascii="Times New Roman" w:hAnsi="Times New Roman"/>
          <w:sz w:val="24"/>
          <w:szCs w:val="24"/>
          <w:lang w:val="bg-BG"/>
        </w:rPr>
        <w:t>–</w:t>
      </w:r>
      <w:r w:rsidR="000E5EA4" w:rsidRPr="00CC39EE">
        <w:rPr>
          <w:rFonts w:ascii="Times New Roman" w:hAnsi="Times New Roman"/>
          <w:sz w:val="24"/>
          <w:szCs w:val="24"/>
          <w:lang w:val="bg-BG"/>
        </w:rPr>
        <w:t xml:space="preserve"> 2020 г.</w:t>
      </w:r>
    </w:p>
    <w:p w:rsidR="00DF0155" w:rsidRPr="00CC39EE" w:rsidRDefault="000E5EA4" w:rsidP="00C94E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9EE">
        <w:rPr>
          <w:rFonts w:ascii="Times New Roman" w:hAnsi="Times New Roman"/>
          <w:sz w:val="24"/>
          <w:szCs w:val="24"/>
          <w:lang w:val="bg-BG"/>
        </w:rPr>
        <w:tab/>
      </w:r>
    </w:p>
    <w:p w:rsidR="000E5EA4" w:rsidRDefault="000E5EA4" w:rsidP="00C94E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39EE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235430" w:rsidRPr="00235430" w:rsidRDefault="00235430" w:rsidP="00C94E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49F6" w:rsidRPr="00CC39EE" w:rsidRDefault="00580CDC" w:rsidP="00C94E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9EE">
        <w:rPr>
          <w:rFonts w:ascii="Times New Roman" w:hAnsi="Times New Roman"/>
          <w:sz w:val="24"/>
          <w:szCs w:val="24"/>
          <w:lang w:val="bg-BG"/>
        </w:rPr>
        <w:t>С уважение,</w:t>
      </w:r>
    </w:p>
    <w:p w:rsidR="002F4134" w:rsidRDefault="002F4134" w:rsidP="00C94E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5430" w:rsidRPr="00235430" w:rsidRDefault="00235430" w:rsidP="00C94E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78E" w:rsidRPr="00CC39EE" w:rsidRDefault="002F25E0" w:rsidP="00C94E1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C39E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Д–Р  ЛОЗАНА ВАСИЛЕВА</w:t>
      </w:r>
      <w:r w:rsidRPr="00CC39EE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DF0155" w:rsidRPr="00CC39EE" w:rsidRDefault="00BE3356" w:rsidP="00C94E1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C39EE">
        <w:rPr>
          <w:rFonts w:ascii="Times New Roman" w:hAnsi="Times New Roman"/>
          <w:i/>
          <w:sz w:val="24"/>
          <w:szCs w:val="24"/>
          <w:lang w:val="bg-BG"/>
        </w:rPr>
        <w:t xml:space="preserve">Заместник-министър </w:t>
      </w:r>
    </w:p>
    <w:p w:rsidR="00DF0155" w:rsidRPr="00A37728" w:rsidRDefault="00DF0155" w:rsidP="002F4134">
      <w:pPr>
        <w:spacing w:after="0" w:line="360" w:lineRule="auto"/>
        <w:jc w:val="both"/>
        <w:rPr>
          <w:rFonts w:ascii="Times New Roman" w:hAnsi="Times New Roman"/>
          <w:i/>
          <w:lang w:val="bg-BG"/>
        </w:rPr>
      </w:pPr>
    </w:p>
    <w:p w:rsidR="00DF0155" w:rsidRPr="00A37728" w:rsidRDefault="00DF0155" w:rsidP="002F4134">
      <w:pPr>
        <w:spacing w:after="0" w:line="360" w:lineRule="auto"/>
        <w:jc w:val="both"/>
        <w:rPr>
          <w:rFonts w:ascii="Times New Roman" w:hAnsi="Times New Roman"/>
          <w:i/>
          <w:lang w:val="bg-BG"/>
        </w:rPr>
      </w:pPr>
    </w:p>
    <w:p w:rsidR="008E6E8E" w:rsidRPr="00A37728" w:rsidRDefault="008E6E8E" w:rsidP="00DF0155">
      <w:pPr>
        <w:rPr>
          <w:rFonts w:ascii="Times New Roman" w:hAnsi="Times New Roman"/>
          <w:lang w:val="bg-BG"/>
        </w:rPr>
      </w:pPr>
      <w:bookmarkStart w:id="2" w:name="_GoBack"/>
      <w:bookmarkEnd w:id="2"/>
    </w:p>
    <w:sectPr w:rsidR="008E6E8E" w:rsidRPr="00A37728" w:rsidSect="00C94E11">
      <w:footerReference w:type="even" r:id="rId8"/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21" w:rsidRDefault="00270B21">
      <w:pPr>
        <w:spacing w:after="0" w:line="240" w:lineRule="auto"/>
      </w:pPr>
      <w:r>
        <w:separator/>
      </w:r>
    </w:p>
  </w:endnote>
  <w:endnote w:type="continuationSeparator" w:id="0">
    <w:p w:rsidR="00270B21" w:rsidRDefault="0027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80" w:rsidRDefault="00C45780" w:rsidP="00D86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780" w:rsidRDefault="00C45780" w:rsidP="00D869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80" w:rsidRDefault="00C45780" w:rsidP="00D86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B42">
      <w:rPr>
        <w:rStyle w:val="PageNumber"/>
        <w:noProof/>
      </w:rPr>
      <w:t>9</w:t>
    </w:r>
    <w:r>
      <w:rPr>
        <w:rStyle w:val="PageNumber"/>
      </w:rPr>
      <w:fldChar w:fldCharType="end"/>
    </w:r>
  </w:p>
  <w:p w:rsidR="00C45780" w:rsidRPr="00E0514A" w:rsidRDefault="00C45780" w:rsidP="002F25E0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21" w:rsidRDefault="00270B21">
      <w:pPr>
        <w:spacing w:after="0" w:line="240" w:lineRule="auto"/>
      </w:pPr>
      <w:r>
        <w:separator/>
      </w:r>
    </w:p>
  </w:footnote>
  <w:footnote w:type="continuationSeparator" w:id="0">
    <w:p w:rsidR="00270B21" w:rsidRDefault="0027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80" w:rsidRDefault="009F5CE8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F8F61F5" wp14:editId="5AADB80A">
          <wp:simplePos x="0" y="0"/>
          <wp:positionH relativeFrom="column">
            <wp:posOffset>2296160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780" w:rsidRDefault="00C45780" w:rsidP="00175151">
    <w:pPr>
      <w:pStyle w:val="Heading1"/>
      <w:framePr w:w="0" w:hRule="auto" w:wrap="auto" w:vAnchor="margin" w:hAnchor="text" w:xAlign="left" w:yAlign="inline"/>
      <w:jc w:val="righ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C45780" w:rsidRDefault="00C45780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C45780" w:rsidRDefault="00C45780" w:rsidP="00D86976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C45780" w:rsidRPr="00F359B1" w:rsidRDefault="00C45780" w:rsidP="00F359B1">
    <w:pPr>
      <w:rPr>
        <w:lang w:val="bg-BG" w:eastAsia="bg-BG"/>
      </w:rPr>
    </w:pPr>
  </w:p>
  <w:p w:rsidR="00C45780" w:rsidRPr="000558A7" w:rsidRDefault="00C45780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C45780" w:rsidRPr="002F4134" w:rsidRDefault="00C45780" w:rsidP="002F4134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rPr>
        <w:spacing w:val="20"/>
        <w:sz w:val="32"/>
        <w:szCs w:val="32"/>
      </w:rPr>
    </w:pPr>
    <w:r w:rsidRPr="002F4134">
      <w:rPr>
        <w:rFonts w:ascii="Platinum Bg" w:hAnsi="Platinum Bg"/>
        <w:b w:val="0"/>
        <w:spacing w:val="20"/>
        <w:sz w:val="32"/>
        <w:szCs w:val="32"/>
      </w:rPr>
      <w:t>Заместник-министър на земеделието, храните</w:t>
    </w:r>
    <w:r w:rsidR="009F5CE8">
      <w:rPr>
        <w:noProof/>
        <w:spacing w:val="20"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7A2EC6" wp14:editId="4B61454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2F4134">
      <w:rPr>
        <w:rFonts w:ascii="Platinum Bg" w:hAnsi="Platinum Bg"/>
        <w:b w:val="0"/>
        <w:spacing w:val="2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DC"/>
    <w:multiLevelType w:val="hybridMultilevel"/>
    <w:tmpl w:val="1C8809FC"/>
    <w:lvl w:ilvl="0" w:tplc="06903F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6E85"/>
    <w:multiLevelType w:val="hybridMultilevel"/>
    <w:tmpl w:val="7950943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">
    <w:nsid w:val="1847145A"/>
    <w:multiLevelType w:val="hybridMultilevel"/>
    <w:tmpl w:val="FED82E1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0927C7"/>
    <w:multiLevelType w:val="hybridMultilevel"/>
    <w:tmpl w:val="15629756"/>
    <w:lvl w:ilvl="0" w:tplc="614C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319AF"/>
    <w:multiLevelType w:val="hybridMultilevel"/>
    <w:tmpl w:val="10B66936"/>
    <w:lvl w:ilvl="0" w:tplc="670A43E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A4F51"/>
    <w:multiLevelType w:val="hybridMultilevel"/>
    <w:tmpl w:val="560CA1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041605"/>
    <w:multiLevelType w:val="hybridMultilevel"/>
    <w:tmpl w:val="0736F99C"/>
    <w:lvl w:ilvl="0" w:tplc="1D6E87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87513"/>
    <w:multiLevelType w:val="hybridMultilevel"/>
    <w:tmpl w:val="4EE64C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23063B"/>
    <w:multiLevelType w:val="hybridMultilevel"/>
    <w:tmpl w:val="7223063B"/>
    <w:lvl w:ilvl="0" w:tplc="CAA000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3C6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1C29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F02C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F28A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94B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0EC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FA19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DEC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74A64454"/>
    <w:multiLevelType w:val="hybridMultilevel"/>
    <w:tmpl w:val="2B802BDE"/>
    <w:lvl w:ilvl="0" w:tplc="04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9F"/>
    <w:rsid w:val="00000901"/>
    <w:rsid w:val="00003581"/>
    <w:rsid w:val="0002009F"/>
    <w:rsid w:val="00022362"/>
    <w:rsid w:val="000311E0"/>
    <w:rsid w:val="00031EC1"/>
    <w:rsid w:val="00031F09"/>
    <w:rsid w:val="000463A1"/>
    <w:rsid w:val="00050679"/>
    <w:rsid w:val="00051AA6"/>
    <w:rsid w:val="00052262"/>
    <w:rsid w:val="0005280F"/>
    <w:rsid w:val="0005533D"/>
    <w:rsid w:val="000553C9"/>
    <w:rsid w:val="00056341"/>
    <w:rsid w:val="00077FB0"/>
    <w:rsid w:val="00080573"/>
    <w:rsid w:val="00080B66"/>
    <w:rsid w:val="000823D4"/>
    <w:rsid w:val="00085312"/>
    <w:rsid w:val="0009270C"/>
    <w:rsid w:val="000941A2"/>
    <w:rsid w:val="000B2116"/>
    <w:rsid w:val="000B6309"/>
    <w:rsid w:val="000C0787"/>
    <w:rsid w:val="000C7911"/>
    <w:rsid w:val="000D3E3D"/>
    <w:rsid w:val="000D47AA"/>
    <w:rsid w:val="000D796E"/>
    <w:rsid w:val="000E10C1"/>
    <w:rsid w:val="000E3764"/>
    <w:rsid w:val="000E5EA4"/>
    <w:rsid w:val="000F1232"/>
    <w:rsid w:val="000F530E"/>
    <w:rsid w:val="000F7A44"/>
    <w:rsid w:val="001006D4"/>
    <w:rsid w:val="001012B8"/>
    <w:rsid w:val="00101669"/>
    <w:rsid w:val="00104511"/>
    <w:rsid w:val="00105A69"/>
    <w:rsid w:val="00106827"/>
    <w:rsid w:val="00110DB5"/>
    <w:rsid w:val="00110E4B"/>
    <w:rsid w:val="001229D9"/>
    <w:rsid w:val="00127B3B"/>
    <w:rsid w:val="00141B86"/>
    <w:rsid w:val="00143105"/>
    <w:rsid w:val="00143FD9"/>
    <w:rsid w:val="00150E2F"/>
    <w:rsid w:val="0015421F"/>
    <w:rsid w:val="001609BD"/>
    <w:rsid w:val="00162F4A"/>
    <w:rsid w:val="0017192B"/>
    <w:rsid w:val="00175151"/>
    <w:rsid w:val="0018254C"/>
    <w:rsid w:val="00182F50"/>
    <w:rsid w:val="0018348B"/>
    <w:rsid w:val="001978EF"/>
    <w:rsid w:val="001A1944"/>
    <w:rsid w:val="001A2348"/>
    <w:rsid w:val="001A4C8D"/>
    <w:rsid w:val="001A4C93"/>
    <w:rsid w:val="001B1E8A"/>
    <w:rsid w:val="001B631C"/>
    <w:rsid w:val="001C31ED"/>
    <w:rsid w:val="001C6C00"/>
    <w:rsid w:val="001D3071"/>
    <w:rsid w:val="001D3CE6"/>
    <w:rsid w:val="001E3ED4"/>
    <w:rsid w:val="002011E7"/>
    <w:rsid w:val="00203F75"/>
    <w:rsid w:val="00207492"/>
    <w:rsid w:val="002255A1"/>
    <w:rsid w:val="002275C5"/>
    <w:rsid w:val="00235430"/>
    <w:rsid w:val="002360F3"/>
    <w:rsid w:val="00236FCF"/>
    <w:rsid w:val="0023749D"/>
    <w:rsid w:val="00244118"/>
    <w:rsid w:val="00244709"/>
    <w:rsid w:val="00244B08"/>
    <w:rsid w:val="00247901"/>
    <w:rsid w:val="002505A6"/>
    <w:rsid w:val="00252324"/>
    <w:rsid w:val="00254480"/>
    <w:rsid w:val="002545EC"/>
    <w:rsid w:val="00254AAD"/>
    <w:rsid w:val="00254D49"/>
    <w:rsid w:val="00270B21"/>
    <w:rsid w:val="002721DB"/>
    <w:rsid w:val="00274303"/>
    <w:rsid w:val="0027609C"/>
    <w:rsid w:val="0027721A"/>
    <w:rsid w:val="00286F99"/>
    <w:rsid w:val="00294B30"/>
    <w:rsid w:val="00294C3D"/>
    <w:rsid w:val="002A5391"/>
    <w:rsid w:val="002A5A03"/>
    <w:rsid w:val="002A64C6"/>
    <w:rsid w:val="002B3567"/>
    <w:rsid w:val="002B6C26"/>
    <w:rsid w:val="002D7152"/>
    <w:rsid w:val="002E76CE"/>
    <w:rsid w:val="002F25E0"/>
    <w:rsid w:val="002F329F"/>
    <w:rsid w:val="002F4134"/>
    <w:rsid w:val="002F495D"/>
    <w:rsid w:val="00310518"/>
    <w:rsid w:val="00311E0E"/>
    <w:rsid w:val="003220A5"/>
    <w:rsid w:val="00331EB5"/>
    <w:rsid w:val="0033699E"/>
    <w:rsid w:val="0034486E"/>
    <w:rsid w:val="00344A30"/>
    <w:rsid w:val="00344DA3"/>
    <w:rsid w:val="00357463"/>
    <w:rsid w:val="00367850"/>
    <w:rsid w:val="00370B6A"/>
    <w:rsid w:val="00376361"/>
    <w:rsid w:val="00380610"/>
    <w:rsid w:val="00380E89"/>
    <w:rsid w:val="003853B7"/>
    <w:rsid w:val="00386D25"/>
    <w:rsid w:val="00391884"/>
    <w:rsid w:val="00391E09"/>
    <w:rsid w:val="00396EC2"/>
    <w:rsid w:val="003A4DD7"/>
    <w:rsid w:val="003A5552"/>
    <w:rsid w:val="003A6D37"/>
    <w:rsid w:val="003A7111"/>
    <w:rsid w:val="003B4459"/>
    <w:rsid w:val="003C1CBD"/>
    <w:rsid w:val="003D1C0E"/>
    <w:rsid w:val="003D34B0"/>
    <w:rsid w:val="003D6BA8"/>
    <w:rsid w:val="003E1E99"/>
    <w:rsid w:val="003E45B6"/>
    <w:rsid w:val="003E7731"/>
    <w:rsid w:val="003F250E"/>
    <w:rsid w:val="00403B9F"/>
    <w:rsid w:val="00405AE2"/>
    <w:rsid w:val="00406149"/>
    <w:rsid w:val="00407FBF"/>
    <w:rsid w:val="004128C3"/>
    <w:rsid w:val="004204B7"/>
    <w:rsid w:val="00420FB2"/>
    <w:rsid w:val="00432181"/>
    <w:rsid w:val="00437AD5"/>
    <w:rsid w:val="004403DB"/>
    <w:rsid w:val="0044460E"/>
    <w:rsid w:val="00445D85"/>
    <w:rsid w:val="004525F3"/>
    <w:rsid w:val="0045301E"/>
    <w:rsid w:val="00454172"/>
    <w:rsid w:val="00464CD1"/>
    <w:rsid w:val="0046716C"/>
    <w:rsid w:val="00467548"/>
    <w:rsid w:val="004709F4"/>
    <w:rsid w:val="004718A9"/>
    <w:rsid w:val="00472D30"/>
    <w:rsid w:val="00475B91"/>
    <w:rsid w:val="0047612F"/>
    <w:rsid w:val="00485248"/>
    <w:rsid w:val="00487965"/>
    <w:rsid w:val="00487C2E"/>
    <w:rsid w:val="0049115D"/>
    <w:rsid w:val="00496555"/>
    <w:rsid w:val="00497F9E"/>
    <w:rsid w:val="004A0629"/>
    <w:rsid w:val="004A0E0B"/>
    <w:rsid w:val="004A2E74"/>
    <w:rsid w:val="004A3CEC"/>
    <w:rsid w:val="004B4442"/>
    <w:rsid w:val="004B7463"/>
    <w:rsid w:val="004D0835"/>
    <w:rsid w:val="004E040F"/>
    <w:rsid w:val="004E369A"/>
    <w:rsid w:val="004E44AB"/>
    <w:rsid w:val="004F2BBF"/>
    <w:rsid w:val="00500C0A"/>
    <w:rsid w:val="00504340"/>
    <w:rsid w:val="005046D9"/>
    <w:rsid w:val="005049F6"/>
    <w:rsid w:val="0051263C"/>
    <w:rsid w:val="005139A0"/>
    <w:rsid w:val="00514E69"/>
    <w:rsid w:val="00517014"/>
    <w:rsid w:val="00517984"/>
    <w:rsid w:val="005240DB"/>
    <w:rsid w:val="005277AB"/>
    <w:rsid w:val="0053286E"/>
    <w:rsid w:val="00535DE6"/>
    <w:rsid w:val="00536B44"/>
    <w:rsid w:val="00540CD6"/>
    <w:rsid w:val="00543661"/>
    <w:rsid w:val="00546EF6"/>
    <w:rsid w:val="00547804"/>
    <w:rsid w:val="00550C84"/>
    <w:rsid w:val="00551963"/>
    <w:rsid w:val="005536AE"/>
    <w:rsid w:val="00562B6C"/>
    <w:rsid w:val="005705BD"/>
    <w:rsid w:val="00570611"/>
    <w:rsid w:val="00570DA9"/>
    <w:rsid w:val="00571BD2"/>
    <w:rsid w:val="00573D0A"/>
    <w:rsid w:val="00580CDC"/>
    <w:rsid w:val="00582C8A"/>
    <w:rsid w:val="005A3FB5"/>
    <w:rsid w:val="005A50CE"/>
    <w:rsid w:val="005A5AFD"/>
    <w:rsid w:val="005B51CF"/>
    <w:rsid w:val="005B6AB4"/>
    <w:rsid w:val="005C0535"/>
    <w:rsid w:val="005C28FB"/>
    <w:rsid w:val="005C6446"/>
    <w:rsid w:val="005D0FB4"/>
    <w:rsid w:val="005D186E"/>
    <w:rsid w:val="005D1A9D"/>
    <w:rsid w:val="005D283F"/>
    <w:rsid w:val="005D314C"/>
    <w:rsid w:val="005E5D6A"/>
    <w:rsid w:val="005E7647"/>
    <w:rsid w:val="005E7CA1"/>
    <w:rsid w:val="005F27A0"/>
    <w:rsid w:val="005F71F4"/>
    <w:rsid w:val="00601737"/>
    <w:rsid w:val="00602F4B"/>
    <w:rsid w:val="006036D9"/>
    <w:rsid w:val="00611135"/>
    <w:rsid w:val="00613429"/>
    <w:rsid w:val="006148A7"/>
    <w:rsid w:val="006168DE"/>
    <w:rsid w:val="00620378"/>
    <w:rsid w:val="006229BC"/>
    <w:rsid w:val="0062520F"/>
    <w:rsid w:val="0062580B"/>
    <w:rsid w:val="00642C4F"/>
    <w:rsid w:val="0064474D"/>
    <w:rsid w:val="00644A82"/>
    <w:rsid w:val="00644B3D"/>
    <w:rsid w:val="00650B61"/>
    <w:rsid w:val="00664A2F"/>
    <w:rsid w:val="00665490"/>
    <w:rsid w:val="006715C0"/>
    <w:rsid w:val="006763CE"/>
    <w:rsid w:val="006819C6"/>
    <w:rsid w:val="00683D08"/>
    <w:rsid w:val="00687BDC"/>
    <w:rsid w:val="00690A25"/>
    <w:rsid w:val="00694833"/>
    <w:rsid w:val="00697715"/>
    <w:rsid w:val="006A4F42"/>
    <w:rsid w:val="006A7FF2"/>
    <w:rsid w:val="006B0BEA"/>
    <w:rsid w:val="006B109B"/>
    <w:rsid w:val="006B2179"/>
    <w:rsid w:val="006B2FDC"/>
    <w:rsid w:val="006B3B2C"/>
    <w:rsid w:val="006D051E"/>
    <w:rsid w:val="006D3579"/>
    <w:rsid w:val="006D5B83"/>
    <w:rsid w:val="006E0CAD"/>
    <w:rsid w:val="006E17C2"/>
    <w:rsid w:val="006E7AC6"/>
    <w:rsid w:val="006F2BB6"/>
    <w:rsid w:val="006F2D53"/>
    <w:rsid w:val="006F5E6F"/>
    <w:rsid w:val="007140C9"/>
    <w:rsid w:val="00720895"/>
    <w:rsid w:val="00730FC6"/>
    <w:rsid w:val="007321DC"/>
    <w:rsid w:val="00740A44"/>
    <w:rsid w:val="007423DD"/>
    <w:rsid w:val="00743001"/>
    <w:rsid w:val="00747D26"/>
    <w:rsid w:val="0075067A"/>
    <w:rsid w:val="00756AEC"/>
    <w:rsid w:val="00764E1C"/>
    <w:rsid w:val="00770140"/>
    <w:rsid w:val="0077678E"/>
    <w:rsid w:val="0078349D"/>
    <w:rsid w:val="00790F5D"/>
    <w:rsid w:val="0079152F"/>
    <w:rsid w:val="00791B8E"/>
    <w:rsid w:val="0079225F"/>
    <w:rsid w:val="00792771"/>
    <w:rsid w:val="007A2C0A"/>
    <w:rsid w:val="007A78E2"/>
    <w:rsid w:val="007C5A1E"/>
    <w:rsid w:val="007C610C"/>
    <w:rsid w:val="007D1AA6"/>
    <w:rsid w:val="007D6AE8"/>
    <w:rsid w:val="007F1E43"/>
    <w:rsid w:val="007F2377"/>
    <w:rsid w:val="007F58CC"/>
    <w:rsid w:val="00800BD3"/>
    <w:rsid w:val="008270C7"/>
    <w:rsid w:val="00831BFD"/>
    <w:rsid w:val="0083560C"/>
    <w:rsid w:val="0084033B"/>
    <w:rsid w:val="00840591"/>
    <w:rsid w:val="00865506"/>
    <w:rsid w:val="0087259D"/>
    <w:rsid w:val="00874979"/>
    <w:rsid w:val="00882BED"/>
    <w:rsid w:val="00893233"/>
    <w:rsid w:val="0089554F"/>
    <w:rsid w:val="008A49BC"/>
    <w:rsid w:val="008A52E9"/>
    <w:rsid w:val="008A5304"/>
    <w:rsid w:val="008A6243"/>
    <w:rsid w:val="008A73D8"/>
    <w:rsid w:val="008B407B"/>
    <w:rsid w:val="008B4E37"/>
    <w:rsid w:val="008C78D8"/>
    <w:rsid w:val="008D0B2A"/>
    <w:rsid w:val="008D4F8F"/>
    <w:rsid w:val="008E66C6"/>
    <w:rsid w:val="008E6E8E"/>
    <w:rsid w:val="00903276"/>
    <w:rsid w:val="00905C2D"/>
    <w:rsid w:val="00911D40"/>
    <w:rsid w:val="00916B07"/>
    <w:rsid w:val="0092175D"/>
    <w:rsid w:val="00922871"/>
    <w:rsid w:val="00922D72"/>
    <w:rsid w:val="00925C56"/>
    <w:rsid w:val="0093015B"/>
    <w:rsid w:val="00930195"/>
    <w:rsid w:val="00931C9B"/>
    <w:rsid w:val="00934887"/>
    <w:rsid w:val="00941B5E"/>
    <w:rsid w:val="00944EC2"/>
    <w:rsid w:val="009460A8"/>
    <w:rsid w:val="00946C25"/>
    <w:rsid w:val="009531EC"/>
    <w:rsid w:val="00956330"/>
    <w:rsid w:val="00960613"/>
    <w:rsid w:val="009677F1"/>
    <w:rsid w:val="009859B2"/>
    <w:rsid w:val="00985BF0"/>
    <w:rsid w:val="00986881"/>
    <w:rsid w:val="00990560"/>
    <w:rsid w:val="00990A54"/>
    <w:rsid w:val="009949F6"/>
    <w:rsid w:val="00997498"/>
    <w:rsid w:val="009A1386"/>
    <w:rsid w:val="009A3720"/>
    <w:rsid w:val="009A6E83"/>
    <w:rsid w:val="009B307A"/>
    <w:rsid w:val="009B32FF"/>
    <w:rsid w:val="009C4EFB"/>
    <w:rsid w:val="009C6BE9"/>
    <w:rsid w:val="009C6E74"/>
    <w:rsid w:val="009D1DD5"/>
    <w:rsid w:val="009E05E2"/>
    <w:rsid w:val="009E4099"/>
    <w:rsid w:val="009F23CC"/>
    <w:rsid w:val="009F5CE8"/>
    <w:rsid w:val="009F6038"/>
    <w:rsid w:val="00A06A0C"/>
    <w:rsid w:val="00A10FDE"/>
    <w:rsid w:val="00A25CDF"/>
    <w:rsid w:val="00A26F71"/>
    <w:rsid w:val="00A27FB2"/>
    <w:rsid w:val="00A3110B"/>
    <w:rsid w:val="00A35981"/>
    <w:rsid w:val="00A3679F"/>
    <w:rsid w:val="00A37728"/>
    <w:rsid w:val="00A41CD3"/>
    <w:rsid w:val="00A43A7B"/>
    <w:rsid w:val="00A45869"/>
    <w:rsid w:val="00A46B25"/>
    <w:rsid w:val="00A60986"/>
    <w:rsid w:val="00A631B1"/>
    <w:rsid w:val="00A636C0"/>
    <w:rsid w:val="00A64ABE"/>
    <w:rsid w:val="00A655E2"/>
    <w:rsid w:val="00A7252B"/>
    <w:rsid w:val="00A73F49"/>
    <w:rsid w:val="00A75C88"/>
    <w:rsid w:val="00A8478E"/>
    <w:rsid w:val="00A84952"/>
    <w:rsid w:val="00A90190"/>
    <w:rsid w:val="00A914B7"/>
    <w:rsid w:val="00A91ACD"/>
    <w:rsid w:val="00A95BB9"/>
    <w:rsid w:val="00A97F4C"/>
    <w:rsid w:val="00AA3F48"/>
    <w:rsid w:val="00AB639F"/>
    <w:rsid w:val="00AB63BE"/>
    <w:rsid w:val="00AD14CB"/>
    <w:rsid w:val="00AD3759"/>
    <w:rsid w:val="00AE364D"/>
    <w:rsid w:val="00AE4C2B"/>
    <w:rsid w:val="00AF470C"/>
    <w:rsid w:val="00AF5323"/>
    <w:rsid w:val="00AF581C"/>
    <w:rsid w:val="00AF7485"/>
    <w:rsid w:val="00B06CF4"/>
    <w:rsid w:val="00B070B4"/>
    <w:rsid w:val="00B10E93"/>
    <w:rsid w:val="00B11726"/>
    <w:rsid w:val="00B160CA"/>
    <w:rsid w:val="00B23C94"/>
    <w:rsid w:val="00B27D68"/>
    <w:rsid w:val="00B31716"/>
    <w:rsid w:val="00B35A67"/>
    <w:rsid w:val="00B36568"/>
    <w:rsid w:val="00B4144C"/>
    <w:rsid w:val="00B414F4"/>
    <w:rsid w:val="00B41B3D"/>
    <w:rsid w:val="00B46661"/>
    <w:rsid w:val="00B46895"/>
    <w:rsid w:val="00B528C2"/>
    <w:rsid w:val="00B5306D"/>
    <w:rsid w:val="00B55F16"/>
    <w:rsid w:val="00B572D9"/>
    <w:rsid w:val="00B77854"/>
    <w:rsid w:val="00B8102C"/>
    <w:rsid w:val="00B8127D"/>
    <w:rsid w:val="00B83B33"/>
    <w:rsid w:val="00B86761"/>
    <w:rsid w:val="00B8720F"/>
    <w:rsid w:val="00B9144D"/>
    <w:rsid w:val="00B9246F"/>
    <w:rsid w:val="00B94DEC"/>
    <w:rsid w:val="00B96504"/>
    <w:rsid w:val="00BA048E"/>
    <w:rsid w:val="00BA2AEA"/>
    <w:rsid w:val="00BB4D99"/>
    <w:rsid w:val="00BC1263"/>
    <w:rsid w:val="00BC3550"/>
    <w:rsid w:val="00BC7301"/>
    <w:rsid w:val="00BD30AE"/>
    <w:rsid w:val="00BD4CAB"/>
    <w:rsid w:val="00BE1D21"/>
    <w:rsid w:val="00BE3356"/>
    <w:rsid w:val="00BE5ECC"/>
    <w:rsid w:val="00BE790C"/>
    <w:rsid w:val="00BF5C15"/>
    <w:rsid w:val="00C057A8"/>
    <w:rsid w:val="00C06A15"/>
    <w:rsid w:val="00C17718"/>
    <w:rsid w:val="00C232AF"/>
    <w:rsid w:val="00C2363D"/>
    <w:rsid w:val="00C23A4E"/>
    <w:rsid w:val="00C3282D"/>
    <w:rsid w:val="00C32C5A"/>
    <w:rsid w:val="00C337A1"/>
    <w:rsid w:val="00C351AD"/>
    <w:rsid w:val="00C36231"/>
    <w:rsid w:val="00C40A14"/>
    <w:rsid w:val="00C45780"/>
    <w:rsid w:val="00C4644C"/>
    <w:rsid w:val="00C71270"/>
    <w:rsid w:val="00C9448F"/>
    <w:rsid w:val="00C94E11"/>
    <w:rsid w:val="00CA30C3"/>
    <w:rsid w:val="00CA3200"/>
    <w:rsid w:val="00CA64CC"/>
    <w:rsid w:val="00CB19EA"/>
    <w:rsid w:val="00CB4A01"/>
    <w:rsid w:val="00CB75ED"/>
    <w:rsid w:val="00CC1184"/>
    <w:rsid w:val="00CC2A65"/>
    <w:rsid w:val="00CC39EE"/>
    <w:rsid w:val="00CD1B8A"/>
    <w:rsid w:val="00CF1D88"/>
    <w:rsid w:val="00CF3F77"/>
    <w:rsid w:val="00CF47EB"/>
    <w:rsid w:val="00CF4C5E"/>
    <w:rsid w:val="00CF5B01"/>
    <w:rsid w:val="00CF75F3"/>
    <w:rsid w:val="00D02FE2"/>
    <w:rsid w:val="00D14BB1"/>
    <w:rsid w:val="00D23A88"/>
    <w:rsid w:val="00D3131E"/>
    <w:rsid w:val="00D33739"/>
    <w:rsid w:val="00D355C0"/>
    <w:rsid w:val="00D37CA9"/>
    <w:rsid w:val="00D463A9"/>
    <w:rsid w:val="00D5076C"/>
    <w:rsid w:val="00D57BB7"/>
    <w:rsid w:val="00D621EE"/>
    <w:rsid w:val="00D6698B"/>
    <w:rsid w:val="00D66BBE"/>
    <w:rsid w:val="00D70E06"/>
    <w:rsid w:val="00D765EF"/>
    <w:rsid w:val="00D7707C"/>
    <w:rsid w:val="00D7747A"/>
    <w:rsid w:val="00D77B39"/>
    <w:rsid w:val="00D81453"/>
    <w:rsid w:val="00D85A1B"/>
    <w:rsid w:val="00D85CD4"/>
    <w:rsid w:val="00D86976"/>
    <w:rsid w:val="00D93BCB"/>
    <w:rsid w:val="00D96B49"/>
    <w:rsid w:val="00D96EE9"/>
    <w:rsid w:val="00DA3A29"/>
    <w:rsid w:val="00DA6C26"/>
    <w:rsid w:val="00DD0B8F"/>
    <w:rsid w:val="00DD6B42"/>
    <w:rsid w:val="00DE2643"/>
    <w:rsid w:val="00DE6EB2"/>
    <w:rsid w:val="00DF0155"/>
    <w:rsid w:val="00DF20CB"/>
    <w:rsid w:val="00DF652D"/>
    <w:rsid w:val="00DF66C0"/>
    <w:rsid w:val="00E15A71"/>
    <w:rsid w:val="00E36BB9"/>
    <w:rsid w:val="00E41D82"/>
    <w:rsid w:val="00E46A8D"/>
    <w:rsid w:val="00E543E7"/>
    <w:rsid w:val="00E569A2"/>
    <w:rsid w:val="00E61AF1"/>
    <w:rsid w:val="00E6705F"/>
    <w:rsid w:val="00E67909"/>
    <w:rsid w:val="00E756BA"/>
    <w:rsid w:val="00E803E7"/>
    <w:rsid w:val="00E8540D"/>
    <w:rsid w:val="00E87F48"/>
    <w:rsid w:val="00E9043C"/>
    <w:rsid w:val="00E92B6E"/>
    <w:rsid w:val="00E96A61"/>
    <w:rsid w:val="00E9758E"/>
    <w:rsid w:val="00EA1320"/>
    <w:rsid w:val="00EA1873"/>
    <w:rsid w:val="00EA3969"/>
    <w:rsid w:val="00EB1B26"/>
    <w:rsid w:val="00EC25E0"/>
    <w:rsid w:val="00ED0509"/>
    <w:rsid w:val="00ED37E3"/>
    <w:rsid w:val="00ED52E9"/>
    <w:rsid w:val="00EE1A29"/>
    <w:rsid w:val="00EE1ABB"/>
    <w:rsid w:val="00EE517A"/>
    <w:rsid w:val="00EE79D9"/>
    <w:rsid w:val="00EF3B66"/>
    <w:rsid w:val="00EF67DD"/>
    <w:rsid w:val="00F051CB"/>
    <w:rsid w:val="00F10407"/>
    <w:rsid w:val="00F1740A"/>
    <w:rsid w:val="00F25BEB"/>
    <w:rsid w:val="00F359B1"/>
    <w:rsid w:val="00F40210"/>
    <w:rsid w:val="00F42905"/>
    <w:rsid w:val="00F46184"/>
    <w:rsid w:val="00F645AF"/>
    <w:rsid w:val="00F653E5"/>
    <w:rsid w:val="00F7044E"/>
    <w:rsid w:val="00F70BD3"/>
    <w:rsid w:val="00F7241A"/>
    <w:rsid w:val="00F77643"/>
    <w:rsid w:val="00F82DD6"/>
    <w:rsid w:val="00F8332A"/>
    <w:rsid w:val="00F8382D"/>
    <w:rsid w:val="00F84592"/>
    <w:rsid w:val="00F874C4"/>
    <w:rsid w:val="00F94BFE"/>
    <w:rsid w:val="00FA3329"/>
    <w:rsid w:val="00FA38F5"/>
    <w:rsid w:val="00FA4BE5"/>
    <w:rsid w:val="00FA5BE2"/>
    <w:rsid w:val="00FA6E4D"/>
    <w:rsid w:val="00FA7F2A"/>
    <w:rsid w:val="00FB1B13"/>
    <w:rsid w:val="00FC0194"/>
    <w:rsid w:val="00FC381C"/>
    <w:rsid w:val="00FD7834"/>
    <w:rsid w:val="00FD7C66"/>
    <w:rsid w:val="00FE0A41"/>
    <w:rsid w:val="00FE0E60"/>
    <w:rsid w:val="00FE1369"/>
    <w:rsid w:val="00FE4C2C"/>
    <w:rsid w:val="00FE6626"/>
    <w:rsid w:val="00FE771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E6E8E"/>
    <w:pPr>
      <w:keepNext/>
      <w:framePr w:w="6313" w:h="429" w:wrap="auto" w:vAnchor="page" w:hAnchor="page" w:x="2305" w:y="2161"/>
      <w:widowControl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3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669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6E8E"/>
    <w:rPr>
      <w:rFonts w:ascii="Bookman Old Style" w:eastAsia="Times New Roman" w:hAnsi="Bookman Old Style"/>
      <w:b/>
      <w:spacing w:val="30"/>
      <w:sz w:val="24"/>
      <w:lang w:val="bg-BG" w:eastAsia="bg-BG"/>
    </w:rPr>
  </w:style>
  <w:style w:type="paragraph" w:styleId="Footer">
    <w:name w:val="footer"/>
    <w:basedOn w:val="Normal"/>
    <w:link w:val="FooterChar"/>
    <w:rsid w:val="008E6E8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rsid w:val="008E6E8E"/>
    <w:rPr>
      <w:rFonts w:ascii="Times New Roman" w:eastAsia="Times New Roman" w:hAnsi="Times New Roman"/>
      <w:lang w:val="bg-BG" w:eastAsia="bg-BG"/>
    </w:rPr>
  </w:style>
  <w:style w:type="character" w:styleId="PageNumber">
    <w:name w:val="page number"/>
    <w:rsid w:val="008E6E8E"/>
  </w:style>
  <w:style w:type="character" w:customStyle="1" w:styleId="Heading5Char">
    <w:name w:val="Heading 5 Char"/>
    <w:link w:val="Heading5"/>
    <w:uiPriority w:val="9"/>
    <w:semiHidden/>
    <w:rsid w:val="00D6698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itle-doc-first">
    <w:name w:val="title-doc-fir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-doc-last">
    <w:name w:val="title-doc-la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1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1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86E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BE33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c-ti">
    <w:name w:val="doc-ti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9B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359B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A187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E6E8E"/>
    <w:pPr>
      <w:keepNext/>
      <w:framePr w:w="6313" w:h="429" w:wrap="auto" w:vAnchor="page" w:hAnchor="page" w:x="2305" w:y="2161"/>
      <w:widowControl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3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669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6E8E"/>
    <w:rPr>
      <w:rFonts w:ascii="Bookman Old Style" w:eastAsia="Times New Roman" w:hAnsi="Bookman Old Style"/>
      <w:b/>
      <w:spacing w:val="30"/>
      <w:sz w:val="24"/>
      <w:lang w:val="bg-BG" w:eastAsia="bg-BG"/>
    </w:rPr>
  </w:style>
  <w:style w:type="paragraph" w:styleId="Footer">
    <w:name w:val="footer"/>
    <w:basedOn w:val="Normal"/>
    <w:link w:val="FooterChar"/>
    <w:rsid w:val="008E6E8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rsid w:val="008E6E8E"/>
    <w:rPr>
      <w:rFonts w:ascii="Times New Roman" w:eastAsia="Times New Roman" w:hAnsi="Times New Roman"/>
      <w:lang w:val="bg-BG" w:eastAsia="bg-BG"/>
    </w:rPr>
  </w:style>
  <w:style w:type="character" w:styleId="PageNumber">
    <w:name w:val="page number"/>
    <w:rsid w:val="008E6E8E"/>
  </w:style>
  <w:style w:type="character" w:customStyle="1" w:styleId="Heading5Char">
    <w:name w:val="Heading 5 Char"/>
    <w:link w:val="Heading5"/>
    <w:uiPriority w:val="9"/>
    <w:semiHidden/>
    <w:rsid w:val="00D6698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itle-doc-first">
    <w:name w:val="title-doc-fir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-doc-last">
    <w:name w:val="title-doc-la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1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1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86E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BE33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c-ti">
    <w:name w:val="doc-ti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9B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359B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A187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3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68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8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Karabelyov</dc:creator>
  <cp:lastModifiedBy>Milkana Gotseva</cp:lastModifiedBy>
  <cp:revision>13</cp:revision>
  <cp:lastPrinted>2020-02-10T12:35:00Z</cp:lastPrinted>
  <dcterms:created xsi:type="dcterms:W3CDTF">2020-02-10T13:57:00Z</dcterms:created>
  <dcterms:modified xsi:type="dcterms:W3CDTF">2020-02-10T15:03:00Z</dcterms:modified>
</cp:coreProperties>
</file>