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27" w:rsidRPr="00060156" w:rsidRDefault="00F23931" w:rsidP="00BC4227">
      <w:pPr>
        <w:pStyle w:val="Header"/>
        <w:jc w:val="center"/>
        <w:rPr>
          <w:lang w:val="bg-BG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3917315</wp:posOffset>
                </wp:positionH>
                <wp:positionV relativeFrom="paragraph">
                  <wp:posOffset>-571500</wp:posOffset>
                </wp:positionV>
                <wp:extent cx="2483485" cy="421005"/>
                <wp:effectExtent l="254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3485" cy="421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4227" w:rsidRPr="00EB2AFB" w:rsidRDefault="00BC4227" w:rsidP="00EB2AFB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308.45pt;margin-top:-45pt;width:195.55pt;height:3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+NywgIAANQFAAAOAAAAZHJzL2Uyb0RvYy54bWysVF1v0zAUfUfiP1h+z/IxN22ipdNoGoQ0&#10;YGLwA9zYaQKJHWy36UD8d66drGu3FwTkIfLnuefcc32vrg9di/Zc6UaKDIcXAUZclJI1YpvhL58L&#10;b4GRNlQw2krBM/zANb5evn51NfQpj2QtW8YVAhCh06HPcG1Mn/q+LmveUX0hey5gs5Kqowamausz&#10;RQdA71o/CoLYH6RivZIl1xpW83ETLx1+VfHSfKwqzQ1qMwzcjPsr99/Yv7+8oulW0b5uyokG/QsW&#10;HW0EBD1C5dRQtFPNC6iuKZXUsjIXpex8WVVNyZ0GUBMGz9Tc17TnTgskR/fHNOn/B1t+2N8p1DDw&#10;DiNBO7DoZmeki4wubXqGXqdw6r6/U1ag7m9l+U0jIVc1FVt+o5Qcak4ZkArtef/sgp1ouIo2w3vJ&#10;AJ0CusvUoVKdBYQcoIMz5OFoCD8YVMJiRBaXZDHDqIQ9EoVBMHMhaPp4u1favOWyQ3aQYSV3gn0C&#10;110Iur/VxrnCJm2UfcWo6lrweE9bFMZxPJ8Qp8M+TR8x7U0hi6ZtXZW04mwBDo4rQHYKY2k7038m&#10;QbJerBfEI1G89kiQ595NsSJeXITzWX6Zr1Z5+MtyDElaN4xxYcM8FmBI/szg6SmMpXMsQS3bhlk4&#10;S1er7WbVKgRqM1y4b9J7csw/pwEe0hS02PsnksKIBG+ixCvixdwjBZl5yTxYeEGYvEnigCQkL84l&#10;3TaC/7skNGQ4mUUz5+gJ6WfaAve91EZTVxPOQVuma8Hc2NCmHccn6i3jJ/VjFpy3rqhtHY/vwRw2&#10;B0Cxxb2R7AHKW0moPmgw0AphUEv1A6MB2kqG9fcdVRyj9p2AJ5KEhNg+5CZkNo9gok53Nqc7VJQA&#10;lWGD0ThcmbF37XrVbGuIFLq0CGkfbdUYIOWojqymCbQOJ2pqc7Y3nc7dqadmvPwNAAD//wMAUEsD&#10;BBQABgAIAAAAIQCEyIby4QAAAAwBAAAPAAAAZHJzL2Rvd25yZXYueG1sTI/BTsMwEETvSPyDtUjc&#10;WrutlLRpnKqAOCGoKHyAG7tJwF5HttOGfj3bE9x2d0azb8rN6Cw7mRA7jxJmUwHMYO11h42Ez4/n&#10;yRJYTAq1sh6NhB8TYVPd3pSq0P6M7+a0Tw2jEIyFktCm1Becx7o1TsWp7w2SdvTBqURraLgO6kzh&#10;zvK5EBl3qkP60KrePLam/t4PTsKXfeK7B+GGvLFv4+tLfgnbxUXK+7txuwaWzJj+zHDFJ3SoiOng&#10;B9SRWQnZLFuRVcJkJajU1SHEkqYDneaLHHhV8v8lql8AAAD//wMAUEsBAi0AFAAGAAgAAAAhALaD&#10;OJL+AAAA4QEAABMAAAAAAAAAAAAAAAAAAAAAAFtDb250ZW50X1R5cGVzXS54bWxQSwECLQAUAAYA&#10;CAAAACEAOP0h/9YAAACUAQAACwAAAAAAAAAAAAAAAAAvAQAAX3JlbHMvLnJlbHNQSwECLQAUAAYA&#10;CAAAACEAmx/jcsICAADUBQAADgAAAAAAAAAAAAAAAAAuAgAAZHJzL2Uyb0RvYy54bWxQSwECLQAU&#10;AAYACAAAACEAhMiG8uEAAAAMAQAADwAAAAAAAAAAAAAAAAAcBQAAZHJzL2Rvd25yZXYueG1sUEsF&#10;BgAAAAAEAAQA8wAAACoGAAAAAA==&#10;" filled="f" stroked="f">
                <v:textbox>
                  <w:txbxContent>
                    <w:p w:rsidR="00BC4227" w:rsidRPr="00EB2AFB" w:rsidRDefault="00BC4227" w:rsidP="00EB2AFB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ok" w:hAnsi="Timok"/>
          <w:noProof/>
          <w:lang w:val="en-US" w:eastAsia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-114300</wp:posOffset>
            </wp:positionV>
            <wp:extent cx="939800" cy="933450"/>
            <wp:effectExtent l="0" t="0" r="0" b="0"/>
            <wp:wrapNone/>
            <wp:docPr id="2" name="Picture 2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37m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227" w:rsidRPr="00060156" w:rsidRDefault="00BC4227" w:rsidP="00BC4227">
      <w:pPr>
        <w:pStyle w:val="Header"/>
        <w:jc w:val="center"/>
        <w:rPr>
          <w:lang w:val="bg-BG"/>
        </w:rPr>
      </w:pPr>
    </w:p>
    <w:p w:rsidR="00BC4227" w:rsidRPr="00060156" w:rsidRDefault="00BC4227" w:rsidP="00BC4227">
      <w:pPr>
        <w:pStyle w:val="Header"/>
        <w:jc w:val="center"/>
        <w:rPr>
          <w:lang w:val="bg-BG"/>
        </w:rPr>
      </w:pPr>
    </w:p>
    <w:p w:rsidR="00BC4227" w:rsidRPr="00060156" w:rsidRDefault="00BC4227" w:rsidP="00BC4227">
      <w:pPr>
        <w:pStyle w:val="Header"/>
        <w:jc w:val="center"/>
        <w:rPr>
          <w:lang w:val="bg-BG"/>
        </w:rPr>
      </w:pPr>
    </w:p>
    <w:p w:rsidR="00BC4227" w:rsidRPr="00060156" w:rsidRDefault="00BC4227" w:rsidP="00BC4227">
      <w:pPr>
        <w:ind w:firstLine="720"/>
        <w:jc w:val="both"/>
        <w:rPr>
          <w:rFonts w:ascii="Timok" w:hAnsi="Timok"/>
          <w:lang w:val="bg-BG"/>
        </w:rPr>
      </w:pPr>
      <w:r w:rsidRPr="00060156">
        <w:rPr>
          <w:rFonts w:ascii="Timok" w:hAnsi="Timok"/>
          <w:lang w:val="bg-BG"/>
        </w:rPr>
        <w:t xml:space="preserve">                                         </w:t>
      </w:r>
    </w:p>
    <w:p w:rsidR="00BC4227" w:rsidRPr="00060156" w:rsidRDefault="00BC4227" w:rsidP="00BC4227">
      <w:pPr>
        <w:pStyle w:val="Heading1"/>
        <w:rPr>
          <w:rFonts w:ascii="Timok" w:hAnsi="Timok"/>
        </w:rPr>
      </w:pPr>
      <w:r w:rsidRPr="00060156">
        <w:rPr>
          <w:rFonts w:ascii="Timok" w:hAnsi="Timok"/>
        </w:rPr>
        <w:t xml:space="preserve">         </w:t>
      </w:r>
    </w:p>
    <w:p w:rsidR="00BC4227" w:rsidRPr="00060156" w:rsidRDefault="00BC4227" w:rsidP="00C70E2E">
      <w:pPr>
        <w:pStyle w:val="Heading1"/>
        <w:rPr>
          <w:rFonts w:ascii="Verdana" w:hAnsi="Verdana"/>
          <w:b w:val="0"/>
          <w:spacing w:val="40"/>
          <w:szCs w:val="28"/>
        </w:rPr>
      </w:pPr>
      <w:r w:rsidRPr="00060156">
        <w:rPr>
          <w:rFonts w:ascii="Verdana" w:hAnsi="Verdana"/>
          <w:b w:val="0"/>
          <w:spacing w:val="40"/>
          <w:szCs w:val="28"/>
        </w:rPr>
        <w:t>РЕПУБЛИКА БЪЛГАРИЯ</w:t>
      </w:r>
    </w:p>
    <w:p w:rsidR="00BC4227" w:rsidRPr="00690594" w:rsidRDefault="00BC4227" w:rsidP="00C70E2E">
      <w:pPr>
        <w:jc w:val="center"/>
        <w:rPr>
          <w:rFonts w:ascii="Verdana" w:hAnsi="Verdana"/>
          <w:spacing w:val="40"/>
          <w:sz w:val="26"/>
          <w:szCs w:val="26"/>
          <w:lang w:val="ru-RU"/>
        </w:rPr>
      </w:pPr>
      <w:r w:rsidRPr="0014656A">
        <w:rPr>
          <w:rFonts w:ascii="Verdana" w:hAnsi="Verdana"/>
          <w:spacing w:val="40"/>
          <w:sz w:val="26"/>
          <w:szCs w:val="26"/>
          <w:lang w:val="bg-BG"/>
        </w:rPr>
        <w:t>Министър на земеделието</w:t>
      </w:r>
      <w:r w:rsidR="0049796B" w:rsidRPr="0014656A">
        <w:rPr>
          <w:rFonts w:ascii="Verdana" w:hAnsi="Verdana"/>
          <w:spacing w:val="40"/>
          <w:sz w:val="26"/>
          <w:szCs w:val="26"/>
          <w:lang w:val="bg-BG"/>
        </w:rPr>
        <w:t>,</w:t>
      </w:r>
      <w:r w:rsidRPr="0014656A">
        <w:rPr>
          <w:rFonts w:ascii="Verdana" w:hAnsi="Verdana"/>
          <w:spacing w:val="40"/>
          <w:sz w:val="26"/>
          <w:szCs w:val="26"/>
          <w:lang w:val="bg-BG"/>
        </w:rPr>
        <w:t xml:space="preserve"> храните</w:t>
      </w:r>
      <w:r w:rsidR="0049796B" w:rsidRPr="0014656A">
        <w:rPr>
          <w:rFonts w:ascii="Verdana" w:hAnsi="Verdana"/>
          <w:spacing w:val="40"/>
          <w:sz w:val="26"/>
          <w:szCs w:val="26"/>
          <w:lang w:val="bg-BG"/>
        </w:rPr>
        <w:t xml:space="preserve"> и горите</w:t>
      </w:r>
    </w:p>
    <w:p w:rsidR="00120D81" w:rsidRPr="00690594" w:rsidRDefault="00120D81" w:rsidP="00C70E2E">
      <w:pPr>
        <w:jc w:val="center"/>
        <w:rPr>
          <w:rFonts w:ascii="Verdana" w:hAnsi="Verdana"/>
          <w:sz w:val="26"/>
          <w:szCs w:val="26"/>
          <w:lang w:val="ru-RU"/>
        </w:rPr>
      </w:pPr>
    </w:p>
    <w:p w:rsidR="00BC4227" w:rsidRPr="00060156" w:rsidRDefault="00BC4227" w:rsidP="00BC4227">
      <w:pPr>
        <w:jc w:val="center"/>
        <w:rPr>
          <w:b/>
          <w:caps/>
          <w:lang w:val="bg-BG"/>
        </w:rPr>
      </w:pPr>
    </w:p>
    <w:p w:rsidR="0080306D" w:rsidRPr="00060156" w:rsidRDefault="0080306D" w:rsidP="00C70E2E">
      <w:pPr>
        <w:spacing w:line="360" w:lineRule="auto"/>
        <w:rPr>
          <w:rFonts w:ascii="Verdana" w:hAnsi="Verdana"/>
          <w:b/>
          <w:lang w:val="bg-BG"/>
        </w:rPr>
      </w:pPr>
    </w:p>
    <w:p w:rsidR="0080306D" w:rsidRPr="00060156" w:rsidRDefault="0080306D" w:rsidP="00C70E2E">
      <w:pPr>
        <w:spacing w:line="360" w:lineRule="auto"/>
        <w:rPr>
          <w:rFonts w:ascii="Verdana" w:hAnsi="Verdana"/>
          <w:b/>
          <w:lang w:val="bg-BG"/>
        </w:rPr>
      </w:pPr>
      <w:r w:rsidRPr="00060156">
        <w:rPr>
          <w:rFonts w:ascii="Verdana" w:hAnsi="Verdana"/>
          <w:b/>
          <w:lang w:val="bg-BG"/>
        </w:rPr>
        <w:t>ДО</w:t>
      </w:r>
    </w:p>
    <w:p w:rsidR="0080306D" w:rsidRPr="00060156" w:rsidRDefault="0080306D" w:rsidP="00C70E2E">
      <w:pPr>
        <w:spacing w:before="120" w:line="360" w:lineRule="auto"/>
        <w:rPr>
          <w:rFonts w:ascii="Verdana" w:hAnsi="Verdana"/>
          <w:b/>
          <w:lang w:val="bg-BG"/>
        </w:rPr>
      </w:pPr>
      <w:r w:rsidRPr="00060156">
        <w:rPr>
          <w:rFonts w:ascii="Verdana" w:hAnsi="Verdana"/>
          <w:b/>
          <w:lang w:val="bg-BG"/>
        </w:rPr>
        <w:t>МИНИСТЕРСКИЯ СЪВЕТ</w:t>
      </w:r>
    </w:p>
    <w:p w:rsidR="0080306D" w:rsidRPr="00690594" w:rsidRDefault="0080306D" w:rsidP="00C70E2E">
      <w:pPr>
        <w:spacing w:line="360" w:lineRule="auto"/>
        <w:rPr>
          <w:rFonts w:ascii="Verdana" w:hAnsi="Verdana"/>
          <w:b/>
          <w:lang w:val="ru-RU"/>
        </w:rPr>
      </w:pPr>
      <w:r w:rsidRPr="00060156">
        <w:rPr>
          <w:rFonts w:ascii="Verdana" w:hAnsi="Verdana"/>
          <w:b/>
          <w:lang w:val="bg-BG"/>
        </w:rPr>
        <w:t>НА РЕПУБЛИКА БЪЛГАРИЯ</w:t>
      </w:r>
    </w:p>
    <w:p w:rsidR="00120D81" w:rsidRPr="00690594" w:rsidRDefault="00120D81" w:rsidP="00C70E2E">
      <w:pPr>
        <w:spacing w:line="360" w:lineRule="auto"/>
        <w:rPr>
          <w:rFonts w:ascii="Verdana" w:hAnsi="Verdana"/>
          <w:b/>
          <w:lang w:val="ru-RU"/>
        </w:rPr>
      </w:pPr>
    </w:p>
    <w:p w:rsidR="00060156" w:rsidRPr="00060156" w:rsidRDefault="00060156" w:rsidP="00C70E2E">
      <w:pPr>
        <w:spacing w:line="360" w:lineRule="auto"/>
        <w:rPr>
          <w:rFonts w:ascii="Verdana" w:hAnsi="Verdana"/>
          <w:b/>
          <w:lang w:val="bg-BG"/>
        </w:rPr>
      </w:pPr>
    </w:p>
    <w:p w:rsidR="0080306D" w:rsidRPr="00060156" w:rsidRDefault="0080306D" w:rsidP="00C70E2E">
      <w:pPr>
        <w:pStyle w:val="Heading1"/>
        <w:spacing w:line="360" w:lineRule="auto"/>
        <w:rPr>
          <w:rFonts w:ascii="Verdana" w:hAnsi="Verdana"/>
          <w:sz w:val="24"/>
          <w:szCs w:val="24"/>
        </w:rPr>
      </w:pPr>
      <w:r w:rsidRPr="00060156">
        <w:rPr>
          <w:rFonts w:ascii="Verdana" w:hAnsi="Verdana"/>
          <w:sz w:val="24"/>
          <w:szCs w:val="24"/>
        </w:rPr>
        <w:t>Д О К Л А Д</w:t>
      </w:r>
    </w:p>
    <w:p w:rsidR="004E235F" w:rsidRPr="0014656A" w:rsidRDefault="004E235F" w:rsidP="0014656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4656A">
        <w:rPr>
          <w:rFonts w:ascii="Verdana" w:hAnsi="Verdana"/>
          <w:b/>
          <w:lang w:val="bg-BG"/>
        </w:rPr>
        <w:t xml:space="preserve">от </w:t>
      </w:r>
      <w:r w:rsidR="0094623E" w:rsidRPr="0014656A">
        <w:rPr>
          <w:rFonts w:ascii="Verdana" w:hAnsi="Verdana"/>
          <w:b/>
          <w:lang w:val="bg-BG"/>
        </w:rPr>
        <w:t>Десислава Танева</w:t>
      </w:r>
      <w:r w:rsidRPr="0014656A">
        <w:rPr>
          <w:rFonts w:ascii="Verdana" w:hAnsi="Verdana"/>
          <w:b/>
          <w:lang w:val="bg-BG"/>
        </w:rPr>
        <w:t xml:space="preserve"> – министър на земеделието</w:t>
      </w:r>
      <w:r w:rsidR="0049796B" w:rsidRPr="0014656A">
        <w:rPr>
          <w:rFonts w:ascii="Verdana" w:hAnsi="Verdana"/>
          <w:b/>
          <w:lang w:val="bg-BG"/>
        </w:rPr>
        <w:t>,</w:t>
      </w:r>
      <w:r w:rsidRPr="0014656A">
        <w:rPr>
          <w:rFonts w:ascii="Verdana" w:hAnsi="Verdana"/>
          <w:b/>
          <w:lang w:val="bg-BG"/>
        </w:rPr>
        <w:t xml:space="preserve"> храните</w:t>
      </w:r>
      <w:r w:rsidR="0049796B" w:rsidRPr="0014656A">
        <w:rPr>
          <w:rFonts w:ascii="Verdana" w:hAnsi="Verdana"/>
          <w:b/>
          <w:lang w:val="bg-BG"/>
        </w:rPr>
        <w:t xml:space="preserve"> и горите</w:t>
      </w:r>
    </w:p>
    <w:p w:rsidR="00BA4315" w:rsidRDefault="00BA4315" w:rsidP="00C70E2E">
      <w:pPr>
        <w:spacing w:line="360" w:lineRule="auto"/>
        <w:rPr>
          <w:rFonts w:ascii="Verdana" w:hAnsi="Verdana"/>
          <w:lang w:val="bg-BG"/>
        </w:rPr>
      </w:pPr>
    </w:p>
    <w:p w:rsidR="007A6584" w:rsidRPr="00120D81" w:rsidRDefault="00C70E2E" w:rsidP="00120D81">
      <w:pPr>
        <w:spacing w:line="360" w:lineRule="auto"/>
        <w:ind w:left="1276" w:hanging="1276"/>
        <w:jc w:val="both"/>
        <w:rPr>
          <w:rFonts w:ascii="Verdana" w:hAnsi="Verdana"/>
          <w:spacing w:val="-4"/>
          <w:lang w:val="bg-BG"/>
        </w:rPr>
      </w:pPr>
      <w:r w:rsidRPr="00060156">
        <w:rPr>
          <w:rFonts w:ascii="Verdana" w:hAnsi="Verdana"/>
          <w:b/>
          <w:lang w:val="bg-BG"/>
        </w:rPr>
        <w:t>Относно</w:t>
      </w:r>
      <w:r w:rsidR="0080306D" w:rsidRPr="00060156">
        <w:rPr>
          <w:rFonts w:ascii="Verdana" w:hAnsi="Verdana"/>
          <w:lang w:val="bg-BG"/>
        </w:rPr>
        <w:t xml:space="preserve">: </w:t>
      </w:r>
      <w:r w:rsidR="0080306D" w:rsidRPr="00120D81">
        <w:rPr>
          <w:rFonts w:ascii="Verdana" w:hAnsi="Verdana"/>
          <w:spacing w:val="-4"/>
          <w:lang w:val="bg-BG"/>
        </w:rPr>
        <w:t>Проект на</w:t>
      </w:r>
      <w:r w:rsidRPr="00120D81">
        <w:rPr>
          <w:rFonts w:ascii="Verdana" w:hAnsi="Verdana"/>
          <w:spacing w:val="-4"/>
          <w:lang w:val="bg-BG"/>
        </w:rPr>
        <w:t xml:space="preserve"> </w:t>
      </w:r>
      <w:r w:rsidR="00BE3604" w:rsidRPr="00120D81">
        <w:rPr>
          <w:rFonts w:ascii="Verdana" w:hAnsi="Verdana"/>
          <w:spacing w:val="-4"/>
          <w:lang w:val="bg-BG"/>
        </w:rPr>
        <w:t>Постановление</w:t>
      </w:r>
      <w:r w:rsidR="00EE22D8" w:rsidRPr="00120D81">
        <w:rPr>
          <w:rFonts w:ascii="Verdana" w:hAnsi="Verdana"/>
          <w:spacing w:val="-4"/>
          <w:lang w:val="bg-BG"/>
        </w:rPr>
        <w:t xml:space="preserve"> на Министерския съвет</w:t>
      </w:r>
      <w:r w:rsidR="00BE3604" w:rsidRPr="00120D81">
        <w:rPr>
          <w:rFonts w:ascii="Verdana" w:hAnsi="Verdana"/>
          <w:spacing w:val="-4"/>
          <w:lang w:val="bg-BG"/>
        </w:rPr>
        <w:t xml:space="preserve"> за </w:t>
      </w:r>
      <w:r w:rsidR="006E5661" w:rsidRPr="00120D81">
        <w:rPr>
          <w:rFonts w:ascii="Verdana" w:hAnsi="Verdana"/>
          <w:spacing w:val="-4"/>
          <w:lang w:val="bg-BG"/>
        </w:rPr>
        <w:t>изменение</w:t>
      </w:r>
      <w:r w:rsidR="00636229" w:rsidRPr="00120D81">
        <w:rPr>
          <w:rFonts w:ascii="Verdana" w:hAnsi="Verdana"/>
          <w:spacing w:val="-4"/>
          <w:lang w:val="bg-BG"/>
        </w:rPr>
        <w:t xml:space="preserve"> на</w:t>
      </w:r>
      <w:r w:rsidR="007A6584" w:rsidRPr="00120D81">
        <w:rPr>
          <w:rFonts w:ascii="Verdana" w:hAnsi="Verdana"/>
          <w:spacing w:val="-4"/>
          <w:lang w:val="bg-BG"/>
        </w:rPr>
        <w:t xml:space="preserve"> Постановление № 343 </w:t>
      </w:r>
      <w:r w:rsidR="0092311E" w:rsidRPr="00120D81">
        <w:rPr>
          <w:rFonts w:ascii="Verdana" w:hAnsi="Verdana"/>
          <w:spacing w:val="-4"/>
          <w:lang w:val="bg-BG"/>
        </w:rPr>
        <w:t>н</w:t>
      </w:r>
      <w:r w:rsidR="004214AB">
        <w:rPr>
          <w:rFonts w:ascii="Verdana" w:hAnsi="Verdana"/>
          <w:spacing w:val="-4"/>
          <w:lang w:val="bg-BG"/>
        </w:rPr>
        <w:t>а Министерския съвет от 2011 г.</w:t>
      </w:r>
      <w:r w:rsidR="0092311E" w:rsidRPr="00120D81">
        <w:rPr>
          <w:rFonts w:ascii="Verdana" w:hAnsi="Verdana"/>
          <w:spacing w:val="-4"/>
          <w:lang w:val="bg-BG"/>
        </w:rPr>
        <w:t xml:space="preserve"> за определяне размера на частта от продажната цена на дървесината и недървесните горски продукти по чл. 179, ал. 1 от Закона за горите </w:t>
      </w:r>
      <w:r w:rsidR="007A6584" w:rsidRPr="00120D81">
        <w:rPr>
          <w:rFonts w:ascii="Verdana" w:hAnsi="Verdana"/>
          <w:spacing w:val="-4"/>
          <w:lang w:val="bg-BG"/>
        </w:rPr>
        <w:t>(</w:t>
      </w:r>
      <w:proofErr w:type="spellStart"/>
      <w:r w:rsidR="007A6584" w:rsidRPr="00120D81">
        <w:rPr>
          <w:rFonts w:ascii="Verdana" w:hAnsi="Verdana"/>
          <w:spacing w:val="-4"/>
          <w:lang w:val="bg-BG"/>
        </w:rPr>
        <w:t>обн</w:t>
      </w:r>
      <w:proofErr w:type="spellEnd"/>
      <w:r w:rsidR="007A6584" w:rsidRPr="00120D81">
        <w:rPr>
          <w:rFonts w:ascii="Verdana" w:hAnsi="Verdana"/>
          <w:spacing w:val="-4"/>
          <w:lang w:val="bg-BG"/>
        </w:rPr>
        <w:t>.</w:t>
      </w:r>
      <w:r w:rsidR="0092311E" w:rsidRPr="00120D81">
        <w:rPr>
          <w:rFonts w:ascii="Verdana" w:hAnsi="Verdana"/>
          <w:spacing w:val="-4"/>
          <w:lang w:val="bg-BG"/>
        </w:rPr>
        <w:t>,</w:t>
      </w:r>
      <w:r w:rsidR="007A6584" w:rsidRPr="00120D81">
        <w:rPr>
          <w:rFonts w:ascii="Verdana" w:hAnsi="Verdana"/>
          <w:spacing w:val="-4"/>
          <w:lang w:val="bg-BG"/>
        </w:rPr>
        <w:t xml:space="preserve"> ДВ</w:t>
      </w:r>
      <w:r w:rsidR="004214AB">
        <w:rPr>
          <w:rFonts w:ascii="Verdana" w:hAnsi="Verdana"/>
          <w:spacing w:val="-4"/>
          <w:lang w:val="bg-BG"/>
        </w:rPr>
        <w:t>,</w:t>
      </w:r>
      <w:r w:rsidR="0092311E" w:rsidRPr="00120D81">
        <w:rPr>
          <w:rFonts w:ascii="Verdana" w:hAnsi="Verdana"/>
          <w:spacing w:val="-4"/>
          <w:lang w:val="bg-BG"/>
        </w:rPr>
        <w:t xml:space="preserve"> б</w:t>
      </w:r>
      <w:r w:rsidR="007A6584" w:rsidRPr="00120D81">
        <w:rPr>
          <w:rFonts w:ascii="Verdana" w:hAnsi="Verdana"/>
          <w:spacing w:val="-4"/>
          <w:lang w:val="bg-BG"/>
        </w:rPr>
        <w:t>р. 102 от 2011 г.</w:t>
      </w:r>
      <w:r w:rsidR="0092311E" w:rsidRPr="00120D81">
        <w:rPr>
          <w:rFonts w:ascii="Verdana" w:hAnsi="Verdana"/>
          <w:spacing w:val="-4"/>
          <w:lang w:val="bg-BG"/>
        </w:rPr>
        <w:t>;</w:t>
      </w:r>
      <w:r w:rsidR="00641A08" w:rsidRPr="00120D81">
        <w:rPr>
          <w:rFonts w:ascii="Verdana" w:hAnsi="Verdana"/>
          <w:spacing w:val="-4"/>
          <w:lang w:val="bg-BG"/>
        </w:rPr>
        <w:t xml:space="preserve"> </w:t>
      </w:r>
      <w:r w:rsidR="00120D81">
        <w:rPr>
          <w:rFonts w:ascii="Verdana" w:hAnsi="Verdana"/>
          <w:spacing w:val="-4"/>
          <w:lang w:val="bg-BG"/>
        </w:rPr>
        <w:t xml:space="preserve">изм. и </w:t>
      </w:r>
      <w:r w:rsidR="00E65A1B" w:rsidRPr="00120D81">
        <w:rPr>
          <w:rFonts w:ascii="Verdana" w:hAnsi="Verdana"/>
          <w:spacing w:val="-4"/>
          <w:lang w:val="bg-BG"/>
        </w:rPr>
        <w:t>доп</w:t>
      </w:r>
      <w:r w:rsidR="00636229" w:rsidRPr="00120D81">
        <w:rPr>
          <w:rFonts w:ascii="Verdana" w:hAnsi="Verdana"/>
          <w:bCs/>
          <w:spacing w:val="-4"/>
          <w:lang w:val="bg-BG"/>
        </w:rPr>
        <w:t>.</w:t>
      </w:r>
      <w:r w:rsidR="00120D81">
        <w:rPr>
          <w:rFonts w:ascii="Verdana" w:hAnsi="Verdana"/>
          <w:bCs/>
          <w:spacing w:val="-4"/>
          <w:lang w:val="bg-BG"/>
        </w:rPr>
        <w:t>,</w:t>
      </w:r>
      <w:r w:rsidR="00636229" w:rsidRPr="00120D81">
        <w:rPr>
          <w:rFonts w:ascii="Verdana" w:hAnsi="Verdana"/>
          <w:bCs/>
          <w:spacing w:val="-4"/>
          <w:lang w:val="bg-BG"/>
        </w:rPr>
        <w:t xml:space="preserve"> </w:t>
      </w:r>
      <w:r w:rsidR="00641A08" w:rsidRPr="00120D81">
        <w:rPr>
          <w:rFonts w:ascii="Verdana" w:hAnsi="Verdana"/>
          <w:bCs/>
          <w:spacing w:val="-4"/>
          <w:lang w:val="bg-BG"/>
        </w:rPr>
        <w:t>бр.</w:t>
      </w:r>
      <w:r w:rsidR="00EE22D8" w:rsidRPr="00120D81">
        <w:rPr>
          <w:rFonts w:ascii="Verdana" w:hAnsi="Verdana"/>
          <w:bCs/>
          <w:spacing w:val="-4"/>
          <w:lang w:val="bg-BG"/>
        </w:rPr>
        <w:t> </w:t>
      </w:r>
      <w:r w:rsidR="00641A08" w:rsidRPr="00120D81">
        <w:rPr>
          <w:rFonts w:ascii="Verdana" w:hAnsi="Verdana"/>
          <w:bCs/>
          <w:spacing w:val="-4"/>
          <w:lang w:val="bg-BG"/>
        </w:rPr>
        <w:t>9 от 2014 г.</w:t>
      </w:r>
      <w:r w:rsidR="004214AB">
        <w:rPr>
          <w:rFonts w:ascii="Verdana" w:hAnsi="Verdana"/>
          <w:bCs/>
          <w:spacing w:val="-4"/>
          <w:lang w:val="bg-BG"/>
        </w:rPr>
        <w:t>;</w:t>
      </w:r>
      <w:r w:rsidR="00120D81">
        <w:rPr>
          <w:rFonts w:ascii="Verdana" w:hAnsi="Verdana"/>
          <w:bCs/>
          <w:spacing w:val="-4"/>
          <w:lang w:val="bg-BG"/>
        </w:rPr>
        <w:t xml:space="preserve"> </w:t>
      </w:r>
      <w:r w:rsidR="0049796B" w:rsidRPr="00120D81">
        <w:rPr>
          <w:rFonts w:ascii="Verdana" w:hAnsi="Verdana"/>
          <w:bCs/>
          <w:spacing w:val="-4"/>
          <w:lang w:val="bg-BG"/>
        </w:rPr>
        <w:t>бр. 31 от 2015 г.</w:t>
      </w:r>
      <w:r w:rsidR="004214AB">
        <w:rPr>
          <w:rFonts w:ascii="Verdana" w:hAnsi="Verdana"/>
          <w:bCs/>
          <w:spacing w:val="-4"/>
          <w:lang w:val="bg-BG"/>
        </w:rPr>
        <w:t xml:space="preserve"> и </w:t>
      </w:r>
      <w:r w:rsidR="006E5661" w:rsidRPr="00120D81">
        <w:rPr>
          <w:rFonts w:ascii="Verdana" w:hAnsi="Verdana"/>
          <w:bCs/>
          <w:spacing w:val="-4"/>
          <w:lang w:val="bg-BG"/>
        </w:rPr>
        <w:t>бр.</w:t>
      </w:r>
      <w:r w:rsidR="005536B1" w:rsidRPr="00120D81">
        <w:rPr>
          <w:rFonts w:ascii="Verdana" w:hAnsi="Verdana"/>
          <w:bCs/>
          <w:spacing w:val="-4"/>
          <w:lang w:val="ru-RU"/>
        </w:rPr>
        <w:t xml:space="preserve"> </w:t>
      </w:r>
      <w:proofErr w:type="gramStart"/>
      <w:r w:rsidR="005536B1" w:rsidRPr="00120D81">
        <w:rPr>
          <w:rFonts w:ascii="Verdana" w:hAnsi="Verdana"/>
          <w:bCs/>
          <w:spacing w:val="-4"/>
          <w:lang w:val="ru-RU"/>
        </w:rPr>
        <w:t>78</w:t>
      </w:r>
      <w:r w:rsidR="006E5661" w:rsidRPr="00120D81">
        <w:rPr>
          <w:rFonts w:ascii="Verdana" w:hAnsi="Verdana"/>
          <w:bCs/>
          <w:spacing w:val="-4"/>
          <w:lang w:val="bg-BG"/>
        </w:rPr>
        <w:t xml:space="preserve"> от 2017 г.</w:t>
      </w:r>
      <w:r w:rsidR="00641A08" w:rsidRPr="00120D81">
        <w:rPr>
          <w:rFonts w:ascii="Verdana" w:hAnsi="Verdana"/>
          <w:spacing w:val="-4"/>
          <w:lang w:val="bg-BG"/>
        </w:rPr>
        <w:t>)</w:t>
      </w:r>
      <w:proofErr w:type="gramEnd"/>
    </w:p>
    <w:p w:rsidR="00E94391" w:rsidRDefault="00E94391" w:rsidP="00C70E2E">
      <w:pPr>
        <w:spacing w:line="360" w:lineRule="auto"/>
        <w:rPr>
          <w:rFonts w:ascii="Verdana" w:hAnsi="Verdana"/>
          <w:lang w:val="bg-BG"/>
        </w:rPr>
      </w:pPr>
    </w:p>
    <w:p w:rsidR="00CA30F7" w:rsidRPr="005536B1" w:rsidRDefault="00CA30F7" w:rsidP="00C70E2E">
      <w:pPr>
        <w:spacing w:line="360" w:lineRule="auto"/>
        <w:rPr>
          <w:rFonts w:ascii="Verdana" w:hAnsi="Verdana"/>
          <w:lang w:val="ru-RU"/>
        </w:rPr>
      </w:pPr>
    </w:p>
    <w:p w:rsidR="0080306D" w:rsidRPr="00060156" w:rsidRDefault="0080306D" w:rsidP="00C70E2E">
      <w:pPr>
        <w:spacing w:line="360" w:lineRule="auto"/>
        <w:rPr>
          <w:rFonts w:ascii="Verdana" w:hAnsi="Verdana"/>
          <w:b/>
          <w:lang w:val="bg-BG"/>
        </w:rPr>
      </w:pPr>
      <w:r w:rsidRPr="00060156">
        <w:rPr>
          <w:rFonts w:ascii="Verdana" w:hAnsi="Verdana"/>
          <w:b/>
          <w:lang w:val="bg-BG"/>
        </w:rPr>
        <w:t>УВАЖАЕМИ ГОСПОДИН МИНИСТЪР-ПРЕДСЕДАТЕЛ,</w:t>
      </w:r>
    </w:p>
    <w:p w:rsidR="0080306D" w:rsidRDefault="0080306D" w:rsidP="0040150C">
      <w:pPr>
        <w:spacing w:after="120" w:line="360" w:lineRule="auto"/>
        <w:rPr>
          <w:rFonts w:ascii="Verdana" w:hAnsi="Verdana"/>
          <w:b/>
          <w:lang w:val="bg-BG"/>
        </w:rPr>
      </w:pPr>
      <w:r w:rsidRPr="00060156">
        <w:rPr>
          <w:rFonts w:ascii="Verdana" w:hAnsi="Verdana"/>
          <w:b/>
          <w:lang w:val="bg-BG"/>
        </w:rPr>
        <w:t>УВАЖАЕМИ ГОСПОЖИ И ГОСПОДА МИНИСТРИ,</w:t>
      </w:r>
    </w:p>
    <w:p w:rsidR="00090F9C" w:rsidRPr="004214AB" w:rsidRDefault="0080306D" w:rsidP="00857FB8">
      <w:pPr>
        <w:spacing w:line="360" w:lineRule="auto"/>
        <w:jc w:val="both"/>
        <w:rPr>
          <w:rFonts w:ascii="Verdana" w:hAnsi="Verdana"/>
          <w:spacing w:val="-2"/>
          <w:lang w:val="bg-BG"/>
        </w:rPr>
      </w:pPr>
      <w:r w:rsidRPr="00060156">
        <w:rPr>
          <w:rFonts w:ascii="Verdana" w:hAnsi="Verdana"/>
          <w:lang w:val="bg-BG"/>
        </w:rPr>
        <w:tab/>
        <w:t xml:space="preserve">На основание чл. </w:t>
      </w:r>
      <w:r w:rsidR="00B316DE" w:rsidRPr="00060156">
        <w:rPr>
          <w:rFonts w:ascii="Verdana" w:hAnsi="Verdana"/>
          <w:lang w:val="bg-BG"/>
        </w:rPr>
        <w:t>31</w:t>
      </w:r>
      <w:r w:rsidRPr="00060156">
        <w:rPr>
          <w:rFonts w:ascii="Verdana" w:hAnsi="Verdana"/>
          <w:lang w:val="bg-BG"/>
        </w:rPr>
        <w:t xml:space="preserve">, ал. </w:t>
      </w:r>
      <w:r w:rsidR="00B316DE" w:rsidRPr="00060156">
        <w:rPr>
          <w:rFonts w:ascii="Verdana" w:hAnsi="Verdana"/>
          <w:lang w:val="bg-BG"/>
        </w:rPr>
        <w:t>2</w:t>
      </w:r>
      <w:r w:rsidRPr="00060156">
        <w:rPr>
          <w:rFonts w:ascii="Verdana" w:hAnsi="Verdana"/>
          <w:lang w:val="bg-BG"/>
        </w:rPr>
        <w:t xml:space="preserve"> от Устройствения правилник на Министерския съвет и на неговата администрация, внасям за разглеждане проект на</w:t>
      </w:r>
      <w:r w:rsidR="00C70E2E" w:rsidRPr="00060156">
        <w:rPr>
          <w:rFonts w:ascii="Verdana" w:hAnsi="Verdana"/>
          <w:lang w:val="bg-BG"/>
        </w:rPr>
        <w:t xml:space="preserve"> </w:t>
      </w:r>
      <w:r w:rsidR="00BE3604" w:rsidRPr="00060156">
        <w:rPr>
          <w:rFonts w:ascii="Verdana" w:hAnsi="Verdana"/>
          <w:lang w:val="bg-BG"/>
        </w:rPr>
        <w:t xml:space="preserve">Постановление </w:t>
      </w:r>
      <w:r w:rsidR="0014656A">
        <w:rPr>
          <w:rFonts w:ascii="Verdana" w:hAnsi="Verdana"/>
          <w:lang w:val="bg-BG"/>
        </w:rPr>
        <w:t xml:space="preserve">на Министерския съвет </w:t>
      </w:r>
      <w:r w:rsidR="008D1A50" w:rsidRPr="00060156">
        <w:rPr>
          <w:rFonts w:ascii="Verdana" w:hAnsi="Verdana"/>
          <w:lang w:val="bg-BG"/>
        </w:rPr>
        <w:t>за</w:t>
      </w:r>
      <w:r w:rsidR="00090F9C" w:rsidRPr="00060156">
        <w:rPr>
          <w:rFonts w:ascii="Verdana" w:hAnsi="Verdana"/>
          <w:lang w:val="bg-BG"/>
        </w:rPr>
        <w:t xml:space="preserve"> </w:t>
      </w:r>
      <w:r w:rsidR="009F4625">
        <w:rPr>
          <w:rFonts w:ascii="Verdana" w:hAnsi="Verdana"/>
          <w:lang w:val="bg-BG"/>
        </w:rPr>
        <w:t>изменение</w:t>
      </w:r>
      <w:r w:rsidR="00E641ED" w:rsidRPr="00060156">
        <w:rPr>
          <w:rFonts w:ascii="Verdana" w:hAnsi="Verdana"/>
          <w:lang w:val="bg-BG"/>
        </w:rPr>
        <w:t xml:space="preserve"> на Постановление № </w:t>
      </w:r>
      <w:r w:rsidR="00090F9C" w:rsidRPr="00060156">
        <w:rPr>
          <w:rFonts w:ascii="Verdana" w:hAnsi="Verdana"/>
          <w:lang w:val="bg-BG"/>
        </w:rPr>
        <w:t xml:space="preserve">343 </w:t>
      </w:r>
      <w:r w:rsidR="0092311E" w:rsidRPr="00060156">
        <w:rPr>
          <w:rFonts w:ascii="Verdana" w:hAnsi="Verdana"/>
          <w:lang w:val="bg-BG"/>
        </w:rPr>
        <w:t xml:space="preserve">на Министерския съвет </w:t>
      </w:r>
      <w:r w:rsidR="00090F9C" w:rsidRPr="00060156">
        <w:rPr>
          <w:rFonts w:ascii="Verdana" w:hAnsi="Verdana"/>
          <w:lang w:val="bg-BG"/>
        </w:rPr>
        <w:t xml:space="preserve">от 2011 г. </w:t>
      </w:r>
      <w:r w:rsidR="0092311E" w:rsidRPr="00060156">
        <w:rPr>
          <w:rFonts w:ascii="Verdana" w:hAnsi="Verdana"/>
          <w:lang w:val="bg-BG"/>
        </w:rPr>
        <w:t xml:space="preserve">за определяне размера на частта от продажната цена </w:t>
      </w:r>
      <w:r w:rsidR="0092311E" w:rsidRPr="004214AB">
        <w:rPr>
          <w:rFonts w:ascii="Verdana" w:hAnsi="Verdana"/>
          <w:spacing w:val="-2"/>
          <w:lang w:val="bg-BG"/>
        </w:rPr>
        <w:t>на дървесината и недървесните горски продукти по чл. 179, ал. 1 от Закона за горите</w:t>
      </w:r>
      <w:r w:rsidR="004214AB" w:rsidRPr="004214AB">
        <w:rPr>
          <w:rFonts w:ascii="Verdana" w:hAnsi="Verdana"/>
          <w:spacing w:val="-2"/>
          <w:lang w:val="bg-BG"/>
        </w:rPr>
        <w:t>.</w:t>
      </w:r>
    </w:p>
    <w:p w:rsidR="00D82F31" w:rsidRPr="00060156" w:rsidRDefault="008B225E" w:rsidP="008B225E">
      <w:pPr>
        <w:spacing w:line="360" w:lineRule="auto"/>
        <w:ind w:firstLine="720"/>
        <w:jc w:val="both"/>
        <w:textAlignment w:val="center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Постановление № </w:t>
      </w:r>
      <w:r w:rsidR="0049796B" w:rsidRPr="00060156">
        <w:rPr>
          <w:rFonts w:ascii="Verdana" w:hAnsi="Verdana"/>
          <w:lang w:val="bg-BG"/>
        </w:rPr>
        <w:t xml:space="preserve">343 на Министерския съвет от 2011 г. </w:t>
      </w:r>
      <w:r w:rsidR="0049796B" w:rsidRPr="00C92026">
        <w:rPr>
          <w:rFonts w:ascii="Verdana" w:hAnsi="Verdana"/>
          <w:lang w:val="bg-BG"/>
        </w:rPr>
        <w:t>за определяне размера на частта от продажната цена на дървесината и недървесните горски продукти по чл. 179, ал. 1 от Закона за горите (ПМС № 343 от 2011 г</w:t>
      </w:r>
      <w:r w:rsidR="00723E8A">
        <w:rPr>
          <w:rFonts w:ascii="Verdana" w:hAnsi="Verdana"/>
          <w:lang w:val="bg-BG"/>
        </w:rPr>
        <w:t>.</w:t>
      </w:r>
      <w:r w:rsidR="0014656A">
        <w:rPr>
          <w:rFonts w:ascii="Verdana" w:hAnsi="Verdana"/>
          <w:lang w:val="bg-BG"/>
        </w:rPr>
        <w:t xml:space="preserve">) </w:t>
      </w:r>
      <w:r>
        <w:rPr>
          <w:rFonts w:ascii="Verdana" w:hAnsi="Verdana"/>
          <w:lang w:val="bg-BG"/>
        </w:rPr>
        <w:t>последователно е допълвано и изменяно през 2014</w:t>
      </w:r>
      <w:r w:rsidR="00281F79">
        <w:rPr>
          <w:rFonts w:ascii="Verdana" w:hAnsi="Verdana"/>
          <w:lang w:val="bg-BG"/>
        </w:rPr>
        <w:t xml:space="preserve"> г.</w:t>
      </w:r>
      <w:r>
        <w:rPr>
          <w:rFonts w:ascii="Verdana" w:hAnsi="Verdana"/>
          <w:lang w:val="bg-BG"/>
        </w:rPr>
        <w:t xml:space="preserve">, 2015 </w:t>
      </w:r>
      <w:r w:rsidR="00281F79">
        <w:rPr>
          <w:rFonts w:ascii="Verdana" w:hAnsi="Verdana"/>
          <w:lang w:val="bg-BG"/>
        </w:rPr>
        <w:t xml:space="preserve">г. </w:t>
      </w:r>
      <w:r>
        <w:rPr>
          <w:rFonts w:ascii="Verdana" w:hAnsi="Verdana"/>
          <w:lang w:val="bg-BG"/>
        </w:rPr>
        <w:t xml:space="preserve">и 2017 г., като е </w:t>
      </w:r>
      <w:r w:rsidR="00281F79">
        <w:rPr>
          <w:rFonts w:ascii="Verdana" w:hAnsi="Verdana"/>
          <w:lang w:val="bg-BG"/>
        </w:rPr>
        <w:t>изменя</w:t>
      </w:r>
      <w:r w:rsidR="0049796B" w:rsidRPr="00060156">
        <w:rPr>
          <w:rFonts w:ascii="Verdana" w:hAnsi="Verdana"/>
          <w:lang w:val="bg-BG"/>
        </w:rPr>
        <w:t xml:space="preserve">н </w:t>
      </w:r>
      <w:r>
        <w:rPr>
          <w:rFonts w:ascii="Verdana" w:hAnsi="Verdana"/>
          <w:lang w:val="bg-BG"/>
        </w:rPr>
        <w:t>размерът на отчисленията към ф</w:t>
      </w:r>
      <w:r w:rsidR="0049796B" w:rsidRPr="00060156">
        <w:rPr>
          <w:rFonts w:ascii="Verdana" w:hAnsi="Verdana"/>
          <w:lang w:val="bg-BG"/>
        </w:rPr>
        <w:t>онд „Инвестиции в горите” на четири от шестте държавни предприятия</w:t>
      </w:r>
      <w:r>
        <w:rPr>
          <w:rFonts w:ascii="Verdana" w:hAnsi="Verdana"/>
          <w:lang w:val="bg-BG"/>
        </w:rPr>
        <w:t xml:space="preserve">, както и </w:t>
      </w:r>
      <w:r w:rsidR="00281F79">
        <w:rPr>
          <w:rFonts w:ascii="Verdana" w:hAnsi="Verdana"/>
          <w:lang w:val="bg-BG"/>
        </w:rPr>
        <w:t xml:space="preserve">този </w:t>
      </w:r>
      <w:r>
        <w:rPr>
          <w:rFonts w:ascii="Verdana" w:hAnsi="Verdana"/>
          <w:lang w:val="bg-BG"/>
        </w:rPr>
        <w:t xml:space="preserve">при продажба на </w:t>
      </w:r>
      <w:r w:rsidR="00D82F31" w:rsidRPr="00060156">
        <w:rPr>
          <w:rFonts w:ascii="Verdana" w:hAnsi="Verdana"/>
          <w:lang w:val="bg-BG"/>
        </w:rPr>
        <w:t>пострадала</w:t>
      </w:r>
      <w:r>
        <w:rPr>
          <w:rFonts w:ascii="Verdana" w:hAnsi="Verdana"/>
          <w:lang w:val="bg-BG"/>
        </w:rPr>
        <w:t xml:space="preserve"> от биотични и абиотични фактори </w:t>
      </w:r>
      <w:r w:rsidR="00D82F31" w:rsidRPr="00060156">
        <w:rPr>
          <w:rFonts w:ascii="Verdana" w:hAnsi="Verdana"/>
          <w:lang w:val="bg-BG"/>
        </w:rPr>
        <w:t>дървесина.</w:t>
      </w:r>
    </w:p>
    <w:p w:rsidR="00281F79" w:rsidRDefault="008B225E" w:rsidP="008B225E">
      <w:pPr>
        <w:spacing w:before="120" w:line="360" w:lineRule="auto"/>
        <w:ind w:firstLine="709"/>
        <w:jc w:val="both"/>
        <w:rPr>
          <w:rFonts w:ascii="Verdana" w:hAnsi="Verdana"/>
          <w:lang w:val="bg-BG" w:eastAsia="en-US"/>
        </w:rPr>
      </w:pPr>
      <w:r w:rsidRPr="008B225E">
        <w:rPr>
          <w:rFonts w:ascii="Verdana" w:hAnsi="Verdana"/>
          <w:lang w:val="bg-BG" w:eastAsia="en-US"/>
        </w:rPr>
        <w:lastRenderedPageBreak/>
        <w:t xml:space="preserve">Съгласно </w:t>
      </w:r>
      <w:r w:rsidR="00281F79">
        <w:rPr>
          <w:rFonts w:ascii="Verdana" w:hAnsi="Verdana"/>
          <w:lang w:val="bg-BG" w:eastAsia="en-US"/>
        </w:rPr>
        <w:t xml:space="preserve">последните изменения на </w:t>
      </w:r>
      <w:r w:rsidRPr="008B225E">
        <w:rPr>
          <w:rFonts w:ascii="Verdana" w:hAnsi="Verdana"/>
          <w:lang w:val="bg-BG" w:eastAsia="en-US"/>
        </w:rPr>
        <w:t>ПМС № 343 от 2011 г., „</w:t>
      </w:r>
      <w:r w:rsidRPr="008B225E">
        <w:rPr>
          <w:rFonts w:ascii="Verdana" w:hAnsi="Verdana" w:hint="eastAsia"/>
          <w:lang w:val="bg-BG" w:eastAsia="en-US"/>
        </w:rPr>
        <w:t>Южноцентрално</w:t>
      </w:r>
      <w:r w:rsidRPr="008B225E">
        <w:rPr>
          <w:rFonts w:ascii="Verdana" w:hAnsi="Verdana"/>
          <w:lang w:val="bg-BG" w:eastAsia="en-US"/>
        </w:rPr>
        <w:t xml:space="preserve"> </w:t>
      </w:r>
      <w:r w:rsidRPr="008B225E">
        <w:rPr>
          <w:rFonts w:ascii="Verdana" w:hAnsi="Verdana" w:hint="eastAsia"/>
          <w:lang w:val="bg-BG" w:eastAsia="en-US"/>
        </w:rPr>
        <w:t>държавно</w:t>
      </w:r>
      <w:r w:rsidRPr="008B225E">
        <w:rPr>
          <w:rFonts w:ascii="Verdana" w:hAnsi="Verdana"/>
          <w:lang w:val="bg-BG" w:eastAsia="en-US"/>
        </w:rPr>
        <w:t xml:space="preserve"> </w:t>
      </w:r>
      <w:r w:rsidRPr="008B225E">
        <w:rPr>
          <w:rFonts w:ascii="Verdana" w:hAnsi="Verdana" w:hint="eastAsia"/>
          <w:lang w:val="bg-BG" w:eastAsia="en-US"/>
        </w:rPr>
        <w:t>предприятие“</w:t>
      </w:r>
      <w:r w:rsidRPr="008B225E">
        <w:rPr>
          <w:rFonts w:ascii="Verdana" w:hAnsi="Verdana"/>
          <w:lang w:val="bg-BG" w:eastAsia="en-US"/>
        </w:rPr>
        <w:t xml:space="preserve"> (ЮЦДП) </w:t>
      </w:r>
      <w:r w:rsidRPr="008B225E">
        <w:rPr>
          <w:rFonts w:ascii="Verdana" w:hAnsi="Verdana" w:hint="eastAsia"/>
          <w:lang w:val="bg-BG" w:eastAsia="en-US"/>
        </w:rPr>
        <w:t>внася</w:t>
      </w:r>
      <w:r w:rsidRPr="008B225E">
        <w:rPr>
          <w:rFonts w:ascii="Verdana" w:hAnsi="Verdana"/>
          <w:lang w:val="bg-BG" w:eastAsia="en-US"/>
        </w:rPr>
        <w:t xml:space="preserve"> </w:t>
      </w:r>
      <w:r w:rsidRPr="008B225E">
        <w:rPr>
          <w:rFonts w:ascii="Verdana" w:hAnsi="Verdana" w:hint="eastAsia"/>
          <w:lang w:val="bg-BG" w:eastAsia="en-US"/>
        </w:rPr>
        <w:t>във</w:t>
      </w:r>
      <w:r w:rsidRPr="008B225E">
        <w:rPr>
          <w:rFonts w:ascii="Verdana" w:hAnsi="Verdana"/>
          <w:lang w:val="bg-BG" w:eastAsia="en-US"/>
        </w:rPr>
        <w:t xml:space="preserve"> ф</w:t>
      </w:r>
      <w:r w:rsidRPr="008B225E">
        <w:rPr>
          <w:rFonts w:ascii="Verdana" w:hAnsi="Verdana" w:hint="eastAsia"/>
          <w:lang w:val="bg-BG" w:eastAsia="en-US"/>
        </w:rPr>
        <w:t>онд</w:t>
      </w:r>
      <w:r w:rsidRPr="008B225E">
        <w:rPr>
          <w:rFonts w:ascii="Verdana" w:hAnsi="Verdana"/>
          <w:lang w:val="bg-BG" w:eastAsia="en-US"/>
        </w:rPr>
        <w:t xml:space="preserve"> „</w:t>
      </w:r>
      <w:r w:rsidRPr="008B225E">
        <w:rPr>
          <w:rFonts w:ascii="Verdana" w:hAnsi="Verdana" w:hint="eastAsia"/>
          <w:lang w:val="bg-BG" w:eastAsia="en-US"/>
        </w:rPr>
        <w:t>Инвестиции</w:t>
      </w:r>
      <w:r w:rsidRPr="008B225E">
        <w:rPr>
          <w:rFonts w:ascii="Verdana" w:hAnsi="Verdana"/>
          <w:lang w:val="bg-BG" w:eastAsia="en-US"/>
        </w:rPr>
        <w:t xml:space="preserve"> </w:t>
      </w:r>
      <w:r w:rsidRPr="008B225E">
        <w:rPr>
          <w:rFonts w:ascii="Verdana" w:hAnsi="Verdana" w:hint="eastAsia"/>
          <w:lang w:val="bg-BG" w:eastAsia="en-US"/>
        </w:rPr>
        <w:t>в</w:t>
      </w:r>
      <w:r w:rsidRPr="008B225E">
        <w:rPr>
          <w:rFonts w:ascii="Verdana" w:hAnsi="Verdana"/>
          <w:lang w:val="bg-BG" w:eastAsia="en-US"/>
        </w:rPr>
        <w:t xml:space="preserve"> </w:t>
      </w:r>
      <w:r w:rsidRPr="008B225E">
        <w:rPr>
          <w:rFonts w:ascii="Verdana" w:hAnsi="Verdana" w:hint="eastAsia"/>
          <w:lang w:val="bg-BG" w:eastAsia="en-US"/>
        </w:rPr>
        <w:t>горите“</w:t>
      </w:r>
      <w:r w:rsidRPr="008B225E">
        <w:rPr>
          <w:rFonts w:ascii="Verdana" w:hAnsi="Verdana"/>
          <w:lang w:val="bg-BG" w:eastAsia="en-US"/>
        </w:rPr>
        <w:t xml:space="preserve"> </w:t>
      </w:r>
      <w:r w:rsidRPr="008B225E">
        <w:rPr>
          <w:rFonts w:ascii="Verdana" w:hAnsi="Verdana" w:hint="eastAsia"/>
          <w:lang w:val="bg-BG" w:eastAsia="en-US"/>
        </w:rPr>
        <w:t>отчисления</w:t>
      </w:r>
      <w:r w:rsidRPr="008B225E">
        <w:rPr>
          <w:rFonts w:ascii="Verdana" w:hAnsi="Verdana"/>
          <w:lang w:val="bg-BG" w:eastAsia="en-US"/>
        </w:rPr>
        <w:t xml:space="preserve"> </w:t>
      </w:r>
      <w:r w:rsidRPr="008B225E">
        <w:rPr>
          <w:rFonts w:ascii="Verdana" w:hAnsi="Verdana" w:hint="eastAsia"/>
          <w:lang w:val="bg-BG" w:eastAsia="en-US"/>
        </w:rPr>
        <w:t>при</w:t>
      </w:r>
      <w:r w:rsidRPr="008B225E">
        <w:rPr>
          <w:rFonts w:ascii="Verdana" w:hAnsi="Verdana"/>
          <w:lang w:val="bg-BG" w:eastAsia="en-US"/>
        </w:rPr>
        <w:t xml:space="preserve"> </w:t>
      </w:r>
      <w:r w:rsidRPr="008B225E">
        <w:rPr>
          <w:rFonts w:ascii="Verdana" w:hAnsi="Verdana" w:hint="eastAsia"/>
          <w:lang w:val="bg-BG" w:eastAsia="en-US"/>
        </w:rPr>
        <w:t>продажбата</w:t>
      </w:r>
      <w:r w:rsidRPr="008B225E">
        <w:rPr>
          <w:rFonts w:ascii="Verdana" w:hAnsi="Verdana"/>
          <w:lang w:val="bg-BG" w:eastAsia="en-US"/>
        </w:rPr>
        <w:t xml:space="preserve"> </w:t>
      </w:r>
      <w:r w:rsidRPr="008B225E">
        <w:rPr>
          <w:rFonts w:ascii="Verdana" w:hAnsi="Verdana" w:hint="eastAsia"/>
          <w:lang w:val="bg-BG" w:eastAsia="en-US"/>
        </w:rPr>
        <w:t>на</w:t>
      </w:r>
      <w:r w:rsidRPr="008B225E">
        <w:rPr>
          <w:rFonts w:ascii="Verdana" w:hAnsi="Verdana"/>
          <w:lang w:val="bg-BG" w:eastAsia="en-US"/>
        </w:rPr>
        <w:t xml:space="preserve"> незасегнатата от повреди </w:t>
      </w:r>
      <w:r w:rsidRPr="008B225E">
        <w:rPr>
          <w:rFonts w:ascii="Verdana" w:hAnsi="Verdana" w:hint="eastAsia"/>
          <w:lang w:val="bg-BG" w:eastAsia="en-US"/>
        </w:rPr>
        <w:t>дървесина</w:t>
      </w:r>
      <w:r w:rsidRPr="008B225E">
        <w:rPr>
          <w:rFonts w:ascii="Verdana" w:hAnsi="Verdana"/>
          <w:lang w:val="bg-BG" w:eastAsia="en-US"/>
        </w:rPr>
        <w:t xml:space="preserve"> </w:t>
      </w:r>
      <w:r w:rsidRPr="008B225E">
        <w:rPr>
          <w:rFonts w:ascii="Verdana" w:hAnsi="Verdana" w:hint="eastAsia"/>
          <w:lang w:val="bg-BG" w:eastAsia="en-US"/>
        </w:rPr>
        <w:t>в</w:t>
      </w:r>
      <w:r w:rsidRPr="008B225E">
        <w:rPr>
          <w:rFonts w:ascii="Verdana" w:hAnsi="Verdana"/>
          <w:lang w:val="bg-BG" w:eastAsia="en-US"/>
        </w:rPr>
        <w:t xml:space="preserve"> </w:t>
      </w:r>
      <w:r w:rsidRPr="008B225E">
        <w:rPr>
          <w:rFonts w:ascii="Verdana" w:hAnsi="Verdana" w:hint="eastAsia"/>
          <w:lang w:val="bg-BG" w:eastAsia="en-US"/>
        </w:rPr>
        <w:t>размер</w:t>
      </w:r>
      <w:r w:rsidRPr="008B225E">
        <w:rPr>
          <w:rFonts w:ascii="Verdana" w:hAnsi="Verdana"/>
          <w:lang w:val="bg-BG" w:eastAsia="en-US"/>
        </w:rPr>
        <w:t xml:space="preserve"> на 13 </w:t>
      </w:r>
      <w:r w:rsidRPr="008B225E">
        <w:rPr>
          <w:rFonts w:ascii="Verdana" w:hAnsi="Verdana" w:hint="eastAsia"/>
          <w:lang w:val="bg-BG" w:eastAsia="en-US"/>
        </w:rPr>
        <w:t>лв</w:t>
      </w:r>
      <w:r w:rsidRPr="008B225E">
        <w:rPr>
          <w:rFonts w:ascii="Verdana" w:hAnsi="Verdana"/>
          <w:lang w:val="bg-BG" w:eastAsia="en-US"/>
        </w:rPr>
        <w:t>./</w:t>
      </w:r>
      <w:r w:rsidRPr="008B225E">
        <w:rPr>
          <w:rFonts w:ascii="Verdana" w:hAnsi="Verdana" w:hint="eastAsia"/>
          <w:lang w:val="bg-BG" w:eastAsia="en-US"/>
        </w:rPr>
        <w:t>куб</w:t>
      </w:r>
      <w:r w:rsidRPr="008B225E">
        <w:rPr>
          <w:rFonts w:ascii="Verdana" w:hAnsi="Verdana"/>
          <w:lang w:val="bg-BG" w:eastAsia="en-US"/>
        </w:rPr>
        <w:t xml:space="preserve">. </w:t>
      </w:r>
      <w:r w:rsidRPr="008B225E">
        <w:rPr>
          <w:rFonts w:ascii="Verdana" w:hAnsi="Verdana" w:hint="eastAsia"/>
          <w:lang w:val="bg-BG" w:eastAsia="en-US"/>
        </w:rPr>
        <w:t>м</w:t>
      </w:r>
      <w:r w:rsidRPr="008B225E">
        <w:rPr>
          <w:rFonts w:ascii="Verdana" w:hAnsi="Verdana"/>
          <w:lang w:val="bg-BG" w:eastAsia="en-US"/>
        </w:rPr>
        <w:t xml:space="preserve">, </w:t>
      </w:r>
      <w:r w:rsidR="00281F79">
        <w:rPr>
          <w:rFonts w:ascii="Verdana" w:hAnsi="Verdana"/>
          <w:lang w:val="bg-BG" w:eastAsia="en-US"/>
        </w:rPr>
        <w:t xml:space="preserve">а при </w:t>
      </w:r>
      <w:r w:rsidR="00281F79" w:rsidRPr="008B225E">
        <w:rPr>
          <w:rFonts w:ascii="Verdana" w:hAnsi="Verdana"/>
          <w:lang w:val="bg-BG" w:eastAsia="en-US"/>
        </w:rPr>
        <w:t>продажбата на повредена от абиотични и биотични фактори</w:t>
      </w:r>
      <w:r w:rsidR="00281F79">
        <w:rPr>
          <w:rFonts w:ascii="Verdana" w:hAnsi="Verdana"/>
          <w:lang w:val="bg-BG" w:eastAsia="en-US"/>
        </w:rPr>
        <w:t xml:space="preserve"> - 6,50 лв./куб. м</w:t>
      </w:r>
      <w:r w:rsidRPr="008B225E">
        <w:rPr>
          <w:rFonts w:ascii="Verdana" w:hAnsi="Verdana"/>
          <w:lang w:val="bg-BG" w:eastAsia="en-US"/>
        </w:rPr>
        <w:t xml:space="preserve"> </w:t>
      </w:r>
      <w:r w:rsidR="00281F79">
        <w:rPr>
          <w:rFonts w:ascii="Verdana" w:hAnsi="Verdana"/>
          <w:lang w:val="bg-BG" w:eastAsia="en-US"/>
        </w:rPr>
        <w:t xml:space="preserve">за широколистната дървесина </w:t>
      </w:r>
      <w:r w:rsidRPr="008B225E">
        <w:rPr>
          <w:rFonts w:ascii="Verdana" w:hAnsi="Verdana"/>
          <w:lang w:val="bg-BG" w:eastAsia="en-US"/>
        </w:rPr>
        <w:t xml:space="preserve">и 1 лв./куб. м </w:t>
      </w:r>
      <w:r w:rsidR="00281F79">
        <w:rPr>
          <w:rFonts w:ascii="Verdana" w:hAnsi="Verdana"/>
          <w:lang w:val="bg-BG" w:eastAsia="en-US"/>
        </w:rPr>
        <w:t>за</w:t>
      </w:r>
      <w:r w:rsidRPr="008B225E">
        <w:rPr>
          <w:rFonts w:ascii="Verdana" w:hAnsi="Verdana"/>
          <w:lang w:val="bg-BG" w:eastAsia="en-US"/>
        </w:rPr>
        <w:t xml:space="preserve"> иглолистна</w:t>
      </w:r>
      <w:r w:rsidR="00281F79">
        <w:rPr>
          <w:rFonts w:ascii="Verdana" w:hAnsi="Verdana"/>
          <w:lang w:val="bg-BG" w:eastAsia="en-US"/>
        </w:rPr>
        <w:t>та</w:t>
      </w:r>
      <w:r w:rsidRPr="008B225E">
        <w:rPr>
          <w:rFonts w:ascii="Verdana" w:hAnsi="Verdana"/>
          <w:lang w:val="bg-BG" w:eastAsia="en-US"/>
        </w:rPr>
        <w:t xml:space="preserve"> дървесина. С така регламентираните </w:t>
      </w:r>
      <w:r w:rsidRPr="008B225E">
        <w:rPr>
          <w:rFonts w:ascii="Verdana" w:hAnsi="Verdana" w:hint="eastAsia"/>
          <w:lang w:val="bg-BG" w:eastAsia="en-US"/>
        </w:rPr>
        <w:t>отчисления</w:t>
      </w:r>
      <w:r w:rsidRPr="008B225E">
        <w:rPr>
          <w:rFonts w:ascii="Verdana" w:hAnsi="Verdana"/>
          <w:lang w:val="bg-BG" w:eastAsia="en-US"/>
        </w:rPr>
        <w:t xml:space="preserve"> предприятието годишно акумулира приходи в целевия фонд „Инвестиции в горите“ в размер на около 9 млн. лв., а отчетените разходи за изпълнението на дейностите, финансирани от фонда, са значително по-малки. Допълнително, от предходните години във фонд „Инвестиции в горите“ на предприятието е акумул</w:t>
      </w:r>
      <w:r>
        <w:rPr>
          <w:rFonts w:ascii="Verdana" w:hAnsi="Verdana"/>
          <w:lang w:val="bg-BG" w:eastAsia="en-US"/>
        </w:rPr>
        <w:t>иран значителен финансов ресурс</w:t>
      </w:r>
      <w:r w:rsidR="00281F79">
        <w:rPr>
          <w:rFonts w:ascii="Verdana" w:hAnsi="Verdana"/>
          <w:lang w:val="bg-BG" w:eastAsia="en-US"/>
        </w:rPr>
        <w:t>, който</w:t>
      </w:r>
      <w:r w:rsidR="00527423" w:rsidRPr="005536B1">
        <w:rPr>
          <w:rFonts w:ascii="Verdana" w:hAnsi="Verdana"/>
          <w:lang w:val="ru-RU" w:eastAsia="en-US"/>
        </w:rPr>
        <w:t xml:space="preserve"> </w:t>
      </w:r>
      <w:r w:rsidR="00527423">
        <w:rPr>
          <w:rFonts w:ascii="Verdana" w:hAnsi="Verdana"/>
          <w:lang w:val="bg-BG" w:eastAsia="en-US"/>
        </w:rPr>
        <w:t xml:space="preserve">не може да се използва </w:t>
      </w:r>
      <w:r w:rsidR="00281F79">
        <w:rPr>
          <w:rFonts w:ascii="Verdana" w:hAnsi="Verdana"/>
          <w:lang w:val="bg-BG" w:eastAsia="en-US"/>
        </w:rPr>
        <w:t xml:space="preserve"> за обичайната дейност на предприятието</w:t>
      </w:r>
      <w:r>
        <w:rPr>
          <w:rFonts w:ascii="Verdana" w:hAnsi="Verdana"/>
          <w:lang w:val="bg-BG" w:eastAsia="en-US"/>
        </w:rPr>
        <w:t>.</w:t>
      </w:r>
      <w:r w:rsidRPr="008B225E">
        <w:rPr>
          <w:rFonts w:ascii="Verdana" w:hAnsi="Verdana"/>
          <w:lang w:val="bg-BG" w:eastAsia="en-US"/>
        </w:rPr>
        <w:t xml:space="preserve"> </w:t>
      </w:r>
    </w:p>
    <w:p w:rsidR="008B225E" w:rsidRPr="008B225E" w:rsidRDefault="008B225E" w:rsidP="008B225E">
      <w:pPr>
        <w:spacing w:before="120" w:line="360" w:lineRule="auto"/>
        <w:ind w:firstLine="709"/>
        <w:jc w:val="both"/>
        <w:rPr>
          <w:rFonts w:ascii="Verdana" w:hAnsi="Verdana"/>
          <w:lang w:val="bg-BG" w:eastAsia="en-US"/>
        </w:rPr>
      </w:pPr>
      <w:r w:rsidRPr="008B225E">
        <w:rPr>
          <w:rFonts w:ascii="Verdana" w:hAnsi="Verdana"/>
          <w:lang w:val="bg-BG" w:eastAsia="en-US"/>
        </w:rPr>
        <w:t xml:space="preserve">Същевременно, в периода 2016 – 2019 г. голяма част от териториалните поделения на предприятието усвояваха </w:t>
      </w:r>
      <w:r w:rsidR="00527423">
        <w:rPr>
          <w:rFonts w:ascii="Verdana" w:hAnsi="Verdana"/>
          <w:lang w:val="bg-BG" w:eastAsia="en-US"/>
        </w:rPr>
        <w:t xml:space="preserve">значителни </w:t>
      </w:r>
      <w:r w:rsidR="00281F79" w:rsidRPr="008B225E">
        <w:rPr>
          <w:rFonts w:ascii="Verdana" w:hAnsi="Verdana"/>
          <w:lang w:val="bg-BG" w:eastAsia="en-US"/>
        </w:rPr>
        <w:t xml:space="preserve">количества </w:t>
      </w:r>
      <w:r w:rsidR="00281F79" w:rsidRPr="00281F79">
        <w:rPr>
          <w:rFonts w:ascii="Verdana" w:hAnsi="Verdana"/>
          <w:lang w:val="bg-BG" w:eastAsia="en-US"/>
        </w:rPr>
        <w:t xml:space="preserve">повредена от абиотични и биотични </w:t>
      </w:r>
      <w:r w:rsidR="00281F79" w:rsidRPr="00723E8A">
        <w:rPr>
          <w:rFonts w:ascii="Verdana" w:hAnsi="Verdana"/>
          <w:lang w:val="bg-BG" w:eastAsia="en-US"/>
        </w:rPr>
        <w:t xml:space="preserve">фактори </w:t>
      </w:r>
      <w:r w:rsidR="00527423" w:rsidRPr="00723E8A">
        <w:rPr>
          <w:rFonts w:ascii="Verdana" w:hAnsi="Verdana"/>
          <w:lang w:val="bg-BG" w:eastAsia="en-US"/>
        </w:rPr>
        <w:t xml:space="preserve">дървесина </w:t>
      </w:r>
      <w:r w:rsidR="00281F79" w:rsidRPr="00723E8A">
        <w:rPr>
          <w:rFonts w:ascii="Verdana" w:hAnsi="Verdana"/>
          <w:lang w:val="bg-BG" w:eastAsia="en-US"/>
        </w:rPr>
        <w:t>с общ обем 3 440 000 куб. м</w:t>
      </w:r>
      <w:r w:rsidR="00723E8A" w:rsidRPr="00723E8A">
        <w:rPr>
          <w:rFonts w:ascii="Verdana" w:hAnsi="Verdana"/>
          <w:lang w:val="bg-BG" w:eastAsia="en-US"/>
        </w:rPr>
        <w:t>.</w:t>
      </w:r>
      <w:r w:rsidRPr="00723E8A">
        <w:rPr>
          <w:rFonts w:ascii="Verdana" w:hAnsi="Verdana"/>
          <w:lang w:val="bg-BG" w:eastAsia="en-US"/>
        </w:rPr>
        <w:t xml:space="preserve"> В резултат на </w:t>
      </w:r>
      <w:r w:rsidR="00281F79" w:rsidRPr="00723E8A">
        <w:rPr>
          <w:rFonts w:ascii="Verdana" w:hAnsi="Verdana"/>
          <w:lang w:val="bg-BG" w:eastAsia="en-US"/>
        </w:rPr>
        <w:t xml:space="preserve">тези извънредни и </w:t>
      </w:r>
      <w:r w:rsidRPr="00723E8A">
        <w:rPr>
          <w:rFonts w:ascii="Verdana" w:hAnsi="Verdana"/>
          <w:lang w:val="bg-BG" w:eastAsia="en-US"/>
        </w:rPr>
        <w:t>наложителн</w:t>
      </w:r>
      <w:r w:rsidR="00281F79" w:rsidRPr="00723E8A">
        <w:rPr>
          <w:rFonts w:ascii="Verdana" w:hAnsi="Verdana"/>
          <w:lang w:val="bg-BG" w:eastAsia="en-US"/>
        </w:rPr>
        <w:t>и санитарни и принудителни сечи е превишено</w:t>
      </w:r>
      <w:r w:rsidRPr="00723E8A">
        <w:rPr>
          <w:rFonts w:ascii="Verdana" w:hAnsi="Verdana"/>
          <w:lang w:val="bg-BG" w:eastAsia="en-US"/>
        </w:rPr>
        <w:t xml:space="preserve"> няколкократно</w:t>
      </w:r>
      <w:r w:rsidR="00281F79" w:rsidRPr="00723E8A">
        <w:rPr>
          <w:rFonts w:ascii="Verdana" w:hAnsi="Verdana"/>
          <w:lang w:val="bg-BG" w:eastAsia="en-US"/>
        </w:rPr>
        <w:t xml:space="preserve"> </w:t>
      </w:r>
      <w:r w:rsidRPr="00723E8A">
        <w:rPr>
          <w:rFonts w:ascii="Verdana" w:hAnsi="Verdana"/>
          <w:lang w:val="bg-BG" w:eastAsia="en-US"/>
        </w:rPr>
        <w:t>допустим</w:t>
      </w:r>
      <w:r w:rsidR="00281F79" w:rsidRPr="00723E8A">
        <w:rPr>
          <w:rFonts w:ascii="Verdana" w:hAnsi="Verdana"/>
          <w:lang w:val="bg-BG" w:eastAsia="en-US"/>
        </w:rPr>
        <w:t>ия</w:t>
      </w:r>
      <w:r w:rsidRPr="00723E8A">
        <w:rPr>
          <w:rFonts w:ascii="Verdana" w:hAnsi="Verdana"/>
          <w:lang w:val="bg-BG" w:eastAsia="en-US"/>
        </w:rPr>
        <w:t xml:space="preserve"> по горскостопанските им планове </w:t>
      </w:r>
      <w:r w:rsidR="00281F79" w:rsidRPr="00723E8A">
        <w:rPr>
          <w:rFonts w:ascii="Verdana" w:hAnsi="Verdana"/>
          <w:lang w:val="bg-BG" w:eastAsia="en-US"/>
        </w:rPr>
        <w:t>средно</w:t>
      </w:r>
      <w:r w:rsidRPr="00723E8A">
        <w:rPr>
          <w:rFonts w:ascii="Verdana" w:hAnsi="Verdana"/>
          <w:lang w:val="bg-BG" w:eastAsia="en-US"/>
        </w:rPr>
        <w:t>годиш</w:t>
      </w:r>
      <w:r w:rsidR="00281F79" w:rsidRPr="00723E8A">
        <w:rPr>
          <w:rFonts w:ascii="Verdana" w:hAnsi="Verdana"/>
          <w:lang w:val="bg-BG" w:eastAsia="en-US"/>
        </w:rPr>
        <w:t>ен</w:t>
      </w:r>
      <w:r w:rsidRPr="00723E8A">
        <w:rPr>
          <w:rFonts w:ascii="Verdana" w:hAnsi="Verdana"/>
          <w:lang w:val="bg-BG" w:eastAsia="en-US"/>
        </w:rPr>
        <w:t xml:space="preserve"> обем</w:t>
      </w:r>
      <w:r w:rsidR="004214AB">
        <w:rPr>
          <w:rFonts w:ascii="Verdana" w:hAnsi="Verdana"/>
          <w:lang w:val="bg-BG" w:eastAsia="en-US"/>
        </w:rPr>
        <w:t xml:space="preserve"> </w:t>
      </w:r>
      <w:r w:rsidR="00281F79" w:rsidRPr="00723E8A">
        <w:rPr>
          <w:rFonts w:ascii="Verdana" w:hAnsi="Verdana"/>
          <w:lang w:val="bg-BG" w:eastAsia="en-US"/>
        </w:rPr>
        <w:t xml:space="preserve">и през следващите години </w:t>
      </w:r>
      <w:r w:rsidR="00E0769F" w:rsidRPr="00723E8A">
        <w:rPr>
          <w:rFonts w:ascii="Verdana" w:hAnsi="Verdana"/>
          <w:lang w:val="bg-BG" w:eastAsia="en-US"/>
        </w:rPr>
        <w:t xml:space="preserve">се налага </w:t>
      </w:r>
      <w:r w:rsidRPr="00723E8A">
        <w:rPr>
          <w:rFonts w:ascii="Verdana" w:hAnsi="Verdana"/>
          <w:lang w:val="bg-BG" w:eastAsia="en-US"/>
        </w:rPr>
        <w:t xml:space="preserve">превишеното ползване на дървесина да бъде </w:t>
      </w:r>
      <w:r w:rsidR="00527423" w:rsidRPr="00723E8A">
        <w:rPr>
          <w:rFonts w:ascii="Verdana" w:hAnsi="Verdana"/>
          <w:lang w:val="bg-BG" w:eastAsia="en-US"/>
        </w:rPr>
        <w:t xml:space="preserve">намалено значително. </w:t>
      </w:r>
      <w:r w:rsidR="00281F79" w:rsidRPr="00723E8A">
        <w:rPr>
          <w:rFonts w:ascii="Verdana" w:hAnsi="Verdana"/>
          <w:lang w:val="bg-BG" w:eastAsia="en-US"/>
        </w:rPr>
        <w:t>Това обстоятелство</w:t>
      </w:r>
      <w:r w:rsidRPr="00723E8A">
        <w:rPr>
          <w:rFonts w:ascii="Verdana" w:hAnsi="Verdana"/>
          <w:lang w:val="bg-BG" w:eastAsia="en-US"/>
        </w:rPr>
        <w:t xml:space="preserve"> ще доведе </w:t>
      </w:r>
      <w:r w:rsidR="00527423" w:rsidRPr="00723E8A">
        <w:rPr>
          <w:rFonts w:ascii="Verdana" w:hAnsi="Verdana"/>
          <w:lang w:val="bg-BG" w:eastAsia="en-US"/>
        </w:rPr>
        <w:t xml:space="preserve">и </w:t>
      </w:r>
      <w:r w:rsidRPr="00723E8A">
        <w:rPr>
          <w:rFonts w:ascii="Verdana" w:hAnsi="Verdana"/>
          <w:lang w:val="bg-BG" w:eastAsia="en-US"/>
        </w:rPr>
        <w:t>до</w:t>
      </w:r>
      <w:r w:rsidR="00527423" w:rsidRPr="00723E8A">
        <w:rPr>
          <w:rFonts w:ascii="Verdana" w:hAnsi="Verdana"/>
          <w:lang w:val="bg-BG" w:eastAsia="en-US"/>
        </w:rPr>
        <w:t xml:space="preserve"> </w:t>
      </w:r>
      <w:r w:rsidRPr="00723E8A">
        <w:rPr>
          <w:rFonts w:ascii="Verdana" w:hAnsi="Verdana"/>
          <w:lang w:val="bg-BG" w:eastAsia="en-US"/>
        </w:rPr>
        <w:t xml:space="preserve"> намаляване на приходите</w:t>
      </w:r>
      <w:r w:rsidR="00281F79" w:rsidRPr="00723E8A">
        <w:rPr>
          <w:rFonts w:ascii="Verdana" w:hAnsi="Verdana"/>
          <w:lang w:val="bg-BG" w:eastAsia="en-US"/>
        </w:rPr>
        <w:t xml:space="preserve"> от стопанската дейност</w:t>
      </w:r>
      <w:r w:rsidRPr="00723E8A">
        <w:rPr>
          <w:rFonts w:ascii="Verdana" w:hAnsi="Verdana"/>
          <w:lang w:val="bg-BG" w:eastAsia="en-US"/>
        </w:rPr>
        <w:t>, рефлектиращо върху средствата, необходими</w:t>
      </w:r>
      <w:r w:rsidRPr="008B225E">
        <w:rPr>
          <w:rFonts w:ascii="Verdana" w:hAnsi="Verdana"/>
          <w:lang w:val="bg-BG" w:eastAsia="en-US"/>
        </w:rPr>
        <w:t xml:space="preserve"> за изпълнението на планираните дейности в горскостопанските и </w:t>
      </w:r>
      <w:proofErr w:type="spellStart"/>
      <w:r w:rsidRPr="008B225E">
        <w:rPr>
          <w:rFonts w:ascii="Verdana" w:hAnsi="Verdana"/>
          <w:lang w:val="bg-BG" w:eastAsia="en-US"/>
        </w:rPr>
        <w:t>ловностопанските</w:t>
      </w:r>
      <w:proofErr w:type="spellEnd"/>
      <w:r w:rsidRPr="008B225E">
        <w:rPr>
          <w:rFonts w:ascii="Verdana" w:hAnsi="Verdana"/>
          <w:lang w:val="bg-BG" w:eastAsia="en-US"/>
        </w:rPr>
        <w:t xml:space="preserve"> им планове, в плановете за защита на горите от пожари</w:t>
      </w:r>
      <w:r w:rsidRPr="00C92026">
        <w:rPr>
          <w:rFonts w:ascii="Verdana" w:hAnsi="Verdana"/>
          <w:lang w:val="bg-BG" w:eastAsia="en-US"/>
        </w:rPr>
        <w:t>, както и на средствата за издръжка на персонала</w:t>
      </w:r>
      <w:r w:rsidRPr="00C92026">
        <w:rPr>
          <w:rFonts w:ascii="Verdana" w:hAnsi="Verdana"/>
          <w:strike/>
          <w:lang w:val="bg-BG" w:eastAsia="en-US"/>
        </w:rPr>
        <w:t xml:space="preserve"> </w:t>
      </w:r>
      <w:r w:rsidRPr="008B225E">
        <w:rPr>
          <w:rFonts w:ascii="Verdana" w:hAnsi="Verdana"/>
          <w:lang w:val="bg-BG" w:eastAsia="en-US"/>
        </w:rPr>
        <w:t xml:space="preserve">в </w:t>
      </w:r>
      <w:r w:rsidR="00E0769F">
        <w:rPr>
          <w:rFonts w:ascii="Verdana" w:hAnsi="Verdana"/>
          <w:lang w:val="bg-BG" w:eastAsia="en-US"/>
        </w:rPr>
        <w:t>девет териториални поделения на предприятието</w:t>
      </w:r>
      <w:r w:rsidRPr="008B225E">
        <w:rPr>
          <w:rFonts w:ascii="Verdana" w:hAnsi="Verdana"/>
          <w:lang w:val="bg-BG" w:eastAsia="en-US"/>
        </w:rPr>
        <w:t xml:space="preserve">. </w:t>
      </w:r>
    </w:p>
    <w:p w:rsidR="008B225E" w:rsidRPr="008B225E" w:rsidRDefault="009F4625" w:rsidP="008B225E">
      <w:pPr>
        <w:spacing w:before="120" w:line="360" w:lineRule="auto"/>
        <w:ind w:firstLine="709"/>
        <w:jc w:val="both"/>
        <w:rPr>
          <w:rFonts w:ascii="Verdana" w:hAnsi="Verdana"/>
          <w:lang w:val="bg-BG" w:eastAsia="en-US"/>
        </w:rPr>
      </w:pPr>
      <w:r>
        <w:rPr>
          <w:rFonts w:ascii="Verdana" w:hAnsi="Verdana"/>
          <w:lang w:val="bg-BG" w:eastAsia="en-US"/>
        </w:rPr>
        <w:t>Ситуацията</w:t>
      </w:r>
      <w:r w:rsidR="008B225E" w:rsidRPr="008B225E">
        <w:rPr>
          <w:rFonts w:ascii="Verdana" w:hAnsi="Verdana"/>
          <w:lang w:val="bg-BG" w:eastAsia="en-US"/>
        </w:rPr>
        <w:t xml:space="preserve"> налага да се търси ефективно решение за освобождаване на оперативни средства на предприятието именно за обезпечаване на посочените дейности и разходи. Едно удачно решение е да бъде намален размерът на отчисленията, които </w:t>
      </w:r>
      <w:r w:rsidR="00E0769F">
        <w:rPr>
          <w:rFonts w:ascii="Verdana" w:hAnsi="Verdana"/>
          <w:lang w:val="bg-BG" w:eastAsia="en-US"/>
        </w:rPr>
        <w:t xml:space="preserve">предприятието прави за </w:t>
      </w:r>
      <w:r w:rsidR="008B225E" w:rsidRPr="008B225E">
        <w:rPr>
          <w:rFonts w:ascii="Verdana" w:hAnsi="Verdana"/>
          <w:lang w:val="bg-BG" w:eastAsia="en-US"/>
        </w:rPr>
        <w:t xml:space="preserve">фонд „Инвестиции в горите“ </w:t>
      </w:r>
      <w:r w:rsidR="00527423">
        <w:rPr>
          <w:rFonts w:ascii="Verdana" w:hAnsi="Verdana"/>
          <w:lang w:val="bg-BG" w:eastAsia="en-US"/>
        </w:rPr>
        <w:t xml:space="preserve">от </w:t>
      </w:r>
      <w:r w:rsidR="008B225E" w:rsidRPr="00527423">
        <w:rPr>
          <w:rFonts w:ascii="Verdana" w:hAnsi="Verdana"/>
          <w:strike/>
          <w:lang w:val="bg-BG" w:eastAsia="en-US"/>
        </w:rPr>
        <w:t xml:space="preserve"> </w:t>
      </w:r>
      <w:r w:rsidR="008B225E" w:rsidRPr="008B225E">
        <w:rPr>
          <w:rFonts w:ascii="Verdana" w:hAnsi="Verdana"/>
          <w:lang w:val="bg-BG" w:eastAsia="en-US"/>
        </w:rPr>
        <w:t>продажбата на дървесина</w:t>
      </w:r>
      <w:r w:rsidR="00E0769F">
        <w:rPr>
          <w:rFonts w:ascii="Verdana" w:hAnsi="Verdana"/>
          <w:lang w:val="bg-BG" w:eastAsia="en-US"/>
        </w:rPr>
        <w:t>.</w:t>
      </w:r>
      <w:r w:rsidR="008B225E" w:rsidRPr="008B225E">
        <w:rPr>
          <w:rFonts w:ascii="Verdana" w:hAnsi="Verdana"/>
          <w:lang w:val="bg-BG" w:eastAsia="en-US"/>
        </w:rPr>
        <w:t xml:space="preserve"> </w:t>
      </w:r>
    </w:p>
    <w:p w:rsidR="00E0769F" w:rsidRDefault="0049796B" w:rsidP="0049796B">
      <w:pPr>
        <w:spacing w:line="360" w:lineRule="auto"/>
        <w:ind w:firstLine="720"/>
        <w:jc w:val="both"/>
        <w:textAlignment w:val="center"/>
        <w:rPr>
          <w:rFonts w:ascii="Verdana" w:hAnsi="Verdana"/>
          <w:lang w:val="bg-BG" w:eastAsia="en-US"/>
        </w:rPr>
      </w:pPr>
      <w:r w:rsidRPr="00060156">
        <w:rPr>
          <w:rFonts w:ascii="Verdana" w:hAnsi="Verdana"/>
          <w:lang w:val="bg-BG"/>
        </w:rPr>
        <w:t xml:space="preserve">В тази връзка, предлагам да бъде направено </w:t>
      </w:r>
      <w:r w:rsidR="00E0769F">
        <w:rPr>
          <w:rFonts w:ascii="Verdana" w:hAnsi="Verdana"/>
          <w:lang w:val="bg-BG"/>
        </w:rPr>
        <w:t>изменение</w:t>
      </w:r>
      <w:r w:rsidRPr="00060156">
        <w:rPr>
          <w:rFonts w:ascii="Verdana" w:hAnsi="Verdana"/>
          <w:lang w:val="bg-BG"/>
        </w:rPr>
        <w:t xml:space="preserve"> в чл. 1 </w:t>
      </w:r>
      <w:r w:rsidR="00EA6690">
        <w:rPr>
          <w:rFonts w:ascii="Verdana" w:hAnsi="Verdana"/>
          <w:lang w:val="bg-BG"/>
        </w:rPr>
        <w:t xml:space="preserve">от </w:t>
      </w:r>
      <w:r w:rsidR="00EA6690" w:rsidRPr="00EA6690">
        <w:rPr>
          <w:rFonts w:ascii="Verdana" w:hAnsi="Verdana"/>
          <w:lang w:val="bg-BG"/>
        </w:rPr>
        <w:t>Постановление № 343 на Министерския съвет от 2011 г.</w:t>
      </w:r>
      <w:r w:rsidR="00EA6690">
        <w:rPr>
          <w:rFonts w:ascii="Verdana" w:hAnsi="Verdana"/>
          <w:lang w:val="bg-BG"/>
        </w:rPr>
        <w:t xml:space="preserve">, </w:t>
      </w:r>
      <w:r w:rsidR="009F380C">
        <w:rPr>
          <w:rFonts w:ascii="Verdana" w:hAnsi="Verdana"/>
          <w:lang w:val="bg-BG"/>
        </w:rPr>
        <w:t xml:space="preserve">като се </w:t>
      </w:r>
      <w:r w:rsidR="006C7EAF">
        <w:rPr>
          <w:rFonts w:ascii="Verdana" w:hAnsi="Verdana"/>
          <w:lang w:val="bg-BG"/>
        </w:rPr>
        <w:t>намали размерът на отчисленията</w:t>
      </w:r>
      <w:r w:rsidRPr="00060156">
        <w:rPr>
          <w:rFonts w:ascii="Verdana" w:hAnsi="Verdana"/>
          <w:lang w:val="bg-BG"/>
        </w:rPr>
        <w:t xml:space="preserve"> </w:t>
      </w:r>
      <w:r w:rsidR="008D4629">
        <w:rPr>
          <w:rFonts w:ascii="Verdana" w:hAnsi="Verdana"/>
          <w:lang w:val="bg-BG"/>
        </w:rPr>
        <w:t xml:space="preserve">на „Южноцентрално държавно предприятие“ </w:t>
      </w:r>
      <w:r w:rsidRPr="00060156">
        <w:rPr>
          <w:rFonts w:ascii="Verdana" w:hAnsi="Verdana"/>
          <w:lang w:val="bg-BG"/>
        </w:rPr>
        <w:t xml:space="preserve">от продажната цена </w:t>
      </w:r>
      <w:r w:rsidR="009F4625">
        <w:rPr>
          <w:rFonts w:ascii="Verdana" w:hAnsi="Verdana"/>
          <w:lang w:val="bg-BG"/>
        </w:rPr>
        <w:t xml:space="preserve">на здравата дървесина </w:t>
      </w:r>
      <w:r w:rsidR="00E0769F" w:rsidRPr="008B225E">
        <w:rPr>
          <w:rFonts w:ascii="Verdana" w:hAnsi="Verdana"/>
          <w:lang w:val="bg-BG" w:eastAsia="en-US"/>
        </w:rPr>
        <w:t xml:space="preserve">от 13 лв. на 8 лв. за всеки кубически метър. </w:t>
      </w:r>
    </w:p>
    <w:p w:rsidR="0014656A" w:rsidRDefault="00401E43" w:rsidP="0014656A">
      <w:pPr>
        <w:spacing w:line="360" w:lineRule="auto"/>
        <w:ind w:firstLine="708"/>
        <w:jc w:val="both"/>
        <w:rPr>
          <w:rFonts w:ascii="Verdana" w:hAnsi="Verdana"/>
          <w:lang w:val="bg-BG"/>
        </w:rPr>
      </w:pPr>
      <w:r w:rsidRPr="009F4625">
        <w:rPr>
          <w:rFonts w:ascii="Verdana" w:hAnsi="Verdana"/>
          <w:lang w:val="bg-BG"/>
        </w:rPr>
        <w:t xml:space="preserve">Промяната ще засегне </w:t>
      </w:r>
      <w:r w:rsidR="009F4625" w:rsidRPr="009F4625">
        <w:rPr>
          <w:rFonts w:ascii="Verdana" w:hAnsi="Verdana"/>
          <w:lang w:val="bg-BG"/>
        </w:rPr>
        <w:t>единствено</w:t>
      </w:r>
      <w:r w:rsidRPr="009F4625">
        <w:rPr>
          <w:rFonts w:ascii="Verdana" w:hAnsi="Verdana"/>
          <w:lang w:val="bg-BG"/>
        </w:rPr>
        <w:t xml:space="preserve"> „Южноцентр</w:t>
      </w:r>
      <w:r w:rsidR="009F4625" w:rsidRPr="009F4625">
        <w:rPr>
          <w:rFonts w:ascii="Verdana" w:hAnsi="Verdana"/>
          <w:lang w:val="bg-BG"/>
        </w:rPr>
        <w:t>ално държавно предприятие”. Тя ще позволи</w:t>
      </w:r>
      <w:r w:rsidR="00D82F31" w:rsidRPr="009F4625">
        <w:rPr>
          <w:rFonts w:ascii="Verdana" w:hAnsi="Verdana"/>
          <w:lang w:val="bg-BG"/>
        </w:rPr>
        <w:t xml:space="preserve"> </w:t>
      </w:r>
      <w:r w:rsidR="00250EDB" w:rsidRPr="009F4625">
        <w:rPr>
          <w:rFonts w:ascii="Verdana" w:hAnsi="Verdana"/>
          <w:lang w:val="bg-BG"/>
        </w:rPr>
        <w:t xml:space="preserve">оперативните парични средства </w:t>
      </w:r>
      <w:r w:rsidR="00D82F31" w:rsidRPr="009F4625">
        <w:rPr>
          <w:rFonts w:ascii="Verdana" w:hAnsi="Verdana"/>
          <w:lang w:val="bg-BG"/>
        </w:rPr>
        <w:t>на предприяти</w:t>
      </w:r>
      <w:r w:rsidR="009F4625" w:rsidRPr="009F4625">
        <w:rPr>
          <w:rFonts w:ascii="Verdana" w:hAnsi="Verdana"/>
          <w:lang w:val="bg-BG"/>
        </w:rPr>
        <w:t>ето да</w:t>
      </w:r>
      <w:r w:rsidR="00250EDB" w:rsidRPr="009F4625">
        <w:rPr>
          <w:rFonts w:ascii="Verdana" w:hAnsi="Verdana"/>
          <w:lang w:val="bg-BG"/>
        </w:rPr>
        <w:t xml:space="preserve"> се увеличат и </w:t>
      </w:r>
      <w:r w:rsidR="009D5469">
        <w:rPr>
          <w:rFonts w:ascii="Verdana" w:hAnsi="Verdana"/>
          <w:lang w:val="bg-BG"/>
        </w:rPr>
        <w:t xml:space="preserve">ще се </w:t>
      </w:r>
      <w:r w:rsidR="00250EDB" w:rsidRPr="009F4625">
        <w:rPr>
          <w:rFonts w:ascii="Verdana" w:hAnsi="Verdana"/>
          <w:lang w:val="bg-BG"/>
        </w:rPr>
        <w:t>ползват</w:t>
      </w:r>
      <w:r w:rsidR="009F4625" w:rsidRPr="009F4625">
        <w:rPr>
          <w:rFonts w:ascii="Verdana" w:hAnsi="Verdana"/>
          <w:lang w:val="bg-BG"/>
        </w:rPr>
        <w:t xml:space="preserve"> за изпълнение на заложените горскостопански, лесозащитни, </w:t>
      </w:r>
      <w:proofErr w:type="spellStart"/>
      <w:r w:rsidR="009F4625" w:rsidRPr="009F4625">
        <w:rPr>
          <w:rFonts w:ascii="Verdana" w:hAnsi="Verdana"/>
          <w:lang w:val="bg-BG"/>
        </w:rPr>
        <w:t>ловностопански</w:t>
      </w:r>
      <w:proofErr w:type="spellEnd"/>
      <w:r w:rsidR="009F4625" w:rsidRPr="009F4625">
        <w:rPr>
          <w:rFonts w:ascii="Verdana" w:hAnsi="Verdana"/>
          <w:lang w:val="bg-BG"/>
        </w:rPr>
        <w:t xml:space="preserve"> дейности, опазване на горите и издръжка на работещите в предприятието</w:t>
      </w:r>
      <w:r w:rsidR="0049796B" w:rsidRPr="009F4625">
        <w:rPr>
          <w:rFonts w:ascii="Verdana" w:hAnsi="Verdana"/>
          <w:lang w:val="bg-BG"/>
        </w:rPr>
        <w:t>.</w:t>
      </w:r>
      <w:r w:rsidR="00250EDB" w:rsidRPr="00060156">
        <w:rPr>
          <w:rFonts w:ascii="Verdana" w:hAnsi="Verdana"/>
          <w:lang w:val="bg-BG"/>
        </w:rPr>
        <w:t xml:space="preserve"> </w:t>
      </w:r>
      <w:r w:rsidR="008D4629">
        <w:rPr>
          <w:rFonts w:ascii="Verdana" w:hAnsi="Verdana"/>
          <w:lang w:val="bg-BG"/>
        </w:rPr>
        <w:t xml:space="preserve">Проектът няма да окаже въздействие върху </w:t>
      </w:r>
      <w:proofErr w:type="spellStart"/>
      <w:r w:rsidR="008D4629">
        <w:rPr>
          <w:rFonts w:ascii="Verdana" w:hAnsi="Verdana"/>
          <w:lang w:val="bg-BG"/>
        </w:rPr>
        <w:t>микро</w:t>
      </w:r>
      <w:proofErr w:type="spellEnd"/>
      <w:r w:rsidR="008D4629">
        <w:rPr>
          <w:rFonts w:ascii="Verdana" w:hAnsi="Verdana"/>
          <w:lang w:val="bg-BG"/>
        </w:rPr>
        <w:t xml:space="preserve">, малки и средни предприятия. </w:t>
      </w:r>
    </w:p>
    <w:p w:rsidR="005B23FB" w:rsidRPr="005B23FB" w:rsidRDefault="005B23FB" w:rsidP="005B23FB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rPr>
          <w:rFonts w:ascii="Verdana" w:hAnsi="Verdana"/>
          <w:shd w:val="clear" w:color="auto" w:fill="FEFEFE"/>
          <w:lang w:val="bg-BG" w:eastAsia="en-US"/>
        </w:rPr>
      </w:pPr>
      <w:r w:rsidRPr="005B23FB">
        <w:rPr>
          <w:rFonts w:ascii="Verdana" w:hAnsi="Verdana"/>
          <w:shd w:val="clear" w:color="auto" w:fill="FEFEFE"/>
          <w:lang w:val="bg-BG" w:eastAsia="en-US"/>
        </w:rPr>
        <w:t>Предложения</w:t>
      </w:r>
      <w:r>
        <w:rPr>
          <w:rFonts w:ascii="Verdana" w:hAnsi="Verdana"/>
          <w:shd w:val="clear" w:color="auto" w:fill="FEFEFE"/>
          <w:lang w:val="bg-BG" w:eastAsia="en-US"/>
        </w:rPr>
        <w:t>т</w:t>
      </w:r>
      <w:r w:rsidRPr="005B23FB">
        <w:rPr>
          <w:rFonts w:ascii="Verdana" w:hAnsi="Verdana"/>
          <w:shd w:val="clear" w:color="auto" w:fill="FEFEFE"/>
          <w:lang w:val="bg-BG" w:eastAsia="en-US"/>
        </w:rPr>
        <w:t xml:space="preserve"> проект на акт не води до въздействие върху държавния бюджет, поради което е приложена финансова обосновка съгласно чл. 35, ал. 1, т. 4, </w:t>
      </w:r>
      <w:r w:rsidRPr="005B23FB">
        <w:rPr>
          <w:rFonts w:ascii="Verdana" w:hAnsi="Verdana"/>
          <w:shd w:val="clear" w:color="auto" w:fill="FEFEFE"/>
          <w:lang w:val="bg-BG" w:eastAsia="en-US"/>
        </w:rPr>
        <w:lastRenderedPageBreak/>
        <w:t>буква „б“ от Устройствения правилник на Министерския съвет и на неговата администрация.</w:t>
      </w:r>
      <w:r w:rsidRPr="005B23FB">
        <w:rPr>
          <w:rFonts w:eastAsia="Calibri"/>
          <w:sz w:val="24"/>
          <w:szCs w:val="24"/>
          <w:lang w:val="bg-BG" w:eastAsia="en-US"/>
        </w:rPr>
        <w:t xml:space="preserve"> </w:t>
      </w:r>
      <w:r w:rsidRPr="005B23FB">
        <w:rPr>
          <w:rFonts w:ascii="Verdana" w:hAnsi="Verdana"/>
          <w:shd w:val="clear" w:color="auto" w:fill="FEFEFE"/>
          <w:lang w:val="bg-BG" w:eastAsia="en-US"/>
        </w:rPr>
        <w:t xml:space="preserve">За приемането на акта не са необходими допълнителни разходи/трансфери/други плащания по </w:t>
      </w:r>
      <w:proofErr w:type="spellStart"/>
      <w:r w:rsidRPr="005B23FB">
        <w:rPr>
          <w:rFonts w:ascii="Verdana" w:hAnsi="Verdana"/>
          <w:shd w:val="clear" w:color="auto" w:fill="FEFEFE"/>
          <w:lang w:val="bg-BG" w:eastAsia="en-US"/>
        </w:rPr>
        <w:t>бюджетa</w:t>
      </w:r>
      <w:proofErr w:type="spellEnd"/>
      <w:r w:rsidRPr="005B23FB">
        <w:rPr>
          <w:rFonts w:ascii="Verdana" w:hAnsi="Verdana"/>
          <w:shd w:val="clear" w:color="auto" w:fill="FEFEFE"/>
          <w:lang w:val="bg-BG" w:eastAsia="en-US"/>
        </w:rPr>
        <w:t xml:space="preserve"> на Министерството на земеделието, храните и горите.</w:t>
      </w:r>
    </w:p>
    <w:p w:rsidR="0014656A" w:rsidRPr="0014656A" w:rsidRDefault="0014656A" w:rsidP="0014656A">
      <w:pPr>
        <w:spacing w:line="360" w:lineRule="auto"/>
        <w:ind w:firstLine="708"/>
        <w:jc w:val="both"/>
        <w:rPr>
          <w:rFonts w:ascii="Verdana" w:hAnsi="Verdana"/>
          <w:shd w:val="clear" w:color="auto" w:fill="FEFEFE"/>
          <w:lang w:val="bg-BG" w:eastAsia="en-US"/>
        </w:rPr>
      </w:pPr>
      <w:r w:rsidRPr="0014656A">
        <w:rPr>
          <w:rFonts w:ascii="Verdana" w:hAnsi="Verdana"/>
          <w:shd w:val="clear" w:color="auto" w:fill="FEFEFE"/>
          <w:lang w:val="bg-BG" w:eastAsia="en-US"/>
        </w:rPr>
        <w:t>Проектът не съдържа разпоредби, транспониращи актове на Европейския съюз, поради което не е приложена таблица на съответствието с правото на Европейския съюз.</w:t>
      </w:r>
    </w:p>
    <w:p w:rsidR="0014656A" w:rsidRDefault="00BA0E17" w:rsidP="004F7B3F">
      <w:pPr>
        <w:spacing w:before="120" w:line="360" w:lineRule="auto"/>
        <w:jc w:val="both"/>
        <w:rPr>
          <w:rFonts w:ascii="Verdana" w:hAnsi="Verdana"/>
          <w:bCs/>
          <w:color w:val="000000"/>
          <w:lang w:val="bg-BG"/>
        </w:rPr>
      </w:pPr>
      <w:r w:rsidRPr="00060156">
        <w:rPr>
          <w:rFonts w:ascii="Verdana" w:hAnsi="Verdana"/>
          <w:color w:val="FF0000"/>
          <w:lang w:val="bg-BG"/>
        </w:rPr>
        <w:tab/>
      </w:r>
      <w:r w:rsidR="004F7B3F" w:rsidRPr="0014656A">
        <w:rPr>
          <w:rFonts w:ascii="Verdana" w:hAnsi="Verdana"/>
          <w:bCs/>
          <w:color w:val="000000"/>
          <w:lang w:val="bg-BG"/>
        </w:rPr>
        <w:t xml:space="preserve">Съгласно чл. 26, ал. 3 </w:t>
      </w:r>
      <w:r w:rsidR="00CC38DC" w:rsidRPr="0014656A">
        <w:rPr>
          <w:rFonts w:ascii="Verdana" w:hAnsi="Verdana"/>
          <w:bCs/>
          <w:color w:val="000000"/>
          <w:lang w:val="bg-BG"/>
        </w:rPr>
        <w:t>и</w:t>
      </w:r>
      <w:r w:rsidR="00B3090A" w:rsidRPr="0014656A">
        <w:rPr>
          <w:rFonts w:ascii="Verdana" w:hAnsi="Verdana"/>
          <w:bCs/>
          <w:color w:val="000000"/>
          <w:lang w:val="bg-BG"/>
        </w:rPr>
        <w:t xml:space="preserve"> 4 </w:t>
      </w:r>
      <w:r w:rsidR="004F7B3F" w:rsidRPr="0014656A">
        <w:rPr>
          <w:rFonts w:ascii="Verdana" w:hAnsi="Verdana"/>
          <w:bCs/>
          <w:color w:val="000000"/>
          <w:lang w:val="bg-BG"/>
        </w:rPr>
        <w:t>от Закона за нормативните ак</w:t>
      </w:r>
      <w:r w:rsidR="00DB63ED" w:rsidRPr="0014656A">
        <w:rPr>
          <w:rFonts w:ascii="Verdana" w:hAnsi="Verdana"/>
          <w:bCs/>
          <w:color w:val="000000"/>
          <w:lang w:val="bg-BG"/>
        </w:rPr>
        <w:t>тове</w:t>
      </w:r>
      <w:r w:rsidR="0014656A" w:rsidRPr="0014656A">
        <w:rPr>
          <w:rFonts w:ascii="Verdana" w:hAnsi="Verdana"/>
          <w:bCs/>
          <w:color w:val="000000"/>
          <w:lang w:val="bg-BG"/>
        </w:rPr>
        <w:t xml:space="preserve"> проектът на постановление, докладът (мотивите) към него, </w:t>
      </w:r>
      <w:r w:rsidR="00EF46B3">
        <w:rPr>
          <w:rFonts w:ascii="Verdana" w:hAnsi="Verdana"/>
          <w:bCs/>
          <w:color w:val="000000"/>
          <w:lang w:val="bg-BG"/>
        </w:rPr>
        <w:t>частичната предварителна</w:t>
      </w:r>
      <w:r w:rsidR="0014656A" w:rsidRPr="0014656A">
        <w:rPr>
          <w:rFonts w:ascii="Verdana" w:hAnsi="Verdana"/>
          <w:bCs/>
          <w:color w:val="000000"/>
          <w:lang w:val="bg-BG"/>
        </w:rPr>
        <w:t xml:space="preserve"> оценка на въздействието</w:t>
      </w:r>
      <w:r w:rsidR="008D4629">
        <w:rPr>
          <w:rFonts w:ascii="Verdana" w:hAnsi="Verdana"/>
          <w:bCs/>
          <w:color w:val="000000"/>
          <w:lang w:val="bg-BG"/>
        </w:rPr>
        <w:t xml:space="preserve"> </w:t>
      </w:r>
      <w:r w:rsidR="00E42DD0">
        <w:rPr>
          <w:rFonts w:ascii="Verdana" w:hAnsi="Verdana"/>
          <w:bCs/>
          <w:color w:val="000000"/>
          <w:lang w:val="bg-BG"/>
        </w:rPr>
        <w:t>и</w:t>
      </w:r>
      <w:r w:rsidR="0014656A" w:rsidRPr="0014656A">
        <w:rPr>
          <w:rFonts w:ascii="Verdana" w:hAnsi="Verdana"/>
          <w:bCs/>
          <w:color w:val="000000"/>
          <w:lang w:val="bg-BG"/>
        </w:rPr>
        <w:t xml:space="preserve"> становището на дирекция „Модернизация на администрацията“ в администрацията на Министерския съвет</w:t>
      </w:r>
      <w:r w:rsidR="00E42DD0">
        <w:rPr>
          <w:rFonts w:ascii="Verdana" w:hAnsi="Verdana"/>
          <w:bCs/>
          <w:color w:val="000000"/>
          <w:lang w:val="bg-BG"/>
        </w:rPr>
        <w:t xml:space="preserve"> </w:t>
      </w:r>
      <w:r w:rsidR="0014656A" w:rsidRPr="0014656A">
        <w:rPr>
          <w:rFonts w:ascii="Verdana" w:hAnsi="Verdana"/>
          <w:bCs/>
          <w:color w:val="000000"/>
          <w:lang w:val="bg-BG"/>
        </w:rPr>
        <w:t xml:space="preserve">са публикувани на интернет страницата на Министерството на земеделието, храните и горите и на Портала за обществени консултации със срок за предложения и становища 30 дни. </w:t>
      </w:r>
    </w:p>
    <w:p w:rsidR="0014656A" w:rsidRDefault="0014656A" w:rsidP="0014656A">
      <w:pPr>
        <w:spacing w:before="120" w:line="360" w:lineRule="auto"/>
        <w:ind w:firstLine="709"/>
        <w:jc w:val="both"/>
        <w:rPr>
          <w:rFonts w:ascii="Verdana" w:hAnsi="Verdana"/>
          <w:bCs/>
          <w:color w:val="000000"/>
          <w:lang w:val="bg-BG"/>
        </w:rPr>
      </w:pPr>
      <w:r w:rsidRPr="0014656A">
        <w:rPr>
          <w:rFonts w:ascii="Verdana" w:hAnsi="Verdana"/>
          <w:bCs/>
          <w:color w:val="000000"/>
          <w:lang w:val="bg-BG"/>
        </w:rPr>
        <w:t>В съответствие с чл. 26, ал. 5 от Закона за нормативните актове, справката за постъпилите предложения и становища, заедно с обосновка за неприетите предл</w:t>
      </w:r>
      <w:r w:rsidR="00EF46B3">
        <w:rPr>
          <w:rFonts w:ascii="Verdana" w:hAnsi="Verdana"/>
          <w:bCs/>
          <w:color w:val="000000"/>
          <w:lang w:val="bg-BG"/>
        </w:rPr>
        <w:t>ожения в резултат на проведената обществена консултация</w:t>
      </w:r>
      <w:r w:rsidRPr="0014656A">
        <w:rPr>
          <w:rFonts w:ascii="Verdana" w:hAnsi="Verdana"/>
          <w:bCs/>
          <w:color w:val="000000"/>
          <w:lang w:val="bg-BG"/>
        </w:rPr>
        <w:t>, е публикувана на интернет страницата на Министерството на земеделието, храните и горите и на Портала за обществени консултации.</w:t>
      </w:r>
    </w:p>
    <w:p w:rsidR="0014656A" w:rsidRDefault="0014656A" w:rsidP="0014656A">
      <w:pPr>
        <w:spacing w:before="120" w:line="360" w:lineRule="auto"/>
        <w:ind w:firstLine="709"/>
        <w:jc w:val="both"/>
        <w:rPr>
          <w:rFonts w:ascii="Verdana" w:hAnsi="Verdana"/>
          <w:i/>
          <w:color w:val="FF0000"/>
          <w:sz w:val="16"/>
          <w:szCs w:val="16"/>
          <w:lang w:val="bg-BG"/>
        </w:rPr>
      </w:pPr>
      <w:r w:rsidRPr="0014656A">
        <w:rPr>
          <w:rFonts w:ascii="Verdana" w:hAnsi="Verdana"/>
          <w:bCs/>
          <w:color w:val="000000"/>
          <w:lang w:val="bg-BG"/>
        </w:rPr>
        <w:t xml:space="preserve">Проектът на Постановление на Министерския съвет за изменение </w:t>
      </w:r>
      <w:r>
        <w:rPr>
          <w:rFonts w:ascii="Verdana" w:hAnsi="Verdana"/>
          <w:bCs/>
          <w:color w:val="000000"/>
          <w:lang w:val="bg-BG"/>
        </w:rPr>
        <w:t xml:space="preserve">на Постановление № 343 от 2011 г. на Министерския съвет </w:t>
      </w:r>
      <w:r w:rsidRPr="0014656A">
        <w:rPr>
          <w:rFonts w:ascii="Verdana" w:hAnsi="Verdana"/>
          <w:bCs/>
          <w:color w:val="000000"/>
          <w:lang w:val="bg-BG"/>
        </w:rPr>
        <w:t>е съгласуван в съответствие с разпоредбите на чл. 32 от Устройствения правилник на Министерския съвет и на неговата администрация. Направените целесъобразни бележки и предложения са отразени.</w:t>
      </w:r>
    </w:p>
    <w:p w:rsidR="00E94391" w:rsidRPr="00060156" w:rsidRDefault="0080306D" w:rsidP="005B23FB">
      <w:pPr>
        <w:spacing w:before="120" w:line="360" w:lineRule="auto"/>
        <w:jc w:val="both"/>
        <w:rPr>
          <w:rFonts w:ascii="Verdana" w:hAnsi="Verdana"/>
          <w:b/>
          <w:lang w:val="bg-BG"/>
        </w:rPr>
      </w:pPr>
      <w:r w:rsidRPr="00060156">
        <w:rPr>
          <w:rFonts w:ascii="Verdana" w:hAnsi="Verdana"/>
          <w:lang w:val="bg-BG"/>
        </w:rPr>
        <w:tab/>
        <w:t xml:space="preserve"> </w:t>
      </w:r>
    </w:p>
    <w:p w:rsidR="0080306D" w:rsidRPr="00060156" w:rsidRDefault="0080306D" w:rsidP="00C70E2E">
      <w:pPr>
        <w:spacing w:line="360" w:lineRule="auto"/>
        <w:rPr>
          <w:rFonts w:ascii="Verdana" w:hAnsi="Verdana"/>
          <w:b/>
          <w:lang w:val="bg-BG"/>
        </w:rPr>
      </w:pPr>
      <w:r w:rsidRPr="00060156">
        <w:rPr>
          <w:rFonts w:ascii="Verdana" w:hAnsi="Verdana"/>
          <w:b/>
          <w:lang w:val="bg-BG"/>
        </w:rPr>
        <w:t>УВАЖАЕМИ ГОСПОДИН МИНИСТЪР-ПРЕДСЕДАТЕЛ,</w:t>
      </w:r>
    </w:p>
    <w:p w:rsidR="0080306D" w:rsidRPr="00060156" w:rsidRDefault="0080306D" w:rsidP="00C70E2E">
      <w:pPr>
        <w:spacing w:line="360" w:lineRule="auto"/>
        <w:rPr>
          <w:rFonts w:ascii="Verdana" w:hAnsi="Verdana"/>
          <w:b/>
          <w:lang w:val="bg-BG"/>
        </w:rPr>
      </w:pPr>
      <w:r w:rsidRPr="00060156">
        <w:rPr>
          <w:rFonts w:ascii="Verdana" w:hAnsi="Verdana"/>
          <w:b/>
          <w:lang w:val="bg-BG"/>
        </w:rPr>
        <w:t>УВАЖАЕМИ ГОСПОЖИ И ГОСПОДА МИНИСТРИ,</w:t>
      </w:r>
    </w:p>
    <w:p w:rsidR="00CC1DD9" w:rsidRPr="00547EA3" w:rsidRDefault="009F3B32" w:rsidP="00C70E2E">
      <w:pPr>
        <w:pStyle w:val="BodyText"/>
        <w:spacing w:before="120" w:line="360" w:lineRule="auto"/>
        <w:ind w:firstLine="720"/>
        <w:rPr>
          <w:rFonts w:ascii="Verdana" w:hAnsi="Verdana"/>
          <w:b w:val="0"/>
          <w:sz w:val="20"/>
        </w:rPr>
      </w:pPr>
      <w:r w:rsidRPr="00060156">
        <w:rPr>
          <w:rFonts w:ascii="Verdana" w:hAnsi="Verdana"/>
          <w:b w:val="0"/>
          <w:sz w:val="20"/>
        </w:rPr>
        <w:t xml:space="preserve">Във връзка с гореизложеното и на основание </w:t>
      </w:r>
      <w:r w:rsidR="005B5A9E" w:rsidRPr="00060156">
        <w:rPr>
          <w:rFonts w:ascii="Verdana" w:hAnsi="Verdana"/>
          <w:b w:val="0"/>
          <w:sz w:val="20"/>
        </w:rPr>
        <w:t>чл. 8</w:t>
      </w:r>
      <w:r w:rsidR="00CC1DD9" w:rsidRPr="00060156">
        <w:rPr>
          <w:rFonts w:ascii="Verdana" w:hAnsi="Verdana"/>
          <w:b w:val="0"/>
          <w:sz w:val="20"/>
        </w:rPr>
        <w:t xml:space="preserve"> </w:t>
      </w:r>
      <w:r w:rsidR="00B316DE" w:rsidRPr="00060156">
        <w:rPr>
          <w:rFonts w:ascii="Verdana" w:hAnsi="Verdana"/>
          <w:b w:val="0"/>
          <w:sz w:val="20"/>
        </w:rPr>
        <w:t>от Устройствения правилник на Министерския съвет и</w:t>
      </w:r>
      <w:r w:rsidR="00F90104" w:rsidRPr="00060156">
        <w:rPr>
          <w:rFonts w:ascii="Verdana" w:hAnsi="Verdana"/>
          <w:b w:val="0"/>
          <w:sz w:val="20"/>
        </w:rPr>
        <w:t xml:space="preserve"> на</w:t>
      </w:r>
      <w:r w:rsidR="00B316DE" w:rsidRPr="00060156">
        <w:rPr>
          <w:rFonts w:ascii="Verdana" w:hAnsi="Verdana"/>
          <w:b w:val="0"/>
          <w:sz w:val="20"/>
        </w:rPr>
        <w:t xml:space="preserve"> неговата администрация</w:t>
      </w:r>
      <w:r w:rsidR="005B23FB">
        <w:rPr>
          <w:rFonts w:ascii="Verdana" w:hAnsi="Verdana"/>
          <w:b w:val="0"/>
          <w:sz w:val="20"/>
        </w:rPr>
        <w:t>,</w:t>
      </w:r>
      <w:r w:rsidR="007F437C" w:rsidRPr="00060156">
        <w:rPr>
          <w:rFonts w:ascii="Verdana" w:hAnsi="Verdana"/>
          <w:b w:val="0"/>
          <w:sz w:val="20"/>
        </w:rPr>
        <w:t xml:space="preserve"> </w:t>
      </w:r>
      <w:r w:rsidRPr="00060156">
        <w:rPr>
          <w:rFonts w:ascii="Verdana" w:hAnsi="Verdana"/>
          <w:b w:val="0"/>
          <w:sz w:val="20"/>
        </w:rPr>
        <w:t xml:space="preserve">предлагам Министерският съвет да приеме приложения проект на </w:t>
      </w:r>
      <w:r w:rsidR="008F74F7" w:rsidRPr="00060156">
        <w:rPr>
          <w:rFonts w:ascii="Verdana" w:hAnsi="Verdana"/>
          <w:b w:val="0"/>
          <w:sz w:val="20"/>
        </w:rPr>
        <w:t xml:space="preserve">Постановление за </w:t>
      </w:r>
      <w:r w:rsidR="009F4625">
        <w:rPr>
          <w:rFonts w:ascii="Verdana" w:hAnsi="Verdana"/>
          <w:b w:val="0"/>
          <w:sz w:val="20"/>
        </w:rPr>
        <w:t>изменение</w:t>
      </w:r>
      <w:r w:rsidR="008F74F7" w:rsidRPr="00060156">
        <w:rPr>
          <w:rFonts w:ascii="Verdana" w:hAnsi="Verdana"/>
          <w:b w:val="0"/>
          <w:sz w:val="20"/>
        </w:rPr>
        <w:t xml:space="preserve"> на </w:t>
      </w:r>
      <w:r w:rsidR="00682E06" w:rsidRPr="005536B1">
        <w:rPr>
          <w:rFonts w:ascii="Verdana" w:hAnsi="Verdana"/>
          <w:b w:val="0"/>
          <w:sz w:val="20"/>
          <w:lang w:val="ru-RU"/>
        </w:rPr>
        <w:t xml:space="preserve">Постановление № 343 на </w:t>
      </w:r>
      <w:proofErr w:type="spellStart"/>
      <w:r w:rsidR="00682E06" w:rsidRPr="005536B1">
        <w:rPr>
          <w:rFonts w:ascii="Verdana" w:hAnsi="Verdana"/>
          <w:b w:val="0"/>
          <w:sz w:val="20"/>
          <w:lang w:val="ru-RU"/>
        </w:rPr>
        <w:t>Министерския</w:t>
      </w:r>
      <w:proofErr w:type="spellEnd"/>
      <w:r w:rsidR="00682E06" w:rsidRPr="005536B1">
        <w:rPr>
          <w:rFonts w:ascii="Verdana" w:hAnsi="Verdana"/>
          <w:b w:val="0"/>
          <w:sz w:val="20"/>
          <w:lang w:val="ru-RU"/>
        </w:rPr>
        <w:t xml:space="preserve"> </w:t>
      </w:r>
      <w:proofErr w:type="spellStart"/>
      <w:r w:rsidR="00682E06" w:rsidRPr="005536B1">
        <w:rPr>
          <w:rFonts w:ascii="Verdana" w:hAnsi="Verdana"/>
          <w:b w:val="0"/>
          <w:sz w:val="20"/>
          <w:lang w:val="ru-RU"/>
        </w:rPr>
        <w:t>съвет</w:t>
      </w:r>
      <w:proofErr w:type="spellEnd"/>
      <w:r w:rsidR="00682E06" w:rsidRPr="005536B1">
        <w:rPr>
          <w:rFonts w:ascii="Verdana" w:hAnsi="Verdana"/>
          <w:b w:val="0"/>
          <w:sz w:val="20"/>
          <w:lang w:val="ru-RU"/>
        </w:rPr>
        <w:t xml:space="preserve"> от 2011 г. </w:t>
      </w:r>
      <w:r w:rsidR="00DE200D" w:rsidRPr="00060156">
        <w:rPr>
          <w:rFonts w:ascii="Verdana" w:hAnsi="Verdana"/>
          <w:b w:val="0"/>
          <w:sz w:val="20"/>
        </w:rPr>
        <w:t>за определяне размера на частта от продажната цена на дървесината и недървесните горски продукти по чл. 179, ал. 1 от Закона за горите</w:t>
      </w:r>
      <w:r w:rsidR="00FD410A" w:rsidRPr="00547EA3">
        <w:rPr>
          <w:rFonts w:ascii="Verdana" w:hAnsi="Verdana"/>
          <w:b w:val="0"/>
          <w:sz w:val="20"/>
        </w:rPr>
        <w:t>.</w:t>
      </w:r>
    </w:p>
    <w:p w:rsidR="00250EDB" w:rsidRDefault="00250EDB" w:rsidP="00985464">
      <w:pPr>
        <w:spacing w:line="360" w:lineRule="auto"/>
        <w:jc w:val="both"/>
        <w:rPr>
          <w:rFonts w:ascii="Verdana" w:hAnsi="Verdana"/>
          <w:lang w:val="bg-BG"/>
        </w:rPr>
      </w:pPr>
    </w:p>
    <w:tbl>
      <w:tblPr>
        <w:tblW w:w="8512" w:type="dxa"/>
        <w:tblInd w:w="668" w:type="dxa"/>
        <w:tblLook w:val="01E0" w:firstRow="1" w:lastRow="1" w:firstColumn="1" w:lastColumn="1" w:noHBand="0" w:noVBand="0"/>
      </w:tblPr>
      <w:tblGrid>
        <w:gridCol w:w="1781"/>
        <w:gridCol w:w="6731"/>
      </w:tblGrid>
      <w:tr w:rsidR="005B23FB" w:rsidRPr="00690594" w:rsidTr="00575D0B">
        <w:tc>
          <w:tcPr>
            <w:tcW w:w="1781" w:type="dxa"/>
            <w:hideMark/>
          </w:tcPr>
          <w:p w:rsidR="005B23FB" w:rsidRPr="005B23FB" w:rsidRDefault="005B23FB" w:rsidP="005B23FB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b/>
                <w:bCs/>
                <w:lang w:val="bg-BG" w:eastAsia="en-US"/>
              </w:rPr>
            </w:pPr>
            <w:proofErr w:type="spellStart"/>
            <w:r w:rsidRPr="005B23FB">
              <w:rPr>
                <w:rFonts w:ascii="Verdana" w:hAnsi="Verdana"/>
                <w:b/>
                <w:bCs/>
                <w:lang w:val="bg-BG" w:eastAsia="en-US"/>
              </w:rPr>
              <w:t>Приложениe</w:t>
            </w:r>
            <w:proofErr w:type="spellEnd"/>
            <w:r w:rsidRPr="005B23FB">
              <w:rPr>
                <w:rFonts w:ascii="Verdana" w:hAnsi="Verdana"/>
                <w:b/>
                <w:bCs/>
                <w:lang w:val="bg-BG" w:eastAsia="en-US"/>
              </w:rPr>
              <w:t xml:space="preserve">: </w:t>
            </w:r>
          </w:p>
        </w:tc>
        <w:tc>
          <w:tcPr>
            <w:tcW w:w="6731" w:type="dxa"/>
            <w:hideMark/>
          </w:tcPr>
          <w:p w:rsidR="005B23FB" w:rsidRPr="005B23FB" w:rsidRDefault="005B23FB" w:rsidP="005B23F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lang w:val="bg-BG" w:eastAsia="en-US"/>
              </w:rPr>
            </w:pPr>
            <w:r w:rsidRPr="005B23FB">
              <w:rPr>
                <w:rFonts w:ascii="Verdana" w:hAnsi="Verdana"/>
                <w:lang w:val="bg-BG" w:eastAsia="en-US"/>
              </w:rPr>
              <w:t xml:space="preserve">Проект на Постановление на Министерския съвет; </w:t>
            </w:r>
          </w:p>
          <w:p w:rsidR="005B23FB" w:rsidRPr="005B23FB" w:rsidRDefault="005B23FB" w:rsidP="005B23F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lang w:val="bg-BG" w:eastAsia="en-US"/>
              </w:rPr>
            </w:pPr>
            <w:r w:rsidRPr="005B23FB">
              <w:rPr>
                <w:rFonts w:ascii="Verdana" w:hAnsi="Verdana"/>
                <w:lang w:val="bg-BG" w:eastAsia="en-US"/>
              </w:rPr>
              <w:t xml:space="preserve">Частична предварителна оценка на въздействието; </w:t>
            </w:r>
          </w:p>
          <w:p w:rsidR="005B23FB" w:rsidRPr="005B23FB" w:rsidRDefault="005B23FB" w:rsidP="005B23F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lang w:val="bg-BG" w:eastAsia="en-US"/>
              </w:rPr>
            </w:pPr>
            <w:r w:rsidRPr="005B23FB">
              <w:rPr>
                <w:rFonts w:ascii="Verdana" w:hAnsi="Verdana"/>
                <w:lang w:val="bg-BG" w:eastAsia="en-US"/>
              </w:rPr>
              <w:t>Становище на дирекция „Модернизация на администрацията“ на Министерския съвет;</w:t>
            </w:r>
          </w:p>
          <w:p w:rsidR="005B23FB" w:rsidRPr="005B23FB" w:rsidRDefault="005B23FB" w:rsidP="005B23F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lang w:val="bg-BG" w:eastAsia="en-US"/>
              </w:rPr>
            </w:pPr>
            <w:r w:rsidRPr="005B23FB">
              <w:rPr>
                <w:rFonts w:ascii="Verdana" w:hAnsi="Verdana"/>
                <w:lang w:val="bg-BG" w:eastAsia="en-US"/>
              </w:rPr>
              <w:t>Финансова обосновка;</w:t>
            </w:r>
          </w:p>
          <w:p w:rsidR="005B23FB" w:rsidRPr="005B23FB" w:rsidRDefault="005B23FB" w:rsidP="005B23F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lang w:val="bg-BG" w:eastAsia="en-US"/>
              </w:rPr>
            </w:pPr>
            <w:r w:rsidRPr="005B23FB">
              <w:rPr>
                <w:rFonts w:ascii="Verdana" w:hAnsi="Verdana"/>
                <w:lang w:val="bg-BG" w:eastAsia="en-US"/>
              </w:rPr>
              <w:lastRenderedPageBreak/>
              <w:t>Справка за отразяване на постъпилите становища;</w:t>
            </w:r>
          </w:p>
          <w:p w:rsidR="005B23FB" w:rsidRPr="005B23FB" w:rsidRDefault="005B23FB" w:rsidP="005B23F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lang w:val="bg-BG" w:eastAsia="en-US"/>
              </w:rPr>
            </w:pPr>
            <w:r w:rsidRPr="005B23FB">
              <w:rPr>
                <w:rFonts w:ascii="Verdana" w:hAnsi="Verdana"/>
                <w:lang w:val="bg-BG" w:eastAsia="en-US"/>
              </w:rPr>
              <w:t>Справка за проведената обществена консултация;</w:t>
            </w:r>
          </w:p>
          <w:p w:rsidR="005B23FB" w:rsidRPr="005B23FB" w:rsidRDefault="005B23FB" w:rsidP="005B23F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lang w:val="bg-BG" w:eastAsia="en-US"/>
              </w:rPr>
            </w:pPr>
            <w:r w:rsidRPr="005B23FB">
              <w:rPr>
                <w:rFonts w:ascii="Verdana" w:hAnsi="Verdana"/>
                <w:lang w:val="bg-BG" w:eastAsia="en-US"/>
              </w:rPr>
              <w:t>Постъпили становища;</w:t>
            </w:r>
          </w:p>
          <w:p w:rsidR="005B23FB" w:rsidRPr="005B23FB" w:rsidRDefault="005B23FB" w:rsidP="005B23F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lang w:val="bg-BG" w:eastAsia="en-US"/>
              </w:rPr>
            </w:pPr>
            <w:r w:rsidRPr="005B23FB">
              <w:rPr>
                <w:rFonts w:ascii="Verdana" w:hAnsi="Verdana"/>
                <w:lang w:val="bg-BG" w:eastAsia="en-US"/>
              </w:rPr>
              <w:t>Проект на съобщение за средствата за масово осведомяване.</w:t>
            </w:r>
          </w:p>
        </w:tc>
      </w:tr>
    </w:tbl>
    <w:p w:rsidR="005B23FB" w:rsidRDefault="005B23FB" w:rsidP="00985464">
      <w:pPr>
        <w:spacing w:line="360" w:lineRule="auto"/>
        <w:jc w:val="both"/>
        <w:rPr>
          <w:rFonts w:ascii="Verdana" w:hAnsi="Verdana"/>
          <w:lang w:val="bg-BG"/>
        </w:rPr>
      </w:pPr>
    </w:p>
    <w:p w:rsidR="005B23FB" w:rsidRDefault="005B23FB" w:rsidP="00985464">
      <w:pPr>
        <w:spacing w:line="360" w:lineRule="auto"/>
        <w:jc w:val="both"/>
        <w:rPr>
          <w:rFonts w:ascii="Verdana" w:hAnsi="Verdana"/>
          <w:lang w:val="bg-BG"/>
        </w:rPr>
      </w:pPr>
    </w:p>
    <w:p w:rsidR="00EF46B3" w:rsidRDefault="00EF46B3" w:rsidP="00985464">
      <w:pPr>
        <w:spacing w:line="360" w:lineRule="auto"/>
        <w:jc w:val="both"/>
        <w:rPr>
          <w:rFonts w:ascii="Verdana" w:hAnsi="Verdana"/>
          <w:lang w:val="bg-BG"/>
        </w:rPr>
      </w:pPr>
    </w:p>
    <w:p w:rsidR="00985464" w:rsidRPr="00547EA3" w:rsidRDefault="00985464" w:rsidP="00985464">
      <w:pPr>
        <w:spacing w:line="360" w:lineRule="auto"/>
        <w:jc w:val="both"/>
        <w:rPr>
          <w:rFonts w:ascii="Verdana" w:hAnsi="Verdana"/>
          <w:lang w:val="bg-BG"/>
        </w:rPr>
      </w:pPr>
      <w:r w:rsidRPr="00547EA3">
        <w:rPr>
          <w:rFonts w:ascii="Verdana" w:hAnsi="Verdana"/>
          <w:lang w:val="bg-BG"/>
        </w:rPr>
        <w:t>С уважение,</w:t>
      </w:r>
    </w:p>
    <w:p w:rsidR="00781327" w:rsidRDefault="00781327" w:rsidP="00C4648E">
      <w:pPr>
        <w:rPr>
          <w:rFonts w:ascii="Verdana" w:hAnsi="Verdana"/>
          <w:b/>
          <w:caps/>
          <w:lang w:val="bg-BG"/>
        </w:rPr>
      </w:pPr>
    </w:p>
    <w:p w:rsidR="009F4625" w:rsidRDefault="009F4625" w:rsidP="00C4648E">
      <w:pPr>
        <w:rPr>
          <w:rFonts w:ascii="Verdana" w:hAnsi="Verdana"/>
          <w:b/>
          <w:caps/>
          <w:lang w:val="bg-BG"/>
        </w:rPr>
      </w:pPr>
    </w:p>
    <w:p w:rsidR="00EF46B3" w:rsidRPr="00547EA3" w:rsidRDefault="00EF46B3" w:rsidP="00C4648E">
      <w:pPr>
        <w:rPr>
          <w:rFonts w:ascii="Verdana" w:hAnsi="Verdana"/>
          <w:b/>
          <w:caps/>
          <w:lang w:val="bg-BG"/>
        </w:rPr>
      </w:pPr>
    </w:p>
    <w:p w:rsidR="001154BF" w:rsidRPr="00547EA3" w:rsidRDefault="009F4625" w:rsidP="0040150C">
      <w:pPr>
        <w:spacing w:after="120"/>
        <w:rPr>
          <w:rFonts w:ascii="Verdana" w:hAnsi="Verdana"/>
          <w:b/>
          <w:caps/>
          <w:lang w:val="bg-BG"/>
        </w:rPr>
      </w:pPr>
      <w:r>
        <w:rPr>
          <w:rFonts w:ascii="Verdana" w:hAnsi="Verdana"/>
          <w:b/>
          <w:caps/>
          <w:lang w:val="bg-BG"/>
        </w:rPr>
        <w:t>ДЕСИСЛАВА ТАНЕВА</w:t>
      </w:r>
    </w:p>
    <w:p w:rsidR="001154BF" w:rsidRPr="00547EA3" w:rsidRDefault="001154BF" w:rsidP="001154BF">
      <w:pPr>
        <w:pStyle w:val="BodyText2"/>
        <w:spacing w:line="360" w:lineRule="auto"/>
        <w:jc w:val="both"/>
        <w:rPr>
          <w:rFonts w:ascii="Verdana" w:hAnsi="Verdana"/>
          <w:b w:val="0"/>
          <w:i/>
          <w:sz w:val="20"/>
        </w:rPr>
      </w:pPr>
      <w:r w:rsidRPr="00547EA3">
        <w:rPr>
          <w:rFonts w:ascii="Verdana" w:hAnsi="Verdana"/>
          <w:b w:val="0"/>
          <w:i/>
          <w:sz w:val="20"/>
        </w:rPr>
        <w:t>Министър</w:t>
      </w:r>
      <w:r w:rsidR="00060156" w:rsidRPr="00547EA3">
        <w:rPr>
          <w:rFonts w:ascii="Verdana" w:hAnsi="Verdana"/>
          <w:b w:val="0"/>
          <w:i/>
          <w:sz w:val="20"/>
        </w:rPr>
        <w:t xml:space="preserve"> </w:t>
      </w:r>
    </w:p>
    <w:p w:rsidR="001154BF" w:rsidRDefault="001154BF" w:rsidP="001154BF">
      <w:pPr>
        <w:ind w:left="-142"/>
        <w:rPr>
          <w:rFonts w:ascii="Verdana" w:hAnsi="Verdana"/>
          <w:lang w:val="bg-BG"/>
        </w:rPr>
      </w:pPr>
    </w:p>
    <w:p w:rsidR="009F4625" w:rsidRDefault="009F4625" w:rsidP="001154BF">
      <w:pPr>
        <w:ind w:left="-142"/>
        <w:rPr>
          <w:rFonts w:ascii="Verdana" w:hAnsi="Verdana"/>
          <w:lang w:val="bg-BG"/>
        </w:rPr>
      </w:pPr>
    </w:p>
    <w:p w:rsidR="009F4625" w:rsidRPr="0060514E" w:rsidRDefault="009F4625" w:rsidP="00060156">
      <w:pPr>
        <w:rPr>
          <w:rFonts w:ascii="Verdana" w:hAnsi="Verdana"/>
          <w:smallCaps/>
          <w:sz w:val="18"/>
          <w:szCs w:val="18"/>
          <w:lang w:val="bg-BG"/>
        </w:rPr>
      </w:pPr>
    </w:p>
    <w:p w:rsidR="009F4625" w:rsidRPr="0060514E" w:rsidRDefault="009F4625" w:rsidP="00060156">
      <w:pPr>
        <w:rPr>
          <w:rFonts w:ascii="Verdana" w:hAnsi="Verdana"/>
          <w:smallCaps/>
          <w:sz w:val="18"/>
          <w:szCs w:val="18"/>
          <w:lang w:val="bg-BG"/>
        </w:rPr>
      </w:pPr>
    </w:p>
    <w:p w:rsidR="00682E06" w:rsidRDefault="00682E06" w:rsidP="00682E06">
      <w:pPr>
        <w:pStyle w:val="Footer"/>
        <w:tabs>
          <w:tab w:val="left" w:pos="7230"/>
          <w:tab w:val="left" w:pos="7655"/>
        </w:tabs>
        <w:spacing w:line="216" w:lineRule="auto"/>
        <w:rPr>
          <w:rFonts w:ascii="Verdana" w:hAnsi="Verdana"/>
          <w:noProof/>
          <w:sz w:val="16"/>
          <w:szCs w:val="16"/>
          <w:lang w:val="bg-BG"/>
        </w:rPr>
      </w:pPr>
    </w:p>
    <w:p w:rsidR="00F82E06" w:rsidRDefault="00F82E06" w:rsidP="00682E06">
      <w:pPr>
        <w:pStyle w:val="Footer"/>
        <w:tabs>
          <w:tab w:val="left" w:pos="7230"/>
          <w:tab w:val="left" w:pos="7655"/>
        </w:tabs>
        <w:spacing w:line="216" w:lineRule="auto"/>
        <w:rPr>
          <w:rFonts w:ascii="Verdana" w:hAnsi="Verdana"/>
          <w:noProof/>
          <w:sz w:val="16"/>
          <w:szCs w:val="16"/>
          <w:lang w:val="bg-BG"/>
        </w:rPr>
      </w:pPr>
    </w:p>
    <w:p w:rsidR="00F82E06" w:rsidRDefault="00F82E06" w:rsidP="00682E06">
      <w:pPr>
        <w:pStyle w:val="Footer"/>
        <w:tabs>
          <w:tab w:val="left" w:pos="7230"/>
          <w:tab w:val="left" w:pos="7655"/>
        </w:tabs>
        <w:spacing w:line="216" w:lineRule="auto"/>
        <w:rPr>
          <w:rFonts w:ascii="Verdana" w:hAnsi="Verdana"/>
          <w:noProof/>
          <w:sz w:val="16"/>
          <w:szCs w:val="16"/>
          <w:lang w:val="bg-BG"/>
        </w:rPr>
      </w:pPr>
    </w:p>
    <w:p w:rsidR="00F82E06" w:rsidRDefault="00F82E06" w:rsidP="00682E06">
      <w:pPr>
        <w:pStyle w:val="Footer"/>
        <w:tabs>
          <w:tab w:val="left" w:pos="7230"/>
          <w:tab w:val="left" w:pos="7655"/>
        </w:tabs>
        <w:spacing w:line="216" w:lineRule="auto"/>
        <w:rPr>
          <w:rFonts w:ascii="Verdana" w:hAnsi="Verdana"/>
          <w:noProof/>
          <w:sz w:val="16"/>
          <w:szCs w:val="16"/>
          <w:lang w:val="bg-BG"/>
        </w:rPr>
      </w:pPr>
    </w:p>
    <w:p w:rsidR="00F82E06" w:rsidRDefault="00F82E06" w:rsidP="00682E06">
      <w:pPr>
        <w:pStyle w:val="Footer"/>
        <w:tabs>
          <w:tab w:val="left" w:pos="7230"/>
          <w:tab w:val="left" w:pos="7655"/>
        </w:tabs>
        <w:spacing w:line="216" w:lineRule="auto"/>
        <w:rPr>
          <w:rFonts w:ascii="Verdana" w:hAnsi="Verdana"/>
          <w:noProof/>
          <w:sz w:val="16"/>
          <w:szCs w:val="16"/>
          <w:lang w:val="bg-BG"/>
        </w:rPr>
      </w:pPr>
    </w:p>
    <w:p w:rsidR="00F82E06" w:rsidRDefault="00F82E06" w:rsidP="00682E06">
      <w:pPr>
        <w:pStyle w:val="Footer"/>
        <w:tabs>
          <w:tab w:val="left" w:pos="7230"/>
          <w:tab w:val="left" w:pos="7655"/>
        </w:tabs>
        <w:spacing w:line="216" w:lineRule="auto"/>
        <w:rPr>
          <w:rFonts w:ascii="Verdana" w:hAnsi="Verdana"/>
          <w:noProof/>
          <w:sz w:val="16"/>
          <w:szCs w:val="16"/>
          <w:lang w:val="bg-BG"/>
        </w:rPr>
      </w:pPr>
    </w:p>
    <w:p w:rsidR="00F82E06" w:rsidRDefault="00F82E06" w:rsidP="00682E06">
      <w:pPr>
        <w:pStyle w:val="Footer"/>
        <w:tabs>
          <w:tab w:val="left" w:pos="7230"/>
          <w:tab w:val="left" w:pos="7655"/>
        </w:tabs>
        <w:spacing w:line="216" w:lineRule="auto"/>
        <w:rPr>
          <w:rFonts w:ascii="Verdana" w:hAnsi="Verdana"/>
          <w:noProof/>
          <w:sz w:val="16"/>
          <w:szCs w:val="16"/>
          <w:lang w:val="bg-BG"/>
        </w:rPr>
      </w:pPr>
    </w:p>
    <w:p w:rsidR="00F82E06" w:rsidRDefault="00F82E06" w:rsidP="00682E06">
      <w:pPr>
        <w:pStyle w:val="Footer"/>
        <w:tabs>
          <w:tab w:val="left" w:pos="7230"/>
          <w:tab w:val="left" w:pos="7655"/>
        </w:tabs>
        <w:spacing w:line="216" w:lineRule="auto"/>
        <w:rPr>
          <w:rFonts w:ascii="Verdana" w:hAnsi="Verdana"/>
          <w:noProof/>
          <w:sz w:val="16"/>
          <w:szCs w:val="16"/>
          <w:lang w:val="bg-BG"/>
        </w:rPr>
      </w:pPr>
    </w:p>
    <w:p w:rsidR="00F82E06" w:rsidRDefault="00F82E06" w:rsidP="00682E06">
      <w:pPr>
        <w:pStyle w:val="Footer"/>
        <w:tabs>
          <w:tab w:val="left" w:pos="7230"/>
          <w:tab w:val="left" w:pos="7655"/>
        </w:tabs>
        <w:spacing w:line="216" w:lineRule="auto"/>
        <w:rPr>
          <w:rFonts w:ascii="Verdana" w:hAnsi="Verdana"/>
          <w:noProof/>
          <w:sz w:val="16"/>
          <w:szCs w:val="16"/>
          <w:lang w:val="bg-BG"/>
        </w:rPr>
      </w:pPr>
    </w:p>
    <w:p w:rsidR="00F82E06" w:rsidRDefault="00F82E06" w:rsidP="00682E06">
      <w:pPr>
        <w:pStyle w:val="Footer"/>
        <w:tabs>
          <w:tab w:val="left" w:pos="7230"/>
          <w:tab w:val="left" w:pos="7655"/>
        </w:tabs>
        <w:spacing w:line="216" w:lineRule="auto"/>
        <w:rPr>
          <w:rFonts w:ascii="Verdana" w:hAnsi="Verdana"/>
          <w:noProof/>
          <w:sz w:val="16"/>
          <w:szCs w:val="16"/>
          <w:lang w:val="bg-BG"/>
        </w:rPr>
      </w:pPr>
    </w:p>
    <w:p w:rsidR="00F82E06" w:rsidRDefault="00F82E06" w:rsidP="00682E06">
      <w:pPr>
        <w:pStyle w:val="Footer"/>
        <w:tabs>
          <w:tab w:val="left" w:pos="7230"/>
          <w:tab w:val="left" w:pos="7655"/>
        </w:tabs>
        <w:spacing w:line="216" w:lineRule="auto"/>
        <w:rPr>
          <w:rFonts w:ascii="Verdana" w:hAnsi="Verdana"/>
          <w:noProof/>
          <w:sz w:val="16"/>
          <w:szCs w:val="16"/>
          <w:lang w:val="bg-BG"/>
        </w:rPr>
      </w:pPr>
    </w:p>
    <w:p w:rsidR="00F82E06" w:rsidRDefault="00F82E06" w:rsidP="00682E06">
      <w:pPr>
        <w:pStyle w:val="Footer"/>
        <w:tabs>
          <w:tab w:val="left" w:pos="7230"/>
          <w:tab w:val="left" w:pos="7655"/>
        </w:tabs>
        <w:spacing w:line="216" w:lineRule="auto"/>
        <w:rPr>
          <w:rFonts w:ascii="Verdana" w:hAnsi="Verdana"/>
          <w:noProof/>
          <w:sz w:val="16"/>
          <w:szCs w:val="16"/>
          <w:lang w:val="bg-BG"/>
        </w:rPr>
      </w:pPr>
    </w:p>
    <w:p w:rsidR="00F82E06" w:rsidRDefault="00F82E06" w:rsidP="00682E06">
      <w:pPr>
        <w:pStyle w:val="Footer"/>
        <w:tabs>
          <w:tab w:val="left" w:pos="7230"/>
          <w:tab w:val="left" w:pos="7655"/>
        </w:tabs>
        <w:spacing w:line="216" w:lineRule="auto"/>
        <w:rPr>
          <w:rFonts w:ascii="Verdana" w:hAnsi="Verdana"/>
          <w:noProof/>
          <w:sz w:val="16"/>
          <w:szCs w:val="16"/>
          <w:lang w:val="bg-BG"/>
        </w:rPr>
      </w:pPr>
    </w:p>
    <w:p w:rsidR="00F82E06" w:rsidRDefault="00F82E06" w:rsidP="00682E06">
      <w:pPr>
        <w:pStyle w:val="Footer"/>
        <w:tabs>
          <w:tab w:val="left" w:pos="7230"/>
          <w:tab w:val="left" w:pos="7655"/>
        </w:tabs>
        <w:spacing w:line="216" w:lineRule="auto"/>
        <w:rPr>
          <w:rFonts w:ascii="Verdana" w:hAnsi="Verdana"/>
          <w:noProof/>
          <w:sz w:val="16"/>
          <w:szCs w:val="16"/>
          <w:lang w:val="bg-BG"/>
        </w:rPr>
      </w:pPr>
    </w:p>
    <w:p w:rsidR="00F82E06" w:rsidRDefault="00F82E06" w:rsidP="00682E06">
      <w:pPr>
        <w:pStyle w:val="Footer"/>
        <w:tabs>
          <w:tab w:val="left" w:pos="7230"/>
          <w:tab w:val="left" w:pos="7655"/>
        </w:tabs>
        <w:spacing w:line="216" w:lineRule="auto"/>
        <w:rPr>
          <w:rFonts w:ascii="Verdana" w:hAnsi="Verdana"/>
          <w:noProof/>
          <w:sz w:val="16"/>
          <w:szCs w:val="16"/>
          <w:lang w:val="bg-BG"/>
        </w:rPr>
      </w:pPr>
    </w:p>
    <w:p w:rsidR="00F82E06" w:rsidRDefault="00F82E06" w:rsidP="00682E06">
      <w:pPr>
        <w:pStyle w:val="Footer"/>
        <w:tabs>
          <w:tab w:val="left" w:pos="7230"/>
          <w:tab w:val="left" w:pos="7655"/>
        </w:tabs>
        <w:spacing w:line="216" w:lineRule="auto"/>
        <w:rPr>
          <w:rFonts w:ascii="Verdana" w:hAnsi="Verdana"/>
          <w:noProof/>
          <w:sz w:val="16"/>
          <w:szCs w:val="16"/>
          <w:lang w:val="bg-BG"/>
        </w:rPr>
      </w:pPr>
    </w:p>
    <w:p w:rsidR="00F82E06" w:rsidRPr="0060514E" w:rsidRDefault="00F82E06" w:rsidP="00682E06">
      <w:pPr>
        <w:pStyle w:val="Footer"/>
        <w:tabs>
          <w:tab w:val="left" w:pos="7230"/>
          <w:tab w:val="left" w:pos="7655"/>
        </w:tabs>
        <w:spacing w:line="216" w:lineRule="auto"/>
        <w:rPr>
          <w:rFonts w:ascii="Verdana" w:hAnsi="Verdana"/>
          <w:noProof/>
          <w:sz w:val="16"/>
          <w:szCs w:val="16"/>
          <w:lang w:val="bg-BG"/>
        </w:rPr>
      </w:pPr>
      <w:bookmarkStart w:id="0" w:name="_GoBack"/>
      <w:bookmarkEnd w:id="0"/>
    </w:p>
    <w:p w:rsidR="001154BF" w:rsidRPr="00723E8A" w:rsidRDefault="00682E06" w:rsidP="00682E06">
      <w:pPr>
        <w:pStyle w:val="Footer"/>
        <w:tabs>
          <w:tab w:val="left" w:pos="7230"/>
          <w:tab w:val="left" w:pos="7655"/>
        </w:tabs>
        <w:spacing w:line="216" w:lineRule="auto"/>
        <w:rPr>
          <w:rFonts w:ascii="Verdana" w:hAnsi="Verdana"/>
          <w:noProof/>
          <w:sz w:val="16"/>
          <w:szCs w:val="16"/>
          <w:lang w:val="bg-BG"/>
        </w:rPr>
      </w:pPr>
      <w:r w:rsidRPr="00723E8A">
        <w:rPr>
          <w:rFonts w:ascii="Verdana" w:hAnsi="Verdana"/>
          <w:noProof/>
          <w:sz w:val="16"/>
          <w:szCs w:val="16"/>
          <w:lang w:val="bg-BG"/>
        </w:rPr>
        <w:t>ЕВ/ТДДП</w:t>
      </w:r>
    </w:p>
    <w:p w:rsidR="001154BF" w:rsidRPr="00723E8A" w:rsidRDefault="001154BF" w:rsidP="001154BF">
      <w:pPr>
        <w:pStyle w:val="Footer"/>
        <w:tabs>
          <w:tab w:val="left" w:pos="7230"/>
          <w:tab w:val="left" w:pos="7655"/>
        </w:tabs>
        <w:spacing w:line="216" w:lineRule="auto"/>
        <w:jc w:val="center"/>
        <w:rPr>
          <w:rFonts w:ascii="Verdana" w:hAnsi="Verdana"/>
          <w:noProof/>
          <w:sz w:val="16"/>
          <w:szCs w:val="16"/>
          <w:lang w:val="bg-BG"/>
        </w:rPr>
      </w:pPr>
    </w:p>
    <w:sectPr w:rsidR="001154BF" w:rsidRPr="00723E8A" w:rsidSect="006905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701" w:header="567" w:footer="30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3D2" w:rsidRDefault="00E013D2">
      <w:r>
        <w:separator/>
      </w:r>
    </w:p>
  </w:endnote>
  <w:endnote w:type="continuationSeparator" w:id="0">
    <w:p w:rsidR="00E013D2" w:rsidRDefault="00E0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A08" w:rsidRPr="0040150C" w:rsidRDefault="00641A08" w:rsidP="0040150C">
    <w:pPr>
      <w:pStyle w:val="Footer"/>
      <w:framePr w:wrap="around" w:vAnchor="text" w:hAnchor="page" w:x="1685" w:y="-299"/>
      <w:rPr>
        <w:rStyle w:val="PageNumber"/>
        <w:rFonts w:ascii="Verdana" w:hAnsi="Verdana"/>
        <w:sz w:val="16"/>
        <w:szCs w:val="16"/>
      </w:rPr>
    </w:pPr>
    <w:r w:rsidRPr="0040150C">
      <w:rPr>
        <w:rStyle w:val="PageNumber"/>
        <w:rFonts w:ascii="Verdana" w:hAnsi="Verdana"/>
        <w:sz w:val="16"/>
        <w:szCs w:val="16"/>
      </w:rPr>
      <w:fldChar w:fldCharType="begin"/>
    </w:r>
    <w:r w:rsidRPr="0040150C">
      <w:rPr>
        <w:rStyle w:val="PageNumber"/>
        <w:rFonts w:ascii="Verdana" w:hAnsi="Verdana"/>
        <w:sz w:val="16"/>
        <w:szCs w:val="16"/>
      </w:rPr>
      <w:instrText xml:space="preserve">PAGE  </w:instrText>
    </w:r>
    <w:r w:rsidRPr="0040150C">
      <w:rPr>
        <w:rStyle w:val="PageNumber"/>
        <w:rFonts w:ascii="Verdana" w:hAnsi="Verdana"/>
        <w:sz w:val="16"/>
        <w:szCs w:val="16"/>
      </w:rPr>
      <w:fldChar w:fldCharType="separate"/>
    </w:r>
    <w:r w:rsidR="004475FE">
      <w:rPr>
        <w:rStyle w:val="PageNumber"/>
        <w:rFonts w:ascii="Verdana" w:hAnsi="Verdana"/>
        <w:noProof/>
        <w:sz w:val="16"/>
        <w:szCs w:val="16"/>
      </w:rPr>
      <w:t>2</w:t>
    </w:r>
    <w:r w:rsidRPr="0040150C">
      <w:rPr>
        <w:rStyle w:val="PageNumber"/>
        <w:rFonts w:ascii="Verdana" w:hAnsi="Verdana"/>
        <w:sz w:val="16"/>
        <w:szCs w:val="16"/>
      </w:rPr>
      <w:fldChar w:fldCharType="end"/>
    </w:r>
  </w:p>
  <w:p w:rsidR="00E4507F" w:rsidRPr="00E4507F" w:rsidRDefault="00E4507F" w:rsidP="00641A08">
    <w:pPr>
      <w:pStyle w:val="Footer"/>
      <w:ind w:left="8306" w:right="360" w:firstLine="360"/>
      <w:rPr>
        <w:rFonts w:ascii="Verdana" w:hAnsi="Verdana"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45452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0594" w:rsidRDefault="006905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2E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150C" w:rsidRDefault="0040150C" w:rsidP="000967C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594" w:rsidRDefault="006905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3D2" w:rsidRDefault="00E013D2">
      <w:r>
        <w:separator/>
      </w:r>
    </w:p>
  </w:footnote>
  <w:footnote w:type="continuationSeparator" w:id="0">
    <w:p w:rsidR="00E013D2" w:rsidRDefault="00E01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594" w:rsidRDefault="006905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594" w:rsidRDefault="006905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594" w:rsidRDefault="006905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E76E7"/>
    <w:multiLevelType w:val="multilevel"/>
    <w:tmpl w:val="FCA608E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AF"/>
    <w:rsid w:val="0002095B"/>
    <w:rsid w:val="00023AB1"/>
    <w:rsid w:val="00055B9C"/>
    <w:rsid w:val="00056258"/>
    <w:rsid w:val="00060156"/>
    <w:rsid w:val="00061164"/>
    <w:rsid w:val="00062B7F"/>
    <w:rsid w:val="00065171"/>
    <w:rsid w:val="00076B14"/>
    <w:rsid w:val="00082404"/>
    <w:rsid w:val="00090F9C"/>
    <w:rsid w:val="00093EEC"/>
    <w:rsid w:val="00094823"/>
    <w:rsid w:val="000967CD"/>
    <w:rsid w:val="000A6241"/>
    <w:rsid w:val="000D1083"/>
    <w:rsid w:val="000D3638"/>
    <w:rsid w:val="000F0880"/>
    <w:rsid w:val="00102F18"/>
    <w:rsid w:val="00112876"/>
    <w:rsid w:val="001154BF"/>
    <w:rsid w:val="00120D81"/>
    <w:rsid w:val="0014318B"/>
    <w:rsid w:val="00144308"/>
    <w:rsid w:val="0014656A"/>
    <w:rsid w:val="00160014"/>
    <w:rsid w:val="00161D6F"/>
    <w:rsid w:val="0016543F"/>
    <w:rsid w:val="00175659"/>
    <w:rsid w:val="00186796"/>
    <w:rsid w:val="001B7CB5"/>
    <w:rsid w:val="001C68C9"/>
    <w:rsid w:val="001D2E59"/>
    <w:rsid w:val="001E3578"/>
    <w:rsid w:val="00206008"/>
    <w:rsid w:val="00215386"/>
    <w:rsid w:val="002224B7"/>
    <w:rsid w:val="00226768"/>
    <w:rsid w:val="00233D50"/>
    <w:rsid w:val="00250EDB"/>
    <w:rsid w:val="00253255"/>
    <w:rsid w:val="00262D28"/>
    <w:rsid w:val="002740B7"/>
    <w:rsid w:val="00281F79"/>
    <w:rsid w:val="002838A3"/>
    <w:rsid w:val="002B27B2"/>
    <w:rsid w:val="002C04D2"/>
    <w:rsid w:val="002C1E28"/>
    <w:rsid w:val="002C34C3"/>
    <w:rsid w:val="00312C7D"/>
    <w:rsid w:val="00324A6C"/>
    <w:rsid w:val="0032759C"/>
    <w:rsid w:val="00337FF7"/>
    <w:rsid w:val="00340E41"/>
    <w:rsid w:val="00344C45"/>
    <w:rsid w:val="003543B2"/>
    <w:rsid w:val="00354D92"/>
    <w:rsid w:val="00365432"/>
    <w:rsid w:val="00380A36"/>
    <w:rsid w:val="00392583"/>
    <w:rsid w:val="00395FF6"/>
    <w:rsid w:val="003A09DB"/>
    <w:rsid w:val="003A0E9A"/>
    <w:rsid w:val="003C218D"/>
    <w:rsid w:val="003E2AED"/>
    <w:rsid w:val="003E5AC6"/>
    <w:rsid w:val="0040150C"/>
    <w:rsid w:val="00401E43"/>
    <w:rsid w:val="00405493"/>
    <w:rsid w:val="004214AB"/>
    <w:rsid w:val="00422898"/>
    <w:rsid w:val="00441E08"/>
    <w:rsid w:val="004475FE"/>
    <w:rsid w:val="00466544"/>
    <w:rsid w:val="00474E7F"/>
    <w:rsid w:val="00476630"/>
    <w:rsid w:val="00477B9D"/>
    <w:rsid w:val="004904F2"/>
    <w:rsid w:val="0049796B"/>
    <w:rsid w:val="004E235F"/>
    <w:rsid w:val="004F42F8"/>
    <w:rsid w:val="004F7B3F"/>
    <w:rsid w:val="005045DE"/>
    <w:rsid w:val="005054F4"/>
    <w:rsid w:val="00517699"/>
    <w:rsid w:val="005216A4"/>
    <w:rsid w:val="00522425"/>
    <w:rsid w:val="00522E64"/>
    <w:rsid w:val="00522F6B"/>
    <w:rsid w:val="00527423"/>
    <w:rsid w:val="0053073B"/>
    <w:rsid w:val="005307E2"/>
    <w:rsid w:val="0054007A"/>
    <w:rsid w:val="0054063E"/>
    <w:rsid w:val="00544A5E"/>
    <w:rsid w:val="00547EA3"/>
    <w:rsid w:val="005536B1"/>
    <w:rsid w:val="00553CCC"/>
    <w:rsid w:val="00566BBD"/>
    <w:rsid w:val="00577A1C"/>
    <w:rsid w:val="0058430B"/>
    <w:rsid w:val="005B0E3D"/>
    <w:rsid w:val="005B23FB"/>
    <w:rsid w:val="005B5A9E"/>
    <w:rsid w:val="005D7A49"/>
    <w:rsid w:val="005E0256"/>
    <w:rsid w:val="005E7759"/>
    <w:rsid w:val="0060514E"/>
    <w:rsid w:val="006141CD"/>
    <w:rsid w:val="00627ECB"/>
    <w:rsid w:val="00631597"/>
    <w:rsid w:val="00636229"/>
    <w:rsid w:val="00641A08"/>
    <w:rsid w:val="00657417"/>
    <w:rsid w:val="006579C5"/>
    <w:rsid w:val="0067676D"/>
    <w:rsid w:val="00677A9E"/>
    <w:rsid w:val="00682E06"/>
    <w:rsid w:val="00690525"/>
    <w:rsid w:val="00690594"/>
    <w:rsid w:val="00695BEA"/>
    <w:rsid w:val="006C7EAF"/>
    <w:rsid w:val="006D0C89"/>
    <w:rsid w:val="006D132C"/>
    <w:rsid w:val="006E5661"/>
    <w:rsid w:val="00704E02"/>
    <w:rsid w:val="007178A8"/>
    <w:rsid w:val="007216F7"/>
    <w:rsid w:val="00723E8A"/>
    <w:rsid w:val="00730113"/>
    <w:rsid w:val="00750567"/>
    <w:rsid w:val="007555C0"/>
    <w:rsid w:val="00781327"/>
    <w:rsid w:val="007A6584"/>
    <w:rsid w:val="007B5AB4"/>
    <w:rsid w:val="007C05FA"/>
    <w:rsid w:val="007C09DE"/>
    <w:rsid w:val="007E571A"/>
    <w:rsid w:val="007F171A"/>
    <w:rsid w:val="007F437C"/>
    <w:rsid w:val="007F6E38"/>
    <w:rsid w:val="0080306D"/>
    <w:rsid w:val="00812221"/>
    <w:rsid w:val="00822844"/>
    <w:rsid w:val="008234A1"/>
    <w:rsid w:val="00824771"/>
    <w:rsid w:val="008401DE"/>
    <w:rsid w:val="00846041"/>
    <w:rsid w:val="00857FB8"/>
    <w:rsid w:val="00863F15"/>
    <w:rsid w:val="008822D9"/>
    <w:rsid w:val="008A1CD3"/>
    <w:rsid w:val="008A672E"/>
    <w:rsid w:val="008B225E"/>
    <w:rsid w:val="008C527B"/>
    <w:rsid w:val="008D1A50"/>
    <w:rsid w:val="008D3D40"/>
    <w:rsid w:val="008D4629"/>
    <w:rsid w:val="008E19C2"/>
    <w:rsid w:val="008F74F7"/>
    <w:rsid w:val="00905E03"/>
    <w:rsid w:val="00916493"/>
    <w:rsid w:val="0092311E"/>
    <w:rsid w:val="00930545"/>
    <w:rsid w:val="00931210"/>
    <w:rsid w:val="00941336"/>
    <w:rsid w:val="0094623E"/>
    <w:rsid w:val="00953163"/>
    <w:rsid w:val="009747CF"/>
    <w:rsid w:val="00985464"/>
    <w:rsid w:val="009A0EE1"/>
    <w:rsid w:val="009A512E"/>
    <w:rsid w:val="009A6450"/>
    <w:rsid w:val="009B4D05"/>
    <w:rsid w:val="009C2A30"/>
    <w:rsid w:val="009D1FA7"/>
    <w:rsid w:val="009D4652"/>
    <w:rsid w:val="009D5469"/>
    <w:rsid w:val="009D6C61"/>
    <w:rsid w:val="009E5777"/>
    <w:rsid w:val="009F380C"/>
    <w:rsid w:val="009F3B32"/>
    <w:rsid w:val="009F4625"/>
    <w:rsid w:val="00A06F6E"/>
    <w:rsid w:val="00A1146F"/>
    <w:rsid w:val="00A14812"/>
    <w:rsid w:val="00A2172C"/>
    <w:rsid w:val="00A317CF"/>
    <w:rsid w:val="00A703C4"/>
    <w:rsid w:val="00A923AD"/>
    <w:rsid w:val="00A953B2"/>
    <w:rsid w:val="00AC1D83"/>
    <w:rsid w:val="00AD4989"/>
    <w:rsid w:val="00AD7E32"/>
    <w:rsid w:val="00AE383D"/>
    <w:rsid w:val="00AE4890"/>
    <w:rsid w:val="00B110F7"/>
    <w:rsid w:val="00B113E6"/>
    <w:rsid w:val="00B115F0"/>
    <w:rsid w:val="00B13B9E"/>
    <w:rsid w:val="00B2419A"/>
    <w:rsid w:val="00B3090A"/>
    <w:rsid w:val="00B316DE"/>
    <w:rsid w:val="00B43ACE"/>
    <w:rsid w:val="00B44B90"/>
    <w:rsid w:val="00B56FA7"/>
    <w:rsid w:val="00B66C04"/>
    <w:rsid w:val="00B80FE5"/>
    <w:rsid w:val="00B85A30"/>
    <w:rsid w:val="00BA04A2"/>
    <w:rsid w:val="00BA0E17"/>
    <w:rsid w:val="00BA228A"/>
    <w:rsid w:val="00BA4315"/>
    <w:rsid w:val="00BB7358"/>
    <w:rsid w:val="00BC4227"/>
    <w:rsid w:val="00BC7C8F"/>
    <w:rsid w:val="00BD698F"/>
    <w:rsid w:val="00BE3604"/>
    <w:rsid w:val="00BF1DCF"/>
    <w:rsid w:val="00C05497"/>
    <w:rsid w:val="00C1653B"/>
    <w:rsid w:val="00C1656A"/>
    <w:rsid w:val="00C33F7E"/>
    <w:rsid w:val="00C427C4"/>
    <w:rsid w:val="00C4648E"/>
    <w:rsid w:val="00C501C3"/>
    <w:rsid w:val="00C50D2E"/>
    <w:rsid w:val="00C637D2"/>
    <w:rsid w:val="00C70E2E"/>
    <w:rsid w:val="00C92026"/>
    <w:rsid w:val="00CA30F7"/>
    <w:rsid w:val="00CA67DB"/>
    <w:rsid w:val="00CC1DD9"/>
    <w:rsid w:val="00CC38DC"/>
    <w:rsid w:val="00CC7855"/>
    <w:rsid w:val="00CD442C"/>
    <w:rsid w:val="00CF0BB8"/>
    <w:rsid w:val="00CF3A29"/>
    <w:rsid w:val="00D10B0F"/>
    <w:rsid w:val="00D35655"/>
    <w:rsid w:val="00D407C0"/>
    <w:rsid w:val="00D538D3"/>
    <w:rsid w:val="00D6125C"/>
    <w:rsid w:val="00D706AF"/>
    <w:rsid w:val="00D756CE"/>
    <w:rsid w:val="00D82F31"/>
    <w:rsid w:val="00DB63ED"/>
    <w:rsid w:val="00DD0EF5"/>
    <w:rsid w:val="00DD2727"/>
    <w:rsid w:val="00DD5A3D"/>
    <w:rsid w:val="00DE0995"/>
    <w:rsid w:val="00DE200D"/>
    <w:rsid w:val="00DF59F8"/>
    <w:rsid w:val="00E013D2"/>
    <w:rsid w:val="00E02719"/>
    <w:rsid w:val="00E0769F"/>
    <w:rsid w:val="00E42DD0"/>
    <w:rsid w:val="00E44620"/>
    <w:rsid w:val="00E4507F"/>
    <w:rsid w:val="00E641ED"/>
    <w:rsid w:val="00E65A1B"/>
    <w:rsid w:val="00E732EF"/>
    <w:rsid w:val="00E77D49"/>
    <w:rsid w:val="00E94391"/>
    <w:rsid w:val="00EA6690"/>
    <w:rsid w:val="00EB2AFB"/>
    <w:rsid w:val="00EC06A1"/>
    <w:rsid w:val="00EC08D4"/>
    <w:rsid w:val="00EC235F"/>
    <w:rsid w:val="00EE22D8"/>
    <w:rsid w:val="00EF009F"/>
    <w:rsid w:val="00EF46B3"/>
    <w:rsid w:val="00F01E62"/>
    <w:rsid w:val="00F1225F"/>
    <w:rsid w:val="00F12A46"/>
    <w:rsid w:val="00F23788"/>
    <w:rsid w:val="00F23931"/>
    <w:rsid w:val="00F24B68"/>
    <w:rsid w:val="00F32473"/>
    <w:rsid w:val="00F44AFB"/>
    <w:rsid w:val="00F5545C"/>
    <w:rsid w:val="00F65E02"/>
    <w:rsid w:val="00F75F4E"/>
    <w:rsid w:val="00F82E06"/>
    <w:rsid w:val="00F83065"/>
    <w:rsid w:val="00F847EF"/>
    <w:rsid w:val="00F90104"/>
    <w:rsid w:val="00F93600"/>
    <w:rsid w:val="00FB0CC6"/>
    <w:rsid w:val="00FB1D16"/>
    <w:rsid w:val="00FC65A7"/>
    <w:rsid w:val="00FD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6B14"/>
    <w:rPr>
      <w:lang w:val="en-AU" w:eastAsia="bg-BG"/>
    </w:rPr>
  </w:style>
  <w:style w:type="paragraph" w:styleId="Heading1">
    <w:name w:val="heading 1"/>
    <w:basedOn w:val="Normal"/>
    <w:next w:val="Normal"/>
    <w:qFormat/>
    <w:rsid w:val="00750567"/>
    <w:pPr>
      <w:keepNext/>
      <w:jc w:val="center"/>
      <w:outlineLvl w:val="0"/>
    </w:pPr>
    <w:rPr>
      <w:b/>
      <w:sz w:val="28"/>
      <w:lang w:val="bg-BG"/>
    </w:rPr>
  </w:style>
  <w:style w:type="paragraph" w:styleId="Heading2">
    <w:name w:val="heading 2"/>
    <w:basedOn w:val="Normal"/>
    <w:next w:val="Normal"/>
    <w:qFormat/>
    <w:rsid w:val="007505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00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5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C7855"/>
    <w:pPr>
      <w:tabs>
        <w:tab w:val="center" w:pos="4153"/>
        <w:tab w:val="right" w:pos="8306"/>
      </w:tabs>
    </w:pPr>
    <w:rPr>
      <w:lang w:val="en-GB"/>
    </w:rPr>
  </w:style>
  <w:style w:type="paragraph" w:styleId="BodyText">
    <w:name w:val="Body Text"/>
    <w:basedOn w:val="Normal"/>
    <w:rsid w:val="00750567"/>
    <w:pPr>
      <w:jc w:val="both"/>
    </w:pPr>
    <w:rPr>
      <w:b/>
      <w:sz w:val="28"/>
      <w:lang w:val="bg-BG"/>
    </w:rPr>
  </w:style>
  <w:style w:type="paragraph" w:styleId="BodyText2">
    <w:name w:val="Body Text 2"/>
    <w:basedOn w:val="Normal"/>
    <w:rsid w:val="00750567"/>
    <w:pPr>
      <w:jc w:val="center"/>
    </w:pPr>
    <w:rPr>
      <w:b/>
      <w:sz w:val="28"/>
      <w:lang w:val="bg-BG"/>
    </w:rPr>
  </w:style>
  <w:style w:type="paragraph" w:customStyle="1" w:styleId="a">
    <w:name w:val="Знак Знак"/>
    <w:basedOn w:val="Normal"/>
    <w:rsid w:val="00B113E6"/>
    <w:rPr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rsid w:val="008D3D4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D3D40"/>
  </w:style>
  <w:style w:type="paragraph" w:styleId="BodyTextIndent2">
    <w:name w:val="Body Text Indent 2"/>
    <w:basedOn w:val="Normal"/>
    <w:rsid w:val="0080306D"/>
    <w:pPr>
      <w:spacing w:after="120" w:line="480" w:lineRule="auto"/>
      <w:ind w:left="283"/>
    </w:pPr>
  </w:style>
  <w:style w:type="paragraph" w:styleId="DocumentMap">
    <w:name w:val="Document Map"/>
    <w:basedOn w:val="Normal"/>
    <w:semiHidden/>
    <w:rsid w:val="009B4D05"/>
    <w:pPr>
      <w:shd w:val="clear" w:color="auto" w:fill="000080"/>
    </w:pPr>
    <w:rPr>
      <w:rFonts w:ascii="Tahoma" w:hAnsi="Tahoma" w:cs="Tahoma"/>
    </w:rPr>
  </w:style>
  <w:style w:type="paragraph" w:customStyle="1" w:styleId="1">
    <w:name w:val="Знак Знак1"/>
    <w:basedOn w:val="Normal"/>
    <w:rsid w:val="00BA0E17"/>
    <w:rPr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905E03"/>
    <w:rPr>
      <w:rFonts w:ascii="Tahoma" w:hAnsi="Tahoma" w:cs="Tahoma"/>
      <w:sz w:val="16"/>
      <w:szCs w:val="16"/>
    </w:rPr>
  </w:style>
  <w:style w:type="paragraph" w:customStyle="1" w:styleId="1CharChar">
    <w:name w:val="Знак Знак1 Char Char Знак Знак"/>
    <w:basedOn w:val="Normal"/>
    <w:rsid w:val="00781327"/>
    <w:rPr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1154BF"/>
    <w:rPr>
      <w:lang w:val="en-AU" w:eastAsia="bg-BG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6B14"/>
    <w:rPr>
      <w:lang w:val="en-AU" w:eastAsia="bg-BG"/>
    </w:rPr>
  </w:style>
  <w:style w:type="paragraph" w:styleId="Heading1">
    <w:name w:val="heading 1"/>
    <w:basedOn w:val="Normal"/>
    <w:next w:val="Normal"/>
    <w:qFormat/>
    <w:rsid w:val="00750567"/>
    <w:pPr>
      <w:keepNext/>
      <w:jc w:val="center"/>
      <w:outlineLvl w:val="0"/>
    </w:pPr>
    <w:rPr>
      <w:b/>
      <w:sz w:val="28"/>
      <w:lang w:val="bg-BG"/>
    </w:rPr>
  </w:style>
  <w:style w:type="paragraph" w:styleId="Heading2">
    <w:name w:val="heading 2"/>
    <w:basedOn w:val="Normal"/>
    <w:next w:val="Normal"/>
    <w:qFormat/>
    <w:rsid w:val="007505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00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5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C7855"/>
    <w:pPr>
      <w:tabs>
        <w:tab w:val="center" w:pos="4153"/>
        <w:tab w:val="right" w:pos="8306"/>
      </w:tabs>
    </w:pPr>
    <w:rPr>
      <w:lang w:val="en-GB"/>
    </w:rPr>
  </w:style>
  <w:style w:type="paragraph" w:styleId="BodyText">
    <w:name w:val="Body Text"/>
    <w:basedOn w:val="Normal"/>
    <w:rsid w:val="00750567"/>
    <w:pPr>
      <w:jc w:val="both"/>
    </w:pPr>
    <w:rPr>
      <w:b/>
      <w:sz w:val="28"/>
      <w:lang w:val="bg-BG"/>
    </w:rPr>
  </w:style>
  <w:style w:type="paragraph" w:styleId="BodyText2">
    <w:name w:val="Body Text 2"/>
    <w:basedOn w:val="Normal"/>
    <w:rsid w:val="00750567"/>
    <w:pPr>
      <w:jc w:val="center"/>
    </w:pPr>
    <w:rPr>
      <w:b/>
      <w:sz w:val="28"/>
      <w:lang w:val="bg-BG"/>
    </w:rPr>
  </w:style>
  <w:style w:type="paragraph" w:customStyle="1" w:styleId="a">
    <w:name w:val="Знак Знак"/>
    <w:basedOn w:val="Normal"/>
    <w:rsid w:val="00B113E6"/>
    <w:rPr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rsid w:val="008D3D4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D3D40"/>
  </w:style>
  <w:style w:type="paragraph" w:styleId="BodyTextIndent2">
    <w:name w:val="Body Text Indent 2"/>
    <w:basedOn w:val="Normal"/>
    <w:rsid w:val="0080306D"/>
    <w:pPr>
      <w:spacing w:after="120" w:line="480" w:lineRule="auto"/>
      <w:ind w:left="283"/>
    </w:pPr>
  </w:style>
  <w:style w:type="paragraph" w:styleId="DocumentMap">
    <w:name w:val="Document Map"/>
    <w:basedOn w:val="Normal"/>
    <w:semiHidden/>
    <w:rsid w:val="009B4D05"/>
    <w:pPr>
      <w:shd w:val="clear" w:color="auto" w:fill="000080"/>
    </w:pPr>
    <w:rPr>
      <w:rFonts w:ascii="Tahoma" w:hAnsi="Tahoma" w:cs="Tahoma"/>
    </w:rPr>
  </w:style>
  <w:style w:type="paragraph" w:customStyle="1" w:styleId="1">
    <w:name w:val="Знак Знак1"/>
    <w:basedOn w:val="Normal"/>
    <w:rsid w:val="00BA0E17"/>
    <w:rPr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905E03"/>
    <w:rPr>
      <w:rFonts w:ascii="Tahoma" w:hAnsi="Tahoma" w:cs="Tahoma"/>
      <w:sz w:val="16"/>
      <w:szCs w:val="16"/>
    </w:rPr>
  </w:style>
  <w:style w:type="paragraph" w:customStyle="1" w:styleId="1CharChar">
    <w:name w:val="Знак Знак1 Char Char Знак Знак"/>
    <w:basedOn w:val="Normal"/>
    <w:rsid w:val="00781327"/>
    <w:rPr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1154BF"/>
    <w:rPr>
      <w:lang w:val="en-AU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89DBD-FC27-41D1-8A7D-652EFA6D5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mzg</Company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KGalabova</dc:creator>
  <cp:lastModifiedBy>Nataliya Slavova</cp:lastModifiedBy>
  <cp:revision>6</cp:revision>
  <cp:lastPrinted>2020-01-14T11:46:00Z</cp:lastPrinted>
  <dcterms:created xsi:type="dcterms:W3CDTF">2020-01-14T09:45:00Z</dcterms:created>
  <dcterms:modified xsi:type="dcterms:W3CDTF">2020-01-15T15:30:00Z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Вътрешни правила</vt:lpwstr>
  </property>
  <property fmtid="{D5CDD505-2E9C-101B-9397-08002B2CF9AE}" pid="3" name="ContentType">
    <vt:lpwstr>Документ</vt:lpwstr>
  </property>
</Properties>
</file>