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E2" w:rsidRPr="00B15F90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B15F90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054CE2" w:rsidRDefault="00CE2D20" w:rsidP="00B15F90">
      <w:pPr>
        <w:spacing w:after="0"/>
        <w:jc w:val="center"/>
        <w:rPr>
          <w:b/>
        </w:rPr>
      </w:pPr>
      <w:r w:rsidRPr="00054CE2">
        <w:rPr>
          <w:b/>
        </w:rPr>
        <w:t xml:space="preserve">на обнародваните </w:t>
      </w:r>
      <w:r w:rsidR="00B9241C" w:rsidRPr="00054CE2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3B0576" w:rsidRDefault="00B9241C" w:rsidP="00AD1FE7">
      <w:pPr>
        <w:spacing w:after="120"/>
        <w:jc w:val="center"/>
      </w:pPr>
    </w:p>
    <w:p w:rsidR="00B9241C" w:rsidRPr="003B0576" w:rsidRDefault="00D06DA2" w:rsidP="00AD1FE7">
      <w:pPr>
        <w:spacing w:after="120"/>
        <w:jc w:val="center"/>
        <w:rPr>
          <w:sz w:val="44"/>
          <w:szCs w:val="44"/>
        </w:rPr>
      </w:pPr>
      <w:r w:rsidRPr="003B0576">
        <w:rPr>
          <w:sz w:val="44"/>
          <w:szCs w:val="44"/>
        </w:rPr>
        <w:t>2019</w:t>
      </w:r>
      <w:r w:rsidR="00204FEC" w:rsidRPr="003B0576">
        <w:rPr>
          <w:sz w:val="44"/>
          <w:szCs w:val="44"/>
        </w:rPr>
        <w:t xml:space="preserve"> г. </w:t>
      </w:r>
    </w:p>
    <w:p w:rsidR="001D48BA" w:rsidRPr="003B0576" w:rsidRDefault="001D48BA" w:rsidP="000A7AF6">
      <w:pPr>
        <w:pStyle w:val="ListParagraph"/>
        <w:spacing w:after="0"/>
        <w:contextualSpacing w:val="0"/>
      </w:pPr>
    </w:p>
    <w:p w:rsidR="00583D9A" w:rsidRPr="00BD324E" w:rsidRDefault="00683F1C" w:rsidP="00A6658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A66581" w:rsidRPr="00BD324E">
          <w:rPr>
            <w:rStyle w:val="Hyperlink"/>
            <w:u w:val="none"/>
          </w:rPr>
          <w:t>Наредба за изменение и допълнение на Наредба № 21 от 2007 г. за търговия на посевен материал от зърнени култури на пазара на Европейския съюз</w:t>
        </w:r>
      </w:hyperlink>
    </w:p>
    <w:p w:rsidR="00A66581" w:rsidRPr="003B0576" w:rsidRDefault="00A66581" w:rsidP="00A66581">
      <w:pPr>
        <w:pStyle w:val="ListParagraph"/>
        <w:spacing w:after="120"/>
        <w:ind w:left="340"/>
        <w:contextualSpacing w:val="0"/>
        <w:jc w:val="both"/>
      </w:pPr>
      <w:r w:rsidRPr="003B0576">
        <w:t>(обн., ДВ, бр. 6 от 2019 г.)</w:t>
      </w:r>
    </w:p>
    <w:p w:rsidR="004C1E75" w:rsidRPr="003B0576" w:rsidRDefault="004C1E75" w:rsidP="00A66581">
      <w:pPr>
        <w:pStyle w:val="ListParagraph"/>
        <w:spacing w:after="120"/>
        <w:ind w:left="340"/>
        <w:contextualSpacing w:val="0"/>
        <w:jc w:val="both"/>
      </w:pPr>
    </w:p>
    <w:p w:rsidR="007E016C" w:rsidRPr="00BD324E" w:rsidRDefault="00683F1C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0" w:history="1">
        <w:r w:rsidR="00260D0E" w:rsidRPr="00BD324E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7E016C" w:rsidRPr="003B0576" w:rsidRDefault="00260D0E" w:rsidP="00F1721F">
      <w:pPr>
        <w:spacing w:after="120"/>
        <w:ind w:left="340"/>
      </w:pPr>
      <w:r w:rsidRPr="003B0576">
        <w:t>(обн., ДВ, бр. 8 от 2019 г.)</w:t>
      </w:r>
    </w:p>
    <w:p w:rsidR="00260D0E" w:rsidRPr="003B0576" w:rsidRDefault="00260D0E" w:rsidP="00F1721F">
      <w:pPr>
        <w:spacing w:after="120"/>
        <w:ind w:left="340"/>
      </w:pPr>
    </w:p>
    <w:p w:rsidR="007E016C" w:rsidRPr="00BD324E" w:rsidRDefault="00683F1C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1" w:history="1">
        <w:r w:rsidR="00C83CA8" w:rsidRPr="00BD324E">
          <w:rPr>
            <w:rStyle w:val="Hyperlink"/>
            <w:u w:val="none"/>
          </w:rPr>
          <w:t>Наредба за изменение и допълнение на Наредба № 10 от 2009 г. за максимално допустимите концентрации на нежелани субстанции и продукти във фуражите</w:t>
        </w:r>
      </w:hyperlink>
    </w:p>
    <w:p w:rsidR="00C83CA8" w:rsidRPr="003B0576" w:rsidRDefault="00C83CA8" w:rsidP="00C83CA8">
      <w:pPr>
        <w:spacing w:after="120"/>
        <w:ind w:left="340"/>
      </w:pPr>
      <w:r w:rsidRPr="003B0576">
        <w:t>(обн., ДВ, бр. 12 от 2019 г.)</w:t>
      </w:r>
    </w:p>
    <w:p w:rsidR="005F03C1" w:rsidRPr="003B0576" w:rsidRDefault="005F03C1" w:rsidP="00C83CA8">
      <w:pPr>
        <w:spacing w:after="120"/>
        <w:ind w:left="340"/>
        <w:rPr>
          <w:rStyle w:val="Hyperlink"/>
          <w:color w:val="auto"/>
        </w:rPr>
      </w:pPr>
    </w:p>
    <w:p w:rsidR="003B0576" w:rsidRPr="00BD324E" w:rsidRDefault="00683F1C" w:rsidP="000F3422">
      <w:pPr>
        <w:pStyle w:val="ListParagraph"/>
        <w:numPr>
          <w:ilvl w:val="0"/>
          <w:numId w:val="1"/>
        </w:numPr>
        <w:spacing w:after="120"/>
        <w:jc w:val="both"/>
      </w:pPr>
      <w:hyperlink r:id="rId12" w:history="1">
        <w:r w:rsidR="003B0576" w:rsidRPr="00BD324E">
          <w:rPr>
            <w:rStyle w:val="Hyperlink"/>
            <w:u w:val="none"/>
          </w:rPr>
          <w:t>Наредба за изменение и допълнение на Наредба № 3 от 1999 г. за създаване и поддържане на регистър на земеделските стопани</w:t>
        </w:r>
      </w:hyperlink>
    </w:p>
    <w:p w:rsidR="003B0576" w:rsidRPr="00EC58D7" w:rsidRDefault="003B0576" w:rsidP="003B0576">
      <w:pPr>
        <w:spacing w:after="120"/>
        <w:ind w:firstLine="340"/>
        <w:jc w:val="both"/>
        <w:rPr>
          <w:lang w:val="ru-RU"/>
        </w:rPr>
      </w:pPr>
      <w:r w:rsidRPr="003B0576">
        <w:t>(обн., ДВ, бр. 1</w:t>
      </w:r>
      <w:r w:rsidRPr="003B0576">
        <w:rPr>
          <w:lang w:val="ru-RU"/>
        </w:rPr>
        <w:t>4</w:t>
      </w:r>
      <w:r w:rsidRPr="003B0576">
        <w:t xml:space="preserve"> от 2019 г.)</w:t>
      </w:r>
    </w:p>
    <w:p w:rsidR="00E83D75" w:rsidRPr="00E83D75" w:rsidRDefault="00E83D75" w:rsidP="003B0576">
      <w:pPr>
        <w:spacing w:after="120"/>
        <w:ind w:firstLine="340"/>
        <w:jc w:val="both"/>
      </w:pPr>
    </w:p>
    <w:p w:rsidR="003B0576" w:rsidRPr="00BD324E" w:rsidRDefault="00683F1C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color w:val="E36C0A" w:themeColor="accent6" w:themeShade="BF"/>
        </w:rPr>
      </w:pPr>
      <w:hyperlink r:id="rId13" w:history="1">
        <w:r w:rsidR="00EC58D7" w:rsidRPr="00BD324E">
          <w:rPr>
            <w:rStyle w:val="Hyperlink"/>
            <w:u w:val="none"/>
          </w:rPr>
          <w:t>Наредба за изменение на Наредба № 16 от 2005 г. за условията и реда за провеждане на курс за обучение и изпит и за издаване и отнемане на свидетелство на класификатори за окачествяване на кланични трупове по скалата (S)EUROP</w:t>
        </w:r>
      </w:hyperlink>
    </w:p>
    <w:p w:rsidR="00EC58D7" w:rsidRPr="00847212" w:rsidRDefault="00EC58D7" w:rsidP="00EC58D7">
      <w:pPr>
        <w:pStyle w:val="ListParagraph"/>
        <w:spacing w:after="0" w:line="360" w:lineRule="auto"/>
        <w:ind w:left="340"/>
        <w:jc w:val="both"/>
        <w:rPr>
          <w:lang w:val="ru-RU"/>
        </w:rPr>
      </w:pPr>
      <w:r w:rsidRPr="003B0576">
        <w:t>(обн., ДВ, бр. 1</w:t>
      </w:r>
      <w:r w:rsidRPr="00EC58D7">
        <w:rPr>
          <w:lang w:val="ru-RU"/>
        </w:rPr>
        <w:t>6</w:t>
      </w:r>
      <w:r w:rsidRPr="003B0576">
        <w:t xml:space="preserve"> от 2019 г.)</w:t>
      </w:r>
    </w:p>
    <w:p w:rsidR="00067B1C" w:rsidRPr="00BD324E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746164" w:rsidRDefault="00683F1C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4" w:history="1">
        <w:r w:rsidR="00067B1C" w:rsidRPr="00746164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lang w:val="ru-RU"/>
        </w:rPr>
      </w:pPr>
      <w:r w:rsidRPr="003B0576">
        <w:t>(обн., ДВ, бр. 1</w:t>
      </w:r>
      <w:r w:rsidRPr="00067B1C">
        <w:rPr>
          <w:lang w:val="ru-RU"/>
        </w:rPr>
        <w:t>8</w:t>
      </w:r>
      <w:r w:rsidRPr="003B0576">
        <w:t xml:space="preserve"> от 2019 г.)</w:t>
      </w: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lang w:val="ru-RU"/>
        </w:rPr>
      </w:pPr>
    </w:p>
    <w:p w:rsidR="00067B1C" w:rsidRPr="00746164" w:rsidRDefault="00683F1C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5" w:history="1">
        <w:r w:rsidR="00067B1C" w:rsidRPr="00746164">
          <w:rPr>
            <w:rStyle w:val="Hyperlink"/>
            <w:u w:val="none"/>
          </w:rPr>
  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  </w:r>
      </w:hyperlink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  <w:r w:rsidRPr="00067B1C">
        <w:rPr>
          <w:rStyle w:val="Hyperlink"/>
          <w:color w:val="auto"/>
          <w:u w:val="none"/>
        </w:rPr>
        <w:t>(обн., ДВ, бр. 18 от 2019 г.)</w:t>
      </w: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067B1C" w:rsidRPr="00BD324E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067B1C" w:rsidRPr="00576E37" w:rsidRDefault="00683F1C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6" w:history="1">
        <w:r w:rsidR="00067B1C" w:rsidRPr="00576E37">
          <w:rPr>
            <w:rStyle w:val="Hyperlink"/>
            <w:u w:val="none"/>
          </w:rPr>
          <w:t>Наредба за изменение и допълнение на Наредба № 7 от 2015 г. за прилагане на мярка 10 „</w:t>
        </w:r>
        <w:proofErr w:type="spellStart"/>
        <w:r w:rsidR="00067B1C" w:rsidRPr="00576E37">
          <w:rPr>
            <w:rStyle w:val="Hyperlink"/>
            <w:u w:val="none"/>
          </w:rPr>
          <w:t>Агроекология</w:t>
        </w:r>
        <w:proofErr w:type="spellEnd"/>
        <w:r w:rsidR="00067B1C" w:rsidRPr="00576E37">
          <w:rPr>
            <w:rStyle w:val="Hyperlink"/>
            <w:u w:val="none"/>
          </w:rPr>
          <w:t xml:space="preserve"> и климат“ от Програмата за развитие на селските райони за периода 2014 – 2020 г.</w:t>
        </w:r>
      </w:hyperlink>
    </w:p>
    <w:p w:rsidR="00067B1C" w:rsidRPr="00067B1C" w:rsidRDefault="00067B1C" w:rsidP="00067B1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</w:rPr>
      </w:pPr>
      <w:r w:rsidRPr="00067B1C">
        <w:rPr>
          <w:rStyle w:val="Hyperlink"/>
          <w:color w:val="auto"/>
          <w:u w:val="none"/>
        </w:rPr>
        <w:t>(обн., ДВ, бр. 18 от 2019 г.)</w:t>
      </w:r>
    </w:p>
    <w:p w:rsidR="00067B1C" w:rsidRPr="00FD372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u w:val="none"/>
          <w:lang w:val="ru-RU"/>
        </w:rPr>
      </w:pPr>
    </w:p>
    <w:p w:rsidR="00FD372C" w:rsidRPr="00FD372C" w:rsidRDefault="00683F1C" w:rsidP="000F342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7" w:history="1">
        <w:r w:rsidR="00FD372C" w:rsidRPr="00FD372C">
          <w:rPr>
            <w:rStyle w:val="Hyperlink"/>
            <w:u w:val="none"/>
          </w:rPr>
          <w:t>Наредба № 1 от 15 февруари 2019 г. за условията и реда за обучение на кандидатите за придобиване на правоспособност за работа със земеделска и горска техника и условията и реда за издаване на удостоверение за регистрация на учебни форми за тяхното обучение</w:t>
        </w:r>
      </w:hyperlink>
    </w:p>
    <w:p w:rsidR="00FD372C" w:rsidRPr="00CD4431" w:rsidRDefault="00FD372C" w:rsidP="00FD372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  <w:r w:rsidRPr="00067B1C">
        <w:rPr>
          <w:rStyle w:val="Hyperlink"/>
          <w:color w:val="auto"/>
          <w:u w:val="none"/>
        </w:rPr>
        <w:t>(обн., ДВ, бр. 1</w:t>
      </w:r>
      <w:r w:rsidRPr="005E6E90">
        <w:rPr>
          <w:rStyle w:val="Hyperlink"/>
          <w:color w:val="auto"/>
          <w:u w:val="none"/>
          <w:lang w:val="ru-RU"/>
        </w:rPr>
        <w:t>9</w:t>
      </w:r>
      <w:r w:rsidRPr="00067B1C">
        <w:rPr>
          <w:rStyle w:val="Hyperlink"/>
          <w:color w:val="auto"/>
          <w:u w:val="none"/>
        </w:rPr>
        <w:t xml:space="preserve"> от 2019 г.)</w:t>
      </w:r>
    </w:p>
    <w:p w:rsidR="00CD4431" w:rsidRPr="007210ED" w:rsidRDefault="00CD4431" w:rsidP="00FD372C">
      <w:pPr>
        <w:pStyle w:val="ListParagraph"/>
        <w:spacing w:after="120" w:line="360" w:lineRule="auto"/>
        <w:ind w:left="340"/>
        <w:rPr>
          <w:rStyle w:val="Hyperlink"/>
          <w:color w:val="auto"/>
          <w:u w:val="none"/>
          <w:lang w:val="ru-RU"/>
        </w:rPr>
      </w:pPr>
    </w:p>
    <w:p w:rsidR="00CD4431" w:rsidRPr="005C35CF" w:rsidRDefault="00683F1C" w:rsidP="00CD4431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8" w:history="1">
        <w:r w:rsidR="00CD4431" w:rsidRPr="005C35CF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CD4431" w:rsidRPr="00F55E6B" w:rsidRDefault="00CD4431" w:rsidP="00CD4431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CD4431">
        <w:rPr>
          <w:rStyle w:val="Hyperlink"/>
          <w:color w:val="auto"/>
          <w:u w:val="none"/>
        </w:rPr>
        <w:t xml:space="preserve">(обн., ДВ, бр. </w:t>
      </w:r>
      <w:r w:rsidRPr="005C35CF">
        <w:rPr>
          <w:rStyle w:val="Hyperlink"/>
          <w:color w:val="auto"/>
          <w:u w:val="none"/>
          <w:lang w:val="ru-RU"/>
        </w:rPr>
        <w:t>20</w:t>
      </w:r>
      <w:r w:rsidRPr="00CD4431">
        <w:rPr>
          <w:rStyle w:val="Hyperlink"/>
          <w:color w:val="auto"/>
          <w:u w:val="none"/>
        </w:rPr>
        <w:t xml:space="preserve"> от 2019 г.)</w:t>
      </w:r>
    </w:p>
    <w:p w:rsidR="007210ED" w:rsidRPr="00F55E6B" w:rsidRDefault="007210ED" w:rsidP="00CD4431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7210ED" w:rsidRPr="006D3CFE" w:rsidRDefault="00683F1C" w:rsidP="007210E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19" w:history="1">
        <w:r w:rsidR="007210ED" w:rsidRPr="006D3CFE">
          <w:rPr>
            <w:rStyle w:val="Hyperlink"/>
            <w:u w:val="none"/>
          </w:rPr>
          <w:t>Наредба № 2 от 25 март 2019 г. за ограничаване и ликвидиране на заразна плевропневмония по говедата, ентеровирусен енцефаломиелит по свинете (Тешенска болест), дурин и инфекциозна анемия по конете</w:t>
        </w:r>
      </w:hyperlink>
    </w:p>
    <w:p w:rsidR="00067B1C" w:rsidRPr="007210ED" w:rsidRDefault="007210ED" w:rsidP="00EC58D7">
      <w:pPr>
        <w:pStyle w:val="ListParagraph"/>
        <w:spacing w:after="0" w:line="360" w:lineRule="auto"/>
        <w:ind w:left="340"/>
        <w:jc w:val="both"/>
        <w:rPr>
          <w:rStyle w:val="Hyperlink"/>
        </w:rPr>
      </w:pPr>
      <w:r w:rsidRPr="00CD4431">
        <w:rPr>
          <w:rStyle w:val="Hyperlink"/>
          <w:color w:val="auto"/>
          <w:u w:val="none"/>
        </w:rPr>
        <w:t xml:space="preserve">(обн., ДВ, бр. </w:t>
      </w:r>
      <w:proofErr w:type="gramStart"/>
      <w:r w:rsidRPr="005C35CF">
        <w:rPr>
          <w:rStyle w:val="Hyperlink"/>
          <w:color w:val="auto"/>
          <w:u w:val="none"/>
          <w:lang w:val="ru-RU"/>
        </w:rPr>
        <w:t>2</w:t>
      </w:r>
      <w:r w:rsidRPr="007210ED">
        <w:rPr>
          <w:rStyle w:val="Hyperlink"/>
          <w:color w:val="auto"/>
          <w:u w:val="none"/>
          <w:lang w:val="ru-RU"/>
        </w:rPr>
        <w:t>7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</w:rPr>
      </w:pPr>
    </w:p>
    <w:p w:rsidR="00F55E6B" w:rsidRPr="00F55E6B" w:rsidRDefault="00683F1C" w:rsidP="00F55E6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0" w:history="1">
        <w:r w:rsidR="00F55E6B" w:rsidRPr="00F55E6B">
          <w:rPr>
            <w:rStyle w:val="Hyperlink"/>
            <w:u w:val="none"/>
          </w:rPr>
          <w:t>Наредба № 3 от 28 март 2019 г. за условията и реда за получаване на разрешения за лица, които предлагат на пазара семена, предназначени за научни цели или селекционна дейност, и семена, предназначени за демонстративни и/или производствени опити, разрешените за целта количества в зависимост от растителните видове, опаковката и етикетирането на семената</w:t>
        </w:r>
      </w:hyperlink>
    </w:p>
    <w:p w:rsidR="00067B1C" w:rsidRPr="00067B1C" w:rsidRDefault="00F55E6B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  <w:r w:rsidRPr="00CD4431">
        <w:rPr>
          <w:rStyle w:val="Hyperlink"/>
          <w:color w:val="auto"/>
          <w:u w:val="none"/>
        </w:rPr>
        <w:t xml:space="preserve">(обн., ДВ, бр. </w:t>
      </w:r>
      <w:proofErr w:type="gramStart"/>
      <w:r>
        <w:rPr>
          <w:rStyle w:val="Hyperlink"/>
          <w:color w:val="auto"/>
          <w:u w:val="none"/>
          <w:lang w:val="ru-RU"/>
        </w:rPr>
        <w:t>30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Pr="00553353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500132" w:rsidRPr="00500132" w:rsidRDefault="00683F1C" w:rsidP="00500132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1" w:history="1">
        <w:r w:rsidR="00500132" w:rsidRPr="00500132">
          <w:rPr>
            <w:rStyle w:val="Hyperlink"/>
            <w:u w:val="none"/>
          </w:rPr>
          <w:t>Наредба за изменение и допълнение на Наредба № 4 от 2012 г. за условията и реда за регистрация на горски разсадници, както и за производство на фиданки в горските разсадници – държавна собственост</w:t>
        </w:r>
      </w:hyperlink>
    </w:p>
    <w:p w:rsidR="00067B1C" w:rsidRPr="00067B1C" w:rsidRDefault="00500132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  <w:r w:rsidRPr="00CD4431">
        <w:rPr>
          <w:rStyle w:val="Hyperlink"/>
          <w:color w:val="auto"/>
          <w:u w:val="none"/>
        </w:rPr>
        <w:t xml:space="preserve">(обн., ДВ, бр. </w:t>
      </w:r>
      <w:proofErr w:type="gramStart"/>
      <w:r>
        <w:rPr>
          <w:rStyle w:val="Hyperlink"/>
          <w:color w:val="auto"/>
          <w:u w:val="none"/>
          <w:lang w:val="ru-RU"/>
        </w:rPr>
        <w:t>3</w:t>
      </w:r>
      <w:r w:rsidRPr="00500132">
        <w:rPr>
          <w:rStyle w:val="Hyperlink"/>
          <w:color w:val="auto"/>
          <w:u w:val="none"/>
          <w:lang w:val="ru-RU"/>
        </w:rPr>
        <w:t>5</w:t>
      </w:r>
      <w:r w:rsidRPr="00CD4431">
        <w:rPr>
          <w:rStyle w:val="Hyperlink"/>
          <w:color w:val="auto"/>
          <w:u w:val="none"/>
        </w:rPr>
        <w:t xml:space="preserve"> от 2019 г.)</w:t>
      </w:r>
      <w:proofErr w:type="gramEnd"/>
    </w:p>
    <w:p w:rsidR="00067B1C" w:rsidRPr="00553353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97014A" w:rsidRPr="0097014A" w:rsidRDefault="00683F1C" w:rsidP="0097014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2" w:history="1">
        <w:r w:rsidR="0097014A" w:rsidRPr="0097014A">
          <w:rPr>
            <w:rStyle w:val="Hyperlink"/>
            <w:u w:val="none"/>
          </w:rPr>
          <w:t xml:space="preserve">Наредба за изменение и допълнение на Наредба № 5 от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  </w:r>
        <w:proofErr w:type="spellStart"/>
        <w:r w:rsidR="0097014A" w:rsidRPr="0097014A">
          <w:rPr>
            <w:rStyle w:val="Hyperlink"/>
            <w:u w:val="none"/>
          </w:rPr>
          <w:t>последващ</w:t>
        </w:r>
        <w:proofErr w:type="spellEnd"/>
        <w:r w:rsidR="0097014A" w:rsidRPr="0097014A">
          <w:rPr>
            <w:rStyle w:val="Hyperlink"/>
            <w:u w:val="none"/>
          </w:rPr>
          <w:t xml:space="preserve"> официален надзор върху контролиращите лица</w:t>
        </w:r>
      </w:hyperlink>
    </w:p>
    <w:p w:rsidR="00500132" w:rsidRPr="00553353" w:rsidRDefault="0097014A" w:rsidP="00EC58D7">
      <w:pPr>
        <w:pStyle w:val="ListParagraph"/>
        <w:spacing w:after="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CD4431">
        <w:rPr>
          <w:rStyle w:val="Hyperlink"/>
          <w:color w:val="auto"/>
          <w:u w:val="none"/>
        </w:rPr>
        <w:t xml:space="preserve">(обн., ДВ, бр. </w:t>
      </w:r>
      <w:r>
        <w:rPr>
          <w:rStyle w:val="Hyperlink"/>
          <w:color w:val="auto"/>
          <w:u w:val="none"/>
          <w:lang w:val="ru-RU"/>
        </w:rPr>
        <w:t>3</w:t>
      </w:r>
      <w:r w:rsidRPr="00500132">
        <w:rPr>
          <w:rStyle w:val="Hyperlink"/>
          <w:color w:val="auto"/>
          <w:u w:val="none"/>
          <w:lang w:val="ru-RU"/>
        </w:rPr>
        <w:t>5</w:t>
      </w:r>
      <w:r w:rsidRPr="00CD4431">
        <w:rPr>
          <w:rStyle w:val="Hyperlink"/>
          <w:color w:val="auto"/>
          <w:u w:val="none"/>
        </w:rPr>
        <w:t xml:space="preserve"> от 2019 г.)</w:t>
      </w:r>
    </w:p>
    <w:p w:rsidR="00553353" w:rsidRPr="004279FB" w:rsidRDefault="00553353" w:rsidP="00EC58D7">
      <w:pPr>
        <w:pStyle w:val="ListParagraph"/>
        <w:spacing w:after="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553353" w:rsidRPr="004477E2" w:rsidRDefault="00683F1C" w:rsidP="0055335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3" w:history="1">
        <w:r w:rsidR="00553353" w:rsidRPr="004477E2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553353" w:rsidRPr="00553353" w:rsidRDefault="00553353" w:rsidP="00553353">
      <w:pPr>
        <w:pStyle w:val="ListParagraph"/>
        <w:spacing w:after="120" w:line="360" w:lineRule="auto"/>
        <w:ind w:left="340"/>
        <w:jc w:val="both"/>
        <w:rPr>
          <w:rStyle w:val="Hyperlink"/>
          <w:u w:val="none"/>
        </w:rPr>
      </w:pPr>
      <w:r w:rsidRPr="00CD4431">
        <w:rPr>
          <w:rStyle w:val="Hyperlink"/>
          <w:color w:val="auto"/>
          <w:u w:val="none"/>
        </w:rPr>
        <w:t xml:space="preserve">(обн., ДВ, бр. </w:t>
      </w:r>
      <w:r>
        <w:rPr>
          <w:rStyle w:val="Hyperlink"/>
          <w:color w:val="auto"/>
          <w:u w:val="none"/>
          <w:lang w:val="ru-RU"/>
        </w:rPr>
        <w:t>3</w:t>
      </w:r>
      <w:r w:rsidRPr="004477E2">
        <w:rPr>
          <w:rStyle w:val="Hyperlink"/>
          <w:color w:val="auto"/>
          <w:u w:val="none"/>
          <w:lang w:val="ru-RU"/>
        </w:rPr>
        <w:t>8</w:t>
      </w:r>
      <w:r w:rsidRPr="00CD4431">
        <w:rPr>
          <w:rStyle w:val="Hyperlink"/>
          <w:color w:val="auto"/>
          <w:u w:val="none"/>
        </w:rPr>
        <w:t xml:space="preserve"> от 2019 г.)</w:t>
      </w:r>
    </w:p>
    <w:p w:rsidR="00067B1C" w:rsidRPr="00067B1C" w:rsidRDefault="00067B1C" w:rsidP="00EC58D7">
      <w:pPr>
        <w:pStyle w:val="ListParagraph"/>
        <w:spacing w:after="0" w:line="360" w:lineRule="auto"/>
        <w:ind w:left="340"/>
        <w:jc w:val="both"/>
        <w:rPr>
          <w:rStyle w:val="Hyperlink"/>
          <w:lang w:val="ru-RU"/>
        </w:rPr>
      </w:pPr>
    </w:p>
    <w:p w:rsidR="00067B1C" w:rsidRPr="004279FB" w:rsidRDefault="00683F1C" w:rsidP="004279F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4" w:history="1">
        <w:r w:rsidR="004279FB" w:rsidRPr="004279FB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4279FB" w:rsidRPr="00006A63" w:rsidRDefault="004279FB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>(обн., ДВ, бр. 3</w:t>
      </w:r>
      <w:r w:rsidRPr="00D71272">
        <w:rPr>
          <w:rStyle w:val="Hyperlink"/>
          <w:color w:val="auto"/>
          <w:u w:val="none"/>
          <w:lang w:val="ru-RU"/>
        </w:rPr>
        <w:t>9</w:t>
      </w:r>
      <w:r w:rsidRPr="00D71272">
        <w:rPr>
          <w:rStyle w:val="Hyperlink"/>
          <w:color w:val="auto"/>
          <w:u w:val="none"/>
        </w:rPr>
        <w:t xml:space="preserve"> от 2019 г.)</w:t>
      </w:r>
    </w:p>
    <w:p w:rsidR="004279FB" w:rsidRPr="00006A63" w:rsidRDefault="004279FB" w:rsidP="004279FB">
      <w:pPr>
        <w:pStyle w:val="ListParagraph"/>
        <w:spacing w:after="120" w:line="360" w:lineRule="auto"/>
        <w:ind w:left="340"/>
        <w:jc w:val="both"/>
        <w:rPr>
          <w:rStyle w:val="Hyperlink"/>
          <w:u w:val="none"/>
          <w:lang w:val="ru-RU"/>
        </w:rPr>
      </w:pPr>
    </w:p>
    <w:p w:rsidR="004279FB" w:rsidRPr="004279FB" w:rsidRDefault="00683F1C" w:rsidP="004279FB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5" w:history="1">
        <w:r w:rsidR="004279FB" w:rsidRPr="004279FB">
          <w:rPr>
            <w:rStyle w:val="Hyperlink"/>
            <w:u w:val="none"/>
          </w:rPr>
          <w:t>Наредба за изменение и допълнение на Наредба № 14 от 2005 г. за условията и реда за издаване на разрешителни за въвеждане на неместни или повторно въвеждане на местни дървесни, храстови и ловни видове в природата и отчитане мнението на обществеността в района на повторно въвеждане</w:t>
        </w:r>
      </w:hyperlink>
    </w:p>
    <w:p w:rsidR="004279FB" w:rsidRPr="00006A63" w:rsidRDefault="004279FB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>(обн., ДВ, бр. 39 от 2019 г.)</w:t>
      </w:r>
    </w:p>
    <w:p w:rsidR="00006A63" w:rsidRPr="003C3907" w:rsidRDefault="00006A63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006A63" w:rsidRPr="00006A63" w:rsidRDefault="00683F1C" w:rsidP="00006A6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6" w:history="1">
        <w:r w:rsidR="00006A63" w:rsidRPr="00006A63">
          <w:rPr>
            <w:rStyle w:val="Hyperlink"/>
            <w:u w:val="none"/>
          </w:rPr>
          <w:t>Наредба за допълнение на Наредба № 5 от 2009 г. за условията и реда за подаване на заявления по схеми и мерки за директни плащания</w:t>
        </w:r>
      </w:hyperlink>
    </w:p>
    <w:p w:rsidR="00006A63" w:rsidRPr="00006A63" w:rsidRDefault="00006A63" w:rsidP="00006A6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 xml:space="preserve">(обн., ДВ, бр. </w:t>
      </w:r>
      <w:r w:rsidRPr="00006A63">
        <w:rPr>
          <w:rStyle w:val="Hyperlink"/>
          <w:color w:val="auto"/>
          <w:u w:val="none"/>
          <w:lang w:val="ru-RU"/>
        </w:rPr>
        <w:t>43</w:t>
      </w:r>
      <w:r w:rsidRPr="00D71272">
        <w:rPr>
          <w:rStyle w:val="Hyperlink"/>
          <w:color w:val="auto"/>
          <w:u w:val="none"/>
        </w:rPr>
        <w:t xml:space="preserve"> от 2019 г.)</w:t>
      </w:r>
    </w:p>
    <w:p w:rsidR="00006A63" w:rsidRPr="00153154" w:rsidRDefault="00006A63" w:rsidP="004279FB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3C3907" w:rsidRPr="00F4045F" w:rsidRDefault="00683F1C" w:rsidP="003C390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7" w:history="1">
        <w:r w:rsidR="003C3907" w:rsidRPr="00F4045F">
          <w:rPr>
            <w:rStyle w:val="Hyperlink"/>
            <w:u w:val="none"/>
          </w:rPr>
          <w:t>Наредба № 4 от 28 май 2019 г. за условията и реда за използване на незадължителния термин за качество „планински продукт“ и за осъществяването на контрол върху неговата употреба</w:t>
        </w:r>
      </w:hyperlink>
    </w:p>
    <w:p w:rsidR="003C3907" w:rsidRPr="00153154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D71272">
        <w:rPr>
          <w:rStyle w:val="Hyperlink"/>
          <w:color w:val="auto"/>
          <w:u w:val="none"/>
        </w:rPr>
        <w:t xml:space="preserve">(обн., ДВ, бр. </w:t>
      </w:r>
      <w:r w:rsidRPr="00006A63">
        <w:rPr>
          <w:rStyle w:val="Hyperlink"/>
          <w:color w:val="auto"/>
          <w:u w:val="none"/>
          <w:lang w:val="ru-RU"/>
        </w:rPr>
        <w:t>4</w:t>
      </w:r>
      <w:r w:rsidRPr="003C3907">
        <w:rPr>
          <w:rStyle w:val="Hyperlink"/>
          <w:color w:val="auto"/>
          <w:u w:val="none"/>
          <w:lang w:val="ru-RU"/>
        </w:rPr>
        <w:t>5</w:t>
      </w:r>
      <w:r w:rsidRPr="00D71272">
        <w:rPr>
          <w:rStyle w:val="Hyperlink"/>
          <w:color w:val="auto"/>
          <w:u w:val="none"/>
        </w:rPr>
        <w:t xml:space="preserve"> от 2019 г.)</w:t>
      </w:r>
    </w:p>
    <w:p w:rsidR="003C3907" w:rsidRPr="00153154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3C3907" w:rsidRPr="00F4045F" w:rsidRDefault="00683F1C" w:rsidP="003C390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8" w:history="1">
        <w:r w:rsidR="003C3907" w:rsidRPr="00F4045F">
          <w:rPr>
            <w:rStyle w:val="Hyperlink"/>
            <w:u w:val="none"/>
          </w:rPr>
          <w:t>Наредба за изменение и допълнение на Наредба № 4 от 2011 г. за реда и условията за провеждане на конкурси за полски инспектори</w:t>
        </w:r>
      </w:hyperlink>
    </w:p>
    <w:p w:rsidR="003C3907" w:rsidRPr="003C3907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3C3907">
        <w:rPr>
          <w:rStyle w:val="Hyperlink"/>
          <w:color w:val="auto"/>
          <w:u w:val="none"/>
        </w:rPr>
        <w:t>(обн., ДВ, бр. 45 от 2019 г.)</w:t>
      </w:r>
    </w:p>
    <w:p w:rsidR="003C3907" w:rsidRPr="00153154" w:rsidRDefault="003C3907" w:rsidP="003C3907">
      <w:pPr>
        <w:pStyle w:val="ListParagraph"/>
        <w:spacing w:after="120" w:line="360" w:lineRule="auto"/>
        <w:ind w:left="340"/>
        <w:jc w:val="both"/>
        <w:rPr>
          <w:rStyle w:val="Hyperlink"/>
          <w:u w:val="none"/>
          <w:lang w:val="ru-RU"/>
        </w:rPr>
      </w:pPr>
    </w:p>
    <w:p w:rsidR="00153154" w:rsidRPr="002B6AD6" w:rsidRDefault="00683F1C" w:rsidP="00153154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u w:val="none"/>
        </w:rPr>
      </w:pPr>
      <w:hyperlink r:id="rId29" w:history="1">
        <w:r w:rsidR="00153154" w:rsidRPr="002B6AD6">
          <w:rPr>
            <w:rStyle w:val="Hyperlink"/>
            <w:u w:val="none"/>
          </w:rPr>
          <w:t>Наредба за изменение и допълнение на Наредба № 69 от 2006 г. за изискванията за Добрата производствена практика при производство на ветеринарномедицински продукти и активни субстанции</w:t>
        </w:r>
      </w:hyperlink>
    </w:p>
    <w:p w:rsidR="00153154" w:rsidRPr="00BE1546" w:rsidRDefault="00153154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153154">
        <w:rPr>
          <w:rStyle w:val="Hyperlink"/>
          <w:color w:val="auto"/>
          <w:u w:val="none"/>
        </w:rPr>
        <w:t>(обн., ДВ, бр. 48 от 2019 г.)</w:t>
      </w:r>
    </w:p>
    <w:p w:rsidR="00BE1546" w:rsidRPr="00EC4D23" w:rsidRDefault="00BE1546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BE1546" w:rsidRPr="00BE1546" w:rsidRDefault="00683F1C" w:rsidP="00BE1546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  <w:lang w:val="ru-RU"/>
        </w:rPr>
      </w:pPr>
      <w:hyperlink r:id="rId30" w:history="1">
        <w:r w:rsidR="00BE1546" w:rsidRPr="00BE1546">
          <w:rPr>
            <w:rStyle w:val="Hyperlink"/>
            <w:u w:val="none"/>
          </w:rPr>
          <w:t>Наредба № 6 от 13 юни 2019 г. за сервитутите, които възникват в полза на операторите на електронни съобщителни мрежи по Закона за електронните съобщителни мрежи и физическа инфраструктура</w:t>
        </w:r>
      </w:hyperlink>
    </w:p>
    <w:p w:rsidR="00BE1546" w:rsidRDefault="00BE1546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>съвместна Наредба на министъра на транспорта, информационните технологии и съобщенията, министъра на регионалното развитие и благоустройството и министъра на земеделието, храните и горите</w:t>
      </w:r>
      <w:r>
        <w:rPr>
          <w:rStyle w:val="Hyperlink"/>
          <w:color w:val="auto"/>
          <w:u w:val="none"/>
        </w:rPr>
        <w:t>)</w:t>
      </w:r>
    </w:p>
    <w:p w:rsidR="00BE1546" w:rsidRPr="00FB6879" w:rsidRDefault="00BE1546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153154">
        <w:rPr>
          <w:rStyle w:val="Hyperlink"/>
          <w:color w:val="auto"/>
          <w:u w:val="none"/>
        </w:rPr>
        <w:t>(обн., ДВ, бр. 4</w:t>
      </w:r>
      <w:r>
        <w:rPr>
          <w:rStyle w:val="Hyperlink"/>
          <w:color w:val="auto"/>
          <w:u w:val="none"/>
        </w:rPr>
        <w:t>9</w:t>
      </w:r>
      <w:r w:rsidRPr="00153154">
        <w:rPr>
          <w:rStyle w:val="Hyperlink"/>
          <w:color w:val="auto"/>
          <w:u w:val="none"/>
        </w:rPr>
        <w:t xml:space="preserve"> от 2019 г.)</w:t>
      </w:r>
    </w:p>
    <w:p w:rsidR="00EC4D23" w:rsidRPr="00FB6879" w:rsidRDefault="00EC4D23" w:rsidP="00153154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EC4D23" w:rsidRPr="00FB6879" w:rsidRDefault="00683F1C" w:rsidP="00EC4D2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31" w:history="1">
        <w:r w:rsidR="00EC4D23" w:rsidRPr="00FB6879">
          <w:rPr>
            <w:rStyle w:val="Hyperlink"/>
            <w:u w:val="none"/>
          </w:rPr>
          <w:t>Наредба за изменение и допълнение на Наредба № 21 от 2012 г. за условията и реда за определяне, одобряване, регистрация и отмяна на източниците от горската семепроизводствена база, събирането и добива на горски репродуктивни материали, тяхното окачествяване, търговия и внос</w:t>
        </w:r>
      </w:hyperlink>
    </w:p>
    <w:p w:rsidR="00EC4D23" w:rsidRPr="0082675A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82675A">
        <w:rPr>
          <w:rStyle w:val="Hyperlink"/>
          <w:color w:val="auto"/>
          <w:u w:val="none"/>
        </w:rPr>
        <w:t>(обн., ДВ, бр. 53 от 2019 г.)</w:t>
      </w:r>
    </w:p>
    <w:p w:rsidR="00EC4D23" w:rsidRPr="00FB6879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EC4D23" w:rsidRPr="007A0A6A" w:rsidRDefault="00683F1C" w:rsidP="00EC4D2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32" w:history="1">
        <w:r w:rsidR="00EC4D23" w:rsidRPr="007A0A6A">
          <w:rPr>
            <w:rStyle w:val="Hyperlink"/>
            <w:u w:val="none"/>
          </w:rPr>
  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EC4D23" w:rsidRPr="0082675A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</w:rPr>
      </w:pPr>
      <w:r w:rsidRPr="0082675A">
        <w:rPr>
          <w:rStyle w:val="Hyperlink"/>
          <w:color w:val="auto"/>
          <w:u w:val="none"/>
        </w:rPr>
        <w:t>(обн., ДВ, бр. 53 от 2019 г.)</w:t>
      </w:r>
    </w:p>
    <w:p w:rsidR="00EC4D23" w:rsidRPr="00FB6879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EC4D23" w:rsidRPr="007A0A6A" w:rsidRDefault="00683F1C" w:rsidP="00EC4D23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Style w:val="Hyperlink"/>
          <w:color w:val="auto"/>
          <w:u w:val="none"/>
        </w:rPr>
      </w:pPr>
      <w:hyperlink r:id="rId33" w:history="1">
        <w:r w:rsidR="00EC4D23" w:rsidRPr="007A0A6A">
          <w:rPr>
            <w:rStyle w:val="Hyperlink"/>
            <w:u w:val="none"/>
          </w:rPr>
          <w:t xml:space="preserve"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EC4D23" w:rsidRPr="007A0A6A">
          <w:rPr>
            <w:rStyle w:val="Hyperlink"/>
            <w:u w:val="none"/>
          </w:rPr>
          <w:t>лозаро-винарския</w:t>
        </w:r>
        <w:proofErr w:type="spellEnd"/>
        <w:r w:rsidR="00EC4D23" w:rsidRPr="007A0A6A">
          <w:rPr>
            <w:rStyle w:val="Hyperlink"/>
            <w:u w:val="none"/>
          </w:rPr>
          <w:t xml:space="preserve"> сектор за периода 2019 – 2023 г.</w:t>
        </w:r>
      </w:hyperlink>
    </w:p>
    <w:p w:rsidR="00EC4D23" w:rsidRPr="008D65EA" w:rsidRDefault="00EC4D23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  <w:r w:rsidRPr="0082675A">
        <w:rPr>
          <w:rStyle w:val="Hyperlink"/>
          <w:color w:val="auto"/>
          <w:u w:val="none"/>
        </w:rPr>
        <w:t>(обн., ДВ, бр. 53 от 2019 г.)</w:t>
      </w:r>
    </w:p>
    <w:p w:rsidR="003C2CB4" w:rsidRPr="008D65EA" w:rsidRDefault="003C2CB4" w:rsidP="00EC4D23">
      <w:pPr>
        <w:pStyle w:val="ListParagraph"/>
        <w:spacing w:after="120" w:line="360" w:lineRule="auto"/>
        <w:ind w:left="340"/>
        <w:jc w:val="both"/>
        <w:rPr>
          <w:rStyle w:val="Hyperlink"/>
          <w:color w:val="auto"/>
          <w:u w:val="none"/>
          <w:lang w:val="ru-RU"/>
        </w:rPr>
      </w:pPr>
    </w:p>
    <w:p w:rsidR="00C83CA8" w:rsidRPr="004821EC" w:rsidRDefault="00683F1C" w:rsidP="003C2CB4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color w:val="E36C0A" w:themeColor="accent6" w:themeShade="BF"/>
        </w:rPr>
      </w:pPr>
      <w:hyperlink r:id="rId34" w:history="1">
        <w:r w:rsidR="003C2CB4" w:rsidRPr="004821EC">
          <w:rPr>
            <w:rStyle w:val="Hyperlink"/>
            <w:u w:val="none"/>
          </w:rPr>
          <w:t xml:space="preserve">Наредба за изменение и допълнение на Наредба № 7 от 2013 г. за условията и реда за </w:t>
        </w:r>
        <w:proofErr w:type="spellStart"/>
        <w:r w:rsidR="003C2CB4" w:rsidRPr="004821EC">
          <w:rPr>
            <w:rStyle w:val="Hyperlink"/>
            <w:u w:val="none"/>
          </w:rPr>
          <w:t>сортоизпитване</w:t>
        </w:r>
        <w:proofErr w:type="spellEnd"/>
        <w:r w:rsidR="003C2CB4" w:rsidRPr="004821EC">
          <w:rPr>
            <w:rStyle w:val="Hyperlink"/>
            <w:u w:val="none"/>
          </w:rPr>
          <w:t>, признаване, вписване и отписване на сортовете растения във и от Официалната сортова листа на Република България</w:t>
        </w:r>
      </w:hyperlink>
    </w:p>
    <w:p w:rsidR="003C2CB4" w:rsidRPr="008D65EA" w:rsidRDefault="003C2CB4" w:rsidP="003C2CB4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4821EC">
        <w:t>(обн., ДВ, бр. 5</w:t>
      </w:r>
      <w:r w:rsidRPr="004821EC">
        <w:rPr>
          <w:lang w:val="ru-RU"/>
        </w:rPr>
        <w:t>6</w:t>
      </w:r>
      <w:r w:rsidRPr="004821EC">
        <w:t xml:space="preserve"> от 2019 г.)</w:t>
      </w:r>
    </w:p>
    <w:p w:rsidR="008D65EA" w:rsidRPr="00FD60ED" w:rsidRDefault="008D65EA" w:rsidP="003C2CB4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8D65EA" w:rsidRPr="008D65EA" w:rsidRDefault="00683F1C" w:rsidP="008D65EA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5" w:history="1">
        <w:r w:rsidR="008D65EA" w:rsidRPr="008D65EA">
          <w:rPr>
            <w:rStyle w:val="Hyperlink"/>
            <w:u w:val="none"/>
          </w:rPr>
          <w:t xml:space="preserve">Наредба за изменение и допълнение на Наредба № 8 от 2015 г. за </w:t>
        </w:r>
        <w:proofErr w:type="spellStart"/>
        <w:r w:rsidR="008D65EA" w:rsidRPr="008D65EA">
          <w:rPr>
            <w:rStyle w:val="Hyperlink"/>
            <w:u w:val="none"/>
          </w:rPr>
          <w:t>фитосанитарния</w:t>
        </w:r>
        <w:proofErr w:type="spellEnd"/>
        <w:r w:rsidR="008D65EA" w:rsidRPr="008D65EA">
          <w:rPr>
            <w:rStyle w:val="Hyperlink"/>
            <w:u w:val="none"/>
          </w:rPr>
          <w:t xml:space="preserve"> контрол</w:t>
        </w:r>
      </w:hyperlink>
    </w:p>
    <w:p w:rsidR="008D65EA" w:rsidRPr="00FD60ED" w:rsidRDefault="008D65EA" w:rsidP="008D65EA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4821EC">
        <w:t xml:space="preserve">(обн., ДВ, бр. </w:t>
      </w:r>
      <w:r w:rsidRPr="008D65EA">
        <w:rPr>
          <w:lang w:val="ru-RU"/>
        </w:rPr>
        <w:t>66</w:t>
      </w:r>
      <w:r w:rsidRPr="004821EC">
        <w:t xml:space="preserve"> от 2019 г.)</w:t>
      </w:r>
    </w:p>
    <w:p w:rsidR="00855977" w:rsidRPr="00FD60ED" w:rsidRDefault="00855977" w:rsidP="008D65EA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855977" w:rsidRPr="00FD60ED" w:rsidRDefault="00683F1C" w:rsidP="00855977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6" w:history="1">
        <w:r w:rsidR="00855977" w:rsidRPr="00FD60ED">
          <w:rPr>
            <w:rStyle w:val="Hyperlink"/>
            <w:u w:val="none"/>
          </w:rPr>
          <w:t>Наредба № 5 от 13 август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контролиращите лица</w:t>
        </w:r>
      </w:hyperlink>
    </w:p>
    <w:p w:rsidR="00855977" w:rsidRPr="00682283" w:rsidRDefault="00855977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4821EC">
        <w:t xml:space="preserve">(обн., ДВ, бр. </w:t>
      </w:r>
      <w:r w:rsidRPr="008D65EA">
        <w:rPr>
          <w:lang w:val="ru-RU"/>
        </w:rPr>
        <w:t>6</w:t>
      </w:r>
      <w:r w:rsidRPr="00855977">
        <w:rPr>
          <w:lang w:val="ru-RU"/>
        </w:rPr>
        <w:t>7</w:t>
      </w:r>
      <w:r w:rsidRPr="004821EC">
        <w:t xml:space="preserve"> от 2019 г.)</w:t>
      </w:r>
    </w:p>
    <w:p w:rsidR="00776AF9" w:rsidRPr="00FE2B30" w:rsidRDefault="00683F1C" w:rsidP="00776AF9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7" w:history="1">
        <w:r w:rsidR="00776AF9" w:rsidRPr="00FE2B30">
          <w:rPr>
            <w:rStyle w:val="Hyperlink"/>
            <w:u w:val="none"/>
          </w:rPr>
          <w:t>Наредба за изменение и допълнение на Наредба № 62 от 2006 г. за изискванията към данните върху опаковката и в листовката за употреба на ветеринарномедицински продукт</w:t>
        </w:r>
      </w:hyperlink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</w:pPr>
      <w:r w:rsidRPr="00776AF9">
        <w:t>(обн., ДВ, бр. 69 от 2019 г.)</w:t>
      </w:r>
    </w:p>
    <w:p w:rsidR="00776AF9" w:rsidRPr="00682283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FE2B30" w:rsidRDefault="00683F1C" w:rsidP="00776AF9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8" w:history="1">
        <w:r w:rsidR="00776AF9" w:rsidRPr="00FE2B30">
          <w:rPr>
            <w:rStyle w:val="Hyperlink"/>
            <w:u w:val="none"/>
          </w:rPr>
          <w:t xml:space="preserve">Наредба за изменение на Наредба № 6 от 2018 г. за условията и реда за предоставяне на финансова помощ по Национална програма за подпомагане на </w:t>
        </w:r>
        <w:proofErr w:type="spellStart"/>
        <w:r w:rsidR="00776AF9" w:rsidRPr="00FE2B30">
          <w:rPr>
            <w:rStyle w:val="Hyperlink"/>
            <w:u w:val="none"/>
          </w:rPr>
          <w:t>лозаро-винарския</w:t>
        </w:r>
        <w:proofErr w:type="spellEnd"/>
        <w:r w:rsidR="00776AF9" w:rsidRPr="00FE2B30">
          <w:rPr>
            <w:rStyle w:val="Hyperlink"/>
            <w:u w:val="none"/>
          </w:rPr>
          <w:t xml:space="preserve"> сектор за периода 2019 – 2023 г.</w:t>
        </w:r>
      </w:hyperlink>
    </w:p>
    <w:p w:rsidR="00776AF9" w:rsidRPr="00776AF9" w:rsidRDefault="00776AF9" w:rsidP="00776AF9">
      <w:pPr>
        <w:pStyle w:val="ListParagraph"/>
        <w:spacing w:after="120" w:line="360" w:lineRule="auto"/>
        <w:ind w:left="340"/>
        <w:jc w:val="both"/>
      </w:pPr>
      <w:r w:rsidRPr="00776AF9">
        <w:t>(обн., ДВ, бр. 69 от 2019 г.)</w:t>
      </w:r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776AF9" w:rsidRPr="00BA72BD" w:rsidRDefault="00683F1C" w:rsidP="00682283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39" w:history="1">
        <w:r w:rsidR="00682283" w:rsidRPr="00BA72BD">
          <w:rPr>
            <w:rStyle w:val="Hyperlink"/>
            <w:u w:val="none"/>
          </w:rPr>
          <w:t xml:space="preserve">Наредба за изменение и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</w:r>
        <w:proofErr w:type="spellStart"/>
        <w:r w:rsidR="00682283" w:rsidRPr="00BA72BD">
          <w:rPr>
            <w:rStyle w:val="Hyperlink"/>
            <w:u w:val="none"/>
          </w:rPr>
          <w:t>подмерките</w:t>
        </w:r>
        <w:proofErr w:type="spellEnd"/>
        <w:r w:rsidR="00682283" w:rsidRPr="00BA72BD">
          <w:rPr>
            <w:rStyle w:val="Hyperlink"/>
            <w:u w:val="none"/>
          </w:rPr>
          <w:t xml:space="preserve"> по чл. 9б, т. 2 от Закона за подпомагане на земеделските производители</w:t>
        </w:r>
      </w:hyperlink>
    </w:p>
    <w:p w:rsidR="00682283" w:rsidRPr="00615C77" w:rsidRDefault="00682283" w:rsidP="00682283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682283">
        <w:t>(обн., ДВ, бр. 74 от 2019 г.)</w:t>
      </w:r>
    </w:p>
    <w:p w:rsidR="00615C77" w:rsidRPr="00EB7186" w:rsidRDefault="00615C77" w:rsidP="00682283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615C77" w:rsidRPr="00615C77" w:rsidRDefault="00683F1C" w:rsidP="00615C77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0" w:history="1">
        <w:r w:rsidR="00615C77" w:rsidRPr="00615C77">
          <w:rPr>
            <w:rStyle w:val="Hyperlink"/>
            <w:u w:val="none"/>
          </w:rPr>
          <w:t>Наредба за изменение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615C77" w:rsidRPr="00615C77" w:rsidRDefault="00615C77" w:rsidP="00615C77">
      <w:pPr>
        <w:pStyle w:val="ListParagraph"/>
        <w:spacing w:after="120" w:line="360" w:lineRule="auto"/>
        <w:ind w:left="340"/>
        <w:jc w:val="both"/>
      </w:pPr>
      <w:r w:rsidRPr="00682283">
        <w:t>(обн., ДВ, бр. 7</w:t>
      </w:r>
      <w:r w:rsidRPr="00615C77">
        <w:rPr>
          <w:lang w:val="ru-RU"/>
        </w:rPr>
        <w:t>6</w:t>
      </w:r>
      <w:r w:rsidRPr="00682283">
        <w:t xml:space="preserve"> от 2019 г.)</w:t>
      </w:r>
    </w:p>
    <w:p w:rsidR="00776AF9" w:rsidRPr="006B7C81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EB7186" w:rsidRPr="00676FC8" w:rsidRDefault="00683F1C" w:rsidP="00EB7186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1" w:history="1">
        <w:r w:rsidR="00EB7186" w:rsidRPr="00676FC8">
          <w:rPr>
            <w:rStyle w:val="Hyperlink"/>
            <w:u w:val="none"/>
          </w:rPr>
          <w:t>Наредба № 6 от 7 октомври 2019 г. за изискванията и контрола върху дървесината, която се използва за битово отопление</w:t>
        </w:r>
      </w:hyperlink>
    </w:p>
    <w:p w:rsidR="00EB7186" w:rsidRPr="0008724F" w:rsidRDefault="00EB7186" w:rsidP="00EB7186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EB7186">
        <w:t>(обн., ДВ, бр. 81 от 2019 г.)</w:t>
      </w:r>
    </w:p>
    <w:p w:rsidR="006B7C81" w:rsidRPr="0008724F" w:rsidRDefault="006B7C81" w:rsidP="00EB7186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6B7C81" w:rsidRPr="0008724F" w:rsidRDefault="00683F1C" w:rsidP="006B7C81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2" w:history="1">
        <w:r w:rsidR="006B7C81" w:rsidRPr="0008724F">
          <w:rPr>
            <w:rStyle w:val="Hyperlink"/>
            <w:u w:val="none"/>
          </w:rPr>
          <w:t>Наредба за изменение и допълнение на Наредба № 1 от 2012 г. за контрола и опазването на горските територии</w:t>
        </w:r>
      </w:hyperlink>
    </w:p>
    <w:p w:rsidR="002F3E70" w:rsidRPr="006B7C81" w:rsidRDefault="002F3E70" w:rsidP="002F3E70">
      <w:pPr>
        <w:pStyle w:val="ListParagraph"/>
        <w:spacing w:after="120" w:line="360" w:lineRule="auto"/>
        <w:ind w:left="340"/>
        <w:jc w:val="both"/>
      </w:pPr>
      <w:r w:rsidRPr="002F3E70">
        <w:t>(съвместна Наредба на министъра на земеделието, храните и горите</w:t>
      </w:r>
      <w:r>
        <w:t xml:space="preserve"> и министъра на вътрешните работи</w:t>
      </w:r>
      <w:r w:rsidRPr="002F3E70">
        <w:t>)</w:t>
      </w:r>
    </w:p>
    <w:p w:rsidR="006B7C81" w:rsidRPr="006B7C81" w:rsidRDefault="006B7C81" w:rsidP="00EB7186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EB7186">
        <w:t xml:space="preserve">(обн., ДВ, бр. </w:t>
      </w:r>
      <w:r w:rsidRPr="006B7C81">
        <w:rPr>
          <w:lang w:val="ru-RU"/>
        </w:rPr>
        <w:t>89</w:t>
      </w:r>
      <w:r w:rsidRPr="00EB7186">
        <w:t xml:space="preserve"> от 2019 г.)</w:t>
      </w:r>
    </w:p>
    <w:p w:rsidR="00776AF9" w:rsidRDefault="00776AF9" w:rsidP="00855977">
      <w:pPr>
        <w:pStyle w:val="ListParagraph"/>
        <w:spacing w:after="120" w:line="360" w:lineRule="auto"/>
        <w:ind w:left="340"/>
        <w:jc w:val="both"/>
      </w:pPr>
    </w:p>
    <w:p w:rsidR="00BA2DD2" w:rsidRPr="007D6EA8" w:rsidRDefault="00683F1C" w:rsidP="00BA2DD2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3" w:history="1">
        <w:r w:rsidR="00BA2DD2" w:rsidRPr="007D6EA8">
          <w:rPr>
            <w:rStyle w:val="Hyperlink"/>
            <w:u w:val="none"/>
          </w:rPr>
          <w:t>Наредба № 7 от 21 ноември 2019 г. за водене на регистрите по чл. 16, ал. 1 от Закона за рибарството и аквакултурите</w:t>
        </w:r>
      </w:hyperlink>
    </w:p>
    <w:p w:rsidR="00BA2DD2" w:rsidRPr="00BA2DD2" w:rsidRDefault="00BA2DD2" w:rsidP="00BA2DD2">
      <w:pPr>
        <w:pStyle w:val="ListParagraph"/>
        <w:spacing w:after="120" w:line="360" w:lineRule="auto"/>
        <w:ind w:left="340"/>
        <w:jc w:val="both"/>
      </w:pPr>
      <w:r w:rsidRPr="00BA2DD2">
        <w:t>(обн., ДВ, бр. 94 от 2019 г.)</w:t>
      </w:r>
    </w:p>
    <w:p w:rsidR="00BA2DD2" w:rsidRPr="00BA2DD2" w:rsidRDefault="00BA2DD2" w:rsidP="00BA2DD2">
      <w:pPr>
        <w:pStyle w:val="ListParagraph"/>
        <w:spacing w:after="120" w:line="360" w:lineRule="auto"/>
        <w:ind w:left="340"/>
        <w:jc w:val="both"/>
      </w:pPr>
    </w:p>
    <w:p w:rsidR="00BA2DD2" w:rsidRPr="007D6EA8" w:rsidRDefault="00683F1C" w:rsidP="00BA2DD2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4" w:history="1">
        <w:r w:rsidR="00BA2DD2" w:rsidRPr="007D6EA8">
          <w:rPr>
            <w:rStyle w:val="Hyperlink"/>
            <w:u w:val="none"/>
          </w:rPr>
          <w:t>Наредба № 8 от 21 ноември 2019 г. за условията и реда за управление на риболовния флот на Република България</w:t>
        </w:r>
      </w:hyperlink>
    </w:p>
    <w:p w:rsidR="00682283" w:rsidRPr="00BA2DD2" w:rsidRDefault="00BA2DD2" w:rsidP="00855977">
      <w:pPr>
        <w:pStyle w:val="ListParagraph"/>
        <w:spacing w:after="120" w:line="360" w:lineRule="auto"/>
        <w:ind w:left="340"/>
        <w:jc w:val="both"/>
      </w:pPr>
      <w:r w:rsidRPr="00BA2DD2">
        <w:t>(обн., ДВ, бр. 94 от 2019 г.)</w:t>
      </w:r>
    </w:p>
    <w:p w:rsidR="00BA2DD2" w:rsidRPr="00BA2DD2" w:rsidRDefault="00BA2DD2" w:rsidP="00855977">
      <w:pPr>
        <w:pStyle w:val="ListParagraph"/>
        <w:spacing w:after="120" w:line="360" w:lineRule="auto"/>
        <w:ind w:left="340"/>
        <w:jc w:val="both"/>
      </w:pPr>
    </w:p>
    <w:p w:rsidR="00BA2DD2" w:rsidRPr="007D6EA8" w:rsidRDefault="00683F1C" w:rsidP="00BA2DD2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5" w:history="1">
        <w:r w:rsidR="00BA2DD2" w:rsidRPr="007D6EA8">
          <w:rPr>
            <w:rStyle w:val="Hyperlink"/>
            <w:u w:val="none"/>
          </w:rPr>
          <w:t>Наредба за изменение и допълнение на Наредба № 23 от 2015 г. за условията и реда за мониторинг на пазара на зърно</w:t>
        </w:r>
      </w:hyperlink>
    </w:p>
    <w:p w:rsidR="00BA2DD2" w:rsidRPr="00F31EF7" w:rsidRDefault="00BA2DD2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BA2DD2">
        <w:t>(обн., ДВ, бр. 94 от 2019 г.)</w:t>
      </w:r>
    </w:p>
    <w:p w:rsidR="004C5B11" w:rsidRPr="00F31EF7" w:rsidRDefault="004C5B11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4C5B11" w:rsidRPr="00F31EF7" w:rsidRDefault="00683F1C" w:rsidP="004C5B11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6" w:history="1">
        <w:r w:rsidR="004C5B11" w:rsidRPr="00F31EF7">
          <w:rPr>
            <w:rStyle w:val="Hyperlink"/>
            <w:u w:val="none"/>
          </w:rPr>
          <w:t>Наредба № 9 от 5 декември 2019 г. за защита на горските територии от болести, вредители и други повреди</w:t>
        </w:r>
      </w:hyperlink>
    </w:p>
    <w:p w:rsidR="004C5B11" w:rsidRPr="004C5B11" w:rsidRDefault="004C5B11" w:rsidP="004C5B11">
      <w:pPr>
        <w:pStyle w:val="ListParagraph"/>
        <w:spacing w:after="120" w:line="360" w:lineRule="auto"/>
        <w:ind w:left="340"/>
        <w:jc w:val="both"/>
      </w:pPr>
      <w:r w:rsidRPr="00BA2DD2">
        <w:t>(</w:t>
      </w:r>
      <w:proofErr w:type="spellStart"/>
      <w:r w:rsidRPr="00BA2DD2">
        <w:t>обн</w:t>
      </w:r>
      <w:proofErr w:type="spellEnd"/>
      <w:r w:rsidRPr="00BA2DD2">
        <w:t>., ДВ, бр. 9</w:t>
      </w:r>
      <w:r w:rsidRPr="004C5B11">
        <w:rPr>
          <w:lang w:val="ru-RU"/>
        </w:rPr>
        <w:t>8</w:t>
      </w:r>
      <w:r w:rsidRPr="00BA2DD2">
        <w:t xml:space="preserve"> от 2019 г.)</w:t>
      </w:r>
    </w:p>
    <w:p w:rsidR="00682283" w:rsidRPr="00EB4D05" w:rsidRDefault="00682283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EB4D05" w:rsidRPr="00EB4D05" w:rsidRDefault="00683F1C" w:rsidP="00EB4D05">
      <w:pPr>
        <w:pStyle w:val="ListParagraph"/>
        <w:numPr>
          <w:ilvl w:val="0"/>
          <w:numId w:val="1"/>
        </w:numPr>
        <w:spacing w:after="120" w:line="360" w:lineRule="auto"/>
        <w:jc w:val="both"/>
      </w:pPr>
      <w:hyperlink r:id="rId47" w:history="1">
        <w:r w:rsidR="00EB4D05" w:rsidRPr="00EB4D05">
          <w:rPr>
            <w:rStyle w:val="Hyperlink"/>
            <w:u w:val="none"/>
          </w:rPr>
          <w:t>Наредба № 10 от 13 декември 2019 г. за условията и реда за прилагане на мерките от Националната програма по пчеларство за периода 2020 – 2022 г.</w:t>
        </w:r>
      </w:hyperlink>
    </w:p>
    <w:p w:rsidR="00776AF9" w:rsidRPr="00776AF9" w:rsidRDefault="00EB4D05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  <w:r w:rsidRPr="00EB4D05">
        <w:rPr>
          <w:lang w:val="ru-RU"/>
        </w:rPr>
        <w:t>(</w:t>
      </w:r>
      <w:proofErr w:type="spellStart"/>
      <w:r w:rsidRPr="00EB4D05">
        <w:rPr>
          <w:lang w:val="ru-RU"/>
        </w:rPr>
        <w:t>обн</w:t>
      </w:r>
      <w:proofErr w:type="spellEnd"/>
      <w:r w:rsidRPr="00EB4D05">
        <w:rPr>
          <w:lang w:val="ru-RU"/>
        </w:rPr>
        <w:t xml:space="preserve">., ДВ, </w:t>
      </w:r>
      <w:proofErr w:type="spellStart"/>
      <w:r w:rsidRPr="00EB4D05">
        <w:rPr>
          <w:lang w:val="ru-RU"/>
        </w:rPr>
        <w:t>бр</w:t>
      </w:r>
      <w:proofErr w:type="spellEnd"/>
      <w:r w:rsidRPr="00EB4D05">
        <w:rPr>
          <w:lang w:val="ru-RU"/>
        </w:rPr>
        <w:t>. 101 от 2019 г.)</w:t>
      </w:r>
    </w:p>
    <w:p w:rsidR="00776AF9" w:rsidRPr="00776AF9" w:rsidRDefault="00776AF9" w:rsidP="00855977">
      <w:pPr>
        <w:pStyle w:val="ListParagraph"/>
        <w:spacing w:after="120" w:line="360" w:lineRule="auto"/>
        <w:ind w:left="340"/>
        <w:jc w:val="both"/>
        <w:rPr>
          <w:lang w:val="ru-RU"/>
        </w:rPr>
      </w:pPr>
    </w:p>
    <w:p w:rsidR="00EB4D05" w:rsidRPr="00683F1C" w:rsidRDefault="00EB4D05" w:rsidP="00EC58D7">
      <w:pPr>
        <w:spacing w:after="120"/>
        <w:jc w:val="both"/>
        <w:rPr>
          <w:i/>
          <w:color w:val="E36C0A" w:themeColor="accent6" w:themeShade="BF"/>
          <w:lang w:val="ru-RU"/>
        </w:rPr>
      </w:pPr>
    </w:p>
    <w:p w:rsidR="00EB4D05" w:rsidRPr="00683F1C" w:rsidRDefault="00EB4D05" w:rsidP="00EC58D7">
      <w:pPr>
        <w:spacing w:after="120"/>
        <w:jc w:val="both"/>
        <w:rPr>
          <w:i/>
          <w:color w:val="E36C0A" w:themeColor="accent6" w:themeShade="BF"/>
          <w:lang w:val="ru-RU"/>
        </w:rPr>
      </w:pPr>
      <w:bookmarkStart w:id="0" w:name="_GoBack"/>
      <w:bookmarkEnd w:id="0"/>
    </w:p>
    <w:sectPr w:rsidR="00EB4D05" w:rsidRPr="00683F1C" w:rsidSect="00AC5BC4">
      <w:footerReference w:type="default" r:id="rId48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DD" w:rsidRDefault="00781CDD" w:rsidP="00516C68">
      <w:pPr>
        <w:spacing w:after="0" w:line="240" w:lineRule="auto"/>
      </w:pPr>
      <w:r>
        <w:separator/>
      </w:r>
    </w:p>
  </w:endnote>
  <w:endnote w:type="continuationSeparator" w:id="0">
    <w:p w:rsidR="00781CDD" w:rsidRDefault="00781CDD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683F1C">
          <w:rPr>
            <w:rFonts w:ascii="Verdana" w:hAnsi="Verdana"/>
            <w:noProof/>
            <w:sz w:val="16"/>
            <w:szCs w:val="16"/>
          </w:rPr>
          <w:t>6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DD" w:rsidRDefault="00781CDD" w:rsidP="00516C68">
      <w:pPr>
        <w:spacing w:after="0" w:line="240" w:lineRule="auto"/>
      </w:pPr>
      <w:r>
        <w:separator/>
      </w:r>
    </w:p>
  </w:footnote>
  <w:footnote w:type="continuationSeparator" w:id="0">
    <w:p w:rsidR="00781CDD" w:rsidRDefault="00781CDD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C5053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23C60"/>
    <w:rsid w:val="000508E8"/>
    <w:rsid w:val="0005119D"/>
    <w:rsid w:val="00054CE2"/>
    <w:rsid w:val="00067B1C"/>
    <w:rsid w:val="00085856"/>
    <w:rsid w:val="0008724F"/>
    <w:rsid w:val="000A6544"/>
    <w:rsid w:val="000A7AF6"/>
    <w:rsid w:val="000B5088"/>
    <w:rsid w:val="000D6AB6"/>
    <w:rsid w:val="000E4712"/>
    <w:rsid w:val="000F1390"/>
    <w:rsid w:val="000F2B05"/>
    <w:rsid w:val="000F3422"/>
    <w:rsid w:val="000F3BD7"/>
    <w:rsid w:val="00126A5C"/>
    <w:rsid w:val="00133019"/>
    <w:rsid w:val="00147966"/>
    <w:rsid w:val="00152940"/>
    <w:rsid w:val="00153154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6646"/>
    <w:rsid w:val="00292256"/>
    <w:rsid w:val="0029439D"/>
    <w:rsid w:val="002973C1"/>
    <w:rsid w:val="002A5039"/>
    <w:rsid w:val="002B4C42"/>
    <w:rsid w:val="002B6AD6"/>
    <w:rsid w:val="002D3C60"/>
    <w:rsid w:val="002D79F9"/>
    <w:rsid w:val="002E185B"/>
    <w:rsid w:val="002E3FD0"/>
    <w:rsid w:val="002F3E70"/>
    <w:rsid w:val="00310336"/>
    <w:rsid w:val="00311BE0"/>
    <w:rsid w:val="00340334"/>
    <w:rsid w:val="00342A4F"/>
    <w:rsid w:val="00343BEA"/>
    <w:rsid w:val="00345B55"/>
    <w:rsid w:val="00376558"/>
    <w:rsid w:val="00376942"/>
    <w:rsid w:val="003857D0"/>
    <w:rsid w:val="003B0576"/>
    <w:rsid w:val="003B1D78"/>
    <w:rsid w:val="003C0A1C"/>
    <w:rsid w:val="003C2CB4"/>
    <w:rsid w:val="003C3907"/>
    <w:rsid w:val="003E16C4"/>
    <w:rsid w:val="003E1AF8"/>
    <w:rsid w:val="003E4E94"/>
    <w:rsid w:val="003F6686"/>
    <w:rsid w:val="00407080"/>
    <w:rsid w:val="004134D8"/>
    <w:rsid w:val="0041603E"/>
    <w:rsid w:val="00416ED9"/>
    <w:rsid w:val="00422A3A"/>
    <w:rsid w:val="004266C0"/>
    <w:rsid w:val="004277E5"/>
    <w:rsid w:val="004279FB"/>
    <w:rsid w:val="00442897"/>
    <w:rsid w:val="00443580"/>
    <w:rsid w:val="004477E2"/>
    <w:rsid w:val="00453D98"/>
    <w:rsid w:val="00460B5F"/>
    <w:rsid w:val="0046462F"/>
    <w:rsid w:val="004821EC"/>
    <w:rsid w:val="004832C5"/>
    <w:rsid w:val="004933EA"/>
    <w:rsid w:val="004C1E75"/>
    <w:rsid w:val="004C5B11"/>
    <w:rsid w:val="004E1DA0"/>
    <w:rsid w:val="004E267A"/>
    <w:rsid w:val="004E5EED"/>
    <w:rsid w:val="00500132"/>
    <w:rsid w:val="0051109D"/>
    <w:rsid w:val="00511E5C"/>
    <w:rsid w:val="00516C68"/>
    <w:rsid w:val="00517A63"/>
    <w:rsid w:val="00523DF4"/>
    <w:rsid w:val="00533AB8"/>
    <w:rsid w:val="005417C6"/>
    <w:rsid w:val="00547F11"/>
    <w:rsid w:val="00553353"/>
    <w:rsid w:val="00553E11"/>
    <w:rsid w:val="00576E37"/>
    <w:rsid w:val="00583D9A"/>
    <w:rsid w:val="005C234F"/>
    <w:rsid w:val="005C35CF"/>
    <w:rsid w:val="005E20E5"/>
    <w:rsid w:val="005F03C1"/>
    <w:rsid w:val="005F0805"/>
    <w:rsid w:val="00603F2F"/>
    <w:rsid w:val="006119CD"/>
    <w:rsid w:val="00615C77"/>
    <w:rsid w:val="00620A53"/>
    <w:rsid w:val="00622907"/>
    <w:rsid w:val="006352FA"/>
    <w:rsid w:val="00655A32"/>
    <w:rsid w:val="006737CB"/>
    <w:rsid w:val="00676FC8"/>
    <w:rsid w:val="00682283"/>
    <w:rsid w:val="00683F1C"/>
    <w:rsid w:val="006867BA"/>
    <w:rsid w:val="00690DE7"/>
    <w:rsid w:val="00696BA1"/>
    <w:rsid w:val="006B7C81"/>
    <w:rsid w:val="006C57E5"/>
    <w:rsid w:val="006C6127"/>
    <w:rsid w:val="006D3CFE"/>
    <w:rsid w:val="006D57F1"/>
    <w:rsid w:val="006D60FC"/>
    <w:rsid w:val="006E1EDD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74CE"/>
    <w:rsid w:val="007D6EA8"/>
    <w:rsid w:val="007E016C"/>
    <w:rsid w:val="007E68C3"/>
    <w:rsid w:val="007F18F1"/>
    <w:rsid w:val="007F3B88"/>
    <w:rsid w:val="008029D8"/>
    <w:rsid w:val="0082675A"/>
    <w:rsid w:val="008346F5"/>
    <w:rsid w:val="00844C3A"/>
    <w:rsid w:val="00847212"/>
    <w:rsid w:val="00855977"/>
    <w:rsid w:val="008579E9"/>
    <w:rsid w:val="008C0285"/>
    <w:rsid w:val="008C617A"/>
    <w:rsid w:val="008C62FD"/>
    <w:rsid w:val="008D624B"/>
    <w:rsid w:val="008D65EA"/>
    <w:rsid w:val="008F1BB8"/>
    <w:rsid w:val="008F7C49"/>
    <w:rsid w:val="0090223B"/>
    <w:rsid w:val="00903B21"/>
    <w:rsid w:val="009055ED"/>
    <w:rsid w:val="00917A43"/>
    <w:rsid w:val="009653D4"/>
    <w:rsid w:val="0097014A"/>
    <w:rsid w:val="00975914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7315"/>
    <w:rsid w:val="00A333B4"/>
    <w:rsid w:val="00A35EA2"/>
    <w:rsid w:val="00A4516A"/>
    <w:rsid w:val="00A66581"/>
    <w:rsid w:val="00A910B1"/>
    <w:rsid w:val="00A955A5"/>
    <w:rsid w:val="00A97B26"/>
    <w:rsid w:val="00AA3378"/>
    <w:rsid w:val="00AC554E"/>
    <w:rsid w:val="00AC5791"/>
    <w:rsid w:val="00AC5BC4"/>
    <w:rsid w:val="00AD0AF8"/>
    <w:rsid w:val="00AD1FE7"/>
    <w:rsid w:val="00AE652B"/>
    <w:rsid w:val="00B00CD1"/>
    <w:rsid w:val="00B1380B"/>
    <w:rsid w:val="00B15F90"/>
    <w:rsid w:val="00B253E1"/>
    <w:rsid w:val="00B36002"/>
    <w:rsid w:val="00B52946"/>
    <w:rsid w:val="00B5587C"/>
    <w:rsid w:val="00B618D0"/>
    <w:rsid w:val="00B63A78"/>
    <w:rsid w:val="00B659F1"/>
    <w:rsid w:val="00B716E8"/>
    <w:rsid w:val="00B9241C"/>
    <w:rsid w:val="00B9316A"/>
    <w:rsid w:val="00B96562"/>
    <w:rsid w:val="00BA0147"/>
    <w:rsid w:val="00BA2CE7"/>
    <w:rsid w:val="00BA2DD2"/>
    <w:rsid w:val="00BA72BD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4132A"/>
    <w:rsid w:val="00C52398"/>
    <w:rsid w:val="00C54185"/>
    <w:rsid w:val="00C57BDD"/>
    <w:rsid w:val="00C61D71"/>
    <w:rsid w:val="00C623C0"/>
    <w:rsid w:val="00C67473"/>
    <w:rsid w:val="00C7495C"/>
    <w:rsid w:val="00C83CA8"/>
    <w:rsid w:val="00C92DE4"/>
    <w:rsid w:val="00CB4892"/>
    <w:rsid w:val="00CC02DB"/>
    <w:rsid w:val="00CC0845"/>
    <w:rsid w:val="00CD11A5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7C6C"/>
    <w:rsid w:val="00D408E6"/>
    <w:rsid w:val="00D46645"/>
    <w:rsid w:val="00D471A6"/>
    <w:rsid w:val="00D64EC9"/>
    <w:rsid w:val="00D71272"/>
    <w:rsid w:val="00D8213E"/>
    <w:rsid w:val="00D90B75"/>
    <w:rsid w:val="00DA585E"/>
    <w:rsid w:val="00DB35B0"/>
    <w:rsid w:val="00DC7979"/>
    <w:rsid w:val="00DE2611"/>
    <w:rsid w:val="00E22F84"/>
    <w:rsid w:val="00E42A49"/>
    <w:rsid w:val="00E460F7"/>
    <w:rsid w:val="00E53D8D"/>
    <w:rsid w:val="00E61D2C"/>
    <w:rsid w:val="00E65CEC"/>
    <w:rsid w:val="00E71F77"/>
    <w:rsid w:val="00E72861"/>
    <w:rsid w:val="00E8101D"/>
    <w:rsid w:val="00E83D75"/>
    <w:rsid w:val="00EB4D05"/>
    <w:rsid w:val="00EB5266"/>
    <w:rsid w:val="00EB7186"/>
    <w:rsid w:val="00EC08F1"/>
    <w:rsid w:val="00EC4D23"/>
    <w:rsid w:val="00EC58D7"/>
    <w:rsid w:val="00ED2EF2"/>
    <w:rsid w:val="00EE1D02"/>
    <w:rsid w:val="00EE5F44"/>
    <w:rsid w:val="00EF7079"/>
    <w:rsid w:val="00F05077"/>
    <w:rsid w:val="00F136D7"/>
    <w:rsid w:val="00F1721F"/>
    <w:rsid w:val="00F20776"/>
    <w:rsid w:val="00F31D81"/>
    <w:rsid w:val="00F31EF7"/>
    <w:rsid w:val="00F330F2"/>
    <w:rsid w:val="00F4045F"/>
    <w:rsid w:val="00F51343"/>
    <w:rsid w:val="00F55E6B"/>
    <w:rsid w:val="00F620B4"/>
    <w:rsid w:val="00F64A52"/>
    <w:rsid w:val="00F64B1F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D0D99"/>
    <w:rsid w:val="00FD294D"/>
    <w:rsid w:val="00FD372C"/>
    <w:rsid w:val="00FD60ED"/>
    <w:rsid w:val="00FE2B3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v.parliament.bg/DVWeb/showMaterialDV.jsp?idMat=134933" TargetMode="External"/><Relationship Id="rId18" Type="http://schemas.openxmlformats.org/officeDocument/2006/relationships/hyperlink" Target="http://dv.parliament.bg/DVWeb/showMaterialDV.jsp?idMat=135443" TargetMode="External"/><Relationship Id="rId26" Type="http://schemas.openxmlformats.org/officeDocument/2006/relationships/hyperlink" Target="http://dv.parliament.bg/DVWeb/showMaterialDV.jsp?idMat=138086" TargetMode="External"/><Relationship Id="rId39" Type="http://schemas.openxmlformats.org/officeDocument/2006/relationships/hyperlink" Target="http://dv.parliament.bg/DVWeb/showMaterialDV.jsp?idMat=141382" TargetMode="External"/><Relationship Id="rId3" Type="http://schemas.openxmlformats.org/officeDocument/2006/relationships/styles" Target="styles.xml"/><Relationship Id="rId21" Type="http://schemas.openxmlformats.org/officeDocument/2006/relationships/hyperlink" Target="http://dv.parliament.bg/DVWeb/showMaterialDV.jsp?idMat=137179" TargetMode="External"/><Relationship Id="rId34" Type="http://schemas.openxmlformats.org/officeDocument/2006/relationships/hyperlink" Target="http://dv.parliament.bg/DVWeb/showMaterialDV.jsp?idMat=139506" TargetMode="External"/><Relationship Id="rId42" Type="http://schemas.openxmlformats.org/officeDocument/2006/relationships/hyperlink" Target="http://dv.parliament.bg/DVWeb/showMaterialDV.jsp?idMat=142650" TargetMode="External"/><Relationship Id="rId47" Type="http://schemas.openxmlformats.org/officeDocument/2006/relationships/hyperlink" Target="https://dv.parliament.bg/DVWeb/showMaterialDV.jsp?idMat=143961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v.parliament.bg/DVWeb/showMaterialDV.jsp?idMat=134677" TargetMode="External"/><Relationship Id="rId17" Type="http://schemas.openxmlformats.org/officeDocument/2006/relationships/hyperlink" Target="http://dv.parliament.bg/DVWeb/showMaterialDV.jsp;jsessionid=C1740DE1D3146179C7D4FEC13656F9C2?idMat=135022" TargetMode="External"/><Relationship Id="rId25" Type="http://schemas.openxmlformats.org/officeDocument/2006/relationships/hyperlink" Target="http://dv.parliament.bg/DVWeb/showMaterialDV.jsp;jsessionid=A13DD7EB0D0EC0F2B4CDB5A6DE1D6DB2?idMat=137326" TargetMode="External"/><Relationship Id="rId33" Type="http://schemas.openxmlformats.org/officeDocument/2006/relationships/hyperlink" Target="http://dv.parliament.bg/DVWeb/showMaterialDV.jsp?idMat=139316" TargetMode="External"/><Relationship Id="rId38" Type="http://schemas.openxmlformats.org/officeDocument/2006/relationships/hyperlink" Target="http://dv.parliament.bg/DVWeb/showMaterialDV.jsp?idMat=140881" TargetMode="External"/><Relationship Id="rId46" Type="http://schemas.openxmlformats.org/officeDocument/2006/relationships/hyperlink" Target="https://dv.parliament.bg/DVWeb/showMaterialDV.jsp?idMat=1435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v.parliament.bg/DVWeb/showMaterialDV.jsp?idMat=135158" TargetMode="External"/><Relationship Id="rId20" Type="http://schemas.openxmlformats.org/officeDocument/2006/relationships/hyperlink" Target="http://dv.parliament.bg/DVWeb/showMaterialDV.jsp;jsessionid=01F85B8DD086C19DCA833B8BE38E1626?idMat=136355" TargetMode="External"/><Relationship Id="rId29" Type="http://schemas.openxmlformats.org/officeDocument/2006/relationships/hyperlink" Target="http://dv.parliament.bg/DVWeb/showMaterialDV.jsp?idMat=138535" TargetMode="External"/><Relationship Id="rId41" Type="http://schemas.openxmlformats.org/officeDocument/2006/relationships/hyperlink" Target="http://dv.parliament.bg/DVWeb/showMaterialDV.jsp?idMat=1418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v.parliament.bg/DVWeb/showMaterialDV.jsp?idMat=134536" TargetMode="External"/><Relationship Id="rId24" Type="http://schemas.openxmlformats.org/officeDocument/2006/relationships/hyperlink" Target="http://dv.parliament.bg/DVWeb/showMaterialDV.jsp;jsessionid=A13DD7EB0D0EC0F2B4CDB5A6DE1D6DB2?idMat=137456" TargetMode="External"/><Relationship Id="rId32" Type="http://schemas.openxmlformats.org/officeDocument/2006/relationships/hyperlink" Target="http://dv.parliament.bg/DVWeb/showMaterialDV.jsp?idMat=139310" TargetMode="External"/><Relationship Id="rId37" Type="http://schemas.openxmlformats.org/officeDocument/2006/relationships/hyperlink" Target="http://dv.parliament.bg/DVWeb/showMaterialDV.jsp?idMat=140854" TargetMode="External"/><Relationship Id="rId40" Type="http://schemas.openxmlformats.org/officeDocument/2006/relationships/hyperlink" Target="http://dv.parliament.bg/DVWeb/showMaterialDV.jsp;jsessionid=7F3298840B61E7298FEAA52DB7BDD03C?idMat=141518" TargetMode="External"/><Relationship Id="rId45" Type="http://schemas.openxmlformats.org/officeDocument/2006/relationships/hyperlink" Target="https://dv.parliament.bg/DVWeb/showMaterialDV.jsp?idMat=1431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v.parliament.bg/DVWeb/showMaterialDV.jsp?idMat=135157" TargetMode="External"/><Relationship Id="rId23" Type="http://schemas.openxmlformats.org/officeDocument/2006/relationships/hyperlink" Target="http://dv.parliament.bg/DVWeb/showMaterialDV.jsp?idMat=137274" TargetMode="External"/><Relationship Id="rId28" Type="http://schemas.openxmlformats.org/officeDocument/2006/relationships/hyperlink" Target="http://dv.parliament.bg/DVWeb/showMaterialDV.jsp?idMat=138244" TargetMode="External"/><Relationship Id="rId36" Type="http://schemas.openxmlformats.org/officeDocument/2006/relationships/hyperlink" Target="http://dv.parliament.bg/DVWeb/showMaterialDV.jsp?idMat=14067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v.parliament.bg/DVWeb/showMaterialDV.jsp?idMat=134171" TargetMode="External"/><Relationship Id="rId19" Type="http://schemas.openxmlformats.org/officeDocument/2006/relationships/hyperlink" Target="http://dv.parliament.bg/DVWeb/showMaterialDV.jsp?idMat=136164" TargetMode="External"/><Relationship Id="rId31" Type="http://schemas.openxmlformats.org/officeDocument/2006/relationships/hyperlink" Target="http://dv.parliament.bg/DVWeb/showMaterialDV.jsp?idMat=139176" TargetMode="External"/><Relationship Id="rId44" Type="http://schemas.openxmlformats.org/officeDocument/2006/relationships/hyperlink" Target="https://dv.parliament.bg/DVWeb/showMaterialDV.jsp?idMat=1431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v.parliament.bg/DVWeb/showMaterialDV.jsp?idMat=133611" TargetMode="External"/><Relationship Id="rId14" Type="http://schemas.openxmlformats.org/officeDocument/2006/relationships/hyperlink" Target="http://dv.parliament.bg/DVWeb/showMaterialDV.jsp?idMat=135156" TargetMode="External"/><Relationship Id="rId22" Type="http://schemas.openxmlformats.org/officeDocument/2006/relationships/hyperlink" Target="http://dv.parliament.bg/DVWeb/showMaterialDV.jsp?idMat=137183" TargetMode="External"/><Relationship Id="rId27" Type="http://schemas.openxmlformats.org/officeDocument/2006/relationships/hyperlink" Target="http://dv.parliament.bg/DVWeb/showMaterialDV.jsp?idMat=138111" TargetMode="External"/><Relationship Id="rId30" Type="http://schemas.openxmlformats.org/officeDocument/2006/relationships/hyperlink" Target="http://dv.parliament.bg/DVWeb/showMaterialDV.jsp;jsessionid=68F8E3DD48873D980906979A22EEFD2C?idMat=138586" TargetMode="External"/><Relationship Id="rId35" Type="http://schemas.openxmlformats.org/officeDocument/2006/relationships/hyperlink" Target="http://dv.parliament.bg/DVWeb/showMaterialDV.jsp?idMat=140592" TargetMode="External"/><Relationship Id="rId43" Type="http://schemas.openxmlformats.org/officeDocument/2006/relationships/hyperlink" Target="https://dv.parliament.bg/DVWeb/showMaterialDV.jsp?idMat=143147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8079-D592-477B-B309-2F22688C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2</cp:revision>
  <cp:lastPrinted>2018-08-01T12:37:00Z</cp:lastPrinted>
  <dcterms:created xsi:type="dcterms:W3CDTF">2020-01-02T06:36:00Z</dcterms:created>
  <dcterms:modified xsi:type="dcterms:W3CDTF">2020-01-02T06:36:00Z</dcterms:modified>
</cp:coreProperties>
</file>