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3E" w:rsidRDefault="0059153E" w:rsidP="0059153E">
      <w:pPr>
        <w:spacing w:line="360" w:lineRule="auto"/>
        <w:rPr>
          <w:rFonts w:ascii="Verdana" w:hAnsi="Verdana"/>
          <w:b/>
          <w:caps/>
          <w:sz w:val="20"/>
          <w:szCs w:val="20"/>
          <w:lang w:val="af-ZA"/>
        </w:rPr>
      </w:pPr>
    </w:p>
    <w:p w:rsidR="007826F0" w:rsidRDefault="007826F0" w:rsidP="0059153E">
      <w:pPr>
        <w:spacing w:line="360" w:lineRule="auto"/>
        <w:rPr>
          <w:rFonts w:ascii="Verdana" w:hAnsi="Verdana"/>
          <w:b/>
          <w:caps/>
          <w:sz w:val="20"/>
          <w:szCs w:val="20"/>
          <w:lang w:val="af-ZA"/>
        </w:rPr>
      </w:pPr>
    </w:p>
    <w:p w:rsidR="00AD65EA" w:rsidRPr="00BE0912" w:rsidRDefault="00AD65EA">
      <w:pPr>
        <w:rPr>
          <w:rFonts w:ascii="Verdana" w:hAnsi="Verdana"/>
          <w:sz w:val="30"/>
          <w:szCs w:val="30"/>
          <w:lang w:val="en-US"/>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A624F0" w:rsidTr="0069425D">
        <w:trPr>
          <w:trHeight w:val="958"/>
          <w:jc w:val="center"/>
        </w:trPr>
        <w:tc>
          <w:tcPr>
            <w:tcW w:w="15650" w:type="dxa"/>
            <w:shd w:val="clear" w:color="auto" w:fill="BDD6EE"/>
          </w:tcPr>
          <w:p w:rsidR="002A05D9" w:rsidRPr="00BB39E3" w:rsidRDefault="00670256" w:rsidP="00BB39E3">
            <w:pPr>
              <w:tabs>
                <w:tab w:val="left" w:pos="2190"/>
              </w:tabs>
              <w:spacing w:before="120" w:line="360" w:lineRule="auto"/>
              <w:ind w:left="340" w:right="340"/>
              <w:jc w:val="center"/>
              <w:rPr>
                <w:rFonts w:ascii="Verdana" w:hAnsi="Verdana"/>
                <w:b/>
                <w:spacing w:val="70"/>
                <w:lang w:val="af-ZA"/>
              </w:rPr>
            </w:pPr>
            <w:r w:rsidRPr="00BB39E3">
              <w:rPr>
                <w:rFonts w:ascii="Verdana" w:hAnsi="Verdana"/>
                <w:b/>
                <w:spacing w:val="70"/>
                <w:lang w:val="af-ZA"/>
              </w:rPr>
              <w:t>СПРАВКА</w:t>
            </w:r>
          </w:p>
          <w:p w:rsidR="00E220AD" w:rsidRPr="00A624F0" w:rsidRDefault="00670256" w:rsidP="00BB39E3">
            <w:pPr>
              <w:spacing w:line="360" w:lineRule="auto"/>
              <w:ind w:left="340" w:right="340"/>
              <w:jc w:val="center"/>
              <w:rPr>
                <w:rFonts w:ascii="Verdana" w:hAnsi="Verdana" w:cs="Verdana"/>
                <w:b/>
                <w:spacing w:val="-4"/>
                <w:sz w:val="20"/>
                <w:szCs w:val="20"/>
                <w:lang w:val="af-ZA"/>
              </w:rPr>
            </w:pPr>
            <w:r w:rsidRPr="00A624F0">
              <w:rPr>
                <w:rFonts w:ascii="Verdana" w:hAnsi="Verdana"/>
                <w:b/>
                <w:sz w:val="20"/>
                <w:szCs w:val="20"/>
                <w:lang w:val="af-ZA"/>
              </w:rPr>
              <w:t>ЗА ОТРАЗЯВАНЕ НА ПОСТЪПИЛИТЕ ПРЕДЛОЖЕНИЯ</w:t>
            </w:r>
            <w:r w:rsidR="00AD65EA" w:rsidRPr="00A624F0">
              <w:rPr>
                <w:rFonts w:ascii="Verdana" w:hAnsi="Verdana"/>
                <w:b/>
                <w:sz w:val="20"/>
                <w:szCs w:val="20"/>
                <w:lang w:val="af-ZA"/>
              </w:rPr>
              <w:t xml:space="preserve"> И СТАНОВИЩА</w:t>
            </w:r>
            <w:r w:rsidRPr="00A624F0">
              <w:rPr>
                <w:rFonts w:ascii="Verdana" w:hAnsi="Verdana"/>
                <w:b/>
                <w:sz w:val="20"/>
                <w:szCs w:val="20"/>
                <w:lang w:val="af-ZA"/>
              </w:rPr>
              <w:t xml:space="preserve"> ОТ ПРОВЕДЕНАТА ОБЩЕСТВЕНА КОНСУЛТАЦИЯ НА ПРОЕКТ</w:t>
            </w:r>
            <w:r w:rsidR="00AD65EA" w:rsidRPr="00A624F0">
              <w:rPr>
                <w:rFonts w:ascii="Verdana" w:hAnsi="Verdana"/>
                <w:b/>
                <w:sz w:val="20"/>
                <w:szCs w:val="20"/>
                <w:lang w:val="af-ZA"/>
              </w:rPr>
              <w:t>А</w:t>
            </w:r>
            <w:r w:rsidRPr="00A624F0">
              <w:rPr>
                <w:rFonts w:ascii="Verdana" w:hAnsi="Verdana"/>
                <w:b/>
                <w:sz w:val="20"/>
                <w:szCs w:val="20"/>
                <w:lang w:val="af-ZA"/>
              </w:rPr>
              <w:t xml:space="preserve"> НА </w:t>
            </w:r>
            <w:r w:rsidR="006700B7" w:rsidRPr="00A624F0">
              <w:rPr>
                <w:rFonts w:ascii="Verdana" w:hAnsi="Verdana"/>
                <w:b/>
                <w:sz w:val="20"/>
                <w:szCs w:val="20"/>
              </w:rPr>
              <w:t>НАРЕДБА ЗА ИЗМЕНЕНИЕ И ДОПЪЛНЕНИЕ НА НАРЕДБА</w:t>
            </w:r>
            <w:r w:rsidR="006700B7" w:rsidRPr="00A624F0">
              <w:rPr>
                <w:rFonts w:ascii="Verdana" w:hAnsi="Verdana" w:cs="Verdana"/>
                <w:b/>
                <w:spacing w:val="-4"/>
                <w:sz w:val="20"/>
                <w:szCs w:val="20"/>
                <w:lang w:val="af-ZA"/>
              </w:rPr>
              <w:t xml:space="preserve"> № 23 </w:t>
            </w:r>
            <w:r w:rsidR="006700B7" w:rsidRPr="00A624F0">
              <w:rPr>
                <w:rFonts w:ascii="Verdana" w:hAnsi="Verdana" w:cs="Verdana"/>
                <w:b/>
                <w:spacing w:val="-4"/>
                <w:sz w:val="20"/>
                <w:szCs w:val="20"/>
              </w:rPr>
              <w:t>ОТ</w:t>
            </w:r>
            <w:r w:rsidR="006700B7" w:rsidRPr="00A624F0">
              <w:rPr>
                <w:rFonts w:ascii="Verdana" w:hAnsi="Verdana" w:cs="Verdana"/>
                <w:b/>
                <w:spacing w:val="-4"/>
                <w:sz w:val="20"/>
                <w:szCs w:val="20"/>
                <w:lang w:val="af-ZA"/>
              </w:rPr>
              <w:t xml:space="preserve"> 2015 </w:t>
            </w:r>
            <w:r w:rsidR="006700B7" w:rsidRPr="00A624F0">
              <w:rPr>
                <w:rFonts w:ascii="Verdana" w:hAnsi="Verdana" w:cs="Verdana"/>
                <w:b/>
                <w:spacing w:val="-4"/>
                <w:sz w:val="20"/>
                <w:szCs w:val="20"/>
              </w:rPr>
              <w:t>Г</w:t>
            </w:r>
            <w:r w:rsidR="006700B7" w:rsidRPr="00A624F0">
              <w:rPr>
                <w:rFonts w:ascii="Verdana" w:hAnsi="Verdana" w:cs="Verdana"/>
                <w:b/>
                <w:spacing w:val="-4"/>
                <w:sz w:val="20"/>
                <w:szCs w:val="20"/>
                <w:lang w:val="af-ZA"/>
              </w:rPr>
              <w:t xml:space="preserve">. </w:t>
            </w:r>
            <w:r w:rsidR="006700B7" w:rsidRPr="00A624F0">
              <w:rPr>
                <w:rFonts w:ascii="Verdana" w:hAnsi="Verdana" w:cs="Verdana"/>
                <w:b/>
                <w:spacing w:val="-4"/>
                <w:sz w:val="20"/>
                <w:szCs w:val="20"/>
              </w:rPr>
              <w:t>ЗА УСЛОВИЯТА И РЕДА ЗА МОНИТОРИНГ НА ПАЗАРА НА ЗЪРНО</w:t>
            </w:r>
          </w:p>
        </w:tc>
      </w:tr>
    </w:tbl>
    <w:p w:rsidR="009163D7" w:rsidRPr="00A624F0" w:rsidRDefault="009163D7">
      <w:pPr>
        <w:rPr>
          <w:rFonts w:ascii="Verdana" w:hAnsi="Verdana"/>
          <w:sz w:val="20"/>
          <w:szCs w:val="20"/>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526"/>
        <w:gridCol w:w="5812"/>
        <w:gridCol w:w="1418"/>
        <w:gridCol w:w="5272"/>
      </w:tblGrid>
      <w:tr w:rsidR="00E220AD" w:rsidRPr="00A624F0" w:rsidTr="0059153E">
        <w:trPr>
          <w:tblHeader/>
          <w:jc w:val="center"/>
        </w:trPr>
        <w:tc>
          <w:tcPr>
            <w:tcW w:w="622" w:type="dxa"/>
            <w:tcBorders>
              <w:bottom w:val="single" w:sz="36" w:space="0" w:color="2E74B5"/>
            </w:tcBorders>
            <w:shd w:val="clear" w:color="auto" w:fill="DEEAF6"/>
            <w:vAlign w:val="center"/>
          </w:tcPr>
          <w:p w:rsidR="00E220AD" w:rsidRPr="00A624F0" w:rsidRDefault="00E220AD" w:rsidP="00E220AD">
            <w:pPr>
              <w:tabs>
                <w:tab w:val="left" w:pos="192"/>
              </w:tabs>
              <w:jc w:val="center"/>
              <w:rPr>
                <w:rFonts w:ascii="Verdana" w:hAnsi="Verdana"/>
                <w:b/>
                <w:sz w:val="20"/>
                <w:szCs w:val="20"/>
                <w:lang w:val="af-ZA"/>
              </w:rPr>
            </w:pPr>
            <w:r w:rsidRPr="00A624F0">
              <w:rPr>
                <w:rFonts w:ascii="Verdana" w:hAnsi="Verdana"/>
                <w:b/>
                <w:sz w:val="20"/>
                <w:szCs w:val="20"/>
                <w:lang w:val="af-ZA"/>
              </w:rPr>
              <w:t>№</w:t>
            </w:r>
          </w:p>
        </w:tc>
        <w:tc>
          <w:tcPr>
            <w:tcW w:w="2526" w:type="dxa"/>
            <w:tcBorders>
              <w:bottom w:val="single" w:sz="36" w:space="0" w:color="2E74B5"/>
            </w:tcBorders>
            <w:shd w:val="clear" w:color="auto" w:fill="DEEAF6"/>
            <w:vAlign w:val="center"/>
          </w:tcPr>
          <w:p w:rsidR="00E220AD" w:rsidRPr="00A624F0" w:rsidRDefault="00E220AD" w:rsidP="00E220AD">
            <w:pPr>
              <w:jc w:val="center"/>
              <w:rPr>
                <w:rFonts w:ascii="Verdana" w:hAnsi="Verdana"/>
                <w:b/>
                <w:sz w:val="20"/>
                <w:szCs w:val="20"/>
                <w:lang w:val="af-ZA"/>
              </w:rPr>
            </w:pPr>
            <w:r w:rsidRPr="00A624F0">
              <w:rPr>
                <w:rFonts w:ascii="Verdana" w:hAnsi="Verdana"/>
                <w:b/>
                <w:sz w:val="20"/>
                <w:szCs w:val="20"/>
                <w:lang w:val="af-ZA"/>
              </w:rPr>
              <w:t>Организация/</w:t>
            </w:r>
            <w:r w:rsidR="009163D7" w:rsidRPr="00A624F0">
              <w:rPr>
                <w:rFonts w:ascii="Verdana" w:hAnsi="Verdana"/>
                <w:b/>
                <w:sz w:val="20"/>
                <w:szCs w:val="20"/>
              </w:rPr>
              <w:br/>
              <w:t>п</w:t>
            </w:r>
            <w:r w:rsidRPr="00A624F0">
              <w:rPr>
                <w:rFonts w:ascii="Verdana" w:hAnsi="Verdana"/>
                <w:b/>
                <w:sz w:val="20"/>
                <w:szCs w:val="20"/>
                <w:lang w:val="af-ZA"/>
              </w:rPr>
              <w:t>отребител</w:t>
            </w:r>
          </w:p>
          <w:p w:rsidR="005424B9" w:rsidRPr="00BB39E3" w:rsidRDefault="009163D7" w:rsidP="009163D7">
            <w:pPr>
              <w:spacing w:after="40"/>
              <w:jc w:val="center"/>
              <w:rPr>
                <w:rFonts w:ascii="Verdana" w:hAnsi="Verdana"/>
                <w:b/>
                <w:sz w:val="14"/>
                <w:szCs w:val="14"/>
                <w:lang w:val="af-ZA"/>
              </w:rPr>
            </w:pPr>
            <w:r w:rsidRPr="00BB39E3">
              <w:rPr>
                <w:rFonts w:ascii="Verdana" w:hAnsi="Verdana"/>
                <w:b/>
                <w:sz w:val="14"/>
                <w:szCs w:val="14"/>
              </w:rPr>
              <w:t>(</w:t>
            </w:r>
            <w:r w:rsidR="005424B9" w:rsidRPr="00BB39E3">
              <w:rPr>
                <w:rFonts w:ascii="Verdana" w:hAnsi="Verdana"/>
                <w:b/>
                <w:sz w:val="14"/>
                <w:szCs w:val="14"/>
                <w:lang w:val="af-ZA"/>
              </w:rPr>
              <w:t>вкл. начина на получаване на предложението</w:t>
            </w:r>
            <w:r w:rsidRPr="00BB39E3">
              <w:rPr>
                <w:rFonts w:ascii="Verdana" w:hAnsi="Verdana"/>
                <w:b/>
                <w:sz w:val="14"/>
                <w:szCs w:val="14"/>
              </w:rPr>
              <w:t>)</w:t>
            </w:r>
          </w:p>
        </w:tc>
        <w:tc>
          <w:tcPr>
            <w:tcW w:w="5812" w:type="dxa"/>
            <w:tcBorders>
              <w:bottom w:val="single" w:sz="36" w:space="0" w:color="2E74B5"/>
            </w:tcBorders>
            <w:shd w:val="clear" w:color="auto" w:fill="DEEAF6"/>
            <w:vAlign w:val="center"/>
          </w:tcPr>
          <w:p w:rsidR="00E220AD" w:rsidRPr="00A624F0" w:rsidRDefault="00E220AD" w:rsidP="00E220AD">
            <w:pPr>
              <w:jc w:val="center"/>
              <w:rPr>
                <w:rFonts w:ascii="Verdana" w:hAnsi="Verdana"/>
                <w:b/>
                <w:sz w:val="20"/>
                <w:szCs w:val="20"/>
                <w:lang w:val="af-ZA"/>
              </w:rPr>
            </w:pPr>
            <w:r w:rsidRPr="00A624F0">
              <w:rPr>
                <w:rFonts w:ascii="Verdana" w:hAnsi="Verdana"/>
                <w:b/>
                <w:sz w:val="20"/>
                <w:szCs w:val="20"/>
                <w:lang w:val="af-ZA"/>
              </w:rPr>
              <w:t>Бележки и предложения</w:t>
            </w:r>
          </w:p>
        </w:tc>
        <w:tc>
          <w:tcPr>
            <w:tcW w:w="1418" w:type="dxa"/>
            <w:tcBorders>
              <w:bottom w:val="single" w:sz="36" w:space="0" w:color="2E74B5"/>
            </w:tcBorders>
            <w:shd w:val="clear" w:color="auto" w:fill="DEEAF6"/>
            <w:vAlign w:val="center"/>
          </w:tcPr>
          <w:p w:rsidR="00E220AD" w:rsidRPr="00A624F0" w:rsidRDefault="00E220AD" w:rsidP="00D65966">
            <w:pPr>
              <w:jc w:val="center"/>
              <w:rPr>
                <w:rFonts w:ascii="Verdana" w:hAnsi="Verdana"/>
                <w:b/>
                <w:sz w:val="20"/>
                <w:szCs w:val="20"/>
                <w:lang w:val="af-ZA"/>
              </w:rPr>
            </w:pPr>
            <w:r w:rsidRPr="00A624F0">
              <w:rPr>
                <w:rFonts w:ascii="Verdana" w:hAnsi="Verdana"/>
                <w:b/>
                <w:sz w:val="20"/>
                <w:szCs w:val="20"/>
                <w:lang w:val="af-ZA"/>
              </w:rPr>
              <w:t>Приети/</w:t>
            </w:r>
          </w:p>
          <w:p w:rsidR="00E220AD" w:rsidRPr="00A624F0" w:rsidRDefault="00E220AD" w:rsidP="00D65966">
            <w:pPr>
              <w:jc w:val="center"/>
              <w:rPr>
                <w:rFonts w:ascii="Verdana" w:hAnsi="Verdana"/>
                <w:b/>
                <w:sz w:val="20"/>
                <w:szCs w:val="20"/>
                <w:lang w:val="af-ZA"/>
              </w:rPr>
            </w:pPr>
            <w:r w:rsidRPr="00A624F0">
              <w:rPr>
                <w:rFonts w:ascii="Verdana" w:hAnsi="Verdana"/>
                <w:b/>
                <w:sz w:val="20"/>
                <w:szCs w:val="20"/>
                <w:lang w:val="af-ZA"/>
              </w:rPr>
              <w:t>неприети</w:t>
            </w:r>
          </w:p>
        </w:tc>
        <w:tc>
          <w:tcPr>
            <w:tcW w:w="5272" w:type="dxa"/>
            <w:tcBorders>
              <w:bottom w:val="single" w:sz="36" w:space="0" w:color="2E74B5"/>
            </w:tcBorders>
            <w:shd w:val="clear" w:color="auto" w:fill="DEEAF6"/>
            <w:vAlign w:val="center"/>
          </w:tcPr>
          <w:p w:rsidR="00E220AD" w:rsidRPr="00A624F0" w:rsidRDefault="00E220AD" w:rsidP="00E220AD">
            <w:pPr>
              <w:jc w:val="center"/>
              <w:rPr>
                <w:rFonts w:ascii="Verdana" w:hAnsi="Verdana"/>
                <w:sz w:val="20"/>
                <w:szCs w:val="20"/>
                <w:lang w:val="af-ZA"/>
              </w:rPr>
            </w:pPr>
            <w:r w:rsidRPr="00A624F0">
              <w:rPr>
                <w:rFonts w:ascii="Verdana" w:hAnsi="Verdana"/>
                <w:b/>
                <w:sz w:val="20"/>
                <w:szCs w:val="20"/>
                <w:lang w:val="af-ZA"/>
              </w:rPr>
              <w:t>Мотиви</w:t>
            </w:r>
          </w:p>
        </w:tc>
      </w:tr>
      <w:tr w:rsidR="00E220AD" w:rsidRPr="00A624F0" w:rsidTr="0059153E">
        <w:trPr>
          <w:trHeight w:val="27"/>
          <w:jc w:val="center"/>
        </w:trPr>
        <w:tc>
          <w:tcPr>
            <w:tcW w:w="622" w:type="dxa"/>
            <w:tcBorders>
              <w:bottom w:val="nil"/>
            </w:tcBorders>
            <w:shd w:val="clear" w:color="auto" w:fill="auto"/>
          </w:tcPr>
          <w:p w:rsidR="00E220AD" w:rsidRPr="00A624F0" w:rsidRDefault="00E220AD" w:rsidP="000C0476">
            <w:pPr>
              <w:numPr>
                <w:ilvl w:val="0"/>
                <w:numId w:val="6"/>
              </w:numPr>
              <w:tabs>
                <w:tab w:val="left" w:pos="192"/>
              </w:tabs>
              <w:spacing w:before="100" w:after="80"/>
              <w:jc w:val="center"/>
              <w:rPr>
                <w:rFonts w:ascii="Verdana" w:hAnsi="Verdana"/>
                <w:b/>
                <w:sz w:val="20"/>
                <w:szCs w:val="20"/>
                <w:lang w:val="af-ZA"/>
              </w:rPr>
            </w:pPr>
          </w:p>
        </w:tc>
        <w:tc>
          <w:tcPr>
            <w:tcW w:w="2526" w:type="dxa"/>
            <w:tcBorders>
              <w:bottom w:val="nil"/>
            </w:tcBorders>
            <w:shd w:val="clear" w:color="auto" w:fill="auto"/>
          </w:tcPr>
          <w:p w:rsidR="004157C5" w:rsidRPr="00A624F0" w:rsidRDefault="00CF0C1C" w:rsidP="008552D8">
            <w:pPr>
              <w:tabs>
                <w:tab w:val="left" w:pos="391"/>
                <w:tab w:val="left" w:pos="434"/>
              </w:tabs>
              <w:spacing w:before="100" w:after="80"/>
              <w:rPr>
                <w:rFonts w:ascii="Verdana" w:hAnsi="Verdana"/>
                <w:spacing w:val="-2"/>
                <w:sz w:val="20"/>
                <w:szCs w:val="20"/>
              </w:rPr>
            </w:pPr>
            <w:proofErr w:type="spellStart"/>
            <w:r w:rsidRPr="00A624F0">
              <w:rPr>
                <w:rFonts w:ascii="Verdana" w:hAnsi="Verdana"/>
                <w:spacing w:val="-2"/>
                <w:sz w:val="20"/>
                <w:szCs w:val="20"/>
                <w:lang w:val="en-US"/>
              </w:rPr>
              <w:t>n</w:t>
            </w:r>
            <w:r w:rsidR="004157C5" w:rsidRPr="00A624F0">
              <w:rPr>
                <w:rFonts w:ascii="Verdana" w:hAnsi="Verdana"/>
                <w:spacing w:val="-2"/>
                <w:sz w:val="20"/>
                <w:szCs w:val="20"/>
                <w:lang w:val="en-US"/>
              </w:rPr>
              <w:t>enchosp</w:t>
            </w:r>
            <w:proofErr w:type="spellEnd"/>
          </w:p>
          <w:p w:rsidR="00CF0C1C" w:rsidRPr="00A624F0" w:rsidRDefault="00CF0C1C" w:rsidP="00C20648">
            <w:pPr>
              <w:tabs>
                <w:tab w:val="left" w:pos="391"/>
                <w:tab w:val="left" w:pos="434"/>
              </w:tabs>
              <w:spacing w:before="40" w:after="20"/>
              <w:rPr>
                <w:rFonts w:ascii="Verdana" w:hAnsi="Verdana"/>
                <w:spacing w:val="-2"/>
                <w:sz w:val="20"/>
                <w:szCs w:val="20"/>
                <w:lang w:val="ru-RU"/>
              </w:rPr>
            </w:pPr>
            <w:r w:rsidRPr="00A624F0">
              <w:rPr>
                <w:rFonts w:ascii="Verdana" w:hAnsi="Verdana"/>
                <w:spacing w:val="-2"/>
                <w:sz w:val="20"/>
                <w:szCs w:val="20"/>
                <w:lang w:val="ru-RU"/>
              </w:rPr>
              <w:t>(</w:t>
            </w:r>
            <w:r w:rsidRPr="00A624F0">
              <w:rPr>
                <w:rFonts w:ascii="Verdana" w:hAnsi="Verdana"/>
                <w:spacing w:val="-2"/>
                <w:sz w:val="20"/>
                <w:szCs w:val="20"/>
              </w:rPr>
              <w:t>Портал за обществ</w:t>
            </w:r>
            <w:r w:rsidRPr="00A624F0">
              <w:rPr>
                <w:rFonts w:ascii="Verdana" w:hAnsi="Verdana"/>
                <w:spacing w:val="-2"/>
                <w:sz w:val="20"/>
                <w:szCs w:val="20"/>
              </w:rPr>
              <w:t>е</w:t>
            </w:r>
            <w:r w:rsidRPr="00A624F0">
              <w:rPr>
                <w:rFonts w:ascii="Verdana" w:hAnsi="Verdana"/>
                <w:spacing w:val="-2"/>
                <w:sz w:val="20"/>
                <w:szCs w:val="20"/>
              </w:rPr>
              <w:t>ни консултации</w:t>
            </w:r>
            <w:r w:rsidRPr="00A624F0">
              <w:rPr>
                <w:rFonts w:ascii="Verdana" w:hAnsi="Verdana"/>
                <w:spacing w:val="-2"/>
                <w:sz w:val="20"/>
                <w:szCs w:val="20"/>
                <w:lang w:val="ru-RU"/>
              </w:rPr>
              <w:t>)</w:t>
            </w:r>
          </w:p>
          <w:p w:rsidR="00D519E8" w:rsidRPr="00A624F0" w:rsidRDefault="00D519E8" w:rsidP="00C6141D">
            <w:pPr>
              <w:spacing w:before="60"/>
              <w:rPr>
                <w:rFonts w:ascii="Verdana" w:hAnsi="Verdana"/>
                <w:sz w:val="20"/>
                <w:szCs w:val="20"/>
                <w:lang w:val="af-ZA"/>
              </w:rPr>
            </w:pPr>
          </w:p>
        </w:tc>
        <w:tc>
          <w:tcPr>
            <w:tcW w:w="5812" w:type="dxa"/>
            <w:tcBorders>
              <w:bottom w:val="nil"/>
            </w:tcBorders>
            <w:shd w:val="clear" w:color="auto" w:fill="auto"/>
          </w:tcPr>
          <w:p w:rsidR="004157C5" w:rsidRPr="00A624F0" w:rsidRDefault="004157C5" w:rsidP="008552D8">
            <w:pPr>
              <w:tabs>
                <w:tab w:val="left" w:pos="391"/>
                <w:tab w:val="left" w:pos="434"/>
              </w:tabs>
              <w:spacing w:before="100" w:after="80"/>
              <w:ind w:firstLine="227"/>
              <w:jc w:val="both"/>
              <w:rPr>
                <w:rFonts w:ascii="Verdana" w:hAnsi="Verdana"/>
                <w:b/>
                <w:bCs/>
                <w:spacing w:val="-2"/>
                <w:sz w:val="20"/>
                <w:szCs w:val="20"/>
              </w:rPr>
            </w:pPr>
            <w:r w:rsidRPr="00A624F0">
              <w:rPr>
                <w:rFonts w:ascii="Verdana" w:hAnsi="Verdana"/>
                <w:b/>
                <w:bCs/>
                <w:spacing w:val="-2"/>
                <w:sz w:val="20"/>
                <w:szCs w:val="20"/>
              </w:rPr>
              <w:t>Увеличаване на административната тежест за стопаните заради изменения в чл.</w:t>
            </w:r>
            <w:r w:rsidR="00BB39E3">
              <w:rPr>
                <w:rFonts w:ascii="Verdana" w:hAnsi="Verdana"/>
                <w:b/>
                <w:bCs/>
                <w:spacing w:val="-2"/>
                <w:sz w:val="20"/>
                <w:szCs w:val="20"/>
              </w:rPr>
              <w:t xml:space="preserve"> </w:t>
            </w:r>
            <w:r w:rsidRPr="00A624F0">
              <w:rPr>
                <w:rFonts w:ascii="Verdana" w:hAnsi="Verdana"/>
                <w:b/>
                <w:bCs/>
                <w:spacing w:val="-2"/>
                <w:sz w:val="20"/>
                <w:szCs w:val="20"/>
              </w:rPr>
              <w:t>2</w:t>
            </w:r>
            <w:r w:rsidR="00BB39E3">
              <w:rPr>
                <w:rFonts w:ascii="Verdana" w:hAnsi="Verdana"/>
                <w:b/>
                <w:bCs/>
                <w:spacing w:val="-2"/>
                <w:sz w:val="20"/>
                <w:szCs w:val="20"/>
              </w:rPr>
              <w:t xml:space="preserve"> </w:t>
            </w:r>
            <w:r w:rsidRPr="00A624F0">
              <w:rPr>
                <w:rFonts w:ascii="Verdana" w:hAnsi="Verdana"/>
                <w:b/>
                <w:bCs/>
                <w:spacing w:val="-2"/>
                <w:sz w:val="20"/>
                <w:szCs w:val="20"/>
              </w:rPr>
              <w:t>(3)</w:t>
            </w:r>
            <w:r w:rsidR="00BB39E3">
              <w:rPr>
                <w:rFonts w:ascii="Verdana" w:hAnsi="Verdana"/>
                <w:b/>
                <w:bCs/>
                <w:spacing w:val="-2"/>
                <w:sz w:val="20"/>
                <w:szCs w:val="20"/>
              </w:rPr>
              <w:t xml:space="preserve"> </w:t>
            </w:r>
            <w:r w:rsidRPr="00A624F0">
              <w:rPr>
                <w:rFonts w:ascii="Verdana" w:hAnsi="Verdana"/>
                <w:b/>
                <w:bCs/>
                <w:spacing w:val="-2"/>
                <w:sz w:val="20"/>
                <w:szCs w:val="20"/>
              </w:rPr>
              <w:t>(7)</w:t>
            </w:r>
          </w:p>
          <w:p w:rsidR="004157C5" w:rsidRPr="00A624F0" w:rsidRDefault="004157C5" w:rsidP="00516361">
            <w:pPr>
              <w:tabs>
                <w:tab w:val="left" w:pos="391"/>
                <w:tab w:val="left" w:pos="434"/>
              </w:tabs>
              <w:spacing w:before="40" w:after="20"/>
              <w:ind w:firstLine="227"/>
              <w:jc w:val="both"/>
              <w:rPr>
                <w:rFonts w:ascii="Verdana" w:hAnsi="Verdana"/>
                <w:spacing w:val="-2"/>
                <w:sz w:val="20"/>
                <w:szCs w:val="20"/>
              </w:rPr>
            </w:pPr>
            <w:r w:rsidRPr="00A624F0">
              <w:rPr>
                <w:rFonts w:ascii="Verdana" w:hAnsi="Verdana"/>
                <w:spacing w:val="-2"/>
                <w:sz w:val="20"/>
                <w:szCs w:val="20"/>
              </w:rPr>
              <w:t>Описаните мотиви на промените целят намаляване на административната тежест. Само че, всъщност се получава точно обратното, тъй като с предвидената промяна:</w:t>
            </w:r>
          </w:p>
          <w:p w:rsidR="004157C5" w:rsidRPr="00A624F0" w:rsidRDefault="004157C5" w:rsidP="00516361">
            <w:pPr>
              <w:tabs>
                <w:tab w:val="left" w:pos="391"/>
                <w:tab w:val="left" w:pos="434"/>
              </w:tabs>
              <w:spacing w:before="40" w:after="20"/>
              <w:ind w:firstLine="227"/>
              <w:jc w:val="both"/>
              <w:rPr>
                <w:rFonts w:ascii="Verdana" w:hAnsi="Verdana"/>
                <w:spacing w:val="-2"/>
                <w:sz w:val="20"/>
                <w:szCs w:val="20"/>
              </w:rPr>
            </w:pPr>
            <w:r w:rsidRPr="00A624F0">
              <w:rPr>
                <w:rFonts w:ascii="Verdana" w:hAnsi="Verdana"/>
                <w:spacing w:val="-2"/>
                <w:sz w:val="20"/>
                <w:szCs w:val="20"/>
              </w:rPr>
              <w:t>"г) в т. 7 числото „500“ се заменя с „5“"  - практ</w:t>
            </w:r>
            <w:r w:rsidRPr="00A624F0">
              <w:rPr>
                <w:rFonts w:ascii="Verdana" w:hAnsi="Verdana"/>
                <w:spacing w:val="-2"/>
                <w:sz w:val="20"/>
                <w:szCs w:val="20"/>
              </w:rPr>
              <w:t>и</w:t>
            </w:r>
            <w:r w:rsidRPr="00A624F0">
              <w:rPr>
                <w:rFonts w:ascii="Verdana" w:hAnsi="Verdana"/>
                <w:spacing w:val="-2"/>
                <w:sz w:val="20"/>
                <w:szCs w:val="20"/>
              </w:rPr>
              <w:t>чески всички дребни земеделски стопани ще бъдат принудени да подават допълните декларации и да бъдат обект на допълнителна административна и ф</w:t>
            </w:r>
            <w:r w:rsidRPr="00A624F0">
              <w:rPr>
                <w:rFonts w:ascii="Verdana" w:hAnsi="Verdana"/>
                <w:spacing w:val="-2"/>
                <w:sz w:val="20"/>
                <w:szCs w:val="20"/>
              </w:rPr>
              <w:t>и</w:t>
            </w:r>
            <w:r w:rsidRPr="00A624F0">
              <w:rPr>
                <w:rFonts w:ascii="Verdana" w:hAnsi="Verdana"/>
                <w:spacing w:val="-2"/>
                <w:sz w:val="20"/>
                <w:szCs w:val="20"/>
              </w:rPr>
              <w:t>нансова тежест.</w:t>
            </w:r>
          </w:p>
          <w:p w:rsidR="004157C5" w:rsidRPr="00A624F0" w:rsidRDefault="004157C5" w:rsidP="00516361">
            <w:pPr>
              <w:tabs>
                <w:tab w:val="left" w:pos="391"/>
                <w:tab w:val="left" w:pos="434"/>
              </w:tabs>
              <w:spacing w:before="40" w:after="20"/>
              <w:ind w:firstLine="227"/>
              <w:jc w:val="both"/>
              <w:rPr>
                <w:rFonts w:ascii="Verdana" w:hAnsi="Verdana"/>
                <w:spacing w:val="-2"/>
                <w:sz w:val="20"/>
                <w:szCs w:val="20"/>
              </w:rPr>
            </w:pPr>
            <w:r w:rsidRPr="00A624F0">
              <w:rPr>
                <w:rFonts w:ascii="Verdana" w:hAnsi="Verdana"/>
                <w:spacing w:val="-2"/>
                <w:sz w:val="20"/>
                <w:szCs w:val="20"/>
              </w:rPr>
              <w:t>Предлагам отпадане на предложеното изменение в чл. 2, (3)(7)  и оставането й в сегашния й вид:</w:t>
            </w:r>
          </w:p>
          <w:p w:rsidR="00E220AD" w:rsidRDefault="004157C5" w:rsidP="00A440C1">
            <w:pPr>
              <w:tabs>
                <w:tab w:val="left" w:pos="391"/>
                <w:tab w:val="left" w:pos="434"/>
              </w:tabs>
              <w:spacing w:before="40" w:after="20"/>
              <w:ind w:firstLine="227"/>
              <w:jc w:val="both"/>
              <w:rPr>
                <w:rFonts w:ascii="Verdana" w:hAnsi="Verdana"/>
                <w:spacing w:val="-2"/>
                <w:sz w:val="20"/>
                <w:szCs w:val="20"/>
              </w:rPr>
            </w:pPr>
            <w:r w:rsidRPr="00A624F0">
              <w:rPr>
                <w:rFonts w:ascii="Verdana" w:hAnsi="Verdana"/>
                <w:spacing w:val="-2"/>
                <w:sz w:val="20"/>
                <w:szCs w:val="20"/>
              </w:rPr>
              <w:t>"7. приемат декларациите от земеделските прои</w:t>
            </w:r>
            <w:r w:rsidRPr="00A624F0">
              <w:rPr>
                <w:rFonts w:ascii="Verdana" w:hAnsi="Verdana"/>
                <w:spacing w:val="-2"/>
                <w:sz w:val="20"/>
                <w:szCs w:val="20"/>
              </w:rPr>
              <w:t>з</w:t>
            </w:r>
            <w:r w:rsidRPr="00A624F0">
              <w:rPr>
                <w:rFonts w:ascii="Verdana" w:hAnsi="Verdana"/>
                <w:spacing w:val="-2"/>
                <w:sz w:val="20"/>
                <w:szCs w:val="20"/>
              </w:rPr>
              <w:t xml:space="preserve">водители за количеството произведено и налично при тях зърно и проверяват дали всички лица, които са отглеждали зърно на площи над 500 декара, са </w:t>
            </w:r>
            <w:r w:rsidRPr="00A440C1">
              <w:rPr>
                <w:rFonts w:ascii="Verdana" w:hAnsi="Verdana"/>
                <w:spacing w:val="-2"/>
                <w:sz w:val="20"/>
                <w:szCs w:val="20"/>
              </w:rPr>
              <w:t>подали декларации;"</w:t>
            </w:r>
          </w:p>
          <w:p w:rsidR="00BE0912" w:rsidRPr="00A440C1" w:rsidRDefault="00BE0912" w:rsidP="00A440C1">
            <w:pPr>
              <w:tabs>
                <w:tab w:val="left" w:pos="391"/>
                <w:tab w:val="left" w:pos="434"/>
              </w:tabs>
              <w:spacing w:before="40" w:after="20"/>
              <w:ind w:firstLine="227"/>
              <w:jc w:val="both"/>
              <w:rPr>
                <w:rFonts w:ascii="Verdana" w:hAnsi="Verdana"/>
                <w:spacing w:val="-2"/>
                <w:sz w:val="20"/>
                <w:szCs w:val="20"/>
              </w:rPr>
            </w:pPr>
          </w:p>
          <w:p w:rsidR="00A440C1" w:rsidRPr="008552D8" w:rsidRDefault="00A440C1" w:rsidP="000C0476">
            <w:pPr>
              <w:tabs>
                <w:tab w:val="left" w:pos="391"/>
                <w:tab w:val="left" w:pos="434"/>
              </w:tabs>
              <w:spacing w:before="100" w:after="20"/>
              <w:jc w:val="both"/>
              <w:rPr>
                <w:rFonts w:ascii="Verdana" w:hAnsi="Verdana"/>
                <w:spacing w:val="-4"/>
                <w:sz w:val="20"/>
                <w:szCs w:val="20"/>
              </w:rPr>
            </w:pPr>
            <w:r w:rsidRPr="008552D8">
              <w:rPr>
                <w:rFonts w:ascii="Verdana" w:hAnsi="Verdana"/>
                <w:spacing w:val="-4"/>
                <w:sz w:val="20"/>
                <w:szCs w:val="20"/>
              </w:rPr>
              <w:t xml:space="preserve">Също така да отпадне изменението в </w:t>
            </w:r>
          </w:p>
          <w:p w:rsidR="00A440C1" w:rsidRPr="008552D8" w:rsidRDefault="00A440C1" w:rsidP="00A440C1">
            <w:pPr>
              <w:tabs>
                <w:tab w:val="left" w:pos="391"/>
                <w:tab w:val="left" w:pos="434"/>
              </w:tabs>
              <w:spacing w:before="40" w:after="20"/>
              <w:jc w:val="both"/>
              <w:rPr>
                <w:rFonts w:ascii="Verdana" w:hAnsi="Verdana"/>
                <w:spacing w:val="-4"/>
                <w:sz w:val="20"/>
                <w:szCs w:val="20"/>
              </w:rPr>
            </w:pPr>
            <w:r w:rsidRPr="008552D8">
              <w:rPr>
                <w:rFonts w:ascii="Verdana" w:hAnsi="Verdana"/>
                <w:spacing w:val="-4"/>
                <w:sz w:val="20"/>
                <w:szCs w:val="20"/>
              </w:rPr>
              <w:t>"§ 15. В чл. 14 се правят следните изменения:</w:t>
            </w:r>
          </w:p>
          <w:p w:rsidR="00A440C1" w:rsidRPr="008552D8" w:rsidRDefault="00A440C1" w:rsidP="00A440C1">
            <w:pPr>
              <w:tabs>
                <w:tab w:val="left" w:pos="391"/>
                <w:tab w:val="left" w:pos="434"/>
              </w:tabs>
              <w:spacing w:before="40" w:after="20"/>
              <w:jc w:val="both"/>
              <w:rPr>
                <w:rFonts w:ascii="Verdana" w:hAnsi="Verdana"/>
                <w:spacing w:val="-4"/>
                <w:sz w:val="20"/>
                <w:szCs w:val="20"/>
              </w:rPr>
            </w:pPr>
            <w:r w:rsidRPr="008552D8">
              <w:rPr>
                <w:rFonts w:ascii="Verdana" w:hAnsi="Verdana"/>
                <w:spacing w:val="-4"/>
                <w:sz w:val="20"/>
                <w:szCs w:val="20"/>
              </w:rPr>
              <w:t>1. Алинеи 1 и 2 се изменят така:</w:t>
            </w:r>
          </w:p>
          <w:p w:rsidR="00A440C1" w:rsidRPr="008552D8" w:rsidRDefault="00A440C1" w:rsidP="00A440C1">
            <w:pPr>
              <w:tabs>
                <w:tab w:val="left" w:pos="391"/>
                <w:tab w:val="left" w:pos="434"/>
              </w:tabs>
              <w:spacing w:before="40" w:after="20"/>
              <w:jc w:val="both"/>
              <w:rPr>
                <w:rFonts w:ascii="Verdana" w:hAnsi="Verdana"/>
                <w:spacing w:val="-4"/>
                <w:sz w:val="20"/>
                <w:szCs w:val="20"/>
              </w:rPr>
            </w:pPr>
            <w:r w:rsidRPr="008552D8">
              <w:rPr>
                <w:rFonts w:ascii="Verdana" w:hAnsi="Verdana"/>
                <w:spacing w:val="-4"/>
                <w:sz w:val="20"/>
                <w:szCs w:val="20"/>
              </w:rPr>
              <w:t>„(1) Декларация за количеството произведено и н</w:t>
            </w:r>
            <w:r w:rsidRPr="008552D8">
              <w:rPr>
                <w:rFonts w:ascii="Verdana" w:hAnsi="Verdana"/>
                <w:spacing w:val="-4"/>
                <w:sz w:val="20"/>
                <w:szCs w:val="20"/>
              </w:rPr>
              <w:t>а</w:t>
            </w:r>
            <w:r w:rsidRPr="008552D8">
              <w:rPr>
                <w:rFonts w:ascii="Verdana" w:hAnsi="Verdana"/>
                <w:spacing w:val="-4"/>
                <w:sz w:val="20"/>
                <w:szCs w:val="20"/>
              </w:rPr>
              <w:t xml:space="preserve">лично зърно от земеделските стопанства съгласно </w:t>
            </w:r>
            <w:r w:rsidRPr="008552D8">
              <w:rPr>
                <w:rFonts w:ascii="Verdana" w:hAnsi="Verdana"/>
                <w:spacing w:val="-4"/>
                <w:sz w:val="20"/>
                <w:szCs w:val="20"/>
              </w:rPr>
              <w:lastRenderedPageBreak/>
              <w:t>приложение № 3 подават всички земеделски произв</w:t>
            </w:r>
            <w:r w:rsidRPr="008552D8">
              <w:rPr>
                <w:rFonts w:ascii="Verdana" w:hAnsi="Verdana"/>
                <w:spacing w:val="-4"/>
                <w:sz w:val="20"/>
                <w:szCs w:val="20"/>
              </w:rPr>
              <w:t>о</w:t>
            </w:r>
            <w:r w:rsidRPr="008552D8">
              <w:rPr>
                <w:rFonts w:ascii="Verdana" w:hAnsi="Verdana"/>
                <w:spacing w:val="-4"/>
                <w:sz w:val="20"/>
                <w:szCs w:val="20"/>
              </w:rPr>
              <w:t>дители, които произвеждат зърно - обикновена пш</w:t>
            </w:r>
            <w:r w:rsidRPr="008552D8">
              <w:rPr>
                <w:rFonts w:ascii="Verdana" w:hAnsi="Verdana"/>
                <w:spacing w:val="-4"/>
                <w:sz w:val="20"/>
                <w:szCs w:val="20"/>
              </w:rPr>
              <w:t>е</w:t>
            </w:r>
            <w:r w:rsidRPr="008552D8">
              <w:rPr>
                <w:rFonts w:ascii="Verdana" w:hAnsi="Verdana"/>
                <w:spacing w:val="-4"/>
                <w:sz w:val="20"/>
                <w:szCs w:val="20"/>
              </w:rPr>
              <w:t>ница, твърда пшеница, ечемик, ръж, овес, тритикале, рапица, царевица, слънчоглед и соя на обща площи от 5 или повече декара. Производителите на оризова арпа подават произведените количества съгласно приложение № 5. Когато лицето произвежда и/или съхранява зърно на територията на повече от една област, подава отделна декларация за зърното, пр</w:t>
            </w:r>
            <w:r w:rsidRPr="008552D8">
              <w:rPr>
                <w:rFonts w:ascii="Verdana" w:hAnsi="Verdana"/>
                <w:spacing w:val="-4"/>
                <w:sz w:val="20"/>
                <w:szCs w:val="20"/>
              </w:rPr>
              <w:t>о</w:t>
            </w:r>
            <w:r w:rsidRPr="008552D8">
              <w:rPr>
                <w:rFonts w:ascii="Verdana" w:hAnsi="Verdana"/>
                <w:spacing w:val="-4"/>
                <w:sz w:val="20"/>
                <w:szCs w:val="20"/>
              </w:rPr>
              <w:t>изведено и/или налично във всяка една от тях."</w:t>
            </w:r>
          </w:p>
          <w:p w:rsidR="00A440C1" w:rsidRPr="008552D8" w:rsidRDefault="00A440C1" w:rsidP="00A440C1">
            <w:pPr>
              <w:tabs>
                <w:tab w:val="left" w:pos="391"/>
                <w:tab w:val="left" w:pos="434"/>
              </w:tabs>
              <w:spacing w:before="40" w:after="20"/>
              <w:jc w:val="both"/>
              <w:rPr>
                <w:rFonts w:ascii="Verdana" w:hAnsi="Verdana"/>
                <w:spacing w:val="-4"/>
                <w:sz w:val="20"/>
                <w:szCs w:val="20"/>
              </w:rPr>
            </w:pPr>
            <w:r w:rsidRPr="008552D8">
              <w:rPr>
                <w:rFonts w:ascii="Verdana" w:hAnsi="Verdana"/>
                <w:spacing w:val="-4"/>
                <w:sz w:val="20"/>
                <w:szCs w:val="20"/>
              </w:rPr>
              <w:t xml:space="preserve">Поради гореизброените причини.  </w:t>
            </w:r>
          </w:p>
          <w:p w:rsidR="00A440C1" w:rsidRPr="00A440C1" w:rsidRDefault="00A440C1" w:rsidP="000C0476">
            <w:pPr>
              <w:tabs>
                <w:tab w:val="left" w:pos="391"/>
                <w:tab w:val="left" w:pos="434"/>
              </w:tabs>
              <w:spacing w:before="40" w:after="80"/>
              <w:jc w:val="both"/>
              <w:rPr>
                <w:rFonts w:ascii="Verdana" w:hAnsi="Verdana"/>
                <w:spacing w:val="-2"/>
                <w:sz w:val="20"/>
                <w:szCs w:val="20"/>
                <w:lang w:val="ru-RU"/>
              </w:rPr>
            </w:pPr>
            <w:r w:rsidRPr="008552D8">
              <w:rPr>
                <w:rFonts w:ascii="Verdana" w:hAnsi="Verdana"/>
                <w:spacing w:val="-4"/>
                <w:sz w:val="20"/>
                <w:szCs w:val="20"/>
              </w:rPr>
              <w:t xml:space="preserve"> В противен случай, трябва да се приеме, че МЗХГ цели да налага прекомерна административна тежест върху дребни стопани, както и да ги вкарва в режим за проверки, санкции и наказателни постановления.</w:t>
            </w:r>
            <w:r w:rsidRPr="00A440C1">
              <w:rPr>
                <w:rFonts w:ascii="Verdana" w:hAnsi="Verdana"/>
                <w:spacing w:val="-2"/>
                <w:sz w:val="20"/>
                <w:szCs w:val="20"/>
                <w:lang w:val="ru-RU"/>
              </w:rPr>
              <w:t xml:space="preserve">  </w:t>
            </w:r>
          </w:p>
        </w:tc>
        <w:tc>
          <w:tcPr>
            <w:tcW w:w="1418" w:type="dxa"/>
            <w:tcBorders>
              <w:bottom w:val="nil"/>
            </w:tcBorders>
            <w:shd w:val="clear" w:color="auto" w:fill="auto"/>
          </w:tcPr>
          <w:p w:rsidR="00C20648" w:rsidRPr="00BB39E3" w:rsidRDefault="00C20648" w:rsidP="00273C44">
            <w:pPr>
              <w:spacing w:before="40" w:after="20"/>
              <w:rPr>
                <w:rFonts w:ascii="Verdana" w:hAnsi="Verdana"/>
                <w:sz w:val="20"/>
                <w:szCs w:val="20"/>
              </w:rPr>
            </w:pPr>
          </w:p>
          <w:p w:rsidR="00C20648" w:rsidRPr="00BB39E3" w:rsidRDefault="00C20648" w:rsidP="00273C44">
            <w:pPr>
              <w:spacing w:before="40" w:after="20"/>
              <w:rPr>
                <w:rFonts w:ascii="Verdana" w:hAnsi="Verdana"/>
                <w:sz w:val="20"/>
                <w:szCs w:val="20"/>
              </w:rPr>
            </w:pPr>
          </w:p>
          <w:p w:rsidR="008552D8" w:rsidRPr="004D0410" w:rsidRDefault="008552D8" w:rsidP="00242A16">
            <w:pPr>
              <w:spacing w:after="20"/>
              <w:rPr>
                <w:rFonts w:ascii="Verdana" w:hAnsi="Verdana"/>
                <w:sz w:val="20"/>
                <w:szCs w:val="20"/>
              </w:rPr>
            </w:pPr>
          </w:p>
          <w:p w:rsidR="008552D8" w:rsidRPr="004D0410" w:rsidRDefault="008552D8" w:rsidP="00242A16">
            <w:pPr>
              <w:spacing w:after="20"/>
              <w:rPr>
                <w:rFonts w:ascii="Verdana" w:hAnsi="Verdana"/>
                <w:sz w:val="20"/>
                <w:szCs w:val="20"/>
              </w:rPr>
            </w:pPr>
          </w:p>
          <w:p w:rsidR="008552D8" w:rsidRPr="004D0410" w:rsidRDefault="008552D8" w:rsidP="00242A16">
            <w:pPr>
              <w:spacing w:after="20"/>
              <w:rPr>
                <w:rFonts w:ascii="Verdana" w:hAnsi="Verdana"/>
                <w:sz w:val="20"/>
                <w:szCs w:val="20"/>
              </w:rPr>
            </w:pPr>
          </w:p>
          <w:p w:rsidR="00242A16" w:rsidRPr="00C87C83" w:rsidRDefault="00242A16" w:rsidP="000C0476">
            <w:pPr>
              <w:spacing w:before="300" w:after="20"/>
              <w:rPr>
                <w:rFonts w:ascii="Verdana" w:hAnsi="Verdana"/>
                <w:sz w:val="20"/>
                <w:szCs w:val="20"/>
              </w:rPr>
            </w:pPr>
            <w:r>
              <w:rPr>
                <w:rFonts w:ascii="Verdana" w:hAnsi="Verdana"/>
                <w:sz w:val="20"/>
                <w:szCs w:val="20"/>
              </w:rPr>
              <w:t>Не се пр</w:t>
            </w:r>
            <w:r>
              <w:rPr>
                <w:rFonts w:ascii="Verdana" w:hAnsi="Verdana"/>
                <w:sz w:val="20"/>
                <w:szCs w:val="20"/>
              </w:rPr>
              <w:t>и</w:t>
            </w:r>
            <w:r>
              <w:rPr>
                <w:rFonts w:ascii="Verdana" w:hAnsi="Verdana"/>
                <w:sz w:val="20"/>
                <w:szCs w:val="20"/>
              </w:rPr>
              <w:t>ема</w:t>
            </w:r>
          </w:p>
          <w:p w:rsidR="00242A16" w:rsidRPr="00242A16" w:rsidRDefault="00242A16" w:rsidP="00A440C1">
            <w:pPr>
              <w:spacing w:after="20"/>
              <w:rPr>
                <w:rFonts w:ascii="Verdana" w:hAnsi="Verdana"/>
                <w:sz w:val="20"/>
                <w:szCs w:val="20"/>
                <w:lang w:val="ru-RU"/>
              </w:rPr>
            </w:pPr>
          </w:p>
          <w:p w:rsidR="00242A16" w:rsidRPr="00242A16" w:rsidRDefault="00242A16" w:rsidP="00A440C1">
            <w:pPr>
              <w:spacing w:after="20"/>
              <w:rPr>
                <w:rFonts w:ascii="Verdana" w:hAnsi="Verdana"/>
                <w:sz w:val="20"/>
                <w:szCs w:val="20"/>
                <w:lang w:val="ru-RU"/>
              </w:rPr>
            </w:pPr>
          </w:p>
          <w:p w:rsidR="00242A16" w:rsidRPr="00242A16" w:rsidRDefault="00242A16" w:rsidP="00A440C1">
            <w:pPr>
              <w:spacing w:after="20"/>
              <w:rPr>
                <w:rFonts w:ascii="Verdana" w:hAnsi="Verdana"/>
                <w:sz w:val="20"/>
                <w:szCs w:val="20"/>
                <w:lang w:val="ru-RU"/>
              </w:rPr>
            </w:pPr>
          </w:p>
          <w:p w:rsidR="00242A16" w:rsidRPr="00242A16" w:rsidRDefault="00242A16" w:rsidP="00A440C1">
            <w:pPr>
              <w:spacing w:after="20"/>
              <w:rPr>
                <w:rFonts w:ascii="Verdana" w:hAnsi="Verdana"/>
                <w:sz w:val="20"/>
                <w:szCs w:val="20"/>
                <w:lang w:val="ru-RU"/>
              </w:rPr>
            </w:pPr>
          </w:p>
          <w:p w:rsidR="00242A16" w:rsidRPr="004D0410" w:rsidRDefault="00242A16" w:rsidP="00A440C1">
            <w:pPr>
              <w:spacing w:after="20"/>
              <w:rPr>
                <w:rFonts w:ascii="Verdana" w:hAnsi="Verdana"/>
                <w:sz w:val="20"/>
                <w:szCs w:val="20"/>
              </w:rPr>
            </w:pPr>
          </w:p>
          <w:p w:rsidR="008552D8" w:rsidRPr="004D0410" w:rsidRDefault="008552D8" w:rsidP="00A440C1">
            <w:pPr>
              <w:spacing w:after="20"/>
              <w:rPr>
                <w:rFonts w:ascii="Verdana" w:hAnsi="Verdana"/>
                <w:sz w:val="20"/>
                <w:szCs w:val="20"/>
              </w:rPr>
            </w:pPr>
          </w:p>
          <w:p w:rsidR="008552D8" w:rsidRPr="004D0410" w:rsidRDefault="008552D8" w:rsidP="00A440C1">
            <w:pPr>
              <w:spacing w:after="20"/>
              <w:rPr>
                <w:rFonts w:ascii="Verdana" w:hAnsi="Verdana"/>
                <w:sz w:val="20"/>
                <w:szCs w:val="20"/>
              </w:rPr>
            </w:pPr>
          </w:p>
          <w:p w:rsidR="008552D8" w:rsidRPr="004D0410" w:rsidRDefault="008552D8" w:rsidP="00A440C1">
            <w:pPr>
              <w:spacing w:after="20"/>
              <w:rPr>
                <w:rFonts w:ascii="Verdana" w:hAnsi="Verdana"/>
                <w:sz w:val="20"/>
                <w:szCs w:val="20"/>
              </w:rPr>
            </w:pPr>
          </w:p>
          <w:p w:rsidR="00242A16" w:rsidRPr="004D0410" w:rsidRDefault="00242A16" w:rsidP="00A440C1">
            <w:pPr>
              <w:spacing w:after="20"/>
              <w:rPr>
                <w:rFonts w:ascii="Verdana" w:hAnsi="Verdana"/>
                <w:sz w:val="20"/>
                <w:szCs w:val="20"/>
              </w:rPr>
            </w:pPr>
          </w:p>
          <w:p w:rsidR="008552D8" w:rsidRPr="004D0410" w:rsidRDefault="008552D8" w:rsidP="00A440C1">
            <w:pPr>
              <w:spacing w:after="20"/>
              <w:rPr>
                <w:rFonts w:ascii="Verdana" w:hAnsi="Verdana"/>
                <w:sz w:val="20"/>
                <w:szCs w:val="20"/>
              </w:rPr>
            </w:pPr>
          </w:p>
          <w:p w:rsidR="00C20648" w:rsidRPr="00BB39E3" w:rsidRDefault="00AB2A11" w:rsidP="00BE0912">
            <w:pPr>
              <w:spacing w:before="160" w:after="20"/>
              <w:rPr>
                <w:rFonts w:ascii="Verdana" w:hAnsi="Verdana"/>
                <w:sz w:val="20"/>
                <w:szCs w:val="20"/>
              </w:rPr>
            </w:pPr>
            <w:r>
              <w:rPr>
                <w:rFonts w:ascii="Verdana" w:hAnsi="Verdana"/>
                <w:sz w:val="20"/>
                <w:szCs w:val="20"/>
              </w:rPr>
              <w:t>Не се пр</w:t>
            </w:r>
            <w:r>
              <w:rPr>
                <w:rFonts w:ascii="Verdana" w:hAnsi="Verdana"/>
                <w:sz w:val="20"/>
                <w:szCs w:val="20"/>
              </w:rPr>
              <w:t>и</w:t>
            </w:r>
            <w:r>
              <w:rPr>
                <w:rFonts w:ascii="Verdana" w:hAnsi="Verdana"/>
                <w:sz w:val="20"/>
                <w:szCs w:val="20"/>
              </w:rPr>
              <w:t>ема</w:t>
            </w:r>
          </w:p>
          <w:p w:rsidR="00C20648" w:rsidRPr="00BB39E3" w:rsidRDefault="00C20648" w:rsidP="00273C44">
            <w:pPr>
              <w:spacing w:before="40" w:after="20"/>
              <w:rPr>
                <w:rFonts w:ascii="Verdana" w:hAnsi="Verdana"/>
                <w:sz w:val="20"/>
                <w:szCs w:val="20"/>
              </w:rPr>
            </w:pPr>
          </w:p>
          <w:p w:rsidR="00C20648" w:rsidRPr="00BB39E3" w:rsidRDefault="00C20648" w:rsidP="00273C44">
            <w:pPr>
              <w:spacing w:before="40" w:after="20"/>
              <w:rPr>
                <w:rFonts w:ascii="Verdana" w:hAnsi="Verdana"/>
                <w:sz w:val="20"/>
                <w:szCs w:val="20"/>
              </w:rPr>
            </w:pPr>
          </w:p>
          <w:p w:rsidR="00C20648" w:rsidRPr="00BB39E3" w:rsidRDefault="00C20648" w:rsidP="00273C44">
            <w:pPr>
              <w:spacing w:before="40" w:after="20"/>
              <w:rPr>
                <w:rFonts w:ascii="Verdana" w:hAnsi="Verdana"/>
                <w:sz w:val="20"/>
                <w:szCs w:val="20"/>
              </w:rPr>
            </w:pPr>
          </w:p>
          <w:p w:rsidR="00C20648" w:rsidRPr="00242A16" w:rsidRDefault="00C20648"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C87C83" w:rsidRPr="00242A16" w:rsidRDefault="00C87C83" w:rsidP="00273C44">
            <w:pPr>
              <w:spacing w:before="40" w:after="20"/>
              <w:rPr>
                <w:rFonts w:ascii="Verdana" w:hAnsi="Verdana"/>
                <w:sz w:val="20"/>
                <w:szCs w:val="20"/>
                <w:lang w:val="ru-RU"/>
              </w:rPr>
            </w:pPr>
          </w:p>
          <w:p w:rsidR="00163AE2" w:rsidRPr="008552D8" w:rsidRDefault="00163AE2" w:rsidP="00C20648">
            <w:pPr>
              <w:spacing w:after="20"/>
              <w:rPr>
                <w:rFonts w:ascii="Verdana" w:hAnsi="Verdana"/>
                <w:sz w:val="20"/>
                <w:szCs w:val="20"/>
                <w:lang w:val="ru-RU"/>
              </w:rPr>
            </w:pPr>
          </w:p>
        </w:tc>
        <w:tc>
          <w:tcPr>
            <w:tcW w:w="5272" w:type="dxa"/>
            <w:tcBorders>
              <w:bottom w:val="nil"/>
            </w:tcBorders>
            <w:shd w:val="clear" w:color="auto" w:fill="auto"/>
          </w:tcPr>
          <w:p w:rsidR="00350ED1" w:rsidRPr="008552D8" w:rsidRDefault="00350ED1" w:rsidP="00002A49">
            <w:pPr>
              <w:jc w:val="both"/>
              <w:rPr>
                <w:rFonts w:ascii="Verdana" w:hAnsi="Verdana"/>
                <w:color w:val="000000"/>
                <w:sz w:val="20"/>
                <w:szCs w:val="20"/>
                <w:lang w:val="ru-RU"/>
              </w:rPr>
            </w:pPr>
          </w:p>
          <w:p w:rsidR="008552D8" w:rsidRPr="008552D8" w:rsidRDefault="008552D8" w:rsidP="00002A49">
            <w:pPr>
              <w:jc w:val="both"/>
              <w:rPr>
                <w:rFonts w:ascii="Verdana" w:hAnsi="Verdana"/>
                <w:color w:val="000000"/>
                <w:sz w:val="20"/>
                <w:szCs w:val="20"/>
                <w:lang w:val="ru-RU"/>
              </w:rPr>
            </w:pPr>
          </w:p>
          <w:p w:rsidR="009E273C" w:rsidRPr="003D60E4" w:rsidRDefault="009E273C" w:rsidP="00002A49">
            <w:pPr>
              <w:jc w:val="both"/>
              <w:rPr>
                <w:rFonts w:ascii="Verdana" w:hAnsi="Verdana"/>
                <w:color w:val="000000"/>
                <w:sz w:val="20"/>
                <w:szCs w:val="20"/>
                <w:lang w:val="ru-RU"/>
              </w:rPr>
            </w:pPr>
          </w:p>
          <w:p w:rsidR="008552D8" w:rsidRPr="008552D8" w:rsidRDefault="00825355" w:rsidP="00242A16">
            <w:pPr>
              <w:spacing w:before="120"/>
              <w:jc w:val="both"/>
              <w:rPr>
                <w:rFonts w:ascii="Verdana" w:hAnsi="Verdana"/>
                <w:color w:val="000000"/>
                <w:sz w:val="20"/>
                <w:szCs w:val="20"/>
                <w:lang w:val="ru-RU"/>
              </w:rPr>
            </w:pPr>
            <w:r>
              <w:rPr>
                <w:rFonts w:ascii="Verdana" w:hAnsi="Verdana"/>
                <w:color w:val="000000"/>
                <w:sz w:val="20"/>
                <w:szCs w:val="20"/>
              </w:rPr>
              <w:t xml:space="preserve">     </w:t>
            </w:r>
          </w:p>
          <w:p w:rsidR="008552D8" w:rsidRPr="008552D8" w:rsidRDefault="008552D8" w:rsidP="00242A16">
            <w:pPr>
              <w:spacing w:before="120"/>
              <w:jc w:val="both"/>
              <w:rPr>
                <w:rFonts w:ascii="Verdana" w:hAnsi="Verdana"/>
                <w:color w:val="000000"/>
                <w:sz w:val="20"/>
                <w:szCs w:val="20"/>
                <w:lang w:val="ru-RU"/>
              </w:rPr>
            </w:pPr>
          </w:p>
          <w:p w:rsidR="00825355" w:rsidRPr="004D0410" w:rsidRDefault="008552D8" w:rsidP="000C0476">
            <w:pPr>
              <w:spacing w:before="200"/>
              <w:jc w:val="both"/>
              <w:rPr>
                <w:rFonts w:ascii="Verdana" w:hAnsi="Verdana"/>
                <w:color w:val="000000"/>
                <w:sz w:val="20"/>
                <w:szCs w:val="20"/>
              </w:rPr>
            </w:pPr>
            <w:r w:rsidRPr="008552D8">
              <w:rPr>
                <w:rFonts w:ascii="Verdana" w:hAnsi="Verdana"/>
                <w:color w:val="000000"/>
                <w:sz w:val="20"/>
                <w:szCs w:val="20"/>
                <w:lang w:val="ru-RU"/>
              </w:rPr>
              <w:t xml:space="preserve">     </w:t>
            </w:r>
            <w:r w:rsidR="009E273C">
              <w:rPr>
                <w:rFonts w:ascii="Verdana" w:hAnsi="Verdana"/>
                <w:color w:val="000000"/>
                <w:sz w:val="20"/>
                <w:szCs w:val="20"/>
              </w:rPr>
              <w:t>Анализа показва, че тези земеделски ст</w:t>
            </w:r>
            <w:r w:rsidR="009E273C">
              <w:rPr>
                <w:rFonts w:ascii="Verdana" w:hAnsi="Verdana"/>
                <w:color w:val="000000"/>
                <w:sz w:val="20"/>
                <w:szCs w:val="20"/>
              </w:rPr>
              <w:t>о</w:t>
            </w:r>
            <w:r w:rsidR="009E273C">
              <w:rPr>
                <w:rFonts w:ascii="Verdana" w:hAnsi="Verdana"/>
                <w:color w:val="000000"/>
                <w:sz w:val="20"/>
                <w:szCs w:val="20"/>
              </w:rPr>
              <w:t xml:space="preserve">пани произвеждат над 10% от </w:t>
            </w:r>
            <w:r w:rsidR="00277095">
              <w:rPr>
                <w:rFonts w:ascii="Verdana" w:hAnsi="Verdana"/>
                <w:color w:val="000000"/>
                <w:sz w:val="20"/>
                <w:szCs w:val="20"/>
              </w:rPr>
              <w:t xml:space="preserve">произведеното </w:t>
            </w:r>
            <w:r w:rsidR="009E273C">
              <w:rPr>
                <w:rFonts w:ascii="Verdana" w:hAnsi="Verdana"/>
                <w:color w:val="000000"/>
                <w:sz w:val="20"/>
                <w:szCs w:val="20"/>
              </w:rPr>
              <w:t xml:space="preserve"> количества зърно в страната. Не отчитането на тези количества</w:t>
            </w:r>
            <w:r w:rsidR="00825355">
              <w:rPr>
                <w:rFonts w:ascii="Verdana" w:hAnsi="Verdana"/>
                <w:color w:val="000000"/>
                <w:sz w:val="20"/>
                <w:szCs w:val="20"/>
              </w:rPr>
              <w:t>,</w:t>
            </w:r>
            <w:r w:rsidR="00277095">
              <w:rPr>
                <w:rFonts w:ascii="Verdana" w:hAnsi="Verdana"/>
                <w:color w:val="000000"/>
                <w:sz w:val="20"/>
                <w:szCs w:val="20"/>
              </w:rPr>
              <w:t xml:space="preserve"> до голяма степен изкривява информацията за произведени количества</w:t>
            </w:r>
            <w:r w:rsidR="00825355">
              <w:rPr>
                <w:rFonts w:ascii="Verdana" w:hAnsi="Verdana"/>
                <w:color w:val="000000"/>
                <w:sz w:val="20"/>
                <w:szCs w:val="20"/>
              </w:rPr>
              <w:t xml:space="preserve"> зъ</w:t>
            </w:r>
            <w:r w:rsidR="00825355">
              <w:rPr>
                <w:rFonts w:ascii="Verdana" w:hAnsi="Verdana"/>
                <w:color w:val="000000"/>
                <w:sz w:val="20"/>
                <w:szCs w:val="20"/>
              </w:rPr>
              <w:t>р</w:t>
            </w:r>
            <w:r w:rsidR="00825355">
              <w:rPr>
                <w:rFonts w:ascii="Verdana" w:hAnsi="Verdana"/>
                <w:color w:val="000000"/>
                <w:sz w:val="20"/>
                <w:szCs w:val="20"/>
              </w:rPr>
              <w:t>нено-житни и маслодайни семена и</w:t>
            </w:r>
            <w:r w:rsidR="009E273C">
              <w:rPr>
                <w:rFonts w:ascii="Verdana" w:hAnsi="Verdana"/>
                <w:color w:val="000000"/>
                <w:sz w:val="20"/>
                <w:szCs w:val="20"/>
              </w:rPr>
              <w:t xml:space="preserve"> не позв</w:t>
            </w:r>
            <w:r w:rsidR="009E273C">
              <w:rPr>
                <w:rFonts w:ascii="Verdana" w:hAnsi="Verdana"/>
                <w:color w:val="000000"/>
                <w:sz w:val="20"/>
                <w:szCs w:val="20"/>
              </w:rPr>
              <w:t>о</w:t>
            </w:r>
            <w:r w:rsidR="009E273C">
              <w:rPr>
                <w:rFonts w:ascii="Verdana" w:hAnsi="Verdana"/>
                <w:color w:val="000000"/>
                <w:sz w:val="20"/>
                <w:szCs w:val="20"/>
              </w:rPr>
              <w:t xml:space="preserve">ляват изготвянето на обективен зърнен баланс. </w:t>
            </w:r>
          </w:p>
          <w:p w:rsidR="009E273C" w:rsidRPr="004D0410" w:rsidRDefault="00825355" w:rsidP="009E273C">
            <w:pPr>
              <w:jc w:val="both"/>
              <w:rPr>
                <w:rFonts w:ascii="Verdana" w:hAnsi="Verdana"/>
                <w:color w:val="000000"/>
                <w:sz w:val="20"/>
                <w:szCs w:val="20"/>
              </w:rPr>
            </w:pPr>
            <w:r>
              <w:rPr>
                <w:rFonts w:ascii="Verdana" w:hAnsi="Verdana"/>
                <w:color w:val="000000"/>
                <w:sz w:val="20"/>
                <w:szCs w:val="20"/>
              </w:rPr>
              <w:t xml:space="preserve">     </w:t>
            </w:r>
            <w:r w:rsidR="009E273C">
              <w:rPr>
                <w:rFonts w:ascii="Verdana" w:hAnsi="Verdana"/>
                <w:color w:val="000000"/>
                <w:sz w:val="20"/>
                <w:szCs w:val="20"/>
              </w:rPr>
              <w:t>От друга страна тези ЗС получават фина</w:t>
            </w:r>
            <w:r w:rsidR="009E273C">
              <w:rPr>
                <w:rFonts w:ascii="Verdana" w:hAnsi="Verdana"/>
                <w:color w:val="000000"/>
                <w:sz w:val="20"/>
                <w:szCs w:val="20"/>
              </w:rPr>
              <w:t>н</w:t>
            </w:r>
            <w:r w:rsidR="009E273C">
              <w:rPr>
                <w:rFonts w:ascii="Verdana" w:hAnsi="Verdana"/>
                <w:color w:val="000000"/>
                <w:sz w:val="20"/>
                <w:szCs w:val="20"/>
              </w:rPr>
              <w:t>сово подпомагане, както и останалите без да декларират своето производство с което е н</w:t>
            </w:r>
            <w:r w:rsidR="009E273C">
              <w:rPr>
                <w:rFonts w:ascii="Verdana" w:hAnsi="Verdana"/>
                <w:color w:val="000000"/>
                <w:sz w:val="20"/>
                <w:szCs w:val="20"/>
              </w:rPr>
              <w:t>а</w:t>
            </w:r>
            <w:r w:rsidR="009E273C">
              <w:rPr>
                <w:rFonts w:ascii="Verdana" w:hAnsi="Verdana"/>
                <w:color w:val="000000"/>
                <w:sz w:val="20"/>
                <w:szCs w:val="20"/>
              </w:rPr>
              <w:t xml:space="preserve">рушен принципа на </w:t>
            </w:r>
            <w:proofErr w:type="spellStart"/>
            <w:r w:rsidR="009E273C">
              <w:rPr>
                <w:rFonts w:ascii="Verdana" w:hAnsi="Verdana"/>
                <w:color w:val="000000"/>
                <w:sz w:val="20"/>
                <w:szCs w:val="20"/>
              </w:rPr>
              <w:t>равнопоставеност</w:t>
            </w:r>
            <w:proofErr w:type="spellEnd"/>
            <w:r w:rsidR="009E273C">
              <w:rPr>
                <w:rFonts w:ascii="Verdana" w:hAnsi="Verdana"/>
                <w:color w:val="000000"/>
                <w:sz w:val="20"/>
                <w:szCs w:val="20"/>
              </w:rPr>
              <w:t>.</w:t>
            </w:r>
          </w:p>
          <w:p w:rsidR="008F20C2" w:rsidRPr="004D0410" w:rsidRDefault="008F20C2" w:rsidP="009E273C">
            <w:pPr>
              <w:jc w:val="both"/>
              <w:rPr>
                <w:rFonts w:ascii="Verdana" w:hAnsi="Verdana"/>
                <w:color w:val="000000"/>
                <w:sz w:val="20"/>
                <w:szCs w:val="20"/>
              </w:rPr>
            </w:pPr>
          </w:p>
          <w:p w:rsidR="00BE0912" w:rsidRDefault="00BE0912" w:rsidP="000C0476">
            <w:pPr>
              <w:spacing w:before="100" w:after="20"/>
              <w:jc w:val="both"/>
              <w:rPr>
                <w:rFonts w:ascii="Verdana" w:hAnsi="Verdana"/>
                <w:color w:val="000000"/>
                <w:sz w:val="20"/>
                <w:szCs w:val="20"/>
              </w:rPr>
            </w:pPr>
          </w:p>
          <w:p w:rsidR="00C87C83" w:rsidRPr="00C87C83" w:rsidRDefault="00C87C83" w:rsidP="00BE0912">
            <w:pPr>
              <w:spacing w:before="20" w:after="20"/>
              <w:jc w:val="both"/>
              <w:rPr>
                <w:rFonts w:ascii="Verdana" w:hAnsi="Verdana"/>
                <w:color w:val="000000"/>
                <w:sz w:val="20"/>
                <w:szCs w:val="20"/>
              </w:rPr>
            </w:pPr>
            <w:r>
              <w:rPr>
                <w:rFonts w:ascii="Verdana" w:hAnsi="Verdana"/>
                <w:color w:val="000000"/>
                <w:sz w:val="20"/>
                <w:szCs w:val="20"/>
              </w:rPr>
              <w:t xml:space="preserve">Виж мотивите за </w:t>
            </w:r>
            <w:r w:rsidRPr="00C87C83">
              <w:rPr>
                <w:rFonts w:ascii="Verdana" w:hAnsi="Verdana"/>
                <w:bCs/>
                <w:spacing w:val="-2"/>
                <w:sz w:val="20"/>
                <w:szCs w:val="20"/>
              </w:rPr>
              <w:t>чл. 2 (3) (7)</w:t>
            </w:r>
            <w:r>
              <w:rPr>
                <w:rFonts w:ascii="Verdana" w:hAnsi="Verdana"/>
                <w:color w:val="000000"/>
                <w:sz w:val="20"/>
                <w:szCs w:val="20"/>
              </w:rPr>
              <w:t>.</w:t>
            </w:r>
          </w:p>
        </w:tc>
      </w:tr>
      <w:tr w:rsidR="00273C44" w:rsidRPr="00A624F0" w:rsidTr="008552D8">
        <w:trPr>
          <w:trHeight w:val="2374"/>
          <w:jc w:val="center"/>
        </w:trPr>
        <w:tc>
          <w:tcPr>
            <w:tcW w:w="622" w:type="dxa"/>
            <w:tcBorders>
              <w:top w:val="nil"/>
              <w:bottom w:val="nil"/>
            </w:tcBorders>
            <w:shd w:val="clear" w:color="auto" w:fill="auto"/>
          </w:tcPr>
          <w:p w:rsidR="00273C44" w:rsidRPr="00A624F0" w:rsidRDefault="00273C44" w:rsidP="00C20648">
            <w:pPr>
              <w:tabs>
                <w:tab w:val="left" w:pos="192"/>
              </w:tabs>
              <w:spacing w:before="60"/>
              <w:ind w:left="340"/>
              <w:rPr>
                <w:rFonts w:ascii="Verdana" w:hAnsi="Verdana"/>
                <w:b/>
                <w:sz w:val="20"/>
                <w:szCs w:val="20"/>
                <w:lang w:val="af-ZA"/>
              </w:rPr>
            </w:pPr>
          </w:p>
        </w:tc>
        <w:tc>
          <w:tcPr>
            <w:tcW w:w="2526" w:type="dxa"/>
            <w:tcBorders>
              <w:top w:val="nil"/>
              <w:bottom w:val="nil"/>
            </w:tcBorders>
            <w:shd w:val="clear" w:color="auto" w:fill="auto"/>
          </w:tcPr>
          <w:p w:rsidR="00273C44" w:rsidRPr="00A624F0" w:rsidRDefault="00273C44" w:rsidP="004157C5">
            <w:pPr>
              <w:tabs>
                <w:tab w:val="left" w:pos="391"/>
                <w:tab w:val="left" w:pos="434"/>
              </w:tabs>
              <w:spacing w:after="60"/>
              <w:ind w:firstLine="227"/>
              <w:jc w:val="both"/>
              <w:rPr>
                <w:rFonts w:ascii="Verdana" w:hAnsi="Verdana"/>
                <w:spacing w:val="-2"/>
                <w:sz w:val="20"/>
                <w:szCs w:val="20"/>
                <w:lang w:val="ru-RU"/>
              </w:rPr>
            </w:pPr>
          </w:p>
        </w:tc>
        <w:tc>
          <w:tcPr>
            <w:tcW w:w="5812" w:type="dxa"/>
            <w:tcBorders>
              <w:top w:val="nil"/>
              <w:bottom w:val="nil"/>
            </w:tcBorders>
            <w:shd w:val="clear" w:color="auto" w:fill="auto"/>
          </w:tcPr>
          <w:p w:rsidR="00273C44" w:rsidRPr="008552D8" w:rsidRDefault="00273C44" w:rsidP="000C0476">
            <w:pPr>
              <w:tabs>
                <w:tab w:val="left" w:pos="391"/>
                <w:tab w:val="left" w:pos="434"/>
              </w:tabs>
              <w:spacing w:before="100" w:after="20"/>
              <w:jc w:val="both"/>
              <w:rPr>
                <w:rFonts w:ascii="Verdana" w:hAnsi="Verdana"/>
                <w:spacing w:val="-4"/>
                <w:sz w:val="20"/>
                <w:szCs w:val="20"/>
              </w:rPr>
            </w:pPr>
            <w:r w:rsidRPr="008552D8">
              <w:rPr>
                <w:rFonts w:ascii="Verdana" w:hAnsi="Verdana"/>
                <w:spacing w:val="-4"/>
                <w:sz w:val="20"/>
                <w:szCs w:val="20"/>
              </w:rPr>
              <w:t>Също така предлагаме изменение на следния срок:</w:t>
            </w:r>
          </w:p>
          <w:p w:rsidR="00273C44" w:rsidRPr="008552D8" w:rsidRDefault="00273C44" w:rsidP="00516361">
            <w:pPr>
              <w:tabs>
                <w:tab w:val="left" w:pos="391"/>
                <w:tab w:val="left" w:pos="434"/>
              </w:tabs>
              <w:spacing w:before="40" w:after="20"/>
              <w:ind w:firstLine="227"/>
              <w:jc w:val="both"/>
              <w:rPr>
                <w:rFonts w:ascii="Verdana" w:hAnsi="Verdana"/>
                <w:spacing w:val="-4"/>
                <w:sz w:val="20"/>
                <w:szCs w:val="20"/>
              </w:rPr>
            </w:pPr>
            <w:r w:rsidRPr="008552D8">
              <w:rPr>
                <w:rFonts w:ascii="Verdana" w:hAnsi="Verdana"/>
                <w:spacing w:val="-4"/>
                <w:sz w:val="20"/>
                <w:szCs w:val="20"/>
              </w:rPr>
              <w:t>"(3) Когато областната дирекция "Земеделие" уст</w:t>
            </w:r>
            <w:r w:rsidRPr="008552D8">
              <w:rPr>
                <w:rFonts w:ascii="Verdana" w:hAnsi="Verdana"/>
                <w:spacing w:val="-4"/>
                <w:sz w:val="20"/>
                <w:szCs w:val="20"/>
              </w:rPr>
              <w:t>а</w:t>
            </w:r>
            <w:r w:rsidRPr="008552D8">
              <w:rPr>
                <w:rFonts w:ascii="Verdana" w:hAnsi="Verdana"/>
                <w:spacing w:val="-4"/>
                <w:sz w:val="20"/>
                <w:szCs w:val="20"/>
              </w:rPr>
              <w:t>нови, че предприятия които преработват зърно не са подали декларации по ал. 1, ги уведомява, че в срок до 2 работни дни трябва да подадат декларация."</w:t>
            </w:r>
          </w:p>
          <w:p w:rsidR="00242A16" w:rsidRPr="00242A16" w:rsidRDefault="00273C44" w:rsidP="000C0476">
            <w:pPr>
              <w:tabs>
                <w:tab w:val="left" w:pos="391"/>
                <w:tab w:val="left" w:pos="434"/>
              </w:tabs>
              <w:spacing w:before="40" w:after="80"/>
              <w:ind w:firstLine="227"/>
              <w:jc w:val="both"/>
              <w:rPr>
                <w:rFonts w:ascii="Verdana" w:hAnsi="Verdana"/>
                <w:spacing w:val="-2"/>
                <w:sz w:val="20"/>
                <w:szCs w:val="20"/>
                <w:lang w:val="en-US"/>
              </w:rPr>
            </w:pPr>
            <w:r w:rsidRPr="008552D8">
              <w:rPr>
                <w:rFonts w:ascii="Verdana" w:hAnsi="Verdana"/>
                <w:spacing w:val="-4"/>
                <w:sz w:val="20"/>
                <w:szCs w:val="20"/>
              </w:rPr>
              <w:t>2 работни дни е изключително малко време, и н</w:t>
            </w:r>
            <w:r w:rsidRPr="008552D8">
              <w:rPr>
                <w:rFonts w:ascii="Verdana" w:hAnsi="Verdana"/>
                <w:spacing w:val="-4"/>
                <w:sz w:val="20"/>
                <w:szCs w:val="20"/>
              </w:rPr>
              <w:t>и</w:t>
            </w:r>
            <w:r w:rsidRPr="008552D8">
              <w:rPr>
                <w:rFonts w:ascii="Verdana" w:hAnsi="Verdana"/>
                <w:spacing w:val="-4"/>
                <w:sz w:val="20"/>
                <w:szCs w:val="20"/>
              </w:rPr>
              <w:t>къде държавната администрация не прилага такива драконовски срокове. Предлагам срока да се удължи до 14 работни дни.</w:t>
            </w:r>
          </w:p>
        </w:tc>
        <w:tc>
          <w:tcPr>
            <w:tcW w:w="1418" w:type="dxa"/>
            <w:tcBorders>
              <w:top w:val="nil"/>
              <w:bottom w:val="nil"/>
            </w:tcBorders>
            <w:shd w:val="clear" w:color="auto" w:fill="auto"/>
          </w:tcPr>
          <w:p w:rsidR="00273C44" w:rsidRPr="00242A16" w:rsidRDefault="005203DE" w:rsidP="000C0476">
            <w:pPr>
              <w:spacing w:before="100" w:after="80"/>
              <w:rPr>
                <w:rFonts w:ascii="Verdana" w:hAnsi="Verdana"/>
                <w:sz w:val="20"/>
                <w:szCs w:val="20"/>
                <w:lang w:val="ru-RU"/>
              </w:rPr>
            </w:pPr>
            <w:r>
              <w:rPr>
                <w:rFonts w:ascii="Verdana" w:hAnsi="Verdana"/>
                <w:sz w:val="20"/>
                <w:szCs w:val="20"/>
              </w:rPr>
              <w:t>Не се пр</w:t>
            </w:r>
            <w:r>
              <w:rPr>
                <w:rFonts w:ascii="Verdana" w:hAnsi="Verdana"/>
                <w:sz w:val="20"/>
                <w:szCs w:val="20"/>
              </w:rPr>
              <w:t>и</w:t>
            </w:r>
            <w:r>
              <w:rPr>
                <w:rFonts w:ascii="Verdana" w:hAnsi="Verdana"/>
                <w:sz w:val="20"/>
                <w:szCs w:val="20"/>
              </w:rPr>
              <w:t>ема</w:t>
            </w:r>
          </w:p>
          <w:p w:rsidR="00902BBC" w:rsidRPr="00242A16" w:rsidRDefault="00902BBC" w:rsidP="00516361">
            <w:pPr>
              <w:spacing w:before="40" w:after="20"/>
              <w:rPr>
                <w:rFonts w:ascii="Verdana" w:hAnsi="Verdana"/>
                <w:sz w:val="20"/>
                <w:szCs w:val="20"/>
                <w:lang w:val="ru-RU"/>
              </w:rPr>
            </w:pPr>
          </w:p>
          <w:p w:rsidR="00902BBC" w:rsidRPr="00242A16" w:rsidRDefault="00902BBC" w:rsidP="00516361">
            <w:pPr>
              <w:spacing w:before="40" w:after="20"/>
              <w:rPr>
                <w:rFonts w:ascii="Verdana" w:hAnsi="Verdana"/>
                <w:sz w:val="20"/>
                <w:szCs w:val="20"/>
                <w:lang w:val="ru-RU"/>
              </w:rPr>
            </w:pPr>
          </w:p>
          <w:p w:rsidR="00902BBC" w:rsidRPr="00242A16" w:rsidRDefault="00902BBC" w:rsidP="00516361">
            <w:pPr>
              <w:spacing w:before="40" w:after="20"/>
              <w:rPr>
                <w:rFonts w:ascii="Verdana" w:hAnsi="Verdana"/>
                <w:sz w:val="20"/>
                <w:szCs w:val="20"/>
                <w:lang w:val="ru-RU"/>
              </w:rPr>
            </w:pPr>
          </w:p>
          <w:p w:rsidR="00902BBC" w:rsidRPr="00242A16" w:rsidRDefault="00902BBC" w:rsidP="00516361">
            <w:pPr>
              <w:spacing w:before="40" w:after="20"/>
              <w:rPr>
                <w:rFonts w:ascii="Verdana" w:hAnsi="Verdana"/>
                <w:sz w:val="20"/>
                <w:szCs w:val="20"/>
                <w:lang w:val="ru-RU"/>
              </w:rPr>
            </w:pPr>
          </w:p>
          <w:p w:rsidR="00902BBC" w:rsidRPr="00242A16" w:rsidRDefault="00902BBC" w:rsidP="00516361">
            <w:pPr>
              <w:spacing w:before="40" w:after="20"/>
              <w:rPr>
                <w:rFonts w:ascii="Verdana" w:hAnsi="Verdana"/>
                <w:sz w:val="20"/>
                <w:szCs w:val="20"/>
                <w:lang w:val="ru-RU"/>
              </w:rPr>
            </w:pPr>
          </w:p>
          <w:p w:rsidR="00902BBC" w:rsidRPr="00242A16" w:rsidRDefault="00902BBC" w:rsidP="00516361">
            <w:pPr>
              <w:spacing w:before="40" w:after="20"/>
              <w:rPr>
                <w:rFonts w:ascii="Verdana" w:hAnsi="Verdana"/>
                <w:sz w:val="20"/>
                <w:szCs w:val="20"/>
                <w:lang w:val="en-US"/>
              </w:rPr>
            </w:pPr>
          </w:p>
        </w:tc>
        <w:tc>
          <w:tcPr>
            <w:tcW w:w="5272" w:type="dxa"/>
            <w:tcBorders>
              <w:top w:val="nil"/>
              <w:bottom w:val="nil"/>
            </w:tcBorders>
            <w:shd w:val="clear" w:color="auto" w:fill="auto"/>
          </w:tcPr>
          <w:p w:rsidR="00902BBC" w:rsidRPr="008552D8" w:rsidRDefault="005203DE" w:rsidP="000C0476">
            <w:pPr>
              <w:spacing w:before="100" w:after="80"/>
              <w:jc w:val="both"/>
              <w:rPr>
                <w:rFonts w:ascii="Verdana" w:hAnsi="Verdana"/>
                <w:color w:val="000000"/>
                <w:sz w:val="20"/>
                <w:szCs w:val="20"/>
                <w:lang w:val="ru-RU"/>
              </w:rPr>
            </w:pPr>
            <w:r>
              <w:rPr>
                <w:rFonts w:ascii="Verdana" w:hAnsi="Verdana"/>
                <w:color w:val="000000"/>
                <w:sz w:val="20"/>
                <w:szCs w:val="20"/>
              </w:rPr>
              <w:t xml:space="preserve">Сроковете за подаване на всички декларации са определени в </w:t>
            </w:r>
            <w:r w:rsidRPr="001423C4">
              <w:rPr>
                <w:rFonts w:ascii="Verdana" w:hAnsi="Verdana"/>
                <w:color w:val="000000"/>
                <w:sz w:val="20"/>
                <w:szCs w:val="20"/>
              </w:rPr>
              <w:t>Закона за прилагане на Общ</w:t>
            </w:r>
            <w:r w:rsidRPr="001423C4">
              <w:rPr>
                <w:rFonts w:ascii="Verdana" w:hAnsi="Verdana"/>
                <w:color w:val="000000"/>
                <w:sz w:val="20"/>
                <w:szCs w:val="20"/>
              </w:rPr>
              <w:t>а</w:t>
            </w:r>
            <w:r w:rsidRPr="001423C4">
              <w:rPr>
                <w:rFonts w:ascii="Verdana" w:hAnsi="Verdana"/>
                <w:color w:val="000000"/>
                <w:sz w:val="20"/>
                <w:szCs w:val="20"/>
              </w:rPr>
              <w:t>та организация на пазарите на земеделски продукти на Европейския съюз</w:t>
            </w:r>
            <w:r>
              <w:rPr>
                <w:rFonts w:ascii="Verdana" w:hAnsi="Verdana"/>
                <w:color w:val="000000"/>
                <w:sz w:val="20"/>
                <w:szCs w:val="20"/>
              </w:rPr>
              <w:t>. Посочените 2 дни са толеранс към задължените лица през което време не се прилагат предвидените а</w:t>
            </w:r>
            <w:r>
              <w:rPr>
                <w:rFonts w:ascii="Verdana" w:hAnsi="Verdana"/>
                <w:color w:val="000000"/>
                <w:sz w:val="20"/>
                <w:szCs w:val="20"/>
              </w:rPr>
              <w:t>д</w:t>
            </w:r>
            <w:r>
              <w:rPr>
                <w:rFonts w:ascii="Verdana" w:hAnsi="Verdana"/>
                <w:color w:val="000000"/>
                <w:sz w:val="20"/>
                <w:szCs w:val="20"/>
              </w:rPr>
              <w:t>министративни мерки. Този период е идент</w:t>
            </w:r>
            <w:r>
              <w:rPr>
                <w:rFonts w:ascii="Verdana" w:hAnsi="Verdana"/>
                <w:color w:val="000000"/>
                <w:sz w:val="20"/>
                <w:szCs w:val="20"/>
              </w:rPr>
              <w:t>и</w:t>
            </w:r>
            <w:r>
              <w:rPr>
                <w:rFonts w:ascii="Verdana" w:hAnsi="Verdana"/>
                <w:color w:val="000000"/>
                <w:sz w:val="20"/>
                <w:szCs w:val="20"/>
              </w:rPr>
              <w:t>чен и за останалите декларации, които подават ОСЗ и ЗП.</w:t>
            </w:r>
          </w:p>
        </w:tc>
      </w:tr>
      <w:tr w:rsidR="00242A16" w:rsidRPr="00A624F0" w:rsidTr="00242A16">
        <w:trPr>
          <w:trHeight w:val="375"/>
          <w:jc w:val="center"/>
        </w:trPr>
        <w:tc>
          <w:tcPr>
            <w:tcW w:w="622" w:type="dxa"/>
            <w:tcBorders>
              <w:top w:val="nil"/>
              <w:bottom w:val="single" w:sz="36" w:space="0" w:color="2E74B5"/>
            </w:tcBorders>
            <w:shd w:val="clear" w:color="auto" w:fill="auto"/>
          </w:tcPr>
          <w:p w:rsidR="00242A16" w:rsidRPr="00A624F0" w:rsidRDefault="00242A16" w:rsidP="00C20648">
            <w:pPr>
              <w:tabs>
                <w:tab w:val="left" w:pos="192"/>
              </w:tabs>
              <w:spacing w:before="60"/>
              <w:ind w:left="340"/>
              <w:rPr>
                <w:rFonts w:ascii="Verdana" w:hAnsi="Verdana"/>
                <w:b/>
                <w:sz w:val="20"/>
                <w:szCs w:val="20"/>
                <w:lang w:val="af-ZA"/>
              </w:rPr>
            </w:pPr>
          </w:p>
        </w:tc>
        <w:tc>
          <w:tcPr>
            <w:tcW w:w="2526" w:type="dxa"/>
            <w:tcBorders>
              <w:top w:val="nil"/>
              <w:bottom w:val="single" w:sz="36" w:space="0" w:color="2E74B5"/>
            </w:tcBorders>
            <w:shd w:val="clear" w:color="auto" w:fill="auto"/>
          </w:tcPr>
          <w:p w:rsidR="00242A16" w:rsidRPr="00A624F0" w:rsidRDefault="00242A16" w:rsidP="004157C5">
            <w:pPr>
              <w:tabs>
                <w:tab w:val="left" w:pos="391"/>
                <w:tab w:val="left" w:pos="434"/>
              </w:tabs>
              <w:spacing w:after="60"/>
              <w:ind w:firstLine="227"/>
              <w:jc w:val="both"/>
              <w:rPr>
                <w:rFonts w:ascii="Verdana" w:hAnsi="Verdana"/>
                <w:spacing w:val="-2"/>
                <w:sz w:val="20"/>
                <w:szCs w:val="20"/>
                <w:lang w:val="ru-RU"/>
              </w:rPr>
            </w:pPr>
          </w:p>
        </w:tc>
        <w:tc>
          <w:tcPr>
            <w:tcW w:w="5812" w:type="dxa"/>
            <w:tcBorders>
              <w:top w:val="nil"/>
              <w:bottom w:val="single" w:sz="36" w:space="0" w:color="2E74B5"/>
            </w:tcBorders>
            <w:shd w:val="clear" w:color="auto" w:fill="auto"/>
          </w:tcPr>
          <w:p w:rsidR="00242A16" w:rsidRPr="00242A16" w:rsidRDefault="00242A16" w:rsidP="00242A16">
            <w:pPr>
              <w:tabs>
                <w:tab w:val="left" w:pos="391"/>
                <w:tab w:val="left" w:pos="434"/>
              </w:tabs>
              <w:spacing w:before="40" w:after="20"/>
              <w:jc w:val="both"/>
              <w:rPr>
                <w:rFonts w:ascii="Verdana" w:hAnsi="Verdana"/>
                <w:spacing w:val="-2"/>
                <w:sz w:val="20"/>
                <w:szCs w:val="20"/>
              </w:rPr>
            </w:pPr>
            <w:r w:rsidRPr="00242A16">
              <w:rPr>
                <w:rFonts w:ascii="Verdana" w:hAnsi="Verdana"/>
                <w:spacing w:val="-2"/>
                <w:sz w:val="20"/>
                <w:szCs w:val="20"/>
              </w:rPr>
              <w:t>Отпадане на изменение в чл. 26</w:t>
            </w:r>
          </w:p>
          <w:p w:rsidR="00242A16" w:rsidRPr="00A624F0" w:rsidRDefault="00242A16" w:rsidP="00242A16">
            <w:pPr>
              <w:tabs>
                <w:tab w:val="left" w:pos="391"/>
                <w:tab w:val="left" w:pos="434"/>
              </w:tabs>
              <w:spacing w:before="40" w:after="20"/>
              <w:jc w:val="both"/>
              <w:rPr>
                <w:rFonts w:ascii="Verdana" w:hAnsi="Verdana"/>
                <w:spacing w:val="-2"/>
                <w:sz w:val="20"/>
                <w:szCs w:val="20"/>
              </w:rPr>
            </w:pPr>
            <w:r w:rsidRPr="00242A16">
              <w:rPr>
                <w:rFonts w:ascii="Verdana" w:hAnsi="Verdana"/>
                <w:spacing w:val="-2"/>
                <w:sz w:val="20"/>
                <w:szCs w:val="20"/>
              </w:rPr>
              <w:t>"3. В ал. 3 числото „500“ се заменя с „5“." – така описаното изменение да отпадне!</w:t>
            </w:r>
          </w:p>
        </w:tc>
        <w:tc>
          <w:tcPr>
            <w:tcW w:w="1418" w:type="dxa"/>
            <w:tcBorders>
              <w:top w:val="nil"/>
              <w:bottom w:val="single" w:sz="36" w:space="0" w:color="2E74B5"/>
            </w:tcBorders>
            <w:shd w:val="clear" w:color="auto" w:fill="auto"/>
          </w:tcPr>
          <w:p w:rsidR="00242A16" w:rsidRDefault="00242A16" w:rsidP="00516361">
            <w:pPr>
              <w:spacing w:before="40" w:after="20"/>
              <w:rPr>
                <w:rFonts w:ascii="Verdana" w:hAnsi="Verdana"/>
                <w:sz w:val="20"/>
                <w:szCs w:val="20"/>
              </w:rPr>
            </w:pPr>
            <w:r w:rsidRPr="00242A16">
              <w:rPr>
                <w:rFonts w:ascii="Verdana" w:hAnsi="Verdana"/>
                <w:sz w:val="20"/>
                <w:szCs w:val="20"/>
              </w:rPr>
              <w:t>Не се пр</w:t>
            </w:r>
            <w:r w:rsidRPr="00242A16">
              <w:rPr>
                <w:rFonts w:ascii="Verdana" w:hAnsi="Verdana"/>
                <w:sz w:val="20"/>
                <w:szCs w:val="20"/>
              </w:rPr>
              <w:t>и</w:t>
            </w:r>
            <w:r w:rsidRPr="00242A16">
              <w:rPr>
                <w:rFonts w:ascii="Verdana" w:hAnsi="Verdana"/>
                <w:sz w:val="20"/>
                <w:szCs w:val="20"/>
              </w:rPr>
              <w:t>ема</w:t>
            </w:r>
          </w:p>
        </w:tc>
        <w:tc>
          <w:tcPr>
            <w:tcW w:w="5272" w:type="dxa"/>
            <w:tcBorders>
              <w:top w:val="nil"/>
              <w:bottom w:val="single" w:sz="36" w:space="0" w:color="2E74B5"/>
            </w:tcBorders>
            <w:shd w:val="clear" w:color="auto" w:fill="auto"/>
          </w:tcPr>
          <w:p w:rsidR="00242A16" w:rsidRDefault="00242A16" w:rsidP="00242A16">
            <w:pPr>
              <w:spacing w:before="40" w:after="20"/>
              <w:jc w:val="both"/>
              <w:rPr>
                <w:rFonts w:ascii="Verdana" w:hAnsi="Verdana"/>
                <w:color w:val="000000"/>
                <w:sz w:val="20"/>
                <w:szCs w:val="20"/>
              </w:rPr>
            </w:pPr>
            <w:r w:rsidRPr="00242A16">
              <w:rPr>
                <w:rFonts w:ascii="Verdana" w:hAnsi="Verdana"/>
                <w:color w:val="000000"/>
                <w:sz w:val="20"/>
                <w:szCs w:val="20"/>
              </w:rPr>
              <w:t>Виж мотивите за чл. 2 (3) (7).</w:t>
            </w:r>
          </w:p>
        </w:tc>
      </w:tr>
      <w:tr w:rsidR="006A558A" w:rsidRPr="00A624F0" w:rsidTr="00242A16">
        <w:trPr>
          <w:trHeight w:val="382"/>
          <w:jc w:val="center"/>
        </w:trPr>
        <w:tc>
          <w:tcPr>
            <w:tcW w:w="622" w:type="dxa"/>
            <w:vMerge w:val="restart"/>
            <w:tcBorders>
              <w:top w:val="single" w:sz="36" w:space="0" w:color="2E74B5"/>
            </w:tcBorders>
            <w:shd w:val="clear" w:color="auto" w:fill="auto"/>
          </w:tcPr>
          <w:p w:rsidR="006A558A" w:rsidRPr="00A624F0" w:rsidRDefault="006A558A" w:rsidP="000C0476">
            <w:pPr>
              <w:numPr>
                <w:ilvl w:val="0"/>
                <w:numId w:val="6"/>
              </w:numPr>
              <w:tabs>
                <w:tab w:val="left" w:pos="192"/>
              </w:tabs>
              <w:spacing w:before="100" w:after="80"/>
              <w:jc w:val="center"/>
              <w:rPr>
                <w:rFonts w:ascii="Verdana" w:hAnsi="Verdana"/>
                <w:b/>
                <w:sz w:val="20"/>
                <w:szCs w:val="20"/>
                <w:lang w:val="af-ZA"/>
              </w:rPr>
            </w:pPr>
          </w:p>
        </w:tc>
        <w:tc>
          <w:tcPr>
            <w:tcW w:w="2526" w:type="dxa"/>
            <w:vMerge w:val="restart"/>
            <w:tcBorders>
              <w:top w:val="single" w:sz="36" w:space="0" w:color="2E74B5"/>
            </w:tcBorders>
            <w:shd w:val="clear" w:color="auto" w:fill="auto"/>
          </w:tcPr>
          <w:p w:rsidR="006A558A" w:rsidRDefault="003652C3" w:rsidP="000C0476">
            <w:pPr>
              <w:spacing w:before="100" w:after="20"/>
              <w:rPr>
                <w:rFonts w:ascii="Verdana" w:hAnsi="Verdana"/>
                <w:sz w:val="20"/>
                <w:szCs w:val="20"/>
              </w:rPr>
            </w:pPr>
            <w:r w:rsidRPr="00A624F0">
              <w:rPr>
                <w:rFonts w:ascii="Verdana" w:hAnsi="Verdana"/>
                <w:sz w:val="20"/>
                <w:szCs w:val="20"/>
              </w:rPr>
              <w:t>Обла</w:t>
            </w:r>
            <w:r w:rsidR="00A624F0" w:rsidRPr="00A624F0">
              <w:rPr>
                <w:rFonts w:ascii="Verdana" w:hAnsi="Verdana"/>
                <w:sz w:val="20"/>
                <w:szCs w:val="20"/>
              </w:rPr>
              <w:t xml:space="preserve">стна дирекция „Земеделие“ – град </w:t>
            </w:r>
            <w:r w:rsidRPr="00A624F0">
              <w:rPr>
                <w:rFonts w:ascii="Verdana" w:hAnsi="Verdana"/>
                <w:sz w:val="20"/>
                <w:szCs w:val="20"/>
              </w:rPr>
              <w:t>Бургас</w:t>
            </w:r>
          </w:p>
          <w:p w:rsidR="006B7ECC" w:rsidRPr="00A624F0" w:rsidRDefault="0026241B" w:rsidP="0026241B">
            <w:pPr>
              <w:spacing w:before="40" w:after="20"/>
              <w:rPr>
                <w:rFonts w:ascii="Verdana" w:hAnsi="Verdana"/>
                <w:sz w:val="20"/>
                <w:szCs w:val="20"/>
              </w:rPr>
            </w:pPr>
            <w:r w:rsidRPr="00A624F0">
              <w:rPr>
                <w:rFonts w:ascii="Verdana" w:hAnsi="Verdana"/>
                <w:spacing w:val="-2"/>
                <w:sz w:val="20"/>
                <w:szCs w:val="20"/>
                <w:lang w:val="ru-RU"/>
              </w:rPr>
              <w:t>(</w:t>
            </w:r>
            <w:r w:rsidR="006B7ECC">
              <w:rPr>
                <w:rFonts w:ascii="Verdana" w:hAnsi="Verdana"/>
                <w:sz w:val="20"/>
                <w:szCs w:val="20"/>
              </w:rPr>
              <w:t>№ 66-3799 от 17.10.2019 г.</w:t>
            </w:r>
            <w:r w:rsidRPr="00A624F0">
              <w:rPr>
                <w:rFonts w:ascii="Verdana" w:hAnsi="Verdana"/>
                <w:spacing w:val="-2"/>
                <w:sz w:val="20"/>
                <w:szCs w:val="20"/>
                <w:lang w:val="ru-RU"/>
              </w:rPr>
              <w:t>)</w:t>
            </w:r>
          </w:p>
        </w:tc>
        <w:tc>
          <w:tcPr>
            <w:tcW w:w="5812" w:type="dxa"/>
            <w:tcBorders>
              <w:top w:val="single" w:sz="36" w:space="0" w:color="2E74B5"/>
              <w:bottom w:val="nil"/>
            </w:tcBorders>
            <w:shd w:val="clear" w:color="auto" w:fill="auto"/>
          </w:tcPr>
          <w:p w:rsidR="006A558A" w:rsidRPr="00A624F0" w:rsidRDefault="003D0F22" w:rsidP="000C0476">
            <w:pPr>
              <w:spacing w:before="100" w:after="20"/>
              <w:rPr>
                <w:rFonts w:ascii="Verdana" w:hAnsi="Verdana"/>
                <w:spacing w:val="-2"/>
                <w:sz w:val="20"/>
                <w:szCs w:val="20"/>
              </w:rPr>
            </w:pPr>
            <w:r w:rsidRPr="00A624F0">
              <w:rPr>
                <w:rFonts w:ascii="Verdana" w:hAnsi="Verdana"/>
                <w:spacing w:val="-2"/>
                <w:sz w:val="20"/>
                <w:szCs w:val="20"/>
              </w:rPr>
              <w:t>Съгласува със следните предложения:</w:t>
            </w:r>
          </w:p>
        </w:tc>
        <w:tc>
          <w:tcPr>
            <w:tcW w:w="1418" w:type="dxa"/>
            <w:tcBorders>
              <w:top w:val="single" w:sz="36" w:space="0" w:color="2E74B5"/>
              <w:bottom w:val="nil"/>
            </w:tcBorders>
            <w:shd w:val="clear" w:color="auto" w:fill="auto"/>
          </w:tcPr>
          <w:p w:rsidR="006A558A" w:rsidRPr="00A624F0" w:rsidRDefault="006A558A" w:rsidP="00D65966">
            <w:pPr>
              <w:rPr>
                <w:rFonts w:ascii="Verdana" w:hAnsi="Verdana"/>
                <w:color w:val="FF0000"/>
                <w:sz w:val="20"/>
                <w:szCs w:val="20"/>
                <w:lang w:val="af-ZA"/>
              </w:rPr>
            </w:pPr>
          </w:p>
        </w:tc>
        <w:tc>
          <w:tcPr>
            <w:tcW w:w="5272" w:type="dxa"/>
            <w:tcBorders>
              <w:top w:val="single" w:sz="36" w:space="0" w:color="2E74B5"/>
              <w:bottom w:val="nil"/>
            </w:tcBorders>
            <w:shd w:val="clear" w:color="auto" w:fill="auto"/>
          </w:tcPr>
          <w:p w:rsidR="006A558A" w:rsidRPr="00A624F0" w:rsidRDefault="006A558A" w:rsidP="00091E5A">
            <w:pPr>
              <w:jc w:val="both"/>
              <w:rPr>
                <w:rFonts w:ascii="Verdana" w:hAnsi="Verdana"/>
                <w:color w:val="000000"/>
                <w:sz w:val="20"/>
                <w:szCs w:val="20"/>
                <w:lang w:val="af-ZA"/>
              </w:rPr>
            </w:pPr>
          </w:p>
        </w:tc>
      </w:tr>
      <w:tr w:rsidR="006A558A" w:rsidRPr="00A624F0" w:rsidTr="00FF7554">
        <w:trPr>
          <w:trHeight w:val="396"/>
          <w:jc w:val="center"/>
        </w:trPr>
        <w:tc>
          <w:tcPr>
            <w:tcW w:w="622" w:type="dxa"/>
            <w:vMerge/>
            <w:tcBorders>
              <w:top w:val="nil"/>
              <w:bottom w:val="nil"/>
            </w:tcBorders>
            <w:shd w:val="clear" w:color="auto" w:fill="auto"/>
          </w:tcPr>
          <w:p w:rsidR="006A558A" w:rsidRPr="00A624F0" w:rsidRDefault="006A558A" w:rsidP="006A558A">
            <w:pPr>
              <w:tabs>
                <w:tab w:val="left" w:pos="192"/>
              </w:tabs>
              <w:ind w:left="340"/>
              <w:rPr>
                <w:rFonts w:ascii="Verdana" w:hAnsi="Verdana"/>
                <w:b/>
                <w:sz w:val="20"/>
                <w:szCs w:val="20"/>
                <w:lang w:val="af-ZA"/>
              </w:rPr>
            </w:pPr>
          </w:p>
        </w:tc>
        <w:tc>
          <w:tcPr>
            <w:tcW w:w="2526" w:type="dxa"/>
            <w:vMerge/>
            <w:tcBorders>
              <w:top w:val="nil"/>
              <w:bottom w:val="nil"/>
            </w:tcBorders>
            <w:shd w:val="clear" w:color="auto" w:fill="auto"/>
          </w:tcPr>
          <w:p w:rsidR="006A558A" w:rsidRPr="00A624F0" w:rsidRDefault="006A558A" w:rsidP="00D519E8">
            <w:pPr>
              <w:jc w:val="both"/>
              <w:rPr>
                <w:rFonts w:ascii="Verdana" w:hAnsi="Verdana"/>
                <w:b/>
                <w:sz w:val="20"/>
                <w:szCs w:val="20"/>
                <w:lang w:val="af-ZA"/>
              </w:rPr>
            </w:pPr>
          </w:p>
        </w:tc>
        <w:tc>
          <w:tcPr>
            <w:tcW w:w="5812" w:type="dxa"/>
            <w:tcBorders>
              <w:top w:val="nil"/>
              <w:bottom w:val="nil"/>
            </w:tcBorders>
            <w:shd w:val="clear" w:color="auto" w:fill="auto"/>
          </w:tcPr>
          <w:p w:rsidR="003D0F22" w:rsidRPr="00A624F0" w:rsidRDefault="003D0F22" w:rsidP="00203091">
            <w:pPr>
              <w:spacing w:before="40" w:after="20"/>
              <w:jc w:val="both"/>
              <w:textAlignment w:val="center"/>
              <w:rPr>
                <w:rFonts w:ascii="Verdana" w:hAnsi="Verdana"/>
                <w:color w:val="000000"/>
                <w:sz w:val="20"/>
                <w:szCs w:val="20"/>
              </w:rPr>
            </w:pPr>
            <w:r w:rsidRPr="00A624F0">
              <w:rPr>
                <w:rFonts w:ascii="Verdana" w:hAnsi="Verdana"/>
                <w:color w:val="000000"/>
                <w:sz w:val="20"/>
                <w:szCs w:val="20"/>
              </w:rPr>
              <w:t xml:space="preserve"> Сега  действащата разпоредба на  чл.</w:t>
            </w:r>
            <w:r w:rsidR="004118DC">
              <w:rPr>
                <w:rFonts w:ascii="Verdana" w:hAnsi="Verdana"/>
                <w:color w:val="000000"/>
                <w:sz w:val="20"/>
                <w:szCs w:val="20"/>
              </w:rPr>
              <w:t xml:space="preserve"> </w:t>
            </w:r>
            <w:r w:rsidRPr="00A624F0">
              <w:rPr>
                <w:rFonts w:ascii="Verdana" w:hAnsi="Verdana"/>
                <w:color w:val="000000"/>
                <w:sz w:val="20"/>
                <w:szCs w:val="20"/>
              </w:rPr>
              <w:t>14, ал.</w:t>
            </w:r>
            <w:r w:rsidR="004118DC">
              <w:rPr>
                <w:rFonts w:ascii="Verdana" w:hAnsi="Verdana"/>
                <w:color w:val="000000"/>
                <w:sz w:val="20"/>
                <w:szCs w:val="20"/>
              </w:rPr>
              <w:t xml:space="preserve"> </w:t>
            </w:r>
            <w:r w:rsidRPr="00A624F0">
              <w:rPr>
                <w:rFonts w:ascii="Verdana" w:hAnsi="Verdana"/>
                <w:color w:val="000000"/>
                <w:sz w:val="20"/>
                <w:szCs w:val="20"/>
              </w:rPr>
              <w:t>1 и ал.</w:t>
            </w:r>
            <w:r w:rsidR="004118DC">
              <w:rPr>
                <w:rFonts w:ascii="Verdana" w:hAnsi="Verdana"/>
                <w:color w:val="000000"/>
                <w:sz w:val="20"/>
                <w:szCs w:val="20"/>
              </w:rPr>
              <w:t xml:space="preserve"> </w:t>
            </w:r>
            <w:r w:rsidRPr="00A624F0">
              <w:rPr>
                <w:rFonts w:ascii="Verdana" w:hAnsi="Verdana"/>
                <w:color w:val="000000"/>
                <w:sz w:val="20"/>
                <w:szCs w:val="20"/>
              </w:rPr>
              <w:t xml:space="preserve">2 от НАРЕДБА № 23 ОТ 29 ДЕКЕМВРИ 2015 Г. ЗА УСЛОВИЯТА И РЕДА ЗА МОНИТОРИНГ НА ПАЗАРА НА </w:t>
            </w:r>
            <w:r w:rsidRPr="00A624F0">
              <w:rPr>
                <w:rFonts w:ascii="Verdana" w:hAnsi="Verdana"/>
                <w:color w:val="000000"/>
                <w:sz w:val="20"/>
                <w:szCs w:val="20"/>
              </w:rPr>
              <w:lastRenderedPageBreak/>
              <w:t xml:space="preserve">ЗЪРНО предвижда </w:t>
            </w:r>
            <w:r w:rsidRPr="00A624F0">
              <w:rPr>
                <w:rFonts w:ascii="Verdana" w:hAnsi="Verdana"/>
                <w:b/>
                <w:color w:val="000000"/>
                <w:sz w:val="20"/>
                <w:szCs w:val="20"/>
              </w:rPr>
              <w:t>всички земеделски произв</w:t>
            </w:r>
            <w:r w:rsidRPr="00A624F0">
              <w:rPr>
                <w:rFonts w:ascii="Verdana" w:hAnsi="Verdana"/>
                <w:b/>
                <w:color w:val="000000"/>
                <w:sz w:val="20"/>
                <w:szCs w:val="20"/>
              </w:rPr>
              <w:t>о</w:t>
            </w:r>
            <w:r w:rsidRPr="00A624F0">
              <w:rPr>
                <w:rFonts w:ascii="Verdana" w:hAnsi="Verdana"/>
                <w:b/>
                <w:color w:val="000000"/>
                <w:sz w:val="20"/>
                <w:szCs w:val="20"/>
              </w:rPr>
              <w:t>дители, които произвеждат зърно на площи от 500 или повече декара  да подават декларация приложение №</w:t>
            </w:r>
            <w:r w:rsidR="004118DC">
              <w:rPr>
                <w:rFonts w:ascii="Verdana" w:hAnsi="Verdana"/>
                <w:b/>
                <w:color w:val="000000"/>
                <w:sz w:val="20"/>
                <w:szCs w:val="20"/>
              </w:rPr>
              <w:t xml:space="preserve"> </w:t>
            </w:r>
            <w:r w:rsidRPr="00A624F0">
              <w:rPr>
                <w:rFonts w:ascii="Verdana" w:hAnsi="Verdana"/>
                <w:b/>
                <w:color w:val="000000"/>
                <w:sz w:val="20"/>
                <w:szCs w:val="20"/>
              </w:rPr>
              <w:t>3.</w:t>
            </w:r>
          </w:p>
          <w:p w:rsidR="003D0F22" w:rsidRPr="008552D8" w:rsidRDefault="003D0F22" w:rsidP="008552D8">
            <w:pPr>
              <w:spacing w:before="40" w:after="20"/>
              <w:jc w:val="both"/>
              <w:textAlignment w:val="center"/>
              <w:rPr>
                <w:rFonts w:ascii="Verdana" w:hAnsi="Verdana"/>
                <w:bCs/>
                <w:color w:val="000000"/>
                <w:sz w:val="20"/>
                <w:szCs w:val="20"/>
                <w:lang w:val="ru-RU"/>
              </w:rPr>
            </w:pPr>
            <w:r w:rsidRPr="00A624F0">
              <w:rPr>
                <w:rFonts w:ascii="Verdana" w:hAnsi="Verdana"/>
                <w:color w:val="000000"/>
                <w:sz w:val="20"/>
                <w:szCs w:val="20"/>
              </w:rPr>
              <w:t xml:space="preserve"> В проекта на Наредба</w:t>
            </w:r>
            <w:r w:rsidRPr="00A624F0">
              <w:rPr>
                <w:rFonts w:ascii="Verdana" w:hAnsi="Verdana"/>
                <w:b/>
                <w:bCs/>
                <w:color w:val="000000"/>
                <w:sz w:val="20"/>
                <w:szCs w:val="20"/>
              </w:rPr>
              <w:t xml:space="preserve"> </w:t>
            </w:r>
            <w:r w:rsidRPr="00A624F0">
              <w:rPr>
                <w:rFonts w:ascii="Verdana" w:hAnsi="Verdana"/>
                <w:bCs/>
                <w:color w:val="000000"/>
                <w:sz w:val="20"/>
                <w:szCs w:val="20"/>
              </w:rPr>
              <w:t>за изменение и допълнение на Наредба № 23 от 2015 г. за условията и реда за мониторинг на пазара на зърно е предвидена пр</w:t>
            </w:r>
            <w:r w:rsidRPr="00A624F0">
              <w:rPr>
                <w:rFonts w:ascii="Verdana" w:hAnsi="Verdana"/>
                <w:bCs/>
                <w:color w:val="000000"/>
                <w:sz w:val="20"/>
                <w:szCs w:val="20"/>
              </w:rPr>
              <w:t>о</w:t>
            </w:r>
            <w:r w:rsidRPr="00A624F0">
              <w:rPr>
                <w:rFonts w:ascii="Verdana" w:hAnsi="Verdana"/>
                <w:bCs/>
                <w:color w:val="000000"/>
                <w:sz w:val="20"/>
                <w:szCs w:val="20"/>
              </w:rPr>
              <w:t>мяна на чл.</w:t>
            </w:r>
            <w:r w:rsidR="004118DC">
              <w:rPr>
                <w:rFonts w:ascii="Verdana" w:hAnsi="Verdana"/>
                <w:bCs/>
                <w:color w:val="000000"/>
                <w:sz w:val="20"/>
                <w:szCs w:val="20"/>
              </w:rPr>
              <w:t xml:space="preserve"> </w:t>
            </w:r>
            <w:r w:rsidRPr="00A624F0">
              <w:rPr>
                <w:rFonts w:ascii="Verdana" w:hAnsi="Verdana"/>
                <w:bCs/>
                <w:color w:val="000000"/>
                <w:sz w:val="20"/>
                <w:szCs w:val="20"/>
              </w:rPr>
              <w:t>14, ал.</w:t>
            </w:r>
            <w:r w:rsidR="004118DC">
              <w:rPr>
                <w:rFonts w:ascii="Verdana" w:hAnsi="Verdana"/>
                <w:bCs/>
                <w:color w:val="000000"/>
                <w:sz w:val="20"/>
                <w:szCs w:val="20"/>
              </w:rPr>
              <w:t xml:space="preserve"> </w:t>
            </w:r>
            <w:r w:rsidRPr="00A624F0">
              <w:rPr>
                <w:rFonts w:ascii="Verdana" w:hAnsi="Verdana"/>
                <w:bCs/>
                <w:color w:val="000000"/>
                <w:sz w:val="20"/>
                <w:szCs w:val="20"/>
              </w:rPr>
              <w:t>1, а именно:</w:t>
            </w:r>
          </w:p>
          <w:p w:rsidR="003D0F22" w:rsidRPr="00A624F0" w:rsidRDefault="00203091" w:rsidP="00203091">
            <w:pPr>
              <w:spacing w:before="40" w:after="20"/>
              <w:jc w:val="both"/>
              <w:textAlignment w:val="center"/>
              <w:rPr>
                <w:rFonts w:ascii="Verdana" w:hAnsi="Verdana"/>
                <w:i/>
                <w:color w:val="000000"/>
                <w:sz w:val="20"/>
                <w:szCs w:val="20"/>
              </w:rPr>
            </w:pPr>
            <w:r>
              <w:rPr>
                <w:rFonts w:ascii="Verdana" w:hAnsi="Verdana"/>
                <w:i/>
                <w:color w:val="000000"/>
                <w:sz w:val="20"/>
                <w:szCs w:val="20"/>
              </w:rPr>
              <w:t xml:space="preserve">  </w:t>
            </w:r>
            <w:r w:rsidR="003D0F22" w:rsidRPr="00A624F0">
              <w:rPr>
                <w:rFonts w:ascii="Verdana" w:hAnsi="Verdana"/>
                <w:i/>
                <w:color w:val="000000"/>
                <w:sz w:val="20"/>
                <w:szCs w:val="20"/>
              </w:rPr>
              <w:t xml:space="preserve">„(1) Декларация за количеството произведено и налично зърно от земеделските стопанства съгласно приложение № 3 </w:t>
            </w:r>
            <w:r w:rsidR="003D0F22" w:rsidRPr="00A624F0">
              <w:rPr>
                <w:rFonts w:ascii="Verdana" w:hAnsi="Verdana"/>
                <w:b/>
                <w:i/>
                <w:color w:val="000000"/>
                <w:sz w:val="20"/>
                <w:szCs w:val="20"/>
              </w:rPr>
              <w:t>подават всички земеделски производители, които произвеждат зърно - обикновена пшеница, твърда пшеница, еч</w:t>
            </w:r>
            <w:r w:rsidR="003D0F22" w:rsidRPr="00A624F0">
              <w:rPr>
                <w:rFonts w:ascii="Verdana" w:hAnsi="Verdana"/>
                <w:b/>
                <w:i/>
                <w:color w:val="000000"/>
                <w:sz w:val="20"/>
                <w:szCs w:val="20"/>
              </w:rPr>
              <w:t>е</w:t>
            </w:r>
            <w:r w:rsidR="003D0F22" w:rsidRPr="00A624F0">
              <w:rPr>
                <w:rFonts w:ascii="Verdana" w:hAnsi="Verdana"/>
                <w:b/>
                <w:i/>
                <w:color w:val="000000"/>
                <w:sz w:val="20"/>
                <w:szCs w:val="20"/>
              </w:rPr>
              <w:t>мик, ръж, овес, тритикале, рапица, царевица, слънчоглед и соя на обща площи от 5 или п</w:t>
            </w:r>
            <w:r w:rsidR="003D0F22" w:rsidRPr="00A624F0">
              <w:rPr>
                <w:rFonts w:ascii="Verdana" w:hAnsi="Verdana"/>
                <w:b/>
                <w:i/>
                <w:color w:val="000000"/>
                <w:sz w:val="20"/>
                <w:szCs w:val="20"/>
              </w:rPr>
              <w:t>о</w:t>
            </w:r>
            <w:r w:rsidR="003D0F22" w:rsidRPr="00A624F0">
              <w:rPr>
                <w:rFonts w:ascii="Verdana" w:hAnsi="Verdana"/>
                <w:b/>
                <w:i/>
                <w:color w:val="000000"/>
                <w:sz w:val="20"/>
                <w:szCs w:val="20"/>
              </w:rPr>
              <w:t>вече декара</w:t>
            </w:r>
            <w:r w:rsidR="003D0F22" w:rsidRPr="00A624F0">
              <w:rPr>
                <w:rFonts w:ascii="Verdana" w:hAnsi="Verdana"/>
                <w:i/>
                <w:color w:val="000000"/>
                <w:sz w:val="20"/>
                <w:szCs w:val="20"/>
              </w:rPr>
              <w:t>. Производителите на оризова арпа подават произведените количества съгласно прил</w:t>
            </w:r>
            <w:r w:rsidR="003D0F22" w:rsidRPr="00A624F0">
              <w:rPr>
                <w:rFonts w:ascii="Verdana" w:hAnsi="Verdana"/>
                <w:i/>
                <w:color w:val="000000"/>
                <w:sz w:val="20"/>
                <w:szCs w:val="20"/>
              </w:rPr>
              <w:t>о</w:t>
            </w:r>
            <w:r w:rsidR="003D0F22" w:rsidRPr="00A624F0">
              <w:rPr>
                <w:rFonts w:ascii="Verdana" w:hAnsi="Verdana"/>
                <w:i/>
                <w:color w:val="000000"/>
                <w:sz w:val="20"/>
                <w:szCs w:val="20"/>
              </w:rPr>
              <w:t>жение № 5. Когато лицето произвежда и/или съхр</w:t>
            </w:r>
            <w:r w:rsidR="003D0F22" w:rsidRPr="00A624F0">
              <w:rPr>
                <w:rFonts w:ascii="Verdana" w:hAnsi="Verdana"/>
                <w:i/>
                <w:color w:val="000000"/>
                <w:sz w:val="20"/>
                <w:szCs w:val="20"/>
              </w:rPr>
              <w:t>а</w:t>
            </w:r>
            <w:r w:rsidR="003D0F22" w:rsidRPr="00A624F0">
              <w:rPr>
                <w:rFonts w:ascii="Verdana" w:hAnsi="Verdana"/>
                <w:i/>
                <w:color w:val="000000"/>
                <w:sz w:val="20"/>
                <w:szCs w:val="20"/>
              </w:rPr>
              <w:t>нява зърно на територията на повече от една о</w:t>
            </w:r>
            <w:r w:rsidR="003D0F22" w:rsidRPr="00A624F0">
              <w:rPr>
                <w:rFonts w:ascii="Verdana" w:hAnsi="Verdana"/>
                <w:i/>
                <w:color w:val="000000"/>
                <w:sz w:val="20"/>
                <w:szCs w:val="20"/>
              </w:rPr>
              <w:t>б</w:t>
            </w:r>
            <w:r w:rsidR="003D0F22" w:rsidRPr="00A624F0">
              <w:rPr>
                <w:rFonts w:ascii="Verdana" w:hAnsi="Verdana"/>
                <w:i/>
                <w:color w:val="000000"/>
                <w:sz w:val="20"/>
                <w:szCs w:val="20"/>
              </w:rPr>
              <w:t>ласт, подава отделна декларация за зърното, прои</w:t>
            </w:r>
            <w:r w:rsidR="003D0F22" w:rsidRPr="00A624F0">
              <w:rPr>
                <w:rFonts w:ascii="Verdana" w:hAnsi="Verdana"/>
                <w:i/>
                <w:color w:val="000000"/>
                <w:sz w:val="20"/>
                <w:szCs w:val="20"/>
              </w:rPr>
              <w:t>з</w:t>
            </w:r>
            <w:r w:rsidR="003D0F22" w:rsidRPr="00A624F0">
              <w:rPr>
                <w:rFonts w:ascii="Verdana" w:hAnsi="Verdana"/>
                <w:i/>
                <w:color w:val="000000"/>
                <w:sz w:val="20"/>
                <w:szCs w:val="20"/>
              </w:rPr>
              <w:t>ведено и/или налично във всяка една от тях.</w:t>
            </w:r>
          </w:p>
          <w:p w:rsidR="003D0F22" w:rsidRPr="00A624F0" w:rsidRDefault="00203091" w:rsidP="000C0476">
            <w:pPr>
              <w:spacing w:before="40" w:after="80"/>
              <w:jc w:val="both"/>
              <w:textAlignment w:val="center"/>
              <w:rPr>
                <w:rFonts w:ascii="Verdana" w:hAnsi="Verdana"/>
                <w:i/>
                <w:color w:val="000000"/>
                <w:sz w:val="20"/>
                <w:szCs w:val="20"/>
              </w:rPr>
            </w:pPr>
            <w:r>
              <w:rPr>
                <w:rFonts w:ascii="Verdana" w:hAnsi="Verdana"/>
                <w:i/>
                <w:color w:val="000000"/>
                <w:sz w:val="20"/>
                <w:szCs w:val="20"/>
              </w:rPr>
              <w:t xml:space="preserve">  </w:t>
            </w:r>
            <w:r w:rsidR="003D0F22" w:rsidRPr="00A624F0">
              <w:rPr>
                <w:rFonts w:ascii="Verdana" w:hAnsi="Verdana"/>
                <w:i/>
                <w:color w:val="000000"/>
                <w:sz w:val="20"/>
                <w:szCs w:val="20"/>
              </w:rPr>
              <w:t>(2) Декларациите по ал. 1 се подават ежегодно от земеделския производител в областната дирекция "Земеделие" по местонахождението на площите за производство за съответната реколтна година в срок до:</w:t>
            </w:r>
          </w:p>
          <w:p w:rsidR="003D0F22" w:rsidRPr="00A624F0" w:rsidRDefault="00203091" w:rsidP="000C0476">
            <w:pPr>
              <w:spacing w:before="100" w:after="20"/>
              <w:jc w:val="both"/>
              <w:textAlignment w:val="center"/>
              <w:rPr>
                <w:rFonts w:ascii="Verdana" w:hAnsi="Verdana"/>
                <w:i/>
                <w:color w:val="000000"/>
                <w:sz w:val="20"/>
                <w:szCs w:val="20"/>
              </w:rPr>
            </w:pPr>
            <w:r>
              <w:rPr>
                <w:rFonts w:ascii="Verdana" w:hAnsi="Verdana"/>
                <w:i/>
                <w:color w:val="000000"/>
                <w:sz w:val="20"/>
                <w:szCs w:val="20"/>
              </w:rPr>
              <w:t xml:space="preserve">  </w:t>
            </w:r>
            <w:r w:rsidR="003D0F22" w:rsidRPr="00A624F0">
              <w:rPr>
                <w:rFonts w:ascii="Verdana" w:hAnsi="Verdana"/>
                <w:i/>
                <w:color w:val="000000"/>
                <w:sz w:val="20"/>
                <w:szCs w:val="20"/>
              </w:rPr>
              <w:t xml:space="preserve">1. 30 септември за обикновена пшеница, твърда пшеница, ечемик, ръж, овес, </w:t>
            </w:r>
            <w:proofErr w:type="spellStart"/>
            <w:r w:rsidR="003D0F22" w:rsidRPr="00A624F0">
              <w:rPr>
                <w:rFonts w:ascii="Verdana" w:hAnsi="Verdana"/>
                <w:i/>
                <w:color w:val="000000"/>
                <w:sz w:val="20"/>
                <w:szCs w:val="20"/>
              </w:rPr>
              <w:t>тритикале</w:t>
            </w:r>
            <w:proofErr w:type="spellEnd"/>
            <w:r w:rsidR="003D0F22" w:rsidRPr="00A624F0">
              <w:rPr>
                <w:rFonts w:ascii="Verdana" w:hAnsi="Verdana"/>
                <w:i/>
                <w:color w:val="000000"/>
                <w:sz w:val="20"/>
                <w:szCs w:val="20"/>
              </w:rPr>
              <w:t xml:space="preserve"> и рапица;</w:t>
            </w:r>
          </w:p>
          <w:p w:rsidR="003D0F22" w:rsidRPr="00A624F0" w:rsidRDefault="00203091" w:rsidP="00203091">
            <w:pPr>
              <w:spacing w:before="40" w:after="20"/>
              <w:jc w:val="both"/>
              <w:textAlignment w:val="center"/>
              <w:rPr>
                <w:rFonts w:ascii="Verdana" w:hAnsi="Verdana"/>
                <w:i/>
                <w:color w:val="000000"/>
                <w:sz w:val="20"/>
                <w:szCs w:val="20"/>
              </w:rPr>
            </w:pPr>
            <w:r>
              <w:rPr>
                <w:rFonts w:ascii="Verdana" w:hAnsi="Verdana"/>
                <w:i/>
                <w:color w:val="000000"/>
                <w:sz w:val="20"/>
                <w:szCs w:val="20"/>
              </w:rPr>
              <w:t xml:space="preserve">  </w:t>
            </w:r>
            <w:r w:rsidR="003D0F22" w:rsidRPr="00A624F0">
              <w:rPr>
                <w:rFonts w:ascii="Verdana" w:hAnsi="Verdana"/>
                <w:i/>
                <w:color w:val="000000"/>
                <w:sz w:val="20"/>
                <w:szCs w:val="20"/>
              </w:rPr>
              <w:t>2. 30 ноември за царевица, слънчоглед, соя и ор</w:t>
            </w:r>
            <w:r w:rsidR="003D0F22" w:rsidRPr="00A624F0">
              <w:rPr>
                <w:rFonts w:ascii="Verdana" w:hAnsi="Verdana"/>
                <w:i/>
                <w:color w:val="000000"/>
                <w:sz w:val="20"/>
                <w:szCs w:val="20"/>
              </w:rPr>
              <w:t>и</w:t>
            </w:r>
            <w:r w:rsidR="003D0F22" w:rsidRPr="00A624F0">
              <w:rPr>
                <w:rFonts w:ascii="Verdana" w:hAnsi="Verdana"/>
                <w:i/>
                <w:color w:val="000000"/>
                <w:sz w:val="20"/>
                <w:szCs w:val="20"/>
              </w:rPr>
              <w:t>зова арпа.“.</w:t>
            </w:r>
          </w:p>
          <w:p w:rsidR="004E6424" w:rsidRPr="00A624F0" w:rsidRDefault="00203091" w:rsidP="00203091">
            <w:pPr>
              <w:spacing w:before="40" w:after="20"/>
              <w:jc w:val="both"/>
              <w:textAlignment w:val="center"/>
              <w:rPr>
                <w:rFonts w:ascii="Verdana" w:hAnsi="Verdana"/>
                <w:i/>
                <w:color w:val="000000"/>
                <w:sz w:val="20"/>
                <w:szCs w:val="20"/>
              </w:rPr>
            </w:pPr>
            <w:r>
              <w:rPr>
                <w:rFonts w:ascii="Verdana" w:hAnsi="Verdana"/>
                <w:i/>
                <w:color w:val="000000"/>
                <w:sz w:val="20"/>
                <w:szCs w:val="20"/>
              </w:rPr>
              <w:t xml:space="preserve">  </w:t>
            </w:r>
            <w:r w:rsidR="003D0F22" w:rsidRPr="00A624F0">
              <w:rPr>
                <w:rFonts w:ascii="Verdana" w:hAnsi="Verdana"/>
                <w:i/>
                <w:color w:val="000000"/>
                <w:sz w:val="20"/>
                <w:szCs w:val="20"/>
              </w:rPr>
              <w:t>2. Алинеи 3 и 5 се отменят.</w:t>
            </w:r>
          </w:p>
          <w:p w:rsidR="003D0F22" w:rsidRPr="00A624F0" w:rsidRDefault="003D0F22" w:rsidP="00203091">
            <w:pPr>
              <w:spacing w:before="40" w:after="20"/>
              <w:jc w:val="both"/>
              <w:rPr>
                <w:rFonts w:ascii="Verdana" w:hAnsi="Verdana"/>
                <w:sz w:val="20"/>
                <w:szCs w:val="20"/>
              </w:rPr>
            </w:pPr>
            <w:r w:rsidRPr="00A624F0">
              <w:rPr>
                <w:rFonts w:ascii="Verdana" w:hAnsi="Verdana"/>
                <w:sz w:val="20"/>
                <w:szCs w:val="20"/>
              </w:rPr>
              <w:t>Видно от текста, предвидените  промени на чл.</w:t>
            </w:r>
            <w:r w:rsidR="004118DC">
              <w:rPr>
                <w:rFonts w:ascii="Verdana" w:hAnsi="Verdana"/>
                <w:sz w:val="20"/>
                <w:szCs w:val="20"/>
              </w:rPr>
              <w:t xml:space="preserve"> </w:t>
            </w:r>
            <w:r w:rsidRPr="00A624F0">
              <w:rPr>
                <w:rFonts w:ascii="Verdana" w:hAnsi="Verdana"/>
                <w:sz w:val="20"/>
                <w:szCs w:val="20"/>
              </w:rPr>
              <w:t>14, ал. 1  ще наложат задължение и за дребните зем</w:t>
            </w:r>
            <w:r w:rsidRPr="00A624F0">
              <w:rPr>
                <w:rFonts w:ascii="Verdana" w:hAnsi="Verdana"/>
                <w:sz w:val="20"/>
                <w:szCs w:val="20"/>
              </w:rPr>
              <w:t>е</w:t>
            </w:r>
            <w:r w:rsidRPr="00A624F0">
              <w:rPr>
                <w:rFonts w:ascii="Verdana" w:hAnsi="Verdana"/>
                <w:sz w:val="20"/>
                <w:szCs w:val="20"/>
              </w:rPr>
              <w:lastRenderedPageBreak/>
              <w:t>делски стопани, т.като досега действащата разп</w:t>
            </w:r>
            <w:r w:rsidRPr="00A624F0">
              <w:rPr>
                <w:rFonts w:ascii="Verdana" w:hAnsi="Verdana"/>
                <w:sz w:val="20"/>
                <w:szCs w:val="20"/>
              </w:rPr>
              <w:t>о</w:t>
            </w:r>
            <w:r w:rsidRPr="00A624F0">
              <w:rPr>
                <w:rFonts w:ascii="Verdana" w:hAnsi="Verdana"/>
                <w:sz w:val="20"/>
                <w:szCs w:val="20"/>
              </w:rPr>
              <w:t>редба на чл.</w:t>
            </w:r>
            <w:r w:rsidR="004118DC">
              <w:rPr>
                <w:rFonts w:ascii="Verdana" w:hAnsi="Verdana"/>
                <w:sz w:val="20"/>
                <w:szCs w:val="20"/>
              </w:rPr>
              <w:t xml:space="preserve"> </w:t>
            </w:r>
            <w:r w:rsidRPr="00A624F0">
              <w:rPr>
                <w:rFonts w:ascii="Verdana" w:hAnsi="Verdana"/>
                <w:sz w:val="20"/>
                <w:szCs w:val="20"/>
              </w:rPr>
              <w:t>14, ал.</w:t>
            </w:r>
            <w:r w:rsidR="004118DC">
              <w:rPr>
                <w:rFonts w:ascii="Verdana" w:hAnsi="Verdana"/>
                <w:sz w:val="20"/>
                <w:szCs w:val="20"/>
              </w:rPr>
              <w:t xml:space="preserve"> </w:t>
            </w:r>
            <w:r w:rsidRPr="00A624F0">
              <w:rPr>
                <w:rFonts w:ascii="Verdana" w:hAnsi="Verdana"/>
                <w:sz w:val="20"/>
                <w:szCs w:val="20"/>
              </w:rPr>
              <w:t>1 предвижда задължението за деклариране на количеството произведено или н</w:t>
            </w:r>
            <w:r w:rsidRPr="00A624F0">
              <w:rPr>
                <w:rFonts w:ascii="Verdana" w:hAnsi="Verdana"/>
                <w:sz w:val="20"/>
                <w:szCs w:val="20"/>
              </w:rPr>
              <w:t>а</w:t>
            </w:r>
            <w:r w:rsidRPr="00A624F0">
              <w:rPr>
                <w:rFonts w:ascii="Verdana" w:hAnsi="Verdana"/>
                <w:sz w:val="20"/>
                <w:szCs w:val="20"/>
              </w:rPr>
              <w:t>лично зърно от земеделски производители  прои</w:t>
            </w:r>
            <w:r w:rsidRPr="00A624F0">
              <w:rPr>
                <w:rFonts w:ascii="Verdana" w:hAnsi="Verdana"/>
                <w:sz w:val="20"/>
                <w:szCs w:val="20"/>
              </w:rPr>
              <w:t>з</w:t>
            </w:r>
            <w:r w:rsidRPr="00A624F0">
              <w:rPr>
                <w:rFonts w:ascii="Verdana" w:hAnsi="Verdana"/>
                <w:sz w:val="20"/>
                <w:szCs w:val="20"/>
              </w:rPr>
              <w:t>веждащи от площ 500 дка или повече.</w:t>
            </w:r>
          </w:p>
          <w:p w:rsidR="003D0F22" w:rsidRPr="00A624F0" w:rsidRDefault="003D0F22" w:rsidP="00203091">
            <w:pPr>
              <w:spacing w:before="40" w:after="20"/>
              <w:jc w:val="both"/>
              <w:rPr>
                <w:rFonts w:ascii="Verdana" w:hAnsi="Verdana"/>
                <w:sz w:val="20"/>
                <w:szCs w:val="20"/>
              </w:rPr>
            </w:pPr>
            <w:r w:rsidRPr="00A624F0">
              <w:rPr>
                <w:rFonts w:ascii="Verdana" w:hAnsi="Verdana"/>
                <w:sz w:val="20"/>
                <w:szCs w:val="20"/>
              </w:rPr>
              <w:t xml:space="preserve"> В случай, че земеделските стопани пропуснат да подадат декларация по чл.</w:t>
            </w:r>
            <w:r w:rsidR="004118DC">
              <w:rPr>
                <w:rFonts w:ascii="Verdana" w:hAnsi="Verdana"/>
                <w:sz w:val="20"/>
                <w:szCs w:val="20"/>
              </w:rPr>
              <w:t xml:space="preserve"> </w:t>
            </w:r>
            <w:r w:rsidRPr="00A624F0">
              <w:rPr>
                <w:rFonts w:ascii="Verdana" w:hAnsi="Verdana"/>
                <w:sz w:val="20"/>
                <w:szCs w:val="20"/>
              </w:rPr>
              <w:t>14 в законоустановените срокове  подлежат на проверки и съответно ще им бъдат наложени глоби или имуществени санкции съгласно чл.</w:t>
            </w:r>
            <w:r w:rsidR="004118DC">
              <w:rPr>
                <w:rFonts w:ascii="Verdana" w:hAnsi="Verdana"/>
                <w:sz w:val="20"/>
                <w:szCs w:val="20"/>
              </w:rPr>
              <w:t xml:space="preserve"> </w:t>
            </w:r>
            <w:r w:rsidRPr="00A624F0">
              <w:rPr>
                <w:rFonts w:ascii="Verdana" w:hAnsi="Verdana"/>
                <w:sz w:val="20"/>
                <w:szCs w:val="20"/>
              </w:rPr>
              <w:t>63 от Закона за прилагане на общата организация на пазарите на земеделски продукти на европейския съюз /ЗПООПЗПЕС/.</w:t>
            </w:r>
          </w:p>
          <w:p w:rsidR="006A558A" w:rsidRPr="00203091" w:rsidRDefault="003D0F22" w:rsidP="000C0476">
            <w:pPr>
              <w:spacing w:before="40" w:after="80"/>
              <w:jc w:val="both"/>
              <w:rPr>
                <w:rFonts w:ascii="Verdana" w:hAnsi="Verdana"/>
                <w:sz w:val="20"/>
                <w:szCs w:val="20"/>
                <w:shd w:val="clear" w:color="auto" w:fill="FEFEFE"/>
                <w:lang w:eastAsia="zh-CN"/>
              </w:rPr>
            </w:pPr>
            <w:r w:rsidRPr="00A624F0">
              <w:rPr>
                <w:rFonts w:ascii="Verdana" w:hAnsi="Verdana"/>
                <w:sz w:val="20"/>
                <w:szCs w:val="20"/>
              </w:rPr>
              <w:t xml:space="preserve"> В чл.</w:t>
            </w:r>
            <w:r w:rsidR="004118DC">
              <w:rPr>
                <w:rFonts w:ascii="Verdana" w:hAnsi="Verdana"/>
                <w:sz w:val="20"/>
                <w:szCs w:val="20"/>
              </w:rPr>
              <w:t xml:space="preserve"> </w:t>
            </w:r>
            <w:r w:rsidRPr="00A624F0">
              <w:rPr>
                <w:rFonts w:ascii="Verdana" w:hAnsi="Verdana"/>
                <w:sz w:val="20"/>
                <w:szCs w:val="20"/>
              </w:rPr>
              <w:t>63 ал.</w:t>
            </w:r>
            <w:r w:rsidR="004118DC">
              <w:rPr>
                <w:rFonts w:ascii="Verdana" w:hAnsi="Verdana"/>
                <w:sz w:val="20"/>
                <w:szCs w:val="20"/>
              </w:rPr>
              <w:t xml:space="preserve"> </w:t>
            </w:r>
            <w:r w:rsidRPr="00A624F0">
              <w:rPr>
                <w:rFonts w:ascii="Verdana" w:hAnsi="Verdana"/>
                <w:sz w:val="20"/>
                <w:szCs w:val="20"/>
              </w:rPr>
              <w:t>1 от ЗПООПЗПЕС, е предвидено че при не</w:t>
            </w:r>
            <w:r w:rsidRPr="00A624F0">
              <w:rPr>
                <w:rFonts w:ascii="Verdana" w:hAnsi="Verdana"/>
                <w:sz w:val="20"/>
                <w:szCs w:val="20"/>
                <w:shd w:val="clear" w:color="auto" w:fill="FEFEFE"/>
                <w:lang w:eastAsia="zh-CN"/>
              </w:rPr>
              <w:t>изпълнение на  задължение по чл. 58н, 58о или чл. 58п, ал. 3 от същия закон или деклариране н</w:t>
            </w:r>
            <w:r w:rsidRPr="00A624F0">
              <w:rPr>
                <w:rFonts w:ascii="Verdana" w:hAnsi="Verdana"/>
                <w:sz w:val="20"/>
                <w:szCs w:val="20"/>
                <w:shd w:val="clear" w:color="auto" w:fill="FEFEFE"/>
                <w:lang w:eastAsia="zh-CN"/>
              </w:rPr>
              <w:t>е</w:t>
            </w:r>
            <w:r w:rsidRPr="00A624F0">
              <w:rPr>
                <w:rFonts w:ascii="Verdana" w:hAnsi="Verdana"/>
                <w:sz w:val="20"/>
                <w:szCs w:val="20"/>
                <w:shd w:val="clear" w:color="auto" w:fill="FEFEFE"/>
                <w:lang w:eastAsia="zh-CN"/>
              </w:rPr>
              <w:t>верни данни, земеделски стопанин – физическо л</w:t>
            </w:r>
            <w:r w:rsidRPr="00A624F0">
              <w:rPr>
                <w:rFonts w:ascii="Verdana" w:hAnsi="Verdana"/>
                <w:sz w:val="20"/>
                <w:szCs w:val="20"/>
                <w:shd w:val="clear" w:color="auto" w:fill="FEFEFE"/>
                <w:lang w:eastAsia="zh-CN"/>
              </w:rPr>
              <w:t>и</w:t>
            </w:r>
            <w:r w:rsidRPr="00A624F0">
              <w:rPr>
                <w:rFonts w:ascii="Verdana" w:hAnsi="Verdana"/>
                <w:sz w:val="20"/>
                <w:szCs w:val="20"/>
                <w:shd w:val="clear" w:color="auto" w:fill="FEFEFE"/>
                <w:lang w:eastAsia="zh-CN"/>
              </w:rPr>
              <w:t>це се наказва с глоба от 500 до 5000 лв. В ал.</w:t>
            </w:r>
            <w:r w:rsidR="004118DC">
              <w:rPr>
                <w:rFonts w:ascii="Verdana" w:hAnsi="Verdana"/>
                <w:sz w:val="20"/>
                <w:szCs w:val="20"/>
                <w:shd w:val="clear" w:color="auto" w:fill="FEFEFE"/>
                <w:lang w:eastAsia="zh-CN"/>
              </w:rPr>
              <w:t xml:space="preserve"> </w:t>
            </w:r>
            <w:r w:rsidRPr="00A624F0">
              <w:rPr>
                <w:rFonts w:ascii="Verdana" w:hAnsi="Verdana"/>
                <w:sz w:val="20"/>
                <w:szCs w:val="20"/>
                <w:shd w:val="clear" w:color="auto" w:fill="FEFEFE"/>
                <w:lang w:eastAsia="zh-CN"/>
              </w:rPr>
              <w:t xml:space="preserve">2 е предвидено, че когато нарушението е извършено от юридическо лице или едноличен търговец се налага имуществена санкция от 1000 до 15 000 лв. </w:t>
            </w:r>
          </w:p>
        </w:tc>
        <w:tc>
          <w:tcPr>
            <w:tcW w:w="1418" w:type="dxa"/>
            <w:tcBorders>
              <w:top w:val="nil"/>
              <w:bottom w:val="nil"/>
            </w:tcBorders>
            <w:shd w:val="clear" w:color="auto" w:fill="auto"/>
          </w:tcPr>
          <w:p w:rsidR="00A624F0" w:rsidRDefault="00A624F0" w:rsidP="005D4BBD">
            <w:pPr>
              <w:spacing w:before="40" w:after="20"/>
              <w:rPr>
                <w:rFonts w:ascii="Verdana" w:hAnsi="Verdana"/>
                <w:color w:val="FF0000"/>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Pr="00A624F0" w:rsidRDefault="00A624F0" w:rsidP="00A624F0">
            <w:pPr>
              <w:rPr>
                <w:rFonts w:ascii="Verdana" w:hAnsi="Verdana"/>
                <w:sz w:val="20"/>
                <w:szCs w:val="20"/>
                <w:lang w:val="af-ZA"/>
              </w:rPr>
            </w:pPr>
          </w:p>
          <w:p w:rsidR="00A624F0" w:rsidRDefault="00A624F0" w:rsidP="00A624F0">
            <w:pPr>
              <w:rPr>
                <w:rFonts w:ascii="Verdana" w:hAnsi="Verdana"/>
                <w:sz w:val="20"/>
                <w:szCs w:val="20"/>
                <w:lang w:val="af-ZA"/>
              </w:rPr>
            </w:pPr>
          </w:p>
          <w:p w:rsidR="00A624F0" w:rsidRPr="00A624F0" w:rsidRDefault="00A624F0" w:rsidP="006B7ECC">
            <w:pPr>
              <w:spacing w:after="100"/>
              <w:rPr>
                <w:rFonts w:ascii="Verdana" w:hAnsi="Verdana"/>
                <w:sz w:val="20"/>
                <w:szCs w:val="20"/>
              </w:rPr>
            </w:pPr>
          </w:p>
        </w:tc>
        <w:tc>
          <w:tcPr>
            <w:tcW w:w="5272" w:type="dxa"/>
            <w:tcBorders>
              <w:top w:val="nil"/>
              <w:bottom w:val="nil"/>
            </w:tcBorders>
            <w:shd w:val="clear" w:color="auto" w:fill="auto"/>
          </w:tcPr>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DF3605" w:rsidRPr="003D60E4" w:rsidRDefault="00DF3605" w:rsidP="00764814">
            <w:pPr>
              <w:jc w:val="both"/>
              <w:rPr>
                <w:rFonts w:ascii="Verdana" w:hAnsi="Verdana"/>
                <w:color w:val="000000"/>
                <w:sz w:val="20"/>
                <w:szCs w:val="20"/>
                <w:lang w:val="ru-RU"/>
              </w:rPr>
            </w:pPr>
          </w:p>
          <w:p w:rsidR="00B053C9" w:rsidRPr="003D60E4" w:rsidRDefault="00B053C9" w:rsidP="00065A38">
            <w:pPr>
              <w:jc w:val="both"/>
              <w:rPr>
                <w:rFonts w:ascii="Verdana" w:hAnsi="Verdana"/>
                <w:color w:val="000000"/>
                <w:sz w:val="20"/>
                <w:szCs w:val="20"/>
                <w:lang w:val="ru-RU"/>
              </w:rPr>
            </w:pPr>
          </w:p>
        </w:tc>
      </w:tr>
      <w:tr w:rsidR="00203091" w:rsidRPr="00A624F0" w:rsidTr="00D65966">
        <w:trPr>
          <w:trHeight w:val="1182"/>
          <w:jc w:val="center"/>
        </w:trPr>
        <w:tc>
          <w:tcPr>
            <w:tcW w:w="622" w:type="dxa"/>
            <w:tcBorders>
              <w:top w:val="nil"/>
              <w:bottom w:val="nil"/>
            </w:tcBorders>
            <w:shd w:val="clear" w:color="auto" w:fill="auto"/>
          </w:tcPr>
          <w:p w:rsidR="00203091" w:rsidRPr="00A624F0" w:rsidRDefault="00203091" w:rsidP="006A558A">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03091" w:rsidRPr="00A624F0" w:rsidRDefault="00203091" w:rsidP="00D519E8">
            <w:pPr>
              <w:jc w:val="both"/>
              <w:rPr>
                <w:rFonts w:ascii="Verdana" w:hAnsi="Verdana"/>
                <w:b/>
                <w:sz w:val="20"/>
                <w:szCs w:val="20"/>
                <w:lang w:val="af-ZA"/>
              </w:rPr>
            </w:pPr>
          </w:p>
        </w:tc>
        <w:tc>
          <w:tcPr>
            <w:tcW w:w="5812" w:type="dxa"/>
            <w:tcBorders>
              <w:top w:val="nil"/>
              <w:bottom w:val="nil"/>
            </w:tcBorders>
            <w:shd w:val="clear" w:color="auto" w:fill="auto"/>
          </w:tcPr>
          <w:p w:rsidR="00203091" w:rsidRPr="00A624F0" w:rsidRDefault="00203091" w:rsidP="000C0476">
            <w:pPr>
              <w:spacing w:before="100" w:after="80"/>
              <w:jc w:val="both"/>
              <w:rPr>
                <w:rFonts w:ascii="Verdana" w:hAnsi="Verdana"/>
                <w:spacing w:val="-2"/>
                <w:sz w:val="20"/>
                <w:szCs w:val="20"/>
              </w:rPr>
            </w:pPr>
            <w:r>
              <w:rPr>
                <w:rFonts w:ascii="Verdana" w:hAnsi="Verdana"/>
                <w:sz w:val="20"/>
                <w:szCs w:val="20"/>
                <w:shd w:val="clear" w:color="auto" w:fill="FEFEFE"/>
                <w:lang w:eastAsia="zh-CN"/>
              </w:rPr>
              <w:t>Считаме з</w:t>
            </w:r>
            <w:r w:rsidRPr="00A624F0">
              <w:rPr>
                <w:rFonts w:ascii="Verdana" w:hAnsi="Verdana"/>
                <w:sz w:val="20"/>
                <w:szCs w:val="20"/>
                <w:shd w:val="clear" w:color="auto" w:fill="FEFEFE"/>
                <w:lang w:eastAsia="zh-CN"/>
              </w:rPr>
              <w:t xml:space="preserve">а уместно в разпоредбата на </w:t>
            </w:r>
            <w:r w:rsidRPr="00A624F0">
              <w:rPr>
                <w:rFonts w:ascii="Verdana" w:hAnsi="Verdana"/>
                <w:sz w:val="20"/>
                <w:szCs w:val="20"/>
              </w:rPr>
              <w:t>чл.</w:t>
            </w:r>
            <w:r>
              <w:rPr>
                <w:rFonts w:ascii="Verdana" w:hAnsi="Verdana"/>
                <w:sz w:val="20"/>
                <w:szCs w:val="20"/>
              </w:rPr>
              <w:t xml:space="preserve"> </w:t>
            </w:r>
            <w:r w:rsidRPr="00A624F0">
              <w:rPr>
                <w:rFonts w:ascii="Verdana" w:hAnsi="Verdana"/>
                <w:sz w:val="20"/>
                <w:szCs w:val="20"/>
              </w:rPr>
              <w:t>63,</w:t>
            </w:r>
            <w:r>
              <w:rPr>
                <w:rFonts w:ascii="Verdana" w:hAnsi="Verdana"/>
                <w:sz w:val="20"/>
                <w:szCs w:val="20"/>
              </w:rPr>
              <w:t xml:space="preserve"> </w:t>
            </w:r>
            <w:r w:rsidRPr="00A624F0">
              <w:rPr>
                <w:rFonts w:ascii="Verdana" w:hAnsi="Verdana"/>
                <w:sz w:val="20"/>
                <w:szCs w:val="20"/>
              </w:rPr>
              <w:t>ал.</w:t>
            </w:r>
            <w:r>
              <w:rPr>
                <w:rFonts w:ascii="Verdana" w:hAnsi="Verdana"/>
                <w:sz w:val="20"/>
                <w:szCs w:val="20"/>
              </w:rPr>
              <w:t xml:space="preserve"> </w:t>
            </w:r>
            <w:r w:rsidRPr="00A624F0">
              <w:rPr>
                <w:rFonts w:ascii="Verdana" w:hAnsi="Verdana"/>
                <w:sz w:val="20"/>
                <w:szCs w:val="20"/>
              </w:rPr>
              <w:t>1 от Закона за прилагане на общата организация на пазарите на земеделски продукти на европейския съюз</w:t>
            </w:r>
            <w:r w:rsidRPr="00A624F0">
              <w:rPr>
                <w:rFonts w:ascii="Verdana" w:hAnsi="Verdana"/>
                <w:sz w:val="20"/>
                <w:szCs w:val="20"/>
                <w:shd w:val="clear" w:color="auto" w:fill="FEFEFE"/>
                <w:lang w:eastAsia="zh-CN"/>
              </w:rPr>
              <w:t xml:space="preserve"> да бъде направено разграничение между ф</w:t>
            </w:r>
            <w:r w:rsidRPr="00A624F0">
              <w:rPr>
                <w:rFonts w:ascii="Verdana" w:hAnsi="Verdana"/>
                <w:sz w:val="20"/>
                <w:szCs w:val="20"/>
                <w:shd w:val="clear" w:color="auto" w:fill="FEFEFE"/>
                <w:lang w:eastAsia="zh-CN"/>
              </w:rPr>
              <w:t>и</w:t>
            </w:r>
            <w:r w:rsidRPr="00A624F0">
              <w:rPr>
                <w:rFonts w:ascii="Verdana" w:hAnsi="Verdana"/>
                <w:sz w:val="20"/>
                <w:szCs w:val="20"/>
                <w:shd w:val="clear" w:color="auto" w:fill="FEFEFE"/>
                <w:lang w:eastAsia="zh-CN"/>
              </w:rPr>
              <w:t xml:space="preserve">зически лица, обработващи 5 дка зърнени култури и тези с над 500 дка, 5000 дка и т.н. </w:t>
            </w:r>
            <w:r w:rsidRPr="00A624F0">
              <w:rPr>
                <w:rFonts w:ascii="Verdana" w:hAnsi="Verdana"/>
                <w:b/>
                <w:sz w:val="20"/>
                <w:szCs w:val="20"/>
                <w:shd w:val="clear" w:color="auto" w:fill="FEFEFE"/>
                <w:lang w:eastAsia="zh-CN"/>
              </w:rPr>
              <w:t>Предлагаме в санкционната норма  да бъде определен ра</w:t>
            </w:r>
            <w:r w:rsidRPr="00A624F0">
              <w:rPr>
                <w:rFonts w:ascii="Verdana" w:hAnsi="Verdana"/>
                <w:b/>
                <w:sz w:val="20"/>
                <w:szCs w:val="20"/>
                <w:shd w:val="clear" w:color="auto" w:fill="FEFEFE"/>
                <w:lang w:eastAsia="zh-CN"/>
              </w:rPr>
              <w:t>з</w:t>
            </w:r>
            <w:r w:rsidRPr="00A624F0">
              <w:rPr>
                <w:rFonts w:ascii="Verdana" w:hAnsi="Verdana"/>
                <w:b/>
                <w:sz w:val="20"/>
                <w:szCs w:val="20"/>
                <w:shd w:val="clear" w:color="auto" w:fill="FEFEFE"/>
                <w:lang w:eastAsia="zh-CN"/>
              </w:rPr>
              <w:t>мер на административното наказание, съотве</w:t>
            </w:r>
            <w:r w:rsidRPr="00A624F0">
              <w:rPr>
                <w:rFonts w:ascii="Verdana" w:hAnsi="Verdana"/>
                <w:b/>
                <w:sz w:val="20"/>
                <w:szCs w:val="20"/>
                <w:shd w:val="clear" w:color="auto" w:fill="FEFEFE"/>
                <w:lang w:eastAsia="zh-CN"/>
              </w:rPr>
              <w:t>т</w:t>
            </w:r>
            <w:r w:rsidRPr="00A624F0">
              <w:rPr>
                <w:rFonts w:ascii="Verdana" w:hAnsi="Verdana"/>
                <w:b/>
                <w:sz w:val="20"/>
                <w:szCs w:val="20"/>
                <w:shd w:val="clear" w:color="auto" w:fill="FEFEFE"/>
                <w:lang w:eastAsia="zh-CN"/>
              </w:rPr>
              <w:t>стващ на площта на обработваемата земя.</w:t>
            </w:r>
          </w:p>
        </w:tc>
        <w:tc>
          <w:tcPr>
            <w:tcW w:w="1418" w:type="dxa"/>
            <w:tcBorders>
              <w:top w:val="nil"/>
              <w:bottom w:val="nil"/>
            </w:tcBorders>
            <w:shd w:val="clear" w:color="auto" w:fill="auto"/>
          </w:tcPr>
          <w:p w:rsidR="00203091" w:rsidRDefault="00203091" w:rsidP="000C0476">
            <w:pPr>
              <w:spacing w:before="100" w:after="20"/>
              <w:rPr>
                <w:rFonts w:ascii="Verdana" w:hAnsi="Verdana"/>
                <w:sz w:val="20"/>
                <w:szCs w:val="20"/>
              </w:rPr>
            </w:pPr>
            <w:r w:rsidRPr="00897047">
              <w:rPr>
                <w:rFonts w:ascii="Verdana" w:hAnsi="Verdana"/>
                <w:sz w:val="20"/>
                <w:szCs w:val="20"/>
                <w:lang w:val="af-ZA"/>
              </w:rPr>
              <w:t>Не се приема</w:t>
            </w:r>
          </w:p>
        </w:tc>
        <w:tc>
          <w:tcPr>
            <w:tcW w:w="5272" w:type="dxa"/>
            <w:tcBorders>
              <w:top w:val="nil"/>
              <w:bottom w:val="nil"/>
            </w:tcBorders>
            <w:shd w:val="clear" w:color="auto" w:fill="auto"/>
          </w:tcPr>
          <w:p w:rsidR="00203091" w:rsidRPr="00A624F0" w:rsidRDefault="00065A38" w:rsidP="000C0476">
            <w:pPr>
              <w:spacing w:before="100"/>
              <w:jc w:val="both"/>
              <w:rPr>
                <w:rFonts w:ascii="Verdana" w:hAnsi="Verdana"/>
                <w:color w:val="000000"/>
                <w:sz w:val="20"/>
                <w:szCs w:val="20"/>
              </w:rPr>
            </w:pPr>
            <w:r w:rsidRPr="00065A38">
              <w:rPr>
                <w:rFonts w:ascii="Verdana" w:hAnsi="Verdana"/>
                <w:color w:val="000000"/>
                <w:sz w:val="20"/>
                <w:szCs w:val="20"/>
              </w:rPr>
              <w:t>Предложението не е предмет на регулиране от наредбата. Санкциите са определени в разп</w:t>
            </w:r>
            <w:r w:rsidRPr="00065A38">
              <w:rPr>
                <w:rFonts w:ascii="Verdana" w:hAnsi="Verdana"/>
                <w:color w:val="000000"/>
                <w:sz w:val="20"/>
                <w:szCs w:val="20"/>
              </w:rPr>
              <w:t>о</w:t>
            </w:r>
            <w:r w:rsidRPr="00065A38">
              <w:rPr>
                <w:rFonts w:ascii="Verdana" w:hAnsi="Verdana"/>
                <w:color w:val="000000"/>
                <w:sz w:val="20"/>
                <w:szCs w:val="20"/>
              </w:rPr>
              <w:t>редбата на чл.</w:t>
            </w:r>
            <w:r w:rsidR="000C0476" w:rsidRPr="000C0476">
              <w:rPr>
                <w:rFonts w:ascii="Verdana" w:hAnsi="Verdana"/>
                <w:color w:val="000000"/>
                <w:sz w:val="20"/>
                <w:szCs w:val="20"/>
                <w:lang w:val="ru-RU"/>
              </w:rPr>
              <w:t xml:space="preserve"> </w:t>
            </w:r>
            <w:r w:rsidRPr="00065A38">
              <w:rPr>
                <w:rFonts w:ascii="Verdana" w:hAnsi="Verdana"/>
                <w:color w:val="000000"/>
                <w:sz w:val="20"/>
                <w:szCs w:val="20"/>
              </w:rPr>
              <w:t>63, ал.</w:t>
            </w:r>
            <w:r w:rsidR="000C0476" w:rsidRPr="000C0476">
              <w:rPr>
                <w:rFonts w:ascii="Verdana" w:hAnsi="Verdana"/>
                <w:color w:val="000000"/>
                <w:sz w:val="20"/>
                <w:szCs w:val="20"/>
                <w:lang w:val="ru-RU"/>
              </w:rPr>
              <w:t xml:space="preserve"> </w:t>
            </w:r>
            <w:r w:rsidRPr="00065A38">
              <w:rPr>
                <w:rFonts w:ascii="Verdana" w:hAnsi="Verdana"/>
                <w:color w:val="000000"/>
                <w:sz w:val="20"/>
                <w:szCs w:val="20"/>
              </w:rPr>
              <w:t>1 от Закона за прилаг</w:t>
            </w:r>
            <w:r w:rsidRPr="00065A38">
              <w:rPr>
                <w:rFonts w:ascii="Verdana" w:hAnsi="Verdana"/>
                <w:color w:val="000000"/>
                <w:sz w:val="20"/>
                <w:szCs w:val="20"/>
              </w:rPr>
              <w:t>а</w:t>
            </w:r>
            <w:r w:rsidRPr="00065A38">
              <w:rPr>
                <w:rFonts w:ascii="Verdana" w:hAnsi="Verdana"/>
                <w:color w:val="000000"/>
                <w:sz w:val="20"/>
                <w:szCs w:val="20"/>
              </w:rPr>
              <w:t>не на общата организация на пазарите на з</w:t>
            </w:r>
            <w:r w:rsidRPr="00065A38">
              <w:rPr>
                <w:rFonts w:ascii="Verdana" w:hAnsi="Verdana"/>
                <w:color w:val="000000"/>
                <w:sz w:val="20"/>
                <w:szCs w:val="20"/>
              </w:rPr>
              <w:t>е</w:t>
            </w:r>
            <w:r w:rsidRPr="00065A38">
              <w:rPr>
                <w:rFonts w:ascii="Verdana" w:hAnsi="Verdana"/>
                <w:color w:val="000000"/>
                <w:sz w:val="20"/>
                <w:szCs w:val="20"/>
              </w:rPr>
              <w:t>меделски продукти на европейския съюз и м</w:t>
            </w:r>
            <w:r w:rsidRPr="00065A38">
              <w:rPr>
                <w:rFonts w:ascii="Verdana" w:hAnsi="Verdana"/>
                <w:color w:val="000000"/>
                <w:sz w:val="20"/>
                <w:szCs w:val="20"/>
              </w:rPr>
              <w:t>о</w:t>
            </w:r>
            <w:r w:rsidRPr="00065A38">
              <w:rPr>
                <w:rFonts w:ascii="Verdana" w:hAnsi="Verdana"/>
                <w:color w:val="000000"/>
                <w:sz w:val="20"/>
                <w:szCs w:val="20"/>
              </w:rPr>
              <w:t xml:space="preserve">гат да бъдат изменени </w:t>
            </w:r>
            <w:r w:rsidR="00FB5021">
              <w:rPr>
                <w:rFonts w:ascii="Verdana" w:hAnsi="Verdana"/>
                <w:color w:val="000000"/>
                <w:sz w:val="20"/>
                <w:szCs w:val="20"/>
              </w:rPr>
              <w:t>само от На</w:t>
            </w:r>
            <w:r w:rsidRPr="00065A38">
              <w:rPr>
                <w:rFonts w:ascii="Verdana" w:hAnsi="Verdana"/>
                <w:color w:val="000000"/>
                <w:sz w:val="20"/>
                <w:szCs w:val="20"/>
              </w:rPr>
              <w:t>родното съ</w:t>
            </w:r>
            <w:r w:rsidRPr="00065A38">
              <w:rPr>
                <w:rFonts w:ascii="Verdana" w:hAnsi="Verdana"/>
                <w:color w:val="000000"/>
                <w:sz w:val="20"/>
                <w:szCs w:val="20"/>
              </w:rPr>
              <w:t>б</w:t>
            </w:r>
            <w:r w:rsidRPr="00065A38">
              <w:rPr>
                <w:rFonts w:ascii="Verdana" w:hAnsi="Verdana"/>
                <w:color w:val="000000"/>
                <w:sz w:val="20"/>
                <w:szCs w:val="20"/>
              </w:rPr>
              <w:t>рание.</w:t>
            </w:r>
          </w:p>
        </w:tc>
      </w:tr>
      <w:tr w:rsidR="006A558A" w:rsidRPr="00A624F0" w:rsidTr="0012144C">
        <w:trPr>
          <w:trHeight w:val="576"/>
          <w:jc w:val="center"/>
        </w:trPr>
        <w:tc>
          <w:tcPr>
            <w:tcW w:w="622" w:type="dxa"/>
            <w:tcBorders>
              <w:top w:val="nil"/>
              <w:bottom w:val="nil"/>
            </w:tcBorders>
            <w:shd w:val="clear" w:color="auto" w:fill="auto"/>
          </w:tcPr>
          <w:p w:rsidR="006A558A" w:rsidRPr="00A624F0" w:rsidRDefault="006A558A" w:rsidP="006A558A">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6A558A" w:rsidRPr="00A624F0" w:rsidRDefault="006A558A" w:rsidP="00D519E8">
            <w:pPr>
              <w:jc w:val="both"/>
              <w:rPr>
                <w:rFonts w:ascii="Verdana" w:hAnsi="Verdana"/>
                <w:b/>
                <w:sz w:val="20"/>
                <w:szCs w:val="20"/>
                <w:lang w:val="af-ZA"/>
              </w:rPr>
            </w:pPr>
          </w:p>
        </w:tc>
        <w:tc>
          <w:tcPr>
            <w:tcW w:w="5812" w:type="dxa"/>
            <w:tcBorders>
              <w:top w:val="nil"/>
              <w:bottom w:val="nil"/>
            </w:tcBorders>
            <w:shd w:val="clear" w:color="auto" w:fill="auto"/>
          </w:tcPr>
          <w:p w:rsidR="004E6424" w:rsidRPr="00A624F0" w:rsidRDefault="004E6424" w:rsidP="000C0476">
            <w:pPr>
              <w:spacing w:before="100" w:after="20"/>
              <w:jc w:val="both"/>
              <w:rPr>
                <w:rFonts w:ascii="Verdana" w:hAnsi="Verdana"/>
                <w:i/>
                <w:color w:val="000000"/>
                <w:sz w:val="20"/>
                <w:szCs w:val="20"/>
              </w:rPr>
            </w:pPr>
            <w:r w:rsidRPr="00A624F0">
              <w:rPr>
                <w:rFonts w:ascii="Verdana" w:hAnsi="Verdana"/>
                <w:spacing w:val="-2"/>
                <w:sz w:val="20"/>
                <w:szCs w:val="20"/>
              </w:rPr>
              <w:t>По отношение на направеното предложение за изм</w:t>
            </w:r>
            <w:r w:rsidRPr="00A624F0">
              <w:rPr>
                <w:rFonts w:ascii="Verdana" w:hAnsi="Verdana"/>
                <w:spacing w:val="-2"/>
                <w:sz w:val="20"/>
                <w:szCs w:val="20"/>
              </w:rPr>
              <w:t>е</w:t>
            </w:r>
            <w:r w:rsidRPr="00A624F0">
              <w:rPr>
                <w:rFonts w:ascii="Verdana" w:hAnsi="Verdana"/>
                <w:spacing w:val="-2"/>
                <w:sz w:val="20"/>
                <w:szCs w:val="20"/>
              </w:rPr>
              <w:t>нение на чл.</w:t>
            </w:r>
            <w:r w:rsidR="004118DC">
              <w:rPr>
                <w:rFonts w:ascii="Verdana" w:hAnsi="Verdana"/>
                <w:spacing w:val="-2"/>
                <w:sz w:val="20"/>
                <w:szCs w:val="20"/>
              </w:rPr>
              <w:t xml:space="preserve"> </w:t>
            </w:r>
            <w:r w:rsidRPr="00A624F0">
              <w:rPr>
                <w:rFonts w:ascii="Verdana" w:hAnsi="Verdana"/>
                <w:spacing w:val="-2"/>
                <w:sz w:val="20"/>
                <w:szCs w:val="20"/>
              </w:rPr>
              <w:t>14, ал.</w:t>
            </w:r>
            <w:r w:rsidR="004118DC">
              <w:rPr>
                <w:rFonts w:ascii="Verdana" w:hAnsi="Verdana"/>
                <w:spacing w:val="-2"/>
                <w:sz w:val="20"/>
                <w:szCs w:val="20"/>
              </w:rPr>
              <w:t xml:space="preserve"> </w:t>
            </w:r>
            <w:r w:rsidRPr="00A624F0">
              <w:rPr>
                <w:rFonts w:ascii="Verdana" w:hAnsi="Verdana"/>
                <w:spacing w:val="-2"/>
                <w:sz w:val="20"/>
                <w:szCs w:val="20"/>
              </w:rPr>
              <w:t>2 от</w:t>
            </w:r>
            <w:r w:rsidRPr="00A624F0">
              <w:rPr>
                <w:rFonts w:ascii="Verdana" w:hAnsi="Verdana"/>
                <w:color w:val="000000"/>
                <w:spacing w:val="-2"/>
                <w:sz w:val="20"/>
                <w:szCs w:val="20"/>
              </w:rPr>
              <w:t xml:space="preserve"> проекта на Наредба</w:t>
            </w:r>
            <w:r w:rsidRPr="00A624F0">
              <w:rPr>
                <w:rFonts w:ascii="Verdana" w:hAnsi="Verdana"/>
                <w:b/>
                <w:bCs/>
                <w:color w:val="000000"/>
                <w:spacing w:val="-2"/>
                <w:sz w:val="20"/>
                <w:szCs w:val="20"/>
              </w:rPr>
              <w:t xml:space="preserve"> </w:t>
            </w:r>
            <w:r w:rsidRPr="00A624F0">
              <w:rPr>
                <w:rFonts w:ascii="Verdana" w:hAnsi="Verdana"/>
                <w:bCs/>
                <w:color w:val="000000"/>
                <w:spacing w:val="-2"/>
                <w:sz w:val="20"/>
                <w:szCs w:val="20"/>
              </w:rPr>
              <w:t>за и</w:t>
            </w:r>
            <w:r w:rsidRPr="00A624F0">
              <w:rPr>
                <w:rFonts w:ascii="Verdana" w:hAnsi="Verdana"/>
                <w:bCs/>
                <w:color w:val="000000"/>
                <w:spacing w:val="-2"/>
                <w:sz w:val="20"/>
                <w:szCs w:val="20"/>
              </w:rPr>
              <w:t>з</w:t>
            </w:r>
            <w:r w:rsidRPr="00A624F0">
              <w:rPr>
                <w:rFonts w:ascii="Verdana" w:hAnsi="Verdana"/>
                <w:bCs/>
                <w:color w:val="000000"/>
                <w:spacing w:val="-2"/>
                <w:sz w:val="20"/>
                <w:szCs w:val="20"/>
              </w:rPr>
              <w:t>менение и допълнение на Наредба № 23 от 2015 г.</w:t>
            </w:r>
            <w:r w:rsidRPr="00A624F0">
              <w:rPr>
                <w:rFonts w:ascii="Verdana" w:hAnsi="Verdana"/>
                <w:bCs/>
                <w:color w:val="000000"/>
                <w:sz w:val="20"/>
                <w:szCs w:val="20"/>
              </w:rPr>
              <w:t xml:space="preserve"> за условията и реда за мониторинг на пазара на </w:t>
            </w:r>
            <w:r w:rsidRPr="00A624F0">
              <w:rPr>
                <w:rFonts w:ascii="Verdana" w:hAnsi="Verdana"/>
                <w:bCs/>
                <w:color w:val="000000"/>
                <w:sz w:val="20"/>
                <w:szCs w:val="20"/>
              </w:rPr>
              <w:lastRenderedPageBreak/>
              <w:t>зърно</w:t>
            </w:r>
            <w:r w:rsidRPr="00A624F0">
              <w:rPr>
                <w:rFonts w:ascii="Verdana" w:hAnsi="Verdana"/>
                <w:sz w:val="20"/>
                <w:szCs w:val="20"/>
              </w:rPr>
              <w:t>, касаещо срока за подаване на декларации, считаме че е допълнителна административна тежест върху земеделските стопани, о</w:t>
            </w:r>
            <w:r w:rsidR="004118DC">
              <w:rPr>
                <w:rFonts w:ascii="Verdana" w:hAnsi="Verdana"/>
                <w:sz w:val="20"/>
                <w:szCs w:val="20"/>
              </w:rPr>
              <w:t>с</w:t>
            </w:r>
            <w:r w:rsidRPr="00A624F0">
              <w:rPr>
                <w:rFonts w:ascii="Verdana" w:hAnsi="Verdana"/>
                <w:sz w:val="20"/>
                <w:szCs w:val="20"/>
              </w:rPr>
              <w:t>новавайки се на факта,  почти всички стопани отглеждат и есенни, и пролетни култури, спазвайки изискванията за сеи</w:t>
            </w:r>
            <w:r w:rsidRPr="00A624F0">
              <w:rPr>
                <w:rFonts w:ascii="Verdana" w:hAnsi="Verdana"/>
                <w:sz w:val="20"/>
                <w:szCs w:val="20"/>
              </w:rPr>
              <w:t>т</w:t>
            </w:r>
            <w:r w:rsidRPr="00A624F0">
              <w:rPr>
                <w:rFonts w:ascii="Verdana" w:hAnsi="Verdana"/>
                <w:sz w:val="20"/>
                <w:szCs w:val="20"/>
              </w:rPr>
              <w:t>бооборот и добри земеделски практики.</w:t>
            </w:r>
          </w:p>
          <w:p w:rsidR="006A558A" w:rsidRPr="00A624F0" w:rsidRDefault="004E6424" w:rsidP="00DE6AD1">
            <w:pPr>
              <w:spacing w:before="40" w:after="120"/>
              <w:jc w:val="both"/>
              <w:textAlignment w:val="center"/>
              <w:rPr>
                <w:rFonts w:ascii="Verdana" w:hAnsi="Verdana"/>
                <w:sz w:val="20"/>
                <w:szCs w:val="20"/>
                <w:lang w:val="af-ZA"/>
              </w:rPr>
            </w:pPr>
            <w:r w:rsidRPr="00A624F0">
              <w:rPr>
                <w:rFonts w:ascii="Verdana" w:hAnsi="Verdana"/>
                <w:b/>
                <w:sz w:val="20"/>
                <w:szCs w:val="20"/>
              </w:rPr>
              <w:t xml:space="preserve"> Предлагаме</w:t>
            </w:r>
            <w:r w:rsidRPr="00A624F0">
              <w:rPr>
                <w:rFonts w:ascii="Verdana" w:hAnsi="Verdana"/>
                <w:sz w:val="20"/>
                <w:szCs w:val="20"/>
              </w:rPr>
              <w:t>:</w:t>
            </w:r>
            <w:r w:rsidR="004118DC">
              <w:rPr>
                <w:rFonts w:ascii="Verdana" w:hAnsi="Verdana"/>
                <w:sz w:val="20"/>
                <w:szCs w:val="20"/>
              </w:rPr>
              <w:t xml:space="preserve"> </w:t>
            </w:r>
            <w:r w:rsidRPr="00A624F0">
              <w:rPr>
                <w:rFonts w:ascii="Verdana" w:hAnsi="Verdana"/>
                <w:b/>
                <w:sz w:val="20"/>
                <w:szCs w:val="20"/>
              </w:rPr>
              <w:t>Информацията  да се подава ежегодно и само веднъж от земеделските ст</w:t>
            </w:r>
            <w:r w:rsidRPr="00A624F0">
              <w:rPr>
                <w:rFonts w:ascii="Verdana" w:hAnsi="Verdana"/>
                <w:b/>
                <w:sz w:val="20"/>
                <w:szCs w:val="20"/>
              </w:rPr>
              <w:t>о</w:t>
            </w:r>
            <w:r w:rsidRPr="00A624F0">
              <w:rPr>
                <w:rFonts w:ascii="Verdana" w:hAnsi="Verdana"/>
                <w:b/>
                <w:sz w:val="20"/>
                <w:szCs w:val="20"/>
              </w:rPr>
              <w:t>пани след приключване на реколтната година</w:t>
            </w:r>
            <w:r w:rsidRPr="00A624F0">
              <w:rPr>
                <w:rFonts w:ascii="Verdana" w:hAnsi="Verdana"/>
                <w:sz w:val="20"/>
                <w:szCs w:val="20"/>
              </w:rPr>
              <w:t xml:space="preserve">, </w:t>
            </w:r>
            <w:r w:rsidRPr="00A624F0">
              <w:rPr>
                <w:rFonts w:ascii="Verdana" w:hAnsi="Verdana"/>
                <w:b/>
                <w:sz w:val="20"/>
                <w:szCs w:val="20"/>
              </w:rPr>
              <w:t xml:space="preserve">до </w:t>
            </w:r>
            <w:r w:rsidRPr="00A624F0">
              <w:rPr>
                <w:rFonts w:ascii="Verdana" w:hAnsi="Verdana"/>
                <w:b/>
                <w:color w:val="000000"/>
                <w:sz w:val="20"/>
                <w:szCs w:val="20"/>
              </w:rPr>
              <w:t>30 ноември за обикновена пшеница, твърда пшеница, ечемик, ръж, овес, тритикале и р</w:t>
            </w:r>
            <w:r w:rsidRPr="00A624F0">
              <w:rPr>
                <w:rFonts w:ascii="Verdana" w:hAnsi="Verdana"/>
                <w:b/>
                <w:color w:val="000000"/>
                <w:sz w:val="20"/>
                <w:szCs w:val="20"/>
              </w:rPr>
              <w:t>а</w:t>
            </w:r>
            <w:r w:rsidRPr="00A624F0">
              <w:rPr>
                <w:rFonts w:ascii="Verdana" w:hAnsi="Verdana"/>
                <w:b/>
                <w:color w:val="000000"/>
                <w:sz w:val="20"/>
                <w:szCs w:val="20"/>
              </w:rPr>
              <w:t>пица, царевица, слънчоглед, соя и оризова а</w:t>
            </w:r>
            <w:r w:rsidRPr="00A624F0">
              <w:rPr>
                <w:rFonts w:ascii="Verdana" w:hAnsi="Verdana"/>
                <w:b/>
                <w:color w:val="000000"/>
                <w:sz w:val="20"/>
                <w:szCs w:val="20"/>
              </w:rPr>
              <w:t>р</w:t>
            </w:r>
            <w:r w:rsidRPr="00A624F0">
              <w:rPr>
                <w:rFonts w:ascii="Verdana" w:hAnsi="Verdana"/>
                <w:b/>
                <w:color w:val="000000"/>
                <w:sz w:val="20"/>
                <w:szCs w:val="20"/>
              </w:rPr>
              <w:t>па.</w:t>
            </w:r>
          </w:p>
        </w:tc>
        <w:tc>
          <w:tcPr>
            <w:tcW w:w="1418" w:type="dxa"/>
            <w:tcBorders>
              <w:top w:val="nil"/>
              <w:bottom w:val="nil"/>
            </w:tcBorders>
            <w:shd w:val="clear" w:color="auto" w:fill="auto"/>
          </w:tcPr>
          <w:p w:rsidR="006A558A" w:rsidRPr="00A624F0" w:rsidRDefault="006700B7" w:rsidP="000C0476">
            <w:pPr>
              <w:spacing w:before="100" w:after="20"/>
              <w:rPr>
                <w:rFonts w:ascii="Verdana" w:hAnsi="Verdana"/>
                <w:sz w:val="20"/>
                <w:szCs w:val="20"/>
              </w:rPr>
            </w:pPr>
            <w:r w:rsidRPr="00897047">
              <w:rPr>
                <w:rFonts w:ascii="Verdana" w:hAnsi="Verdana"/>
                <w:sz w:val="20"/>
                <w:szCs w:val="20"/>
                <w:lang w:val="af-ZA"/>
              </w:rPr>
              <w:lastRenderedPageBreak/>
              <w:t>Не се приема</w:t>
            </w:r>
          </w:p>
        </w:tc>
        <w:tc>
          <w:tcPr>
            <w:tcW w:w="5272" w:type="dxa"/>
            <w:tcBorders>
              <w:top w:val="nil"/>
              <w:bottom w:val="nil"/>
            </w:tcBorders>
            <w:shd w:val="clear" w:color="auto" w:fill="auto"/>
          </w:tcPr>
          <w:p w:rsidR="006A558A" w:rsidRPr="00A624F0" w:rsidRDefault="001423C4" w:rsidP="000C0476">
            <w:pPr>
              <w:spacing w:before="100"/>
              <w:jc w:val="both"/>
              <w:rPr>
                <w:rFonts w:ascii="Verdana" w:hAnsi="Verdana"/>
                <w:color w:val="000000"/>
                <w:sz w:val="20"/>
                <w:szCs w:val="20"/>
              </w:rPr>
            </w:pPr>
            <w:r w:rsidRPr="001423C4">
              <w:rPr>
                <w:rFonts w:ascii="Verdana" w:hAnsi="Verdana"/>
                <w:color w:val="000000"/>
                <w:sz w:val="20"/>
                <w:szCs w:val="20"/>
              </w:rPr>
              <w:t>Предложението противоречи на чл. 58о от З</w:t>
            </w:r>
            <w:r w:rsidRPr="001423C4">
              <w:rPr>
                <w:rFonts w:ascii="Verdana" w:hAnsi="Verdana"/>
                <w:color w:val="000000"/>
                <w:sz w:val="20"/>
                <w:szCs w:val="20"/>
              </w:rPr>
              <w:t>а</w:t>
            </w:r>
            <w:r w:rsidRPr="001423C4">
              <w:rPr>
                <w:rFonts w:ascii="Verdana" w:hAnsi="Verdana"/>
                <w:color w:val="000000"/>
                <w:sz w:val="20"/>
                <w:szCs w:val="20"/>
              </w:rPr>
              <w:t>кона за прилагане на Общата организация на пазарите на земеделски продукти на Евро-пейския съюз, където в ал. 2, т.1 и т.2 са посо-</w:t>
            </w:r>
            <w:r w:rsidRPr="001423C4">
              <w:rPr>
                <w:rFonts w:ascii="Verdana" w:hAnsi="Verdana"/>
                <w:color w:val="000000"/>
                <w:sz w:val="20"/>
                <w:szCs w:val="20"/>
              </w:rPr>
              <w:lastRenderedPageBreak/>
              <w:t>чени сроковете и културите за които се подава информацията за произведените количества зърно през текущата година.</w:t>
            </w:r>
          </w:p>
        </w:tc>
      </w:tr>
      <w:tr w:rsidR="00477B16" w:rsidRPr="00A624F0" w:rsidTr="00A624F0">
        <w:trPr>
          <w:trHeight w:val="599"/>
          <w:jc w:val="center"/>
        </w:trPr>
        <w:tc>
          <w:tcPr>
            <w:tcW w:w="622" w:type="dxa"/>
            <w:vMerge w:val="restart"/>
            <w:tcBorders>
              <w:top w:val="single" w:sz="36" w:space="0" w:color="2E74B5"/>
            </w:tcBorders>
            <w:shd w:val="clear" w:color="auto" w:fill="auto"/>
          </w:tcPr>
          <w:p w:rsidR="00477B16" w:rsidRPr="00A624F0" w:rsidRDefault="00477B16" w:rsidP="000C0476">
            <w:pPr>
              <w:numPr>
                <w:ilvl w:val="0"/>
                <w:numId w:val="6"/>
              </w:numPr>
              <w:tabs>
                <w:tab w:val="left" w:pos="192"/>
              </w:tabs>
              <w:spacing w:before="100" w:after="80"/>
              <w:jc w:val="center"/>
              <w:rPr>
                <w:rFonts w:ascii="Verdana" w:hAnsi="Verdana"/>
                <w:b/>
                <w:sz w:val="20"/>
                <w:szCs w:val="20"/>
                <w:lang w:val="af-ZA"/>
              </w:rPr>
            </w:pPr>
          </w:p>
        </w:tc>
        <w:tc>
          <w:tcPr>
            <w:tcW w:w="2526" w:type="dxa"/>
            <w:vMerge w:val="restart"/>
            <w:tcBorders>
              <w:top w:val="single" w:sz="36" w:space="0" w:color="2E74B5"/>
            </w:tcBorders>
            <w:shd w:val="clear" w:color="auto" w:fill="auto"/>
          </w:tcPr>
          <w:p w:rsidR="00477B16" w:rsidRPr="00A624F0" w:rsidRDefault="00E82D3F" w:rsidP="0071622D">
            <w:pPr>
              <w:spacing w:before="40" w:after="20"/>
              <w:rPr>
                <w:rFonts w:ascii="Verdana" w:hAnsi="Verdana"/>
                <w:spacing w:val="4"/>
                <w:sz w:val="20"/>
                <w:szCs w:val="20"/>
              </w:rPr>
            </w:pPr>
            <w:r w:rsidRPr="00A624F0">
              <w:rPr>
                <w:rFonts w:ascii="Verdana" w:hAnsi="Verdana"/>
                <w:spacing w:val="4"/>
                <w:sz w:val="20"/>
                <w:szCs w:val="20"/>
              </w:rPr>
              <w:t>Сдружение на пр</w:t>
            </w:r>
            <w:r w:rsidRPr="00A624F0">
              <w:rPr>
                <w:rFonts w:ascii="Verdana" w:hAnsi="Verdana"/>
                <w:spacing w:val="4"/>
                <w:sz w:val="20"/>
                <w:szCs w:val="20"/>
              </w:rPr>
              <w:t>о</w:t>
            </w:r>
            <w:r w:rsidRPr="00A624F0">
              <w:rPr>
                <w:rFonts w:ascii="Verdana" w:hAnsi="Verdana"/>
                <w:spacing w:val="4"/>
                <w:sz w:val="20"/>
                <w:szCs w:val="20"/>
              </w:rPr>
              <w:t>изводителите на растителни масла и маслопродукти в България</w:t>
            </w:r>
          </w:p>
          <w:p w:rsidR="00907B16" w:rsidRPr="00A624F0" w:rsidRDefault="0026241B" w:rsidP="006700B7">
            <w:pPr>
              <w:spacing w:before="60"/>
              <w:rPr>
                <w:rFonts w:ascii="Verdana" w:hAnsi="Verdana"/>
                <w:sz w:val="20"/>
                <w:szCs w:val="20"/>
              </w:rPr>
            </w:pPr>
            <w:r w:rsidRPr="00A624F0">
              <w:rPr>
                <w:rFonts w:ascii="Verdana" w:hAnsi="Verdana"/>
                <w:spacing w:val="-2"/>
                <w:sz w:val="20"/>
                <w:szCs w:val="20"/>
                <w:lang w:val="ru-RU"/>
              </w:rPr>
              <w:t>(</w:t>
            </w:r>
            <w:r w:rsidR="00907B16" w:rsidRPr="00A624F0">
              <w:rPr>
                <w:rFonts w:ascii="Verdana" w:hAnsi="Verdana"/>
                <w:spacing w:val="4"/>
                <w:sz w:val="20"/>
                <w:szCs w:val="20"/>
              </w:rPr>
              <w:t>92-532 от 30.10.2019 г.</w:t>
            </w:r>
            <w:r w:rsidRPr="00A624F0">
              <w:rPr>
                <w:rFonts w:ascii="Verdana" w:hAnsi="Verdana"/>
                <w:spacing w:val="-2"/>
                <w:sz w:val="20"/>
                <w:szCs w:val="20"/>
                <w:lang w:val="ru-RU"/>
              </w:rPr>
              <w:t>)</w:t>
            </w:r>
          </w:p>
        </w:tc>
        <w:tc>
          <w:tcPr>
            <w:tcW w:w="5812" w:type="dxa"/>
            <w:tcBorders>
              <w:top w:val="single" w:sz="36" w:space="0" w:color="2E74B5"/>
              <w:bottom w:val="nil"/>
            </w:tcBorders>
            <w:shd w:val="clear" w:color="auto" w:fill="auto"/>
          </w:tcPr>
          <w:p w:rsidR="00477B16" w:rsidRPr="00A624F0" w:rsidRDefault="00907B16" w:rsidP="000C0476">
            <w:pPr>
              <w:spacing w:before="100" w:after="80"/>
              <w:jc w:val="both"/>
              <w:rPr>
                <w:rFonts w:ascii="Verdana" w:hAnsi="Verdana"/>
                <w:sz w:val="20"/>
                <w:szCs w:val="20"/>
              </w:rPr>
            </w:pPr>
            <w:r w:rsidRPr="00A624F0">
              <w:rPr>
                <w:rFonts w:ascii="Verdana" w:hAnsi="Verdana"/>
                <w:sz w:val="20"/>
                <w:szCs w:val="20"/>
              </w:rPr>
              <w:t>Съгласува със следните предложения за допълнения и изменения както следва:</w:t>
            </w:r>
          </w:p>
        </w:tc>
        <w:tc>
          <w:tcPr>
            <w:tcW w:w="1418" w:type="dxa"/>
            <w:tcBorders>
              <w:top w:val="single" w:sz="36" w:space="0" w:color="2E74B5"/>
              <w:bottom w:val="nil"/>
            </w:tcBorders>
            <w:shd w:val="clear" w:color="auto" w:fill="auto"/>
          </w:tcPr>
          <w:p w:rsidR="00477B16" w:rsidRPr="00A624F0" w:rsidRDefault="00477B16" w:rsidP="00D65966">
            <w:pPr>
              <w:spacing w:before="80" w:after="40"/>
              <w:rPr>
                <w:rFonts w:ascii="Verdana" w:hAnsi="Verdana"/>
                <w:color w:val="FF0000"/>
                <w:sz w:val="20"/>
                <w:szCs w:val="20"/>
                <w:lang w:val="af-ZA"/>
              </w:rPr>
            </w:pPr>
          </w:p>
        </w:tc>
        <w:tc>
          <w:tcPr>
            <w:tcW w:w="5272" w:type="dxa"/>
            <w:tcBorders>
              <w:top w:val="single" w:sz="36" w:space="0" w:color="2E74B5"/>
              <w:bottom w:val="nil"/>
            </w:tcBorders>
            <w:shd w:val="clear" w:color="auto" w:fill="auto"/>
          </w:tcPr>
          <w:p w:rsidR="00477B16" w:rsidRPr="00A624F0" w:rsidRDefault="00477B16" w:rsidP="00236373">
            <w:pPr>
              <w:spacing w:line="360" w:lineRule="auto"/>
              <w:rPr>
                <w:rFonts w:ascii="Verdana" w:hAnsi="Verdana"/>
                <w:color w:val="FF0000"/>
                <w:sz w:val="20"/>
                <w:szCs w:val="20"/>
                <w:lang w:val="af-ZA"/>
              </w:rPr>
            </w:pPr>
          </w:p>
        </w:tc>
      </w:tr>
      <w:tr w:rsidR="00477B16" w:rsidRPr="00A624F0" w:rsidTr="00D65966">
        <w:trPr>
          <w:trHeight w:val="596"/>
          <w:jc w:val="center"/>
        </w:trPr>
        <w:tc>
          <w:tcPr>
            <w:tcW w:w="622" w:type="dxa"/>
            <w:vMerge/>
            <w:tcBorders>
              <w:bottom w:val="nil"/>
            </w:tcBorders>
            <w:shd w:val="clear" w:color="auto" w:fill="auto"/>
          </w:tcPr>
          <w:p w:rsidR="00477B16" w:rsidRPr="00A624F0" w:rsidRDefault="00477B16" w:rsidP="00477B16">
            <w:pPr>
              <w:tabs>
                <w:tab w:val="left" w:pos="192"/>
              </w:tabs>
              <w:ind w:left="340"/>
              <w:rPr>
                <w:rFonts w:ascii="Verdana" w:hAnsi="Verdana"/>
                <w:b/>
                <w:sz w:val="20"/>
                <w:szCs w:val="20"/>
                <w:lang w:val="af-ZA"/>
              </w:rPr>
            </w:pPr>
          </w:p>
        </w:tc>
        <w:tc>
          <w:tcPr>
            <w:tcW w:w="2526" w:type="dxa"/>
            <w:vMerge/>
            <w:tcBorders>
              <w:bottom w:val="nil"/>
            </w:tcBorders>
            <w:shd w:val="clear" w:color="auto" w:fill="auto"/>
          </w:tcPr>
          <w:p w:rsidR="00477B16" w:rsidRPr="00A624F0"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907B16" w:rsidRPr="00A624F0" w:rsidRDefault="00907B16" w:rsidP="000C0476">
            <w:pPr>
              <w:spacing w:before="100" w:after="20"/>
              <w:jc w:val="both"/>
              <w:rPr>
                <w:rFonts w:ascii="Verdana" w:hAnsi="Verdana"/>
                <w:sz w:val="20"/>
                <w:szCs w:val="20"/>
              </w:rPr>
            </w:pPr>
            <w:r w:rsidRPr="00A624F0">
              <w:rPr>
                <w:rFonts w:ascii="Verdana" w:hAnsi="Verdana"/>
                <w:sz w:val="20"/>
                <w:szCs w:val="20"/>
              </w:rPr>
              <w:t>1. Промяната в текста на т. 1 чрез създаване на н</w:t>
            </w:r>
            <w:r w:rsidRPr="00A624F0">
              <w:rPr>
                <w:rFonts w:ascii="Verdana" w:hAnsi="Verdana"/>
                <w:sz w:val="20"/>
                <w:szCs w:val="20"/>
              </w:rPr>
              <w:t>о</w:t>
            </w:r>
            <w:r w:rsidRPr="00A624F0">
              <w:rPr>
                <w:rFonts w:ascii="Verdana" w:hAnsi="Verdana"/>
                <w:sz w:val="20"/>
                <w:szCs w:val="20"/>
              </w:rPr>
              <w:t>ва подточка „е" със следния текст:</w:t>
            </w:r>
          </w:p>
          <w:p w:rsidR="00907B16" w:rsidRPr="00A624F0" w:rsidRDefault="00907B16" w:rsidP="00145044">
            <w:pPr>
              <w:spacing w:before="60" w:after="40"/>
              <w:jc w:val="both"/>
              <w:rPr>
                <w:rFonts w:ascii="Verdana" w:hAnsi="Verdana"/>
                <w:sz w:val="20"/>
                <w:szCs w:val="20"/>
              </w:rPr>
            </w:pPr>
            <w:r w:rsidRPr="00A624F0">
              <w:rPr>
                <w:rFonts w:ascii="Verdana" w:hAnsi="Verdana"/>
                <w:sz w:val="20"/>
                <w:szCs w:val="20"/>
              </w:rPr>
              <w:t>-наличности на зърно (преходен остатък) преди н</w:t>
            </w:r>
            <w:r w:rsidRPr="00A624F0">
              <w:rPr>
                <w:rFonts w:ascii="Verdana" w:hAnsi="Verdana"/>
                <w:sz w:val="20"/>
                <w:szCs w:val="20"/>
              </w:rPr>
              <w:t>а</w:t>
            </w:r>
            <w:r w:rsidRPr="00A624F0">
              <w:rPr>
                <w:rFonts w:ascii="Verdana" w:hAnsi="Verdana"/>
                <w:sz w:val="20"/>
                <w:szCs w:val="20"/>
              </w:rPr>
              <w:t>чалото на прибиране на новата реколта от произв</w:t>
            </w:r>
            <w:r w:rsidRPr="00A624F0">
              <w:rPr>
                <w:rFonts w:ascii="Verdana" w:hAnsi="Verdana"/>
                <w:sz w:val="20"/>
                <w:szCs w:val="20"/>
              </w:rPr>
              <w:t>о</w:t>
            </w:r>
            <w:r w:rsidRPr="00A624F0">
              <w:rPr>
                <w:rFonts w:ascii="Verdana" w:hAnsi="Verdana"/>
                <w:sz w:val="20"/>
                <w:szCs w:val="20"/>
              </w:rPr>
              <w:t>дители; съхранители и преработватели.</w:t>
            </w:r>
          </w:p>
          <w:p w:rsidR="00907B16" w:rsidRPr="00A624F0" w:rsidRDefault="00907B16" w:rsidP="000C0476">
            <w:pPr>
              <w:spacing w:before="60" w:after="80"/>
              <w:jc w:val="both"/>
              <w:rPr>
                <w:rFonts w:ascii="Verdana" w:hAnsi="Verdana"/>
                <w:sz w:val="20"/>
                <w:szCs w:val="20"/>
              </w:rPr>
            </w:pPr>
            <w:r w:rsidRPr="00A624F0">
              <w:rPr>
                <w:rFonts w:ascii="Verdana" w:hAnsi="Verdana"/>
                <w:sz w:val="20"/>
                <w:szCs w:val="20"/>
              </w:rPr>
              <w:t>Например за слънчогледа към 31.07 на настоящата година.</w:t>
            </w:r>
          </w:p>
          <w:p w:rsidR="00907B16" w:rsidRPr="00A624F0" w:rsidRDefault="00907B16" w:rsidP="00145044">
            <w:pPr>
              <w:spacing w:before="60" w:after="40"/>
              <w:jc w:val="both"/>
              <w:rPr>
                <w:rFonts w:ascii="Verdana" w:hAnsi="Verdana"/>
                <w:sz w:val="20"/>
                <w:szCs w:val="20"/>
              </w:rPr>
            </w:pPr>
            <w:r w:rsidRPr="00A624F0">
              <w:rPr>
                <w:rFonts w:ascii="Verdana" w:hAnsi="Verdana"/>
                <w:sz w:val="20"/>
                <w:szCs w:val="20"/>
              </w:rPr>
              <w:t>Мотиви: В месечните оперативни баланси, които са официална</w:t>
            </w:r>
            <w:r w:rsidR="00E13AE8" w:rsidRPr="00A624F0">
              <w:rPr>
                <w:rFonts w:ascii="Verdana" w:hAnsi="Verdana"/>
                <w:sz w:val="20"/>
                <w:szCs w:val="20"/>
              </w:rPr>
              <w:t xml:space="preserve"> </w:t>
            </w:r>
            <w:r w:rsidRPr="00A624F0">
              <w:rPr>
                <w:rFonts w:ascii="Verdana" w:hAnsi="Verdana"/>
                <w:sz w:val="20"/>
                <w:szCs w:val="20"/>
              </w:rPr>
              <w:t>информация</w:t>
            </w:r>
            <w:r w:rsidR="00E13AE8" w:rsidRPr="00A624F0">
              <w:rPr>
                <w:rFonts w:ascii="Verdana" w:hAnsi="Verdana"/>
                <w:sz w:val="20"/>
                <w:szCs w:val="20"/>
              </w:rPr>
              <w:t xml:space="preserve"> </w:t>
            </w:r>
            <w:r w:rsidRPr="00A624F0">
              <w:rPr>
                <w:rFonts w:ascii="Verdana" w:hAnsi="Verdana"/>
                <w:sz w:val="20"/>
                <w:szCs w:val="20"/>
              </w:rPr>
              <w:t>се</w:t>
            </w:r>
            <w:r w:rsidR="00E13AE8" w:rsidRPr="00A624F0">
              <w:rPr>
                <w:rFonts w:ascii="Verdana" w:hAnsi="Verdana"/>
                <w:sz w:val="20"/>
                <w:szCs w:val="20"/>
              </w:rPr>
              <w:t xml:space="preserve"> </w:t>
            </w:r>
            <w:r w:rsidRPr="00A624F0">
              <w:rPr>
                <w:rFonts w:ascii="Verdana" w:hAnsi="Verdana"/>
                <w:sz w:val="20"/>
                <w:szCs w:val="20"/>
              </w:rPr>
              <w:t>правят</w:t>
            </w:r>
            <w:r w:rsidR="00E13AE8" w:rsidRPr="00A624F0">
              <w:rPr>
                <w:rFonts w:ascii="Verdana" w:hAnsi="Verdana"/>
                <w:sz w:val="20"/>
                <w:szCs w:val="20"/>
              </w:rPr>
              <w:t xml:space="preserve"> </w:t>
            </w:r>
            <w:r w:rsidRPr="00A624F0">
              <w:rPr>
                <w:rFonts w:ascii="Verdana" w:hAnsi="Verdana"/>
                <w:sz w:val="20"/>
                <w:szCs w:val="20"/>
              </w:rPr>
              <w:t>промени в пр</w:t>
            </w:r>
            <w:r w:rsidRPr="00A624F0">
              <w:rPr>
                <w:rFonts w:ascii="Verdana" w:hAnsi="Verdana"/>
                <w:sz w:val="20"/>
                <w:szCs w:val="20"/>
              </w:rPr>
              <w:t>е</w:t>
            </w:r>
            <w:r w:rsidRPr="00A624F0">
              <w:rPr>
                <w:rFonts w:ascii="Verdana" w:hAnsi="Verdana"/>
                <w:sz w:val="20"/>
                <w:szCs w:val="20"/>
              </w:rPr>
              <w:t>ходните</w:t>
            </w:r>
            <w:r w:rsidR="00E13AE8" w:rsidRPr="00A624F0">
              <w:rPr>
                <w:rFonts w:ascii="Verdana" w:hAnsi="Verdana"/>
                <w:sz w:val="20"/>
                <w:szCs w:val="20"/>
              </w:rPr>
              <w:t xml:space="preserve"> </w:t>
            </w:r>
            <w:r w:rsidRPr="00A624F0">
              <w:rPr>
                <w:rFonts w:ascii="Verdana" w:hAnsi="Verdana"/>
                <w:sz w:val="20"/>
                <w:szCs w:val="20"/>
              </w:rPr>
              <w:t>остатъци,</w:t>
            </w:r>
            <w:r w:rsidR="00E13AE8" w:rsidRPr="00A624F0">
              <w:rPr>
                <w:rFonts w:ascii="Verdana" w:hAnsi="Verdana"/>
                <w:sz w:val="20"/>
                <w:szCs w:val="20"/>
              </w:rPr>
              <w:t xml:space="preserve"> </w:t>
            </w:r>
            <w:r w:rsidRPr="00A624F0">
              <w:rPr>
                <w:rFonts w:ascii="Verdana" w:hAnsi="Verdana"/>
                <w:sz w:val="20"/>
                <w:szCs w:val="20"/>
              </w:rPr>
              <w:t>които</w:t>
            </w:r>
            <w:r w:rsidR="00E13AE8" w:rsidRPr="00A624F0">
              <w:rPr>
                <w:rFonts w:ascii="Verdana" w:hAnsi="Verdana"/>
                <w:sz w:val="20"/>
                <w:szCs w:val="20"/>
              </w:rPr>
              <w:t xml:space="preserve"> </w:t>
            </w:r>
            <w:r w:rsidRPr="00A624F0">
              <w:rPr>
                <w:rFonts w:ascii="Verdana" w:hAnsi="Verdana"/>
                <w:sz w:val="20"/>
                <w:szCs w:val="20"/>
              </w:rPr>
              <w:t>затрудняват</w:t>
            </w:r>
            <w:r w:rsidR="00E13AE8" w:rsidRPr="00A624F0">
              <w:rPr>
                <w:rFonts w:ascii="Verdana" w:hAnsi="Verdana"/>
                <w:sz w:val="20"/>
                <w:szCs w:val="20"/>
              </w:rPr>
              <w:t xml:space="preserve"> </w:t>
            </w:r>
            <w:r w:rsidRPr="00A624F0">
              <w:rPr>
                <w:rFonts w:ascii="Verdana" w:hAnsi="Verdana"/>
                <w:sz w:val="20"/>
                <w:szCs w:val="20"/>
              </w:rPr>
              <w:t>операторите на</w:t>
            </w:r>
            <w:r w:rsidR="00E13AE8" w:rsidRPr="00A624F0">
              <w:rPr>
                <w:rFonts w:ascii="Verdana" w:hAnsi="Verdana"/>
                <w:sz w:val="20"/>
                <w:szCs w:val="20"/>
              </w:rPr>
              <w:t xml:space="preserve"> </w:t>
            </w:r>
            <w:r w:rsidRPr="00A624F0">
              <w:rPr>
                <w:rFonts w:ascii="Verdana" w:hAnsi="Verdana"/>
                <w:sz w:val="20"/>
                <w:szCs w:val="20"/>
              </w:rPr>
              <w:t>зърнения</w:t>
            </w:r>
            <w:r w:rsidR="00E13AE8" w:rsidRPr="00A624F0">
              <w:rPr>
                <w:rFonts w:ascii="Verdana" w:hAnsi="Verdana"/>
                <w:sz w:val="20"/>
                <w:szCs w:val="20"/>
              </w:rPr>
              <w:t xml:space="preserve"> </w:t>
            </w:r>
            <w:r w:rsidRPr="00A624F0">
              <w:rPr>
                <w:rFonts w:ascii="Verdana" w:hAnsi="Verdana"/>
                <w:sz w:val="20"/>
                <w:szCs w:val="20"/>
              </w:rPr>
              <w:t>пазар</w:t>
            </w:r>
            <w:r w:rsidR="00E13AE8" w:rsidRPr="00A624F0">
              <w:rPr>
                <w:rFonts w:ascii="Verdana" w:hAnsi="Verdana"/>
                <w:sz w:val="20"/>
                <w:szCs w:val="20"/>
              </w:rPr>
              <w:t xml:space="preserve"> </w:t>
            </w:r>
            <w:r w:rsidRPr="00A624F0">
              <w:rPr>
                <w:rFonts w:ascii="Verdana" w:hAnsi="Verdana"/>
                <w:sz w:val="20"/>
                <w:szCs w:val="20"/>
              </w:rPr>
              <w:t>и им</w:t>
            </w:r>
            <w:r w:rsidR="00E13AE8" w:rsidRPr="00A624F0">
              <w:rPr>
                <w:rFonts w:ascii="Verdana" w:hAnsi="Verdana"/>
                <w:sz w:val="20"/>
                <w:szCs w:val="20"/>
              </w:rPr>
              <w:t xml:space="preserve"> </w:t>
            </w:r>
            <w:r w:rsidRPr="00A624F0">
              <w:rPr>
                <w:rFonts w:ascii="Verdana" w:hAnsi="Verdana"/>
                <w:sz w:val="20"/>
                <w:szCs w:val="20"/>
              </w:rPr>
              <w:t>пречи</w:t>
            </w:r>
            <w:r w:rsidR="00E13AE8" w:rsidRPr="00A624F0">
              <w:rPr>
                <w:rFonts w:ascii="Verdana" w:hAnsi="Verdana"/>
                <w:sz w:val="20"/>
                <w:szCs w:val="20"/>
              </w:rPr>
              <w:t xml:space="preserve"> </w:t>
            </w:r>
            <w:r w:rsidRPr="00A624F0">
              <w:rPr>
                <w:rFonts w:ascii="Verdana" w:hAnsi="Verdana"/>
                <w:sz w:val="20"/>
                <w:szCs w:val="20"/>
              </w:rPr>
              <w:t>да</w:t>
            </w:r>
            <w:r w:rsidR="00E13AE8" w:rsidRPr="00A624F0">
              <w:rPr>
                <w:rFonts w:ascii="Verdana" w:hAnsi="Verdana"/>
                <w:sz w:val="20"/>
                <w:szCs w:val="20"/>
              </w:rPr>
              <w:t xml:space="preserve"> </w:t>
            </w:r>
            <w:r w:rsidRPr="00A624F0">
              <w:rPr>
                <w:rFonts w:ascii="Verdana" w:hAnsi="Verdana"/>
                <w:sz w:val="20"/>
                <w:szCs w:val="20"/>
              </w:rPr>
              <w:t>формират</w:t>
            </w:r>
            <w:r w:rsidR="00E13AE8" w:rsidRPr="00A624F0">
              <w:rPr>
                <w:rFonts w:ascii="Verdana" w:hAnsi="Verdana"/>
                <w:sz w:val="20"/>
                <w:szCs w:val="20"/>
              </w:rPr>
              <w:t xml:space="preserve"> </w:t>
            </w:r>
            <w:r w:rsidRPr="00A624F0">
              <w:rPr>
                <w:rFonts w:ascii="Verdana" w:hAnsi="Verdana"/>
                <w:sz w:val="20"/>
                <w:szCs w:val="20"/>
              </w:rPr>
              <w:t>аде</w:t>
            </w:r>
            <w:r w:rsidRPr="00A624F0">
              <w:rPr>
                <w:rFonts w:ascii="Verdana" w:hAnsi="Verdana"/>
                <w:sz w:val="20"/>
                <w:szCs w:val="20"/>
              </w:rPr>
              <w:t>к</w:t>
            </w:r>
            <w:r w:rsidRPr="00A624F0">
              <w:rPr>
                <w:rFonts w:ascii="Verdana" w:hAnsi="Verdana"/>
                <w:sz w:val="20"/>
                <w:szCs w:val="20"/>
              </w:rPr>
              <w:t>ватно</w:t>
            </w:r>
            <w:r w:rsidR="00E13AE8" w:rsidRPr="00A624F0">
              <w:rPr>
                <w:rFonts w:ascii="Verdana" w:hAnsi="Verdana"/>
                <w:sz w:val="20"/>
                <w:szCs w:val="20"/>
              </w:rPr>
              <w:t xml:space="preserve"> </w:t>
            </w:r>
            <w:r w:rsidRPr="00A624F0">
              <w:rPr>
                <w:rFonts w:ascii="Verdana" w:hAnsi="Verdana"/>
                <w:sz w:val="20"/>
                <w:szCs w:val="20"/>
              </w:rPr>
              <w:t>пазарно</w:t>
            </w:r>
            <w:r w:rsidR="00E13AE8" w:rsidRPr="00A624F0">
              <w:rPr>
                <w:rFonts w:ascii="Verdana" w:hAnsi="Verdana"/>
                <w:sz w:val="20"/>
                <w:szCs w:val="20"/>
              </w:rPr>
              <w:t xml:space="preserve"> </w:t>
            </w:r>
            <w:r w:rsidRPr="00A624F0">
              <w:rPr>
                <w:rFonts w:ascii="Verdana" w:hAnsi="Verdana"/>
                <w:sz w:val="20"/>
                <w:szCs w:val="20"/>
              </w:rPr>
              <w:t>поведение.</w:t>
            </w:r>
          </w:p>
          <w:p w:rsidR="00477B16" w:rsidRPr="00A624F0" w:rsidRDefault="00907B16" w:rsidP="000C0476">
            <w:pPr>
              <w:spacing w:before="60" w:after="80"/>
              <w:jc w:val="both"/>
              <w:rPr>
                <w:rFonts w:ascii="Verdana" w:hAnsi="Verdana"/>
                <w:sz w:val="20"/>
                <w:szCs w:val="20"/>
                <w:lang w:val="af-ZA"/>
              </w:rPr>
            </w:pPr>
            <w:r w:rsidRPr="00A624F0">
              <w:rPr>
                <w:rFonts w:ascii="Verdana" w:hAnsi="Verdana"/>
                <w:sz w:val="20"/>
                <w:szCs w:val="20"/>
              </w:rPr>
              <w:t>Оперативните</w:t>
            </w:r>
            <w:r w:rsidR="00E13AE8" w:rsidRPr="00A624F0">
              <w:rPr>
                <w:rFonts w:ascii="Verdana" w:hAnsi="Verdana"/>
                <w:sz w:val="20"/>
                <w:szCs w:val="20"/>
              </w:rPr>
              <w:t xml:space="preserve"> </w:t>
            </w:r>
            <w:r w:rsidRPr="00A624F0">
              <w:rPr>
                <w:rFonts w:ascii="Verdana" w:hAnsi="Verdana"/>
                <w:sz w:val="20"/>
                <w:szCs w:val="20"/>
              </w:rPr>
              <w:t>запаси</w:t>
            </w:r>
            <w:r w:rsidR="00E13AE8" w:rsidRPr="00A624F0">
              <w:rPr>
                <w:rFonts w:ascii="Verdana" w:hAnsi="Verdana"/>
                <w:sz w:val="20"/>
                <w:szCs w:val="20"/>
              </w:rPr>
              <w:t xml:space="preserve"> </w:t>
            </w:r>
            <w:r w:rsidRPr="00A624F0">
              <w:rPr>
                <w:rFonts w:ascii="Verdana" w:hAnsi="Verdana"/>
                <w:sz w:val="20"/>
                <w:szCs w:val="20"/>
              </w:rPr>
              <w:t>в</w:t>
            </w:r>
            <w:r w:rsidR="00E13AE8" w:rsidRPr="00A624F0">
              <w:rPr>
                <w:rFonts w:ascii="Verdana" w:hAnsi="Verdana"/>
                <w:sz w:val="20"/>
                <w:szCs w:val="20"/>
              </w:rPr>
              <w:t xml:space="preserve"> </w:t>
            </w:r>
            <w:r w:rsidRPr="00A624F0">
              <w:rPr>
                <w:rFonts w:ascii="Verdana" w:hAnsi="Verdana"/>
                <w:sz w:val="20"/>
                <w:szCs w:val="20"/>
              </w:rPr>
              <w:t>края</w:t>
            </w:r>
            <w:r w:rsidR="00E13AE8" w:rsidRPr="00A624F0">
              <w:rPr>
                <w:rFonts w:ascii="Verdana" w:hAnsi="Verdana"/>
                <w:sz w:val="20"/>
                <w:szCs w:val="20"/>
              </w:rPr>
              <w:t xml:space="preserve"> </w:t>
            </w:r>
            <w:r w:rsidRPr="00A624F0">
              <w:rPr>
                <w:rFonts w:ascii="Verdana" w:hAnsi="Verdana"/>
                <w:sz w:val="20"/>
                <w:szCs w:val="20"/>
              </w:rPr>
              <w:t>на</w:t>
            </w:r>
            <w:r w:rsidR="00E13AE8" w:rsidRPr="00A624F0">
              <w:rPr>
                <w:rFonts w:ascii="Verdana" w:hAnsi="Verdana"/>
                <w:sz w:val="20"/>
                <w:szCs w:val="20"/>
              </w:rPr>
              <w:t xml:space="preserve"> </w:t>
            </w:r>
            <w:r w:rsidRPr="00A624F0">
              <w:rPr>
                <w:rFonts w:ascii="Verdana" w:hAnsi="Verdana"/>
                <w:sz w:val="20"/>
                <w:szCs w:val="20"/>
              </w:rPr>
              <w:t>всяка</w:t>
            </w:r>
            <w:r w:rsidR="00E13AE8" w:rsidRPr="00A624F0">
              <w:rPr>
                <w:rFonts w:ascii="Verdana" w:hAnsi="Verdana"/>
                <w:sz w:val="20"/>
                <w:szCs w:val="20"/>
              </w:rPr>
              <w:t xml:space="preserve"> </w:t>
            </w:r>
            <w:r w:rsidRPr="00A624F0">
              <w:rPr>
                <w:rFonts w:ascii="Verdana" w:hAnsi="Verdana"/>
                <w:sz w:val="20"/>
                <w:szCs w:val="20"/>
              </w:rPr>
              <w:t>преработв</w:t>
            </w:r>
            <w:r w:rsidRPr="00A624F0">
              <w:rPr>
                <w:rFonts w:ascii="Verdana" w:hAnsi="Verdana"/>
                <w:sz w:val="20"/>
                <w:szCs w:val="20"/>
              </w:rPr>
              <w:t>а</w:t>
            </w:r>
            <w:r w:rsidRPr="00A624F0">
              <w:rPr>
                <w:rFonts w:ascii="Verdana" w:hAnsi="Verdana"/>
                <w:sz w:val="20"/>
                <w:szCs w:val="20"/>
              </w:rPr>
              <w:t>телна</w:t>
            </w:r>
            <w:r w:rsidR="00E13AE8" w:rsidRPr="00A624F0">
              <w:rPr>
                <w:rFonts w:ascii="Verdana" w:hAnsi="Verdana"/>
                <w:sz w:val="20"/>
                <w:szCs w:val="20"/>
              </w:rPr>
              <w:t xml:space="preserve"> </w:t>
            </w:r>
            <w:r w:rsidRPr="00A624F0">
              <w:rPr>
                <w:rFonts w:ascii="Verdana" w:hAnsi="Verdana"/>
                <w:sz w:val="20"/>
                <w:szCs w:val="20"/>
              </w:rPr>
              <w:t>кампания</w:t>
            </w:r>
            <w:r w:rsidR="00E13AE8" w:rsidRPr="00A624F0">
              <w:rPr>
                <w:rFonts w:ascii="Verdana" w:hAnsi="Verdana"/>
                <w:sz w:val="20"/>
                <w:szCs w:val="20"/>
              </w:rPr>
              <w:t xml:space="preserve"> </w:t>
            </w:r>
            <w:r w:rsidRPr="00A624F0">
              <w:rPr>
                <w:rFonts w:ascii="Verdana" w:hAnsi="Verdana"/>
                <w:sz w:val="20"/>
                <w:szCs w:val="20"/>
              </w:rPr>
              <w:t>се</w:t>
            </w:r>
            <w:r w:rsidR="00E13AE8" w:rsidRPr="00A624F0">
              <w:rPr>
                <w:rFonts w:ascii="Verdana" w:hAnsi="Verdana"/>
                <w:sz w:val="20"/>
                <w:szCs w:val="20"/>
              </w:rPr>
              <w:t xml:space="preserve"> </w:t>
            </w:r>
            <w:r w:rsidRPr="00A624F0">
              <w:rPr>
                <w:rFonts w:ascii="Verdana" w:hAnsi="Verdana"/>
                <w:sz w:val="20"/>
                <w:szCs w:val="20"/>
              </w:rPr>
              <w:t>разминават значително със</w:t>
            </w:r>
            <w:r w:rsidR="006B7ECC">
              <w:rPr>
                <w:rFonts w:ascii="Verdana" w:hAnsi="Verdana"/>
                <w:sz w:val="20"/>
                <w:szCs w:val="20"/>
              </w:rPr>
              <w:t xml:space="preserve"> </w:t>
            </w:r>
            <w:r w:rsidRPr="00A624F0">
              <w:rPr>
                <w:rFonts w:ascii="Verdana" w:hAnsi="Verdana"/>
                <w:sz w:val="20"/>
                <w:szCs w:val="20"/>
              </w:rPr>
              <w:t xml:space="preserve">справките за декларираните наличности. Липсата на точна и вярна информация за преходните остатъци </w:t>
            </w:r>
            <w:r w:rsidRPr="00A624F0">
              <w:rPr>
                <w:rFonts w:ascii="Verdana" w:hAnsi="Verdana"/>
                <w:sz w:val="20"/>
                <w:szCs w:val="20"/>
              </w:rPr>
              <w:lastRenderedPageBreak/>
              <w:t>е съществен недостатък в системата за мониторинг пазара на зърно и затруднява дейността на бизнеса.</w:t>
            </w:r>
          </w:p>
        </w:tc>
        <w:tc>
          <w:tcPr>
            <w:tcW w:w="1418" w:type="dxa"/>
            <w:tcBorders>
              <w:top w:val="nil"/>
              <w:bottom w:val="nil"/>
            </w:tcBorders>
            <w:shd w:val="clear" w:color="auto" w:fill="auto"/>
          </w:tcPr>
          <w:p w:rsidR="00477B16" w:rsidRPr="00A624F0" w:rsidRDefault="006700B7" w:rsidP="000C0476">
            <w:pPr>
              <w:spacing w:before="100" w:after="20"/>
              <w:rPr>
                <w:rFonts w:ascii="Verdana" w:hAnsi="Verdana"/>
                <w:color w:val="000000"/>
                <w:sz w:val="20"/>
                <w:szCs w:val="20"/>
              </w:rPr>
            </w:pPr>
            <w:r w:rsidRPr="00897047">
              <w:rPr>
                <w:rFonts w:ascii="Verdana" w:hAnsi="Verdana"/>
                <w:sz w:val="20"/>
                <w:szCs w:val="20"/>
                <w:lang w:val="af-ZA"/>
              </w:rPr>
              <w:lastRenderedPageBreak/>
              <w:t>Не се приема</w:t>
            </w:r>
          </w:p>
        </w:tc>
        <w:tc>
          <w:tcPr>
            <w:tcW w:w="5272" w:type="dxa"/>
            <w:tcBorders>
              <w:top w:val="nil"/>
              <w:bottom w:val="nil"/>
            </w:tcBorders>
            <w:shd w:val="clear" w:color="auto" w:fill="auto"/>
          </w:tcPr>
          <w:p w:rsidR="00022D15" w:rsidRPr="006D2AF2" w:rsidRDefault="00022D15" w:rsidP="000C0476">
            <w:pPr>
              <w:spacing w:before="100" w:after="20"/>
              <w:jc w:val="both"/>
              <w:rPr>
                <w:rFonts w:ascii="Verdana" w:hAnsi="Verdana"/>
                <w:color w:val="000000"/>
                <w:sz w:val="20"/>
                <w:szCs w:val="20"/>
              </w:rPr>
            </w:pPr>
            <w:r w:rsidRPr="006D2AF2">
              <w:rPr>
                <w:rFonts w:ascii="Verdana" w:hAnsi="Verdana"/>
                <w:color w:val="000000"/>
                <w:sz w:val="20"/>
                <w:szCs w:val="20"/>
              </w:rPr>
              <w:t>Предложението противоречи на чл. 58с от З</w:t>
            </w:r>
            <w:r w:rsidRPr="006D2AF2">
              <w:rPr>
                <w:rFonts w:ascii="Verdana" w:hAnsi="Verdana"/>
                <w:color w:val="000000"/>
                <w:sz w:val="20"/>
                <w:szCs w:val="20"/>
              </w:rPr>
              <w:t>а</w:t>
            </w:r>
            <w:r w:rsidRPr="006D2AF2">
              <w:rPr>
                <w:rFonts w:ascii="Verdana" w:hAnsi="Verdana"/>
                <w:color w:val="000000"/>
                <w:sz w:val="20"/>
                <w:szCs w:val="20"/>
              </w:rPr>
              <w:t>кона за прилагане на Общата организация на пазарите</w:t>
            </w:r>
            <w:r w:rsidR="006D2AF2">
              <w:rPr>
                <w:rFonts w:ascii="Verdana" w:hAnsi="Verdana"/>
                <w:color w:val="000000"/>
                <w:sz w:val="20"/>
                <w:szCs w:val="20"/>
              </w:rPr>
              <w:t xml:space="preserve"> на земеделски продукти на Евро</w:t>
            </w:r>
            <w:r w:rsidRPr="006D2AF2">
              <w:rPr>
                <w:rFonts w:ascii="Verdana" w:hAnsi="Verdana"/>
                <w:color w:val="000000"/>
                <w:sz w:val="20"/>
                <w:szCs w:val="20"/>
              </w:rPr>
              <w:t>пей</w:t>
            </w:r>
            <w:r w:rsidRPr="006D2AF2">
              <w:rPr>
                <w:rFonts w:ascii="Verdana" w:hAnsi="Verdana"/>
                <w:color w:val="000000"/>
                <w:sz w:val="20"/>
                <w:szCs w:val="20"/>
              </w:rPr>
              <w:t>с</w:t>
            </w:r>
            <w:r w:rsidRPr="006D2AF2">
              <w:rPr>
                <w:rFonts w:ascii="Verdana" w:hAnsi="Verdana"/>
                <w:color w:val="000000"/>
                <w:sz w:val="20"/>
                <w:szCs w:val="20"/>
              </w:rPr>
              <w:t xml:space="preserve">кия съюз, където в ал. 1, т.1 са посочени </w:t>
            </w:r>
            <w:r w:rsidR="006D2AF2" w:rsidRPr="006D2AF2">
              <w:rPr>
                <w:rFonts w:ascii="Verdana" w:hAnsi="Verdana"/>
                <w:color w:val="000000"/>
                <w:sz w:val="20"/>
                <w:szCs w:val="20"/>
              </w:rPr>
              <w:t>де</w:t>
            </w:r>
            <w:r w:rsidR="006D2AF2" w:rsidRPr="006D2AF2">
              <w:rPr>
                <w:rFonts w:ascii="Verdana" w:hAnsi="Verdana"/>
                <w:color w:val="000000"/>
                <w:sz w:val="20"/>
                <w:szCs w:val="20"/>
              </w:rPr>
              <w:t>к</w:t>
            </w:r>
            <w:r w:rsidR="006D2AF2" w:rsidRPr="006D2AF2">
              <w:rPr>
                <w:rFonts w:ascii="Verdana" w:hAnsi="Verdana"/>
                <w:color w:val="000000"/>
                <w:sz w:val="20"/>
                <w:szCs w:val="20"/>
              </w:rPr>
              <w:t>ларациите</w:t>
            </w:r>
            <w:r w:rsidRPr="006D2AF2">
              <w:rPr>
                <w:rFonts w:ascii="Verdana" w:hAnsi="Verdana"/>
                <w:color w:val="000000"/>
                <w:sz w:val="20"/>
                <w:szCs w:val="20"/>
              </w:rPr>
              <w:t xml:space="preserve"> които подават физическите и юр</w:t>
            </w:r>
            <w:r w:rsidRPr="006D2AF2">
              <w:rPr>
                <w:rFonts w:ascii="Verdana" w:hAnsi="Verdana"/>
                <w:color w:val="000000"/>
                <w:sz w:val="20"/>
                <w:szCs w:val="20"/>
              </w:rPr>
              <w:t>и</w:t>
            </w:r>
            <w:r w:rsidRPr="006D2AF2">
              <w:rPr>
                <w:rFonts w:ascii="Verdana" w:hAnsi="Verdana"/>
                <w:color w:val="000000"/>
                <w:sz w:val="20"/>
                <w:szCs w:val="20"/>
              </w:rPr>
              <w:t>дическите лица и информацията, която следва да съдържат.</w:t>
            </w:r>
          </w:p>
          <w:p w:rsidR="00022D15" w:rsidRPr="003D60E4" w:rsidRDefault="00022D15" w:rsidP="00FB5021">
            <w:pPr>
              <w:spacing w:after="20"/>
              <w:jc w:val="both"/>
              <w:rPr>
                <w:rFonts w:ascii="Verdana" w:hAnsi="Verdana"/>
                <w:color w:val="000000"/>
                <w:sz w:val="20"/>
                <w:szCs w:val="20"/>
                <w:lang w:val="ru-RU"/>
              </w:rPr>
            </w:pPr>
            <w:r w:rsidRPr="006D2AF2">
              <w:rPr>
                <w:rFonts w:ascii="Verdana" w:hAnsi="Verdana"/>
                <w:color w:val="000000"/>
                <w:sz w:val="20"/>
                <w:szCs w:val="20"/>
              </w:rPr>
              <w:t xml:space="preserve">Окончателните преходни остатъци за всички култури </w:t>
            </w:r>
            <w:r w:rsidR="00AB2A11" w:rsidRPr="006D2AF2">
              <w:rPr>
                <w:rFonts w:ascii="Verdana" w:hAnsi="Verdana"/>
                <w:color w:val="000000"/>
                <w:sz w:val="20"/>
                <w:szCs w:val="20"/>
              </w:rPr>
              <w:t>са резултативна величина</w:t>
            </w:r>
            <w:r w:rsidR="006F7785" w:rsidRPr="006D2AF2">
              <w:rPr>
                <w:rFonts w:ascii="Verdana" w:hAnsi="Verdana"/>
                <w:color w:val="000000"/>
                <w:sz w:val="20"/>
                <w:szCs w:val="20"/>
              </w:rPr>
              <w:t xml:space="preserve"> и се опр</w:t>
            </w:r>
            <w:r w:rsidR="006F7785" w:rsidRPr="006D2AF2">
              <w:rPr>
                <w:rFonts w:ascii="Verdana" w:hAnsi="Verdana"/>
                <w:color w:val="000000"/>
                <w:sz w:val="20"/>
                <w:szCs w:val="20"/>
              </w:rPr>
              <w:t>е</w:t>
            </w:r>
            <w:r w:rsidR="006F7785" w:rsidRPr="006D2AF2">
              <w:rPr>
                <w:rFonts w:ascii="Verdana" w:hAnsi="Verdana"/>
                <w:color w:val="000000"/>
                <w:sz w:val="20"/>
                <w:szCs w:val="20"/>
              </w:rPr>
              <w:t xml:space="preserve">делят </w:t>
            </w:r>
            <w:r w:rsidR="00825355" w:rsidRPr="006D2AF2">
              <w:rPr>
                <w:rFonts w:ascii="Verdana" w:hAnsi="Verdana"/>
                <w:color w:val="000000"/>
                <w:sz w:val="20"/>
                <w:szCs w:val="20"/>
              </w:rPr>
              <w:t xml:space="preserve"> след публикуване на официална инфо</w:t>
            </w:r>
            <w:r w:rsidR="00825355" w:rsidRPr="006D2AF2">
              <w:rPr>
                <w:rFonts w:ascii="Verdana" w:hAnsi="Verdana"/>
                <w:color w:val="000000"/>
                <w:sz w:val="20"/>
                <w:szCs w:val="20"/>
              </w:rPr>
              <w:t>р</w:t>
            </w:r>
            <w:r w:rsidR="00825355" w:rsidRPr="006D2AF2">
              <w:rPr>
                <w:rFonts w:ascii="Verdana" w:hAnsi="Verdana"/>
                <w:color w:val="000000"/>
                <w:sz w:val="20"/>
                <w:szCs w:val="20"/>
              </w:rPr>
              <w:t>мация</w:t>
            </w:r>
            <w:r w:rsidR="00AB2A11" w:rsidRPr="006D2AF2">
              <w:rPr>
                <w:rFonts w:ascii="Verdana" w:hAnsi="Verdana"/>
                <w:color w:val="000000"/>
                <w:sz w:val="20"/>
                <w:szCs w:val="20"/>
              </w:rPr>
              <w:t xml:space="preserve"> </w:t>
            </w:r>
            <w:r w:rsidR="00FB5021" w:rsidRPr="006D2AF2">
              <w:rPr>
                <w:rFonts w:ascii="Verdana" w:hAnsi="Verdana"/>
                <w:color w:val="000000"/>
                <w:sz w:val="20"/>
                <w:szCs w:val="20"/>
              </w:rPr>
              <w:t xml:space="preserve">за експорта и производство на продукти от преработката на наблюдаваните култури от </w:t>
            </w:r>
            <w:r w:rsidR="006F7785" w:rsidRPr="006D2AF2">
              <w:rPr>
                <w:rFonts w:ascii="Verdana" w:hAnsi="Verdana"/>
                <w:color w:val="000000"/>
                <w:sz w:val="20"/>
                <w:szCs w:val="20"/>
              </w:rPr>
              <w:t xml:space="preserve"> Националния ста</w:t>
            </w:r>
            <w:r w:rsidRPr="006D2AF2">
              <w:rPr>
                <w:rFonts w:ascii="Verdana" w:hAnsi="Verdana"/>
                <w:color w:val="000000"/>
                <w:sz w:val="20"/>
                <w:szCs w:val="20"/>
              </w:rPr>
              <w:t>тистически институт.</w:t>
            </w:r>
          </w:p>
        </w:tc>
      </w:tr>
      <w:tr w:rsidR="00477B16" w:rsidRPr="00A624F0" w:rsidTr="00D65966">
        <w:trPr>
          <w:trHeight w:val="596"/>
          <w:jc w:val="center"/>
        </w:trPr>
        <w:tc>
          <w:tcPr>
            <w:tcW w:w="622" w:type="dxa"/>
            <w:tcBorders>
              <w:top w:val="nil"/>
              <w:bottom w:val="nil"/>
            </w:tcBorders>
            <w:shd w:val="clear" w:color="auto" w:fill="auto"/>
          </w:tcPr>
          <w:p w:rsidR="00477B16" w:rsidRPr="00A624F0"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A624F0"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A624F0" w:rsidRDefault="00907B16" w:rsidP="000C0476">
            <w:pPr>
              <w:pStyle w:val="gmail-msolistparagraph"/>
              <w:tabs>
                <w:tab w:val="left" w:pos="0"/>
              </w:tabs>
              <w:spacing w:beforeAutospacing="0" w:after="80" w:afterAutospacing="0" w:line="254" w:lineRule="auto"/>
              <w:jc w:val="both"/>
              <w:rPr>
                <w:rFonts w:ascii="Verdana" w:hAnsi="Verdana"/>
                <w:sz w:val="20"/>
                <w:szCs w:val="20"/>
                <w:lang w:val="af-ZA"/>
              </w:rPr>
            </w:pPr>
            <w:r w:rsidRPr="00A624F0">
              <w:rPr>
                <w:rFonts w:ascii="Verdana" w:hAnsi="Verdana"/>
                <w:sz w:val="20"/>
                <w:szCs w:val="20"/>
                <w:lang w:val="bg-BG"/>
              </w:rPr>
              <w:t>2</w:t>
            </w:r>
            <w:r w:rsidRPr="00A624F0">
              <w:rPr>
                <w:rFonts w:ascii="Verdana" w:eastAsia="Times New Roman" w:hAnsi="Verdana"/>
                <w:sz w:val="20"/>
                <w:szCs w:val="20"/>
                <w:lang w:val="bg-BG" w:eastAsia="bg-BG"/>
              </w:rPr>
              <w:t>. В т.</w:t>
            </w:r>
            <w:r w:rsidR="004118DC">
              <w:rPr>
                <w:rFonts w:ascii="Verdana" w:eastAsia="Times New Roman" w:hAnsi="Verdana"/>
                <w:sz w:val="20"/>
                <w:szCs w:val="20"/>
                <w:lang w:val="bg-BG" w:eastAsia="bg-BG"/>
              </w:rPr>
              <w:t xml:space="preserve"> </w:t>
            </w:r>
            <w:r w:rsidRPr="00A624F0">
              <w:rPr>
                <w:rFonts w:ascii="Verdana" w:eastAsia="Times New Roman" w:hAnsi="Verdana"/>
                <w:sz w:val="20"/>
                <w:szCs w:val="20"/>
                <w:lang w:val="bg-BG" w:eastAsia="bg-BG"/>
              </w:rPr>
              <w:t>4</w:t>
            </w:r>
            <w:r w:rsidR="0012379A" w:rsidRPr="00A624F0">
              <w:rPr>
                <w:rFonts w:ascii="Verdana" w:eastAsia="Times New Roman" w:hAnsi="Verdana"/>
                <w:sz w:val="20"/>
                <w:szCs w:val="20"/>
                <w:lang w:val="bg-BG" w:eastAsia="bg-BG"/>
              </w:rPr>
              <w:t xml:space="preserve"> – п</w:t>
            </w:r>
            <w:r w:rsidRPr="00A624F0">
              <w:rPr>
                <w:rFonts w:ascii="Verdana" w:eastAsia="Times New Roman" w:hAnsi="Verdana"/>
                <w:sz w:val="20"/>
                <w:szCs w:val="20"/>
                <w:lang w:val="bg-BG" w:eastAsia="bg-BG"/>
              </w:rPr>
              <w:t>ровеждане на представително окачес</w:t>
            </w:r>
            <w:r w:rsidRPr="00A624F0">
              <w:rPr>
                <w:rFonts w:ascii="Verdana" w:eastAsia="Times New Roman" w:hAnsi="Verdana"/>
                <w:sz w:val="20"/>
                <w:szCs w:val="20"/>
                <w:lang w:val="bg-BG" w:eastAsia="bg-BG"/>
              </w:rPr>
              <w:t>т</w:t>
            </w:r>
            <w:r w:rsidRPr="00A624F0">
              <w:rPr>
                <w:rFonts w:ascii="Verdana" w:eastAsia="Times New Roman" w:hAnsi="Verdana"/>
                <w:sz w:val="20"/>
                <w:szCs w:val="20"/>
                <w:lang w:val="bg-BG" w:eastAsia="bg-BG"/>
              </w:rPr>
              <w:t>вяване на добитата реколта</w:t>
            </w:r>
            <w:r w:rsidR="0012379A" w:rsidRPr="00A624F0">
              <w:rPr>
                <w:rFonts w:ascii="Verdana" w:eastAsia="Times New Roman" w:hAnsi="Verdana"/>
                <w:sz w:val="20"/>
                <w:szCs w:val="20"/>
                <w:lang w:val="bg-BG" w:eastAsia="bg-BG"/>
              </w:rPr>
              <w:t xml:space="preserve"> </w:t>
            </w:r>
            <w:r w:rsidRPr="00A624F0">
              <w:rPr>
                <w:rFonts w:ascii="Verdana" w:eastAsia="Times New Roman" w:hAnsi="Verdana"/>
                <w:sz w:val="20"/>
                <w:szCs w:val="20"/>
                <w:lang w:val="bg-BG" w:eastAsia="bg-BG"/>
              </w:rPr>
              <w:t>предлагаме да се вкл</w:t>
            </w:r>
            <w:r w:rsidRPr="00A624F0">
              <w:rPr>
                <w:rFonts w:ascii="Verdana" w:eastAsia="Times New Roman" w:hAnsi="Verdana"/>
                <w:sz w:val="20"/>
                <w:szCs w:val="20"/>
                <w:lang w:val="bg-BG" w:eastAsia="bg-BG"/>
              </w:rPr>
              <w:t>ю</w:t>
            </w:r>
            <w:r w:rsidRPr="00A624F0">
              <w:rPr>
                <w:rFonts w:ascii="Verdana" w:eastAsia="Times New Roman" w:hAnsi="Verdana"/>
                <w:sz w:val="20"/>
                <w:szCs w:val="20"/>
                <w:lang w:val="bg-BG" w:eastAsia="bg-BG"/>
              </w:rPr>
              <w:t>чи и рапицата тъй като това е втората по значимост</w:t>
            </w:r>
            <w:r w:rsidR="0012379A" w:rsidRPr="00A624F0">
              <w:rPr>
                <w:rFonts w:ascii="Verdana" w:eastAsia="Times New Roman" w:hAnsi="Verdana"/>
                <w:sz w:val="20"/>
                <w:szCs w:val="20"/>
                <w:lang w:val="bg-BG" w:eastAsia="bg-BG"/>
              </w:rPr>
              <w:t xml:space="preserve"> </w:t>
            </w:r>
            <w:r w:rsidRPr="00A624F0">
              <w:rPr>
                <w:rFonts w:ascii="Verdana" w:eastAsia="Times New Roman" w:hAnsi="Verdana"/>
                <w:sz w:val="20"/>
                <w:szCs w:val="20"/>
                <w:lang w:val="bg-BG" w:eastAsia="bg-BG"/>
              </w:rPr>
              <w:t>и количество маслодайна суровина в страната. Това допълнение</w:t>
            </w:r>
            <w:r w:rsidR="0012379A" w:rsidRPr="00A624F0">
              <w:rPr>
                <w:rFonts w:ascii="Verdana" w:eastAsia="Times New Roman" w:hAnsi="Verdana"/>
                <w:sz w:val="20"/>
                <w:szCs w:val="20"/>
                <w:lang w:val="bg-BG" w:eastAsia="bg-BG"/>
              </w:rPr>
              <w:t xml:space="preserve"> </w:t>
            </w:r>
            <w:r w:rsidRPr="00A624F0">
              <w:rPr>
                <w:rFonts w:ascii="Verdana" w:eastAsia="Times New Roman" w:hAnsi="Verdana"/>
                <w:sz w:val="20"/>
                <w:szCs w:val="20"/>
                <w:lang w:val="bg-BG" w:eastAsia="bg-BG"/>
              </w:rPr>
              <w:t>да се</w:t>
            </w:r>
            <w:r w:rsidR="0012379A" w:rsidRPr="00A624F0">
              <w:rPr>
                <w:rFonts w:ascii="Verdana" w:eastAsia="Times New Roman" w:hAnsi="Verdana"/>
                <w:sz w:val="20"/>
                <w:szCs w:val="20"/>
                <w:lang w:val="bg-BG" w:eastAsia="bg-BG"/>
              </w:rPr>
              <w:t xml:space="preserve"> </w:t>
            </w:r>
            <w:r w:rsidRPr="00A624F0">
              <w:rPr>
                <w:rFonts w:ascii="Verdana" w:eastAsia="Times New Roman" w:hAnsi="Verdana"/>
                <w:sz w:val="20"/>
                <w:szCs w:val="20"/>
                <w:lang w:val="bg-BG" w:eastAsia="bg-BG"/>
              </w:rPr>
              <w:t>отрази във всички останали тек</w:t>
            </w:r>
            <w:r w:rsidRPr="00A624F0">
              <w:rPr>
                <w:rFonts w:ascii="Verdana" w:eastAsia="Times New Roman" w:hAnsi="Verdana"/>
                <w:sz w:val="20"/>
                <w:szCs w:val="20"/>
                <w:lang w:val="bg-BG" w:eastAsia="bg-BG"/>
              </w:rPr>
              <w:t>с</w:t>
            </w:r>
            <w:r w:rsidRPr="00A624F0">
              <w:rPr>
                <w:rFonts w:ascii="Verdana" w:eastAsia="Times New Roman" w:hAnsi="Verdana"/>
                <w:sz w:val="20"/>
                <w:szCs w:val="20"/>
                <w:lang w:val="bg-BG" w:eastAsia="bg-BG"/>
              </w:rPr>
              <w:t>тове в наредбата.</w:t>
            </w:r>
          </w:p>
        </w:tc>
        <w:tc>
          <w:tcPr>
            <w:tcW w:w="1418" w:type="dxa"/>
            <w:tcBorders>
              <w:top w:val="nil"/>
              <w:bottom w:val="nil"/>
            </w:tcBorders>
            <w:shd w:val="clear" w:color="auto" w:fill="auto"/>
          </w:tcPr>
          <w:p w:rsidR="00236373" w:rsidRPr="00A624F0" w:rsidRDefault="006700B7" w:rsidP="000C0476">
            <w:pPr>
              <w:spacing w:before="100" w:after="20"/>
              <w:rPr>
                <w:rFonts w:ascii="Verdana" w:hAnsi="Verdana"/>
                <w:color w:val="FF0000"/>
                <w:sz w:val="20"/>
                <w:szCs w:val="20"/>
              </w:rPr>
            </w:pPr>
            <w:r w:rsidRPr="00897047">
              <w:rPr>
                <w:rFonts w:ascii="Verdana" w:hAnsi="Verdana"/>
                <w:sz w:val="20"/>
                <w:szCs w:val="20"/>
                <w:lang w:val="af-ZA"/>
              </w:rPr>
              <w:t>Не се приема</w:t>
            </w:r>
          </w:p>
        </w:tc>
        <w:tc>
          <w:tcPr>
            <w:tcW w:w="5272" w:type="dxa"/>
            <w:tcBorders>
              <w:top w:val="nil"/>
              <w:bottom w:val="nil"/>
            </w:tcBorders>
            <w:shd w:val="clear" w:color="auto" w:fill="auto"/>
          </w:tcPr>
          <w:p w:rsidR="00236373" w:rsidRPr="00A624F0" w:rsidRDefault="00563AF8" w:rsidP="000C0476">
            <w:pPr>
              <w:spacing w:before="100"/>
              <w:jc w:val="both"/>
              <w:rPr>
                <w:rFonts w:ascii="Verdana" w:hAnsi="Verdana"/>
                <w:color w:val="FF0000"/>
                <w:sz w:val="20"/>
                <w:szCs w:val="20"/>
              </w:rPr>
            </w:pPr>
            <w:r w:rsidRPr="00563AF8">
              <w:rPr>
                <w:rFonts w:ascii="Verdana" w:hAnsi="Verdana"/>
                <w:sz w:val="20"/>
                <w:szCs w:val="20"/>
              </w:rPr>
              <w:t>Предложението противоречи на чл. 58р от З</w:t>
            </w:r>
            <w:r w:rsidRPr="00563AF8">
              <w:rPr>
                <w:rFonts w:ascii="Verdana" w:hAnsi="Verdana"/>
                <w:sz w:val="20"/>
                <w:szCs w:val="20"/>
              </w:rPr>
              <w:t>а</w:t>
            </w:r>
            <w:r w:rsidRPr="00563AF8">
              <w:rPr>
                <w:rFonts w:ascii="Verdana" w:hAnsi="Verdana"/>
                <w:sz w:val="20"/>
                <w:szCs w:val="20"/>
              </w:rPr>
              <w:t>кона за прилагане на Общата организация на пазарите на земеделски продукти на Евро-пейския съюз, където са посочени културите за които МЗХГ провежда представително окачест-вяване.</w:t>
            </w:r>
          </w:p>
        </w:tc>
      </w:tr>
      <w:tr w:rsidR="00236373" w:rsidRPr="00A624F0" w:rsidTr="00FF7554">
        <w:trPr>
          <w:trHeight w:val="486"/>
          <w:jc w:val="center"/>
        </w:trPr>
        <w:tc>
          <w:tcPr>
            <w:tcW w:w="622" w:type="dxa"/>
            <w:tcBorders>
              <w:top w:val="nil"/>
              <w:bottom w:val="nil"/>
            </w:tcBorders>
            <w:shd w:val="clear" w:color="auto" w:fill="auto"/>
          </w:tcPr>
          <w:p w:rsidR="00236373" w:rsidRPr="00A624F0"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A624F0"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236373" w:rsidRPr="00A624F0" w:rsidRDefault="0012379A" w:rsidP="000C0476">
            <w:pPr>
              <w:spacing w:before="100" w:after="20"/>
              <w:jc w:val="both"/>
              <w:rPr>
                <w:rFonts w:ascii="Verdana" w:hAnsi="Verdana"/>
                <w:sz w:val="20"/>
                <w:szCs w:val="20"/>
              </w:rPr>
            </w:pPr>
            <w:r w:rsidRPr="00A624F0">
              <w:rPr>
                <w:rFonts w:ascii="Verdana" w:hAnsi="Verdana"/>
                <w:sz w:val="20"/>
                <w:szCs w:val="20"/>
              </w:rPr>
              <w:t>З.</w:t>
            </w:r>
            <w:r w:rsidR="00E13AE8" w:rsidRPr="00A624F0">
              <w:rPr>
                <w:rFonts w:ascii="Verdana" w:hAnsi="Verdana"/>
                <w:sz w:val="20"/>
                <w:szCs w:val="20"/>
              </w:rPr>
              <w:t xml:space="preserve"> </w:t>
            </w:r>
            <w:r w:rsidRPr="00A624F0">
              <w:rPr>
                <w:rFonts w:ascii="Verdana" w:hAnsi="Verdana"/>
                <w:sz w:val="20"/>
                <w:szCs w:val="20"/>
              </w:rPr>
              <w:t>От изключителна важност за нас е предвиденият   в проекта „мониторинг</w:t>
            </w:r>
            <w:r w:rsidR="00E13AE8" w:rsidRPr="00A624F0">
              <w:rPr>
                <w:rFonts w:ascii="Verdana" w:hAnsi="Verdana"/>
                <w:sz w:val="20"/>
                <w:szCs w:val="20"/>
              </w:rPr>
              <w:t xml:space="preserve"> </w:t>
            </w:r>
            <w:r w:rsidRPr="00A624F0">
              <w:rPr>
                <w:rFonts w:ascii="Verdana" w:hAnsi="Verdana"/>
                <w:sz w:val="20"/>
                <w:szCs w:val="20"/>
              </w:rPr>
              <w:t>на</w:t>
            </w:r>
            <w:r w:rsidR="00E13AE8" w:rsidRPr="00A624F0">
              <w:rPr>
                <w:rFonts w:ascii="Verdana" w:hAnsi="Verdana"/>
                <w:sz w:val="20"/>
                <w:szCs w:val="20"/>
              </w:rPr>
              <w:t xml:space="preserve"> </w:t>
            </w:r>
            <w:r w:rsidRPr="00A624F0">
              <w:rPr>
                <w:rFonts w:ascii="Verdana" w:hAnsi="Verdana"/>
                <w:sz w:val="20"/>
                <w:szCs w:val="20"/>
              </w:rPr>
              <w:t>пристанищата" при износ;</w:t>
            </w:r>
            <w:r w:rsidR="00E13AE8" w:rsidRPr="00A624F0">
              <w:rPr>
                <w:rFonts w:ascii="Verdana" w:hAnsi="Verdana"/>
                <w:sz w:val="20"/>
                <w:szCs w:val="20"/>
              </w:rPr>
              <w:t xml:space="preserve"> </w:t>
            </w:r>
            <w:r w:rsidRPr="00A624F0">
              <w:rPr>
                <w:rFonts w:ascii="Verdana" w:hAnsi="Verdana"/>
                <w:sz w:val="20"/>
                <w:szCs w:val="20"/>
              </w:rPr>
              <w:t>внос</w:t>
            </w:r>
            <w:r w:rsidR="00E13AE8" w:rsidRPr="00A624F0">
              <w:rPr>
                <w:rFonts w:ascii="Verdana" w:hAnsi="Verdana"/>
                <w:sz w:val="20"/>
                <w:szCs w:val="20"/>
              </w:rPr>
              <w:t xml:space="preserve"> </w:t>
            </w:r>
            <w:r w:rsidRPr="00A624F0">
              <w:rPr>
                <w:rFonts w:ascii="Verdana" w:hAnsi="Verdana"/>
                <w:sz w:val="20"/>
                <w:szCs w:val="20"/>
              </w:rPr>
              <w:t>и вътрешнонообщностни</w:t>
            </w:r>
            <w:r w:rsidR="00E13AE8" w:rsidRPr="00A624F0">
              <w:rPr>
                <w:rFonts w:ascii="Verdana" w:hAnsi="Verdana"/>
                <w:sz w:val="20"/>
                <w:szCs w:val="20"/>
              </w:rPr>
              <w:t xml:space="preserve"> </w:t>
            </w:r>
            <w:r w:rsidRPr="00A624F0">
              <w:rPr>
                <w:rFonts w:ascii="Verdana" w:hAnsi="Verdana"/>
                <w:sz w:val="20"/>
                <w:szCs w:val="20"/>
              </w:rPr>
              <w:t>доставки</w:t>
            </w:r>
            <w:r w:rsidR="00E13AE8" w:rsidRPr="00A624F0">
              <w:rPr>
                <w:rFonts w:ascii="Verdana" w:hAnsi="Verdana"/>
                <w:sz w:val="20"/>
                <w:szCs w:val="20"/>
              </w:rPr>
              <w:t>.</w:t>
            </w:r>
          </w:p>
          <w:p w:rsidR="00E13AE8" w:rsidRPr="00A624F0" w:rsidRDefault="00E13AE8" w:rsidP="000C0476">
            <w:pPr>
              <w:spacing w:before="60" w:after="80"/>
              <w:jc w:val="both"/>
              <w:rPr>
                <w:rFonts w:ascii="Verdana" w:hAnsi="Verdana"/>
                <w:sz w:val="20"/>
                <w:szCs w:val="20"/>
                <w:lang w:val="af-ZA"/>
              </w:rPr>
            </w:pPr>
            <w:r w:rsidRPr="00A624F0">
              <w:rPr>
                <w:rFonts w:ascii="Verdana" w:hAnsi="Verdana"/>
                <w:sz w:val="20"/>
                <w:szCs w:val="20"/>
              </w:rPr>
              <w:t>В последните години значително се увеличи вноса на конвенционален слънчоглед и актуалната и</w:t>
            </w:r>
            <w:r w:rsidRPr="00A624F0">
              <w:rPr>
                <w:rFonts w:ascii="Verdana" w:hAnsi="Verdana"/>
                <w:sz w:val="20"/>
                <w:szCs w:val="20"/>
              </w:rPr>
              <w:t>н</w:t>
            </w:r>
            <w:r w:rsidRPr="00A624F0">
              <w:rPr>
                <w:rFonts w:ascii="Verdana" w:hAnsi="Verdana"/>
                <w:sz w:val="20"/>
                <w:szCs w:val="20"/>
              </w:rPr>
              <w:t>формация за това е от особена важност за текущите оперативни баланси. За съжаление сухопътното движение на зърното в това число и слънчогледа не е включено в този мониторинг и липсва актуална и достоверна информация от която да се ползва би</w:t>
            </w:r>
            <w:r w:rsidRPr="00A624F0">
              <w:rPr>
                <w:rFonts w:ascii="Verdana" w:hAnsi="Verdana"/>
                <w:sz w:val="20"/>
                <w:szCs w:val="20"/>
              </w:rPr>
              <w:t>з</w:t>
            </w:r>
            <w:r w:rsidRPr="00A624F0">
              <w:rPr>
                <w:rFonts w:ascii="Verdana" w:hAnsi="Verdana"/>
                <w:sz w:val="20"/>
                <w:szCs w:val="20"/>
              </w:rPr>
              <w:t>неса.</w:t>
            </w:r>
          </w:p>
        </w:tc>
        <w:tc>
          <w:tcPr>
            <w:tcW w:w="1418" w:type="dxa"/>
            <w:tcBorders>
              <w:top w:val="nil"/>
              <w:bottom w:val="nil"/>
            </w:tcBorders>
            <w:shd w:val="clear" w:color="auto" w:fill="auto"/>
          </w:tcPr>
          <w:p w:rsidR="00236373" w:rsidRPr="00DC77C0" w:rsidRDefault="006700B7" w:rsidP="000C0476">
            <w:pPr>
              <w:spacing w:before="100" w:after="20"/>
              <w:rPr>
                <w:rFonts w:ascii="Verdana" w:hAnsi="Verdana"/>
                <w:color w:val="FF0000"/>
                <w:sz w:val="20"/>
                <w:szCs w:val="20"/>
                <w:lang w:val="af-ZA"/>
              </w:rPr>
            </w:pPr>
            <w:r w:rsidRPr="00897047">
              <w:rPr>
                <w:rFonts w:ascii="Verdana" w:hAnsi="Verdana"/>
                <w:sz w:val="20"/>
                <w:szCs w:val="20"/>
                <w:lang w:val="af-ZA"/>
              </w:rPr>
              <w:t>Не се приема</w:t>
            </w:r>
          </w:p>
        </w:tc>
        <w:tc>
          <w:tcPr>
            <w:tcW w:w="5272" w:type="dxa"/>
            <w:tcBorders>
              <w:top w:val="nil"/>
              <w:bottom w:val="nil"/>
            </w:tcBorders>
            <w:shd w:val="clear" w:color="auto" w:fill="auto"/>
          </w:tcPr>
          <w:p w:rsidR="00E4504D" w:rsidRPr="00A624F0" w:rsidRDefault="00D004BB" w:rsidP="000C0476">
            <w:pPr>
              <w:spacing w:before="100"/>
              <w:jc w:val="both"/>
              <w:rPr>
                <w:rFonts w:ascii="Verdana" w:hAnsi="Verdana"/>
                <w:sz w:val="20"/>
                <w:szCs w:val="20"/>
              </w:rPr>
            </w:pPr>
            <w:r w:rsidRPr="00D004BB">
              <w:rPr>
                <w:rFonts w:ascii="Verdana" w:hAnsi="Verdana"/>
                <w:sz w:val="20"/>
                <w:szCs w:val="20"/>
              </w:rPr>
              <w:t>Няма конкретно предложение. Над 80% от вн</w:t>
            </w:r>
            <w:r w:rsidRPr="00D004BB">
              <w:rPr>
                <w:rFonts w:ascii="Verdana" w:hAnsi="Verdana"/>
                <w:sz w:val="20"/>
                <w:szCs w:val="20"/>
              </w:rPr>
              <w:t>о</w:t>
            </w:r>
            <w:r w:rsidRPr="00D004BB">
              <w:rPr>
                <w:rFonts w:ascii="Verdana" w:hAnsi="Verdana"/>
                <w:sz w:val="20"/>
                <w:szCs w:val="20"/>
              </w:rPr>
              <w:t>са и износа на зърно се осъществява с морски и речен транспорт. Информацията за сухопъ</w:t>
            </w:r>
            <w:r w:rsidRPr="00D004BB">
              <w:rPr>
                <w:rFonts w:ascii="Verdana" w:hAnsi="Verdana"/>
                <w:sz w:val="20"/>
                <w:szCs w:val="20"/>
              </w:rPr>
              <w:t>т</w:t>
            </w:r>
            <w:r w:rsidRPr="00D004BB">
              <w:rPr>
                <w:rFonts w:ascii="Verdana" w:hAnsi="Verdana"/>
                <w:sz w:val="20"/>
                <w:szCs w:val="20"/>
              </w:rPr>
              <w:t xml:space="preserve">ното </w:t>
            </w:r>
            <w:r w:rsidR="006F7785">
              <w:rPr>
                <w:rFonts w:ascii="Verdana" w:hAnsi="Verdana"/>
                <w:sz w:val="20"/>
                <w:szCs w:val="20"/>
              </w:rPr>
              <w:t>движение на зърното, която полз</w:t>
            </w:r>
            <w:r w:rsidRPr="00D004BB">
              <w:rPr>
                <w:rFonts w:ascii="Verdana" w:hAnsi="Verdana"/>
                <w:sz w:val="20"/>
                <w:szCs w:val="20"/>
              </w:rPr>
              <w:t>ваме е он</w:t>
            </w:r>
            <w:r w:rsidR="007C1438">
              <w:rPr>
                <w:rFonts w:ascii="Verdana" w:hAnsi="Verdana"/>
                <w:sz w:val="20"/>
                <w:szCs w:val="20"/>
              </w:rPr>
              <w:t xml:space="preserve"> </w:t>
            </w:r>
            <w:r w:rsidRPr="00D004BB">
              <w:rPr>
                <w:rFonts w:ascii="Verdana" w:hAnsi="Verdana"/>
                <w:sz w:val="20"/>
                <w:szCs w:val="20"/>
              </w:rPr>
              <w:t>-лайн от ИС на ИА Митници.</w:t>
            </w:r>
          </w:p>
        </w:tc>
      </w:tr>
      <w:tr w:rsidR="00236373" w:rsidRPr="00A624F0" w:rsidTr="00A51ABF">
        <w:trPr>
          <w:trHeight w:val="596"/>
          <w:jc w:val="center"/>
        </w:trPr>
        <w:tc>
          <w:tcPr>
            <w:tcW w:w="622" w:type="dxa"/>
            <w:tcBorders>
              <w:top w:val="nil"/>
              <w:bottom w:val="nil"/>
            </w:tcBorders>
            <w:shd w:val="clear" w:color="auto" w:fill="auto"/>
          </w:tcPr>
          <w:p w:rsidR="00236373" w:rsidRPr="00A624F0"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A624F0"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E13AE8" w:rsidRPr="00A624F0" w:rsidRDefault="00E13AE8" w:rsidP="000C0476">
            <w:pPr>
              <w:spacing w:before="100" w:after="20"/>
              <w:jc w:val="both"/>
              <w:rPr>
                <w:rFonts w:ascii="Verdana" w:hAnsi="Verdana"/>
                <w:sz w:val="20"/>
                <w:szCs w:val="20"/>
              </w:rPr>
            </w:pPr>
            <w:r w:rsidRPr="00A624F0">
              <w:rPr>
                <w:rFonts w:ascii="Verdana" w:hAnsi="Verdana"/>
                <w:sz w:val="20"/>
                <w:szCs w:val="20"/>
              </w:rPr>
              <w:t>4.</w:t>
            </w:r>
            <w:r w:rsidR="00145044" w:rsidRPr="00A624F0">
              <w:rPr>
                <w:rFonts w:ascii="Verdana" w:hAnsi="Verdana"/>
                <w:sz w:val="20"/>
                <w:szCs w:val="20"/>
              </w:rPr>
              <w:t xml:space="preserve"> </w:t>
            </w:r>
            <w:r w:rsidRPr="00A624F0">
              <w:rPr>
                <w:rFonts w:ascii="Verdana" w:hAnsi="Verdana"/>
                <w:sz w:val="20"/>
                <w:szCs w:val="20"/>
              </w:rPr>
              <w:t>В</w:t>
            </w:r>
            <w:r w:rsidR="00E12746" w:rsidRPr="00A624F0">
              <w:rPr>
                <w:rFonts w:ascii="Verdana" w:hAnsi="Verdana"/>
                <w:sz w:val="20"/>
                <w:szCs w:val="20"/>
              </w:rPr>
              <w:t xml:space="preserve"> </w:t>
            </w:r>
            <w:r w:rsidRPr="00A624F0">
              <w:rPr>
                <w:rFonts w:ascii="Verdana" w:hAnsi="Verdana"/>
                <w:sz w:val="20"/>
                <w:szCs w:val="20"/>
              </w:rPr>
              <w:t>декларацията</w:t>
            </w:r>
            <w:r w:rsidR="00E12746" w:rsidRPr="00A624F0">
              <w:rPr>
                <w:rFonts w:ascii="Verdana" w:hAnsi="Verdana"/>
                <w:sz w:val="20"/>
                <w:szCs w:val="20"/>
              </w:rPr>
              <w:t xml:space="preserve"> </w:t>
            </w:r>
            <w:r w:rsidRPr="00A624F0">
              <w:rPr>
                <w:rFonts w:ascii="Verdana" w:hAnsi="Verdana"/>
                <w:sz w:val="20"/>
                <w:szCs w:val="20"/>
              </w:rPr>
              <w:t>за</w:t>
            </w:r>
            <w:r w:rsidR="00E12746" w:rsidRPr="00A624F0">
              <w:rPr>
                <w:rFonts w:ascii="Verdana" w:hAnsi="Verdana"/>
                <w:sz w:val="20"/>
                <w:szCs w:val="20"/>
              </w:rPr>
              <w:t xml:space="preserve"> </w:t>
            </w:r>
            <w:r w:rsidRPr="00A624F0">
              <w:rPr>
                <w:rFonts w:ascii="Verdana" w:hAnsi="Verdana"/>
                <w:sz w:val="20"/>
                <w:szCs w:val="20"/>
              </w:rPr>
              <w:t>местата</w:t>
            </w:r>
            <w:r w:rsidR="00E12746" w:rsidRPr="00A624F0">
              <w:rPr>
                <w:rFonts w:ascii="Verdana" w:hAnsi="Verdana"/>
                <w:sz w:val="20"/>
                <w:szCs w:val="20"/>
              </w:rPr>
              <w:t xml:space="preserve"> </w:t>
            </w:r>
            <w:r w:rsidRPr="00A624F0">
              <w:rPr>
                <w:rFonts w:ascii="Verdana" w:hAnsi="Verdana"/>
                <w:sz w:val="20"/>
                <w:szCs w:val="20"/>
              </w:rPr>
              <w:t>за</w:t>
            </w:r>
            <w:r w:rsidR="00E12746" w:rsidRPr="00A624F0">
              <w:rPr>
                <w:rFonts w:ascii="Verdana" w:hAnsi="Verdana"/>
                <w:sz w:val="20"/>
                <w:szCs w:val="20"/>
              </w:rPr>
              <w:t xml:space="preserve"> </w:t>
            </w:r>
            <w:r w:rsidRPr="00A624F0">
              <w:rPr>
                <w:rFonts w:ascii="Verdana" w:hAnsi="Verdana"/>
                <w:sz w:val="20"/>
                <w:szCs w:val="20"/>
              </w:rPr>
              <w:t>съхранение</w:t>
            </w:r>
            <w:r w:rsidR="00E12746" w:rsidRPr="00A624F0">
              <w:rPr>
                <w:rFonts w:ascii="Verdana" w:hAnsi="Verdana"/>
                <w:sz w:val="20"/>
                <w:szCs w:val="20"/>
              </w:rPr>
              <w:t xml:space="preserve"> </w:t>
            </w:r>
            <w:r w:rsidRPr="00A624F0">
              <w:rPr>
                <w:rFonts w:ascii="Verdana" w:hAnsi="Verdana"/>
                <w:sz w:val="20"/>
                <w:szCs w:val="20"/>
              </w:rPr>
              <w:t>на н</w:t>
            </w:r>
            <w:r w:rsidRPr="00A624F0">
              <w:rPr>
                <w:rFonts w:ascii="Verdana" w:hAnsi="Verdana"/>
                <w:sz w:val="20"/>
                <w:szCs w:val="20"/>
              </w:rPr>
              <w:t>а</w:t>
            </w:r>
            <w:r w:rsidRPr="00A624F0">
              <w:rPr>
                <w:rFonts w:ascii="Verdana" w:hAnsi="Verdana"/>
                <w:sz w:val="20"/>
                <w:szCs w:val="20"/>
              </w:rPr>
              <w:t>личното</w:t>
            </w:r>
            <w:r w:rsidR="00E12746" w:rsidRPr="00A624F0">
              <w:rPr>
                <w:rFonts w:ascii="Verdana" w:hAnsi="Verdana"/>
                <w:sz w:val="20"/>
                <w:szCs w:val="20"/>
              </w:rPr>
              <w:t xml:space="preserve"> </w:t>
            </w:r>
            <w:r w:rsidRPr="00A624F0">
              <w:rPr>
                <w:rFonts w:ascii="Verdana" w:hAnsi="Verdana"/>
                <w:sz w:val="20"/>
                <w:szCs w:val="20"/>
              </w:rPr>
              <w:t>количество</w:t>
            </w:r>
            <w:r w:rsidR="00E12746" w:rsidRPr="00A624F0">
              <w:rPr>
                <w:rFonts w:ascii="Verdana" w:hAnsi="Verdana"/>
                <w:sz w:val="20"/>
                <w:szCs w:val="20"/>
              </w:rPr>
              <w:t xml:space="preserve"> </w:t>
            </w:r>
            <w:r w:rsidRPr="00A624F0">
              <w:rPr>
                <w:rFonts w:ascii="Verdana" w:hAnsi="Verdana"/>
                <w:sz w:val="20"/>
                <w:szCs w:val="20"/>
              </w:rPr>
              <w:t>зърно</w:t>
            </w:r>
            <w:r w:rsidR="00E12746" w:rsidRPr="00A624F0">
              <w:rPr>
                <w:rFonts w:ascii="Verdana" w:hAnsi="Verdana"/>
                <w:sz w:val="20"/>
                <w:szCs w:val="20"/>
              </w:rPr>
              <w:t xml:space="preserve"> </w:t>
            </w:r>
            <w:r w:rsidRPr="00A624F0">
              <w:rPr>
                <w:rFonts w:ascii="Verdana" w:hAnsi="Verdana"/>
                <w:sz w:val="20"/>
                <w:szCs w:val="20"/>
              </w:rPr>
              <w:t>(Приложение</w:t>
            </w:r>
            <w:r w:rsidR="00E12746" w:rsidRPr="00A624F0">
              <w:rPr>
                <w:rFonts w:ascii="Verdana" w:hAnsi="Verdana"/>
                <w:sz w:val="20"/>
                <w:szCs w:val="20"/>
              </w:rPr>
              <w:t xml:space="preserve"> </w:t>
            </w:r>
            <w:r w:rsidRPr="00A624F0">
              <w:rPr>
                <w:rFonts w:ascii="Verdana" w:hAnsi="Verdana"/>
                <w:sz w:val="20"/>
                <w:szCs w:val="20"/>
              </w:rPr>
              <w:t>№</w:t>
            </w:r>
            <w:r w:rsidR="00E12746" w:rsidRPr="00A624F0">
              <w:rPr>
                <w:rFonts w:ascii="Verdana" w:hAnsi="Verdana"/>
                <w:sz w:val="20"/>
                <w:szCs w:val="20"/>
              </w:rPr>
              <w:t xml:space="preserve"> </w:t>
            </w:r>
            <w:r w:rsidRPr="00A624F0">
              <w:rPr>
                <w:rFonts w:ascii="Verdana" w:hAnsi="Verdana"/>
                <w:sz w:val="20"/>
                <w:szCs w:val="20"/>
              </w:rPr>
              <w:t>3</w:t>
            </w:r>
            <w:r w:rsidR="00E12746" w:rsidRPr="00A624F0">
              <w:rPr>
                <w:rFonts w:ascii="Verdana" w:hAnsi="Verdana"/>
                <w:sz w:val="20"/>
                <w:szCs w:val="20"/>
              </w:rPr>
              <w:t xml:space="preserve"> </w:t>
            </w:r>
            <w:r w:rsidRPr="00A624F0">
              <w:rPr>
                <w:rFonts w:ascii="Verdana" w:hAnsi="Verdana"/>
                <w:sz w:val="20"/>
                <w:szCs w:val="20"/>
              </w:rPr>
              <w:t>към чл.</w:t>
            </w:r>
            <w:r w:rsidR="00E12746" w:rsidRPr="00A624F0">
              <w:rPr>
                <w:rFonts w:ascii="Verdana" w:hAnsi="Verdana"/>
                <w:sz w:val="20"/>
                <w:szCs w:val="20"/>
              </w:rPr>
              <w:t xml:space="preserve"> </w:t>
            </w:r>
            <w:r w:rsidRPr="00A624F0">
              <w:rPr>
                <w:rFonts w:ascii="Verdana" w:hAnsi="Verdana"/>
                <w:sz w:val="20"/>
                <w:szCs w:val="20"/>
              </w:rPr>
              <w:t>14,</w:t>
            </w:r>
            <w:r w:rsidR="00E12746" w:rsidRPr="00A624F0">
              <w:rPr>
                <w:rFonts w:ascii="Verdana" w:hAnsi="Verdana"/>
                <w:sz w:val="20"/>
                <w:szCs w:val="20"/>
              </w:rPr>
              <w:t xml:space="preserve"> </w:t>
            </w:r>
            <w:r w:rsidRPr="00A624F0">
              <w:rPr>
                <w:rFonts w:ascii="Verdana" w:hAnsi="Verdana"/>
                <w:sz w:val="20"/>
                <w:szCs w:val="20"/>
              </w:rPr>
              <w:t>ал.</w:t>
            </w:r>
            <w:r w:rsidR="00E12746" w:rsidRPr="00A624F0">
              <w:rPr>
                <w:rFonts w:ascii="Verdana" w:hAnsi="Verdana"/>
                <w:sz w:val="20"/>
                <w:szCs w:val="20"/>
              </w:rPr>
              <w:t xml:space="preserve"> </w:t>
            </w:r>
            <w:r w:rsidRPr="00A624F0">
              <w:rPr>
                <w:rFonts w:ascii="Verdana" w:hAnsi="Verdana"/>
                <w:sz w:val="20"/>
                <w:szCs w:val="20"/>
              </w:rPr>
              <w:t>1) за слънчогледа да се добави</w:t>
            </w:r>
            <w:r w:rsidR="00E12746" w:rsidRPr="00A624F0">
              <w:rPr>
                <w:rFonts w:ascii="Verdana" w:hAnsi="Verdana"/>
                <w:sz w:val="20"/>
                <w:szCs w:val="20"/>
              </w:rPr>
              <w:t xml:space="preserve"> </w:t>
            </w:r>
            <w:r w:rsidRPr="00A624F0">
              <w:rPr>
                <w:rFonts w:ascii="Verdana" w:hAnsi="Verdana"/>
                <w:sz w:val="20"/>
                <w:szCs w:val="20"/>
              </w:rPr>
              <w:t>допълнит</w:t>
            </w:r>
            <w:r w:rsidRPr="00A624F0">
              <w:rPr>
                <w:rFonts w:ascii="Verdana" w:hAnsi="Verdana"/>
                <w:sz w:val="20"/>
                <w:szCs w:val="20"/>
              </w:rPr>
              <w:t>е</w:t>
            </w:r>
            <w:r w:rsidRPr="00A624F0">
              <w:rPr>
                <w:rFonts w:ascii="Verdana" w:hAnsi="Verdana"/>
                <w:sz w:val="20"/>
                <w:szCs w:val="20"/>
              </w:rPr>
              <w:t>лен</w:t>
            </w:r>
            <w:r w:rsidR="00E12746" w:rsidRPr="00A624F0">
              <w:rPr>
                <w:rFonts w:ascii="Verdana" w:hAnsi="Verdana"/>
                <w:sz w:val="20"/>
                <w:szCs w:val="20"/>
              </w:rPr>
              <w:t xml:space="preserve"> </w:t>
            </w:r>
            <w:r w:rsidRPr="00A624F0">
              <w:rPr>
                <w:rFonts w:ascii="Verdana" w:hAnsi="Verdana"/>
                <w:sz w:val="20"/>
                <w:szCs w:val="20"/>
              </w:rPr>
              <w:t>ред</w:t>
            </w:r>
            <w:r w:rsidR="00E12746" w:rsidRPr="00A624F0">
              <w:rPr>
                <w:rFonts w:ascii="Verdana" w:hAnsi="Verdana"/>
                <w:sz w:val="20"/>
                <w:szCs w:val="20"/>
              </w:rPr>
              <w:t xml:space="preserve"> </w:t>
            </w:r>
            <w:r w:rsidRPr="00A624F0">
              <w:rPr>
                <w:rFonts w:ascii="Verdana" w:hAnsi="Verdana"/>
                <w:sz w:val="20"/>
                <w:szCs w:val="20"/>
              </w:rPr>
              <w:t>със</w:t>
            </w:r>
            <w:r w:rsidR="00E12746" w:rsidRPr="00A624F0">
              <w:rPr>
                <w:rFonts w:ascii="Verdana" w:hAnsi="Verdana"/>
                <w:sz w:val="20"/>
                <w:szCs w:val="20"/>
              </w:rPr>
              <w:t xml:space="preserve"> </w:t>
            </w:r>
            <w:r w:rsidRPr="00A624F0">
              <w:rPr>
                <w:rFonts w:ascii="Verdana" w:hAnsi="Verdana"/>
                <w:sz w:val="20"/>
                <w:szCs w:val="20"/>
              </w:rPr>
              <w:t>следното</w:t>
            </w:r>
            <w:r w:rsidR="00E12746" w:rsidRPr="00A624F0">
              <w:rPr>
                <w:rFonts w:ascii="Verdana" w:hAnsi="Verdana"/>
                <w:sz w:val="20"/>
                <w:szCs w:val="20"/>
              </w:rPr>
              <w:t xml:space="preserve"> </w:t>
            </w:r>
            <w:r w:rsidRPr="00A624F0">
              <w:rPr>
                <w:rFonts w:ascii="Verdana" w:hAnsi="Verdana"/>
                <w:sz w:val="20"/>
                <w:szCs w:val="20"/>
              </w:rPr>
              <w:t>съдържание</w:t>
            </w:r>
            <w:r w:rsidR="00E12746" w:rsidRPr="00A624F0">
              <w:rPr>
                <w:rFonts w:ascii="Verdana" w:hAnsi="Verdana"/>
                <w:sz w:val="20"/>
                <w:szCs w:val="20"/>
              </w:rPr>
              <w:t xml:space="preserve"> – </w:t>
            </w:r>
            <w:r w:rsidRPr="00A624F0">
              <w:rPr>
                <w:rFonts w:ascii="Verdana" w:hAnsi="Verdana"/>
                <w:sz w:val="20"/>
                <w:szCs w:val="20"/>
              </w:rPr>
              <w:t>в това число високоолеинов</w:t>
            </w:r>
            <w:r w:rsidR="00E12746" w:rsidRPr="00A624F0">
              <w:rPr>
                <w:rFonts w:ascii="Verdana" w:hAnsi="Verdana"/>
                <w:sz w:val="20"/>
                <w:szCs w:val="20"/>
              </w:rPr>
              <w:t xml:space="preserve"> </w:t>
            </w:r>
            <w:r w:rsidRPr="00A624F0">
              <w:rPr>
                <w:rFonts w:ascii="Verdana" w:hAnsi="Verdana"/>
                <w:sz w:val="20"/>
                <w:szCs w:val="20"/>
              </w:rPr>
              <w:t>и</w:t>
            </w:r>
            <w:r w:rsidR="00E12746" w:rsidRPr="00A624F0">
              <w:rPr>
                <w:rFonts w:ascii="Verdana" w:hAnsi="Verdana"/>
                <w:sz w:val="20"/>
                <w:szCs w:val="20"/>
              </w:rPr>
              <w:t xml:space="preserve"> </w:t>
            </w:r>
            <w:r w:rsidRPr="00A624F0">
              <w:rPr>
                <w:rFonts w:ascii="Verdana" w:hAnsi="Verdana"/>
                <w:sz w:val="20"/>
                <w:szCs w:val="20"/>
              </w:rPr>
              <w:t>шарен</w:t>
            </w:r>
            <w:r w:rsidR="00E12746" w:rsidRPr="00A624F0">
              <w:rPr>
                <w:rFonts w:ascii="Verdana" w:hAnsi="Verdana"/>
                <w:sz w:val="20"/>
                <w:szCs w:val="20"/>
              </w:rPr>
              <w:t xml:space="preserve"> </w:t>
            </w:r>
            <w:r w:rsidRPr="00A624F0">
              <w:rPr>
                <w:rFonts w:ascii="Verdana" w:hAnsi="Verdana"/>
                <w:sz w:val="20"/>
                <w:szCs w:val="20"/>
              </w:rPr>
              <w:t>слънчоглед</w:t>
            </w:r>
            <w:r w:rsidR="00E12746" w:rsidRPr="00A624F0">
              <w:rPr>
                <w:rFonts w:ascii="Verdana" w:hAnsi="Verdana"/>
                <w:sz w:val="20"/>
                <w:szCs w:val="20"/>
              </w:rPr>
              <w:t>.</w:t>
            </w:r>
          </w:p>
          <w:p w:rsidR="00236373" w:rsidRPr="00A624F0" w:rsidRDefault="00E13AE8" w:rsidP="000C0476">
            <w:pPr>
              <w:spacing w:before="60" w:after="80"/>
              <w:jc w:val="both"/>
              <w:rPr>
                <w:rFonts w:ascii="Verdana" w:hAnsi="Verdana"/>
                <w:sz w:val="20"/>
                <w:szCs w:val="20"/>
                <w:lang w:val="af-ZA"/>
              </w:rPr>
            </w:pPr>
            <w:r w:rsidRPr="00A624F0">
              <w:rPr>
                <w:rFonts w:ascii="Verdana" w:hAnsi="Verdana"/>
                <w:sz w:val="20"/>
                <w:szCs w:val="20"/>
              </w:rPr>
              <w:t>Мотиви:</w:t>
            </w:r>
            <w:r w:rsidR="00E12746" w:rsidRPr="00A624F0">
              <w:rPr>
                <w:rFonts w:ascii="Verdana" w:hAnsi="Verdana"/>
                <w:sz w:val="20"/>
                <w:szCs w:val="20"/>
              </w:rPr>
              <w:t xml:space="preserve"> В </w:t>
            </w:r>
            <w:r w:rsidRPr="00A624F0">
              <w:rPr>
                <w:rFonts w:ascii="Verdana" w:hAnsi="Verdana"/>
                <w:sz w:val="20"/>
                <w:szCs w:val="20"/>
              </w:rPr>
              <w:t>страната</w:t>
            </w:r>
            <w:r w:rsidR="00E12746" w:rsidRPr="00A624F0">
              <w:rPr>
                <w:rFonts w:ascii="Verdana" w:hAnsi="Verdana"/>
                <w:sz w:val="20"/>
                <w:szCs w:val="20"/>
              </w:rPr>
              <w:t xml:space="preserve"> </w:t>
            </w:r>
            <w:r w:rsidRPr="00A624F0">
              <w:rPr>
                <w:rFonts w:ascii="Verdana" w:hAnsi="Verdana"/>
                <w:sz w:val="20"/>
                <w:szCs w:val="20"/>
              </w:rPr>
              <w:t>се</w:t>
            </w:r>
            <w:r w:rsidR="00E12746" w:rsidRPr="00A624F0">
              <w:rPr>
                <w:rFonts w:ascii="Verdana" w:hAnsi="Verdana"/>
                <w:sz w:val="20"/>
                <w:szCs w:val="20"/>
              </w:rPr>
              <w:t xml:space="preserve"> </w:t>
            </w:r>
            <w:r w:rsidRPr="00A624F0">
              <w:rPr>
                <w:rFonts w:ascii="Verdana" w:hAnsi="Verdana"/>
                <w:sz w:val="20"/>
                <w:szCs w:val="20"/>
              </w:rPr>
              <w:t>произвеждат,</w:t>
            </w:r>
            <w:r w:rsidR="00E12746" w:rsidRPr="00A624F0">
              <w:rPr>
                <w:rFonts w:ascii="Verdana" w:hAnsi="Verdana"/>
                <w:sz w:val="20"/>
                <w:szCs w:val="20"/>
              </w:rPr>
              <w:t xml:space="preserve"> </w:t>
            </w:r>
            <w:r w:rsidRPr="00A624F0">
              <w:rPr>
                <w:rFonts w:ascii="Verdana" w:hAnsi="Verdana"/>
                <w:sz w:val="20"/>
                <w:szCs w:val="20"/>
              </w:rPr>
              <w:t>търгуват</w:t>
            </w:r>
            <w:r w:rsidR="00E12746" w:rsidRPr="00A624F0">
              <w:rPr>
                <w:rFonts w:ascii="Verdana" w:hAnsi="Verdana"/>
                <w:sz w:val="20"/>
                <w:szCs w:val="20"/>
              </w:rPr>
              <w:t xml:space="preserve"> </w:t>
            </w:r>
            <w:r w:rsidRPr="00A624F0">
              <w:rPr>
                <w:rFonts w:ascii="Verdana" w:hAnsi="Verdana"/>
                <w:sz w:val="20"/>
                <w:szCs w:val="20"/>
              </w:rPr>
              <w:t>и  преработват</w:t>
            </w:r>
            <w:r w:rsidR="00E12746" w:rsidRPr="00A624F0">
              <w:rPr>
                <w:rFonts w:ascii="Verdana" w:hAnsi="Verdana"/>
                <w:sz w:val="20"/>
                <w:szCs w:val="20"/>
              </w:rPr>
              <w:t xml:space="preserve"> </w:t>
            </w:r>
            <w:r w:rsidRPr="00A624F0">
              <w:rPr>
                <w:rFonts w:ascii="Verdana" w:hAnsi="Verdana"/>
                <w:sz w:val="20"/>
                <w:szCs w:val="20"/>
              </w:rPr>
              <w:t>тези два</w:t>
            </w:r>
            <w:r w:rsidR="00E12746" w:rsidRPr="00A624F0">
              <w:rPr>
                <w:rFonts w:ascii="Verdana" w:hAnsi="Verdana"/>
                <w:sz w:val="20"/>
                <w:szCs w:val="20"/>
              </w:rPr>
              <w:t xml:space="preserve"> </w:t>
            </w:r>
            <w:r w:rsidRPr="00A624F0">
              <w:rPr>
                <w:rFonts w:ascii="Verdana" w:hAnsi="Verdana"/>
                <w:sz w:val="20"/>
                <w:szCs w:val="20"/>
              </w:rPr>
              <w:t>различни от конвенционалния черен маслодаен слънчоглед за които липсва</w:t>
            </w:r>
            <w:r w:rsidR="00E12746" w:rsidRPr="00A624F0">
              <w:rPr>
                <w:rFonts w:ascii="Verdana" w:hAnsi="Verdana"/>
                <w:sz w:val="20"/>
                <w:szCs w:val="20"/>
              </w:rPr>
              <w:t xml:space="preserve"> </w:t>
            </w:r>
            <w:r w:rsidRPr="00A624F0">
              <w:rPr>
                <w:rFonts w:ascii="Verdana" w:hAnsi="Verdana"/>
                <w:sz w:val="20"/>
                <w:szCs w:val="20"/>
              </w:rPr>
              <w:t>оф</w:t>
            </w:r>
            <w:r w:rsidRPr="00A624F0">
              <w:rPr>
                <w:rFonts w:ascii="Verdana" w:hAnsi="Verdana"/>
                <w:sz w:val="20"/>
                <w:szCs w:val="20"/>
              </w:rPr>
              <w:t>и</w:t>
            </w:r>
            <w:r w:rsidRPr="00A624F0">
              <w:rPr>
                <w:rFonts w:ascii="Verdana" w:hAnsi="Verdana"/>
                <w:sz w:val="20"/>
                <w:szCs w:val="20"/>
              </w:rPr>
              <w:t>циална информация.</w:t>
            </w:r>
          </w:p>
        </w:tc>
        <w:tc>
          <w:tcPr>
            <w:tcW w:w="1418" w:type="dxa"/>
            <w:tcBorders>
              <w:top w:val="nil"/>
              <w:bottom w:val="nil"/>
            </w:tcBorders>
            <w:shd w:val="clear" w:color="auto" w:fill="auto"/>
          </w:tcPr>
          <w:p w:rsidR="00236373" w:rsidRPr="00A624F0" w:rsidRDefault="006700B7" w:rsidP="000C0476">
            <w:pPr>
              <w:spacing w:before="100" w:after="20"/>
              <w:rPr>
                <w:rFonts w:ascii="Verdana" w:hAnsi="Verdana"/>
                <w:color w:val="FF0000"/>
                <w:sz w:val="20"/>
                <w:szCs w:val="20"/>
                <w:lang w:val="af-ZA"/>
              </w:rPr>
            </w:pPr>
            <w:r w:rsidRPr="00897047">
              <w:rPr>
                <w:rFonts w:ascii="Verdana" w:hAnsi="Verdana"/>
                <w:sz w:val="20"/>
                <w:szCs w:val="20"/>
                <w:lang w:val="af-ZA"/>
              </w:rPr>
              <w:t>Не се приема</w:t>
            </w:r>
          </w:p>
        </w:tc>
        <w:tc>
          <w:tcPr>
            <w:tcW w:w="5272" w:type="dxa"/>
            <w:tcBorders>
              <w:top w:val="nil"/>
              <w:bottom w:val="nil"/>
            </w:tcBorders>
            <w:shd w:val="clear" w:color="auto" w:fill="auto"/>
          </w:tcPr>
          <w:p w:rsidR="00B52550" w:rsidRPr="00A624F0" w:rsidRDefault="009C2771" w:rsidP="000C0476">
            <w:pPr>
              <w:spacing w:before="100" w:after="40"/>
              <w:jc w:val="both"/>
              <w:rPr>
                <w:rFonts w:ascii="Verdana" w:hAnsi="Verdana"/>
                <w:color w:val="000000"/>
                <w:sz w:val="20"/>
                <w:szCs w:val="20"/>
              </w:rPr>
            </w:pPr>
            <w:r w:rsidRPr="009C2771">
              <w:rPr>
                <w:rFonts w:ascii="Verdana" w:hAnsi="Verdana"/>
                <w:color w:val="000000"/>
                <w:sz w:val="20"/>
                <w:szCs w:val="20"/>
              </w:rPr>
              <w:t>Информацията подадена в посочената декл</w:t>
            </w:r>
            <w:r w:rsidRPr="009C2771">
              <w:rPr>
                <w:rFonts w:ascii="Verdana" w:hAnsi="Verdana"/>
                <w:color w:val="000000"/>
                <w:sz w:val="20"/>
                <w:szCs w:val="20"/>
              </w:rPr>
              <w:t>а</w:t>
            </w:r>
            <w:r w:rsidRPr="009C2771">
              <w:rPr>
                <w:rFonts w:ascii="Verdana" w:hAnsi="Verdana"/>
                <w:color w:val="000000"/>
                <w:sz w:val="20"/>
                <w:szCs w:val="20"/>
              </w:rPr>
              <w:t>рация се използва при изготвянето на месе</w:t>
            </w:r>
            <w:r w:rsidR="00DC7E10">
              <w:rPr>
                <w:rFonts w:ascii="Verdana" w:hAnsi="Verdana"/>
                <w:color w:val="000000"/>
                <w:sz w:val="20"/>
                <w:szCs w:val="20"/>
              </w:rPr>
              <w:t>ч</w:t>
            </w:r>
            <w:r w:rsidR="00DC7E10">
              <w:rPr>
                <w:rFonts w:ascii="Verdana" w:hAnsi="Verdana"/>
                <w:color w:val="000000"/>
                <w:sz w:val="20"/>
                <w:szCs w:val="20"/>
              </w:rPr>
              <w:t>ните оперативни баланси. Същите се из</w:t>
            </w:r>
            <w:r w:rsidRPr="009C2771">
              <w:rPr>
                <w:rFonts w:ascii="Verdana" w:hAnsi="Verdana"/>
                <w:color w:val="000000"/>
                <w:sz w:val="20"/>
                <w:szCs w:val="20"/>
              </w:rPr>
              <w:t xml:space="preserve">готвят във вид и структура общо приет от ЕК, USDA, </w:t>
            </w:r>
            <w:r w:rsidR="00534F2D">
              <w:rPr>
                <w:rFonts w:ascii="Verdana" w:hAnsi="Verdana"/>
                <w:color w:val="000000"/>
                <w:sz w:val="20"/>
                <w:szCs w:val="20"/>
              </w:rPr>
              <w:t>М</w:t>
            </w:r>
            <w:r w:rsidR="007C1438">
              <w:rPr>
                <w:rFonts w:ascii="Verdana" w:hAnsi="Verdana"/>
                <w:color w:val="000000"/>
                <w:sz w:val="20"/>
                <w:szCs w:val="20"/>
              </w:rPr>
              <w:t>еждународния съвет по зърно</w:t>
            </w:r>
            <w:r w:rsidRPr="009C2771">
              <w:rPr>
                <w:rFonts w:ascii="Verdana" w:hAnsi="Verdana"/>
                <w:color w:val="000000"/>
                <w:sz w:val="20"/>
                <w:szCs w:val="20"/>
              </w:rPr>
              <w:t xml:space="preserve"> и </w:t>
            </w:r>
            <w:r w:rsidR="007C1438">
              <w:rPr>
                <w:rFonts w:ascii="Verdana" w:hAnsi="Verdana"/>
                <w:color w:val="000000"/>
                <w:sz w:val="20"/>
                <w:szCs w:val="20"/>
              </w:rPr>
              <w:t>бизнес ан</w:t>
            </w:r>
            <w:r w:rsidR="007C1438">
              <w:rPr>
                <w:rFonts w:ascii="Verdana" w:hAnsi="Verdana"/>
                <w:color w:val="000000"/>
                <w:sz w:val="20"/>
                <w:szCs w:val="20"/>
              </w:rPr>
              <w:t>а</w:t>
            </w:r>
            <w:r w:rsidR="007C1438">
              <w:rPr>
                <w:rFonts w:ascii="Verdana" w:hAnsi="Verdana"/>
                <w:color w:val="000000"/>
                <w:sz w:val="20"/>
                <w:szCs w:val="20"/>
              </w:rPr>
              <w:t>лизаторите от „Страти</w:t>
            </w:r>
            <w:r w:rsidRPr="009C2771">
              <w:rPr>
                <w:rFonts w:ascii="Verdana" w:hAnsi="Verdana"/>
                <w:color w:val="000000"/>
                <w:sz w:val="20"/>
                <w:szCs w:val="20"/>
              </w:rPr>
              <w:t>джи грейнс“. Няма пра</w:t>
            </w:r>
            <w:r w:rsidRPr="009C2771">
              <w:rPr>
                <w:rFonts w:ascii="Verdana" w:hAnsi="Verdana"/>
                <w:color w:val="000000"/>
                <w:sz w:val="20"/>
                <w:szCs w:val="20"/>
              </w:rPr>
              <w:t>к</w:t>
            </w:r>
            <w:r w:rsidRPr="009C2771">
              <w:rPr>
                <w:rFonts w:ascii="Verdana" w:hAnsi="Verdana"/>
                <w:color w:val="000000"/>
                <w:sz w:val="20"/>
                <w:szCs w:val="20"/>
              </w:rPr>
              <w:t xml:space="preserve">тика да се правят </w:t>
            </w:r>
            <w:r w:rsidR="00534F2D">
              <w:rPr>
                <w:rFonts w:ascii="Verdana" w:hAnsi="Verdana"/>
                <w:color w:val="000000"/>
                <w:sz w:val="20"/>
                <w:szCs w:val="20"/>
              </w:rPr>
              <w:t xml:space="preserve">разбивки в </w:t>
            </w:r>
            <w:r w:rsidRPr="009C2771">
              <w:rPr>
                <w:rFonts w:ascii="Verdana" w:hAnsi="Verdana"/>
                <w:color w:val="000000"/>
                <w:sz w:val="20"/>
                <w:szCs w:val="20"/>
              </w:rPr>
              <w:t>под-баланси на отделните култури.</w:t>
            </w:r>
          </w:p>
        </w:tc>
      </w:tr>
      <w:tr w:rsidR="00236373" w:rsidRPr="00A624F0" w:rsidTr="004D0410">
        <w:trPr>
          <w:trHeight w:val="596"/>
          <w:jc w:val="center"/>
        </w:trPr>
        <w:tc>
          <w:tcPr>
            <w:tcW w:w="622" w:type="dxa"/>
            <w:tcBorders>
              <w:top w:val="nil"/>
              <w:bottom w:val="nil"/>
            </w:tcBorders>
            <w:shd w:val="clear" w:color="auto" w:fill="auto"/>
          </w:tcPr>
          <w:p w:rsidR="00236373" w:rsidRPr="00A624F0"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A624F0"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E12746" w:rsidRPr="00A624F0" w:rsidRDefault="00E12746" w:rsidP="000C0476">
            <w:pPr>
              <w:spacing w:before="100" w:after="20"/>
              <w:jc w:val="both"/>
              <w:rPr>
                <w:rFonts w:ascii="Verdana" w:hAnsi="Verdana"/>
                <w:sz w:val="20"/>
                <w:szCs w:val="20"/>
              </w:rPr>
            </w:pPr>
            <w:r w:rsidRPr="00A624F0">
              <w:rPr>
                <w:rFonts w:ascii="Verdana" w:hAnsi="Verdana"/>
                <w:sz w:val="20"/>
                <w:szCs w:val="20"/>
              </w:rPr>
              <w:t>5. В декларацията за преработеното количество зърно</w:t>
            </w:r>
            <w:r w:rsidR="00145044" w:rsidRPr="00A624F0">
              <w:rPr>
                <w:rFonts w:ascii="Verdana" w:hAnsi="Verdana"/>
                <w:sz w:val="20"/>
                <w:szCs w:val="20"/>
              </w:rPr>
              <w:t xml:space="preserve"> </w:t>
            </w:r>
            <w:r w:rsidRPr="00A624F0">
              <w:rPr>
                <w:rFonts w:ascii="Verdana" w:hAnsi="Verdana"/>
                <w:sz w:val="20"/>
                <w:szCs w:val="20"/>
              </w:rPr>
              <w:t>(Приложение №</w:t>
            </w:r>
            <w:r w:rsidR="00145044" w:rsidRPr="00A624F0">
              <w:rPr>
                <w:rFonts w:ascii="Verdana" w:hAnsi="Verdana"/>
                <w:sz w:val="20"/>
                <w:szCs w:val="20"/>
              </w:rPr>
              <w:t xml:space="preserve"> </w:t>
            </w:r>
            <w:r w:rsidRPr="00A624F0">
              <w:rPr>
                <w:rFonts w:ascii="Verdana" w:hAnsi="Verdana"/>
                <w:sz w:val="20"/>
                <w:szCs w:val="20"/>
              </w:rPr>
              <w:t>7 към</w:t>
            </w:r>
            <w:r w:rsidR="00145044" w:rsidRPr="00A624F0">
              <w:rPr>
                <w:rFonts w:ascii="Verdana" w:hAnsi="Verdana"/>
                <w:sz w:val="20"/>
                <w:szCs w:val="20"/>
              </w:rPr>
              <w:t xml:space="preserve"> </w:t>
            </w:r>
            <w:r w:rsidRPr="00A624F0">
              <w:rPr>
                <w:rFonts w:ascii="Verdana" w:hAnsi="Verdana"/>
                <w:sz w:val="20"/>
                <w:szCs w:val="20"/>
              </w:rPr>
              <w:t>чл.</w:t>
            </w:r>
            <w:r w:rsidR="00145044" w:rsidRPr="00A624F0">
              <w:rPr>
                <w:rFonts w:ascii="Verdana" w:hAnsi="Verdana"/>
                <w:sz w:val="20"/>
                <w:szCs w:val="20"/>
              </w:rPr>
              <w:t xml:space="preserve"> </w:t>
            </w:r>
            <w:r w:rsidRPr="00A624F0">
              <w:rPr>
                <w:rFonts w:ascii="Verdana" w:hAnsi="Verdana"/>
                <w:sz w:val="20"/>
                <w:szCs w:val="20"/>
              </w:rPr>
              <w:t>19,</w:t>
            </w:r>
            <w:r w:rsidR="00145044" w:rsidRPr="00A624F0">
              <w:rPr>
                <w:rFonts w:ascii="Verdana" w:hAnsi="Verdana"/>
                <w:sz w:val="20"/>
                <w:szCs w:val="20"/>
              </w:rPr>
              <w:t xml:space="preserve"> </w:t>
            </w:r>
            <w:r w:rsidRPr="00A624F0">
              <w:rPr>
                <w:rFonts w:ascii="Verdana" w:hAnsi="Verdana"/>
                <w:sz w:val="20"/>
                <w:szCs w:val="20"/>
              </w:rPr>
              <w:t>ал.</w:t>
            </w:r>
            <w:r w:rsidR="00145044" w:rsidRPr="00A624F0">
              <w:rPr>
                <w:rFonts w:ascii="Verdana" w:hAnsi="Verdana"/>
                <w:sz w:val="20"/>
                <w:szCs w:val="20"/>
              </w:rPr>
              <w:t xml:space="preserve"> </w:t>
            </w:r>
            <w:r w:rsidRPr="00A624F0">
              <w:rPr>
                <w:rFonts w:ascii="Verdana" w:hAnsi="Verdana"/>
                <w:sz w:val="20"/>
                <w:szCs w:val="20"/>
              </w:rPr>
              <w:t>1) предл</w:t>
            </w:r>
            <w:r w:rsidRPr="00A624F0">
              <w:rPr>
                <w:rFonts w:ascii="Verdana" w:hAnsi="Verdana"/>
                <w:sz w:val="20"/>
                <w:szCs w:val="20"/>
              </w:rPr>
              <w:t>а</w:t>
            </w:r>
            <w:r w:rsidRPr="00A624F0">
              <w:rPr>
                <w:rFonts w:ascii="Verdana" w:hAnsi="Verdana"/>
                <w:sz w:val="20"/>
                <w:szCs w:val="20"/>
              </w:rPr>
              <w:t>гаме следните изменения и допълнения:</w:t>
            </w:r>
          </w:p>
          <w:p w:rsidR="00E12746" w:rsidRPr="00A624F0" w:rsidRDefault="00E12746" w:rsidP="00E12746">
            <w:pPr>
              <w:spacing w:before="60"/>
              <w:jc w:val="both"/>
              <w:rPr>
                <w:rFonts w:ascii="Verdana" w:hAnsi="Verdana"/>
                <w:sz w:val="20"/>
                <w:szCs w:val="20"/>
              </w:rPr>
            </w:pPr>
            <w:r w:rsidRPr="00A624F0">
              <w:rPr>
                <w:rFonts w:ascii="Verdana" w:hAnsi="Verdana"/>
                <w:sz w:val="20"/>
                <w:szCs w:val="20"/>
              </w:rPr>
              <w:lastRenderedPageBreak/>
              <w:t>а/</w:t>
            </w:r>
            <w:r w:rsidR="00145044" w:rsidRPr="00A624F0">
              <w:rPr>
                <w:rFonts w:ascii="Verdana" w:hAnsi="Verdana"/>
                <w:sz w:val="20"/>
                <w:szCs w:val="20"/>
              </w:rPr>
              <w:t xml:space="preserve"> </w:t>
            </w:r>
            <w:r w:rsidRPr="00A624F0">
              <w:rPr>
                <w:rFonts w:ascii="Verdana" w:hAnsi="Verdana"/>
                <w:sz w:val="20"/>
                <w:szCs w:val="20"/>
              </w:rPr>
              <w:t>за слънчогледа да се отразява преработката и на:</w:t>
            </w:r>
          </w:p>
          <w:p w:rsidR="00E12746" w:rsidRPr="00A624F0" w:rsidRDefault="0039391A" w:rsidP="00E12746">
            <w:pPr>
              <w:spacing w:before="60"/>
              <w:jc w:val="both"/>
              <w:rPr>
                <w:rFonts w:ascii="Verdana" w:hAnsi="Verdana"/>
                <w:sz w:val="20"/>
                <w:szCs w:val="20"/>
              </w:rPr>
            </w:pPr>
            <w:r w:rsidRPr="00A624F0">
              <w:rPr>
                <w:rFonts w:ascii="Verdana" w:hAnsi="Verdana"/>
                <w:sz w:val="20"/>
                <w:szCs w:val="20"/>
              </w:rPr>
              <w:t>а</w:t>
            </w:r>
            <w:r w:rsidR="00E12746" w:rsidRPr="00A624F0">
              <w:rPr>
                <w:rFonts w:ascii="Verdana" w:hAnsi="Verdana"/>
                <w:sz w:val="20"/>
                <w:szCs w:val="20"/>
              </w:rPr>
              <w:t>/ високоолеинов слънчоглед</w:t>
            </w:r>
            <w:r w:rsidRPr="00A624F0">
              <w:rPr>
                <w:rFonts w:ascii="Verdana" w:hAnsi="Verdana"/>
                <w:sz w:val="20"/>
                <w:szCs w:val="20"/>
              </w:rPr>
              <w:t>;</w:t>
            </w:r>
          </w:p>
          <w:p w:rsidR="00E12746" w:rsidRPr="00A624F0" w:rsidRDefault="0039391A" w:rsidP="00DC77C0">
            <w:pPr>
              <w:spacing w:before="40" w:after="20"/>
              <w:jc w:val="both"/>
              <w:rPr>
                <w:rFonts w:ascii="Verdana" w:hAnsi="Verdana"/>
                <w:sz w:val="20"/>
                <w:szCs w:val="20"/>
              </w:rPr>
            </w:pPr>
            <w:r w:rsidRPr="00A624F0">
              <w:rPr>
                <w:rFonts w:ascii="Verdana" w:hAnsi="Verdana"/>
                <w:sz w:val="20"/>
                <w:szCs w:val="20"/>
              </w:rPr>
              <w:t>б</w:t>
            </w:r>
            <w:r w:rsidR="00E12746" w:rsidRPr="00A624F0">
              <w:rPr>
                <w:rFonts w:ascii="Verdana" w:hAnsi="Verdana"/>
                <w:sz w:val="20"/>
                <w:szCs w:val="20"/>
              </w:rPr>
              <w:t>/</w:t>
            </w:r>
            <w:r w:rsidRPr="00A624F0">
              <w:rPr>
                <w:rFonts w:ascii="Verdana" w:hAnsi="Verdana"/>
                <w:sz w:val="20"/>
                <w:szCs w:val="20"/>
              </w:rPr>
              <w:t xml:space="preserve"> </w:t>
            </w:r>
            <w:r w:rsidR="00E12746" w:rsidRPr="00A624F0">
              <w:rPr>
                <w:rFonts w:ascii="Verdana" w:hAnsi="Verdana"/>
                <w:sz w:val="20"/>
                <w:szCs w:val="20"/>
              </w:rPr>
              <w:t>конвенционален слънчоглед в белен слънчоглед</w:t>
            </w:r>
            <w:r w:rsidRPr="00A624F0">
              <w:rPr>
                <w:rFonts w:ascii="Verdana" w:hAnsi="Verdana"/>
                <w:sz w:val="20"/>
                <w:szCs w:val="20"/>
              </w:rPr>
              <w:t>.</w:t>
            </w:r>
          </w:p>
          <w:p w:rsidR="00E12746" w:rsidRPr="00A624F0" w:rsidRDefault="00E12746" w:rsidP="00E12746">
            <w:pPr>
              <w:spacing w:before="60"/>
              <w:jc w:val="both"/>
              <w:rPr>
                <w:rFonts w:ascii="Verdana" w:hAnsi="Verdana"/>
                <w:sz w:val="20"/>
                <w:szCs w:val="20"/>
              </w:rPr>
            </w:pPr>
            <w:r w:rsidRPr="00A624F0">
              <w:rPr>
                <w:rFonts w:ascii="Verdana" w:hAnsi="Verdana"/>
                <w:sz w:val="20"/>
                <w:szCs w:val="20"/>
              </w:rPr>
              <w:t xml:space="preserve">Мотиви: </w:t>
            </w:r>
            <w:r w:rsidR="0039391A" w:rsidRPr="00A624F0">
              <w:rPr>
                <w:rFonts w:ascii="Verdana" w:hAnsi="Verdana"/>
                <w:sz w:val="20"/>
                <w:szCs w:val="20"/>
              </w:rPr>
              <w:t>П</w:t>
            </w:r>
            <w:r w:rsidRPr="00A624F0">
              <w:rPr>
                <w:rFonts w:ascii="Verdana" w:hAnsi="Verdana"/>
                <w:sz w:val="20"/>
                <w:szCs w:val="20"/>
              </w:rPr>
              <w:t>роизводството</w:t>
            </w:r>
            <w:r w:rsidR="0039391A" w:rsidRPr="00A624F0">
              <w:rPr>
                <w:rFonts w:ascii="Verdana" w:hAnsi="Verdana"/>
                <w:sz w:val="20"/>
                <w:szCs w:val="20"/>
              </w:rPr>
              <w:t xml:space="preserve"> </w:t>
            </w:r>
            <w:r w:rsidRPr="00A624F0">
              <w:rPr>
                <w:rFonts w:ascii="Verdana" w:hAnsi="Verdana"/>
                <w:sz w:val="20"/>
                <w:szCs w:val="20"/>
              </w:rPr>
              <w:t>и</w:t>
            </w:r>
            <w:r w:rsidR="0039391A" w:rsidRPr="00A624F0">
              <w:rPr>
                <w:rFonts w:ascii="Verdana" w:hAnsi="Verdana"/>
                <w:sz w:val="20"/>
                <w:szCs w:val="20"/>
              </w:rPr>
              <w:t xml:space="preserve"> </w:t>
            </w:r>
            <w:r w:rsidRPr="00A624F0">
              <w:rPr>
                <w:rFonts w:ascii="Verdana" w:hAnsi="Verdana"/>
                <w:sz w:val="20"/>
                <w:szCs w:val="20"/>
              </w:rPr>
              <w:t>преработката на висок</w:t>
            </w:r>
            <w:r w:rsidRPr="00A624F0">
              <w:rPr>
                <w:rFonts w:ascii="Verdana" w:hAnsi="Verdana"/>
                <w:sz w:val="20"/>
                <w:szCs w:val="20"/>
              </w:rPr>
              <w:t>о</w:t>
            </w:r>
            <w:r w:rsidRPr="00A624F0">
              <w:rPr>
                <w:rFonts w:ascii="Verdana" w:hAnsi="Verdana"/>
                <w:sz w:val="20"/>
                <w:szCs w:val="20"/>
              </w:rPr>
              <w:t>олеиновия слънчоглед</w:t>
            </w:r>
            <w:r w:rsidR="0039391A" w:rsidRPr="00A624F0">
              <w:rPr>
                <w:rFonts w:ascii="Verdana" w:hAnsi="Verdana"/>
                <w:sz w:val="20"/>
                <w:szCs w:val="20"/>
              </w:rPr>
              <w:t xml:space="preserve"> </w:t>
            </w:r>
            <w:r w:rsidRPr="00A624F0">
              <w:rPr>
                <w:rFonts w:ascii="Verdana" w:hAnsi="Verdana"/>
                <w:sz w:val="20"/>
                <w:szCs w:val="20"/>
              </w:rPr>
              <w:t>се увеличава предвид св</w:t>
            </w:r>
            <w:r w:rsidRPr="00A624F0">
              <w:rPr>
                <w:rFonts w:ascii="Verdana" w:hAnsi="Verdana"/>
                <w:sz w:val="20"/>
                <w:szCs w:val="20"/>
              </w:rPr>
              <w:t>е</w:t>
            </w:r>
            <w:r w:rsidRPr="00A624F0">
              <w:rPr>
                <w:rFonts w:ascii="Verdana" w:hAnsi="Verdana"/>
                <w:sz w:val="20"/>
                <w:szCs w:val="20"/>
              </w:rPr>
              <w:t>товното търсене на устойчиви на окисление</w:t>
            </w:r>
            <w:r w:rsidR="0039391A" w:rsidRPr="00A624F0">
              <w:rPr>
                <w:rFonts w:ascii="Verdana" w:hAnsi="Verdana"/>
                <w:sz w:val="20"/>
                <w:szCs w:val="20"/>
              </w:rPr>
              <w:t xml:space="preserve"> </w:t>
            </w:r>
            <w:r w:rsidRPr="00A624F0">
              <w:rPr>
                <w:rFonts w:ascii="Verdana" w:hAnsi="Verdana"/>
                <w:sz w:val="20"/>
                <w:szCs w:val="20"/>
              </w:rPr>
              <w:t>раст</w:t>
            </w:r>
            <w:r w:rsidRPr="00A624F0">
              <w:rPr>
                <w:rFonts w:ascii="Verdana" w:hAnsi="Verdana"/>
                <w:sz w:val="20"/>
                <w:szCs w:val="20"/>
              </w:rPr>
              <w:t>и</w:t>
            </w:r>
            <w:r w:rsidRPr="00A624F0">
              <w:rPr>
                <w:rFonts w:ascii="Verdana" w:hAnsi="Verdana"/>
                <w:sz w:val="20"/>
                <w:szCs w:val="20"/>
              </w:rPr>
              <w:t>телни масла и стра</w:t>
            </w:r>
            <w:r w:rsidR="0039391A" w:rsidRPr="00A624F0">
              <w:rPr>
                <w:rFonts w:ascii="Verdana" w:hAnsi="Verdana"/>
                <w:sz w:val="20"/>
                <w:szCs w:val="20"/>
              </w:rPr>
              <w:t>н</w:t>
            </w:r>
            <w:r w:rsidRPr="00A624F0">
              <w:rPr>
                <w:rFonts w:ascii="Verdana" w:hAnsi="Verdana"/>
                <w:sz w:val="20"/>
                <w:szCs w:val="20"/>
              </w:rPr>
              <w:t>ата ни отговаря на това пов</w:t>
            </w:r>
            <w:r w:rsidRPr="00A624F0">
              <w:rPr>
                <w:rFonts w:ascii="Verdana" w:hAnsi="Verdana"/>
                <w:sz w:val="20"/>
                <w:szCs w:val="20"/>
              </w:rPr>
              <w:t>и</w:t>
            </w:r>
            <w:r w:rsidRPr="00A624F0">
              <w:rPr>
                <w:rFonts w:ascii="Verdana" w:hAnsi="Verdana"/>
                <w:sz w:val="20"/>
                <w:szCs w:val="20"/>
              </w:rPr>
              <w:t>шено търсене с</w:t>
            </w:r>
            <w:r w:rsidR="0039391A" w:rsidRPr="00A624F0">
              <w:rPr>
                <w:rFonts w:ascii="Verdana" w:hAnsi="Verdana"/>
                <w:sz w:val="20"/>
                <w:szCs w:val="20"/>
              </w:rPr>
              <w:t xml:space="preserve"> </w:t>
            </w:r>
            <w:r w:rsidRPr="00A624F0">
              <w:rPr>
                <w:rFonts w:ascii="Verdana" w:hAnsi="Verdana"/>
                <w:sz w:val="20"/>
                <w:szCs w:val="20"/>
              </w:rPr>
              <w:t>увеличаване на производството и преработката му до крайни продукти без</w:t>
            </w:r>
            <w:r w:rsidR="0039391A" w:rsidRPr="00A624F0">
              <w:rPr>
                <w:rFonts w:ascii="Verdana" w:hAnsi="Verdana"/>
                <w:sz w:val="20"/>
                <w:szCs w:val="20"/>
              </w:rPr>
              <w:t xml:space="preserve"> </w:t>
            </w:r>
            <w:r w:rsidRPr="00A624F0">
              <w:rPr>
                <w:rFonts w:ascii="Verdana" w:hAnsi="Verdana"/>
                <w:sz w:val="20"/>
                <w:szCs w:val="20"/>
              </w:rPr>
              <w:t>да събира и отразява официални данни.</w:t>
            </w:r>
          </w:p>
          <w:p w:rsidR="00236373" w:rsidRPr="00A624F0" w:rsidRDefault="00E12746" w:rsidP="00DE6AD1">
            <w:pPr>
              <w:spacing w:before="60" w:after="120"/>
              <w:jc w:val="both"/>
              <w:rPr>
                <w:rFonts w:ascii="Verdana" w:hAnsi="Verdana"/>
                <w:sz w:val="20"/>
                <w:szCs w:val="20"/>
                <w:lang w:val="af-ZA"/>
              </w:rPr>
            </w:pPr>
            <w:r w:rsidRPr="00A624F0">
              <w:rPr>
                <w:rFonts w:ascii="Verdana" w:hAnsi="Verdana"/>
                <w:sz w:val="20"/>
                <w:szCs w:val="20"/>
              </w:rPr>
              <w:t>От особена важност е декларирането на преработ</w:t>
            </w:r>
            <w:r w:rsidRPr="00A624F0">
              <w:rPr>
                <w:rFonts w:ascii="Verdana" w:hAnsi="Verdana"/>
                <w:sz w:val="20"/>
                <w:szCs w:val="20"/>
              </w:rPr>
              <w:t>е</w:t>
            </w:r>
            <w:r w:rsidRPr="00A624F0">
              <w:rPr>
                <w:rFonts w:ascii="Verdana" w:hAnsi="Verdana"/>
                <w:sz w:val="20"/>
                <w:szCs w:val="20"/>
              </w:rPr>
              <w:t>ния конвенционален</w:t>
            </w:r>
            <w:r w:rsidR="0039391A" w:rsidRPr="00A624F0">
              <w:rPr>
                <w:rFonts w:ascii="Verdana" w:hAnsi="Verdana"/>
                <w:sz w:val="20"/>
                <w:szCs w:val="20"/>
              </w:rPr>
              <w:t xml:space="preserve"> </w:t>
            </w:r>
            <w:r w:rsidRPr="00A624F0">
              <w:rPr>
                <w:rFonts w:ascii="Verdana" w:hAnsi="Verdana"/>
                <w:sz w:val="20"/>
                <w:szCs w:val="20"/>
              </w:rPr>
              <w:t>слънчоглед в белен слънчоглед</w:t>
            </w:r>
            <w:r w:rsidR="0039391A" w:rsidRPr="00A624F0">
              <w:rPr>
                <w:rFonts w:ascii="Verdana" w:hAnsi="Verdana"/>
                <w:sz w:val="20"/>
                <w:szCs w:val="20"/>
              </w:rPr>
              <w:t xml:space="preserve"> </w:t>
            </w:r>
            <w:r w:rsidRPr="00A624F0">
              <w:rPr>
                <w:rFonts w:ascii="Verdana" w:hAnsi="Verdana"/>
                <w:sz w:val="20"/>
                <w:szCs w:val="20"/>
              </w:rPr>
              <w:t>тъй</w:t>
            </w:r>
            <w:r w:rsidR="0039391A" w:rsidRPr="00A624F0">
              <w:rPr>
                <w:rFonts w:ascii="Verdana" w:hAnsi="Verdana"/>
                <w:sz w:val="20"/>
                <w:szCs w:val="20"/>
              </w:rPr>
              <w:t xml:space="preserve"> </w:t>
            </w:r>
            <w:r w:rsidRPr="00A624F0">
              <w:rPr>
                <w:rFonts w:ascii="Verdana" w:hAnsi="Verdana"/>
                <w:sz w:val="20"/>
                <w:szCs w:val="20"/>
              </w:rPr>
              <w:t>като</w:t>
            </w:r>
            <w:r w:rsidR="0039391A" w:rsidRPr="00A624F0">
              <w:rPr>
                <w:rFonts w:ascii="Verdana" w:hAnsi="Verdana"/>
                <w:sz w:val="20"/>
                <w:szCs w:val="20"/>
              </w:rPr>
              <w:t xml:space="preserve"> </w:t>
            </w:r>
            <w:r w:rsidRPr="00A624F0">
              <w:rPr>
                <w:rFonts w:ascii="Verdana" w:hAnsi="Verdana"/>
                <w:sz w:val="20"/>
                <w:szCs w:val="20"/>
              </w:rPr>
              <w:t>ежегодно</w:t>
            </w:r>
            <w:r w:rsidR="0039391A" w:rsidRPr="00A624F0">
              <w:rPr>
                <w:rFonts w:ascii="Verdana" w:hAnsi="Verdana"/>
                <w:sz w:val="20"/>
                <w:szCs w:val="20"/>
              </w:rPr>
              <w:t xml:space="preserve"> </w:t>
            </w:r>
            <w:r w:rsidRPr="00A624F0">
              <w:rPr>
                <w:rFonts w:ascii="Verdana" w:hAnsi="Verdana"/>
                <w:sz w:val="20"/>
                <w:szCs w:val="20"/>
              </w:rPr>
              <w:t>се</w:t>
            </w:r>
            <w:r w:rsidR="0039391A" w:rsidRPr="00A624F0">
              <w:rPr>
                <w:rFonts w:ascii="Verdana" w:hAnsi="Verdana"/>
                <w:sz w:val="20"/>
                <w:szCs w:val="20"/>
              </w:rPr>
              <w:t xml:space="preserve"> </w:t>
            </w:r>
            <w:r w:rsidRPr="00A624F0">
              <w:rPr>
                <w:rFonts w:ascii="Verdana" w:hAnsi="Verdana"/>
                <w:sz w:val="20"/>
                <w:szCs w:val="20"/>
              </w:rPr>
              <w:t>увеличава експорта,</w:t>
            </w:r>
            <w:r w:rsidR="0039391A" w:rsidRPr="00A624F0">
              <w:rPr>
                <w:rFonts w:ascii="Verdana" w:hAnsi="Verdana"/>
                <w:sz w:val="20"/>
                <w:szCs w:val="20"/>
              </w:rPr>
              <w:t xml:space="preserve"> </w:t>
            </w:r>
            <w:r w:rsidRPr="00A624F0">
              <w:rPr>
                <w:rFonts w:ascii="Verdana" w:hAnsi="Verdana"/>
                <w:sz w:val="20"/>
                <w:szCs w:val="20"/>
              </w:rPr>
              <w:t>респе</w:t>
            </w:r>
            <w:r w:rsidRPr="00A624F0">
              <w:rPr>
                <w:rFonts w:ascii="Verdana" w:hAnsi="Verdana"/>
                <w:sz w:val="20"/>
                <w:szCs w:val="20"/>
              </w:rPr>
              <w:t>к</w:t>
            </w:r>
            <w:r w:rsidRPr="00A624F0">
              <w:rPr>
                <w:rFonts w:ascii="Verdana" w:hAnsi="Verdana"/>
                <w:sz w:val="20"/>
                <w:szCs w:val="20"/>
              </w:rPr>
              <w:t>тивно</w:t>
            </w:r>
            <w:r w:rsidR="0039391A" w:rsidRPr="00A624F0">
              <w:rPr>
                <w:rFonts w:ascii="Verdana" w:hAnsi="Verdana"/>
                <w:sz w:val="20"/>
                <w:szCs w:val="20"/>
              </w:rPr>
              <w:t xml:space="preserve"> </w:t>
            </w:r>
            <w:r w:rsidRPr="00A624F0">
              <w:rPr>
                <w:rFonts w:ascii="Verdana" w:hAnsi="Verdana"/>
                <w:sz w:val="20"/>
                <w:szCs w:val="20"/>
              </w:rPr>
              <w:t>количеството</w:t>
            </w:r>
            <w:r w:rsidR="0039391A" w:rsidRPr="00A624F0">
              <w:rPr>
                <w:rFonts w:ascii="Verdana" w:hAnsi="Verdana"/>
                <w:sz w:val="20"/>
                <w:szCs w:val="20"/>
              </w:rPr>
              <w:t xml:space="preserve"> </w:t>
            </w:r>
            <w:r w:rsidRPr="00A624F0">
              <w:rPr>
                <w:rFonts w:ascii="Verdana" w:hAnsi="Verdana"/>
                <w:sz w:val="20"/>
                <w:szCs w:val="20"/>
              </w:rPr>
              <w:t>на</w:t>
            </w:r>
            <w:r w:rsidR="0039391A" w:rsidRPr="00A624F0">
              <w:rPr>
                <w:rFonts w:ascii="Verdana" w:hAnsi="Verdana"/>
                <w:sz w:val="20"/>
                <w:szCs w:val="20"/>
              </w:rPr>
              <w:t xml:space="preserve"> </w:t>
            </w:r>
            <w:r w:rsidRPr="00A624F0">
              <w:rPr>
                <w:rFonts w:ascii="Verdana" w:hAnsi="Verdana"/>
                <w:sz w:val="20"/>
                <w:szCs w:val="20"/>
              </w:rPr>
              <w:t>преработената   суровина   без   да   има</w:t>
            </w:r>
            <w:r w:rsidR="0039391A" w:rsidRPr="00A624F0">
              <w:rPr>
                <w:rFonts w:ascii="Verdana" w:hAnsi="Verdana"/>
                <w:sz w:val="20"/>
                <w:szCs w:val="20"/>
              </w:rPr>
              <w:t xml:space="preserve"> </w:t>
            </w:r>
            <w:r w:rsidRPr="00A624F0">
              <w:rPr>
                <w:rFonts w:ascii="Verdana" w:hAnsi="Verdana"/>
                <w:sz w:val="20"/>
                <w:szCs w:val="20"/>
              </w:rPr>
              <w:t>официална статистика за тази прер</w:t>
            </w:r>
            <w:r w:rsidRPr="00A624F0">
              <w:rPr>
                <w:rFonts w:ascii="Verdana" w:hAnsi="Verdana"/>
                <w:sz w:val="20"/>
                <w:szCs w:val="20"/>
              </w:rPr>
              <w:t>а</w:t>
            </w:r>
            <w:r w:rsidRPr="00A624F0">
              <w:rPr>
                <w:rFonts w:ascii="Verdana" w:hAnsi="Verdana"/>
                <w:sz w:val="20"/>
                <w:szCs w:val="20"/>
              </w:rPr>
              <w:t>ботка.</w:t>
            </w:r>
          </w:p>
        </w:tc>
        <w:tc>
          <w:tcPr>
            <w:tcW w:w="1418" w:type="dxa"/>
            <w:tcBorders>
              <w:top w:val="nil"/>
              <w:bottom w:val="nil"/>
            </w:tcBorders>
            <w:shd w:val="clear" w:color="auto" w:fill="auto"/>
          </w:tcPr>
          <w:p w:rsidR="00236373" w:rsidRPr="00DC77C0" w:rsidRDefault="006700B7" w:rsidP="000C0476">
            <w:pPr>
              <w:spacing w:before="100" w:after="20"/>
              <w:rPr>
                <w:rFonts w:ascii="Verdana" w:hAnsi="Verdana"/>
                <w:color w:val="FF0000"/>
                <w:sz w:val="20"/>
                <w:szCs w:val="20"/>
              </w:rPr>
            </w:pPr>
            <w:r w:rsidRPr="00897047">
              <w:rPr>
                <w:rFonts w:ascii="Verdana" w:hAnsi="Verdana"/>
                <w:sz w:val="20"/>
                <w:szCs w:val="20"/>
                <w:lang w:val="af-ZA"/>
              </w:rPr>
              <w:lastRenderedPageBreak/>
              <w:t>Не се приема</w:t>
            </w:r>
          </w:p>
        </w:tc>
        <w:tc>
          <w:tcPr>
            <w:tcW w:w="5272" w:type="dxa"/>
            <w:tcBorders>
              <w:top w:val="nil"/>
              <w:bottom w:val="nil"/>
            </w:tcBorders>
            <w:shd w:val="clear" w:color="auto" w:fill="auto"/>
          </w:tcPr>
          <w:p w:rsidR="007C1438" w:rsidRDefault="001B7E61" w:rsidP="000C0476">
            <w:pPr>
              <w:spacing w:before="100" w:after="20"/>
              <w:jc w:val="both"/>
              <w:rPr>
                <w:rFonts w:ascii="Verdana" w:hAnsi="Verdana"/>
                <w:color w:val="000000"/>
                <w:sz w:val="20"/>
                <w:szCs w:val="20"/>
              </w:rPr>
            </w:pPr>
            <w:r w:rsidRPr="001B7E61">
              <w:rPr>
                <w:rFonts w:ascii="Verdana" w:hAnsi="Verdana"/>
                <w:color w:val="000000"/>
                <w:sz w:val="20"/>
                <w:szCs w:val="20"/>
              </w:rPr>
              <w:t>Информацията</w:t>
            </w:r>
            <w:r w:rsidR="00794E83">
              <w:rPr>
                <w:rFonts w:ascii="Verdana" w:hAnsi="Verdana"/>
                <w:color w:val="000000"/>
                <w:sz w:val="20"/>
                <w:szCs w:val="20"/>
              </w:rPr>
              <w:t>,</w:t>
            </w:r>
            <w:r w:rsidRPr="001B7E61">
              <w:rPr>
                <w:rFonts w:ascii="Verdana" w:hAnsi="Verdana"/>
                <w:color w:val="000000"/>
                <w:sz w:val="20"/>
                <w:szCs w:val="20"/>
              </w:rPr>
              <w:t xml:space="preserve"> подадена в посочената декл</w:t>
            </w:r>
            <w:r w:rsidRPr="001B7E61">
              <w:rPr>
                <w:rFonts w:ascii="Verdana" w:hAnsi="Verdana"/>
                <w:color w:val="000000"/>
                <w:sz w:val="20"/>
                <w:szCs w:val="20"/>
              </w:rPr>
              <w:t>а</w:t>
            </w:r>
            <w:r w:rsidRPr="001B7E61">
              <w:rPr>
                <w:rFonts w:ascii="Verdana" w:hAnsi="Verdana"/>
                <w:color w:val="000000"/>
                <w:sz w:val="20"/>
                <w:szCs w:val="20"/>
              </w:rPr>
              <w:t>раци</w:t>
            </w:r>
            <w:r w:rsidR="007C1438">
              <w:rPr>
                <w:rFonts w:ascii="Verdana" w:hAnsi="Verdana"/>
                <w:color w:val="000000"/>
                <w:sz w:val="20"/>
                <w:szCs w:val="20"/>
              </w:rPr>
              <w:t xml:space="preserve">я се използва за събиране на </w:t>
            </w:r>
            <w:r w:rsidR="00794E83">
              <w:rPr>
                <w:rFonts w:ascii="Verdana" w:hAnsi="Verdana"/>
                <w:color w:val="000000"/>
                <w:sz w:val="20"/>
                <w:szCs w:val="20"/>
              </w:rPr>
              <w:t>данни</w:t>
            </w:r>
            <w:r w:rsidRPr="001B7E61">
              <w:rPr>
                <w:rFonts w:ascii="Verdana" w:hAnsi="Verdana"/>
                <w:color w:val="000000"/>
                <w:sz w:val="20"/>
                <w:szCs w:val="20"/>
              </w:rPr>
              <w:t xml:space="preserve"> на годишна база за преработеното зърно по вид</w:t>
            </w:r>
            <w:r w:rsidRPr="001B7E61">
              <w:rPr>
                <w:rFonts w:ascii="Verdana" w:hAnsi="Verdana"/>
                <w:color w:val="000000"/>
                <w:sz w:val="20"/>
                <w:szCs w:val="20"/>
              </w:rPr>
              <w:t>о</w:t>
            </w:r>
            <w:r w:rsidRPr="001B7E61">
              <w:rPr>
                <w:rFonts w:ascii="Verdana" w:hAnsi="Verdana"/>
                <w:color w:val="000000"/>
                <w:sz w:val="20"/>
                <w:szCs w:val="20"/>
              </w:rPr>
              <w:lastRenderedPageBreak/>
              <w:t xml:space="preserve">ве и предназначение. Същата се използва при изготвянето на CBS Баланс на Евростат. </w:t>
            </w:r>
          </w:p>
          <w:p w:rsidR="00A31A23" w:rsidRDefault="00532555" w:rsidP="00532555">
            <w:pPr>
              <w:spacing w:after="40"/>
              <w:jc w:val="both"/>
              <w:rPr>
                <w:rFonts w:ascii="Verdana" w:hAnsi="Verdana"/>
                <w:color w:val="000000"/>
                <w:sz w:val="20"/>
                <w:szCs w:val="20"/>
              </w:rPr>
            </w:pPr>
            <w:r>
              <w:rPr>
                <w:rFonts w:ascii="Verdana" w:hAnsi="Verdana"/>
                <w:color w:val="000000"/>
                <w:sz w:val="20"/>
                <w:szCs w:val="20"/>
              </w:rPr>
              <w:t xml:space="preserve">Не се събира </w:t>
            </w:r>
            <w:r w:rsidR="00A31A23">
              <w:rPr>
                <w:rFonts w:ascii="Verdana" w:hAnsi="Verdana"/>
                <w:color w:val="000000"/>
                <w:sz w:val="20"/>
                <w:szCs w:val="20"/>
              </w:rPr>
              <w:t xml:space="preserve">разделно </w:t>
            </w:r>
            <w:r>
              <w:rPr>
                <w:rFonts w:ascii="Verdana" w:hAnsi="Verdana"/>
                <w:color w:val="000000"/>
                <w:sz w:val="20"/>
                <w:szCs w:val="20"/>
              </w:rPr>
              <w:t xml:space="preserve">информация за  засети площи и производство на високоолеинов </w:t>
            </w:r>
            <w:r w:rsidR="00A31A23">
              <w:rPr>
                <w:rFonts w:ascii="Verdana" w:hAnsi="Verdana"/>
                <w:color w:val="000000"/>
                <w:sz w:val="20"/>
                <w:szCs w:val="20"/>
              </w:rPr>
              <w:t>и</w:t>
            </w:r>
            <w:r w:rsidRPr="00532555">
              <w:rPr>
                <w:rFonts w:ascii="Verdana" w:hAnsi="Verdana"/>
                <w:color w:val="000000"/>
                <w:sz w:val="20"/>
                <w:szCs w:val="20"/>
              </w:rPr>
              <w:t xml:space="preserve"> конвенционален слънчоглед</w:t>
            </w:r>
            <w:r w:rsidR="00A31A23">
              <w:rPr>
                <w:rFonts w:ascii="Verdana" w:hAnsi="Verdana"/>
                <w:color w:val="000000"/>
                <w:sz w:val="20"/>
                <w:szCs w:val="20"/>
              </w:rPr>
              <w:t xml:space="preserve">, </w:t>
            </w:r>
          </w:p>
          <w:p w:rsidR="009B5B24" w:rsidRPr="00A624F0" w:rsidRDefault="00A31A23" w:rsidP="006D2AF2">
            <w:pPr>
              <w:spacing w:after="40"/>
              <w:jc w:val="both"/>
              <w:rPr>
                <w:rFonts w:ascii="Verdana" w:hAnsi="Verdana"/>
                <w:color w:val="000000"/>
                <w:sz w:val="20"/>
                <w:szCs w:val="20"/>
              </w:rPr>
            </w:pPr>
            <w:r>
              <w:rPr>
                <w:rFonts w:ascii="Verdana" w:hAnsi="Verdana"/>
                <w:color w:val="000000"/>
                <w:sz w:val="20"/>
                <w:szCs w:val="20"/>
              </w:rPr>
              <w:t xml:space="preserve">Такъв тип информация </w:t>
            </w:r>
            <w:r w:rsidR="006D2AF2">
              <w:rPr>
                <w:rFonts w:ascii="Verdana" w:hAnsi="Verdana"/>
                <w:color w:val="000000"/>
                <w:sz w:val="20"/>
                <w:szCs w:val="20"/>
              </w:rPr>
              <w:t xml:space="preserve">не </w:t>
            </w:r>
            <w:r>
              <w:rPr>
                <w:rFonts w:ascii="Verdana" w:hAnsi="Verdana"/>
                <w:color w:val="000000"/>
                <w:sz w:val="20"/>
                <w:szCs w:val="20"/>
              </w:rPr>
              <w:t xml:space="preserve">се подава поотделно и </w:t>
            </w:r>
            <w:r w:rsidR="00794E83">
              <w:rPr>
                <w:rFonts w:ascii="Verdana" w:hAnsi="Verdana"/>
                <w:color w:val="000000"/>
                <w:sz w:val="20"/>
                <w:szCs w:val="20"/>
              </w:rPr>
              <w:t>за Евростат, поради факта, че с</w:t>
            </w:r>
            <w:r w:rsidR="001B7E61" w:rsidRPr="001B7E61">
              <w:rPr>
                <w:rFonts w:ascii="Verdana" w:hAnsi="Verdana"/>
                <w:color w:val="000000"/>
                <w:sz w:val="20"/>
                <w:szCs w:val="20"/>
              </w:rPr>
              <w:t>тр</w:t>
            </w:r>
            <w:r w:rsidR="007C1438">
              <w:rPr>
                <w:rFonts w:ascii="Verdana" w:hAnsi="Verdana"/>
                <w:color w:val="000000"/>
                <w:sz w:val="20"/>
                <w:szCs w:val="20"/>
              </w:rPr>
              <w:t xml:space="preserve">уктурата </w:t>
            </w:r>
            <w:r w:rsidR="00794E83">
              <w:rPr>
                <w:rFonts w:ascii="Verdana" w:hAnsi="Verdana"/>
                <w:color w:val="000000"/>
                <w:sz w:val="20"/>
                <w:szCs w:val="20"/>
              </w:rPr>
              <w:t>на</w:t>
            </w:r>
            <w:r w:rsidR="007C1438">
              <w:rPr>
                <w:rFonts w:ascii="Verdana" w:hAnsi="Verdana"/>
                <w:color w:val="000000"/>
                <w:sz w:val="20"/>
                <w:szCs w:val="20"/>
              </w:rPr>
              <w:t xml:space="preserve"> баланс</w:t>
            </w:r>
            <w:r w:rsidR="00794E83">
              <w:rPr>
                <w:rFonts w:ascii="Verdana" w:hAnsi="Verdana"/>
                <w:color w:val="000000"/>
                <w:sz w:val="20"/>
                <w:szCs w:val="20"/>
              </w:rPr>
              <w:t>а за слънчоглед</w:t>
            </w:r>
            <w:r w:rsidR="007C1438">
              <w:rPr>
                <w:rFonts w:ascii="Verdana" w:hAnsi="Verdana"/>
                <w:color w:val="000000"/>
                <w:sz w:val="20"/>
                <w:szCs w:val="20"/>
              </w:rPr>
              <w:t xml:space="preserve"> не изис</w:t>
            </w:r>
            <w:r w:rsidR="001B7E61" w:rsidRPr="001B7E61">
              <w:rPr>
                <w:rFonts w:ascii="Verdana" w:hAnsi="Verdana"/>
                <w:color w:val="000000"/>
                <w:sz w:val="20"/>
                <w:szCs w:val="20"/>
              </w:rPr>
              <w:t xml:space="preserve">ква информация за посочените разновидности черен маслодаен слънчоглед.  </w:t>
            </w:r>
          </w:p>
        </w:tc>
      </w:tr>
      <w:tr w:rsidR="004D0410" w:rsidRPr="00A624F0" w:rsidTr="004D0410">
        <w:trPr>
          <w:trHeight w:val="596"/>
          <w:jc w:val="center"/>
        </w:trPr>
        <w:tc>
          <w:tcPr>
            <w:tcW w:w="622" w:type="dxa"/>
            <w:tcBorders>
              <w:top w:val="nil"/>
              <w:bottom w:val="nil"/>
            </w:tcBorders>
            <w:shd w:val="clear" w:color="auto" w:fill="auto"/>
          </w:tcPr>
          <w:p w:rsidR="004D0410" w:rsidRPr="00A624F0" w:rsidRDefault="004D0410"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D0410" w:rsidRPr="00A624F0" w:rsidRDefault="004D0410" w:rsidP="00236373">
            <w:pPr>
              <w:jc w:val="both"/>
              <w:rPr>
                <w:rFonts w:ascii="Verdana" w:hAnsi="Verdana"/>
                <w:b/>
                <w:sz w:val="20"/>
                <w:szCs w:val="20"/>
                <w:lang w:val="af-ZA"/>
              </w:rPr>
            </w:pPr>
          </w:p>
        </w:tc>
        <w:tc>
          <w:tcPr>
            <w:tcW w:w="5812" w:type="dxa"/>
            <w:tcBorders>
              <w:top w:val="nil"/>
              <w:bottom w:val="nil"/>
            </w:tcBorders>
            <w:shd w:val="clear" w:color="auto" w:fill="auto"/>
          </w:tcPr>
          <w:p w:rsidR="004D0410" w:rsidRPr="00A51ABF" w:rsidRDefault="004D0410" w:rsidP="004D0410">
            <w:pPr>
              <w:spacing w:before="100" w:after="20"/>
              <w:jc w:val="both"/>
              <w:rPr>
                <w:rFonts w:ascii="Verdana" w:hAnsi="Verdana"/>
                <w:sz w:val="20"/>
                <w:szCs w:val="20"/>
              </w:rPr>
            </w:pPr>
            <w:r w:rsidRPr="00A51ABF">
              <w:rPr>
                <w:rFonts w:ascii="Verdana" w:hAnsi="Verdana"/>
                <w:sz w:val="20"/>
                <w:szCs w:val="20"/>
              </w:rPr>
              <w:t xml:space="preserve">6. </w:t>
            </w:r>
            <w:r w:rsidRPr="000C0476">
              <w:rPr>
                <w:rFonts w:ascii="Verdana" w:hAnsi="Verdana"/>
                <w:spacing w:val="-4"/>
                <w:sz w:val="20"/>
                <w:szCs w:val="20"/>
              </w:rPr>
              <w:t>В горе посочената декларация се изисква количе</w:t>
            </w:r>
            <w:r w:rsidRPr="000C0476">
              <w:rPr>
                <w:rFonts w:ascii="Verdana" w:hAnsi="Verdana"/>
                <w:spacing w:val="-4"/>
                <w:sz w:val="20"/>
                <w:szCs w:val="20"/>
              </w:rPr>
              <w:t>с</w:t>
            </w:r>
            <w:r w:rsidRPr="000C0476">
              <w:rPr>
                <w:rFonts w:ascii="Verdana" w:hAnsi="Verdana"/>
                <w:spacing w:val="-4"/>
                <w:sz w:val="20"/>
                <w:szCs w:val="20"/>
              </w:rPr>
              <w:t>твото на преработеното зърно да се  предоставя до 3 число на следващият  месец. Нашето предложение е тази информация да се подава до 10 число на сле</w:t>
            </w:r>
            <w:r w:rsidRPr="000C0476">
              <w:rPr>
                <w:rFonts w:ascii="Verdana" w:hAnsi="Verdana"/>
                <w:spacing w:val="-4"/>
                <w:sz w:val="20"/>
                <w:szCs w:val="20"/>
              </w:rPr>
              <w:t>д</w:t>
            </w:r>
            <w:r w:rsidRPr="000C0476">
              <w:rPr>
                <w:rFonts w:ascii="Verdana" w:hAnsi="Verdana"/>
                <w:spacing w:val="-4"/>
                <w:sz w:val="20"/>
                <w:szCs w:val="20"/>
              </w:rPr>
              <w:t>ващият месец.</w:t>
            </w:r>
          </w:p>
        </w:tc>
        <w:tc>
          <w:tcPr>
            <w:tcW w:w="1418" w:type="dxa"/>
            <w:tcBorders>
              <w:top w:val="nil"/>
              <w:bottom w:val="nil"/>
            </w:tcBorders>
            <w:shd w:val="clear" w:color="auto" w:fill="auto"/>
          </w:tcPr>
          <w:p w:rsidR="004D0410" w:rsidRPr="000C0476" w:rsidRDefault="004D0410" w:rsidP="000C0476">
            <w:pPr>
              <w:spacing w:before="100" w:after="20"/>
              <w:rPr>
                <w:rFonts w:ascii="Verdana" w:hAnsi="Verdana"/>
                <w:sz w:val="20"/>
                <w:szCs w:val="20"/>
                <w:lang w:val="af-ZA"/>
              </w:rPr>
            </w:pPr>
            <w:r w:rsidRPr="000C0476">
              <w:rPr>
                <w:rFonts w:ascii="Verdana" w:hAnsi="Verdana"/>
                <w:sz w:val="20"/>
                <w:szCs w:val="20"/>
                <w:lang w:val="af-ZA"/>
              </w:rPr>
              <w:t>Не се приема</w:t>
            </w:r>
          </w:p>
        </w:tc>
        <w:tc>
          <w:tcPr>
            <w:tcW w:w="5272" w:type="dxa"/>
            <w:tcBorders>
              <w:top w:val="nil"/>
              <w:bottom w:val="nil"/>
            </w:tcBorders>
            <w:shd w:val="clear" w:color="auto" w:fill="auto"/>
          </w:tcPr>
          <w:p w:rsidR="004D0410" w:rsidRPr="007A2D49" w:rsidRDefault="004D0410" w:rsidP="000C0476">
            <w:pPr>
              <w:spacing w:before="100" w:after="20"/>
              <w:jc w:val="both"/>
              <w:rPr>
                <w:rFonts w:ascii="Verdana" w:hAnsi="Verdana"/>
                <w:color w:val="000000"/>
                <w:sz w:val="20"/>
                <w:szCs w:val="20"/>
              </w:rPr>
            </w:pPr>
            <w:r w:rsidRPr="007A2D49">
              <w:rPr>
                <w:rFonts w:ascii="Verdana" w:hAnsi="Verdana"/>
                <w:color w:val="000000"/>
                <w:sz w:val="20"/>
                <w:szCs w:val="20"/>
              </w:rPr>
              <w:t>Предложението противоречи на чл. 58о от З</w:t>
            </w:r>
            <w:r w:rsidRPr="007A2D49">
              <w:rPr>
                <w:rFonts w:ascii="Verdana" w:hAnsi="Verdana"/>
                <w:color w:val="000000"/>
                <w:sz w:val="20"/>
                <w:szCs w:val="20"/>
              </w:rPr>
              <w:t>а</w:t>
            </w:r>
            <w:r w:rsidRPr="007A2D49">
              <w:rPr>
                <w:rFonts w:ascii="Verdana" w:hAnsi="Verdana"/>
                <w:color w:val="000000"/>
                <w:sz w:val="20"/>
                <w:szCs w:val="20"/>
              </w:rPr>
              <w:t>кона за прилагане на Общата организация на пазарите</w:t>
            </w:r>
            <w:r>
              <w:rPr>
                <w:rFonts w:ascii="Verdana" w:hAnsi="Verdana"/>
                <w:color w:val="000000"/>
                <w:sz w:val="20"/>
                <w:szCs w:val="20"/>
              </w:rPr>
              <w:t xml:space="preserve"> на земеделски продукти на Евро</w:t>
            </w:r>
            <w:r w:rsidRPr="007A2D49">
              <w:rPr>
                <w:rFonts w:ascii="Verdana" w:hAnsi="Verdana"/>
                <w:color w:val="000000"/>
                <w:sz w:val="20"/>
                <w:szCs w:val="20"/>
              </w:rPr>
              <w:t>пей</w:t>
            </w:r>
            <w:r w:rsidRPr="007A2D49">
              <w:rPr>
                <w:rFonts w:ascii="Verdana" w:hAnsi="Verdana"/>
                <w:color w:val="000000"/>
                <w:sz w:val="20"/>
                <w:szCs w:val="20"/>
              </w:rPr>
              <w:t>с</w:t>
            </w:r>
            <w:r w:rsidRPr="007A2D49">
              <w:rPr>
                <w:rFonts w:ascii="Verdana" w:hAnsi="Verdana"/>
                <w:color w:val="000000"/>
                <w:sz w:val="20"/>
                <w:szCs w:val="20"/>
              </w:rPr>
              <w:t>кия съюз, където в ал. 3 е посочен  срока на подаване на декларацията от ППЗ.</w:t>
            </w:r>
          </w:p>
        </w:tc>
      </w:tr>
      <w:tr w:rsidR="000C0476" w:rsidRPr="00A624F0" w:rsidTr="004D0410">
        <w:trPr>
          <w:trHeight w:val="596"/>
          <w:jc w:val="center"/>
        </w:trPr>
        <w:tc>
          <w:tcPr>
            <w:tcW w:w="622" w:type="dxa"/>
            <w:tcBorders>
              <w:top w:val="nil"/>
              <w:bottom w:val="single" w:sz="18" w:space="0" w:color="2E74B5"/>
            </w:tcBorders>
            <w:shd w:val="clear" w:color="auto" w:fill="auto"/>
          </w:tcPr>
          <w:p w:rsidR="000C0476" w:rsidRPr="00A624F0" w:rsidRDefault="000C0476" w:rsidP="00236373">
            <w:pPr>
              <w:tabs>
                <w:tab w:val="left" w:pos="192"/>
              </w:tabs>
              <w:ind w:left="340"/>
              <w:rPr>
                <w:rFonts w:ascii="Verdana" w:hAnsi="Verdana"/>
                <w:b/>
                <w:sz w:val="20"/>
                <w:szCs w:val="20"/>
                <w:lang w:val="af-ZA"/>
              </w:rPr>
            </w:pPr>
          </w:p>
        </w:tc>
        <w:tc>
          <w:tcPr>
            <w:tcW w:w="2526" w:type="dxa"/>
            <w:tcBorders>
              <w:top w:val="nil"/>
              <w:bottom w:val="single" w:sz="18" w:space="0" w:color="2E74B5"/>
            </w:tcBorders>
            <w:shd w:val="clear" w:color="auto" w:fill="auto"/>
          </w:tcPr>
          <w:p w:rsidR="000C0476" w:rsidRPr="00A624F0" w:rsidRDefault="000C0476" w:rsidP="00236373">
            <w:pPr>
              <w:jc w:val="both"/>
              <w:rPr>
                <w:rFonts w:ascii="Verdana" w:hAnsi="Verdana"/>
                <w:b/>
                <w:sz w:val="20"/>
                <w:szCs w:val="20"/>
                <w:lang w:val="af-ZA"/>
              </w:rPr>
            </w:pPr>
          </w:p>
        </w:tc>
        <w:tc>
          <w:tcPr>
            <w:tcW w:w="5812" w:type="dxa"/>
            <w:tcBorders>
              <w:top w:val="nil"/>
              <w:bottom w:val="single" w:sz="18" w:space="0" w:color="2E74B5"/>
            </w:tcBorders>
            <w:shd w:val="clear" w:color="auto" w:fill="auto"/>
          </w:tcPr>
          <w:p w:rsidR="000C0476" w:rsidRPr="00A624F0" w:rsidRDefault="000C0476" w:rsidP="000C0476">
            <w:pPr>
              <w:spacing w:before="100" w:after="80"/>
              <w:jc w:val="both"/>
              <w:rPr>
                <w:rFonts w:ascii="Verdana" w:hAnsi="Verdana"/>
                <w:sz w:val="20"/>
                <w:szCs w:val="20"/>
              </w:rPr>
            </w:pPr>
            <w:r w:rsidRPr="000C0476">
              <w:rPr>
                <w:rFonts w:ascii="Verdana" w:hAnsi="Verdana"/>
                <w:spacing w:val="-2"/>
                <w:sz w:val="20"/>
                <w:szCs w:val="20"/>
              </w:rPr>
              <w:t>Мотиви: Обработката на информацията за прераб</w:t>
            </w:r>
            <w:r w:rsidRPr="000C0476">
              <w:rPr>
                <w:rFonts w:ascii="Verdana" w:hAnsi="Verdana"/>
                <w:spacing w:val="-2"/>
                <w:sz w:val="20"/>
                <w:szCs w:val="20"/>
              </w:rPr>
              <w:t>о</w:t>
            </w:r>
            <w:r w:rsidRPr="000C0476">
              <w:rPr>
                <w:rFonts w:ascii="Verdana" w:hAnsi="Verdana"/>
                <w:spacing w:val="-2"/>
                <w:sz w:val="20"/>
                <w:szCs w:val="20"/>
              </w:rPr>
              <w:t>теното  количество маслодайни  култури и  пряко  свързана  със  счетоводна  обработка  и</w:t>
            </w:r>
            <w:r w:rsidRPr="000C0476">
              <w:rPr>
                <w:rFonts w:ascii="Verdana" w:hAnsi="Verdana"/>
                <w:spacing w:val="-2"/>
                <w:sz w:val="20"/>
                <w:szCs w:val="20"/>
                <w:lang w:val="ru-RU"/>
              </w:rPr>
              <w:t xml:space="preserve"> </w:t>
            </w:r>
            <w:r w:rsidRPr="000C0476">
              <w:rPr>
                <w:rFonts w:ascii="Verdana" w:hAnsi="Verdana"/>
                <w:spacing w:val="-2"/>
                <w:sz w:val="20"/>
                <w:szCs w:val="20"/>
              </w:rPr>
              <w:t>проверка на данните от различни места на доставка и съхранение предвид значителните преработвателни мощности изградени в последните години в бранша.</w:t>
            </w:r>
          </w:p>
        </w:tc>
        <w:tc>
          <w:tcPr>
            <w:tcW w:w="1418" w:type="dxa"/>
            <w:tcBorders>
              <w:top w:val="nil"/>
              <w:bottom w:val="single" w:sz="18" w:space="0" w:color="2E74B5"/>
            </w:tcBorders>
            <w:shd w:val="clear" w:color="auto" w:fill="auto"/>
          </w:tcPr>
          <w:p w:rsidR="000C0476" w:rsidRPr="00897047" w:rsidRDefault="000C0476" w:rsidP="000C0476">
            <w:pPr>
              <w:spacing w:before="100" w:after="20"/>
              <w:rPr>
                <w:rFonts w:ascii="Verdana" w:hAnsi="Verdana"/>
                <w:sz w:val="20"/>
                <w:szCs w:val="20"/>
                <w:lang w:val="af-ZA"/>
              </w:rPr>
            </w:pPr>
          </w:p>
        </w:tc>
        <w:tc>
          <w:tcPr>
            <w:tcW w:w="5272" w:type="dxa"/>
            <w:tcBorders>
              <w:top w:val="nil"/>
              <w:bottom w:val="single" w:sz="18" w:space="0" w:color="2E74B5"/>
            </w:tcBorders>
            <w:shd w:val="clear" w:color="auto" w:fill="auto"/>
          </w:tcPr>
          <w:p w:rsidR="000C0476" w:rsidRPr="001B7E61" w:rsidRDefault="000C0476" w:rsidP="000C0476">
            <w:pPr>
              <w:spacing w:before="100" w:after="20"/>
              <w:jc w:val="both"/>
              <w:rPr>
                <w:rFonts w:ascii="Verdana" w:hAnsi="Verdana"/>
                <w:color w:val="000000"/>
                <w:sz w:val="20"/>
                <w:szCs w:val="20"/>
              </w:rPr>
            </w:pPr>
          </w:p>
        </w:tc>
      </w:tr>
    </w:tbl>
    <w:p w:rsidR="002F6D66" w:rsidRPr="00A624F0" w:rsidRDefault="002F6D66" w:rsidP="00FD6F7C">
      <w:pPr>
        <w:rPr>
          <w:rFonts w:ascii="Verdana" w:hAnsi="Verdana"/>
          <w:smallCaps/>
          <w:sz w:val="20"/>
          <w:szCs w:val="20"/>
          <w:lang w:val="af-ZA" w:eastAsia="en-US"/>
        </w:rPr>
      </w:pPr>
    </w:p>
    <w:p w:rsidR="008D64AA" w:rsidRDefault="008D64AA" w:rsidP="00133358">
      <w:pPr>
        <w:rPr>
          <w:rFonts w:ascii="Verdana" w:hAnsi="Verdana"/>
          <w:smallCaps/>
          <w:color w:val="000000"/>
          <w:sz w:val="20"/>
          <w:szCs w:val="20"/>
          <w:lang w:eastAsia="en-US"/>
        </w:rPr>
      </w:pPr>
    </w:p>
    <w:p w:rsidR="000C439F" w:rsidRPr="00242A16" w:rsidRDefault="000C439F" w:rsidP="00133358">
      <w:pPr>
        <w:rPr>
          <w:rFonts w:ascii="Verdana" w:hAnsi="Verdana"/>
          <w:smallCaps/>
          <w:color w:val="000000"/>
          <w:sz w:val="20"/>
          <w:szCs w:val="20"/>
          <w:lang w:val="ru-RU" w:eastAsia="en-US"/>
        </w:rPr>
      </w:pPr>
    </w:p>
    <w:p w:rsidR="007826F0" w:rsidRPr="00242A16" w:rsidRDefault="007826F0" w:rsidP="00133358">
      <w:pPr>
        <w:rPr>
          <w:rFonts w:ascii="Verdana" w:hAnsi="Verdana"/>
          <w:smallCaps/>
          <w:color w:val="000000"/>
          <w:sz w:val="20"/>
          <w:szCs w:val="20"/>
          <w:lang w:val="ru-RU" w:eastAsia="en-US"/>
        </w:rPr>
      </w:pPr>
    </w:p>
    <w:p w:rsidR="000C439F" w:rsidRPr="000C439F" w:rsidRDefault="00BE0912" w:rsidP="00133358">
      <w:pPr>
        <w:rPr>
          <w:rFonts w:ascii="Verdana" w:hAnsi="Verdana"/>
          <w:smallCaps/>
          <w:color w:val="000000"/>
          <w:sz w:val="20"/>
          <w:szCs w:val="20"/>
          <w:lang w:eastAsia="en-US"/>
        </w:rPr>
      </w:pPr>
      <w:r>
        <w:rPr>
          <w:rFonts w:ascii="Verdana" w:hAnsi="Verdana"/>
          <w:smallCaps/>
          <w:color w:val="000000"/>
          <w:sz w:val="20"/>
          <w:szCs w:val="20"/>
          <w:lang w:eastAsia="en-US"/>
        </w:rPr>
        <w:t xml:space="preserve"> </w:t>
      </w:r>
      <w:bookmarkStart w:id="0" w:name="_GoBack"/>
      <w:bookmarkEnd w:id="0"/>
    </w:p>
    <w:sectPr w:rsidR="000C439F" w:rsidRPr="000C439F" w:rsidSect="00242A16">
      <w:headerReference w:type="default" r:id="rId9"/>
      <w:footerReference w:type="even" r:id="rId10"/>
      <w:footerReference w:type="default" r:id="rId11"/>
      <w:pgSz w:w="16838" w:h="11906" w:orient="landscape" w:code="9"/>
      <w:pgMar w:top="567"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B39" w:rsidRDefault="00042B39">
      <w:r>
        <w:separator/>
      </w:r>
    </w:p>
  </w:endnote>
  <w:endnote w:type="continuationSeparator" w:id="0">
    <w:p w:rsidR="00042B39" w:rsidRDefault="0004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D7" w:rsidRDefault="009163D7"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63D7" w:rsidRDefault="009163D7"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D7" w:rsidRPr="009163D7" w:rsidRDefault="009163D7" w:rsidP="009163D7">
    <w:pPr>
      <w:pStyle w:val="Footer"/>
      <w:jc w:val="right"/>
      <w:rPr>
        <w:rFonts w:ascii="Verdana" w:hAnsi="Verdana"/>
        <w:sz w:val="16"/>
        <w:szCs w:val="16"/>
      </w:rPr>
    </w:pPr>
    <w:r w:rsidRPr="009163D7">
      <w:rPr>
        <w:rFonts w:ascii="Verdana" w:hAnsi="Verdana"/>
        <w:sz w:val="16"/>
        <w:szCs w:val="16"/>
      </w:rPr>
      <w:fldChar w:fldCharType="begin"/>
    </w:r>
    <w:r w:rsidRPr="009163D7">
      <w:rPr>
        <w:rFonts w:ascii="Verdana" w:hAnsi="Verdana"/>
        <w:sz w:val="16"/>
        <w:szCs w:val="16"/>
      </w:rPr>
      <w:instrText xml:space="preserve"> PAGE   \* MERGEFORMAT </w:instrText>
    </w:r>
    <w:r w:rsidRPr="009163D7">
      <w:rPr>
        <w:rFonts w:ascii="Verdana" w:hAnsi="Verdana"/>
        <w:sz w:val="16"/>
        <w:szCs w:val="16"/>
      </w:rPr>
      <w:fldChar w:fldCharType="separate"/>
    </w:r>
    <w:r w:rsidR="00BE0912">
      <w:rPr>
        <w:rFonts w:ascii="Verdana" w:hAnsi="Verdana"/>
        <w:noProof/>
        <w:sz w:val="16"/>
        <w:szCs w:val="16"/>
      </w:rPr>
      <w:t>7</w:t>
    </w:r>
    <w:r w:rsidRPr="009163D7">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B39" w:rsidRDefault="00042B39">
      <w:r>
        <w:separator/>
      </w:r>
    </w:p>
  </w:footnote>
  <w:footnote w:type="continuationSeparator" w:id="0">
    <w:p w:rsidR="00042B39" w:rsidRDefault="00042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D7" w:rsidRDefault="009163D7" w:rsidP="00FD6F7C">
    <w:pPr>
      <w:spacing w:line="360" w:lineRule="auto"/>
      <w:ind w:left="-142"/>
      <w:rPr>
        <w:b/>
        <w:lang w:val="en-US"/>
      </w:rPr>
    </w:pPr>
  </w:p>
  <w:p w:rsidR="009163D7" w:rsidRDefault="00916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BC0608"/>
    <w:multiLevelType w:val="hybridMultilevel"/>
    <w:tmpl w:val="431E627E"/>
    <w:lvl w:ilvl="0" w:tplc="E0F84C66">
      <w:start w:val="3"/>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47E5018"/>
    <w:multiLevelType w:val="multilevel"/>
    <w:tmpl w:val="1B76C2C2"/>
    <w:lvl w:ilvl="0">
      <w:start w:val="1"/>
      <w:numFmt w:val="bullet"/>
      <w:suff w:val="space"/>
      <w:lvlText w:val=""/>
      <w:lvlJc w:val="left"/>
      <w:pPr>
        <w:ind w:left="227"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8CE4108"/>
    <w:multiLevelType w:val="multilevel"/>
    <w:tmpl w:val="F89E7B2C"/>
    <w:lvl w:ilvl="0">
      <w:start w:val="1"/>
      <w:numFmt w:val="bullet"/>
      <w:suff w:val="space"/>
      <w:lvlText w:val=""/>
      <w:lvlJc w:val="left"/>
      <w:pPr>
        <w:ind w:left="227" w:hanging="11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49"/>
    <w:rsid w:val="000042F6"/>
    <w:rsid w:val="0000470F"/>
    <w:rsid w:val="00004862"/>
    <w:rsid w:val="00005688"/>
    <w:rsid w:val="000101A6"/>
    <w:rsid w:val="000115D5"/>
    <w:rsid w:val="00014276"/>
    <w:rsid w:val="00016086"/>
    <w:rsid w:val="00016252"/>
    <w:rsid w:val="00016FE2"/>
    <w:rsid w:val="00020062"/>
    <w:rsid w:val="000200AF"/>
    <w:rsid w:val="00020E14"/>
    <w:rsid w:val="00022D15"/>
    <w:rsid w:val="00023362"/>
    <w:rsid w:val="00024421"/>
    <w:rsid w:val="00024B2B"/>
    <w:rsid w:val="0002544E"/>
    <w:rsid w:val="000257AA"/>
    <w:rsid w:val="00025DD3"/>
    <w:rsid w:val="000279C9"/>
    <w:rsid w:val="00030F36"/>
    <w:rsid w:val="00033183"/>
    <w:rsid w:val="00033713"/>
    <w:rsid w:val="000357B4"/>
    <w:rsid w:val="00035D19"/>
    <w:rsid w:val="0004133E"/>
    <w:rsid w:val="00042B39"/>
    <w:rsid w:val="00044005"/>
    <w:rsid w:val="00044E65"/>
    <w:rsid w:val="00045E10"/>
    <w:rsid w:val="0004610E"/>
    <w:rsid w:val="00046AB8"/>
    <w:rsid w:val="00046C3E"/>
    <w:rsid w:val="00051CC2"/>
    <w:rsid w:val="0005435E"/>
    <w:rsid w:val="0005470C"/>
    <w:rsid w:val="000557F2"/>
    <w:rsid w:val="000572CA"/>
    <w:rsid w:val="0006091E"/>
    <w:rsid w:val="000611AA"/>
    <w:rsid w:val="00062907"/>
    <w:rsid w:val="00062ADE"/>
    <w:rsid w:val="00062F02"/>
    <w:rsid w:val="000632EC"/>
    <w:rsid w:val="00063E4B"/>
    <w:rsid w:val="00065A38"/>
    <w:rsid w:val="000661DD"/>
    <w:rsid w:val="000673CE"/>
    <w:rsid w:val="000718C7"/>
    <w:rsid w:val="00072C56"/>
    <w:rsid w:val="00075594"/>
    <w:rsid w:val="0008079F"/>
    <w:rsid w:val="00081D35"/>
    <w:rsid w:val="00082171"/>
    <w:rsid w:val="00082B01"/>
    <w:rsid w:val="00084700"/>
    <w:rsid w:val="000902D1"/>
    <w:rsid w:val="00090401"/>
    <w:rsid w:val="00091E5A"/>
    <w:rsid w:val="000937D4"/>
    <w:rsid w:val="000953A8"/>
    <w:rsid w:val="00097783"/>
    <w:rsid w:val="000A1017"/>
    <w:rsid w:val="000A228F"/>
    <w:rsid w:val="000A3E16"/>
    <w:rsid w:val="000B298E"/>
    <w:rsid w:val="000B2EB1"/>
    <w:rsid w:val="000B3D5F"/>
    <w:rsid w:val="000B5BD7"/>
    <w:rsid w:val="000B6D57"/>
    <w:rsid w:val="000C0295"/>
    <w:rsid w:val="000C036A"/>
    <w:rsid w:val="000C0476"/>
    <w:rsid w:val="000C12D7"/>
    <w:rsid w:val="000C345E"/>
    <w:rsid w:val="000C439F"/>
    <w:rsid w:val="000C46A7"/>
    <w:rsid w:val="000C5E61"/>
    <w:rsid w:val="000C7CB3"/>
    <w:rsid w:val="000D1626"/>
    <w:rsid w:val="000D3F6C"/>
    <w:rsid w:val="000D4198"/>
    <w:rsid w:val="000D54C8"/>
    <w:rsid w:val="000D7417"/>
    <w:rsid w:val="000E1113"/>
    <w:rsid w:val="000E2814"/>
    <w:rsid w:val="000E2B75"/>
    <w:rsid w:val="000E3570"/>
    <w:rsid w:val="000E38E0"/>
    <w:rsid w:val="000F02C5"/>
    <w:rsid w:val="000F2C2C"/>
    <w:rsid w:val="000F31C8"/>
    <w:rsid w:val="000F3490"/>
    <w:rsid w:val="000F4EBA"/>
    <w:rsid w:val="000F5755"/>
    <w:rsid w:val="000F5786"/>
    <w:rsid w:val="000F73D3"/>
    <w:rsid w:val="00105DB5"/>
    <w:rsid w:val="001062B8"/>
    <w:rsid w:val="00106686"/>
    <w:rsid w:val="0010687D"/>
    <w:rsid w:val="00112BFC"/>
    <w:rsid w:val="001143E4"/>
    <w:rsid w:val="0011484F"/>
    <w:rsid w:val="00115EDD"/>
    <w:rsid w:val="00120ABA"/>
    <w:rsid w:val="0012144C"/>
    <w:rsid w:val="0012379A"/>
    <w:rsid w:val="001244FD"/>
    <w:rsid w:val="0012694C"/>
    <w:rsid w:val="00132E3D"/>
    <w:rsid w:val="00133358"/>
    <w:rsid w:val="00133A14"/>
    <w:rsid w:val="00134E1D"/>
    <w:rsid w:val="00135AE2"/>
    <w:rsid w:val="00135E3A"/>
    <w:rsid w:val="0013629D"/>
    <w:rsid w:val="00141BFB"/>
    <w:rsid w:val="001423C4"/>
    <w:rsid w:val="00144034"/>
    <w:rsid w:val="001440FE"/>
    <w:rsid w:val="0014437A"/>
    <w:rsid w:val="00145044"/>
    <w:rsid w:val="00155CAF"/>
    <w:rsid w:val="00163AE2"/>
    <w:rsid w:val="00165DAB"/>
    <w:rsid w:val="001668E1"/>
    <w:rsid w:val="00167658"/>
    <w:rsid w:val="00173427"/>
    <w:rsid w:val="00175004"/>
    <w:rsid w:val="00176D23"/>
    <w:rsid w:val="00177AA6"/>
    <w:rsid w:val="00180410"/>
    <w:rsid w:val="001808B4"/>
    <w:rsid w:val="00181C4A"/>
    <w:rsid w:val="0018509E"/>
    <w:rsid w:val="00187FC9"/>
    <w:rsid w:val="001948B0"/>
    <w:rsid w:val="001A0680"/>
    <w:rsid w:val="001A4276"/>
    <w:rsid w:val="001A4C54"/>
    <w:rsid w:val="001B4CD8"/>
    <w:rsid w:val="001B7E61"/>
    <w:rsid w:val="001D1289"/>
    <w:rsid w:val="001D230A"/>
    <w:rsid w:val="001D362A"/>
    <w:rsid w:val="001D3DE1"/>
    <w:rsid w:val="001E4FE9"/>
    <w:rsid w:val="001E5AC9"/>
    <w:rsid w:val="001E64F2"/>
    <w:rsid w:val="001F0567"/>
    <w:rsid w:val="001F1F60"/>
    <w:rsid w:val="001F314D"/>
    <w:rsid w:val="0020103A"/>
    <w:rsid w:val="00201455"/>
    <w:rsid w:val="00203091"/>
    <w:rsid w:val="00205156"/>
    <w:rsid w:val="00206678"/>
    <w:rsid w:val="0021035B"/>
    <w:rsid w:val="00212D43"/>
    <w:rsid w:val="0021338D"/>
    <w:rsid w:val="00213781"/>
    <w:rsid w:val="00214B75"/>
    <w:rsid w:val="00215178"/>
    <w:rsid w:val="00221143"/>
    <w:rsid w:val="002217C0"/>
    <w:rsid w:val="00221B68"/>
    <w:rsid w:val="00227EDE"/>
    <w:rsid w:val="00230E0E"/>
    <w:rsid w:val="00233C04"/>
    <w:rsid w:val="002348DC"/>
    <w:rsid w:val="00236373"/>
    <w:rsid w:val="002369C8"/>
    <w:rsid w:val="002375B3"/>
    <w:rsid w:val="002377DE"/>
    <w:rsid w:val="00237A17"/>
    <w:rsid w:val="00241C63"/>
    <w:rsid w:val="00241F4C"/>
    <w:rsid w:val="00242A16"/>
    <w:rsid w:val="00243442"/>
    <w:rsid w:val="0024444A"/>
    <w:rsid w:val="00245270"/>
    <w:rsid w:val="00247622"/>
    <w:rsid w:val="002536A8"/>
    <w:rsid w:val="0025373D"/>
    <w:rsid w:val="00257983"/>
    <w:rsid w:val="00260F55"/>
    <w:rsid w:val="0026241B"/>
    <w:rsid w:val="002632C1"/>
    <w:rsid w:val="00263E76"/>
    <w:rsid w:val="002640E1"/>
    <w:rsid w:val="002670AA"/>
    <w:rsid w:val="0026759D"/>
    <w:rsid w:val="0027160D"/>
    <w:rsid w:val="00271D52"/>
    <w:rsid w:val="0027210E"/>
    <w:rsid w:val="00272EE3"/>
    <w:rsid w:val="00273219"/>
    <w:rsid w:val="00273C44"/>
    <w:rsid w:val="00275375"/>
    <w:rsid w:val="00277095"/>
    <w:rsid w:val="002804CF"/>
    <w:rsid w:val="00282A08"/>
    <w:rsid w:val="002900C5"/>
    <w:rsid w:val="00293CA6"/>
    <w:rsid w:val="0029482B"/>
    <w:rsid w:val="00295B2B"/>
    <w:rsid w:val="002964C1"/>
    <w:rsid w:val="002A05D9"/>
    <w:rsid w:val="002A0706"/>
    <w:rsid w:val="002A0C5D"/>
    <w:rsid w:val="002A3B76"/>
    <w:rsid w:val="002A59D9"/>
    <w:rsid w:val="002A5A11"/>
    <w:rsid w:val="002A67D5"/>
    <w:rsid w:val="002B02CD"/>
    <w:rsid w:val="002B0FA9"/>
    <w:rsid w:val="002B2610"/>
    <w:rsid w:val="002B6253"/>
    <w:rsid w:val="002C03AF"/>
    <w:rsid w:val="002C453A"/>
    <w:rsid w:val="002C5843"/>
    <w:rsid w:val="002C5E6A"/>
    <w:rsid w:val="002C7F10"/>
    <w:rsid w:val="002D083C"/>
    <w:rsid w:val="002D2176"/>
    <w:rsid w:val="002D5811"/>
    <w:rsid w:val="002D76F7"/>
    <w:rsid w:val="002E232F"/>
    <w:rsid w:val="002E4A97"/>
    <w:rsid w:val="002E537C"/>
    <w:rsid w:val="002E57D4"/>
    <w:rsid w:val="002E5E3F"/>
    <w:rsid w:val="002E6ADF"/>
    <w:rsid w:val="002F0752"/>
    <w:rsid w:val="002F595E"/>
    <w:rsid w:val="002F6D66"/>
    <w:rsid w:val="002F7B2A"/>
    <w:rsid w:val="00300B99"/>
    <w:rsid w:val="00300D63"/>
    <w:rsid w:val="00301F15"/>
    <w:rsid w:val="003039A5"/>
    <w:rsid w:val="00305826"/>
    <w:rsid w:val="00306298"/>
    <w:rsid w:val="003071F2"/>
    <w:rsid w:val="00312FB3"/>
    <w:rsid w:val="0031428B"/>
    <w:rsid w:val="00314F63"/>
    <w:rsid w:val="003154C2"/>
    <w:rsid w:val="00316618"/>
    <w:rsid w:val="00316B8C"/>
    <w:rsid w:val="00321BD0"/>
    <w:rsid w:val="00326B58"/>
    <w:rsid w:val="00326F30"/>
    <w:rsid w:val="003336CE"/>
    <w:rsid w:val="00333BD7"/>
    <w:rsid w:val="003459C9"/>
    <w:rsid w:val="00346856"/>
    <w:rsid w:val="00350ED1"/>
    <w:rsid w:val="00351063"/>
    <w:rsid w:val="003640F0"/>
    <w:rsid w:val="003652C3"/>
    <w:rsid w:val="0037191E"/>
    <w:rsid w:val="00375755"/>
    <w:rsid w:val="0037796D"/>
    <w:rsid w:val="00377A96"/>
    <w:rsid w:val="00377FE2"/>
    <w:rsid w:val="00384B8B"/>
    <w:rsid w:val="00387130"/>
    <w:rsid w:val="00387162"/>
    <w:rsid w:val="0039390B"/>
    <w:rsid w:val="0039391A"/>
    <w:rsid w:val="00395655"/>
    <w:rsid w:val="003A060F"/>
    <w:rsid w:val="003A3954"/>
    <w:rsid w:val="003B0380"/>
    <w:rsid w:val="003C1F1E"/>
    <w:rsid w:val="003C563D"/>
    <w:rsid w:val="003C5C7B"/>
    <w:rsid w:val="003D0F22"/>
    <w:rsid w:val="003D184F"/>
    <w:rsid w:val="003D60B6"/>
    <w:rsid w:val="003D60E4"/>
    <w:rsid w:val="003D6231"/>
    <w:rsid w:val="003E361D"/>
    <w:rsid w:val="003F2026"/>
    <w:rsid w:val="003F3728"/>
    <w:rsid w:val="003F4A4C"/>
    <w:rsid w:val="003F7612"/>
    <w:rsid w:val="003F7CD4"/>
    <w:rsid w:val="004034FF"/>
    <w:rsid w:val="00407815"/>
    <w:rsid w:val="004118DC"/>
    <w:rsid w:val="00414F26"/>
    <w:rsid w:val="004157C5"/>
    <w:rsid w:val="00415D7B"/>
    <w:rsid w:val="00416419"/>
    <w:rsid w:val="00417315"/>
    <w:rsid w:val="00420A7D"/>
    <w:rsid w:val="00420F8B"/>
    <w:rsid w:val="004224CD"/>
    <w:rsid w:val="0042418B"/>
    <w:rsid w:val="0042440B"/>
    <w:rsid w:val="0042689F"/>
    <w:rsid w:val="00430245"/>
    <w:rsid w:val="00430323"/>
    <w:rsid w:val="00433155"/>
    <w:rsid w:val="004361F2"/>
    <w:rsid w:val="004367B5"/>
    <w:rsid w:val="004376C2"/>
    <w:rsid w:val="004427B2"/>
    <w:rsid w:val="00442824"/>
    <w:rsid w:val="004444E8"/>
    <w:rsid w:val="00446EC1"/>
    <w:rsid w:val="00447E80"/>
    <w:rsid w:val="00450BCC"/>
    <w:rsid w:val="00451362"/>
    <w:rsid w:val="0045180F"/>
    <w:rsid w:val="00452217"/>
    <w:rsid w:val="00453C28"/>
    <w:rsid w:val="00453E85"/>
    <w:rsid w:val="00455D0B"/>
    <w:rsid w:val="004568F8"/>
    <w:rsid w:val="0046759A"/>
    <w:rsid w:val="00467C52"/>
    <w:rsid w:val="0047261C"/>
    <w:rsid w:val="0047484F"/>
    <w:rsid w:val="00477B16"/>
    <w:rsid w:val="00480A8A"/>
    <w:rsid w:val="00487224"/>
    <w:rsid w:val="00487E51"/>
    <w:rsid w:val="00496618"/>
    <w:rsid w:val="004A0136"/>
    <w:rsid w:val="004A0A82"/>
    <w:rsid w:val="004A207E"/>
    <w:rsid w:val="004A27CC"/>
    <w:rsid w:val="004A285F"/>
    <w:rsid w:val="004A55AC"/>
    <w:rsid w:val="004A5E2A"/>
    <w:rsid w:val="004A6AE4"/>
    <w:rsid w:val="004A70C4"/>
    <w:rsid w:val="004B290C"/>
    <w:rsid w:val="004B2E13"/>
    <w:rsid w:val="004B4FC8"/>
    <w:rsid w:val="004B5B51"/>
    <w:rsid w:val="004B735F"/>
    <w:rsid w:val="004C01A8"/>
    <w:rsid w:val="004C0AEC"/>
    <w:rsid w:val="004C1080"/>
    <w:rsid w:val="004C420B"/>
    <w:rsid w:val="004D0410"/>
    <w:rsid w:val="004D1FCC"/>
    <w:rsid w:val="004D24E9"/>
    <w:rsid w:val="004D3191"/>
    <w:rsid w:val="004D3633"/>
    <w:rsid w:val="004D3792"/>
    <w:rsid w:val="004D5E3A"/>
    <w:rsid w:val="004D72D6"/>
    <w:rsid w:val="004E0260"/>
    <w:rsid w:val="004E2E0C"/>
    <w:rsid w:val="004E4897"/>
    <w:rsid w:val="004E6424"/>
    <w:rsid w:val="004E6D10"/>
    <w:rsid w:val="004F17EA"/>
    <w:rsid w:val="004F2B1B"/>
    <w:rsid w:val="004F2E0E"/>
    <w:rsid w:val="004F4B94"/>
    <w:rsid w:val="004F70FF"/>
    <w:rsid w:val="004F78D9"/>
    <w:rsid w:val="004F7953"/>
    <w:rsid w:val="0050084D"/>
    <w:rsid w:val="00501E0F"/>
    <w:rsid w:val="00501E65"/>
    <w:rsid w:val="0050754B"/>
    <w:rsid w:val="0050770A"/>
    <w:rsid w:val="00507B53"/>
    <w:rsid w:val="005121ED"/>
    <w:rsid w:val="005130D6"/>
    <w:rsid w:val="00514AC6"/>
    <w:rsid w:val="00516208"/>
    <w:rsid w:val="00516361"/>
    <w:rsid w:val="00517A62"/>
    <w:rsid w:val="00520109"/>
    <w:rsid w:val="005203DE"/>
    <w:rsid w:val="00520903"/>
    <w:rsid w:val="00522F73"/>
    <w:rsid w:val="0052467D"/>
    <w:rsid w:val="00524AA8"/>
    <w:rsid w:val="005260B9"/>
    <w:rsid w:val="005275C5"/>
    <w:rsid w:val="0053103C"/>
    <w:rsid w:val="00532555"/>
    <w:rsid w:val="00532E4B"/>
    <w:rsid w:val="00534E66"/>
    <w:rsid w:val="00534F2D"/>
    <w:rsid w:val="00537E84"/>
    <w:rsid w:val="00540C53"/>
    <w:rsid w:val="00541C72"/>
    <w:rsid w:val="005424B9"/>
    <w:rsid w:val="005438BA"/>
    <w:rsid w:val="00543E05"/>
    <w:rsid w:val="005462B1"/>
    <w:rsid w:val="005531AA"/>
    <w:rsid w:val="00554B28"/>
    <w:rsid w:val="00554CC1"/>
    <w:rsid w:val="00557674"/>
    <w:rsid w:val="00563AF8"/>
    <w:rsid w:val="00563FA3"/>
    <w:rsid w:val="005644C8"/>
    <w:rsid w:val="00564E98"/>
    <w:rsid w:val="00571B57"/>
    <w:rsid w:val="00574D7A"/>
    <w:rsid w:val="005808D9"/>
    <w:rsid w:val="00583A7E"/>
    <w:rsid w:val="00584821"/>
    <w:rsid w:val="00586518"/>
    <w:rsid w:val="00587F49"/>
    <w:rsid w:val="005913D0"/>
    <w:rsid w:val="0059153E"/>
    <w:rsid w:val="00597D5D"/>
    <w:rsid w:val="005A2EF7"/>
    <w:rsid w:val="005A338B"/>
    <w:rsid w:val="005A37C8"/>
    <w:rsid w:val="005A5DAE"/>
    <w:rsid w:val="005A6C42"/>
    <w:rsid w:val="005B0272"/>
    <w:rsid w:val="005C2DFD"/>
    <w:rsid w:val="005C43C6"/>
    <w:rsid w:val="005D06F0"/>
    <w:rsid w:val="005D094A"/>
    <w:rsid w:val="005D276C"/>
    <w:rsid w:val="005D3B47"/>
    <w:rsid w:val="005D4BBD"/>
    <w:rsid w:val="005D5B4B"/>
    <w:rsid w:val="005D72C5"/>
    <w:rsid w:val="005D733F"/>
    <w:rsid w:val="005E08BD"/>
    <w:rsid w:val="005E0F94"/>
    <w:rsid w:val="005E36D5"/>
    <w:rsid w:val="005E4874"/>
    <w:rsid w:val="005E4CF0"/>
    <w:rsid w:val="005E4DA5"/>
    <w:rsid w:val="005F0C39"/>
    <w:rsid w:val="005F421E"/>
    <w:rsid w:val="005F5564"/>
    <w:rsid w:val="006005E0"/>
    <w:rsid w:val="0060094C"/>
    <w:rsid w:val="00600B63"/>
    <w:rsid w:val="006040E1"/>
    <w:rsid w:val="00604A61"/>
    <w:rsid w:val="006055ED"/>
    <w:rsid w:val="00610231"/>
    <w:rsid w:val="0061771F"/>
    <w:rsid w:val="00617D55"/>
    <w:rsid w:val="00620D91"/>
    <w:rsid w:val="00621E96"/>
    <w:rsid w:val="006240D8"/>
    <w:rsid w:val="00626132"/>
    <w:rsid w:val="00627A85"/>
    <w:rsid w:val="00634DDD"/>
    <w:rsid w:val="006361E3"/>
    <w:rsid w:val="0063730A"/>
    <w:rsid w:val="00642470"/>
    <w:rsid w:val="00642D90"/>
    <w:rsid w:val="00644862"/>
    <w:rsid w:val="00644C7A"/>
    <w:rsid w:val="00645DFC"/>
    <w:rsid w:val="00656642"/>
    <w:rsid w:val="00666EEC"/>
    <w:rsid w:val="006700B7"/>
    <w:rsid w:val="00670256"/>
    <w:rsid w:val="006712A6"/>
    <w:rsid w:val="00671E4E"/>
    <w:rsid w:val="00672E65"/>
    <w:rsid w:val="0067456E"/>
    <w:rsid w:val="00675133"/>
    <w:rsid w:val="006802C1"/>
    <w:rsid w:val="00682FF4"/>
    <w:rsid w:val="00685979"/>
    <w:rsid w:val="00686199"/>
    <w:rsid w:val="00690FE6"/>
    <w:rsid w:val="00691BD4"/>
    <w:rsid w:val="00692DE6"/>
    <w:rsid w:val="00693256"/>
    <w:rsid w:val="00694141"/>
    <w:rsid w:val="0069425D"/>
    <w:rsid w:val="00697863"/>
    <w:rsid w:val="006A512F"/>
    <w:rsid w:val="006A558A"/>
    <w:rsid w:val="006A5997"/>
    <w:rsid w:val="006B4070"/>
    <w:rsid w:val="006B7ECC"/>
    <w:rsid w:val="006C1E7E"/>
    <w:rsid w:val="006C4A7F"/>
    <w:rsid w:val="006C7DA7"/>
    <w:rsid w:val="006D1F20"/>
    <w:rsid w:val="006D2AF2"/>
    <w:rsid w:val="006D4254"/>
    <w:rsid w:val="006D5F6F"/>
    <w:rsid w:val="006D6C3E"/>
    <w:rsid w:val="006D7881"/>
    <w:rsid w:val="006D7E56"/>
    <w:rsid w:val="006E23DE"/>
    <w:rsid w:val="006E32E7"/>
    <w:rsid w:val="006E33B9"/>
    <w:rsid w:val="006E3D3C"/>
    <w:rsid w:val="006E46A3"/>
    <w:rsid w:val="006E58C1"/>
    <w:rsid w:val="006E7B3B"/>
    <w:rsid w:val="006F282A"/>
    <w:rsid w:val="006F2A1E"/>
    <w:rsid w:val="006F33DD"/>
    <w:rsid w:val="006F35F8"/>
    <w:rsid w:val="006F6420"/>
    <w:rsid w:val="006F70E6"/>
    <w:rsid w:val="006F7785"/>
    <w:rsid w:val="00707A8E"/>
    <w:rsid w:val="007130DF"/>
    <w:rsid w:val="0071354E"/>
    <w:rsid w:val="00713C0F"/>
    <w:rsid w:val="007160B3"/>
    <w:rsid w:val="0071622D"/>
    <w:rsid w:val="00716B72"/>
    <w:rsid w:val="00720625"/>
    <w:rsid w:val="0072098B"/>
    <w:rsid w:val="00723A4A"/>
    <w:rsid w:val="00723D89"/>
    <w:rsid w:val="00725CA1"/>
    <w:rsid w:val="00726383"/>
    <w:rsid w:val="00731B88"/>
    <w:rsid w:val="00732DEB"/>
    <w:rsid w:val="007362EB"/>
    <w:rsid w:val="00736C03"/>
    <w:rsid w:val="00737BC4"/>
    <w:rsid w:val="00737D3E"/>
    <w:rsid w:val="007400BF"/>
    <w:rsid w:val="0074064B"/>
    <w:rsid w:val="007423F8"/>
    <w:rsid w:val="007431DE"/>
    <w:rsid w:val="00745349"/>
    <w:rsid w:val="00745EA0"/>
    <w:rsid w:val="007516D1"/>
    <w:rsid w:val="00751FAB"/>
    <w:rsid w:val="0075213E"/>
    <w:rsid w:val="00756290"/>
    <w:rsid w:val="00756A19"/>
    <w:rsid w:val="0076108C"/>
    <w:rsid w:val="00761B5E"/>
    <w:rsid w:val="00762EF6"/>
    <w:rsid w:val="0076408A"/>
    <w:rsid w:val="00764814"/>
    <w:rsid w:val="007749BE"/>
    <w:rsid w:val="00774A6D"/>
    <w:rsid w:val="00774BE7"/>
    <w:rsid w:val="00777754"/>
    <w:rsid w:val="00781306"/>
    <w:rsid w:val="007826F0"/>
    <w:rsid w:val="007836C8"/>
    <w:rsid w:val="007934F1"/>
    <w:rsid w:val="00794229"/>
    <w:rsid w:val="00794E83"/>
    <w:rsid w:val="007966CE"/>
    <w:rsid w:val="007A2D49"/>
    <w:rsid w:val="007B1141"/>
    <w:rsid w:val="007B24F7"/>
    <w:rsid w:val="007B3D33"/>
    <w:rsid w:val="007B5528"/>
    <w:rsid w:val="007C10D7"/>
    <w:rsid w:val="007C1438"/>
    <w:rsid w:val="007C3C28"/>
    <w:rsid w:val="007C5A25"/>
    <w:rsid w:val="007C6C8E"/>
    <w:rsid w:val="007D3694"/>
    <w:rsid w:val="007D3E5E"/>
    <w:rsid w:val="007D6B06"/>
    <w:rsid w:val="007E249E"/>
    <w:rsid w:val="007E254E"/>
    <w:rsid w:val="007E30E7"/>
    <w:rsid w:val="007E633B"/>
    <w:rsid w:val="007E6AD6"/>
    <w:rsid w:val="007F135A"/>
    <w:rsid w:val="007F3781"/>
    <w:rsid w:val="007F3A54"/>
    <w:rsid w:val="007F3D8F"/>
    <w:rsid w:val="007F7E3A"/>
    <w:rsid w:val="00801C67"/>
    <w:rsid w:val="0080232E"/>
    <w:rsid w:val="0080303F"/>
    <w:rsid w:val="00812789"/>
    <w:rsid w:val="0082476D"/>
    <w:rsid w:val="00825355"/>
    <w:rsid w:val="0082548A"/>
    <w:rsid w:val="00826F86"/>
    <w:rsid w:val="00831124"/>
    <w:rsid w:val="00831D3C"/>
    <w:rsid w:val="00831E9A"/>
    <w:rsid w:val="00833124"/>
    <w:rsid w:val="00842C8D"/>
    <w:rsid w:val="00842E61"/>
    <w:rsid w:val="00844CC3"/>
    <w:rsid w:val="00845BC3"/>
    <w:rsid w:val="008476BF"/>
    <w:rsid w:val="00847CFC"/>
    <w:rsid w:val="008508D5"/>
    <w:rsid w:val="0085319B"/>
    <w:rsid w:val="008543B8"/>
    <w:rsid w:val="00854E7C"/>
    <w:rsid w:val="008552D8"/>
    <w:rsid w:val="00855317"/>
    <w:rsid w:val="00855962"/>
    <w:rsid w:val="00857187"/>
    <w:rsid w:val="00860FE7"/>
    <w:rsid w:val="00861CE5"/>
    <w:rsid w:val="0086226E"/>
    <w:rsid w:val="00863B47"/>
    <w:rsid w:val="00864193"/>
    <w:rsid w:val="0086505F"/>
    <w:rsid w:val="008653E4"/>
    <w:rsid w:val="00865EE3"/>
    <w:rsid w:val="0086600C"/>
    <w:rsid w:val="008668A5"/>
    <w:rsid w:val="00866A8A"/>
    <w:rsid w:val="0086769D"/>
    <w:rsid w:val="0087155E"/>
    <w:rsid w:val="00872A86"/>
    <w:rsid w:val="00874481"/>
    <w:rsid w:val="00875D88"/>
    <w:rsid w:val="00881967"/>
    <w:rsid w:val="00890619"/>
    <w:rsid w:val="0089123B"/>
    <w:rsid w:val="00891BE7"/>
    <w:rsid w:val="0089290A"/>
    <w:rsid w:val="00894946"/>
    <w:rsid w:val="00897047"/>
    <w:rsid w:val="008A00BC"/>
    <w:rsid w:val="008A0BCD"/>
    <w:rsid w:val="008A1687"/>
    <w:rsid w:val="008A2DF5"/>
    <w:rsid w:val="008A52D8"/>
    <w:rsid w:val="008A5E27"/>
    <w:rsid w:val="008A6C08"/>
    <w:rsid w:val="008A721D"/>
    <w:rsid w:val="008C0503"/>
    <w:rsid w:val="008C4A55"/>
    <w:rsid w:val="008C5E5E"/>
    <w:rsid w:val="008D08F5"/>
    <w:rsid w:val="008D1E92"/>
    <w:rsid w:val="008D2350"/>
    <w:rsid w:val="008D56D6"/>
    <w:rsid w:val="008D579B"/>
    <w:rsid w:val="008D583E"/>
    <w:rsid w:val="008D64AA"/>
    <w:rsid w:val="008D7657"/>
    <w:rsid w:val="008E07A8"/>
    <w:rsid w:val="008E1CC8"/>
    <w:rsid w:val="008E24D8"/>
    <w:rsid w:val="008E3AC0"/>
    <w:rsid w:val="008E61D2"/>
    <w:rsid w:val="008E6946"/>
    <w:rsid w:val="008E75C7"/>
    <w:rsid w:val="008E7705"/>
    <w:rsid w:val="008E77F4"/>
    <w:rsid w:val="008E7AF3"/>
    <w:rsid w:val="008E7E4D"/>
    <w:rsid w:val="008F20C2"/>
    <w:rsid w:val="008F35DB"/>
    <w:rsid w:val="008F4969"/>
    <w:rsid w:val="008F5AB6"/>
    <w:rsid w:val="008F6393"/>
    <w:rsid w:val="00902BBC"/>
    <w:rsid w:val="0090393F"/>
    <w:rsid w:val="00905EB8"/>
    <w:rsid w:val="00905F3A"/>
    <w:rsid w:val="0090782D"/>
    <w:rsid w:val="00907B16"/>
    <w:rsid w:val="009113E9"/>
    <w:rsid w:val="00911C7A"/>
    <w:rsid w:val="009141DB"/>
    <w:rsid w:val="0091523F"/>
    <w:rsid w:val="00915538"/>
    <w:rsid w:val="0091558A"/>
    <w:rsid w:val="009163D7"/>
    <w:rsid w:val="00917058"/>
    <w:rsid w:val="00924F7D"/>
    <w:rsid w:val="009312BE"/>
    <w:rsid w:val="0094247E"/>
    <w:rsid w:val="0094334A"/>
    <w:rsid w:val="00943E2F"/>
    <w:rsid w:val="00952D0A"/>
    <w:rsid w:val="009530F4"/>
    <w:rsid w:val="00953281"/>
    <w:rsid w:val="0095371E"/>
    <w:rsid w:val="00953FD7"/>
    <w:rsid w:val="00954732"/>
    <w:rsid w:val="009551F9"/>
    <w:rsid w:val="00963AE2"/>
    <w:rsid w:val="00963D94"/>
    <w:rsid w:val="009655A8"/>
    <w:rsid w:val="00965A66"/>
    <w:rsid w:val="009665F6"/>
    <w:rsid w:val="00972530"/>
    <w:rsid w:val="00972F4C"/>
    <w:rsid w:val="00974320"/>
    <w:rsid w:val="00975F5E"/>
    <w:rsid w:val="00977612"/>
    <w:rsid w:val="009827FE"/>
    <w:rsid w:val="00983B09"/>
    <w:rsid w:val="00990860"/>
    <w:rsid w:val="00990FC4"/>
    <w:rsid w:val="00991E13"/>
    <w:rsid w:val="009945A2"/>
    <w:rsid w:val="00995052"/>
    <w:rsid w:val="0099513B"/>
    <w:rsid w:val="00996AFC"/>
    <w:rsid w:val="00996B48"/>
    <w:rsid w:val="009A19C4"/>
    <w:rsid w:val="009A21EC"/>
    <w:rsid w:val="009B07AB"/>
    <w:rsid w:val="009B1744"/>
    <w:rsid w:val="009B1EE9"/>
    <w:rsid w:val="009B3DAC"/>
    <w:rsid w:val="009B568A"/>
    <w:rsid w:val="009B5B24"/>
    <w:rsid w:val="009C2771"/>
    <w:rsid w:val="009D0944"/>
    <w:rsid w:val="009D120C"/>
    <w:rsid w:val="009D35EB"/>
    <w:rsid w:val="009D6D2E"/>
    <w:rsid w:val="009D753B"/>
    <w:rsid w:val="009E0CEB"/>
    <w:rsid w:val="009E273C"/>
    <w:rsid w:val="009E580E"/>
    <w:rsid w:val="009E6C5E"/>
    <w:rsid w:val="009E7717"/>
    <w:rsid w:val="009E7FF1"/>
    <w:rsid w:val="009F78E1"/>
    <w:rsid w:val="00A02072"/>
    <w:rsid w:val="00A11D46"/>
    <w:rsid w:val="00A163D9"/>
    <w:rsid w:val="00A222A2"/>
    <w:rsid w:val="00A23452"/>
    <w:rsid w:val="00A26499"/>
    <w:rsid w:val="00A27F81"/>
    <w:rsid w:val="00A30636"/>
    <w:rsid w:val="00A31338"/>
    <w:rsid w:val="00A31A23"/>
    <w:rsid w:val="00A32258"/>
    <w:rsid w:val="00A3356F"/>
    <w:rsid w:val="00A342FB"/>
    <w:rsid w:val="00A353B9"/>
    <w:rsid w:val="00A3568B"/>
    <w:rsid w:val="00A377AE"/>
    <w:rsid w:val="00A37D3D"/>
    <w:rsid w:val="00A440C1"/>
    <w:rsid w:val="00A4509D"/>
    <w:rsid w:val="00A45E8E"/>
    <w:rsid w:val="00A50C6B"/>
    <w:rsid w:val="00A50CD4"/>
    <w:rsid w:val="00A51ABF"/>
    <w:rsid w:val="00A53401"/>
    <w:rsid w:val="00A53909"/>
    <w:rsid w:val="00A55148"/>
    <w:rsid w:val="00A57A10"/>
    <w:rsid w:val="00A57F06"/>
    <w:rsid w:val="00A600FC"/>
    <w:rsid w:val="00A606F7"/>
    <w:rsid w:val="00A60884"/>
    <w:rsid w:val="00A610CB"/>
    <w:rsid w:val="00A622F4"/>
    <w:rsid w:val="00A624F0"/>
    <w:rsid w:val="00A63729"/>
    <w:rsid w:val="00A643D6"/>
    <w:rsid w:val="00A64DC1"/>
    <w:rsid w:val="00A6623B"/>
    <w:rsid w:val="00A67813"/>
    <w:rsid w:val="00A7058C"/>
    <w:rsid w:val="00A70AA3"/>
    <w:rsid w:val="00A70B39"/>
    <w:rsid w:val="00A751A7"/>
    <w:rsid w:val="00A754E7"/>
    <w:rsid w:val="00A85598"/>
    <w:rsid w:val="00A856B0"/>
    <w:rsid w:val="00A8607A"/>
    <w:rsid w:val="00A860F8"/>
    <w:rsid w:val="00A90530"/>
    <w:rsid w:val="00A917A9"/>
    <w:rsid w:val="00A919EA"/>
    <w:rsid w:val="00A91C28"/>
    <w:rsid w:val="00A93F7F"/>
    <w:rsid w:val="00A94B87"/>
    <w:rsid w:val="00A968A9"/>
    <w:rsid w:val="00A9750F"/>
    <w:rsid w:val="00AA1F62"/>
    <w:rsid w:val="00AA599A"/>
    <w:rsid w:val="00AB2A11"/>
    <w:rsid w:val="00AB2DFD"/>
    <w:rsid w:val="00AB3F6D"/>
    <w:rsid w:val="00AB5812"/>
    <w:rsid w:val="00AB77D7"/>
    <w:rsid w:val="00AB7845"/>
    <w:rsid w:val="00AC135D"/>
    <w:rsid w:val="00AC2072"/>
    <w:rsid w:val="00AC651F"/>
    <w:rsid w:val="00AC7A6E"/>
    <w:rsid w:val="00AD265E"/>
    <w:rsid w:val="00AD3B1B"/>
    <w:rsid w:val="00AD3F9D"/>
    <w:rsid w:val="00AD4746"/>
    <w:rsid w:val="00AD5010"/>
    <w:rsid w:val="00AD65EA"/>
    <w:rsid w:val="00AD68B8"/>
    <w:rsid w:val="00AE2071"/>
    <w:rsid w:val="00AE20C4"/>
    <w:rsid w:val="00AE2731"/>
    <w:rsid w:val="00AE4C05"/>
    <w:rsid w:val="00AE6BE8"/>
    <w:rsid w:val="00AE6FA9"/>
    <w:rsid w:val="00AF2498"/>
    <w:rsid w:val="00B04038"/>
    <w:rsid w:val="00B053C9"/>
    <w:rsid w:val="00B0691A"/>
    <w:rsid w:val="00B1358E"/>
    <w:rsid w:val="00B149A7"/>
    <w:rsid w:val="00B17C41"/>
    <w:rsid w:val="00B17FDB"/>
    <w:rsid w:val="00B24B51"/>
    <w:rsid w:val="00B2691B"/>
    <w:rsid w:val="00B31B92"/>
    <w:rsid w:val="00B320D9"/>
    <w:rsid w:val="00B321D4"/>
    <w:rsid w:val="00B330B9"/>
    <w:rsid w:val="00B3495F"/>
    <w:rsid w:val="00B34AF6"/>
    <w:rsid w:val="00B34CBF"/>
    <w:rsid w:val="00B40DAD"/>
    <w:rsid w:val="00B40FC3"/>
    <w:rsid w:val="00B42361"/>
    <w:rsid w:val="00B429D4"/>
    <w:rsid w:val="00B458D2"/>
    <w:rsid w:val="00B47D5B"/>
    <w:rsid w:val="00B5191C"/>
    <w:rsid w:val="00B51AD2"/>
    <w:rsid w:val="00B52550"/>
    <w:rsid w:val="00B5751A"/>
    <w:rsid w:val="00B5758A"/>
    <w:rsid w:val="00B6355E"/>
    <w:rsid w:val="00B65256"/>
    <w:rsid w:val="00B65B84"/>
    <w:rsid w:val="00B7272A"/>
    <w:rsid w:val="00B72E84"/>
    <w:rsid w:val="00B73133"/>
    <w:rsid w:val="00B74629"/>
    <w:rsid w:val="00B75F90"/>
    <w:rsid w:val="00B76677"/>
    <w:rsid w:val="00B8036D"/>
    <w:rsid w:val="00B83D82"/>
    <w:rsid w:val="00B84A5C"/>
    <w:rsid w:val="00B85485"/>
    <w:rsid w:val="00B8586A"/>
    <w:rsid w:val="00B86A90"/>
    <w:rsid w:val="00B87124"/>
    <w:rsid w:val="00B948D2"/>
    <w:rsid w:val="00BA2C95"/>
    <w:rsid w:val="00BA478A"/>
    <w:rsid w:val="00BA66F5"/>
    <w:rsid w:val="00BA726F"/>
    <w:rsid w:val="00BB32EC"/>
    <w:rsid w:val="00BB39E3"/>
    <w:rsid w:val="00BD0FA0"/>
    <w:rsid w:val="00BD2B98"/>
    <w:rsid w:val="00BD5ADE"/>
    <w:rsid w:val="00BD5EB6"/>
    <w:rsid w:val="00BD63BB"/>
    <w:rsid w:val="00BD7BD3"/>
    <w:rsid w:val="00BE0912"/>
    <w:rsid w:val="00BE0D0E"/>
    <w:rsid w:val="00BE395D"/>
    <w:rsid w:val="00BE482D"/>
    <w:rsid w:val="00BE64C3"/>
    <w:rsid w:val="00BE6BFB"/>
    <w:rsid w:val="00BF0159"/>
    <w:rsid w:val="00BF300F"/>
    <w:rsid w:val="00BF7221"/>
    <w:rsid w:val="00BF7815"/>
    <w:rsid w:val="00C03495"/>
    <w:rsid w:val="00C039D3"/>
    <w:rsid w:val="00C12EB7"/>
    <w:rsid w:val="00C1385A"/>
    <w:rsid w:val="00C20648"/>
    <w:rsid w:val="00C20CDA"/>
    <w:rsid w:val="00C2421A"/>
    <w:rsid w:val="00C27D33"/>
    <w:rsid w:val="00C31286"/>
    <w:rsid w:val="00C31A5B"/>
    <w:rsid w:val="00C31C2D"/>
    <w:rsid w:val="00C342A6"/>
    <w:rsid w:val="00C34978"/>
    <w:rsid w:val="00C34C0E"/>
    <w:rsid w:val="00C353A7"/>
    <w:rsid w:val="00C35EF2"/>
    <w:rsid w:val="00C403B4"/>
    <w:rsid w:val="00C406DE"/>
    <w:rsid w:val="00C41B61"/>
    <w:rsid w:val="00C4319F"/>
    <w:rsid w:val="00C45CCE"/>
    <w:rsid w:val="00C46170"/>
    <w:rsid w:val="00C467CA"/>
    <w:rsid w:val="00C467D4"/>
    <w:rsid w:val="00C47381"/>
    <w:rsid w:val="00C5278E"/>
    <w:rsid w:val="00C538D8"/>
    <w:rsid w:val="00C550EA"/>
    <w:rsid w:val="00C56AD6"/>
    <w:rsid w:val="00C6141D"/>
    <w:rsid w:val="00C63AA7"/>
    <w:rsid w:val="00C718DA"/>
    <w:rsid w:val="00C72DAF"/>
    <w:rsid w:val="00C73873"/>
    <w:rsid w:val="00C75FCC"/>
    <w:rsid w:val="00C76A9A"/>
    <w:rsid w:val="00C8065C"/>
    <w:rsid w:val="00C86431"/>
    <w:rsid w:val="00C86B6A"/>
    <w:rsid w:val="00C87C83"/>
    <w:rsid w:val="00C9316D"/>
    <w:rsid w:val="00C975B4"/>
    <w:rsid w:val="00C97FB9"/>
    <w:rsid w:val="00CA155E"/>
    <w:rsid w:val="00CA2E10"/>
    <w:rsid w:val="00CA613D"/>
    <w:rsid w:val="00CA7999"/>
    <w:rsid w:val="00CB4E0C"/>
    <w:rsid w:val="00CB6814"/>
    <w:rsid w:val="00CC230C"/>
    <w:rsid w:val="00CD056E"/>
    <w:rsid w:val="00CD07B2"/>
    <w:rsid w:val="00CD0F5D"/>
    <w:rsid w:val="00CD1405"/>
    <w:rsid w:val="00CD30E1"/>
    <w:rsid w:val="00CE2A7F"/>
    <w:rsid w:val="00CE3610"/>
    <w:rsid w:val="00CF0C1C"/>
    <w:rsid w:val="00CF24CD"/>
    <w:rsid w:val="00CF5221"/>
    <w:rsid w:val="00CF5822"/>
    <w:rsid w:val="00CF59C5"/>
    <w:rsid w:val="00CF5A9B"/>
    <w:rsid w:val="00CF61A2"/>
    <w:rsid w:val="00CF654D"/>
    <w:rsid w:val="00CF6672"/>
    <w:rsid w:val="00CF6D4D"/>
    <w:rsid w:val="00D004BB"/>
    <w:rsid w:val="00D03A5F"/>
    <w:rsid w:val="00D05E4D"/>
    <w:rsid w:val="00D11E74"/>
    <w:rsid w:val="00D11FEB"/>
    <w:rsid w:val="00D144A4"/>
    <w:rsid w:val="00D14542"/>
    <w:rsid w:val="00D15F95"/>
    <w:rsid w:val="00D22435"/>
    <w:rsid w:val="00D23711"/>
    <w:rsid w:val="00D25823"/>
    <w:rsid w:val="00D2649F"/>
    <w:rsid w:val="00D2742F"/>
    <w:rsid w:val="00D27A5B"/>
    <w:rsid w:val="00D34C2E"/>
    <w:rsid w:val="00D36CA4"/>
    <w:rsid w:val="00D37896"/>
    <w:rsid w:val="00D41A30"/>
    <w:rsid w:val="00D469E3"/>
    <w:rsid w:val="00D50E06"/>
    <w:rsid w:val="00D514BC"/>
    <w:rsid w:val="00D519E8"/>
    <w:rsid w:val="00D51F30"/>
    <w:rsid w:val="00D532DC"/>
    <w:rsid w:val="00D55085"/>
    <w:rsid w:val="00D62680"/>
    <w:rsid w:val="00D63557"/>
    <w:rsid w:val="00D63D57"/>
    <w:rsid w:val="00D6465C"/>
    <w:rsid w:val="00D65966"/>
    <w:rsid w:val="00D662BC"/>
    <w:rsid w:val="00D679CA"/>
    <w:rsid w:val="00D7147D"/>
    <w:rsid w:val="00D71C75"/>
    <w:rsid w:val="00D76AAD"/>
    <w:rsid w:val="00D76DCC"/>
    <w:rsid w:val="00D805DE"/>
    <w:rsid w:val="00D80F2E"/>
    <w:rsid w:val="00D82A70"/>
    <w:rsid w:val="00D83702"/>
    <w:rsid w:val="00D838C4"/>
    <w:rsid w:val="00D87899"/>
    <w:rsid w:val="00D96DF5"/>
    <w:rsid w:val="00DA0F8B"/>
    <w:rsid w:val="00DA4C8E"/>
    <w:rsid w:val="00DB08C6"/>
    <w:rsid w:val="00DB5221"/>
    <w:rsid w:val="00DB5EFB"/>
    <w:rsid w:val="00DB75E1"/>
    <w:rsid w:val="00DC60E2"/>
    <w:rsid w:val="00DC77C0"/>
    <w:rsid w:val="00DC7E10"/>
    <w:rsid w:val="00DD0465"/>
    <w:rsid w:val="00DD139E"/>
    <w:rsid w:val="00DD33B3"/>
    <w:rsid w:val="00DD4DA6"/>
    <w:rsid w:val="00DD7AA4"/>
    <w:rsid w:val="00DE1C7B"/>
    <w:rsid w:val="00DE370C"/>
    <w:rsid w:val="00DE48BE"/>
    <w:rsid w:val="00DE5489"/>
    <w:rsid w:val="00DE6AD1"/>
    <w:rsid w:val="00DF0601"/>
    <w:rsid w:val="00DF3271"/>
    <w:rsid w:val="00DF3605"/>
    <w:rsid w:val="00DF4AC7"/>
    <w:rsid w:val="00DF568A"/>
    <w:rsid w:val="00DF5EF4"/>
    <w:rsid w:val="00E00230"/>
    <w:rsid w:val="00E00442"/>
    <w:rsid w:val="00E009B2"/>
    <w:rsid w:val="00E00ABE"/>
    <w:rsid w:val="00E015B8"/>
    <w:rsid w:val="00E01D0E"/>
    <w:rsid w:val="00E02445"/>
    <w:rsid w:val="00E047E9"/>
    <w:rsid w:val="00E0521D"/>
    <w:rsid w:val="00E074E3"/>
    <w:rsid w:val="00E11BC8"/>
    <w:rsid w:val="00E12746"/>
    <w:rsid w:val="00E13AE8"/>
    <w:rsid w:val="00E13B7B"/>
    <w:rsid w:val="00E158DF"/>
    <w:rsid w:val="00E2203D"/>
    <w:rsid w:val="00E220AD"/>
    <w:rsid w:val="00E222BB"/>
    <w:rsid w:val="00E26258"/>
    <w:rsid w:val="00E2769A"/>
    <w:rsid w:val="00E27FFC"/>
    <w:rsid w:val="00E352D8"/>
    <w:rsid w:val="00E36D56"/>
    <w:rsid w:val="00E377AA"/>
    <w:rsid w:val="00E41613"/>
    <w:rsid w:val="00E41BB3"/>
    <w:rsid w:val="00E4504D"/>
    <w:rsid w:val="00E46BD4"/>
    <w:rsid w:val="00E514B2"/>
    <w:rsid w:val="00E52B88"/>
    <w:rsid w:val="00E53330"/>
    <w:rsid w:val="00E53B43"/>
    <w:rsid w:val="00E54558"/>
    <w:rsid w:val="00E55296"/>
    <w:rsid w:val="00E5708A"/>
    <w:rsid w:val="00E60EC2"/>
    <w:rsid w:val="00E61E3D"/>
    <w:rsid w:val="00E61F16"/>
    <w:rsid w:val="00E620E6"/>
    <w:rsid w:val="00E67755"/>
    <w:rsid w:val="00E72CDA"/>
    <w:rsid w:val="00E73446"/>
    <w:rsid w:val="00E763DB"/>
    <w:rsid w:val="00E76BD1"/>
    <w:rsid w:val="00E77299"/>
    <w:rsid w:val="00E7793E"/>
    <w:rsid w:val="00E7794B"/>
    <w:rsid w:val="00E804F0"/>
    <w:rsid w:val="00E81881"/>
    <w:rsid w:val="00E82D3F"/>
    <w:rsid w:val="00E8474D"/>
    <w:rsid w:val="00E87046"/>
    <w:rsid w:val="00E90304"/>
    <w:rsid w:val="00E9257F"/>
    <w:rsid w:val="00E93CB6"/>
    <w:rsid w:val="00E948FC"/>
    <w:rsid w:val="00E95144"/>
    <w:rsid w:val="00E9569E"/>
    <w:rsid w:val="00E959BD"/>
    <w:rsid w:val="00E96851"/>
    <w:rsid w:val="00EA151B"/>
    <w:rsid w:val="00EA28DD"/>
    <w:rsid w:val="00EA3777"/>
    <w:rsid w:val="00EA39BD"/>
    <w:rsid w:val="00EA4D88"/>
    <w:rsid w:val="00EA759A"/>
    <w:rsid w:val="00EA7FE4"/>
    <w:rsid w:val="00EB06DD"/>
    <w:rsid w:val="00EB11E2"/>
    <w:rsid w:val="00EB648A"/>
    <w:rsid w:val="00EB6C95"/>
    <w:rsid w:val="00EB6E90"/>
    <w:rsid w:val="00EB71B3"/>
    <w:rsid w:val="00EC103F"/>
    <w:rsid w:val="00EC2608"/>
    <w:rsid w:val="00EC2DD4"/>
    <w:rsid w:val="00EC38E5"/>
    <w:rsid w:val="00EC5604"/>
    <w:rsid w:val="00EC5DBC"/>
    <w:rsid w:val="00ED364A"/>
    <w:rsid w:val="00ED7690"/>
    <w:rsid w:val="00EE137A"/>
    <w:rsid w:val="00EE22E1"/>
    <w:rsid w:val="00EF21BC"/>
    <w:rsid w:val="00EF3B04"/>
    <w:rsid w:val="00EF4920"/>
    <w:rsid w:val="00EF72B0"/>
    <w:rsid w:val="00F0092E"/>
    <w:rsid w:val="00F00C40"/>
    <w:rsid w:val="00F00CD5"/>
    <w:rsid w:val="00F02820"/>
    <w:rsid w:val="00F03EE5"/>
    <w:rsid w:val="00F04A79"/>
    <w:rsid w:val="00F06310"/>
    <w:rsid w:val="00F12F9E"/>
    <w:rsid w:val="00F14607"/>
    <w:rsid w:val="00F15297"/>
    <w:rsid w:val="00F1529D"/>
    <w:rsid w:val="00F23427"/>
    <w:rsid w:val="00F243E9"/>
    <w:rsid w:val="00F2644F"/>
    <w:rsid w:val="00F34578"/>
    <w:rsid w:val="00F37E2C"/>
    <w:rsid w:val="00F43176"/>
    <w:rsid w:val="00F44CFD"/>
    <w:rsid w:val="00F456C2"/>
    <w:rsid w:val="00F51B36"/>
    <w:rsid w:val="00F521F4"/>
    <w:rsid w:val="00F54AC6"/>
    <w:rsid w:val="00F61E91"/>
    <w:rsid w:val="00F737AF"/>
    <w:rsid w:val="00F7694A"/>
    <w:rsid w:val="00F80648"/>
    <w:rsid w:val="00F80CD3"/>
    <w:rsid w:val="00F80FDF"/>
    <w:rsid w:val="00F84100"/>
    <w:rsid w:val="00F8787B"/>
    <w:rsid w:val="00F87E94"/>
    <w:rsid w:val="00F9163C"/>
    <w:rsid w:val="00F92145"/>
    <w:rsid w:val="00F9383C"/>
    <w:rsid w:val="00F93CB3"/>
    <w:rsid w:val="00F94C2A"/>
    <w:rsid w:val="00F95221"/>
    <w:rsid w:val="00F95458"/>
    <w:rsid w:val="00F96E87"/>
    <w:rsid w:val="00F97925"/>
    <w:rsid w:val="00F97DD0"/>
    <w:rsid w:val="00FA26A0"/>
    <w:rsid w:val="00FA2D8D"/>
    <w:rsid w:val="00FA3B4C"/>
    <w:rsid w:val="00FB0D80"/>
    <w:rsid w:val="00FB1992"/>
    <w:rsid w:val="00FB252A"/>
    <w:rsid w:val="00FB4BB4"/>
    <w:rsid w:val="00FB5021"/>
    <w:rsid w:val="00FB55BD"/>
    <w:rsid w:val="00FC1FFE"/>
    <w:rsid w:val="00FC3975"/>
    <w:rsid w:val="00FC6A24"/>
    <w:rsid w:val="00FD0C75"/>
    <w:rsid w:val="00FD0D0F"/>
    <w:rsid w:val="00FD29D4"/>
    <w:rsid w:val="00FD2E83"/>
    <w:rsid w:val="00FD6185"/>
    <w:rsid w:val="00FD6F7C"/>
    <w:rsid w:val="00FE05A8"/>
    <w:rsid w:val="00FE49AA"/>
    <w:rsid w:val="00FE6EF7"/>
    <w:rsid w:val="00FF2D34"/>
    <w:rsid w:val="00FF32AE"/>
    <w:rsid w:val="00FF4113"/>
    <w:rsid w:val="00FF44DE"/>
    <w:rsid w:val="00FF6EB2"/>
    <w:rsid w:val="00FF71CD"/>
    <w:rsid w:val="00FF74E3"/>
    <w:rsid w:val="00FF7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customStyle="1" w:styleId="gmail-msolistparagraph">
    <w:name w:val="gmail-msolistparagraph"/>
    <w:basedOn w:val="Normal"/>
    <w:rsid w:val="007E254E"/>
    <w:pPr>
      <w:spacing w:before="100" w:beforeAutospacing="1" w:after="100" w:afterAutospacing="1"/>
    </w:pPr>
    <w:rPr>
      <w:rFonts w:eastAsia="Calibri"/>
      <w:lang w:val="en-US" w:eastAsia="en-US"/>
    </w:rPr>
  </w:style>
  <w:style w:type="character" w:customStyle="1" w:styleId="FooterChar">
    <w:name w:val="Footer Char"/>
    <w:link w:val="Footer"/>
    <w:uiPriority w:val="99"/>
    <w:rsid w:val="009163D7"/>
    <w:rPr>
      <w:sz w:val="24"/>
      <w:szCs w:val="24"/>
      <w:lang w:val="bg-BG" w:eastAsia="bg-BG"/>
    </w:rPr>
  </w:style>
  <w:style w:type="paragraph" w:styleId="ListParagraph">
    <w:name w:val="List Paragraph"/>
    <w:basedOn w:val="Normal"/>
    <w:uiPriority w:val="34"/>
    <w:qFormat/>
    <w:rsid w:val="00916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customStyle="1" w:styleId="gmail-msolistparagraph">
    <w:name w:val="gmail-msolistparagraph"/>
    <w:basedOn w:val="Normal"/>
    <w:rsid w:val="007E254E"/>
    <w:pPr>
      <w:spacing w:before="100" w:beforeAutospacing="1" w:after="100" w:afterAutospacing="1"/>
    </w:pPr>
    <w:rPr>
      <w:rFonts w:eastAsia="Calibri"/>
      <w:lang w:val="en-US" w:eastAsia="en-US"/>
    </w:rPr>
  </w:style>
  <w:style w:type="character" w:customStyle="1" w:styleId="FooterChar">
    <w:name w:val="Footer Char"/>
    <w:link w:val="Footer"/>
    <w:uiPriority w:val="99"/>
    <w:rsid w:val="009163D7"/>
    <w:rPr>
      <w:sz w:val="24"/>
      <w:szCs w:val="24"/>
      <w:lang w:val="bg-BG" w:eastAsia="bg-BG"/>
    </w:rPr>
  </w:style>
  <w:style w:type="paragraph" w:styleId="ListParagraph">
    <w:name w:val="List Paragraph"/>
    <w:basedOn w:val="Normal"/>
    <w:uiPriority w:val="34"/>
    <w:qFormat/>
    <w:rsid w:val="00916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51504330">
      <w:bodyDiv w:val="1"/>
      <w:marLeft w:val="0"/>
      <w:marRight w:val="0"/>
      <w:marTop w:val="0"/>
      <w:marBottom w:val="0"/>
      <w:divBdr>
        <w:top w:val="none" w:sz="0" w:space="0" w:color="auto"/>
        <w:left w:val="none" w:sz="0" w:space="0" w:color="auto"/>
        <w:bottom w:val="none" w:sz="0" w:space="0" w:color="auto"/>
        <w:right w:val="none" w:sz="0" w:space="0" w:color="auto"/>
      </w:divBdr>
      <w:divsChild>
        <w:div w:id="973095618">
          <w:marLeft w:val="0"/>
          <w:marRight w:val="0"/>
          <w:marTop w:val="0"/>
          <w:marBottom w:val="0"/>
          <w:divBdr>
            <w:top w:val="none" w:sz="0" w:space="0" w:color="auto"/>
            <w:left w:val="none" w:sz="0" w:space="0" w:color="auto"/>
            <w:bottom w:val="none" w:sz="0" w:space="0" w:color="auto"/>
            <w:right w:val="none" w:sz="0" w:space="0" w:color="auto"/>
          </w:divBdr>
        </w:div>
      </w:divsChild>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747262925">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38782548">
      <w:bodyDiv w:val="1"/>
      <w:marLeft w:val="0"/>
      <w:marRight w:val="0"/>
      <w:marTop w:val="0"/>
      <w:marBottom w:val="0"/>
      <w:divBdr>
        <w:top w:val="none" w:sz="0" w:space="0" w:color="auto"/>
        <w:left w:val="none" w:sz="0" w:space="0" w:color="auto"/>
        <w:bottom w:val="none" w:sz="0" w:space="0" w:color="auto"/>
        <w:right w:val="none" w:sz="0" w:space="0" w:color="auto"/>
      </w:divBdr>
    </w:div>
    <w:div w:id="1349215099">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1649432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0825-73AD-417F-8859-0C2B30A5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2019-11-07T15:22:00Z</dcterms:created>
  <dcterms:modified xsi:type="dcterms:W3CDTF">2019-11-08T13:16:00Z</dcterms:modified>
</cp:coreProperties>
</file>