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E1" w:rsidRPr="00F34FE4" w:rsidRDefault="00144433" w:rsidP="00BD5562">
      <w:pPr>
        <w:ind w:left="-426"/>
      </w:pPr>
      <w:r w:rsidRPr="00F34FE4">
        <w:rPr>
          <w:noProof/>
        </w:rPr>
        <w:drawing>
          <wp:anchor distT="0" distB="0" distL="114300" distR="114300" simplePos="0" relativeHeight="251657728" behindDoc="1" locked="0" layoutInCell="1" allowOverlap="1" wp14:anchorId="4AD45786" wp14:editId="4F2E84DF">
            <wp:simplePos x="0" y="0"/>
            <wp:positionH relativeFrom="column">
              <wp:posOffset>2177415</wp:posOffset>
            </wp:positionH>
            <wp:positionV relativeFrom="paragraph">
              <wp:posOffset>-454025</wp:posOffset>
            </wp:positionV>
            <wp:extent cx="939800" cy="933450"/>
            <wp:effectExtent l="0" t="0" r="0"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A60" w:rsidRPr="00F34FE4">
        <w:t xml:space="preserve">    </w:t>
      </w:r>
    </w:p>
    <w:p w:rsidR="003946E1" w:rsidRPr="00F34FE4" w:rsidRDefault="003946E1" w:rsidP="00BD5562">
      <w:pPr>
        <w:ind w:left="-426"/>
      </w:pPr>
    </w:p>
    <w:p w:rsidR="003946E1" w:rsidRPr="00F34FE4" w:rsidRDefault="003946E1" w:rsidP="00BD5562">
      <w:pPr>
        <w:ind w:left="-426"/>
      </w:pPr>
    </w:p>
    <w:p w:rsidR="003946E1" w:rsidRPr="00F34FE4" w:rsidRDefault="003946E1" w:rsidP="00BD5562">
      <w:pPr>
        <w:ind w:left="-426"/>
        <w:jc w:val="center"/>
        <w:rPr>
          <w:rFonts w:ascii="Platinum Bg" w:hAnsi="Platinum Bg"/>
          <w:spacing w:val="40"/>
          <w:sz w:val="36"/>
          <w:szCs w:val="36"/>
        </w:rPr>
      </w:pPr>
      <w:r w:rsidRPr="00F34FE4">
        <w:rPr>
          <w:rFonts w:ascii="Platinum Bg" w:hAnsi="Platinum Bg"/>
          <w:spacing w:val="40"/>
          <w:sz w:val="36"/>
          <w:szCs w:val="36"/>
        </w:rPr>
        <w:t>РЕПУБЛИКА БЪЛГАРИЯ</w:t>
      </w:r>
    </w:p>
    <w:p w:rsidR="00BE0CDD" w:rsidRPr="00F34FE4" w:rsidRDefault="003946E1" w:rsidP="00793B6C">
      <w:pPr>
        <w:pBdr>
          <w:bottom w:val="single" w:sz="4" w:space="1" w:color="auto"/>
        </w:pBdr>
        <w:ind w:left="-426"/>
        <w:jc w:val="center"/>
        <w:rPr>
          <w:rFonts w:ascii="Platinum Bg" w:hAnsi="Platinum Bg"/>
          <w:spacing w:val="38"/>
          <w:sz w:val="28"/>
          <w:szCs w:val="28"/>
        </w:rPr>
      </w:pPr>
      <w:r w:rsidRPr="00F34FE4">
        <w:rPr>
          <w:rFonts w:ascii="Platinum Bg" w:hAnsi="Platinum Bg"/>
          <w:spacing w:val="38"/>
          <w:sz w:val="28"/>
          <w:szCs w:val="28"/>
        </w:rPr>
        <w:t>Зам</w:t>
      </w:r>
      <w:r w:rsidR="00885EC4" w:rsidRPr="00F34FE4">
        <w:rPr>
          <w:rFonts w:ascii="Platinum Bg" w:hAnsi="Platinum Bg"/>
          <w:spacing w:val="38"/>
          <w:sz w:val="28"/>
          <w:szCs w:val="28"/>
        </w:rPr>
        <w:t>естник-министър на земеделието,</w:t>
      </w:r>
      <w:r w:rsidRPr="00F34FE4">
        <w:rPr>
          <w:rFonts w:ascii="Platinum Bg" w:hAnsi="Platinum Bg"/>
          <w:spacing w:val="38"/>
          <w:sz w:val="28"/>
          <w:szCs w:val="28"/>
        </w:rPr>
        <w:t xml:space="preserve"> храните</w:t>
      </w:r>
      <w:r w:rsidR="00885EC4" w:rsidRPr="00F34FE4">
        <w:rPr>
          <w:rFonts w:ascii="Platinum Bg" w:hAnsi="Platinum Bg"/>
          <w:spacing w:val="38"/>
          <w:sz w:val="28"/>
          <w:szCs w:val="28"/>
        </w:rPr>
        <w:t xml:space="preserve"> и горите</w:t>
      </w:r>
    </w:p>
    <w:p w:rsidR="00793B6C" w:rsidRPr="00F34FE4" w:rsidRDefault="00793B6C" w:rsidP="00793B6C">
      <w:pPr>
        <w:spacing w:line="360" w:lineRule="auto"/>
        <w:ind w:left="-426"/>
        <w:rPr>
          <w:rFonts w:ascii="Verdana" w:hAnsi="Verdana"/>
          <w:b/>
          <w:sz w:val="20"/>
          <w:szCs w:val="20"/>
        </w:rPr>
      </w:pPr>
    </w:p>
    <w:p w:rsidR="00793B6C" w:rsidRPr="00F34FE4" w:rsidRDefault="00793B6C" w:rsidP="00793B6C">
      <w:pPr>
        <w:spacing w:line="360" w:lineRule="auto"/>
        <w:rPr>
          <w:rFonts w:ascii="Verdana" w:hAnsi="Verdana"/>
          <w:sz w:val="20"/>
          <w:szCs w:val="20"/>
        </w:rPr>
      </w:pPr>
      <w:r w:rsidRPr="00F34FE4">
        <w:rPr>
          <w:rFonts w:ascii="Verdana" w:hAnsi="Verdana"/>
          <w:sz w:val="20"/>
          <w:szCs w:val="20"/>
        </w:rPr>
        <w:t xml:space="preserve">…………………………    </w:t>
      </w:r>
    </w:p>
    <w:p w:rsidR="00793B6C" w:rsidRPr="00F34FE4" w:rsidRDefault="00793B6C" w:rsidP="00793B6C">
      <w:pPr>
        <w:spacing w:line="360" w:lineRule="auto"/>
        <w:rPr>
          <w:rFonts w:ascii="Verdana" w:hAnsi="Verdana"/>
          <w:sz w:val="20"/>
          <w:szCs w:val="20"/>
        </w:rPr>
      </w:pPr>
      <w:r w:rsidRPr="00F34FE4">
        <w:rPr>
          <w:rFonts w:ascii="Verdana" w:hAnsi="Verdana"/>
          <w:sz w:val="20"/>
          <w:szCs w:val="20"/>
        </w:rPr>
        <w:t>………………………… г.</w:t>
      </w:r>
    </w:p>
    <w:p w:rsidR="00793B6C" w:rsidRPr="00F34FE4" w:rsidRDefault="00793B6C" w:rsidP="00793B6C">
      <w:pPr>
        <w:spacing w:line="360" w:lineRule="auto"/>
        <w:rPr>
          <w:rFonts w:ascii="Verdana" w:hAnsi="Verdana"/>
          <w:b/>
          <w:sz w:val="20"/>
          <w:szCs w:val="20"/>
        </w:rPr>
      </w:pPr>
    </w:p>
    <w:p w:rsidR="00793B6C" w:rsidRPr="00F34FE4" w:rsidRDefault="00793B6C" w:rsidP="00793B6C">
      <w:pPr>
        <w:spacing w:line="360" w:lineRule="auto"/>
        <w:rPr>
          <w:rFonts w:ascii="Verdana" w:hAnsi="Verdana"/>
          <w:b/>
          <w:sz w:val="20"/>
          <w:szCs w:val="20"/>
        </w:rPr>
      </w:pPr>
    </w:p>
    <w:p w:rsidR="00793B6C" w:rsidRPr="00F34FE4" w:rsidRDefault="00793B6C" w:rsidP="00793B6C">
      <w:pPr>
        <w:spacing w:line="360" w:lineRule="auto"/>
        <w:rPr>
          <w:rFonts w:ascii="Verdana" w:hAnsi="Verdana"/>
          <w:b/>
          <w:sz w:val="20"/>
          <w:szCs w:val="20"/>
        </w:rPr>
      </w:pPr>
    </w:p>
    <w:tbl>
      <w:tblPr>
        <w:tblW w:w="9464" w:type="dxa"/>
        <w:tblLayout w:type="fixed"/>
        <w:tblLook w:val="04A0" w:firstRow="1" w:lastRow="0" w:firstColumn="1" w:lastColumn="0" w:noHBand="0" w:noVBand="1"/>
      </w:tblPr>
      <w:tblGrid>
        <w:gridCol w:w="4503"/>
        <w:gridCol w:w="4961"/>
      </w:tblGrid>
      <w:tr w:rsidR="00793B6C" w:rsidRPr="00F34FE4" w:rsidTr="00B5421F">
        <w:tc>
          <w:tcPr>
            <w:tcW w:w="4503" w:type="dxa"/>
            <w:shd w:val="clear" w:color="auto" w:fill="auto"/>
          </w:tcPr>
          <w:p w:rsidR="00793B6C" w:rsidRPr="00F34FE4" w:rsidRDefault="00793B6C" w:rsidP="00793B6C">
            <w:pPr>
              <w:spacing w:line="360" w:lineRule="auto"/>
              <w:rPr>
                <w:rFonts w:ascii="Verdana" w:hAnsi="Verdana"/>
                <w:b/>
                <w:bCs/>
                <w:caps/>
                <w:sz w:val="20"/>
                <w:szCs w:val="20"/>
              </w:rPr>
            </w:pPr>
            <w:r w:rsidRPr="00F34FE4">
              <w:rPr>
                <w:rFonts w:ascii="Verdana" w:hAnsi="Verdana"/>
                <w:b/>
                <w:bCs/>
                <w:caps/>
                <w:sz w:val="20"/>
                <w:szCs w:val="20"/>
              </w:rPr>
              <w:t>ДО</w:t>
            </w:r>
          </w:p>
          <w:p w:rsidR="00793B6C" w:rsidRPr="00F34FE4" w:rsidRDefault="00793B6C" w:rsidP="00793B6C">
            <w:pPr>
              <w:spacing w:line="360" w:lineRule="auto"/>
              <w:rPr>
                <w:rFonts w:ascii="Verdana" w:hAnsi="Verdana"/>
                <w:b/>
                <w:bCs/>
                <w:caps/>
                <w:sz w:val="20"/>
                <w:szCs w:val="20"/>
              </w:rPr>
            </w:pPr>
            <w:r w:rsidRPr="00F34FE4">
              <w:rPr>
                <w:rFonts w:ascii="Verdana" w:hAnsi="Verdana"/>
                <w:b/>
                <w:bCs/>
                <w:caps/>
                <w:sz w:val="20"/>
                <w:szCs w:val="20"/>
              </w:rPr>
              <w:t>МИНИСТЪРА НА ЗЕМЕДЕЛИЕТО, ХРАНИТЕ И ГОРИТЕ</w:t>
            </w:r>
          </w:p>
          <w:p w:rsidR="00793B6C" w:rsidRPr="00F34FE4" w:rsidRDefault="00793B6C" w:rsidP="00793B6C">
            <w:pPr>
              <w:spacing w:line="360" w:lineRule="auto"/>
              <w:rPr>
                <w:rFonts w:ascii="Verdana" w:hAnsi="Verdana"/>
                <w:b/>
                <w:caps/>
                <w:sz w:val="20"/>
                <w:szCs w:val="20"/>
              </w:rPr>
            </w:pPr>
            <w:r w:rsidRPr="00F34FE4">
              <w:rPr>
                <w:rFonts w:ascii="Verdana" w:hAnsi="Verdana"/>
                <w:b/>
                <w:bCs/>
                <w:caps/>
                <w:sz w:val="20"/>
                <w:szCs w:val="20"/>
              </w:rPr>
              <w:t xml:space="preserve">Г-жа Десислава Танева </w:t>
            </w:r>
          </w:p>
        </w:tc>
        <w:tc>
          <w:tcPr>
            <w:tcW w:w="4961" w:type="dxa"/>
            <w:shd w:val="clear" w:color="auto" w:fill="auto"/>
          </w:tcPr>
          <w:p w:rsidR="00793B6C" w:rsidRPr="00F34FE4" w:rsidRDefault="00793B6C" w:rsidP="00793B6C">
            <w:pPr>
              <w:widowControl w:val="0"/>
              <w:spacing w:line="360" w:lineRule="auto"/>
              <w:jc w:val="both"/>
              <w:rPr>
                <w:rFonts w:ascii="Verdana" w:hAnsi="Verdana"/>
                <w:b/>
                <w:caps/>
                <w:sz w:val="20"/>
                <w:szCs w:val="20"/>
              </w:rPr>
            </w:pPr>
            <w:r w:rsidRPr="00F34FE4">
              <w:rPr>
                <w:rFonts w:ascii="Verdana" w:hAnsi="Verdana"/>
                <w:b/>
                <w:caps/>
                <w:sz w:val="20"/>
                <w:szCs w:val="20"/>
              </w:rPr>
              <w:t>ОДОБРИЛ,</w:t>
            </w:r>
          </w:p>
          <w:p w:rsidR="00793B6C" w:rsidRPr="00F34FE4" w:rsidRDefault="00793B6C" w:rsidP="00793B6C">
            <w:pPr>
              <w:spacing w:line="360" w:lineRule="auto"/>
              <w:rPr>
                <w:rFonts w:ascii="Verdana" w:hAnsi="Verdana"/>
                <w:b/>
                <w:bCs/>
                <w:caps/>
                <w:sz w:val="20"/>
                <w:szCs w:val="20"/>
              </w:rPr>
            </w:pPr>
            <w:r w:rsidRPr="00F34FE4">
              <w:rPr>
                <w:rFonts w:ascii="Verdana" w:hAnsi="Verdana"/>
                <w:b/>
                <w:caps/>
                <w:sz w:val="20"/>
                <w:szCs w:val="20"/>
              </w:rPr>
              <w:t xml:space="preserve">МИНИСТЪР </w:t>
            </w:r>
            <w:r w:rsidRPr="00F34FE4">
              <w:rPr>
                <w:rFonts w:ascii="Verdana" w:hAnsi="Verdana"/>
                <w:b/>
                <w:bCs/>
                <w:caps/>
                <w:sz w:val="20"/>
                <w:szCs w:val="20"/>
              </w:rPr>
              <w:t xml:space="preserve">НА ЗЕМЕДЕЛИЕТО, </w:t>
            </w:r>
          </w:p>
          <w:p w:rsidR="00793B6C" w:rsidRPr="00F34FE4" w:rsidRDefault="00793B6C" w:rsidP="00793B6C">
            <w:pPr>
              <w:spacing w:line="360" w:lineRule="auto"/>
              <w:rPr>
                <w:rFonts w:ascii="Verdana" w:hAnsi="Verdana"/>
                <w:b/>
                <w:bCs/>
                <w:caps/>
                <w:sz w:val="20"/>
                <w:szCs w:val="20"/>
              </w:rPr>
            </w:pPr>
            <w:r w:rsidRPr="00F34FE4">
              <w:rPr>
                <w:rFonts w:ascii="Verdana" w:hAnsi="Verdana"/>
                <w:b/>
                <w:bCs/>
                <w:caps/>
                <w:sz w:val="20"/>
                <w:szCs w:val="20"/>
              </w:rPr>
              <w:t>ХРАНИТЕ И ГОРИТЕ:</w:t>
            </w:r>
          </w:p>
          <w:p w:rsidR="00793B6C" w:rsidRPr="00F34FE4" w:rsidRDefault="00793B6C" w:rsidP="00793B6C">
            <w:pPr>
              <w:widowControl w:val="0"/>
              <w:spacing w:line="360" w:lineRule="auto"/>
              <w:ind w:left="2124"/>
              <w:jc w:val="both"/>
              <w:rPr>
                <w:rFonts w:ascii="Verdana" w:hAnsi="Verdana"/>
                <w:b/>
                <w:caps/>
                <w:sz w:val="20"/>
                <w:szCs w:val="20"/>
              </w:rPr>
            </w:pPr>
            <w:r w:rsidRPr="00F34FE4">
              <w:rPr>
                <w:rFonts w:ascii="Verdana" w:hAnsi="Verdana"/>
                <w:b/>
                <w:bCs/>
                <w:caps/>
                <w:sz w:val="20"/>
                <w:szCs w:val="20"/>
              </w:rPr>
              <w:t>Десислава Танева</w:t>
            </w:r>
          </w:p>
          <w:p w:rsidR="00793B6C" w:rsidRPr="00F34FE4" w:rsidRDefault="00793B6C" w:rsidP="00793B6C">
            <w:pPr>
              <w:widowControl w:val="0"/>
              <w:shd w:val="clear" w:color="auto" w:fill="FFFFFF"/>
              <w:tabs>
                <w:tab w:val="left" w:leader="dot" w:pos="3802"/>
              </w:tabs>
              <w:spacing w:line="360" w:lineRule="auto"/>
              <w:outlineLvl w:val="0"/>
              <w:rPr>
                <w:rFonts w:ascii="Verdana" w:hAnsi="Verdana"/>
                <w:b/>
                <w:caps/>
                <w:sz w:val="20"/>
                <w:szCs w:val="20"/>
              </w:rPr>
            </w:pPr>
          </w:p>
        </w:tc>
      </w:tr>
    </w:tbl>
    <w:p w:rsidR="00793B6C" w:rsidRPr="00F34FE4" w:rsidRDefault="00793B6C" w:rsidP="00793B6C">
      <w:pPr>
        <w:spacing w:line="360" w:lineRule="auto"/>
        <w:rPr>
          <w:rFonts w:ascii="Verdana" w:hAnsi="Verdana"/>
          <w:b/>
          <w:sz w:val="20"/>
          <w:szCs w:val="20"/>
        </w:rPr>
      </w:pPr>
    </w:p>
    <w:p w:rsidR="00282228" w:rsidRPr="00F34FE4" w:rsidRDefault="00282228" w:rsidP="00793B6C">
      <w:pPr>
        <w:pStyle w:val="Heading1"/>
        <w:spacing w:line="360" w:lineRule="auto"/>
        <w:ind w:left="-426" w:right="-468"/>
        <w:rPr>
          <w:rFonts w:ascii="Verdana" w:hAnsi="Verdana"/>
          <w:spacing w:val="44"/>
          <w:sz w:val="24"/>
          <w:szCs w:val="24"/>
        </w:rPr>
      </w:pPr>
    </w:p>
    <w:p w:rsidR="003946E1" w:rsidRPr="00F34FE4" w:rsidRDefault="003946E1" w:rsidP="00793B6C">
      <w:pPr>
        <w:pStyle w:val="Heading1"/>
        <w:spacing w:line="360" w:lineRule="auto"/>
        <w:ind w:left="-426" w:right="-468"/>
        <w:rPr>
          <w:rFonts w:ascii="Verdana" w:hAnsi="Verdana"/>
          <w:spacing w:val="44"/>
          <w:sz w:val="24"/>
          <w:szCs w:val="24"/>
        </w:rPr>
      </w:pPr>
      <w:r w:rsidRPr="00F34FE4">
        <w:rPr>
          <w:rFonts w:ascii="Verdana" w:hAnsi="Verdana"/>
          <w:spacing w:val="44"/>
          <w:sz w:val="24"/>
          <w:szCs w:val="24"/>
        </w:rPr>
        <w:t>ДОКЛАД</w:t>
      </w:r>
    </w:p>
    <w:p w:rsidR="003946E1" w:rsidRPr="00F34FE4" w:rsidRDefault="0092563E" w:rsidP="00793B6C">
      <w:pPr>
        <w:spacing w:line="360" w:lineRule="auto"/>
        <w:ind w:left="-426" w:right="-468"/>
        <w:jc w:val="center"/>
        <w:rPr>
          <w:rFonts w:ascii="Verdana" w:hAnsi="Verdana"/>
          <w:b/>
          <w:sz w:val="20"/>
          <w:szCs w:val="20"/>
        </w:rPr>
      </w:pPr>
      <w:r w:rsidRPr="00F34FE4">
        <w:rPr>
          <w:rFonts w:ascii="Verdana" w:hAnsi="Verdana"/>
          <w:b/>
          <w:sz w:val="20"/>
          <w:szCs w:val="20"/>
        </w:rPr>
        <w:t xml:space="preserve">от </w:t>
      </w:r>
      <w:r w:rsidR="00015F75" w:rsidRPr="00F34FE4">
        <w:rPr>
          <w:rFonts w:ascii="Verdana" w:hAnsi="Verdana"/>
          <w:b/>
          <w:sz w:val="20"/>
          <w:szCs w:val="20"/>
        </w:rPr>
        <w:t>Чавдар Маринов</w:t>
      </w:r>
      <w:r w:rsidR="003946E1" w:rsidRPr="00F34FE4">
        <w:rPr>
          <w:rFonts w:ascii="Verdana" w:hAnsi="Verdana"/>
          <w:b/>
          <w:sz w:val="20"/>
          <w:szCs w:val="20"/>
        </w:rPr>
        <w:t xml:space="preserve"> – зам</w:t>
      </w:r>
      <w:r w:rsidR="00885EC4" w:rsidRPr="00F34FE4">
        <w:rPr>
          <w:rFonts w:ascii="Verdana" w:hAnsi="Verdana"/>
          <w:b/>
          <w:sz w:val="20"/>
          <w:szCs w:val="20"/>
        </w:rPr>
        <w:t>естник-министър</w:t>
      </w:r>
      <w:r w:rsidR="00793B6C" w:rsidRPr="00F34FE4">
        <w:rPr>
          <w:rFonts w:ascii="Verdana" w:hAnsi="Verdana"/>
          <w:b/>
          <w:sz w:val="20"/>
          <w:szCs w:val="20"/>
        </w:rPr>
        <w:t xml:space="preserve"> на земеделието, храните и горите</w:t>
      </w:r>
      <w:r w:rsidR="00885EC4" w:rsidRPr="00F34FE4">
        <w:rPr>
          <w:rFonts w:ascii="Verdana" w:hAnsi="Verdana"/>
          <w:b/>
          <w:sz w:val="20"/>
          <w:szCs w:val="20"/>
        </w:rPr>
        <w:t xml:space="preserve"> </w:t>
      </w:r>
    </w:p>
    <w:p w:rsidR="00052C3E" w:rsidRPr="00F34FE4" w:rsidRDefault="00052C3E" w:rsidP="00793B6C">
      <w:pPr>
        <w:spacing w:line="360" w:lineRule="auto"/>
        <w:ind w:left="-426" w:right="-471"/>
        <w:jc w:val="center"/>
        <w:rPr>
          <w:rFonts w:ascii="Verdana" w:hAnsi="Verdana"/>
          <w:b/>
          <w:sz w:val="20"/>
          <w:szCs w:val="20"/>
        </w:rPr>
      </w:pPr>
    </w:p>
    <w:p w:rsidR="00282228" w:rsidRPr="00F34FE4" w:rsidRDefault="00282228" w:rsidP="00793B6C">
      <w:pPr>
        <w:spacing w:line="360" w:lineRule="auto"/>
        <w:ind w:left="-426"/>
        <w:jc w:val="both"/>
        <w:rPr>
          <w:rFonts w:ascii="Verdana" w:hAnsi="Verdana"/>
          <w:b/>
          <w:sz w:val="20"/>
          <w:szCs w:val="20"/>
        </w:rPr>
      </w:pPr>
    </w:p>
    <w:p w:rsidR="00793B6C" w:rsidRPr="00F34FE4" w:rsidRDefault="00793B6C" w:rsidP="00793B6C">
      <w:pPr>
        <w:spacing w:line="360" w:lineRule="auto"/>
        <w:ind w:left="1191" w:hanging="1191"/>
        <w:jc w:val="both"/>
        <w:rPr>
          <w:rFonts w:ascii="Verdana" w:hAnsi="Verdana"/>
          <w:bCs/>
          <w:sz w:val="20"/>
          <w:szCs w:val="20"/>
        </w:rPr>
      </w:pPr>
      <w:r w:rsidRPr="00F34FE4">
        <w:rPr>
          <w:rFonts w:ascii="Verdana" w:hAnsi="Verdana"/>
          <w:b/>
          <w:sz w:val="20"/>
          <w:szCs w:val="20"/>
        </w:rPr>
        <w:t>Относно</w:t>
      </w:r>
      <w:r w:rsidR="003946E1" w:rsidRPr="00F34FE4">
        <w:rPr>
          <w:rFonts w:ascii="Verdana" w:hAnsi="Verdana"/>
          <w:b/>
          <w:sz w:val="20"/>
          <w:szCs w:val="20"/>
        </w:rPr>
        <w:t>:</w:t>
      </w:r>
      <w:r w:rsidR="003946E1" w:rsidRPr="00F34FE4">
        <w:rPr>
          <w:rFonts w:ascii="Verdana" w:hAnsi="Verdana"/>
          <w:sz w:val="20"/>
          <w:szCs w:val="20"/>
        </w:rPr>
        <w:t xml:space="preserve"> </w:t>
      </w:r>
      <w:r w:rsidR="00015F75" w:rsidRPr="00F34FE4">
        <w:rPr>
          <w:rFonts w:ascii="Verdana" w:hAnsi="Verdana"/>
          <w:sz w:val="20"/>
          <w:szCs w:val="20"/>
        </w:rPr>
        <w:t xml:space="preserve">Наредба за изменение и допълнение на </w:t>
      </w:r>
      <w:r w:rsidR="00015F75" w:rsidRPr="00F34FE4">
        <w:rPr>
          <w:rFonts w:ascii="Verdana" w:hAnsi="Verdana"/>
          <w:bCs/>
          <w:sz w:val="20"/>
          <w:szCs w:val="20"/>
        </w:rPr>
        <w:t>Наредба № 5 от 2018 г.</w:t>
      </w:r>
      <w:r w:rsidRPr="00F34FE4">
        <w:rPr>
          <w:rFonts w:ascii="Verdana" w:hAnsi="Verdana"/>
          <w:bCs/>
          <w:sz w:val="20"/>
          <w:szCs w:val="20"/>
        </w:rPr>
        <w:t xml:space="preserve"> </w:t>
      </w:r>
      <w:r w:rsidR="00015F75" w:rsidRPr="00F34FE4">
        <w:rPr>
          <w:rFonts w:ascii="Verdana" w:hAnsi="Verdana"/>
          <w:bCs/>
          <w:sz w:val="20"/>
          <w:szCs w:val="20"/>
        </w:rPr>
        <w:t xml:space="preserve">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00015F75" w:rsidRPr="00F34FE4">
        <w:rPr>
          <w:rFonts w:ascii="Verdana" w:hAnsi="Verdana"/>
          <w:bCs/>
          <w:sz w:val="20"/>
          <w:szCs w:val="20"/>
        </w:rPr>
        <w:t>последващ</w:t>
      </w:r>
      <w:proofErr w:type="spellEnd"/>
      <w:r w:rsidR="00015F75" w:rsidRPr="00F34FE4">
        <w:rPr>
          <w:rFonts w:ascii="Verdana" w:hAnsi="Verdana"/>
          <w:bCs/>
          <w:sz w:val="20"/>
          <w:szCs w:val="20"/>
        </w:rPr>
        <w:t xml:space="preserve"> официален надзор върху контролиращите лица</w:t>
      </w:r>
    </w:p>
    <w:p w:rsidR="00793B6C" w:rsidRPr="00F34FE4" w:rsidRDefault="00793B6C" w:rsidP="00793B6C">
      <w:pPr>
        <w:spacing w:line="360" w:lineRule="auto"/>
        <w:ind w:left="1191" w:hanging="1191"/>
        <w:jc w:val="both"/>
        <w:rPr>
          <w:rFonts w:ascii="Verdana" w:hAnsi="Verdana"/>
          <w:b/>
          <w:sz w:val="20"/>
          <w:szCs w:val="20"/>
        </w:rPr>
      </w:pPr>
    </w:p>
    <w:p w:rsidR="00793B6C" w:rsidRPr="00F34FE4" w:rsidRDefault="00793B6C" w:rsidP="00793B6C">
      <w:pPr>
        <w:spacing w:line="360" w:lineRule="auto"/>
        <w:ind w:left="1191" w:hanging="1191"/>
        <w:jc w:val="both"/>
        <w:rPr>
          <w:rFonts w:ascii="Verdana" w:hAnsi="Verdana"/>
          <w:b/>
          <w:sz w:val="20"/>
          <w:szCs w:val="20"/>
        </w:rPr>
      </w:pPr>
    </w:p>
    <w:p w:rsidR="003946E1" w:rsidRPr="00F34FE4" w:rsidRDefault="00295E5A" w:rsidP="00793B6C">
      <w:pPr>
        <w:spacing w:after="120" w:line="360" w:lineRule="auto"/>
        <w:jc w:val="both"/>
        <w:rPr>
          <w:rFonts w:ascii="Verdana" w:hAnsi="Verdana"/>
          <w:bCs/>
          <w:sz w:val="20"/>
          <w:szCs w:val="20"/>
        </w:rPr>
      </w:pPr>
      <w:r w:rsidRPr="00F34FE4">
        <w:rPr>
          <w:rFonts w:ascii="Verdana" w:hAnsi="Verdana"/>
          <w:b/>
          <w:sz w:val="20"/>
          <w:szCs w:val="20"/>
        </w:rPr>
        <w:t>УВАЖАЕМ</w:t>
      </w:r>
      <w:r w:rsidR="00015F75" w:rsidRPr="00F34FE4">
        <w:rPr>
          <w:rFonts w:ascii="Verdana" w:hAnsi="Verdana"/>
          <w:b/>
          <w:sz w:val="20"/>
          <w:szCs w:val="20"/>
        </w:rPr>
        <w:t>А</w:t>
      </w:r>
      <w:r w:rsidRPr="00F34FE4">
        <w:rPr>
          <w:rFonts w:ascii="Verdana" w:hAnsi="Verdana"/>
          <w:b/>
          <w:sz w:val="20"/>
          <w:szCs w:val="20"/>
        </w:rPr>
        <w:t xml:space="preserve"> ГОСПО</w:t>
      </w:r>
      <w:r w:rsidR="00015F75" w:rsidRPr="00F34FE4">
        <w:rPr>
          <w:rFonts w:ascii="Verdana" w:hAnsi="Verdana"/>
          <w:b/>
          <w:sz w:val="20"/>
          <w:szCs w:val="20"/>
        </w:rPr>
        <w:t>ЖО</w:t>
      </w:r>
      <w:r w:rsidR="003946E1" w:rsidRPr="00F34FE4">
        <w:rPr>
          <w:rFonts w:ascii="Verdana" w:hAnsi="Verdana"/>
          <w:b/>
          <w:sz w:val="20"/>
          <w:szCs w:val="20"/>
        </w:rPr>
        <w:t xml:space="preserve"> МИНИСТЪР,</w:t>
      </w:r>
    </w:p>
    <w:p w:rsidR="00562653" w:rsidRPr="00F34FE4" w:rsidRDefault="00562653" w:rsidP="00793B6C">
      <w:pPr>
        <w:spacing w:line="360" w:lineRule="auto"/>
        <w:ind w:firstLine="709"/>
        <w:jc w:val="both"/>
        <w:rPr>
          <w:rFonts w:ascii="Verdana" w:hAnsi="Verdana"/>
          <w:bCs/>
          <w:sz w:val="20"/>
          <w:szCs w:val="20"/>
        </w:rPr>
      </w:pPr>
      <w:r w:rsidRPr="00F34FE4">
        <w:rPr>
          <w:rFonts w:ascii="Verdana" w:hAnsi="Verdana"/>
          <w:bCs/>
          <w:sz w:val="20"/>
          <w:szCs w:val="20"/>
        </w:rPr>
        <w:t>На основание чл. 17, ал. 1 от Закона за прилагане на Общата организация на пазарите на земеделск</w:t>
      </w:r>
      <w:r w:rsidR="00793B6C" w:rsidRPr="00F34FE4">
        <w:rPr>
          <w:rFonts w:ascii="Verdana" w:hAnsi="Verdana"/>
          <w:bCs/>
          <w:sz w:val="20"/>
          <w:szCs w:val="20"/>
        </w:rPr>
        <w:t xml:space="preserve">и продукти на Европейския съюз </w:t>
      </w:r>
      <w:r w:rsidRPr="00F34FE4">
        <w:rPr>
          <w:rFonts w:ascii="Verdana" w:hAnsi="Verdana"/>
          <w:bCs/>
          <w:sz w:val="20"/>
          <w:szCs w:val="20"/>
        </w:rPr>
        <w:t xml:space="preserve">внасям за одобрение проект на  Наредба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Pr="00F34FE4">
        <w:rPr>
          <w:rFonts w:ascii="Verdana" w:hAnsi="Verdana"/>
          <w:bCs/>
          <w:sz w:val="20"/>
          <w:szCs w:val="20"/>
        </w:rPr>
        <w:t>последващ</w:t>
      </w:r>
      <w:proofErr w:type="spellEnd"/>
      <w:r w:rsidRPr="00F34FE4">
        <w:rPr>
          <w:rFonts w:ascii="Verdana" w:hAnsi="Verdana"/>
          <w:bCs/>
          <w:sz w:val="20"/>
          <w:szCs w:val="20"/>
        </w:rPr>
        <w:t xml:space="preserve"> официален надзор върху контролиращите лица</w:t>
      </w:r>
      <w:r w:rsidR="007B32E7" w:rsidRPr="00F34FE4">
        <w:rPr>
          <w:rFonts w:ascii="Verdana" w:hAnsi="Verdana"/>
          <w:bCs/>
          <w:sz w:val="20"/>
          <w:szCs w:val="20"/>
        </w:rPr>
        <w:t>.</w:t>
      </w:r>
      <w:r w:rsidRPr="00F34FE4">
        <w:rPr>
          <w:rFonts w:ascii="Verdana" w:hAnsi="Verdana"/>
          <w:bCs/>
          <w:sz w:val="20"/>
          <w:szCs w:val="20"/>
        </w:rPr>
        <w:t xml:space="preserve"> (Наредба № 5 от 2018 г.).</w:t>
      </w:r>
    </w:p>
    <w:p w:rsidR="00793B6C" w:rsidRPr="00F34FE4" w:rsidRDefault="007B32E7" w:rsidP="00793B6C">
      <w:pPr>
        <w:spacing w:line="360" w:lineRule="auto"/>
        <w:ind w:firstLine="709"/>
        <w:jc w:val="both"/>
        <w:rPr>
          <w:rFonts w:ascii="Verdana" w:hAnsi="Verdana"/>
          <w:bCs/>
          <w:sz w:val="20"/>
          <w:szCs w:val="20"/>
        </w:rPr>
      </w:pPr>
      <w:r w:rsidRPr="00F34FE4">
        <w:rPr>
          <w:rFonts w:ascii="Verdana" w:hAnsi="Verdana"/>
          <w:bCs/>
          <w:sz w:val="20"/>
          <w:szCs w:val="20"/>
        </w:rPr>
        <w:t xml:space="preserve"> </w:t>
      </w:r>
      <w:r w:rsidR="00562653" w:rsidRPr="00F34FE4">
        <w:rPr>
          <w:rFonts w:ascii="Verdana" w:hAnsi="Verdana"/>
          <w:bCs/>
          <w:sz w:val="20"/>
          <w:szCs w:val="20"/>
        </w:rPr>
        <w:t xml:space="preserve">Динамичното развитие на обществените отношения в сектора на </w:t>
      </w:r>
      <w:proofErr w:type="spellStart"/>
      <w:r w:rsidR="00562653" w:rsidRPr="00F34FE4">
        <w:rPr>
          <w:rFonts w:ascii="Verdana" w:hAnsi="Verdana"/>
          <w:bCs/>
          <w:sz w:val="20"/>
          <w:szCs w:val="20"/>
        </w:rPr>
        <w:t>биопроизводството</w:t>
      </w:r>
      <w:proofErr w:type="spellEnd"/>
      <w:r w:rsidR="00562653" w:rsidRPr="00F34FE4">
        <w:rPr>
          <w:rFonts w:ascii="Verdana" w:hAnsi="Verdana"/>
          <w:bCs/>
          <w:sz w:val="20"/>
          <w:szCs w:val="20"/>
        </w:rPr>
        <w:t xml:space="preserve"> и необходимостта от пълно и точно отразяване на препоръките от </w:t>
      </w:r>
      <w:r w:rsidR="00562653" w:rsidRPr="00F34FE4">
        <w:rPr>
          <w:rFonts w:ascii="Verdana" w:hAnsi="Verdana"/>
          <w:bCs/>
          <w:sz w:val="20"/>
          <w:szCs w:val="20"/>
        </w:rPr>
        <w:lastRenderedPageBreak/>
        <w:t xml:space="preserve">проведените </w:t>
      </w:r>
      <w:proofErr w:type="spellStart"/>
      <w:r w:rsidR="00562653" w:rsidRPr="00F34FE4">
        <w:rPr>
          <w:rFonts w:ascii="Verdana" w:hAnsi="Verdana"/>
          <w:bCs/>
          <w:sz w:val="20"/>
          <w:szCs w:val="20"/>
        </w:rPr>
        <w:t>одитни</w:t>
      </w:r>
      <w:proofErr w:type="spellEnd"/>
      <w:r w:rsidR="00562653" w:rsidRPr="00F34FE4">
        <w:rPr>
          <w:rFonts w:ascii="Verdana" w:hAnsi="Verdana"/>
          <w:bCs/>
          <w:sz w:val="20"/>
          <w:szCs w:val="20"/>
        </w:rPr>
        <w:t xml:space="preserve"> мисии от Европейската комисия и Европейската сметна палата, обуславят въвеждане на промени в Наредба № 5 от 2018 г. </w:t>
      </w:r>
    </w:p>
    <w:p w:rsidR="00562653" w:rsidRPr="00F34FE4" w:rsidRDefault="00DC3708" w:rsidP="00793B6C">
      <w:pPr>
        <w:spacing w:line="360" w:lineRule="auto"/>
        <w:ind w:firstLine="709"/>
        <w:jc w:val="both"/>
        <w:rPr>
          <w:rFonts w:ascii="Verdana" w:hAnsi="Verdana"/>
          <w:bCs/>
          <w:sz w:val="20"/>
          <w:szCs w:val="20"/>
        </w:rPr>
      </w:pPr>
      <w:r w:rsidRPr="00DC3708">
        <w:rPr>
          <w:rFonts w:ascii="Verdana" w:hAnsi="Verdana"/>
          <w:bCs/>
          <w:sz w:val="20"/>
          <w:szCs w:val="20"/>
        </w:rPr>
        <w:t>Основна</w:t>
      </w:r>
      <w:r w:rsidR="00562653" w:rsidRPr="00DC3708">
        <w:rPr>
          <w:rFonts w:ascii="Verdana" w:hAnsi="Verdana"/>
          <w:bCs/>
          <w:sz w:val="20"/>
          <w:szCs w:val="20"/>
        </w:rPr>
        <w:t xml:space="preserve"> цел</w:t>
      </w:r>
      <w:r w:rsidR="00562653" w:rsidRPr="00F34FE4">
        <w:rPr>
          <w:rFonts w:ascii="Verdana" w:hAnsi="Verdana"/>
          <w:bCs/>
          <w:sz w:val="20"/>
          <w:szCs w:val="20"/>
        </w:rPr>
        <w:t xml:space="preserve"> на предложените изменения са националното законодателство да гарантира пълно съответствие с правно обвързващите актове на Европейския съюз за биологичното производство и етикетиране на биологични продукти.</w:t>
      </w:r>
    </w:p>
    <w:p w:rsidR="00034B10" w:rsidRPr="00F34FE4" w:rsidRDefault="00034B10" w:rsidP="00793B6C">
      <w:pPr>
        <w:spacing w:line="360" w:lineRule="auto"/>
        <w:ind w:firstLine="709"/>
        <w:jc w:val="both"/>
        <w:rPr>
          <w:rFonts w:ascii="Verdana" w:hAnsi="Verdana"/>
          <w:bCs/>
          <w:sz w:val="20"/>
          <w:szCs w:val="20"/>
        </w:rPr>
      </w:pPr>
      <w:r w:rsidRPr="00F34FE4">
        <w:rPr>
          <w:rFonts w:ascii="Verdana" w:hAnsi="Verdana"/>
          <w:b/>
          <w:bCs/>
          <w:sz w:val="20"/>
          <w:szCs w:val="20"/>
        </w:rPr>
        <w:t>Основните предложения</w:t>
      </w:r>
      <w:r w:rsidRPr="00F34FE4">
        <w:rPr>
          <w:rFonts w:ascii="Verdana" w:hAnsi="Verdana"/>
          <w:bCs/>
          <w:sz w:val="20"/>
          <w:szCs w:val="20"/>
        </w:rPr>
        <w:t xml:space="preserve"> за изменение и допълнение на наредбата са следните:</w:t>
      </w:r>
    </w:p>
    <w:p w:rsidR="00562653" w:rsidRPr="00F34FE4" w:rsidRDefault="00562653"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След извършен преглед на включените в наредбата норми, беше установено, че с нея са уредени хипотези на разрешаване на изключения от правилата за биологично производство, които съгласно правилата на Регламент (ЕО) № 889/2008 не попадат в режимите за издаване на разрешения от компетентния орган или от контролиращите лица. При тези хипотези, регламента на ЕС разрешава на операторите, произвеждащи биологични продукти да ползват изключения от правилата за биологично производство, при условие че спазват посочените в съответните текстове условия. Поставянето на тези хипотези в режим на ползване на изключенията чрез издаване на разрешения, създава ненужни пречки и излишна административна тежест за операторите</w:t>
      </w:r>
      <w:r w:rsidR="00BC0FFA" w:rsidRPr="00F34FE4">
        <w:rPr>
          <w:rFonts w:ascii="Verdana" w:hAnsi="Verdana"/>
          <w:sz w:val="20"/>
          <w:szCs w:val="20"/>
          <w:lang w:eastAsia="en-GB"/>
        </w:rPr>
        <w:t xml:space="preserve"> и противоречи на правото на ЕС</w:t>
      </w:r>
      <w:r w:rsidRPr="00F34FE4">
        <w:rPr>
          <w:rFonts w:ascii="Verdana" w:hAnsi="Verdana"/>
          <w:sz w:val="20"/>
          <w:szCs w:val="20"/>
          <w:lang w:eastAsia="en-GB"/>
        </w:rPr>
        <w:t xml:space="preserve">. С оглед на това, текстовете, свързани с ползването на изключения по чл. 22, буква </w:t>
      </w:r>
      <w:r w:rsidR="00F34FE4">
        <w:rPr>
          <w:rFonts w:ascii="Verdana" w:hAnsi="Verdana"/>
          <w:sz w:val="20"/>
          <w:szCs w:val="20"/>
          <w:lang w:eastAsia="en-GB"/>
        </w:rPr>
        <w:t>„</w:t>
      </w:r>
      <w:r w:rsidRPr="00F34FE4">
        <w:rPr>
          <w:rFonts w:ascii="Verdana" w:hAnsi="Verdana"/>
          <w:sz w:val="20"/>
          <w:szCs w:val="20"/>
          <w:lang w:eastAsia="en-GB"/>
        </w:rPr>
        <w:t>ж</w:t>
      </w:r>
      <w:r w:rsidR="00F34FE4">
        <w:rPr>
          <w:rFonts w:ascii="Verdana" w:hAnsi="Verdana"/>
          <w:sz w:val="20"/>
          <w:szCs w:val="20"/>
          <w:lang w:eastAsia="en-GB"/>
        </w:rPr>
        <w:t>“</w:t>
      </w:r>
      <w:r w:rsidR="00BC0FFA" w:rsidRPr="00F34FE4">
        <w:rPr>
          <w:rFonts w:ascii="Verdana" w:hAnsi="Verdana"/>
          <w:sz w:val="20"/>
          <w:szCs w:val="20"/>
          <w:lang w:eastAsia="en-GB"/>
        </w:rPr>
        <w:t>, чл. 37, параграф 2, чл. 41, чл. 43, чл. 44, чл. 46 и чл. 46а от Регламент (ЕО) № 889/2008</w:t>
      </w:r>
      <w:r w:rsidR="004F566E">
        <w:rPr>
          <w:rFonts w:ascii="Verdana" w:hAnsi="Verdana"/>
          <w:sz w:val="20"/>
          <w:szCs w:val="20"/>
          <w:lang w:eastAsia="en-GB"/>
        </w:rPr>
        <w:t xml:space="preserve"> са заличени</w:t>
      </w:r>
      <w:r w:rsidR="00BC0FFA" w:rsidRPr="00F34FE4">
        <w:rPr>
          <w:rFonts w:ascii="Verdana" w:hAnsi="Verdana"/>
          <w:sz w:val="20"/>
          <w:szCs w:val="20"/>
          <w:lang w:eastAsia="en-GB"/>
        </w:rPr>
        <w:t xml:space="preserve">. </w:t>
      </w:r>
      <w:r w:rsidRPr="00F34FE4">
        <w:rPr>
          <w:rFonts w:ascii="Verdana" w:hAnsi="Verdana"/>
          <w:sz w:val="20"/>
          <w:szCs w:val="20"/>
          <w:lang w:eastAsia="en-GB"/>
        </w:rPr>
        <w:t xml:space="preserve"> </w:t>
      </w:r>
    </w:p>
    <w:p w:rsidR="00685D78" w:rsidRPr="00F34FE4" w:rsidRDefault="00685D78" w:rsidP="00793B6C">
      <w:pPr>
        <w:spacing w:line="360" w:lineRule="auto"/>
        <w:ind w:firstLine="709"/>
        <w:jc w:val="both"/>
        <w:rPr>
          <w:rFonts w:ascii="Verdana" w:hAnsi="Verdana"/>
          <w:sz w:val="20"/>
          <w:szCs w:val="20"/>
          <w:lang w:eastAsia="en-GB"/>
        </w:rPr>
      </w:pPr>
      <w:r w:rsidRPr="007925A0">
        <w:rPr>
          <w:rFonts w:ascii="Verdana" w:hAnsi="Verdana"/>
          <w:sz w:val="20"/>
          <w:szCs w:val="20"/>
          <w:lang w:eastAsia="en-GB"/>
        </w:rPr>
        <w:t>Освен това в н</w:t>
      </w:r>
      <w:r w:rsidR="00347755" w:rsidRPr="007925A0">
        <w:rPr>
          <w:rFonts w:ascii="Verdana" w:hAnsi="Verdana"/>
          <w:sz w:val="20"/>
          <w:szCs w:val="20"/>
          <w:lang w:eastAsia="en-GB"/>
        </w:rPr>
        <w:t>аредбата са направени допълнения</w:t>
      </w:r>
      <w:r w:rsidRPr="007925A0">
        <w:rPr>
          <w:rFonts w:ascii="Verdana" w:hAnsi="Verdana"/>
          <w:sz w:val="20"/>
          <w:szCs w:val="20"/>
          <w:lang w:eastAsia="en-GB"/>
        </w:rPr>
        <w:t xml:space="preserve">, които позволяват проверката на </w:t>
      </w:r>
      <w:r w:rsidR="007925A0">
        <w:rPr>
          <w:rFonts w:ascii="Verdana" w:hAnsi="Verdana"/>
          <w:sz w:val="20"/>
          <w:szCs w:val="20"/>
          <w:lang w:eastAsia="en-GB"/>
        </w:rPr>
        <w:t>съответните</w:t>
      </w:r>
      <w:r w:rsidR="007925A0" w:rsidRPr="007925A0">
        <w:rPr>
          <w:rFonts w:ascii="Verdana" w:hAnsi="Verdana"/>
          <w:sz w:val="20"/>
          <w:szCs w:val="20"/>
          <w:lang w:eastAsia="en-GB"/>
        </w:rPr>
        <w:t xml:space="preserve"> </w:t>
      </w:r>
      <w:r w:rsidRPr="007925A0">
        <w:rPr>
          <w:rFonts w:ascii="Verdana" w:hAnsi="Verdana"/>
          <w:sz w:val="20"/>
          <w:szCs w:val="20"/>
          <w:lang w:eastAsia="en-GB"/>
        </w:rPr>
        <w:t>изисквани</w:t>
      </w:r>
      <w:r w:rsidR="00347755" w:rsidRPr="007925A0">
        <w:rPr>
          <w:rFonts w:ascii="Verdana" w:hAnsi="Verdana"/>
          <w:sz w:val="20"/>
          <w:szCs w:val="20"/>
          <w:lang w:eastAsia="en-GB"/>
        </w:rPr>
        <w:t>я</w:t>
      </w:r>
      <w:r w:rsidRPr="007925A0">
        <w:rPr>
          <w:rFonts w:ascii="Verdana" w:hAnsi="Verdana"/>
          <w:sz w:val="20"/>
          <w:szCs w:val="20"/>
          <w:lang w:eastAsia="en-GB"/>
        </w:rPr>
        <w:t xml:space="preserve"> на Регламент (ЕО) № 889/2008 при издаване на разрешения</w:t>
      </w:r>
      <w:r w:rsidR="007C764D" w:rsidRPr="007925A0">
        <w:rPr>
          <w:rFonts w:ascii="Verdana" w:hAnsi="Verdana"/>
          <w:sz w:val="20"/>
          <w:szCs w:val="20"/>
          <w:lang w:eastAsia="en-GB"/>
        </w:rPr>
        <w:t xml:space="preserve"> от компетентния орган</w:t>
      </w:r>
      <w:r w:rsidRPr="007925A0">
        <w:rPr>
          <w:rFonts w:ascii="Verdana" w:hAnsi="Verdana"/>
          <w:sz w:val="20"/>
          <w:szCs w:val="20"/>
          <w:lang w:eastAsia="en-GB"/>
        </w:rPr>
        <w:t xml:space="preserve"> за изключения от правилата за биологично производство.</w:t>
      </w:r>
      <w:r w:rsidRPr="00F34FE4">
        <w:rPr>
          <w:rFonts w:ascii="Verdana" w:hAnsi="Verdana"/>
          <w:sz w:val="20"/>
          <w:szCs w:val="20"/>
          <w:lang w:eastAsia="en-GB"/>
        </w:rPr>
        <w:t xml:space="preserve"> </w:t>
      </w:r>
      <w:r w:rsidR="007C764D" w:rsidRPr="00F34FE4">
        <w:rPr>
          <w:rFonts w:ascii="Verdana" w:hAnsi="Verdana"/>
          <w:sz w:val="20"/>
          <w:szCs w:val="20"/>
          <w:lang w:eastAsia="en-GB"/>
        </w:rPr>
        <w:t xml:space="preserve">Допълненията засягат </w:t>
      </w:r>
      <w:r w:rsidR="00C91585" w:rsidRPr="00F34FE4">
        <w:rPr>
          <w:rFonts w:ascii="Verdana" w:hAnsi="Verdana"/>
          <w:sz w:val="20"/>
          <w:szCs w:val="20"/>
          <w:lang w:eastAsia="en-GB"/>
        </w:rPr>
        <w:t xml:space="preserve">по-специално издаването на разрешения по </w:t>
      </w:r>
      <w:r w:rsidR="00804789" w:rsidRPr="00F34FE4">
        <w:rPr>
          <w:rFonts w:ascii="Verdana" w:hAnsi="Verdana"/>
          <w:sz w:val="20"/>
          <w:szCs w:val="20"/>
          <w:lang w:eastAsia="en-GB"/>
        </w:rPr>
        <w:t>чл. 36, параграфи 2 – 4,</w:t>
      </w:r>
      <w:r w:rsidR="00C91585" w:rsidRPr="00F34FE4">
        <w:rPr>
          <w:rFonts w:ascii="Verdana" w:hAnsi="Verdana"/>
          <w:sz w:val="20"/>
          <w:szCs w:val="20"/>
          <w:lang w:eastAsia="en-GB"/>
        </w:rPr>
        <w:t xml:space="preserve"> чл. 38а, параграф 2</w:t>
      </w:r>
      <w:r w:rsidR="00804789" w:rsidRPr="00F34FE4">
        <w:rPr>
          <w:rFonts w:ascii="Verdana" w:hAnsi="Verdana"/>
          <w:sz w:val="20"/>
          <w:szCs w:val="20"/>
          <w:lang w:eastAsia="en-GB"/>
        </w:rPr>
        <w:t xml:space="preserve">, чл. 40 и чл. 45, параграф 8 </w:t>
      </w:r>
      <w:r w:rsidR="00C91585" w:rsidRPr="00F34FE4">
        <w:rPr>
          <w:rFonts w:ascii="Verdana" w:hAnsi="Verdana"/>
          <w:sz w:val="20"/>
          <w:szCs w:val="20"/>
          <w:lang w:eastAsia="en-GB"/>
        </w:rPr>
        <w:t>от Регламент (ЕО) № 889/2008.</w:t>
      </w:r>
      <w:r w:rsidR="00804789" w:rsidRPr="00F34FE4">
        <w:rPr>
          <w:rFonts w:ascii="Verdana" w:hAnsi="Verdana"/>
          <w:sz w:val="20"/>
          <w:szCs w:val="20"/>
          <w:lang w:eastAsia="en-GB"/>
        </w:rPr>
        <w:t xml:space="preserve"> При издаване на разрешения от контролиращите лица за изключения от правилата за биологично производство е предвидено заявлението да бъде по образец, утвърден със заповед на министъра на земеделието, храните и горите, с което </w:t>
      </w:r>
      <w:r w:rsidR="009F0495" w:rsidRPr="00F34FE4">
        <w:rPr>
          <w:rFonts w:ascii="Verdana" w:hAnsi="Verdana"/>
          <w:sz w:val="20"/>
          <w:szCs w:val="20"/>
          <w:lang w:eastAsia="en-GB"/>
        </w:rPr>
        <w:t>се облекчава административната тежест за операторите.</w:t>
      </w:r>
      <w:r w:rsidR="00804789" w:rsidRPr="00F34FE4">
        <w:rPr>
          <w:rFonts w:ascii="Verdana" w:hAnsi="Verdana"/>
          <w:sz w:val="20"/>
          <w:szCs w:val="20"/>
          <w:lang w:eastAsia="en-GB"/>
        </w:rPr>
        <w:t xml:space="preserve"> </w:t>
      </w:r>
    </w:p>
    <w:p w:rsidR="00BC0FFA" w:rsidRPr="00F34FE4" w:rsidRDefault="00116AF1"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Съгласно чл. 37 от Регламент (ЕС) № 625/2017 компетентният орган на държавата членка следва да определи лаборатории за извършването на лабораторни анализи, изпитвания и диагностика на проби, взети по време на официален контрол и други официални дейности. Действащата наредба </w:t>
      </w:r>
      <w:r w:rsidR="0088344D" w:rsidRPr="00F34FE4">
        <w:rPr>
          <w:rFonts w:ascii="Verdana" w:hAnsi="Verdana"/>
          <w:sz w:val="20"/>
          <w:szCs w:val="20"/>
          <w:lang w:eastAsia="en-GB"/>
        </w:rPr>
        <w:t xml:space="preserve">урежда изискване лабораториите,  с които контролиращите лица могат да сключват договори за извършване на анализи, да са акредитирани съгласно ISO/IEC 17025/2017. Това изискване не е достатъчно за осигуряване на пълно съответствие със законодателството на ЕС, необходимо е тези лаборатории да бъдат одобрени, въз основа на определени критерии. С оглед на това, в наредбата е въведено изискване министърът на земеделието, храните и горите да одобрява със заповед лаборатории, акредитирани съгласно ISO/IEC 17025/2017, с които контролиращите лица могат да сключват договори за извършване на анализи.  </w:t>
      </w:r>
    </w:p>
    <w:p w:rsidR="0088344D" w:rsidRPr="00F34FE4" w:rsidRDefault="00311B31"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lastRenderedPageBreak/>
        <w:t>От 14 декември 2019 г. влиза в сила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 относно официалния контрол), с който се отменя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Предвид времевия обхват на предложените изменения и за осигуряване на пълно съответствие с правото на ЕС, правилата на наредбата са обвързани с нормите на новият Регламент (ЕС) 2017/625.</w:t>
      </w:r>
    </w:p>
    <w:p w:rsidR="00311B31" w:rsidRPr="00F34FE4" w:rsidRDefault="009F0495"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Създават се условия за безпрепятствено ползване на националният знак </w:t>
      </w:r>
      <w:r w:rsidR="00F34FE4">
        <w:rPr>
          <w:rFonts w:ascii="Verdana" w:hAnsi="Verdana"/>
          <w:sz w:val="20"/>
          <w:szCs w:val="20"/>
          <w:lang w:eastAsia="en-GB"/>
        </w:rPr>
        <w:t>„</w:t>
      </w:r>
      <w:r w:rsidRPr="00F34FE4">
        <w:rPr>
          <w:rFonts w:ascii="Verdana" w:hAnsi="Verdana"/>
          <w:sz w:val="20"/>
          <w:szCs w:val="20"/>
          <w:lang w:eastAsia="en-GB"/>
        </w:rPr>
        <w:t>Калинка</w:t>
      </w:r>
      <w:r w:rsidR="00F34FE4">
        <w:rPr>
          <w:rFonts w:ascii="Verdana" w:hAnsi="Verdana"/>
          <w:sz w:val="20"/>
          <w:szCs w:val="20"/>
          <w:lang w:eastAsia="en-GB"/>
        </w:rPr>
        <w:t>“</w:t>
      </w:r>
      <w:r w:rsidRPr="00F34FE4">
        <w:rPr>
          <w:rFonts w:ascii="Verdana" w:hAnsi="Verdana"/>
          <w:sz w:val="20"/>
          <w:szCs w:val="20"/>
          <w:lang w:eastAsia="en-GB"/>
        </w:rPr>
        <w:t xml:space="preserve"> при означаване на биологични продукти и храни. Р</w:t>
      </w:r>
      <w:r w:rsidR="00F34FE4">
        <w:rPr>
          <w:rFonts w:ascii="Verdana" w:hAnsi="Verdana"/>
          <w:sz w:val="20"/>
          <w:szCs w:val="20"/>
          <w:lang w:eastAsia="en-GB"/>
        </w:rPr>
        <w:t>а</w:t>
      </w:r>
      <w:r w:rsidRPr="00F34FE4">
        <w:rPr>
          <w:rFonts w:ascii="Verdana" w:hAnsi="Verdana"/>
          <w:sz w:val="20"/>
          <w:szCs w:val="20"/>
          <w:lang w:eastAsia="en-GB"/>
        </w:rPr>
        <w:t>зписани са задължения на Българската агенция по безопасност на храните да предоставя информация за резултатите от извършените проверки на биологични продукти и за установени нарушения и нередности при внос.</w:t>
      </w:r>
    </w:p>
    <w:p w:rsidR="00C607B9" w:rsidRPr="00F34FE4" w:rsidRDefault="002563EF"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И</w:t>
      </w:r>
      <w:r w:rsidR="00BF51CA" w:rsidRPr="00F34FE4">
        <w:rPr>
          <w:rFonts w:ascii="Verdana" w:hAnsi="Verdana"/>
          <w:sz w:val="20"/>
          <w:szCs w:val="20"/>
          <w:lang w:eastAsia="en-GB"/>
        </w:rPr>
        <w:t>зменения и допълнения на наредбата са направени в частта уреждаща регистрите на посевния и посадъчния материал и семената от картофи, произведени по правилата на биологичното производство</w:t>
      </w:r>
      <w:r w:rsidR="00C607B9" w:rsidRPr="00F34FE4">
        <w:rPr>
          <w:rFonts w:ascii="Verdana" w:hAnsi="Verdana"/>
          <w:sz w:val="20"/>
          <w:szCs w:val="20"/>
          <w:lang w:eastAsia="en-GB"/>
        </w:rPr>
        <w:t>,</w:t>
      </w:r>
      <w:r w:rsidR="00BF51CA" w:rsidRPr="00F34FE4">
        <w:rPr>
          <w:rFonts w:ascii="Verdana" w:hAnsi="Verdana"/>
          <w:sz w:val="20"/>
          <w:szCs w:val="20"/>
          <w:lang w:eastAsia="en-GB"/>
        </w:rPr>
        <w:t xml:space="preserve"> на производители, </w:t>
      </w:r>
      <w:proofErr w:type="spellStart"/>
      <w:r w:rsidR="00BF51CA" w:rsidRPr="00F34FE4">
        <w:rPr>
          <w:rFonts w:ascii="Verdana" w:hAnsi="Verdana"/>
          <w:sz w:val="20"/>
          <w:szCs w:val="20"/>
          <w:lang w:eastAsia="en-GB"/>
        </w:rPr>
        <w:t>преработватели</w:t>
      </w:r>
      <w:proofErr w:type="spellEnd"/>
      <w:r w:rsidR="00BF51CA" w:rsidRPr="00F34FE4">
        <w:rPr>
          <w:rFonts w:ascii="Verdana" w:hAnsi="Verdana"/>
          <w:sz w:val="20"/>
          <w:szCs w:val="20"/>
          <w:lang w:eastAsia="en-GB"/>
        </w:rPr>
        <w:t xml:space="preserve"> и търговци на земеделски продукти и храни, произведени по биологичен начин, включително подизпълнителите и на лицата, които осъществяват контрол за съответствие на биологичното производство. Основна цел на направените промени е пълното и точно отразяване в </w:t>
      </w:r>
      <w:r w:rsidR="00E94DE1" w:rsidRPr="00F34FE4">
        <w:rPr>
          <w:rFonts w:ascii="Verdana" w:hAnsi="Verdana"/>
          <w:bCs/>
          <w:sz w:val="20"/>
          <w:szCs w:val="20"/>
        </w:rPr>
        <w:t xml:space="preserve">Наредба № 5 от 2018 г. на правилата на Закона за прилагане на Общата организация на пазара на земеделски продукти на Европейския съюз (ЗПООПЗПЕС), уреждащи </w:t>
      </w:r>
      <w:r w:rsidR="00702BFB" w:rsidRPr="00F34FE4">
        <w:rPr>
          <w:rFonts w:ascii="Verdana" w:hAnsi="Verdana"/>
          <w:bCs/>
          <w:sz w:val="20"/>
          <w:szCs w:val="20"/>
        </w:rPr>
        <w:t xml:space="preserve">електронните </w:t>
      </w:r>
      <w:r w:rsidR="00E94DE1" w:rsidRPr="00F34FE4">
        <w:rPr>
          <w:rFonts w:ascii="Verdana" w:hAnsi="Verdana"/>
          <w:bCs/>
          <w:sz w:val="20"/>
          <w:szCs w:val="20"/>
        </w:rPr>
        <w:t>регистри</w:t>
      </w:r>
      <w:r w:rsidR="00702BFB" w:rsidRPr="00F34FE4">
        <w:rPr>
          <w:rFonts w:ascii="Verdana" w:hAnsi="Verdana"/>
          <w:bCs/>
          <w:sz w:val="20"/>
          <w:szCs w:val="20"/>
        </w:rPr>
        <w:t xml:space="preserve"> свързани с биологичното производство. Прави</w:t>
      </w:r>
      <w:r w:rsidR="00C607B9" w:rsidRPr="00F34FE4">
        <w:rPr>
          <w:rFonts w:ascii="Verdana" w:hAnsi="Verdana"/>
          <w:bCs/>
          <w:sz w:val="20"/>
          <w:szCs w:val="20"/>
        </w:rPr>
        <w:t>лата на закона са детайлизирани, в съответствие с препоръките п</w:t>
      </w:r>
      <w:r w:rsidR="00C607B9" w:rsidRPr="00F34FE4">
        <w:rPr>
          <w:rFonts w:ascii="Verdana" w:hAnsi="Verdana"/>
          <w:sz w:val="20"/>
          <w:szCs w:val="20"/>
          <w:lang w:eastAsia="en-GB"/>
        </w:rPr>
        <w:t xml:space="preserve">олучени при одитите. </w:t>
      </w:r>
    </w:p>
    <w:p w:rsidR="00BF51CA" w:rsidRPr="00F34FE4" w:rsidRDefault="00FC5648"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Съществени промени са направени на правилата, уреждащи системата на контрол на биологичното производство. </w:t>
      </w:r>
      <w:r w:rsidR="00C94EC9" w:rsidRPr="00F34FE4">
        <w:rPr>
          <w:rFonts w:ascii="Verdana" w:hAnsi="Verdana"/>
          <w:sz w:val="20"/>
          <w:szCs w:val="20"/>
          <w:lang w:eastAsia="en-GB"/>
        </w:rPr>
        <w:t xml:space="preserve">Съдържанието на писменото доказателство по смисъла на чл. 29, параграф 1 от Регламент (ЕО) № 834/2007 е приведено </w:t>
      </w:r>
      <w:r w:rsidR="004F566E">
        <w:rPr>
          <w:rFonts w:ascii="Verdana" w:hAnsi="Verdana"/>
          <w:sz w:val="20"/>
          <w:szCs w:val="20"/>
          <w:lang w:eastAsia="en-GB"/>
        </w:rPr>
        <w:t xml:space="preserve">да се приведе </w:t>
      </w:r>
      <w:r w:rsidR="00C94EC9" w:rsidRPr="00F34FE4">
        <w:rPr>
          <w:rFonts w:ascii="Verdana" w:hAnsi="Verdana"/>
          <w:sz w:val="20"/>
          <w:szCs w:val="20"/>
          <w:lang w:eastAsia="en-GB"/>
        </w:rPr>
        <w:t xml:space="preserve">в пълно съответствие с приложения XII и </w:t>
      </w:r>
      <w:proofErr w:type="spellStart"/>
      <w:r w:rsidR="00C94EC9" w:rsidRPr="00F34FE4">
        <w:rPr>
          <w:rFonts w:ascii="Verdana" w:hAnsi="Verdana"/>
          <w:sz w:val="20"/>
          <w:szCs w:val="20"/>
          <w:lang w:eastAsia="en-GB"/>
        </w:rPr>
        <w:t>XIIа</w:t>
      </w:r>
      <w:proofErr w:type="spellEnd"/>
      <w:r w:rsidR="00C94EC9" w:rsidRPr="00F34FE4">
        <w:rPr>
          <w:rFonts w:ascii="Verdana" w:hAnsi="Verdana"/>
          <w:sz w:val="20"/>
          <w:szCs w:val="20"/>
          <w:lang w:eastAsia="en-GB"/>
        </w:rPr>
        <w:t xml:space="preserve"> от Регламент (ЕО) № 889/2008, като от него е премахнато количеството произведена продукция. </w:t>
      </w:r>
      <w:r w:rsidR="00C21907" w:rsidRPr="00F34FE4">
        <w:rPr>
          <w:rFonts w:ascii="Verdana" w:hAnsi="Verdana"/>
          <w:sz w:val="20"/>
          <w:szCs w:val="20"/>
          <w:lang w:eastAsia="en-GB"/>
        </w:rPr>
        <w:t xml:space="preserve">Същевременно </w:t>
      </w:r>
      <w:r w:rsidR="00A80E8A" w:rsidRPr="00F34FE4">
        <w:rPr>
          <w:rFonts w:ascii="Verdana" w:hAnsi="Verdana"/>
          <w:sz w:val="20"/>
          <w:szCs w:val="20"/>
          <w:lang w:eastAsia="en-GB"/>
        </w:rPr>
        <w:t xml:space="preserve">по искане на оператора, контролиращото лице може да му издаде справка за количеството произведена продукция, както и </w:t>
      </w:r>
      <w:r w:rsidR="004F566E">
        <w:rPr>
          <w:rFonts w:ascii="Verdana" w:hAnsi="Verdana"/>
          <w:sz w:val="20"/>
          <w:szCs w:val="20"/>
          <w:lang w:eastAsia="en-GB"/>
        </w:rPr>
        <w:t xml:space="preserve">за </w:t>
      </w:r>
      <w:r w:rsidR="00A80E8A" w:rsidRPr="00F34FE4">
        <w:rPr>
          <w:rFonts w:ascii="Verdana" w:hAnsi="Verdana"/>
          <w:sz w:val="20"/>
          <w:szCs w:val="20"/>
          <w:lang w:eastAsia="en-GB"/>
        </w:rPr>
        <w:t xml:space="preserve">площите, животните и/или пчелните семейства, от които е произведена. По </w:t>
      </w:r>
      <w:r w:rsidR="0033025A" w:rsidRPr="00F34FE4">
        <w:rPr>
          <w:rFonts w:ascii="Verdana" w:hAnsi="Verdana"/>
          <w:sz w:val="20"/>
          <w:szCs w:val="20"/>
          <w:lang w:eastAsia="en-GB"/>
        </w:rPr>
        <w:t>този начин се осигурява информация, която е нужна за подпомаг</w:t>
      </w:r>
      <w:r w:rsidR="002C74DB" w:rsidRPr="00F34FE4">
        <w:rPr>
          <w:rFonts w:ascii="Verdana" w:hAnsi="Verdana"/>
          <w:sz w:val="20"/>
          <w:szCs w:val="20"/>
          <w:lang w:eastAsia="en-GB"/>
        </w:rPr>
        <w:t>а</w:t>
      </w:r>
      <w:r w:rsidR="0033025A" w:rsidRPr="00F34FE4">
        <w:rPr>
          <w:rFonts w:ascii="Verdana" w:hAnsi="Verdana"/>
          <w:sz w:val="20"/>
          <w:szCs w:val="20"/>
          <w:lang w:eastAsia="en-GB"/>
        </w:rPr>
        <w:t>нето на операторите по Прог</w:t>
      </w:r>
      <w:r w:rsidR="002C74DB" w:rsidRPr="00F34FE4">
        <w:rPr>
          <w:rFonts w:ascii="Verdana" w:hAnsi="Verdana"/>
          <w:sz w:val="20"/>
          <w:szCs w:val="20"/>
          <w:lang w:eastAsia="en-GB"/>
        </w:rPr>
        <w:t>рамата за развитие на селските р</w:t>
      </w:r>
      <w:r w:rsidR="0033025A" w:rsidRPr="00F34FE4">
        <w:rPr>
          <w:rFonts w:ascii="Verdana" w:hAnsi="Verdana"/>
          <w:sz w:val="20"/>
          <w:szCs w:val="20"/>
          <w:lang w:eastAsia="en-GB"/>
        </w:rPr>
        <w:t xml:space="preserve">айони и </w:t>
      </w:r>
      <w:r w:rsidR="002C74DB" w:rsidRPr="00F34FE4">
        <w:rPr>
          <w:rFonts w:ascii="Verdana" w:hAnsi="Verdana"/>
          <w:sz w:val="20"/>
          <w:szCs w:val="20"/>
          <w:lang w:eastAsia="en-GB"/>
        </w:rPr>
        <w:t>за</w:t>
      </w:r>
      <w:r w:rsidR="00DF1870" w:rsidRPr="00F34FE4">
        <w:rPr>
          <w:rFonts w:ascii="Verdana" w:hAnsi="Verdana"/>
          <w:sz w:val="20"/>
          <w:szCs w:val="20"/>
          <w:lang w:eastAsia="en-GB"/>
        </w:rPr>
        <w:t xml:space="preserve"> изпълнение на задължението на контролиращ</w:t>
      </w:r>
      <w:r w:rsidR="004F566E">
        <w:rPr>
          <w:rFonts w:ascii="Verdana" w:hAnsi="Verdana"/>
          <w:sz w:val="20"/>
          <w:szCs w:val="20"/>
          <w:lang w:eastAsia="en-GB"/>
        </w:rPr>
        <w:t>о</w:t>
      </w:r>
      <w:r w:rsidR="00DF1870" w:rsidRPr="00F34FE4">
        <w:rPr>
          <w:rFonts w:ascii="Verdana" w:hAnsi="Verdana"/>
          <w:sz w:val="20"/>
          <w:szCs w:val="20"/>
          <w:lang w:eastAsia="en-GB"/>
        </w:rPr>
        <w:t>то лице за проверка на достоверността на добивите.</w:t>
      </w:r>
      <w:r w:rsidR="00AA1B99" w:rsidRPr="00F34FE4">
        <w:rPr>
          <w:rFonts w:ascii="Verdana" w:hAnsi="Verdana"/>
          <w:sz w:val="20"/>
          <w:szCs w:val="20"/>
          <w:lang w:eastAsia="en-GB"/>
        </w:rPr>
        <w:t xml:space="preserve"> Доразвити са и други задължения на контроли</w:t>
      </w:r>
      <w:r w:rsidR="004F566E">
        <w:rPr>
          <w:rFonts w:ascii="Verdana" w:hAnsi="Verdana"/>
          <w:sz w:val="20"/>
          <w:szCs w:val="20"/>
          <w:lang w:eastAsia="en-GB"/>
        </w:rPr>
        <w:t>р</w:t>
      </w:r>
      <w:r w:rsidR="00AA1B99" w:rsidRPr="00F34FE4">
        <w:rPr>
          <w:rFonts w:ascii="Verdana" w:hAnsi="Verdana"/>
          <w:sz w:val="20"/>
          <w:szCs w:val="20"/>
          <w:lang w:eastAsia="en-GB"/>
        </w:rPr>
        <w:t>ащите лица</w:t>
      </w:r>
      <w:r w:rsidR="0032174F" w:rsidRPr="00F34FE4">
        <w:rPr>
          <w:rFonts w:ascii="Verdana" w:hAnsi="Verdana"/>
          <w:sz w:val="20"/>
          <w:szCs w:val="20"/>
          <w:lang w:eastAsia="en-GB"/>
        </w:rPr>
        <w:t xml:space="preserve"> при контрол </w:t>
      </w:r>
      <w:r w:rsidR="0032174F" w:rsidRPr="00F34FE4">
        <w:rPr>
          <w:rFonts w:ascii="Verdana" w:hAnsi="Verdana"/>
          <w:sz w:val="20"/>
          <w:szCs w:val="20"/>
          <w:lang w:eastAsia="en-GB"/>
        </w:rPr>
        <w:lastRenderedPageBreak/>
        <w:t>на биологичното производство</w:t>
      </w:r>
      <w:r w:rsidR="00AA1B99" w:rsidRPr="00F34FE4">
        <w:rPr>
          <w:rFonts w:ascii="Verdana" w:hAnsi="Verdana"/>
          <w:sz w:val="20"/>
          <w:szCs w:val="20"/>
          <w:lang w:eastAsia="en-GB"/>
        </w:rPr>
        <w:t xml:space="preserve"> -</w:t>
      </w:r>
      <w:r w:rsidR="0032174F" w:rsidRPr="00F34FE4">
        <w:rPr>
          <w:rFonts w:ascii="Verdana" w:hAnsi="Verdana"/>
          <w:sz w:val="20"/>
          <w:szCs w:val="20"/>
          <w:lang w:eastAsia="en-GB"/>
        </w:rPr>
        <w:t xml:space="preserve"> </w:t>
      </w:r>
      <w:r w:rsidR="00AF6961" w:rsidRPr="00F34FE4">
        <w:rPr>
          <w:rFonts w:ascii="Verdana" w:hAnsi="Verdana"/>
          <w:sz w:val="20"/>
          <w:szCs w:val="20"/>
          <w:lang w:eastAsia="en-GB"/>
        </w:rPr>
        <w:t xml:space="preserve">инспекциите без предизвестие </w:t>
      </w:r>
      <w:r w:rsidR="00721ABF" w:rsidRPr="00F34FE4">
        <w:rPr>
          <w:rFonts w:ascii="Verdana" w:hAnsi="Verdana"/>
          <w:sz w:val="20"/>
          <w:szCs w:val="20"/>
          <w:lang w:eastAsia="en-GB"/>
        </w:rPr>
        <w:t xml:space="preserve">да </w:t>
      </w:r>
      <w:r w:rsidR="00AF6961" w:rsidRPr="00F34FE4">
        <w:rPr>
          <w:rFonts w:ascii="Verdana" w:hAnsi="Verdana"/>
          <w:sz w:val="20"/>
          <w:szCs w:val="20"/>
          <w:lang w:eastAsia="en-GB"/>
        </w:rPr>
        <w:t>се извършват без предварително уведомяване на операторите, съгласно</w:t>
      </w:r>
      <w:r w:rsidR="00DF1870" w:rsidRPr="00F34FE4">
        <w:rPr>
          <w:rFonts w:ascii="Verdana" w:hAnsi="Verdana"/>
          <w:sz w:val="20"/>
          <w:szCs w:val="20"/>
          <w:lang w:eastAsia="en-GB"/>
        </w:rPr>
        <w:t xml:space="preserve"> </w:t>
      </w:r>
      <w:r w:rsidR="00AF6961" w:rsidRPr="00F34FE4">
        <w:rPr>
          <w:rFonts w:ascii="Verdana" w:hAnsi="Verdana"/>
          <w:sz w:val="20"/>
          <w:szCs w:val="20"/>
          <w:lang w:eastAsia="en-GB"/>
        </w:rPr>
        <w:t xml:space="preserve">изискванията на чл. 92в, параграф 2 от Регламент (ЕО) № 889/2008, </w:t>
      </w:r>
      <w:r w:rsidR="003879DA" w:rsidRPr="00F34FE4">
        <w:rPr>
          <w:rFonts w:ascii="Verdana" w:hAnsi="Verdana"/>
          <w:sz w:val="20"/>
          <w:szCs w:val="20"/>
          <w:lang w:eastAsia="en-GB"/>
        </w:rPr>
        <w:t>да извършват риск анализ</w:t>
      </w:r>
      <w:r w:rsidR="0090457B" w:rsidRPr="00F34FE4">
        <w:rPr>
          <w:rFonts w:ascii="Verdana" w:hAnsi="Verdana"/>
          <w:sz w:val="20"/>
          <w:szCs w:val="20"/>
          <w:lang w:eastAsia="en-GB"/>
        </w:rPr>
        <w:t xml:space="preserve"> </w:t>
      </w:r>
      <w:r w:rsidR="0026453B" w:rsidRPr="00F34FE4">
        <w:rPr>
          <w:rFonts w:ascii="Verdana" w:hAnsi="Verdana"/>
          <w:sz w:val="20"/>
          <w:szCs w:val="20"/>
          <w:lang w:eastAsia="en-GB"/>
        </w:rPr>
        <w:t xml:space="preserve">по методика одобрена </w:t>
      </w:r>
      <w:r w:rsidR="007A441D">
        <w:rPr>
          <w:rFonts w:ascii="Verdana" w:hAnsi="Verdana"/>
          <w:sz w:val="20"/>
          <w:szCs w:val="20"/>
          <w:lang w:eastAsia="en-GB"/>
        </w:rPr>
        <w:t xml:space="preserve">със заповед </w:t>
      </w:r>
      <w:r w:rsidR="0026453B" w:rsidRPr="00F34FE4">
        <w:rPr>
          <w:rFonts w:ascii="Verdana" w:hAnsi="Verdana"/>
          <w:sz w:val="20"/>
          <w:szCs w:val="20"/>
          <w:lang w:eastAsia="en-GB"/>
        </w:rPr>
        <w:t xml:space="preserve">от министъра на земеделието, храните и горите </w:t>
      </w:r>
      <w:r w:rsidR="003879DA" w:rsidRPr="00F34FE4">
        <w:rPr>
          <w:rFonts w:ascii="Verdana" w:hAnsi="Verdana"/>
          <w:sz w:val="20"/>
          <w:szCs w:val="20"/>
          <w:lang w:eastAsia="en-GB"/>
        </w:rPr>
        <w:t>всяка година, както и при промяна на обстоятелствата</w:t>
      </w:r>
      <w:r w:rsidR="002C3593" w:rsidRPr="00F34FE4">
        <w:rPr>
          <w:rFonts w:ascii="Verdana" w:hAnsi="Verdana"/>
          <w:sz w:val="20"/>
          <w:szCs w:val="20"/>
          <w:lang w:eastAsia="en-GB"/>
        </w:rPr>
        <w:t>,</w:t>
      </w:r>
      <w:r w:rsidR="0026453B" w:rsidRPr="00F34FE4">
        <w:rPr>
          <w:rFonts w:ascii="Verdana" w:hAnsi="Verdana"/>
          <w:sz w:val="20"/>
          <w:szCs w:val="20"/>
          <w:lang w:eastAsia="en-GB"/>
        </w:rPr>
        <w:t xml:space="preserve"> </w:t>
      </w:r>
      <w:r w:rsidR="002C3593" w:rsidRPr="00F34FE4">
        <w:rPr>
          <w:rFonts w:ascii="Verdana" w:hAnsi="Verdana"/>
          <w:sz w:val="20"/>
          <w:szCs w:val="20"/>
          <w:lang w:eastAsia="en-GB"/>
        </w:rPr>
        <w:t>да извършват физическите проверки през най-подходящия за проверка на съответната дейност период от годината</w:t>
      </w:r>
      <w:r w:rsidR="003879DA" w:rsidRPr="00F34FE4">
        <w:rPr>
          <w:rFonts w:ascii="Verdana" w:hAnsi="Verdana"/>
          <w:sz w:val="20"/>
          <w:szCs w:val="20"/>
          <w:lang w:eastAsia="en-GB"/>
        </w:rPr>
        <w:t xml:space="preserve">. </w:t>
      </w:r>
    </w:p>
    <w:p w:rsidR="000C0BF2" w:rsidRPr="00F34FE4" w:rsidRDefault="000C0BF2"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Най-важните изменения и допълнения на Наредба № 5 от 2018 г. са свързани с надзорните проверки на контролиращите лица. Премахнати са ограниченията на броя на досиетата, които подлежат на административна проверка и на физическа проверка на място, при надзор на контролиращото лице.</w:t>
      </w:r>
      <w:r w:rsidR="00CD45B8" w:rsidRPr="00F34FE4">
        <w:rPr>
          <w:rFonts w:ascii="Verdana" w:hAnsi="Verdana"/>
          <w:sz w:val="20"/>
          <w:szCs w:val="20"/>
          <w:lang w:eastAsia="en-GB"/>
        </w:rPr>
        <w:t xml:space="preserve"> Това позволява да се увеличава процента на включените в надзора о</w:t>
      </w:r>
      <w:r w:rsidR="00721864" w:rsidRPr="00F34FE4">
        <w:rPr>
          <w:rFonts w:ascii="Verdana" w:hAnsi="Verdana"/>
          <w:sz w:val="20"/>
          <w:szCs w:val="20"/>
          <w:lang w:eastAsia="en-GB"/>
        </w:rPr>
        <w:t xml:space="preserve">ператори в зависимост от </w:t>
      </w:r>
      <w:r w:rsidR="004F566E" w:rsidRPr="00F34FE4">
        <w:rPr>
          <w:rFonts w:ascii="Verdana" w:hAnsi="Verdana"/>
          <w:sz w:val="20"/>
          <w:szCs w:val="20"/>
          <w:lang w:eastAsia="en-GB"/>
        </w:rPr>
        <w:t>повторяемостта</w:t>
      </w:r>
      <w:r w:rsidR="00721864" w:rsidRPr="00F34FE4">
        <w:rPr>
          <w:rFonts w:ascii="Verdana" w:hAnsi="Verdana"/>
          <w:sz w:val="20"/>
          <w:szCs w:val="20"/>
          <w:lang w:eastAsia="en-GB"/>
        </w:rPr>
        <w:t xml:space="preserve"> на допуснатите от контролиращите лица несъответствия на контрола на правилата на биологичното производство.</w:t>
      </w:r>
      <w:r w:rsidRPr="00F34FE4">
        <w:rPr>
          <w:rFonts w:ascii="Verdana" w:hAnsi="Verdana"/>
          <w:sz w:val="20"/>
          <w:szCs w:val="20"/>
          <w:lang w:eastAsia="en-GB"/>
        </w:rPr>
        <w:t xml:space="preserve"> </w:t>
      </w:r>
      <w:r w:rsidR="00721864" w:rsidRPr="00F34FE4">
        <w:rPr>
          <w:rFonts w:ascii="Verdana" w:hAnsi="Verdana"/>
          <w:sz w:val="20"/>
          <w:szCs w:val="20"/>
          <w:lang w:eastAsia="en-GB"/>
        </w:rPr>
        <w:t>В съответствие с правилата на ЕС са у</w:t>
      </w:r>
      <w:r w:rsidRPr="00F34FE4">
        <w:rPr>
          <w:rFonts w:ascii="Verdana" w:hAnsi="Verdana"/>
          <w:sz w:val="20"/>
          <w:szCs w:val="20"/>
          <w:lang w:eastAsia="en-GB"/>
        </w:rPr>
        <w:t>редени двата вида физически проверки на място - по време на инспекция, извършена от контролиращото лице или след извършена от контролиращото лице проверка.</w:t>
      </w:r>
      <w:r w:rsidR="00380EB3" w:rsidRPr="00F34FE4">
        <w:rPr>
          <w:rFonts w:ascii="Verdana" w:hAnsi="Verdana"/>
          <w:sz w:val="20"/>
          <w:szCs w:val="20"/>
          <w:lang w:eastAsia="en-GB"/>
        </w:rPr>
        <w:t xml:space="preserve"> Всички физически проверки на място на оператори, в система на контрол, са уредени като част от надзорните проверки – регулярни и допълнителни.</w:t>
      </w:r>
      <w:r w:rsidR="007B1EC7">
        <w:rPr>
          <w:rFonts w:ascii="Verdana" w:hAnsi="Verdana"/>
          <w:sz w:val="20"/>
          <w:szCs w:val="20"/>
          <w:lang w:eastAsia="en-GB"/>
        </w:rPr>
        <w:t xml:space="preserve"> Ка</w:t>
      </w:r>
      <w:r w:rsidR="00BB5A79" w:rsidRPr="00F34FE4">
        <w:rPr>
          <w:rFonts w:ascii="Verdana" w:hAnsi="Verdana"/>
          <w:sz w:val="20"/>
          <w:szCs w:val="20"/>
          <w:lang w:eastAsia="en-GB"/>
        </w:rPr>
        <w:t>то част от надзорните проверки са предвидени и проверки и анализи на продукти сертифицирани от проверяваното контролиращо лице, които се извършват от БАБХ.</w:t>
      </w:r>
      <w:r w:rsidR="00380EB3" w:rsidRPr="00F34FE4">
        <w:rPr>
          <w:rFonts w:ascii="Verdana" w:hAnsi="Verdana"/>
          <w:sz w:val="20"/>
          <w:szCs w:val="20"/>
          <w:lang w:eastAsia="en-GB"/>
        </w:rPr>
        <w:t xml:space="preserve"> </w:t>
      </w:r>
      <w:r w:rsidRPr="00F34FE4">
        <w:rPr>
          <w:rFonts w:ascii="Verdana" w:hAnsi="Verdana"/>
          <w:sz w:val="20"/>
          <w:szCs w:val="20"/>
          <w:lang w:eastAsia="en-GB"/>
        </w:rPr>
        <w:t xml:space="preserve"> </w:t>
      </w:r>
    </w:p>
    <w:p w:rsidR="00BB5A79" w:rsidRPr="007925A0" w:rsidRDefault="00D64CCC"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Редица промени са извършени в организацията и реда за провеждане на надзорните проверки. Те са насочени към оптимизиране на процедурата за тяхното провеждане и създават условия за повишаване на тяхната ефективност, включително чрез провеждане на контрол на качеството на проверяваните досиета. </w:t>
      </w:r>
      <w:r w:rsidR="007925A0">
        <w:rPr>
          <w:rFonts w:ascii="Verdana" w:hAnsi="Verdana"/>
          <w:sz w:val="20"/>
          <w:szCs w:val="20"/>
          <w:lang w:eastAsia="en-GB"/>
        </w:rPr>
        <w:t>С оглед публичност и прозрачност е у</w:t>
      </w:r>
      <w:r w:rsidRPr="007925A0">
        <w:rPr>
          <w:rFonts w:ascii="Verdana" w:hAnsi="Verdana"/>
          <w:sz w:val="20"/>
          <w:szCs w:val="20"/>
          <w:lang w:eastAsia="en-GB"/>
        </w:rPr>
        <w:t xml:space="preserve">редено </w:t>
      </w:r>
      <w:r w:rsidR="007925A0">
        <w:rPr>
          <w:rFonts w:ascii="Verdana" w:hAnsi="Verdana"/>
          <w:sz w:val="20"/>
          <w:szCs w:val="20"/>
          <w:lang w:eastAsia="en-GB"/>
        </w:rPr>
        <w:t>отделно правно основание за</w:t>
      </w:r>
      <w:r w:rsidR="007925A0" w:rsidRPr="007925A0">
        <w:rPr>
          <w:rFonts w:ascii="Verdana" w:hAnsi="Verdana"/>
          <w:sz w:val="20"/>
          <w:szCs w:val="20"/>
          <w:lang w:eastAsia="en-GB"/>
        </w:rPr>
        <w:t xml:space="preserve"> </w:t>
      </w:r>
      <w:r w:rsidRPr="007925A0">
        <w:rPr>
          <w:rFonts w:ascii="Verdana" w:hAnsi="Verdana"/>
          <w:sz w:val="20"/>
          <w:szCs w:val="20"/>
          <w:lang w:eastAsia="en-GB"/>
        </w:rPr>
        <w:t>утвърждаването от министърът на земеделието, храните и горите на процедура за извършване на надзорните проверки, в съответствие с чл. 92в, параграфи 1-3 от Регламент (ЕО) № 889/2008.</w:t>
      </w:r>
    </w:p>
    <w:p w:rsidR="0060616B" w:rsidRPr="00F34FE4" w:rsidRDefault="00D64CCC" w:rsidP="00793B6C">
      <w:pPr>
        <w:spacing w:line="360" w:lineRule="auto"/>
        <w:ind w:firstLine="709"/>
        <w:jc w:val="both"/>
        <w:rPr>
          <w:rFonts w:ascii="Verdana" w:hAnsi="Verdana"/>
          <w:sz w:val="20"/>
          <w:szCs w:val="20"/>
          <w:lang w:eastAsia="en-GB"/>
        </w:rPr>
      </w:pPr>
      <w:r w:rsidRPr="007925A0">
        <w:rPr>
          <w:rFonts w:ascii="Verdana" w:hAnsi="Verdana"/>
          <w:sz w:val="20"/>
          <w:szCs w:val="20"/>
          <w:lang w:eastAsia="en-GB"/>
        </w:rPr>
        <w:t>Важно значение има обвързването на прилагането на мерките по чл. 22, ал. 4 от ЗПООПЗПЕС</w:t>
      </w:r>
      <w:r w:rsidR="00694EE1" w:rsidRPr="007925A0">
        <w:rPr>
          <w:rFonts w:ascii="Verdana" w:hAnsi="Verdana"/>
          <w:sz w:val="20"/>
          <w:szCs w:val="20"/>
          <w:lang w:eastAsia="en-GB"/>
        </w:rPr>
        <w:t xml:space="preserve"> – даване на задължително предписание за отстраняване на допуснато от контролиращо лице нарушение, отнема</w:t>
      </w:r>
      <w:r w:rsidR="00432514" w:rsidRPr="007925A0">
        <w:rPr>
          <w:rFonts w:ascii="Verdana" w:hAnsi="Verdana"/>
          <w:sz w:val="20"/>
          <w:szCs w:val="20"/>
          <w:lang w:eastAsia="en-GB"/>
        </w:rPr>
        <w:t>не</w:t>
      </w:r>
      <w:r w:rsidR="00694EE1" w:rsidRPr="007925A0">
        <w:rPr>
          <w:rFonts w:ascii="Verdana" w:hAnsi="Verdana"/>
          <w:sz w:val="20"/>
          <w:szCs w:val="20"/>
          <w:lang w:eastAsia="en-GB"/>
        </w:rPr>
        <w:t xml:space="preserve"> </w:t>
      </w:r>
      <w:r w:rsidR="0060616B" w:rsidRPr="007925A0">
        <w:rPr>
          <w:rFonts w:ascii="Verdana" w:hAnsi="Verdana"/>
          <w:sz w:val="20"/>
          <w:szCs w:val="20"/>
          <w:lang w:eastAsia="en-GB"/>
        </w:rPr>
        <w:t xml:space="preserve">на </w:t>
      </w:r>
      <w:r w:rsidR="00694EE1" w:rsidRPr="007925A0">
        <w:rPr>
          <w:rFonts w:ascii="Verdana" w:hAnsi="Verdana"/>
          <w:sz w:val="20"/>
          <w:szCs w:val="20"/>
          <w:lang w:eastAsia="en-GB"/>
        </w:rPr>
        <w:t xml:space="preserve">разрешението или ограничава </w:t>
      </w:r>
      <w:r w:rsidR="0060616B" w:rsidRPr="007925A0">
        <w:rPr>
          <w:rFonts w:ascii="Verdana" w:hAnsi="Verdana"/>
          <w:sz w:val="20"/>
          <w:szCs w:val="20"/>
          <w:lang w:eastAsia="en-GB"/>
        </w:rPr>
        <w:t xml:space="preserve">на </w:t>
      </w:r>
      <w:r w:rsidR="00694EE1" w:rsidRPr="007925A0">
        <w:rPr>
          <w:rFonts w:ascii="Verdana" w:hAnsi="Verdana"/>
          <w:sz w:val="20"/>
          <w:szCs w:val="20"/>
          <w:lang w:eastAsia="en-GB"/>
        </w:rPr>
        <w:t>неговия обхват,</w:t>
      </w:r>
      <w:r w:rsidR="0060616B" w:rsidRPr="007925A0">
        <w:rPr>
          <w:rFonts w:ascii="Verdana" w:hAnsi="Verdana"/>
          <w:sz w:val="20"/>
          <w:szCs w:val="20"/>
          <w:lang w:eastAsia="en-GB"/>
        </w:rPr>
        <w:t xml:space="preserve"> със спазването изискванията уредени в чл. 92д от Регламент (ЕО) № 889/2008.</w:t>
      </w:r>
      <w:r w:rsidR="0060616B" w:rsidRPr="00F34FE4">
        <w:rPr>
          <w:rFonts w:ascii="Verdana" w:hAnsi="Verdana"/>
          <w:sz w:val="20"/>
          <w:szCs w:val="20"/>
          <w:lang w:eastAsia="en-GB"/>
        </w:rPr>
        <w:t xml:space="preserve"> По този начин се изпълнява важна препоръка включена в </w:t>
      </w:r>
      <w:proofErr w:type="spellStart"/>
      <w:r w:rsidR="0060616B" w:rsidRPr="00F34FE4">
        <w:rPr>
          <w:rFonts w:ascii="Verdana" w:hAnsi="Verdana"/>
          <w:sz w:val="20"/>
          <w:szCs w:val="20"/>
          <w:lang w:eastAsia="en-GB"/>
        </w:rPr>
        <w:t>одитните</w:t>
      </w:r>
      <w:proofErr w:type="spellEnd"/>
      <w:r w:rsidR="0060616B" w:rsidRPr="00F34FE4">
        <w:rPr>
          <w:rFonts w:ascii="Verdana" w:hAnsi="Verdana"/>
          <w:sz w:val="20"/>
          <w:szCs w:val="20"/>
          <w:lang w:eastAsia="en-GB"/>
        </w:rPr>
        <w:t xml:space="preserve"> доклади </w:t>
      </w:r>
      <w:r w:rsidR="00432514">
        <w:rPr>
          <w:rFonts w:ascii="Verdana" w:hAnsi="Verdana"/>
          <w:sz w:val="20"/>
          <w:szCs w:val="20"/>
          <w:lang w:eastAsia="en-GB"/>
        </w:rPr>
        <w:t xml:space="preserve">на </w:t>
      </w:r>
      <w:r w:rsidR="0060616B" w:rsidRPr="00F34FE4">
        <w:rPr>
          <w:rFonts w:ascii="Verdana" w:hAnsi="Verdana"/>
          <w:sz w:val="20"/>
          <w:szCs w:val="20"/>
          <w:lang w:eastAsia="en-GB"/>
        </w:rPr>
        <w:t xml:space="preserve">Европейската комисия и Европейската сметна палата. Предвидена е и възможност, </w:t>
      </w:r>
      <w:r w:rsidR="00043C20">
        <w:rPr>
          <w:rFonts w:ascii="Verdana" w:hAnsi="Verdana"/>
          <w:sz w:val="20"/>
          <w:szCs w:val="20"/>
          <w:lang w:eastAsia="en-GB"/>
        </w:rPr>
        <w:t>с цел</w:t>
      </w:r>
      <w:r w:rsidR="0060616B" w:rsidRPr="00F34FE4">
        <w:rPr>
          <w:rFonts w:ascii="Verdana" w:hAnsi="Verdana"/>
          <w:sz w:val="20"/>
          <w:szCs w:val="20"/>
          <w:lang w:eastAsia="en-GB"/>
        </w:rPr>
        <w:t xml:space="preserve"> изпълнение на задължителното предписание за отстраняване на допуснатото нарушение по чл. 22, ал. 4 от ЗПООПЗПЕС от контролиращото лице, надзорният орган да изготви план за действие, включващ конкретни мерки.</w:t>
      </w:r>
    </w:p>
    <w:p w:rsidR="009E749F" w:rsidRPr="00F34FE4" w:rsidRDefault="0060616B"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С цел подобряване на сътрудничеството и взаимодействието с браншовите организации в сектора са разширени в</w:t>
      </w:r>
      <w:r w:rsidR="00F34FE4">
        <w:rPr>
          <w:rFonts w:ascii="Verdana" w:hAnsi="Verdana"/>
          <w:sz w:val="20"/>
          <w:szCs w:val="20"/>
          <w:lang w:eastAsia="en-GB"/>
        </w:rPr>
        <w:t>ъ</w:t>
      </w:r>
      <w:r w:rsidRPr="00F34FE4">
        <w:rPr>
          <w:rFonts w:ascii="Verdana" w:hAnsi="Verdana"/>
          <w:sz w:val="20"/>
          <w:szCs w:val="20"/>
          <w:lang w:eastAsia="en-GB"/>
        </w:rPr>
        <w:t>зможностите за участие на техни представители в работата на постоянната междуведомствена консултативна комисия по биологично производство.</w:t>
      </w:r>
      <w:r w:rsidR="009B7FF4" w:rsidRPr="00F34FE4">
        <w:rPr>
          <w:rFonts w:ascii="Verdana" w:hAnsi="Verdana"/>
          <w:sz w:val="20"/>
          <w:szCs w:val="20"/>
          <w:lang w:eastAsia="en-GB"/>
        </w:rPr>
        <w:t xml:space="preserve"> </w:t>
      </w:r>
      <w:r w:rsidR="00C32EA2" w:rsidRPr="00F34FE4">
        <w:rPr>
          <w:rFonts w:ascii="Verdana" w:hAnsi="Verdana"/>
          <w:sz w:val="20"/>
          <w:szCs w:val="20"/>
          <w:lang w:eastAsia="en-GB"/>
        </w:rPr>
        <w:t>За</w:t>
      </w:r>
      <w:r w:rsidR="009B7FF4" w:rsidRPr="00F34FE4">
        <w:rPr>
          <w:rFonts w:ascii="Verdana" w:hAnsi="Verdana"/>
          <w:sz w:val="20"/>
          <w:szCs w:val="20"/>
          <w:lang w:eastAsia="en-GB"/>
        </w:rPr>
        <w:t xml:space="preserve"> увеличаване на прозрачността и обществения контрол върху </w:t>
      </w:r>
      <w:r w:rsidR="009B7FF4" w:rsidRPr="00F34FE4">
        <w:rPr>
          <w:rFonts w:ascii="Verdana" w:hAnsi="Verdana"/>
          <w:sz w:val="20"/>
          <w:szCs w:val="20"/>
          <w:lang w:eastAsia="en-GB"/>
        </w:rPr>
        <w:lastRenderedPageBreak/>
        <w:t>дейността на комисията</w:t>
      </w:r>
      <w:r w:rsidR="00C32EA2" w:rsidRPr="00F34FE4">
        <w:rPr>
          <w:rFonts w:ascii="Verdana" w:hAnsi="Verdana"/>
          <w:sz w:val="20"/>
          <w:szCs w:val="20"/>
          <w:lang w:eastAsia="en-GB"/>
        </w:rPr>
        <w:t>, е уредено</w:t>
      </w:r>
      <w:r w:rsidR="009B7FF4" w:rsidRPr="00F34FE4">
        <w:rPr>
          <w:rFonts w:ascii="Verdana" w:hAnsi="Verdana"/>
          <w:sz w:val="20"/>
          <w:szCs w:val="20"/>
          <w:lang w:eastAsia="en-GB"/>
        </w:rPr>
        <w:t xml:space="preserve"> публикув</w:t>
      </w:r>
      <w:r w:rsidR="00C32EA2" w:rsidRPr="00F34FE4">
        <w:rPr>
          <w:rFonts w:ascii="Verdana" w:hAnsi="Verdana"/>
          <w:sz w:val="20"/>
          <w:szCs w:val="20"/>
          <w:lang w:eastAsia="en-GB"/>
        </w:rPr>
        <w:t>ането</w:t>
      </w:r>
      <w:r w:rsidR="009B7FF4" w:rsidRPr="00F34FE4">
        <w:rPr>
          <w:rFonts w:ascii="Verdana" w:hAnsi="Verdana"/>
          <w:sz w:val="20"/>
          <w:szCs w:val="20"/>
          <w:lang w:eastAsia="en-GB"/>
        </w:rPr>
        <w:t xml:space="preserve"> на интернет страницата на Министерството на земеделието, храните и горите </w:t>
      </w:r>
      <w:r w:rsidR="00C32EA2" w:rsidRPr="00F34FE4">
        <w:rPr>
          <w:rFonts w:ascii="Verdana" w:hAnsi="Verdana"/>
          <w:sz w:val="20"/>
          <w:szCs w:val="20"/>
          <w:lang w:eastAsia="en-GB"/>
        </w:rPr>
        <w:t>на п</w:t>
      </w:r>
      <w:r w:rsidR="009B7FF4" w:rsidRPr="00F34FE4">
        <w:rPr>
          <w:rFonts w:ascii="Verdana" w:hAnsi="Verdana"/>
          <w:sz w:val="20"/>
          <w:szCs w:val="20"/>
          <w:lang w:eastAsia="en-GB"/>
        </w:rPr>
        <w:t xml:space="preserve">ротоколите от </w:t>
      </w:r>
      <w:r w:rsidR="00C32EA2" w:rsidRPr="00F34FE4">
        <w:rPr>
          <w:rFonts w:ascii="Verdana" w:hAnsi="Verdana"/>
          <w:sz w:val="20"/>
          <w:szCs w:val="20"/>
          <w:lang w:eastAsia="en-GB"/>
        </w:rPr>
        <w:t xml:space="preserve">нейните </w:t>
      </w:r>
      <w:r w:rsidR="009B7FF4" w:rsidRPr="00F34FE4">
        <w:rPr>
          <w:rFonts w:ascii="Verdana" w:hAnsi="Verdana"/>
          <w:sz w:val="20"/>
          <w:szCs w:val="20"/>
          <w:lang w:eastAsia="en-GB"/>
        </w:rPr>
        <w:t>заседания</w:t>
      </w:r>
      <w:r w:rsidR="00C32EA2" w:rsidRPr="00F34FE4">
        <w:rPr>
          <w:rFonts w:ascii="Verdana" w:hAnsi="Verdana"/>
          <w:sz w:val="20"/>
          <w:szCs w:val="20"/>
          <w:lang w:eastAsia="en-GB"/>
        </w:rPr>
        <w:t>.</w:t>
      </w:r>
    </w:p>
    <w:p w:rsidR="0060616B" w:rsidRPr="00F34FE4" w:rsidRDefault="009E749F"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От текста на наредбата са заличени правила, които нямат практическо значение и не се прилагат или няма създадени условия за тяхното приложение. </w:t>
      </w:r>
      <w:r w:rsidR="008A5F3B" w:rsidRPr="00F34FE4">
        <w:rPr>
          <w:rFonts w:ascii="Verdana" w:hAnsi="Verdana"/>
          <w:sz w:val="20"/>
          <w:szCs w:val="20"/>
          <w:lang w:eastAsia="en-GB"/>
        </w:rPr>
        <w:t xml:space="preserve">Прецизирани са нормите, уреждащи обмена на информация между структурите, които са част от системата за контрол и сертифициране на биологичното производство. </w:t>
      </w:r>
      <w:r w:rsidR="009B7FF4" w:rsidRPr="00F34FE4">
        <w:rPr>
          <w:rFonts w:ascii="Verdana" w:hAnsi="Verdana"/>
          <w:sz w:val="20"/>
          <w:szCs w:val="20"/>
          <w:lang w:eastAsia="en-GB"/>
        </w:rPr>
        <w:t xml:space="preserve"> </w:t>
      </w:r>
    </w:p>
    <w:p w:rsidR="00D64CCC" w:rsidRPr="00F34FE4" w:rsidRDefault="005456AB" w:rsidP="00793B6C">
      <w:pPr>
        <w:spacing w:line="360" w:lineRule="auto"/>
        <w:ind w:firstLine="709"/>
        <w:jc w:val="both"/>
        <w:rPr>
          <w:rFonts w:ascii="Verdana" w:hAnsi="Verdana"/>
          <w:sz w:val="20"/>
          <w:szCs w:val="20"/>
          <w:lang w:eastAsia="en-GB"/>
        </w:rPr>
      </w:pPr>
      <w:r w:rsidRPr="00FA7DE5">
        <w:rPr>
          <w:rFonts w:ascii="Verdana" w:hAnsi="Verdana"/>
          <w:sz w:val="20"/>
          <w:szCs w:val="20"/>
          <w:lang w:eastAsia="en-GB"/>
        </w:rPr>
        <w:t>Законовата делегация, предвидена в чл. 17, ал. 1, т. 9 от ЗПООПЗПЕС, е изпълнена чрез създаване на правила</w:t>
      </w:r>
      <w:r w:rsidR="00FA7DE5" w:rsidRPr="00FA7DE5">
        <w:rPr>
          <w:rFonts w:ascii="Verdana" w:hAnsi="Verdana"/>
          <w:sz w:val="20"/>
          <w:szCs w:val="20"/>
          <w:lang w:eastAsia="en-GB"/>
        </w:rPr>
        <w:t xml:space="preserve"> за етикетиране и контрол на продуктите и храните, произхождащи от заведения за обществено хранене</w:t>
      </w:r>
      <w:r w:rsidRPr="00FA7DE5">
        <w:rPr>
          <w:rFonts w:ascii="Verdana" w:hAnsi="Verdana"/>
          <w:sz w:val="20"/>
          <w:szCs w:val="20"/>
          <w:lang w:eastAsia="en-GB"/>
        </w:rPr>
        <w:t xml:space="preserve">. </w:t>
      </w:r>
      <w:r w:rsidR="002563EF" w:rsidRPr="00FA7DE5">
        <w:rPr>
          <w:rFonts w:ascii="Verdana" w:hAnsi="Verdana"/>
          <w:sz w:val="20"/>
          <w:szCs w:val="20"/>
          <w:lang w:eastAsia="en-GB"/>
        </w:rPr>
        <w:t xml:space="preserve">Заведенията за обществено хранене са изключени от обхвата на Регламент 834/2007, но държавите членки могат да създадат национални правила за използването на термина </w:t>
      </w:r>
      <w:r w:rsidR="00F34FE4" w:rsidRPr="00FA7DE5">
        <w:rPr>
          <w:rFonts w:ascii="Verdana" w:hAnsi="Verdana"/>
          <w:sz w:val="20"/>
          <w:szCs w:val="20"/>
          <w:lang w:eastAsia="en-GB"/>
        </w:rPr>
        <w:t>„</w:t>
      </w:r>
      <w:r w:rsidR="002563EF" w:rsidRPr="00FA7DE5">
        <w:rPr>
          <w:rFonts w:ascii="Verdana" w:hAnsi="Verdana"/>
          <w:sz w:val="20"/>
          <w:szCs w:val="20"/>
          <w:lang w:eastAsia="en-GB"/>
        </w:rPr>
        <w:t>биологичен</w:t>
      </w:r>
      <w:r w:rsidR="00F34FE4" w:rsidRPr="00FA7DE5">
        <w:rPr>
          <w:rFonts w:ascii="Verdana" w:hAnsi="Verdana"/>
          <w:sz w:val="20"/>
          <w:szCs w:val="20"/>
          <w:lang w:eastAsia="en-GB"/>
        </w:rPr>
        <w:t>“</w:t>
      </w:r>
      <w:r w:rsidR="002563EF" w:rsidRPr="00FA7DE5">
        <w:rPr>
          <w:rFonts w:ascii="Verdana" w:hAnsi="Verdana"/>
          <w:sz w:val="20"/>
          <w:szCs w:val="20"/>
          <w:lang w:eastAsia="en-GB"/>
        </w:rPr>
        <w:t>.</w:t>
      </w:r>
      <w:r w:rsidR="00D23B24" w:rsidRPr="00FA7DE5">
        <w:rPr>
          <w:rFonts w:ascii="Verdana" w:hAnsi="Verdana"/>
          <w:sz w:val="20"/>
          <w:szCs w:val="20"/>
          <w:lang w:eastAsia="en-GB"/>
        </w:rPr>
        <w:t xml:space="preserve">  </w:t>
      </w:r>
      <w:r w:rsidR="002563EF" w:rsidRPr="00FA7DE5">
        <w:rPr>
          <w:rFonts w:ascii="Verdana" w:hAnsi="Verdana"/>
          <w:sz w:val="20"/>
          <w:szCs w:val="20"/>
          <w:lang w:eastAsia="en-GB"/>
        </w:rPr>
        <w:t xml:space="preserve">В националните правила за заведенията за обществено хранене са уредени условията за </w:t>
      </w:r>
      <w:r w:rsidR="00FA7DE5" w:rsidRPr="00FA7DE5">
        <w:rPr>
          <w:rFonts w:ascii="Verdana" w:hAnsi="Verdana"/>
          <w:sz w:val="20"/>
          <w:szCs w:val="20"/>
          <w:lang w:eastAsia="en-GB"/>
        </w:rPr>
        <w:t xml:space="preserve">етикетиране с </w:t>
      </w:r>
      <w:r w:rsidR="002563EF" w:rsidRPr="00FA7DE5">
        <w:rPr>
          <w:rFonts w:ascii="Verdana" w:hAnsi="Verdana"/>
          <w:sz w:val="20"/>
          <w:szCs w:val="20"/>
          <w:lang w:eastAsia="en-GB"/>
        </w:rPr>
        <w:t xml:space="preserve">използване на термина </w:t>
      </w:r>
      <w:r w:rsidR="00F34FE4" w:rsidRPr="00FA7DE5">
        <w:rPr>
          <w:rFonts w:ascii="Verdana" w:hAnsi="Verdana"/>
          <w:sz w:val="20"/>
          <w:szCs w:val="20"/>
          <w:lang w:eastAsia="en-GB"/>
        </w:rPr>
        <w:t>„</w:t>
      </w:r>
      <w:r w:rsidR="002563EF" w:rsidRPr="00FA7DE5">
        <w:rPr>
          <w:rFonts w:ascii="Verdana" w:hAnsi="Verdana"/>
          <w:sz w:val="20"/>
          <w:szCs w:val="20"/>
          <w:lang w:eastAsia="en-GB"/>
        </w:rPr>
        <w:t>биологичен</w:t>
      </w:r>
      <w:r w:rsidR="00F34FE4" w:rsidRPr="00FA7DE5">
        <w:rPr>
          <w:rFonts w:ascii="Verdana" w:hAnsi="Verdana"/>
          <w:sz w:val="20"/>
          <w:szCs w:val="20"/>
          <w:lang w:eastAsia="en-GB"/>
        </w:rPr>
        <w:t>“</w:t>
      </w:r>
      <w:r w:rsidR="00FA7DE5" w:rsidRPr="00FA7DE5">
        <w:rPr>
          <w:rFonts w:ascii="Verdana" w:hAnsi="Verdana"/>
          <w:sz w:val="20"/>
          <w:szCs w:val="20"/>
          <w:lang w:eastAsia="en-GB"/>
        </w:rPr>
        <w:t xml:space="preserve"> при</w:t>
      </w:r>
      <w:r w:rsidR="002563EF" w:rsidRPr="00FA7DE5">
        <w:rPr>
          <w:rFonts w:ascii="Verdana" w:hAnsi="Verdana"/>
          <w:sz w:val="20"/>
          <w:szCs w:val="20"/>
          <w:lang w:eastAsia="en-GB"/>
        </w:rPr>
        <w:t xml:space="preserve"> приготвяне на биологични ястия и напитки. </w:t>
      </w:r>
      <w:r w:rsidR="00D31605" w:rsidRPr="00FA7DE5">
        <w:rPr>
          <w:rFonts w:ascii="Verdana" w:hAnsi="Verdana"/>
          <w:sz w:val="20"/>
          <w:szCs w:val="20"/>
          <w:lang w:eastAsia="en-GB"/>
        </w:rPr>
        <w:t xml:space="preserve">Разписани са условията и реда за </w:t>
      </w:r>
      <w:r w:rsidR="00E2144A">
        <w:rPr>
          <w:rFonts w:ascii="Verdana" w:hAnsi="Verdana"/>
          <w:sz w:val="20"/>
          <w:szCs w:val="20"/>
          <w:lang w:eastAsia="en-GB"/>
        </w:rPr>
        <w:t xml:space="preserve">уведомяване на </w:t>
      </w:r>
      <w:r w:rsidR="00CF2BB8" w:rsidRPr="00CF2BB8">
        <w:rPr>
          <w:rFonts w:ascii="Verdana" w:hAnsi="Verdana"/>
          <w:sz w:val="20"/>
          <w:szCs w:val="20"/>
          <w:lang w:eastAsia="en-GB"/>
        </w:rPr>
        <w:t>съответната областна дирекция по безопасност на храните</w:t>
      </w:r>
      <w:r w:rsidR="00E2144A">
        <w:rPr>
          <w:rFonts w:ascii="Verdana" w:hAnsi="Verdana"/>
          <w:sz w:val="20"/>
          <w:szCs w:val="20"/>
          <w:lang w:eastAsia="en-GB"/>
        </w:rPr>
        <w:t xml:space="preserve"> </w:t>
      </w:r>
      <w:r w:rsidR="00E2144A" w:rsidRPr="00FA7DE5">
        <w:rPr>
          <w:rFonts w:ascii="Verdana" w:hAnsi="Verdana"/>
          <w:sz w:val="20"/>
          <w:szCs w:val="20"/>
          <w:lang w:eastAsia="en-GB"/>
        </w:rPr>
        <w:t>за етикетиране на ястия и напитки с термина „биологичен</w:t>
      </w:r>
      <w:r w:rsidR="00E2144A">
        <w:rPr>
          <w:rFonts w:ascii="Verdana" w:hAnsi="Verdana"/>
          <w:sz w:val="20"/>
          <w:szCs w:val="20"/>
          <w:lang w:eastAsia="en-GB"/>
        </w:rPr>
        <w:t xml:space="preserve">, за </w:t>
      </w:r>
      <w:r w:rsidR="00D31605" w:rsidRPr="00FA7DE5">
        <w:rPr>
          <w:rFonts w:ascii="Verdana" w:hAnsi="Verdana"/>
          <w:sz w:val="20"/>
          <w:szCs w:val="20"/>
          <w:lang w:eastAsia="en-GB"/>
        </w:rPr>
        <w:t xml:space="preserve">издаване на удостоверения на заведението за обществено хранене, както и </w:t>
      </w:r>
      <w:r w:rsidR="00E2144A">
        <w:rPr>
          <w:rFonts w:ascii="Verdana" w:hAnsi="Verdana"/>
          <w:sz w:val="20"/>
          <w:szCs w:val="20"/>
          <w:lang w:eastAsia="en-GB"/>
        </w:rPr>
        <w:t xml:space="preserve">за осъществяване на </w:t>
      </w:r>
      <w:r w:rsidR="00D31605" w:rsidRPr="00FA7DE5">
        <w:rPr>
          <w:rFonts w:ascii="Verdana" w:hAnsi="Verdana"/>
          <w:sz w:val="20"/>
          <w:szCs w:val="20"/>
          <w:lang w:eastAsia="en-GB"/>
        </w:rPr>
        <w:t>контрол.</w:t>
      </w:r>
      <w:r w:rsidR="00D31605" w:rsidRPr="00F34FE4">
        <w:rPr>
          <w:rFonts w:ascii="Verdana" w:hAnsi="Verdana"/>
          <w:sz w:val="20"/>
          <w:szCs w:val="20"/>
          <w:lang w:eastAsia="en-GB"/>
        </w:rPr>
        <w:t xml:space="preserve"> </w:t>
      </w:r>
    </w:p>
    <w:p w:rsidR="00B347A8" w:rsidRPr="00F34FE4" w:rsidRDefault="00B347A8"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Предложените изменения и допълнения на </w:t>
      </w:r>
      <w:r w:rsidR="00D23B24" w:rsidRPr="00F34FE4">
        <w:rPr>
          <w:rFonts w:ascii="Verdana" w:hAnsi="Verdana"/>
          <w:sz w:val="20"/>
          <w:szCs w:val="20"/>
          <w:lang w:eastAsia="en-GB"/>
        </w:rPr>
        <w:t xml:space="preserve">Наредба № 5 от 2018 г. </w:t>
      </w:r>
      <w:r w:rsidRPr="00F34FE4">
        <w:rPr>
          <w:rFonts w:ascii="Verdana" w:hAnsi="Verdana"/>
          <w:sz w:val="20"/>
          <w:szCs w:val="20"/>
          <w:lang w:eastAsia="en-GB"/>
        </w:rPr>
        <w:t xml:space="preserve">са насочени към постигане на следните </w:t>
      </w:r>
      <w:r w:rsidRPr="00F34FE4">
        <w:rPr>
          <w:rFonts w:ascii="Verdana" w:hAnsi="Verdana"/>
          <w:b/>
          <w:sz w:val="20"/>
          <w:szCs w:val="20"/>
          <w:lang w:eastAsia="en-GB"/>
        </w:rPr>
        <w:t>цели</w:t>
      </w:r>
      <w:r w:rsidRPr="00F34FE4">
        <w:rPr>
          <w:rFonts w:ascii="Verdana" w:hAnsi="Verdana"/>
          <w:sz w:val="20"/>
          <w:szCs w:val="20"/>
          <w:lang w:eastAsia="en-GB"/>
        </w:rPr>
        <w:t>:</w:t>
      </w:r>
    </w:p>
    <w:p w:rsidR="00B347A8" w:rsidRPr="00F34FE4" w:rsidRDefault="00B347A8"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 </w:t>
      </w:r>
      <w:r w:rsidR="00D31605" w:rsidRPr="00F34FE4">
        <w:rPr>
          <w:rFonts w:ascii="Verdana" w:hAnsi="Verdana"/>
          <w:sz w:val="20"/>
          <w:szCs w:val="20"/>
          <w:lang w:eastAsia="en-GB"/>
        </w:rPr>
        <w:t xml:space="preserve">осигуряване </w:t>
      </w:r>
      <w:r w:rsidR="00D31605" w:rsidRPr="00F34FE4">
        <w:rPr>
          <w:rFonts w:ascii="Verdana" w:hAnsi="Verdana"/>
          <w:sz w:val="20"/>
          <w:szCs w:val="20"/>
        </w:rPr>
        <w:t xml:space="preserve">пълно съответствие на </w:t>
      </w:r>
      <w:r w:rsidR="00D31605" w:rsidRPr="00F34FE4">
        <w:rPr>
          <w:rFonts w:ascii="Verdana" w:hAnsi="Verdana"/>
          <w:bCs/>
          <w:sz w:val="20"/>
          <w:szCs w:val="20"/>
        </w:rPr>
        <w:t>Наредба № 5 от 2018 г.</w:t>
      </w:r>
      <w:r w:rsidR="00D31605" w:rsidRPr="00F34FE4">
        <w:rPr>
          <w:rFonts w:ascii="Verdana" w:hAnsi="Verdana"/>
          <w:sz w:val="20"/>
          <w:szCs w:val="20"/>
        </w:rPr>
        <w:t xml:space="preserve"> с правно обвързващите актове на Европейския съюз за биологичното производство и етикетиране на биологични продукти</w:t>
      </w:r>
      <w:r w:rsidRPr="00F34FE4">
        <w:rPr>
          <w:rFonts w:ascii="Verdana" w:hAnsi="Verdana"/>
          <w:sz w:val="20"/>
          <w:szCs w:val="20"/>
          <w:lang w:eastAsia="en-GB"/>
        </w:rPr>
        <w:t>;</w:t>
      </w:r>
    </w:p>
    <w:p w:rsidR="00A42A6D" w:rsidRPr="00F34FE4" w:rsidRDefault="00A42A6D"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 повишаване на ефективността на надзора върху контролиращите лица, в съответствие с препоръките на </w:t>
      </w:r>
      <w:r w:rsidRPr="00F34FE4">
        <w:rPr>
          <w:rFonts w:ascii="Verdana" w:hAnsi="Verdana"/>
          <w:bCs/>
          <w:sz w:val="20"/>
          <w:szCs w:val="20"/>
        </w:rPr>
        <w:t>Европейската комисия и Европейската сметна палата;</w:t>
      </w:r>
    </w:p>
    <w:p w:rsidR="00C113E6" w:rsidRPr="00F34FE4" w:rsidRDefault="00A21D1A"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xml:space="preserve">- </w:t>
      </w:r>
      <w:r w:rsidR="00D31605" w:rsidRPr="00F34FE4">
        <w:rPr>
          <w:rFonts w:ascii="Verdana" w:hAnsi="Verdana"/>
          <w:sz w:val="20"/>
          <w:szCs w:val="20"/>
          <w:lang w:eastAsia="en-GB"/>
        </w:rPr>
        <w:t xml:space="preserve">отразяване в </w:t>
      </w:r>
      <w:r w:rsidR="00D31605" w:rsidRPr="00F34FE4">
        <w:rPr>
          <w:rFonts w:ascii="Verdana" w:hAnsi="Verdana"/>
          <w:bCs/>
          <w:sz w:val="20"/>
          <w:szCs w:val="20"/>
        </w:rPr>
        <w:t>Наредба № 5 от 2018 г. на правилата на Закона за прилагане на Общата организация на пазара на земеделски продукти на Европейския съюз</w:t>
      </w:r>
      <w:r w:rsidR="0053533D" w:rsidRPr="00F34FE4">
        <w:rPr>
          <w:rFonts w:ascii="Verdana" w:hAnsi="Verdana"/>
          <w:bCs/>
          <w:sz w:val="20"/>
          <w:szCs w:val="20"/>
        </w:rPr>
        <w:t xml:space="preserve">, включително чрез </w:t>
      </w:r>
      <w:r w:rsidR="00C113E6" w:rsidRPr="00F34FE4">
        <w:rPr>
          <w:rFonts w:ascii="Verdana" w:hAnsi="Verdana"/>
          <w:sz w:val="20"/>
          <w:szCs w:val="20"/>
          <w:lang w:eastAsia="en-GB"/>
        </w:rPr>
        <w:t>изпълнение на законовите делегации;</w:t>
      </w:r>
    </w:p>
    <w:p w:rsidR="00A42A6D" w:rsidRPr="00F34FE4" w:rsidRDefault="00A42A6D"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създаване на възможности за подпомагането на операторите в система на контрол по Програмата за развитие на селските райони;</w:t>
      </w:r>
    </w:p>
    <w:p w:rsidR="00B347A8" w:rsidRPr="00F34FE4" w:rsidRDefault="00C113E6" w:rsidP="00793B6C">
      <w:pPr>
        <w:spacing w:line="360" w:lineRule="auto"/>
        <w:ind w:firstLine="709"/>
        <w:jc w:val="both"/>
        <w:rPr>
          <w:rFonts w:ascii="Verdana" w:hAnsi="Verdana"/>
          <w:sz w:val="20"/>
          <w:szCs w:val="20"/>
          <w:lang w:eastAsia="en-GB"/>
        </w:rPr>
      </w:pPr>
      <w:r w:rsidRPr="00F34FE4">
        <w:rPr>
          <w:rFonts w:ascii="Verdana" w:hAnsi="Verdana"/>
          <w:sz w:val="20"/>
          <w:szCs w:val="20"/>
          <w:lang w:eastAsia="en-GB"/>
        </w:rPr>
        <w:t>- подобряване на сътрудничеството и взаимодействието с браншовите организации в сектора</w:t>
      </w:r>
      <w:r w:rsidR="00B347A8" w:rsidRPr="00F34FE4">
        <w:rPr>
          <w:rFonts w:ascii="Verdana" w:hAnsi="Verdana"/>
          <w:sz w:val="20"/>
          <w:szCs w:val="20"/>
          <w:lang w:eastAsia="en-GB"/>
        </w:rPr>
        <w:t xml:space="preserve">. </w:t>
      </w:r>
    </w:p>
    <w:p w:rsidR="00A21D1A" w:rsidRPr="00F34FE4" w:rsidRDefault="00A21D1A" w:rsidP="00793B6C">
      <w:pPr>
        <w:spacing w:line="360" w:lineRule="auto"/>
        <w:ind w:firstLine="709"/>
        <w:jc w:val="both"/>
        <w:rPr>
          <w:rFonts w:ascii="Verdana" w:hAnsi="Verdana"/>
          <w:sz w:val="20"/>
          <w:szCs w:val="20"/>
        </w:rPr>
      </w:pPr>
      <w:r w:rsidRPr="00F34FE4">
        <w:rPr>
          <w:rFonts w:ascii="Verdana" w:hAnsi="Verdana"/>
          <w:sz w:val="20"/>
          <w:szCs w:val="20"/>
        </w:rPr>
        <w:t xml:space="preserve">С прилагане на </w:t>
      </w:r>
      <w:r w:rsidR="007A441D" w:rsidRPr="00F34FE4">
        <w:rPr>
          <w:rFonts w:ascii="Verdana" w:hAnsi="Verdana"/>
          <w:sz w:val="20"/>
          <w:szCs w:val="20"/>
        </w:rPr>
        <w:t>изменен</w:t>
      </w:r>
      <w:r w:rsidR="007A441D">
        <w:rPr>
          <w:rFonts w:ascii="Verdana" w:hAnsi="Verdana"/>
          <w:sz w:val="20"/>
          <w:szCs w:val="20"/>
        </w:rPr>
        <w:t>ата</w:t>
      </w:r>
      <w:r w:rsidR="007A441D" w:rsidRPr="00F34FE4">
        <w:rPr>
          <w:rFonts w:ascii="Verdana" w:hAnsi="Verdana"/>
          <w:sz w:val="20"/>
          <w:szCs w:val="20"/>
        </w:rPr>
        <w:t xml:space="preserve"> наредб</w:t>
      </w:r>
      <w:r w:rsidR="007A441D">
        <w:rPr>
          <w:rFonts w:ascii="Verdana" w:hAnsi="Verdana"/>
          <w:sz w:val="20"/>
          <w:szCs w:val="20"/>
        </w:rPr>
        <w:t>а</w:t>
      </w:r>
      <w:r w:rsidR="007A441D" w:rsidRPr="00F34FE4">
        <w:rPr>
          <w:rFonts w:ascii="Verdana" w:hAnsi="Verdana"/>
          <w:sz w:val="20"/>
          <w:szCs w:val="20"/>
        </w:rPr>
        <w:t xml:space="preserve"> </w:t>
      </w:r>
      <w:r w:rsidRPr="00F34FE4">
        <w:rPr>
          <w:rFonts w:ascii="Verdana" w:hAnsi="Verdana"/>
          <w:sz w:val="20"/>
          <w:szCs w:val="20"/>
        </w:rPr>
        <w:t xml:space="preserve">се очаква постигането на следните </w:t>
      </w:r>
      <w:r w:rsidRPr="00F34FE4">
        <w:rPr>
          <w:rFonts w:ascii="Verdana" w:hAnsi="Verdana"/>
          <w:b/>
          <w:sz w:val="20"/>
          <w:szCs w:val="20"/>
        </w:rPr>
        <w:t>резултати</w:t>
      </w:r>
      <w:r w:rsidRPr="00F34FE4">
        <w:rPr>
          <w:rFonts w:ascii="Verdana" w:hAnsi="Verdana"/>
          <w:sz w:val="20"/>
          <w:szCs w:val="20"/>
        </w:rPr>
        <w:t>:</w:t>
      </w:r>
    </w:p>
    <w:p w:rsidR="00A21D1A" w:rsidRPr="00F34FE4" w:rsidRDefault="00A21D1A" w:rsidP="00793B6C">
      <w:pPr>
        <w:spacing w:line="360" w:lineRule="auto"/>
        <w:ind w:firstLine="709"/>
        <w:jc w:val="both"/>
        <w:rPr>
          <w:rFonts w:ascii="Verdana" w:hAnsi="Verdana"/>
          <w:sz w:val="20"/>
          <w:szCs w:val="20"/>
        </w:rPr>
      </w:pPr>
      <w:r w:rsidRPr="00F34FE4">
        <w:rPr>
          <w:rFonts w:ascii="Verdana" w:hAnsi="Verdana"/>
          <w:sz w:val="20"/>
          <w:szCs w:val="20"/>
        </w:rPr>
        <w:t xml:space="preserve">- </w:t>
      </w:r>
      <w:r w:rsidR="0059543A" w:rsidRPr="00F34FE4">
        <w:rPr>
          <w:rFonts w:ascii="Verdana" w:hAnsi="Verdana"/>
          <w:sz w:val="20"/>
          <w:szCs w:val="20"/>
        </w:rPr>
        <w:t>привеждане</w:t>
      </w:r>
      <w:r w:rsidR="00D23B24">
        <w:rPr>
          <w:rFonts w:ascii="Verdana" w:hAnsi="Verdana"/>
          <w:sz w:val="20"/>
          <w:szCs w:val="20"/>
        </w:rPr>
        <w:t xml:space="preserve"> на </w:t>
      </w:r>
      <w:r w:rsidR="00D23B24" w:rsidRPr="00F34FE4">
        <w:rPr>
          <w:rFonts w:ascii="Verdana" w:hAnsi="Verdana"/>
          <w:sz w:val="20"/>
          <w:szCs w:val="20"/>
          <w:lang w:eastAsia="en-GB"/>
        </w:rPr>
        <w:t>издаването на разрешения за изключения от правилата за биологично производство</w:t>
      </w:r>
      <w:r w:rsidR="00D23B24" w:rsidRPr="00F34FE4">
        <w:rPr>
          <w:rFonts w:ascii="Verdana" w:hAnsi="Verdana"/>
          <w:sz w:val="20"/>
          <w:szCs w:val="20"/>
        </w:rPr>
        <w:t xml:space="preserve"> </w:t>
      </w:r>
      <w:r w:rsidR="0059543A" w:rsidRPr="00F34FE4">
        <w:rPr>
          <w:rFonts w:ascii="Verdana" w:hAnsi="Verdana"/>
          <w:sz w:val="20"/>
          <w:szCs w:val="20"/>
        </w:rPr>
        <w:t xml:space="preserve">в </w:t>
      </w:r>
      <w:r w:rsidR="0059543A" w:rsidRPr="00F34FE4">
        <w:rPr>
          <w:rFonts w:ascii="Verdana" w:hAnsi="Verdana"/>
          <w:sz w:val="20"/>
          <w:szCs w:val="20"/>
          <w:lang w:eastAsia="en-GB"/>
        </w:rPr>
        <w:t>съответствие с правилата на Регламент (ЕО) № 889/2008</w:t>
      </w:r>
      <w:r w:rsidRPr="00F34FE4">
        <w:rPr>
          <w:rFonts w:ascii="Verdana" w:hAnsi="Verdana"/>
          <w:sz w:val="20"/>
          <w:szCs w:val="20"/>
        </w:rPr>
        <w:t>;</w:t>
      </w:r>
    </w:p>
    <w:p w:rsidR="00A21D1A" w:rsidRPr="00F34FE4" w:rsidRDefault="00A21D1A" w:rsidP="00793B6C">
      <w:pPr>
        <w:spacing w:line="360" w:lineRule="auto"/>
        <w:ind w:firstLine="709"/>
        <w:jc w:val="both"/>
        <w:rPr>
          <w:rFonts w:ascii="Verdana" w:hAnsi="Verdana"/>
          <w:sz w:val="20"/>
          <w:szCs w:val="20"/>
        </w:rPr>
      </w:pPr>
      <w:r w:rsidRPr="00F34FE4">
        <w:rPr>
          <w:rFonts w:ascii="Verdana" w:hAnsi="Verdana"/>
          <w:sz w:val="20"/>
          <w:szCs w:val="20"/>
        </w:rPr>
        <w:t xml:space="preserve">- </w:t>
      </w:r>
      <w:r w:rsidR="0059543A" w:rsidRPr="00F34FE4">
        <w:rPr>
          <w:rFonts w:ascii="Verdana" w:hAnsi="Verdana"/>
          <w:sz w:val="20"/>
          <w:szCs w:val="20"/>
          <w:lang w:eastAsia="en-GB"/>
        </w:rPr>
        <w:t>определяне на лаборатории за извършването на анализи, изпитвания и диагностика на проби, взети по време на официален контрол и други официални дейности</w:t>
      </w:r>
      <w:r w:rsidRPr="00F34FE4">
        <w:rPr>
          <w:rFonts w:ascii="Verdana" w:hAnsi="Verdana"/>
          <w:sz w:val="20"/>
          <w:szCs w:val="20"/>
        </w:rPr>
        <w:t>;</w:t>
      </w:r>
    </w:p>
    <w:p w:rsidR="0092783F" w:rsidRPr="00F34FE4" w:rsidRDefault="00A21D1A" w:rsidP="00793B6C">
      <w:pPr>
        <w:spacing w:line="360" w:lineRule="auto"/>
        <w:ind w:firstLine="709"/>
        <w:jc w:val="both"/>
        <w:rPr>
          <w:rFonts w:ascii="Verdana" w:hAnsi="Verdana"/>
          <w:bCs/>
          <w:sz w:val="20"/>
          <w:szCs w:val="20"/>
        </w:rPr>
      </w:pPr>
      <w:r w:rsidRPr="00F34FE4">
        <w:rPr>
          <w:rFonts w:ascii="Verdana" w:hAnsi="Verdana"/>
          <w:sz w:val="20"/>
          <w:szCs w:val="20"/>
        </w:rPr>
        <w:lastRenderedPageBreak/>
        <w:t xml:space="preserve">- </w:t>
      </w:r>
      <w:r w:rsidR="0059543A" w:rsidRPr="00F34FE4">
        <w:rPr>
          <w:rFonts w:ascii="Verdana" w:hAnsi="Verdana"/>
          <w:sz w:val="20"/>
          <w:szCs w:val="20"/>
        </w:rPr>
        <w:t xml:space="preserve">осигуряване на пълна функционалност на </w:t>
      </w:r>
      <w:r w:rsidR="0059543A" w:rsidRPr="00F34FE4">
        <w:rPr>
          <w:rFonts w:ascii="Verdana" w:hAnsi="Verdana"/>
          <w:bCs/>
          <w:sz w:val="20"/>
          <w:szCs w:val="20"/>
        </w:rPr>
        <w:t>електронните регистри свързани с биологичното производство</w:t>
      </w:r>
      <w:r w:rsidR="0092783F" w:rsidRPr="00F34FE4">
        <w:rPr>
          <w:rFonts w:ascii="Verdana" w:hAnsi="Verdana"/>
          <w:bCs/>
          <w:sz w:val="20"/>
          <w:szCs w:val="20"/>
        </w:rPr>
        <w:t>;</w:t>
      </w:r>
    </w:p>
    <w:p w:rsidR="00E00D70" w:rsidRPr="00F34FE4" w:rsidRDefault="0092783F" w:rsidP="00793B6C">
      <w:pPr>
        <w:spacing w:line="360" w:lineRule="auto"/>
        <w:ind w:firstLine="709"/>
        <w:jc w:val="both"/>
        <w:rPr>
          <w:rFonts w:ascii="Verdana" w:hAnsi="Verdana"/>
          <w:bCs/>
          <w:sz w:val="20"/>
          <w:szCs w:val="20"/>
        </w:rPr>
      </w:pPr>
      <w:r w:rsidRPr="00F34FE4">
        <w:rPr>
          <w:rFonts w:ascii="Verdana" w:hAnsi="Verdana"/>
          <w:bCs/>
          <w:sz w:val="20"/>
          <w:szCs w:val="20"/>
        </w:rPr>
        <w:t>- подобряване на организацията и качеството на надзора върху контролната дейност на контролиращите лица</w:t>
      </w:r>
      <w:r w:rsidR="00E00D70" w:rsidRPr="00F34FE4">
        <w:rPr>
          <w:rFonts w:ascii="Verdana" w:hAnsi="Verdana"/>
          <w:bCs/>
          <w:sz w:val="20"/>
          <w:szCs w:val="20"/>
        </w:rPr>
        <w:t>;</w:t>
      </w:r>
    </w:p>
    <w:p w:rsidR="00B347A8" w:rsidRPr="00F34FE4" w:rsidRDefault="00E00D70" w:rsidP="00793B6C">
      <w:pPr>
        <w:spacing w:line="360" w:lineRule="auto"/>
        <w:ind w:firstLine="709"/>
        <w:jc w:val="both"/>
        <w:rPr>
          <w:rFonts w:ascii="Verdana" w:hAnsi="Verdana"/>
          <w:sz w:val="20"/>
          <w:szCs w:val="20"/>
        </w:rPr>
      </w:pPr>
      <w:r w:rsidRPr="00F34FE4">
        <w:rPr>
          <w:rFonts w:ascii="Verdana" w:hAnsi="Verdana"/>
          <w:bCs/>
          <w:sz w:val="20"/>
          <w:szCs w:val="20"/>
        </w:rPr>
        <w:t xml:space="preserve">- </w:t>
      </w:r>
      <w:r w:rsidRPr="00F34FE4">
        <w:rPr>
          <w:rFonts w:ascii="Verdana" w:hAnsi="Verdana"/>
          <w:sz w:val="20"/>
          <w:szCs w:val="20"/>
        </w:rPr>
        <w:t xml:space="preserve">прилагането на ефективни </w:t>
      </w:r>
      <w:proofErr w:type="spellStart"/>
      <w:r w:rsidRPr="00F34FE4">
        <w:rPr>
          <w:rFonts w:ascii="Verdana" w:hAnsi="Verdana"/>
          <w:sz w:val="20"/>
          <w:szCs w:val="20"/>
        </w:rPr>
        <w:t>корективни</w:t>
      </w:r>
      <w:proofErr w:type="spellEnd"/>
      <w:r w:rsidRPr="00F34FE4">
        <w:rPr>
          <w:rFonts w:ascii="Verdana" w:hAnsi="Verdana"/>
          <w:sz w:val="20"/>
          <w:szCs w:val="20"/>
        </w:rPr>
        <w:t xml:space="preserve"> мерки при установяване на систематични или сериозни недостатъци в работата на контролиращите лица</w:t>
      </w:r>
      <w:r w:rsidR="00A100C1" w:rsidRPr="00F34FE4">
        <w:rPr>
          <w:rFonts w:ascii="Verdana" w:hAnsi="Verdana"/>
          <w:sz w:val="20"/>
          <w:szCs w:val="20"/>
        </w:rPr>
        <w:t>.</w:t>
      </w:r>
      <w:r w:rsidR="00A21D1A" w:rsidRPr="00F34FE4">
        <w:rPr>
          <w:rFonts w:ascii="Verdana" w:hAnsi="Verdana"/>
          <w:sz w:val="20"/>
          <w:szCs w:val="20"/>
        </w:rPr>
        <w:t xml:space="preserve">    </w:t>
      </w:r>
    </w:p>
    <w:p w:rsidR="00417447" w:rsidRPr="00F34FE4" w:rsidRDefault="00B372EB" w:rsidP="00793B6C">
      <w:pPr>
        <w:spacing w:line="360" w:lineRule="auto"/>
        <w:ind w:firstLine="709"/>
        <w:jc w:val="both"/>
        <w:rPr>
          <w:rFonts w:ascii="Verdana" w:hAnsi="Verdana"/>
          <w:sz w:val="20"/>
          <w:szCs w:val="20"/>
        </w:rPr>
      </w:pPr>
      <w:r w:rsidRPr="00F34FE4">
        <w:rPr>
          <w:rFonts w:ascii="Verdana" w:hAnsi="Verdana"/>
          <w:sz w:val="20"/>
          <w:szCs w:val="20"/>
        </w:rPr>
        <w:t>Проект</w:t>
      </w:r>
      <w:r w:rsidR="005B440A" w:rsidRPr="00F34FE4">
        <w:rPr>
          <w:rFonts w:ascii="Verdana" w:hAnsi="Verdana"/>
          <w:sz w:val="20"/>
          <w:szCs w:val="20"/>
        </w:rPr>
        <w:t>а</w:t>
      </w:r>
      <w:r w:rsidR="00052C3E" w:rsidRPr="00F34FE4">
        <w:rPr>
          <w:rFonts w:ascii="Verdana" w:hAnsi="Verdana"/>
          <w:sz w:val="20"/>
          <w:szCs w:val="20"/>
        </w:rPr>
        <w:t xml:space="preserve"> на наредб</w:t>
      </w:r>
      <w:r w:rsidR="005B440A" w:rsidRPr="00F34FE4">
        <w:rPr>
          <w:rFonts w:ascii="Verdana" w:hAnsi="Verdana"/>
          <w:sz w:val="20"/>
          <w:szCs w:val="20"/>
        </w:rPr>
        <w:t>а</w:t>
      </w:r>
      <w:r w:rsidRPr="00F34FE4">
        <w:rPr>
          <w:rFonts w:ascii="Verdana" w:hAnsi="Verdana"/>
          <w:sz w:val="20"/>
          <w:szCs w:val="20"/>
        </w:rPr>
        <w:t xml:space="preserve"> </w:t>
      </w:r>
      <w:r w:rsidR="00D954EF" w:rsidRPr="002A68B7">
        <w:rPr>
          <w:rFonts w:ascii="Verdana" w:hAnsi="Verdana"/>
          <w:sz w:val="20"/>
          <w:szCs w:val="20"/>
        </w:rPr>
        <w:t>не води до</w:t>
      </w:r>
      <w:r w:rsidR="00D954EF">
        <w:rPr>
          <w:rFonts w:ascii="Verdana" w:hAnsi="Verdana"/>
          <w:sz w:val="20"/>
          <w:szCs w:val="20"/>
        </w:rPr>
        <w:t xml:space="preserve"> </w:t>
      </w:r>
      <w:r w:rsidRPr="00F34FE4">
        <w:rPr>
          <w:rFonts w:ascii="Verdana" w:hAnsi="Verdana"/>
          <w:sz w:val="20"/>
          <w:szCs w:val="20"/>
        </w:rPr>
        <w:t>въздействие върху държавния бюджет.</w:t>
      </w:r>
      <w:r w:rsidR="00417447" w:rsidRPr="00F34FE4">
        <w:rPr>
          <w:rFonts w:ascii="Verdana" w:hAnsi="Verdana"/>
          <w:sz w:val="20"/>
          <w:szCs w:val="20"/>
        </w:rPr>
        <w:t xml:space="preserve"> Той не предвижда разходването на допълнителни средства от бюджета на Министерство на земеделието, храните и горите и допълнителна финансова тежест върху контролиращите лица и операторите.</w:t>
      </w:r>
    </w:p>
    <w:p w:rsidR="00B372EB" w:rsidRPr="00F34FE4" w:rsidRDefault="00B372EB" w:rsidP="00793B6C">
      <w:pPr>
        <w:spacing w:line="360" w:lineRule="auto"/>
        <w:ind w:firstLine="709"/>
        <w:jc w:val="both"/>
        <w:rPr>
          <w:rFonts w:ascii="Verdana" w:hAnsi="Verdana"/>
          <w:sz w:val="20"/>
          <w:szCs w:val="20"/>
        </w:rPr>
      </w:pPr>
      <w:r w:rsidRPr="00F34FE4">
        <w:rPr>
          <w:rFonts w:ascii="Verdana" w:hAnsi="Verdana"/>
          <w:sz w:val="20"/>
          <w:szCs w:val="20"/>
        </w:rPr>
        <w:t>Проект</w:t>
      </w:r>
      <w:r w:rsidR="005B440A" w:rsidRPr="00F34FE4">
        <w:rPr>
          <w:rFonts w:ascii="Verdana" w:hAnsi="Verdana"/>
          <w:sz w:val="20"/>
          <w:szCs w:val="20"/>
        </w:rPr>
        <w:t>а</w:t>
      </w:r>
      <w:r w:rsidRPr="00F34FE4">
        <w:rPr>
          <w:rFonts w:ascii="Verdana" w:hAnsi="Verdana"/>
          <w:sz w:val="20"/>
          <w:szCs w:val="20"/>
        </w:rPr>
        <w:t xml:space="preserve"> на наредб</w:t>
      </w:r>
      <w:r w:rsidR="005B440A" w:rsidRPr="00F34FE4">
        <w:rPr>
          <w:rFonts w:ascii="Verdana" w:hAnsi="Verdana"/>
          <w:sz w:val="20"/>
          <w:szCs w:val="20"/>
        </w:rPr>
        <w:t>а</w:t>
      </w:r>
      <w:r w:rsidRPr="00F34FE4">
        <w:rPr>
          <w:rFonts w:ascii="Verdana" w:hAnsi="Verdana"/>
          <w:sz w:val="20"/>
          <w:szCs w:val="20"/>
        </w:rPr>
        <w:t xml:space="preserve"> не </w:t>
      </w:r>
      <w:r w:rsidR="005B440A" w:rsidRPr="00F34FE4">
        <w:rPr>
          <w:rFonts w:ascii="Verdana" w:hAnsi="Verdana"/>
          <w:sz w:val="20"/>
          <w:szCs w:val="20"/>
        </w:rPr>
        <w:t>е</w:t>
      </w:r>
      <w:r w:rsidRPr="00F34FE4">
        <w:rPr>
          <w:rFonts w:ascii="Verdana" w:hAnsi="Verdana"/>
          <w:sz w:val="20"/>
          <w:szCs w:val="20"/>
        </w:rPr>
        <w:t xml:space="preserve"> свързан с транспониране в националното законодателство на актове на ЕС, поради което към </w:t>
      </w:r>
      <w:r w:rsidR="00052C3E" w:rsidRPr="00F34FE4">
        <w:rPr>
          <w:rFonts w:ascii="Verdana" w:hAnsi="Verdana"/>
          <w:sz w:val="20"/>
          <w:szCs w:val="20"/>
        </w:rPr>
        <w:t>тях</w:t>
      </w:r>
      <w:r w:rsidRPr="00F34FE4">
        <w:rPr>
          <w:rFonts w:ascii="Verdana" w:hAnsi="Verdana"/>
          <w:sz w:val="20"/>
          <w:szCs w:val="20"/>
        </w:rPr>
        <w:t xml:space="preserve"> не е приложена таблица за съответствие с </w:t>
      </w:r>
      <w:r w:rsidR="00160EE7">
        <w:rPr>
          <w:rFonts w:ascii="Verdana" w:hAnsi="Verdana"/>
          <w:sz w:val="20"/>
          <w:szCs w:val="20"/>
        </w:rPr>
        <w:t xml:space="preserve">правото на </w:t>
      </w:r>
      <w:r w:rsidR="00160EE7" w:rsidRPr="00F34FE4">
        <w:rPr>
          <w:rFonts w:ascii="Verdana" w:hAnsi="Verdana"/>
          <w:sz w:val="20"/>
          <w:szCs w:val="20"/>
        </w:rPr>
        <w:t>Европейск</w:t>
      </w:r>
      <w:r w:rsidR="00160EE7">
        <w:rPr>
          <w:rFonts w:ascii="Verdana" w:hAnsi="Verdana"/>
          <w:sz w:val="20"/>
          <w:szCs w:val="20"/>
        </w:rPr>
        <w:t>ия съюз</w:t>
      </w:r>
      <w:r w:rsidRPr="00F34FE4">
        <w:rPr>
          <w:rFonts w:ascii="Verdana" w:hAnsi="Verdana"/>
          <w:sz w:val="20"/>
          <w:szCs w:val="20"/>
        </w:rPr>
        <w:t>.</w:t>
      </w:r>
    </w:p>
    <w:p w:rsidR="00417447" w:rsidRPr="00F34FE4" w:rsidRDefault="00417447" w:rsidP="00793B6C">
      <w:pPr>
        <w:spacing w:line="360" w:lineRule="auto"/>
        <w:ind w:firstLine="709"/>
        <w:jc w:val="both"/>
        <w:rPr>
          <w:rFonts w:ascii="Verdana" w:hAnsi="Verdana"/>
          <w:sz w:val="20"/>
          <w:szCs w:val="20"/>
        </w:rPr>
      </w:pPr>
      <w:r w:rsidRPr="00F34FE4">
        <w:rPr>
          <w:rFonts w:ascii="Verdana" w:hAnsi="Verdana"/>
          <w:sz w:val="20"/>
          <w:szCs w:val="20"/>
        </w:rPr>
        <w:t>На основание чл. 26, ал. 2 от Закона за нормативните актове са проведени предварителни обществени консултации със заинтересованите страни</w:t>
      </w:r>
      <w:r w:rsidR="00C4147F" w:rsidRPr="00F34FE4">
        <w:rPr>
          <w:rFonts w:ascii="Verdana" w:hAnsi="Verdana"/>
          <w:sz w:val="20"/>
          <w:szCs w:val="20"/>
        </w:rPr>
        <w:t>,</w:t>
      </w:r>
      <w:r w:rsidR="00C4147F" w:rsidRPr="002A68B7">
        <w:rPr>
          <w:rFonts w:ascii="Verdana" w:hAnsi="Verdana"/>
          <w:sz w:val="20"/>
          <w:szCs w:val="20"/>
        </w:rPr>
        <w:t xml:space="preserve"> като </w:t>
      </w:r>
      <w:r w:rsidR="00160EE7" w:rsidRPr="002A68B7">
        <w:rPr>
          <w:rFonts w:ascii="Verdana" w:hAnsi="Verdana"/>
          <w:sz w:val="20"/>
          <w:szCs w:val="20"/>
        </w:rPr>
        <w:t xml:space="preserve">проектът </w:t>
      </w:r>
      <w:r w:rsidR="00C4147F" w:rsidRPr="002A68B7">
        <w:rPr>
          <w:rFonts w:ascii="Verdana" w:hAnsi="Verdana"/>
          <w:sz w:val="20"/>
          <w:szCs w:val="20"/>
        </w:rPr>
        <w:t xml:space="preserve">е обсъден на </w:t>
      </w:r>
      <w:r w:rsidR="00FA7DE5">
        <w:rPr>
          <w:rFonts w:ascii="Verdana" w:hAnsi="Verdana"/>
          <w:sz w:val="20"/>
          <w:szCs w:val="20"/>
        </w:rPr>
        <w:t>среща</w:t>
      </w:r>
      <w:r w:rsidR="00C4147F" w:rsidRPr="002A68B7">
        <w:rPr>
          <w:rFonts w:ascii="Verdana" w:hAnsi="Verdana"/>
          <w:sz w:val="20"/>
          <w:szCs w:val="20"/>
        </w:rPr>
        <w:t xml:space="preserve"> с представители на браншовите организации в биологичното производство, както и на две заседания на работната група, създадена с Ваша заповед</w:t>
      </w:r>
      <w:r w:rsidRPr="00F34FE4">
        <w:rPr>
          <w:rFonts w:ascii="Verdana" w:hAnsi="Verdana"/>
          <w:sz w:val="20"/>
          <w:szCs w:val="20"/>
        </w:rPr>
        <w:t>.</w:t>
      </w:r>
    </w:p>
    <w:p w:rsidR="00417447" w:rsidRDefault="00417447" w:rsidP="00793B6C">
      <w:pPr>
        <w:spacing w:line="360" w:lineRule="auto"/>
        <w:ind w:firstLine="709"/>
        <w:jc w:val="both"/>
        <w:rPr>
          <w:rFonts w:ascii="Verdana" w:hAnsi="Verdana"/>
          <w:sz w:val="20"/>
          <w:szCs w:val="20"/>
        </w:rPr>
      </w:pPr>
      <w:r w:rsidRPr="00F34FE4">
        <w:rPr>
          <w:rFonts w:ascii="Verdana" w:hAnsi="Verdana"/>
          <w:sz w:val="20"/>
          <w:szCs w:val="20"/>
        </w:rPr>
        <w:t xml:space="preserve">Съгласно </w:t>
      </w:r>
      <w:r w:rsidRPr="002A68B7">
        <w:rPr>
          <w:rFonts w:ascii="Verdana" w:hAnsi="Verdana"/>
          <w:sz w:val="20"/>
          <w:szCs w:val="20"/>
        </w:rPr>
        <w:t xml:space="preserve">чл. 26, ал. </w:t>
      </w:r>
      <w:r w:rsidR="00160EE7" w:rsidRPr="002A68B7">
        <w:rPr>
          <w:rFonts w:ascii="Verdana" w:hAnsi="Verdana"/>
          <w:sz w:val="20"/>
          <w:szCs w:val="20"/>
        </w:rPr>
        <w:t xml:space="preserve">3 и </w:t>
      </w:r>
      <w:r w:rsidRPr="002A68B7">
        <w:rPr>
          <w:rFonts w:ascii="Verdana" w:hAnsi="Verdana"/>
          <w:sz w:val="20"/>
          <w:szCs w:val="20"/>
        </w:rPr>
        <w:t xml:space="preserve">4 </w:t>
      </w:r>
      <w:r w:rsidRPr="00F34FE4">
        <w:rPr>
          <w:rFonts w:ascii="Verdana" w:hAnsi="Verdana"/>
          <w:sz w:val="20"/>
          <w:szCs w:val="20"/>
        </w:rPr>
        <w:t xml:space="preserve">от Закона за нормативните актове проектът на наредба за изменение и допълнение на </w:t>
      </w:r>
      <w:r w:rsidRPr="002A68B7">
        <w:rPr>
          <w:rFonts w:ascii="Verdana" w:hAnsi="Verdana"/>
          <w:sz w:val="20"/>
          <w:szCs w:val="20"/>
        </w:rPr>
        <w:t>Наредба №</w:t>
      </w:r>
      <w:r w:rsidR="00160EE7" w:rsidRPr="002A68B7">
        <w:rPr>
          <w:rFonts w:ascii="Verdana" w:hAnsi="Verdana"/>
          <w:sz w:val="20"/>
          <w:szCs w:val="20"/>
        </w:rPr>
        <w:t xml:space="preserve"> 5 от </w:t>
      </w:r>
      <w:r w:rsidRPr="002A68B7">
        <w:rPr>
          <w:rFonts w:ascii="Verdana" w:hAnsi="Verdana"/>
          <w:sz w:val="20"/>
          <w:szCs w:val="20"/>
        </w:rPr>
        <w:t>201</w:t>
      </w:r>
      <w:r w:rsidR="00160EE7" w:rsidRPr="002A68B7">
        <w:rPr>
          <w:rFonts w:ascii="Verdana" w:hAnsi="Verdana"/>
          <w:sz w:val="20"/>
          <w:szCs w:val="20"/>
        </w:rPr>
        <w:t xml:space="preserve">8 </w:t>
      </w:r>
      <w:r w:rsidRPr="002A68B7">
        <w:rPr>
          <w:rFonts w:ascii="Verdana" w:hAnsi="Verdana"/>
          <w:sz w:val="20"/>
          <w:szCs w:val="20"/>
        </w:rPr>
        <w:t xml:space="preserve">г., </w:t>
      </w:r>
      <w:r w:rsidRPr="00F34FE4">
        <w:rPr>
          <w:rFonts w:ascii="Verdana" w:hAnsi="Verdana"/>
          <w:sz w:val="20"/>
          <w:szCs w:val="20"/>
        </w:rPr>
        <w:t xml:space="preserve">както и докладът </w:t>
      </w:r>
      <w:r w:rsidR="00160EE7">
        <w:rPr>
          <w:rFonts w:ascii="Verdana" w:hAnsi="Verdana"/>
          <w:sz w:val="20"/>
          <w:szCs w:val="20"/>
        </w:rPr>
        <w:t xml:space="preserve">(мотивите) </w:t>
      </w:r>
      <w:r w:rsidRPr="00F34FE4">
        <w:rPr>
          <w:rFonts w:ascii="Verdana" w:hAnsi="Verdana"/>
          <w:sz w:val="20"/>
          <w:szCs w:val="20"/>
        </w:rPr>
        <w:t xml:space="preserve">са публикувани на интернет страницата на Министерството на земеделието, храните и горите и на Портала за обществени консултации със срок </w:t>
      </w:r>
      <w:r w:rsidR="00160EE7" w:rsidRPr="00F34FE4">
        <w:rPr>
          <w:rFonts w:ascii="Verdana" w:hAnsi="Verdana"/>
          <w:sz w:val="20"/>
          <w:szCs w:val="20"/>
        </w:rPr>
        <w:t xml:space="preserve">за предложения и становища </w:t>
      </w:r>
      <w:r w:rsidRPr="00F34FE4">
        <w:rPr>
          <w:rFonts w:ascii="Verdana" w:hAnsi="Verdana"/>
          <w:sz w:val="20"/>
          <w:szCs w:val="20"/>
        </w:rPr>
        <w:t>30 дни. Получените целесъобразни предложения и бележки от физически и юридически лица са отразени в текста на проекта.</w:t>
      </w:r>
    </w:p>
    <w:p w:rsidR="00417447" w:rsidRPr="00F34FE4" w:rsidRDefault="00417447" w:rsidP="00793B6C">
      <w:pPr>
        <w:spacing w:line="360" w:lineRule="auto"/>
        <w:ind w:firstLine="709"/>
        <w:jc w:val="both"/>
        <w:rPr>
          <w:rFonts w:ascii="Verdana" w:hAnsi="Verdana"/>
          <w:sz w:val="20"/>
          <w:szCs w:val="20"/>
        </w:rPr>
      </w:pPr>
      <w:r w:rsidRPr="00F34FE4">
        <w:rPr>
          <w:rFonts w:ascii="Verdana" w:hAnsi="Verdana"/>
          <w:sz w:val="20"/>
          <w:szCs w:val="20"/>
        </w:rPr>
        <w:t>Съгласно чл. 26, ал. 5 от Закона за нормативните актове справката за проведената обществената консултация е публикувана на интернет страницата на Министерството на земеделието, храните и горите и на Портала за обществени консултации. След етапа на обществени консултации направените целесъобразни бележки и предложения от заинтересованите страни бяха взети предвид и отразени.</w:t>
      </w:r>
    </w:p>
    <w:p w:rsidR="00273F3C" w:rsidRPr="00F34FE4" w:rsidRDefault="00273F3C" w:rsidP="00793B6C">
      <w:pPr>
        <w:spacing w:line="360" w:lineRule="auto"/>
        <w:ind w:firstLine="709"/>
        <w:jc w:val="both"/>
        <w:rPr>
          <w:rFonts w:ascii="Verdana" w:hAnsi="Verdana"/>
          <w:sz w:val="20"/>
          <w:szCs w:val="20"/>
        </w:rPr>
      </w:pPr>
      <w:r w:rsidRPr="00F34FE4">
        <w:rPr>
          <w:rFonts w:ascii="Verdana" w:hAnsi="Verdana"/>
          <w:sz w:val="20"/>
          <w:szCs w:val="20"/>
        </w:rPr>
        <w:t xml:space="preserve">Проектът на Наредба за изменение и допълнение на </w:t>
      </w:r>
      <w:r w:rsidRPr="00F34FE4">
        <w:rPr>
          <w:rFonts w:ascii="Verdana" w:hAnsi="Verdana"/>
          <w:bCs/>
          <w:sz w:val="20"/>
          <w:szCs w:val="20"/>
        </w:rPr>
        <w:t xml:space="preserve">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Pr="00F34FE4">
        <w:rPr>
          <w:rFonts w:ascii="Verdana" w:hAnsi="Verdana"/>
          <w:bCs/>
          <w:sz w:val="20"/>
          <w:szCs w:val="20"/>
        </w:rPr>
        <w:t>последващ</w:t>
      </w:r>
      <w:proofErr w:type="spellEnd"/>
      <w:r w:rsidRPr="00F34FE4">
        <w:rPr>
          <w:rFonts w:ascii="Verdana" w:hAnsi="Verdana"/>
          <w:bCs/>
          <w:sz w:val="20"/>
          <w:szCs w:val="20"/>
        </w:rPr>
        <w:t xml:space="preserve"> официален надзор върху контролиращите лица </w:t>
      </w:r>
      <w:r w:rsidRPr="00F34FE4">
        <w:rPr>
          <w:rFonts w:ascii="Verdana" w:hAnsi="Verdana"/>
          <w:sz w:val="20"/>
          <w:szCs w:val="20"/>
        </w:rPr>
        <w:t xml:space="preserve">е изготвен в съответствие с Решение № 338 на Министерския съвет от 2017 г. за приемане на мерки за намаляване на административната тежест върху гражданите и бизнеса. </w:t>
      </w:r>
    </w:p>
    <w:p w:rsidR="00273F3C" w:rsidRPr="00F34FE4" w:rsidRDefault="00273F3C" w:rsidP="00793B6C">
      <w:pPr>
        <w:spacing w:line="360" w:lineRule="auto"/>
        <w:ind w:firstLine="709"/>
        <w:jc w:val="both"/>
        <w:rPr>
          <w:rFonts w:ascii="Verdana" w:hAnsi="Verdana"/>
          <w:sz w:val="20"/>
          <w:szCs w:val="20"/>
        </w:rPr>
      </w:pPr>
      <w:r w:rsidRPr="00F34FE4">
        <w:rPr>
          <w:rFonts w:ascii="Verdana" w:hAnsi="Verdana"/>
          <w:sz w:val="20"/>
          <w:szCs w:val="20"/>
        </w:rPr>
        <w:t>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 </w:t>
      </w:r>
    </w:p>
    <w:p w:rsidR="00417447" w:rsidRPr="00F34FE4" w:rsidRDefault="00417447" w:rsidP="00793B6C">
      <w:pPr>
        <w:spacing w:line="360" w:lineRule="auto"/>
        <w:ind w:firstLine="709"/>
        <w:jc w:val="both"/>
        <w:rPr>
          <w:rFonts w:ascii="Verdana" w:hAnsi="Verdana"/>
          <w:sz w:val="20"/>
          <w:szCs w:val="20"/>
        </w:rPr>
      </w:pPr>
    </w:p>
    <w:p w:rsidR="003946E1" w:rsidRPr="00F34FE4" w:rsidRDefault="00D943CA" w:rsidP="00160EE7">
      <w:pPr>
        <w:spacing w:after="120" w:line="360" w:lineRule="auto"/>
        <w:ind w:left="-426" w:firstLine="426"/>
        <w:jc w:val="both"/>
        <w:rPr>
          <w:rFonts w:ascii="Verdana" w:hAnsi="Verdana"/>
          <w:b/>
          <w:sz w:val="20"/>
          <w:szCs w:val="20"/>
        </w:rPr>
      </w:pPr>
      <w:r w:rsidRPr="00F34FE4">
        <w:rPr>
          <w:rFonts w:ascii="Verdana" w:hAnsi="Verdana"/>
          <w:b/>
          <w:sz w:val="20"/>
          <w:szCs w:val="20"/>
        </w:rPr>
        <w:lastRenderedPageBreak/>
        <w:t>УВАЖАЕМ</w:t>
      </w:r>
      <w:r w:rsidR="00A274E2" w:rsidRPr="00F34FE4">
        <w:rPr>
          <w:rFonts w:ascii="Verdana" w:hAnsi="Verdana"/>
          <w:b/>
          <w:sz w:val="20"/>
          <w:szCs w:val="20"/>
        </w:rPr>
        <w:t>А</w:t>
      </w:r>
      <w:r w:rsidRPr="00F34FE4">
        <w:rPr>
          <w:rFonts w:ascii="Verdana" w:hAnsi="Verdana"/>
          <w:b/>
          <w:sz w:val="20"/>
          <w:szCs w:val="20"/>
        </w:rPr>
        <w:t xml:space="preserve"> ГОСПО</w:t>
      </w:r>
      <w:r w:rsidR="00A274E2" w:rsidRPr="00F34FE4">
        <w:rPr>
          <w:rFonts w:ascii="Verdana" w:hAnsi="Verdana"/>
          <w:b/>
          <w:sz w:val="20"/>
          <w:szCs w:val="20"/>
        </w:rPr>
        <w:t>ЖО</w:t>
      </w:r>
      <w:r w:rsidR="003946E1" w:rsidRPr="00F34FE4">
        <w:rPr>
          <w:rFonts w:ascii="Verdana" w:hAnsi="Verdana"/>
          <w:b/>
          <w:sz w:val="20"/>
          <w:szCs w:val="20"/>
        </w:rPr>
        <w:t xml:space="preserve"> МИНИСТЪР,</w:t>
      </w:r>
    </w:p>
    <w:p w:rsidR="003A47FA" w:rsidRPr="002A68B7" w:rsidRDefault="003946E1" w:rsidP="00793B6C">
      <w:pPr>
        <w:widowControl w:val="0"/>
        <w:autoSpaceDE w:val="0"/>
        <w:autoSpaceDN w:val="0"/>
        <w:adjustRightInd w:val="0"/>
        <w:spacing w:line="360" w:lineRule="auto"/>
        <w:ind w:firstLine="709"/>
        <w:jc w:val="both"/>
        <w:rPr>
          <w:rFonts w:ascii="Verdana" w:hAnsi="Verdana"/>
          <w:bCs/>
          <w:sz w:val="20"/>
          <w:szCs w:val="20"/>
        </w:rPr>
      </w:pPr>
      <w:r w:rsidRPr="00F34FE4">
        <w:rPr>
          <w:rFonts w:ascii="Verdana" w:hAnsi="Verdana"/>
          <w:sz w:val="20"/>
          <w:szCs w:val="20"/>
        </w:rPr>
        <w:t>Във връзка с изложеното</w:t>
      </w:r>
      <w:r w:rsidR="00052C3E" w:rsidRPr="00F34FE4">
        <w:rPr>
          <w:rFonts w:ascii="Verdana" w:hAnsi="Verdana"/>
          <w:sz w:val="20"/>
          <w:szCs w:val="20"/>
        </w:rPr>
        <w:t>,</w:t>
      </w:r>
      <w:r w:rsidRPr="00F34FE4">
        <w:rPr>
          <w:rFonts w:ascii="Verdana" w:hAnsi="Verdana"/>
          <w:sz w:val="20"/>
          <w:szCs w:val="20"/>
        </w:rPr>
        <w:t xml:space="preserve"> предлагам да издадете </w:t>
      </w:r>
      <w:r w:rsidR="00052C3E" w:rsidRPr="00F34FE4">
        <w:rPr>
          <w:rFonts w:ascii="Verdana" w:hAnsi="Verdana"/>
          <w:sz w:val="20"/>
          <w:szCs w:val="20"/>
        </w:rPr>
        <w:t>приложен</w:t>
      </w:r>
      <w:r w:rsidR="00282228" w:rsidRPr="00F34FE4">
        <w:rPr>
          <w:rFonts w:ascii="Verdana" w:hAnsi="Verdana"/>
          <w:sz w:val="20"/>
          <w:szCs w:val="20"/>
        </w:rPr>
        <w:t>ата</w:t>
      </w:r>
      <w:r w:rsidR="00052C3E" w:rsidRPr="00F34FE4">
        <w:rPr>
          <w:rFonts w:ascii="Verdana" w:hAnsi="Verdana"/>
          <w:sz w:val="20"/>
          <w:szCs w:val="20"/>
        </w:rPr>
        <w:t xml:space="preserve"> </w:t>
      </w:r>
      <w:r w:rsidR="00282228" w:rsidRPr="00F34FE4">
        <w:rPr>
          <w:rFonts w:ascii="Verdana" w:hAnsi="Verdana"/>
          <w:sz w:val="20"/>
          <w:szCs w:val="20"/>
        </w:rPr>
        <w:t xml:space="preserve">Наредба за изменение и допълнение на </w:t>
      </w:r>
      <w:r w:rsidR="005B440A" w:rsidRPr="00F34FE4">
        <w:rPr>
          <w:rFonts w:ascii="Verdana" w:hAnsi="Verdana"/>
          <w:bCs/>
          <w:sz w:val="20"/>
          <w:szCs w:val="20"/>
        </w:rPr>
        <w:t xml:space="preserve">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sidR="005B440A" w:rsidRPr="00F34FE4">
        <w:rPr>
          <w:rFonts w:ascii="Verdana" w:hAnsi="Verdana"/>
          <w:bCs/>
          <w:sz w:val="20"/>
          <w:szCs w:val="20"/>
        </w:rPr>
        <w:t>последващ</w:t>
      </w:r>
      <w:proofErr w:type="spellEnd"/>
      <w:r w:rsidR="005B440A" w:rsidRPr="00F34FE4">
        <w:rPr>
          <w:rFonts w:ascii="Verdana" w:hAnsi="Verdana"/>
          <w:bCs/>
          <w:sz w:val="20"/>
          <w:szCs w:val="20"/>
        </w:rPr>
        <w:t xml:space="preserve"> официален надзор върху контролиращите лица</w:t>
      </w:r>
      <w:r w:rsidR="00BD5562" w:rsidRPr="002A68B7">
        <w:rPr>
          <w:rFonts w:ascii="Verdana" w:hAnsi="Verdana"/>
          <w:bCs/>
          <w:sz w:val="20"/>
          <w:szCs w:val="20"/>
        </w:rPr>
        <w:t>.</w:t>
      </w:r>
    </w:p>
    <w:p w:rsidR="00195185" w:rsidRPr="002A68B7" w:rsidRDefault="00195185" w:rsidP="002A68B7">
      <w:pPr>
        <w:widowControl w:val="0"/>
        <w:autoSpaceDE w:val="0"/>
        <w:autoSpaceDN w:val="0"/>
        <w:adjustRightInd w:val="0"/>
        <w:spacing w:line="360" w:lineRule="auto"/>
        <w:ind w:firstLine="709"/>
        <w:jc w:val="both"/>
        <w:rPr>
          <w:rFonts w:ascii="Verdana" w:hAnsi="Verdana"/>
          <w:bCs/>
          <w:sz w:val="20"/>
          <w:szCs w:val="20"/>
        </w:rPr>
      </w:pPr>
    </w:p>
    <w:tbl>
      <w:tblPr>
        <w:tblW w:w="8796" w:type="dxa"/>
        <w:tblInd w:w="668" w:type="dxa"/>
        <w:tblLook w:val="01E0" w:firstRow="1" w:lastRow="1" w:firstColumn="1" w:lastColumn="1" w:noHBand="0" w:noVBand="0"/>
      </w:tblPr>
      <w:tblGrid>
        <w:gridCol w:w="1781"/>
        <w:gridCol w:w="7015"/>
      </w:tblGrid>
      <w:tr w:rsidR="005F4A99" w:rsidRPr="002A68B7" w:rsidTr="00B5421F">
        <w:tc>
          <w:tcPr>
            <w:tcW w:w="1781" w:type="dxa"/>
          </w:tcPr>
          <w:p w:rsidR="00195185" w:rsidRPr="002A68B7" w:rsidRDefault="00195185" w:rsidP="002A68B7">
            <w:pPr>
              <w:widowControl w:val="0"/>
              <w:autoSpaceDE w:val="0"/>
              <w:autoSpaceDN w:val="0"/>
              <w:adjustRightInd w:val="0"/>
              <w:spacing w:line="360" w:lineRule="auto"/>
              <w:jc w:val="both"/>
              <w:rPr>
                <w:rFonts w:ascii="Verdana" w:hAnsi="Verdana"/>
                <w:bCs/>
                <w:sz w:val="20"/>
                <w:szCs w:val="20"/>
              </w:rPr>
            </w:pPr>
            <w:proofErr w:type="spellStart"/>
            <w:r w:rsidRPr="002A68B7">
              <w:rPr>
                <w:rFonts w:ascii="Verdana" w:hAnsi="Verdana"/>
                <w:bCs/>
                <w:sz w:val="20"/>
                <w:szCs w:val="20"/>
              </w:rPr>
              <w:t>Приложениe</w:t>
            </w:r>
            <w:proofErr w:type="spellEnd"/>
            <w:r w:rsidRPr="002A68B7">
              <w:rPr>
                <w:rFonts w:ascii="Verdana" w:hAnsi="Verdana"/>
                <w:bCs/>
                <w:sz w:val="20"/>
                <w:szCs w:val="20"/>
              </w:rPr>
              <w:t xml:space="preserve">: </w:t>
            </w:r>
          </w:p>
        </w:tc>
        <w:tc>
          <w:tcPr>
            <w:tcW w:w="7015" w:type="dxa"/>
          </w:tcPr>
          <w:p w:rsidR="00195185" w:rsidRPr="002A68B7" w:rsidRDefault="00DC3708" w:rsidP="002A68B7">
            <w:pPr>
              <w:widowControl w:val="0"/>
              <w:autoSpaceDE w:val="0"/>
              <w:autoSpaceDN w:val="0"/>
              <w:adjustRightInd w:val="0"/>
              <w:spacing w:line="360" w:lineRule="auto"/>
              <w:jc w:val="both"/>
              <w:rPr>
                <w:rFonts w:ascii="Verdana" w:hAnsi="Verdana"/>
                <w:bCs/>
                <w:sz w:val="20"/>
                <w:szCs w:val="20"/>
              </w:rPr>
            </w:pPr>
            <w:r>
              <w:rPr>
                <w:rFonts w:ascii="Verdana" w:hAnsi="Verdana"/>
                <w:bCs/>
                <w:sz w:val="20"/>
                <w:szCs w:val="20"/>
              </w:rPr>
              <w:t xml:space="preserve">1. </w:t>
            </w:r>
            <w:r w:rsidR="00195185" w:rsidRPr="002A68B7">
              <w:rPr>
                <w:rFonts w:ascii="Verdana" w:hAnsi="Verdana"/>
                <w:bCs/>
                <w:sz w:val="20"/>
                <w:szCs w:val="20"/>
              </w:rPr>
              <w:t>Наредба;</w:t>
            </w:r>
          </w:p>
          <w:p w:rsidR="00195185" w:rsidRPr="002A68B7" w:rsidRDefault="00DC3708" w:rsidP="002A68B7">
            <w:pPr>
              <w:widowControl w:val="0"/>
              <w:autoSpaceDE w:val="0"/>
              <w:autoSpaceDN w:val="0"/>
              <w:adjustRightInd w:val="0"/>
              <w:spacing w:line="360" w:lineRule="auto"/>
              <w:jc w:val="both"/>
              <w:rPr>
                <w:rFonts w:ascii="Verdana" w:hAnsi="Verdana"/>
                <w:bCs/>
                <w:sz w:val="20"/>
                <w:szCs w:val="20"/>
              </w:rPr>
            </w:pPr>
            <w:r>
              <w:rPr>
                <w:rFonts w:ascii="Verdana" w:hAnsi="Verdana"/>
                <w:bCs/>
                <w:sz w:val="20"/>
                <w:szCs w:val="20"/>
              </w:rPr>
              <w:t xml:space="preserve">2. </w:t>
            </w:r>
            <w:r w:rsidR="00195185" w:rsidRPr="002A68B7">
              <w:rPr>
                <w:rFonts w:ascii="Verdana" w:hAnsi="Verdana"/>
                <w:bCs/>
                <w:sz w:val="20"/>
                <w:szCs w:val="20"/>
              </w:rPr>
              <w:t>Справка за отразяване на постъпилите становища;</w:t>
            </w:r>
          </w:p>
          <w:p w:rsidR="00195185" w:rsidRPr="002A68B7" w:rsidRDefault="00DC3708" w:rsidP="002A68B7">
            <w:pPr>
              <w:widowControl w:val="0"/>
              <w:autoSpaceDE w:val="0"/>
              <w:autoSpaceDN w:val="0"/>
              <w:adjustRightInd w:val="0"/>
              <w:spacing w:line="360" w:lineRule="auto"/>
              <w:jc w:val="both"/>
              <w:rPr>
                <w:rFonts w:ascii="Verdana" w:hAnsi="Verdana"/>
                <w:bCs/>
                <w:sz w:val="20"/>
                <w:szCs w:val="20"/>
              </w:rPr>
            </w:pPr>
            <w:r>
              <w:rPr>
                <w:rFonts w:ascii="Verdana" w:hAnsi="Verdana"/>
                <w:bCs/>
                <w:sz w:val="20"/>
                <w:szCs w:val="20"/>
              </w:rPr>
              <w:t xml:space="preserve">3. </w:t>
            </w:r>
            <w:r w:rsidR="00195185" w:rsidRPr="002A68B7">
              <w:rPr>
                <w:rFonts w:ascii="Verdana" w:hAnsi="Verdana"/>
                <w:bCs/>
                <w:sz w:val="20"/>
                <w:szCs w:val="20"/>
              </w:rPr>
              <w:t>Справка за отразяване на постъпилите предложения от обществената консултация;</w:t>
            </w:r>
          </w:p>
          <w:p w:rsidR="00195185" w:rsidRPr="002A68B7" w:rsidRDefault="00DC3708" w:rsidP="002A68B7">
            <w:pPr>
              <w:widowControl w:val="0"/>
              <w:autoSpaceDE w:val="0"/>
              <w:autoSpaceDN w:val="0"/>
              <w:adjustRightInd w:val="0"/>
              <w:spacing w:line="360" w:lineRule="auto"/>
              <w:jc w:val="both"/>
              <w:rPr>
                <w:rFonts w:ascii="Verdana" w:hAnsi="Verdana"/>
                <w:bCs/>
                <w:sz w:val="20"/>
                <w:szCs w:val="20"/>
              </w:rPr>
            </w:pPr>
            <w:r>
              <w:rPr>
                <w:rFonts w:ascii="Verdana" w:hAnsi="Verdana"/>
                <w:bCs/>
                <w:sz w:val="20"/>
                <w:szCs w:val="20"/>
              </w:rPr>
              <w:t xml:space="preserve">4. </w:t>
            </w:r>
            <w:r w:rsidR="00195185" w:rsidRPr="002A68B7">
              <w:rPr>
                <w:rFonts w:ascii="Verdana" w:hAnsi="Verdana"/>
                <w:bCs/>
                <w:sz w:val="20"/>
                <w:szCs w:val="20"/>
              </w:rPr>
              <w:t>Постъпили становища.</w:t>
            </w:r>
          </w:p>
        </w:tc>
      </w:tr>
    </w:tbl>
    <w:p w:rsidR="00195185" w:rsidRPr="005F4A99" w:rsidRDefault="00195185" w:rsidP="00195185">
      <w:pPr>
        <w:spacing w:line="360" w:lineRule="auto"/>
        <w:jc w:val="both"/>
        <w:rPr>
          <w:rFonts w:ascii="Verdana" w:hAnsi="Verdana"/>
          <w:color w:val="FF0000"/>
          <w:sz w:val="20"/>
          <w:szCs w:val="20"/>
        </w:rPr>
      </w:pPr>
    </w:p>
    <w:p w:rsidR="00160EE7" w:rsidRPr="00195185" w:rsidRDefault="00160EE7" w:rsidP="00793B6C">
      <w:pPr>
        <w:spacing w:line="360" w:lineRule="auto"/>
        <w:ind w:left="-426" w:right="-468" w:firstLine="426"/>
        <w:jc w:val="both"/>
        <w:rPr>
          <w:rFonts w:ascii="Verdana" w:hAnsi="Verdana"/>
          <w:b/>
          <w:sz w:val="20"/>
          <w:szCs w:val="20"/>
        </w:rPr>
      </w:pPr>
    </w:p>
    <w:p w:rsidR="001A3638" w:rsidRPr="00F34FE4" w:rsidRDefault="003946E1" w:rsidP="00793B6C">
      <w:pPr>
        <w:spacing w:line="360" w:lineRule="auto"/>
        <w:ind w:left="-426" w:right="-468" w:firstLine="426"/>
        <w:jc w:val="both"/>
        <w:rPr>
          <w:rFonts w:ascii="Verdana" w:hAnsi="Verdana"/>
          <w:sz w:val="20"/>
          <w:szCs w:val="20"/>
        </w:rPr>
      </w:pPr>
      <w:r w:rsidRPr="00F34FE4">
        <w:rPr>
          <w:rFonts w:ascii="Verdana" w:hAnsi="Verdana"/>
          <w:sz w:val="20"/>
          <w:szCs w:val="20"/>
        </w:rPr>
        <w:t>С уважение,</w:t>
      </w:r>
    </w:p>
    <w:p w:rsidR="00793B6C" w:rsidRDefault="00793B6C" w:rsidP="00793B6C">
      <w:pPr>
        <w:spacing w:line="360" w:lineRule="auto"/>
        <w:ind w:left="-426" w:right="-468" w:firstLine="426"/>
        <w:jc w:val="both"/>
        <w:rPr>
          <w:rFonts w:ascii="Verdana" w:hAnsi="Verdana"/>
          <w:sz w:val="20"/>
          <w:szCs w:val="20"/>
        </w:rPr>
      </w:pPr>
    </w:p>
    <w:p w:rsidR="00160EE7" w:rsidRPr="00F34FE4" w:rsidRDefault="00160EE7" w:rsidP="00793B6C">
      <w:pPr>
        <w:spacing w:line="360" w:lineRule="auto"/>
        <w:ind w:left="-426" w:right="-468" w:firstLine="426"/>
        <w:jc w:val="both"/>
        <w:rPr>
          <w:rFonts w:ascii="Verdana" w:hAnsi="Verdana"/>
          <w:sz w:val="20"/>
          <w:szCs w:val="20"/>
        </w:rPr>
      </w:pPr>
    </w:p>
    <w:p w:rsidR="003A47FA" w:rsidRPr="00F34FE4" w:rsidRDefault="00A274E2" w:rsidP="00793B6C">
      <w:pPr>
        <w:spacing w:line="360" w:lineRule="auto"/>
        <w:ind w:left="-426" w:right="-468" w:firstLine="426"/>
        <w:jc w:val="both"/>
        <w:rPr>
          <w:rFonts w:ascii="Verdana" w:hAnsi="Verdana"/>
          <w:b/>
          <w:caps/>
          <w:sz w:val="20"/>
          <w:szCs w:val="20"/>
        </w:rPr>
      </w:pPr>
      <w:r w:rsidRPr="00F34FE4">
        <w:rPr>
          <w:rFonts w:ascii="Verdana" w:hAnsi="Verdana"/>
          <w:b/>
          <w:caps/>
          <w:sz w:val="20"/>
        </w:rPr>
        <w:t>ЧАВДАР МАРИНОВ</w:t>
      </w:r>
      <w:r w:rsidR="00122E55" w:rsidRPr="00F34FE4">
        <w:rPr>
          <w:rFonts w:ascii="Verdana" w:hAnsi="Verdana"/>
          <w:b/>
          <w:i/>
          <w:caps/>
          <w:sz w:val="20"/>
        </w:rPr>
        <w:t xml:space="preserve"> </w:t>
      </w:r>
    </w:p>
    <w:p w:rsidR="00213DC3" w:rsidRPr="00F34FE4" w:rsidRDefault="003946E1" w:rsidP="00793B6C">
      <w:pPr>
        <w:spacing w:line="360" w:lineRule="auto"/>
        <w:ind w:left="-426" w:firstLine="426"/>
        <w:rPr>
          <w:rFonts w:ascii="Verdana" w:hAnsi="Verdana"/>
          <w:sz w:val="18"/>
          <w:szCs w:val="18"/>
          <w:vertAlign w:val="superscript"/>
        </w:rPr>
      </w:pPr>
      <w:r w:rsidRPr="00F34FE4">
        <w:rPr>
          <w:rFonts w:ascii="Verdana" w:hAnsi="Verdana"/>
          <w:i/>
          <w:sz w:val="20"/>
        </w:rPr>
        <w:t>Заместник-министър</w:t>
      </w:r>
      <w:r w:rsidRPr="00F34FE4">
        <w:rPr>
          <w:rFonts w:ascii="Verdana" w:hAnsi="Verdana"/>
          <w:smallCaps/>
          <w:sz w:val="18"/>
          <w:szCs w:val="18"/>
        </w:rPr>
        <w:t xml:space="preserve"> </w:t>
      </w:r>
      <w:r w:rsidR="00A82213" w:rsidRPr="00F34FE4">
        <w:rPr>
          <w:rFonts w:ascii="Verdana" w:hAnsi="Verdana"/>
          <w:sz w:val="18"/>
          <w:szCs w:val="18"/>
          <w:vertAlign w:val="superscript"/>
        </w:rPr>
        <w:t xml:space="preserve"> </w:t>
      </w:r>
      <w:bookmarkStart w:id="0" w:name="_GoBack"/>
      <w:bookmarkEnd w:id="0"/>
    </w:p>
    <w:sectPr w:rsidR="00213DC3" w:rsidRPr="00F34FE4" w:rsidSect="00213DC3">
      <w:footerReference w:type="default" r:id="rId10"/>
      <w:pgSz w:w="11906" w:h="16838" w:code="9"/>
      <w:pgMar w:top="1134"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96" w:rsidRDefault="00C90F96" w:rsidP="00140F30">
      <w:r>
        <w:separator/>
      </w:r>
    </w:p>
  </w:endnote>
  <w:endnote w:type="continuationSeparator" w:id="0">
    <w:p w:rsidR="00C90F96" w:rsidRDefault="00C90F96" w:rsidP="0014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Platinum Bg">
    <w:altName w:val="Times New Roman"/>
    <w:charset w:val="CC"/>
    <w:family w:val="auto"/>
    <w:pitch w:val="variable"/>
    <w:sig w:usb0="8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50078"/>
      <w:docPartObj>
        <w:docPartGallery w:val="Page Numbers (Bottom of Page)"/>
        <w:docPartUnique/>
      </w:docPartObj>
    </w:sdtPr>
    <w:sdtEndPr>
      <w:rPr>
        <w:rFonts w:ascii="Verdana" w:hAnsi="Verdana"/>
        <w:noProof/>
        <w:sz w:val="16"/>
        <w:szCs w:val="16"/>
      </w:rPr>
    </w:sdtEndPr>
    <w:sdtContent>
      <w:p w:rsidR="00140F30" w:rsidRPr="00140F30" w:rsidRDefault="00140F30" w:rsidP="00140F30">
        <w:pPr>
          <w:pStyle w:val="Footer"/>
          <w:jc w:val="right"/>
          <w:rPr>
            <w:rFonts w:ascii="Verdana" w:hAnsi="Verdana"/>
            <w:sz w:val="16"/>
            <w:szCs w:val="16"/>
          </w:rPr>
        </w:pPr>
        <w:r w:rsidRPr="00140F30">
          <w:rPr>
            <w:rFonts w:ascii="Verdana" w:hAnsi="Verdana"/>
            <w:sz w:val="16"/>
            <w:szCs w:val="16"/>
          </w:rPr>
          <w:fldChar w:fldCharType="begin"/>
        </w:r>
        <w:r w:rsidRPr="00140F30">
          <w:rPr>
            <w:rFonts w:ascii="Verdana" w:hAnsi="Verdana"/>
            <w:sz w:val="16"/>
            <w:szCs w:val="16"/>
          </w:rPr>
          <w:instrText xml:space="preserve"> PAGE   \* MERGEFORMAT </w:instrText>
        </w:r>
        <w:r w:rsidRPr="00140F30">
          <w:rPr>
            <w:rFonts w:ascii="Verdana" w:hAnsi="Verdana"/>
            <w:sz w:val="16"/>
            <w:szCs w:val="16"/>
          </w:rPr>
          <w:fldChar w:fldCharType="separate"/>
        </w:r>
        <w:r w:rsidR="00293E74">
          <w:rPr>
            <w:rFonts w:ascii="Verdana" w:hAnsi="Verdana"/>
            <w:noProof/>
            <w:sz w:val="16"/>
            <w:szCs w:val="16"/>
          </w:rPr>
          <w:t>7</w:t>
        </w:r>
        <w:r w:rsidRPr="00140F30">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96" w:rsidRDefault="00C90F96" w:rsidP="00140F30">
      <w:r>
        <w:separator/>
      </w:r>
    </w:p>
  </w:footnote>
  <w:footnote w:type="continuationSeparator" w:id="0">
    <w:p w:rsidR="00C90F96" w:rsidRDefault="00C90F96" w:rsidP="00140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5ADB"/>
    <w:multiLevelType w:val="hybridMultilevel"/>
    <w:tmpl w:val="58B0B1A4"/>
    <w:lvl w:ilvl="0" w:tplc="441439B6">
      <w:start w:val="7"/>
      <w:numFmt w:val="bullet"/>
      <w:lvlText w:val="-"/>
      <w:lvlJc w:val="left"/>
      <w:pPr>
        <w:tabs>
          <w:tab w:val="num" w:pos="502"/>
        </w:tabs>
        <w:ind w:left="502" w:hanging="360"/>
      </w:pPr>
      <w:rPr>
        <w:rFonts w:ascii="Times New Roman" w:eastAsia="Times New Roman" w:hAnsi="Times New Roman" w:hint="default"/>
      </w:rPr>
    </w:lvl>
    <w:lvl w:ilvl="1" w:tplc="04020003" w:tentative="1">
      <w:start w:val="1"/>
      <w:numFmt w:val="bullet"/>
      <w:lvlText w:val="o"/>
      <w:lvlJc w:val="left"/>
      <w:pPr>
        <w:tabs>
          <w:tab w:val="num" w:pos="1222"/>
        </w:tabs>
        <w:ind w:left="1222" w:hanging="360"/>
      </w:pPr>
      <w:rPr>
        <w:rFonts w:ascii="Courier New" w:hAnsi="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1">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
    <w:nsid w:val="59251C8C"/>
    <w:multiLevelType w:val="hybridMultilevel"/>
    <w:tmpl w:val="1016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FF7DAA"/>
    <w:multiLevelType w:val="hybridMultilevel"/>
    <w:tmpl w:val="742AF9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E1"/>
    <w:rsid w:val="000037B5"/>
    <w:rsid w:val="00015F75"/>
    <w:rsid w:val="00030090"/>
    <w:rsid w:val="00034B10"/>
    <w:rsid w:val="00035B38"/>
    <w:rsid w:val="00043C20"/>
    <w:rsid w:val="00051576"/>
    <w:rsid w:val="00052C3E"/>
    <w:rsid w:val="00055A84"/>
    <w:rsid w:val="000658E7"/>
    <w:rsid w:val="00077CA8"/>
    <w:rsid w:val="00090C0C"/>
    <w:rsid w:val="000C0BF2"/>
    <w:rsid w:val="000C3617"/>
    <w:rsid w:val="000D2F0E"/>
    <w:rsid w:val="000D53CB"/>
    <w:rsid w:val="000E2736"/>
    <w:rsid w:val="000E3432"/>
    <w:rsid w:val="000F3DF3"/>
    <w:rsid w:val="000F70AA"/>
    <w:rsid w:val="001045F1"/>
    <w:rsid w:val="00113D29"/>
    <w:rsid w:val="00116AF1"/>
    <w:rsid w:val="001178BF"/>
    <w:rsid w:val="00122E55"/>
    <w:rsid w:val="00140609"/>
    <w:rsid w:val="001409DC"/>
    <w:rsid w:val="00140F30"/>
    <w:rsid w:val="00144433"/>
    <w:rsid w:val="00151B4A"/>
    <w:rsid w:val="0015231C"/>
    <w:rsid w:val="001558EB"/>
    <w:rsid w:val="00157C84"/>
    <w:rsid w:val="00160EE7"/>
    <w:rsid w:val="00162EE0"/>
    <w:rsid w:val="00174054"/>
    <w:rsid w:val="00176EA4"/>
    <w:rsid w:val="00195185"/>
    <w:rsid w:val="001A3638"/>
    <w:rsid w:val="001A4760"/>
    <w:rsid w:val="001A56CF"/>
    <w:rsid w:val="001A5AD4"/>
    <w:rsid w:val="001E2652"/>
    <w:rsid w:val="00205CE8"/>
    <w:rsid w:val="00213DC3"/>
    <w:rsid w:val="00230107"/>
    <w:rsid w:val="00246561"/>
    <w:rsid w:val="00252B5F"/>
    <w:rsid w:val="002563EF"/>
    <w:rsid w:val="0026090F"/>
    <w:rsid w:val="002619A2"/>
    <w:rsid w:val="0026453B"/>
    <w:rsid w:val="00273F3C"/>
    <w:rsid w:val="00276CB8"/>
    <w:rsid w:val="00282228"/>
    <w:rsid w:val="00287A37"/>
    <w:rsid w:val="00293E74"/>
    <w:rsid w:val="00295E5A"/>
    <w:rsid w:val="002A6354"/>
    <w:rsid w:val="002A68B7"/>
    <w:rsid w:val="002C3593"/>
    <w:rsid w:val="002C6C61"/>
    <w:rsid w:val="002C74DB"/>
    <w:rsid w:val="002D2370"/>
    <w:rsid w:val="002F7223"/>
    <w:rsid w:val="00306704"/>
    <w:rsid w:val="00311B31"/>
    <w:rsid w:val="0032174F"/>
    <w:rsid w:val="003225E1"/>
    <w:rsid w:val="0033025A"/>
    <w:rsid w:val="00344C4F"/>
    <w:rsid w:val="00347755"/>
    <w:rsid w:val="0035277E"/>
    <w:rsid w:val="0035586F"/>
    <w:rsid w:val="00372AA2"/>
    <w:rsid w:val="00375645"/>
    <w:rsid w:val="00380EB3"/>
    <w:rsid w:val="003879DA"/>
    <w:rsid w:val="0039252D"/>
    <w:rsid w:val="003946E1"/>
    <w:rsid w:val="00397835"/>
    <w:rsid w:val="003A47FA"/>
    <w:rsid w:val="003C0BAF"/>
    <w:rsid w:val="003D0C9D"/>
    <w:rsid w:val="003D45E2"/>
    <w:rsid w:val="003F00F7"/>
    <w:rsid w:val="003F0216"/>
    <w:rsid w:val="003F1FA6"/>
    <w:rsid w:val="003F5F11"/>
    <w:rsid w:val="004105DB"/>
    <w:rsid w:val="00413B3D"/>
    <w:rsid w:val="00417447"/>
    <w:rsid w:val="00431EE9"/>
    <w:rsid w:val="00432514"/>
    <w:rsid w:val="004327D2"/>
    <w:rsid w:val="00460900"/>
    <w:rsid w:val="00464F45"/>
    <w:rsid w:val="004814E3"/>
    <w:rsid w:val="00481940"/>
    <w:rsid w:val="00490C4C"/>
    <w:rsid w:val="004A46C7"/>
    <w:rsid w:val="004A6CD6"/>
    <w:rsid w:val="004B0A88"/>
    <w:rsid w:val="004B1AE2"/>
    <w:rsid w:val="004C7B3D"/>
    <w:rsid w:val="004D682C"/>
    <w:rsid w:val="004F566E"/>
    <w:rsid w:val="00501B65"/>
    <w:rsid w:val="00512483"/>
    <w:rsid w:val="00522B43"/>
    <w:rsid w:val="005256BD"/>
    <w:rsid w:val="0053533D"/>
    <w:rsid w:val="005456AB"/>
    <w:rsid w:val="00545770"/>
    <w:rsid w:val="005544EA"/>
    <w:rsid w:val="00562653"/>
    <w:rsid w:val="00570A60"/>
    <w:rsid w:val="00576AF8"/>
    <w:rsid w:val="0059543A"/>
    <w:rsid w:val="005B440A"/>
    <w:rsid w:val="005B5CBE"/>
    <w:rsid w:val="005C48F7"/>
    <w:rsid w:val="005C48F8"/>
    <w:rsid w:val="005C6F3C"/>
    <w:rsid w:val="005C75F8"/>
    <w:rsid w:val="005F4A99"/>
    <w:rsid w:val="0060616B"/>
    <w:rsid w:val="00616BC2"/>
    <w:rsid w:val="006451CC"/>
    <w:rsid w:val="0064727F"/>
    <w:rsid w:val="00662CC2"/>
    <w:rsid w:val="00663631"/>
    <w:rsid w:val="006703F9"/>
    <w:rsid w:val="0067570B"/>
    <w:rsid w:val="0068155A"/>
    <w:rsid w:val="00685D78"/>
    <w:rsid w:val="00694EE1"/>
    <w:rsid w:val="006C5E17"/>
    <w:rsid w:val="006D2048"/>
    <w:rsid w:val="006D6E99"/>
    <w:rsid w:val="006E2668"/>
    <w:rsid w:val="006E3696"/>
    <w:rsid w:val="00702BFB"/>
    <w:rsid w:val="00714ADB"/>
    <w:rsid w:val="00721864"/>
    <w:rsid w:val="00721ABF"/>
    <w:rsid w:val="007243FA"/>
    <w:rsid w:val="00731288"/>
    <w:rsid w:val="00740498"/>
    <w:rsid w:val="00741813"/>
    <w:rsid w:val="00763F6E"/>
    <w:rsid w:val="00765E04"/>
    <w:rsid w:val="00776F17"/>
    <w:rsid w:val="007925A0"/>
    <w:rsid w:val="00793B6C"/>
    <w:rsid w:val="00794BDD"/>
    <w:rsid w:val="00795338"/>
    <w:rsid w:val="007A441D"/>
    <w:rsid w:val="007A5D8F"/>
    <w:rsid w:val="007A670D"/>
    <w:rsid w:val="007B1EC7"/>
    <w:rsid w:val="007B32E7"/>
    <w:rsid w:val="007B6690"/>
    <w:rsid w:val="007C0E0F"/>
    <w:rsid w:val="007C764D"/>
    <w:rsid w:val="007D11A0"/>
    <w:rsid w:val="007D5AFE"/>
    <w:rsid w:val="007E05B0"/>
    <w:rsid w:val="007E468F"/>
    <w:rsid w:val="007E7B0D"/>
    <w:rsid w:val="007F2F35"/>
    <w:rsid w:val="00804789"/>
    <w:rsid w:val="0080507C"/>
    <w:rsid w:val="008058CE"/>
    <w:rsid w:val="00806EC4"/>
    <w:rsid w:val="00810991"/>
    <w:rsid w:val="00812E88"/>
    <w:rsid w:val="00817549"/>
    <w:rsid w:val="00842883"/>
    <w:rsid w:val="00852A22"/>
    <w:rsid w:val="00875E7E"/>
    <w:rsid w:val="0088344D"/>
    <w:rsid w:val="00885EC4"/>
    <w:rsid w:val="008866DD"/>
    <w:rsid w:val="008A5F3B"/>
    <w:rsid w:val="008C6BA1"/>
    <w:rsid w:val="008D04E7"/>
    <w:rsid w:val="008E02C7"/>
    <w:rsid w:val="008E2432"/>
    <w:rsid w:val="008E5CF5"/>
    <w:rsid w:val="008F2B90"/>
    <w:rsid w:val="0090457B"/>
    <w:rsid w:val="0092563E"/>
    <w:rsid w:val="0092783F"/>
    <w:rsid w:val="00942E75"/>
    <w:rsid w:val="0095781E"/>
    <w:rsid w:val="00963E5E"/>
    <w:rsid w:val="00967995"/>
    <w:rsid w:val="00992718"/>
    <w:rsid w:val="009B6BC3"/>
    <w:rsid w:val="009B7FF4"/>
    <w:rsid w:val="009D33F0"/>
    <w:rsid w:val="009D5B80"/>
    <w:rsid w:val="009D7AD8"/>
    <w:rsid w:val="009E168D"/>
    <w:rsid w:val="009E749F"/>
    <w:rsid w:val="009E7F59"/>
    <w:rsid w:val="009F0495"/>
    <w:rsid w:val="00A013D2"/>
    <w:rsid w:val="00A05D7F"/>
    <w:rsid w:val="00A100C1"/>
    <w:rsid w:val="00A13926"/>
    <w:rsid w:val="00A200CD"/>
    <w:rsid w:val="00A21D1A"/>
    <w:rsid w:val="00A24587"/>
    <w:rsid w:val="00A274E2"/>
    <w:rsid w:val="00A3646C"/>
    <w:rsid w:val="00A42A6D"/>
    <w:rsid w:val="00A46BF0"/>
    <w:rsid w:val="00A5027A"/>
    <w:rsid w:val="00A64068"/>
    <w:rsid w:val="00A70BBE"/>
    <w:rsid w:val="00A7165E"/>
    <w:rsid w:val="00A80E8A"/>
    <w:rsid w:val="00A8201C"/>
    <w:rsid w:val="00A82213"/>
    <w:rsid w:val="00AA1063"/>
    <w:rsid w:val="00AA1B99"/>
    <w:rsid w:val="00AB79B1"/>
    <w:rsid w:val="00AC3038"/>
    <w:rsid w:val="00AC5D94"/>
    <w:rsid w:val="00AC6725"/>
    <w:rsid w:val="00AD100B"/>
    <w:rsid w:val="00AD2069"/>
    <w:rsid w:val="00AE1CC7"/>
    <w:rsid w:val="00AF6961"/>
    <w:rsid w:val="00B024AF"/>
    <w:rsid w:val="00B12331"/>
    <w:rsid w:val="00B12454"/>
    <w:rsid w:val="00B158B4"/>
    <w:rsid w:val="00B22728"/>
    <w:rsid w:val="00B22D3D"/>
    <w:rsid w:val="00B22E64"/>
    <w:rsid w:val="00B25A16"/>
    <w:rsid w:val="00B347A8"/>
    <w:rsid w:val="00B372EB"/>
    <w:rsid w:val="00B60D16"/>
    <w:rsid w:val="00B62A90"/>
    <w:rsid w:val="00B728E1"/>
    <w:rsid w:val="00B74AEA"/>
    <w:rsid w:val="00B76AA3"/>
    <w:rsid w:val="00B80F87"/>
    <w:rsid w:val="00B9638B"/>
    <w:rsid w:val="00BA19E7"/>
    <w:rsid w:val="00BA6B07"/>
    <w:rsid w:val="00BA7498"/>
    <w:rsid w:val="00BB0044"/>
    <w:rsid w:val="00BB1708"/>
    <w:rsid w:val="00BB495A"/>
    <w:rsid w:val="00BB5A79"/>
    <w:rsid w:val="00BC0FFA"/>
    <w:rsid w:val="00BC260C"/>
    <w:rsid w:val="00BC4668"/>
    <w:rsid w:val="00BD1F5A"/>
    <w:rsid w:val="00BD5562"/>
    <w:rsid w:val="00BE0CDD"/>
    <w:rsid w:val="00BE3E65"/>
    <w:rsid w:val="00BF3652"/>
    <w:rsid w:val="00BF51CA"/>
    <w:rsid w:val="00C01005"/>
    <w:rsid w:val="00C10F9A"/>
    <w:rsid w:val="00C113E6"/>
    <w:rsid w:val="00C15D37"/>
    <w:rsid w:val="00C21907"/>
    <w:rsid w:val="00C32EA2"/>
    <w:rsid w:val="00C40526"/>
    <w:rsid w:val="00C4147F"/>
    <w:rsid w:val="00C510A3"/>
    <w:rsid w:val="00C56C4A"/>
    <w:rsid w:val="00C607B9"/>
    <w:rsid w:val="00C6134A"/>
    <w:rsid w:val="00C6154B"/>
    <w:rsid w:val="00C65618"/>
    <w:rsid w:val="00C76691"/>
    <w:rsid w:val="00C768B8"/>
    <w:rsid w:val="00C851DC"/>
    <w:rsid w:val="00C90F96"/>
    <w:rsid w:val="00C911CF"/>
    <w:rsid w:val="00C91585"/>
    <w:rsid w:val="00C94EC9"/>
    <w:rsid w:val="00CC6AC1"/>
    <w:rsid w:val="00CC6E7D"/>
    <w:rsid w:val="00CD45B8"/>
    <w:rsid w:val="00CF0D8E"/>
    <w:rsid w:val="00CF2BB8"/>
    <w:rsid w:val="00CF61D6"/>
    <w:rsid w:val="00D23B24"/>
    <w:rsid w:val="00D23F59"/>
    <w:rsid w:val="00D2478F"/>
    <w:rsid w:val="00D31605"/>
    <w:rsid w:val="00D40DA9"/>
    <w:rsid w:val="00D52ED6"/>
    <w:rsid w:val="00D53B45"/>
    <w:rsid w:val="00D54908"/>
    <w:rsid w:val="00D648EE"/>
    <w:rsid w:val="00D64CCC"/>
    <w:rsid w:val="00D73F49"/>
    <w:rsid w:val="00D943CA"/>
    <w:rsid w:val="00D954EF"/>
    <w:rsid w:val="00DB416C"/>
    <w:rsid w:val="00DC3708"/>
    <w:rsid w:val="00DC6B0A"/>
    <w:rsid w:val="00DE1AB1"/>
    <w:rsid w:val="00DE698E"/>
    <w:rsid w:val="00DF1870"/>
    <w:rsid w:val="00DF662D"/>
    <w:rsid w:val="00E00D70"/>
    <w:rsid w:val="00E05243"/>
    <w:rsid w:val="00E07322"/>
    <w:rsid w:val="00E0752F"/>
    <w:rsid w:val="00E10831"/>
    <w:rsid w:val="00E2144A"/>
    <w:rsid w:val="00E419EE"/>
    <w:rsid w:val="00E4638B"/>
    <w:rsid w:val="00E61002"/>
    <w:rsid w:val="00E92937"/>
    <w:rsid w:val="00E94DE1"/>
    <w:rsid w:val="00EB6942"/>
    <w:rsid w:val="00EC5E97"/>
    <w:rsid w:val="00ED6A90"/>
    <w:rsid w:val="00ED7900"/>
    <w:rsid w:val="00EE440E"/>
    <w:rsid w:val="00EF13FB"/>
    <w:rsid w:val="00EF501B"/>
    <w:rsid w:val="00F21884"/>
    <w:rsid w:val="00F233A9"/>
    <w:rsid w:val="00F34FE4"/>
    <w:rsid w:val="00F44894"/>
    <w:rsid w:val="00F60AE8"/>
    <w:rsid w:val="00F638CB"/>
    <w:rsid w:val="00F7115D"/>
    <w:rsid w:val="00F7706E"/>
    <w:rsid w:val="00FA2942"/>
    <w:rsid w:val="00FA71F1"/>
    <w:rsid w:val="00FA7DE5"/>
    <w:rsid w:val="00FB2BBE"/>
    <w:rsid w:val="00FB635F"/>
    <w:rsid w:val="00FC5648"/>
    <w:rsid w:val="00FD2868"/>
    <w:rsid w:val="00FE63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E1"/>
    <w:rPr>
      <w:sz w:val="24"/>
      <w:szCs w:val="24"/>
    </w:rPr>
  </w:style>
  <w:style w:type="paragraph" w:styleId="Heading1">
    <w:name w:val="heading 1"/>
    <w:basedOn w:val="Normal"/>
    <w:next w:val="Normal"/>
    <w:qFormat/>
    <w:rsid w:val="003946E1"/>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6E1"/>
    <w:pPr>
      <w:tabs>
        <w:tab w:val="center" w:pos="4153"/>
        <w:tab w:val="right" w:pos="8306"/>
      </w:tabs>
    </w:pPr>
    <w:rPr>
      <w:sz w:val="20"/>
      <w:szCs w:val="20"/>
      <w:lang w:val="en-GB"/>
    </w:rPr>
  </w:style>
  <w:style w:type="paragraph" w:styleId="BodyText">
    <w:name w:val="Body Text"/>
    <w:basedOn w:val="Normal"/>
    <w:rsid w:val="003946E1"/>
    <w:pPr>
      <w:jc w:val="both"/>
    </w:pPr>
    <w:rPr>
      <w:b/>
      <w:sz w:val="28"/>
      <w:szCs w:val="20"/>
    </w:rPr>
  </w:style>
  <w:style w:type="paragraph" w:styleId="BodyText2">
    <w:name w:val="Body Text 2"/>
    <w:basedOn w:val="Normal"/>
    <w:rsid w:val="003946E1"/>
    <w:pPr>
      <w:jc w:val="center"/>
    </w:pPr>
    <w:rPr>
      <w:b/>
      <w:sz w:val="28"/>
      <w:szCs w:val="20"/>
    </w:rPr>
  </w:style>
  <w:style w:type="paragraph" w:customStyle="1" w:styleId="CharCharCharCharCharCharCharCharChar">
    <w:name w:val="Знак Char Char Знак Знак Char Char Знак Знак Char Char Char Char Char Знак"/>
    <w:basedOn w:val="Normal"/>
    <w:rsid w:val="003946E1"/>
    <w:pPr>
      <w:widowControl w:val="0"/>
      <w:autoSpaceDE w:val="0"/>
      <w:autoSpaceDN w:val="0"/>
      <w:adjustRightInd w:val="0"/>
    </w:pPr>
    <w:rPr>
      <w:sz w:val="20"/>
      <w:szCs w:val="20"/>
      <w:lang w:val="pl-PL" w:eastAsia="pl-PL"/>
    </w:rPr>
  </w:style>
  <w:style w:type="paragraph" w:customStyle="1" w:styleId="1">
    <w:name w:val="Знак Знак1"/>
    <w:basedOn w:val="Normal"/>
    <w:rsid w:val="00C40526"/>
    <w:rPr>
      <w:lang w:val="pl-PL" w:eastAsia="pl-PL"/>
    </w:rPr>
  </w:style>
  <w:style w:type="character" w:customStyle="1" w:styleId="newdocreference1">
    <w:name w:val="newdocreference1"/>
    <w:rsid w:val="000F3DF3"/>
    <w:rPr>
      <w:i w:val="0"/>
      <w:iCs w:val="0"/>
      <w:color w:val="0000FF"/>
      <w:u w:val="single"/>
    </w:rPr>
  </w:style>
  <w:style w:type="paragraph" w:styleId="BalloonText">
    <w:name w:val="Balloon Text"/>
    <w:basedOn w:val="Normal"/>
    <w:semiHidden/>
    <w:rsid w:val="002A6354"/>
    <w:rPr>
      <w:rFonts w:ascii="Tahoma" w:hAnsi="Tahoma" w:cs="Tahoma"/>
      <w:sz w:val="16"/>
      <w:szCs w:val="16"/>
    </w:rPr>
  </w:style>
  <w:style w:type="paragraph" w:styleId="BodyText3">
    <w:name w:val="Body Text 3"/>
    <w:basedOn w:val="Normal"/>
    <w:link w:val="BodyText3Char"/>
    <w:rsid w:val="00BB1708"/>
    <w:pPr>
      <w:spacing w:after="120"/>
    </w:pPr>
    <w:rPr>
      <w:sz w:val="16"/>
      <w:szCs w:val="16"/>
    </w:rPr>
  </w:style>
  <w:style w:type="character" w:customStyle="1" w:styleId="BodyText3Char">
    <w:name w:val="Body Text 3 Char"/>
    <w:link w:val="BodyText3"/>
    <w:rsid w:val="00BB1708"/>
    <w:rPr>
      <w:sz w:val="16"/>
      <w:szCs w:val="16"/>
    </w:rPr>
  </w:style>
  <w:style w:type="paragraph" w:styleId="ListParagraph">
    <w:name w:val="List Paragraph"/>
    <w:basedOn w:val="Normal"/>
    <w:uiPriority w:val="99"/>
    <w:qFormat/>
    <w:rsid w:val="00FB635F"/>
    <w:pPr>
      <w:spacing w:after="200" w:line="276" w:lineRule="auto"/>
      <w:ind w:left="720"/>
    </w:pPr>
    <w:rPr>
      <w:rFonts w:ascii="Calibri" w:eastAsia="Calibri" w:hAnsi="Calibri" w:cs="Calibri"/>
      <w:sz w:val="22"/>
      <w:szCs w:val="22"/>
      <w:lang w:eastAsia="en-US"/>
    </w:rPr>
  </w:style>
  <w:style w:type="character" w:styleId="Hyperlink">
    <w:name w:val="Hyperlink"/>
    <w:rsid w:val="00B22728"/>
    <w:rPr>
      <w:color w:val="0000FF"/>
      <w:u w:val="single"/>
    </w:rPr>
  </w:style>
  <w:style w:type="paragraph" w:customStyle="1" w:styleId="Default">
    <w:name w:val="Default"/>
    <w:rsid w:val="00CC6E7D"/>
    <w:pPr>
      <w:autoSpaceDE w:val="0"/>
      <w:autoSpaceDN w:val="0"/>
      <w:adjustRightInd w:val="0"/>
    </w:pPr>
    <w:rPr>
      <w:rFonts w:ascii="EUAlbertina" w:hAnsi="EUAlbertina" w:cs="EUAlbertina"/>
      <w:color w:val="000000"/>
      <w:sz w:val="24"/>
      <w:szCs w:val="24"/>
      <w:lang w:val="en-US" w:eastAsia="en-US"/>
    </w:rPr>
  </w:style>
  <w:style w:type="character" w:styleId="CommentReference">
    <w:name w:val="annotation reference"/>
    <w:rsid w:val="00BE3E65"/>
    <w:rPr>
      <w:sz w:val="16"/>
      <w:szCs w:val="16"/>
    </w:rPr>
  </w:style>
  <w:style w:type="paragraph" w:styleId="CommentText">
    <w:name w:val="annotation text"/>
    <w:basedOn w:val="Normal"/>
    <w:link w:val="CommentTextChar"/>
    <w:rsid w:val="00BE3E65"/>
    <w:rPr>
      <w:sz w:val="20"/>
      <w:szCs w:val="20"/>
    </w:rPr>
  </w:style>
  <w:style w:type="character" w:customStyle="1" w:styleId="CommentTextChar">
    <w:name w:val="Comment Text Char"/>
    <w:link w:val="CommentText"/>
    <w:rsid w:val="00BE3E65"/>
    <w:rPr>
      <w:lang w:val="bg-BG" w:eastAsia="bg-BG"/>
    </w:rPr>
  </w:style>
  <w:style w:type="paragraph" w:styleId="CommentSubject">
    <w:name w:val="annotation subject"/>
    <w:basedOn w:val="CommentText"/>
    <w:next w:val="CommentText"/>
    <w:link w:val="CommentSubjectChar"/>
    <w:rsid w:val="00BE3E65"/>
    <w:rPr>
      <w:b/>
      <w:bCs/>
    </w:rPr>
  </w:style>
  <w:style w:type="character" w:customStyle="1" w:styleId="CommentSubjectChar">
    <w:name w:val="Comment Subject Char"/>
    <w:link w:val="CommentSubject"/>
    <w:rsid w:val="00BE3E65"/>
    <w:rPr>
      <w:b/>
      <w:bCs/>
      <w:lang w:val="bg-BG" w:eastAsia="bg-BG"/>
    </w:rPr>
  </w:style>
  <w:style w:type="paragraph" w:styleId="Footer">
    <w:name w:val="footer"/>
    <w:basedOn w:val="Normal"/>
    <w:link w:val="FooterChar"/>
    <w:uiPriority w:val="99"/>
    <w:rsid w:val="00140F30"/>
    <w:pPr>
      <w:tabs>
        <w:tab w:val="center" w:pos="4536"/>
        <w:tab w:val="right" w:pos="9072"/>
      </w:tabs>
    </w:pPr>
  </w:style>
  <w:style w:type="character" w:customStyle="1" w:styleId="FooterChar">
    <w:name w:val="Footer Char"/>
    <w:basedOn w:val="DefaultParagraphFont"/>
    <w:link w:val="Footer"/>
    <w:uiPriority w:val="99"/>
    <w:rsid w:val="00140F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E1"/>
    <w:rPr>
      <w:sz w:val="24"/>
      <w:szCs w:val="24"/>
    </w:rPr>
  </w:style>
  <w:style w:type="paragraph" w:styleId="Heading1">
    <w:name w:val="heading 1"/>
    <w:basedOn w:val="Normal"/>
    <w:next w:val="Normal"/>
    <w:qFormat/>
    <w:rsid w:val="003946E1"/>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46E1"/>
    <w:pPr>
      <w:tabs>
        <w:tab w:val="center" w:pos="4153"/>
        <w:tab w:val="right" w:pos="8306"/>
      </w:tabs>
    </w:pPr>
    <w:rPr>
      <w:sz w:val="20"/>
      <w:szCs w:val="20"/>
      <w:lang w:val="en-GB"/>
    </w:rPr>
  </w:style>
  <w:style w:type="paragraph" w:styleId="BodyText">
    <w:name w:val="Body Text"/>
    <w:basedOn w:val="Normal"/>
    <w:rsid w:val="003946E1"/>
    <w:pPr>
      <w:jc w:val="both"/>
    </w:pPr>
    <w:rPr>
      <w:b/>
      <w:sz w:val="28"/>
      <w:szCs w:val="20"/>
    </w:rPr>
  </w:style>
  <w:style w:type="paragraph" w:styleId="BodyText2">
    <w:name w:val="Body Text 2"/>
    <w:basedOn w:val="Normal"/>
    <w:rsid w:val="003946E1"/>
    <w:pPr>
      <w:jc w:val="center"/>
    </w:pPr>
    <w:rPr>
      <w:b/>
      <w:sz w:val="28"/>
      <w:szCs w:val="20"/>
    </w:rPr>
  </w:style>
  <w:style w:type="paragraph" w:customStyle="1" w:styleId="CharCharCharCharCharCharCharCharChar">
    <w:name w:val="Знак Char Char Знак Знак Char Char Знак Знак Char Char Char Char Char Знак"/>
    <w:basedOn w:val="Normal"/>
    <w:rsid w:val="003946E1"/>
    <w:pPr>
      <w:widowControl w:val="0"/>
      <w:autoSpaceDE w:val="0"/>
      <w:autoSpaceDN w:val="0"/>
      <w:adjustRightInd w:val="0"/>
    </w:pPr>
    <w:rPr>
      <w:sz w:val="20"/>
      <w:szCs w:val="20"/>
      <w:lang w:val="pl-PL" w:eastAsia="pl-PL"/>
    </w:rPr>
  </w:style>
  <w:style w:type="paragraph" w:customStyle="1" w:styleId="1">
    <w:name w:val="Знак Знак1"/>
    <w:basedOn w:val="Normal"/>
    <w:rsid w:val="00C40526"/>
    <w:rPr>
      <w:lang w:val="pl-PL" w:eastAsia="pl-PL"/>
    </w:rPr>
  </w:style>
  <w:style w:type="character" w:customStyle="1" w:styleId="newdocreference1">
    <w:name w:val="newdocreference1"/>
    <w:rsid w:val="000F3DF3"/>
    <w:rPr>
      <w:i w:val="0"/>
      <w:iCs w:val="0"/>
      <w:color w:val="0000FF"/>
      <w:u w:val="single"/>
    </w:rPr>
  </w:style>
  <w:style w:type="paragraph" w:styleId="BalloonText">
    <w:name w:val="Balloon Text"/>
    <w:basedOn w:val="Normal"/>
    <w:semiHidden/>
    <w:rsid w:val="002A6354"/>
    <w:rPr>
      <w:rFonts w:ascii="Tahoma" w:hAnsi="Tahoma" w:cs="Tahoma"/>
      <w:sz w:val="16"/>
      <w:szCs w:val="16"/>
    </w:rPr>
  </w:style>
  <w:style w:type="paragraph" w:styleId="BodyText3">
    <w:name w:val="Body Text 3"/>
    <w:basedOn w:val="Normal"/>
    <w:link w:val="BodyText3Char"/>
    <w:rsid w:val="00BB1708"/>
    <w:pPr>
      <w:spacing w:after="120"/>
    </w:pPr>
    <w:rPr>
      <w:sz w:val="16"/>
      <w:szCs w:val="16"/>
    </w:rPr>
  </w:style>
  <w:style w:type="character" w:customStyle="1" w:styleId="BodyText3Char">
    <w:name w:val="Body Text 3 Char"/>
    <w:link w:val="BodyText3"/>
    <w:rsid w:val="00BB1708"/>
    <w:rPr>
      <w:sz w:val="16"/>
      <w:szCs w:val="16"/>
    </w:rPr>
  </w:style>
  <w:style w:type="paragraph" w:styleId="ListParagraph">
    <w:name w:val="List Paragraph"/>
    <w:basedOn w:val="Normal"/>
    <w:uiPriority w:val="99"/>
    <w:qFormat/>
    <w:rsid w:val="00FB635F"/>
    <w:pPr>
      <w:spacing w:after="200" w:line="276" w:lineRule="auto"/>
      <w:ind w:left="720"/>
    </w:pPr>
    <w:rPr>
      <w:rFonts w:ascii="Calibri" w:eastAsia="Calibri" w:hAnsi="Calibri" w:cs="Calibri"/>
      <w:sz w:val="22"/>
      <w:szCs w:val="22"/>
      <w:lang w:eastAsia="en-US"/>
    </w:rPr>
  </w:style>
  <w:style w:type="character" w:styleId="Hyperlink">
    <w:name w:val="Hyperlink"/>
    <w:rsid w:val="00B22728"/>
    <w:rPr>
      <w:color w:val="0000FF"/>
      <w:u w:val="single"/>
    </w:rPr>
  </w:style>
  <w:style w:type="paragraph" w:customStyle="1" w:styleId="Default">
    <w:name w:val="Default"/>
    <w:rsid w:val="00CC6E7D"/>
    <w:pPr>
      <w:autoSpaceDE w:val="0"/>
      <w:autoSpaceDN w:val="0"/>
      <w:adjustRightInd w:val="0"/>
    </w:pPr>
    <w:rPr>
      <w:rFonts w:ascii="EUAlbertina" w:hAnsi="EUAlbertina" w:cs="EUAlbertina"/>
      <w:color w:val="000000"/>
      <w:sz w:val="24"/>
      <w:szCs w:val="24"/>
      <w:lang w:val="en-US" w:eastAsia="en-US"/>
    </w:rPr>
  </w:style>
  <w:style w:type="character" w:styleId="CommentReference">
    <w:name w:val="annotation reference"/>
    <w:rsid w:val="00BE3E65"/>
    <w:rPr>
      <w:sz w:val="16"/>
      <w:szCs w:val="16"/>
    </w:rPr>
  </w:style>
  <w:style w:type="paragraph" w:styleId="CommentText">
    <w:name w:val="annotation text"/>
    <w:basedOn w:val="Normal"/>
    <w:link w:val="CommentTextChar"/>
    <w:rsid w:val="00BE3E65"/>
    <w:rPr>
      <w:sz w:val="20"/>
      <w:szCs w:val="20"/>
    </w:rPr>
  </w:style>
  <w:style w:type="character" w:customStyle="1" w:styleId="CommentTextChar">
    <w:name w:val="Comment Text Char"/>
    <w:link w:val="CommentText"/>
    <w:rsid w:val="00BE3E65"/>
    <w:rPr>
      <w:lang w:val="bg-BG" w:eastAsia="bg-BG"/>
    </w:rPr>
  </w:style>
  <w:style w:type="paragraph" w:styleId="CommentSubject">
    <w:name w:val="annotation subject"/>
    <w:basedOn w:val="CommentText"/>
    <w:next w:val="CommentText"/>
    <w:link w:val="CommentSubjectChar"/>
    <w:rsid w:val="00BE3E65"/>
    <w:rPr>
      <w:b/>
      <w:bCs/>
    </w:rPr>
  </w:style>
  <w:style w:type="character" w:customStyle="1" w:styleId="CommentSubjectChar">
    <w:name w:val="Comment Subject Char"/>
    <w:link w:val="CommentSubject"/>
    <w:rsid w:val="00BE3E65"/>
    <w:rPr>
      <w:b/>
      <w:bCs/>
      <w:lang w:val="bg-BG" w:eastAsia="bg-BG"/>
    </w:rPr>
  </w:style>
  <w:style w:type="paragraph" w:styleId="Footer">
    <w:name w:val="footer"/>
    <w:basedOn w:val="Normal"/>
    <w:link w:val="FooterChar"/>
    <w:uiPriority w:val="99"/>
    <w:rsid w:val="00140F30"/>
    <w:pPr>
      <w:tabs>
        <w:tab w:val="center" w:pos="4536"/>
        <w:tab w:val="right" w:pos="9072"/>
      </w:tabs>
    </w:pPr>
  </w:style>
  <w:style w:type="character" w:customStyle="1" w:styleId="FooterChar">
    <w:name w:val="Footer Char"/>
    <w:basedOn w:val="DefaultParagraphFont"/>
    <w:link w:val="Footer"/>
    <w:uiPriority w:val="99"/>
    <w:rsid w:val="00140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84042">
      <w:bodyDiv w:val="1"/>
      <w:marLeft w:val="0"/>
      <w:marRight w:val="0"/>
      <w:marTop w:val="0"/>
      <w:marBottom w:val="0"/>
      <w:divBdr>
        <w:top w:val="none" w:sz="0" w:space="0" w:color="auto"/>
        <w:left w:val="none" w:sz="0" w:space="0" w:color="auto"/>
        <w:bottom w:val="none" w:sz="0" w:space="0" w:color="auto"/>
        <w:right w:val="none" w:sz="0" w:space="0" w:color="auto"/>
      </w:divBdr>
      <w:divsChild>
        <w:div w:id="2015571256">
          <w:marLeft w:val="0"/>
          <w:marRight w:val="0"/>
          <w:marTop w:val="0"/>
          <w:marBottom w:val="0"/>
          <w:divBdr>
            <w:top w:val="none" w:sz="0" w:space="0" w:color="auto"/>
            <w:left w:val="none" w:sz="0" w:space="0" w:color="auto"/>
            <w:bottom w:val="none" w:sz="0" w:space="0" w:color="auto"/>
            <w:right w:val="none" w:sz="0" w:space="0" w:color="auto"/>
          </w:divBdr>
          <w:divsChild>
            <w:div w:id="328410978">
              <w:marLeft w:val="0"/>
              <w:marRight w:val="0"/>
              <w:marTop w:val="0"/>
              <w:marBottom w:val="0"/>
              <w:divBdr>
                <w:top w:val="none" w:sz="0" w:space="0" w:color="auto"/>
                <w:left w:val="none" w:sz="0" w:space="0" w:color="auto"/>
                <w:bottom w:val="none" w:sz="0" w:space="0" w:color="auto"/>
                <w:right w:val="none" w:sz="0" w:space="0" w:color="auto"/>
              </w:divBdr>
              <w:divsChild>
                <w:div w:id="1864130193">
                  <w:marLeft w:val="0"/>
                  <w:marRight w:val="0"/>
                  <w:marTop w:val="0"/>
                  <w:marBottom w:val="0"/>
                  <w:divBdr>
                    <w:top w:val="none" w:sz="0" w:space="0" w:color="auto"/>
                    <w:left w:val="none" w:sz="0" w:space="0" w:color="auto"/>
                    <w:bottom w:val="none" w:sz="0" w:space="0" w:color="auto"/>
                    <w:right w:val="none" w:sz="0" w:space="0" w:color="auto"/>
                  </w:divBdr>
                  <w:divsChild>
                    <w:div w:id="425343807">
                      <w:marLeft w:val="1"/>
                      <w:marRight w:val="1"/>
                      <w:marTop w:val="0"/>
                      <w:marBottom w:val="0"/>
                      <w:divBdr>
                        <w:top w:val="none" w:sz="0" w:space="0" w:color="auto"/>
                        <w:left w:val="none" w:sz="0" w:space="0" w:color="auto"/>
                        <w:bottom w:val="none" w:sz="0" w:space="0" w:color="auto"/>
                        <w:right w:val="none" w:sz="0" w:space="0" w:color="auto"/>
                      </w:divBdr>
                      <w:divsChild>
                        <w:div w:id="732311449">
                          <w:marLeft w:val="0"/>
                          <w:marRight w:val="0"/>
                          <w:marTop w:val="0"/>
                          <w:marBottom w:val="0"/>
                          <w:divBdr>
                            <w:top w:val="none" w:sz="0" w:space="0" w:color="auto"/>
                            <w:left w:val="none" w:sz="0" w:space="0" w:color="auto"/>
                            <w:bottom w:val="none" w:sz="0" w:space="0" w:color="auto"/>
                            <w:right w:val="none" w:sz="0" w:space="0" w:color="auto"/>
                          </w:divBdr>
                          <w:divsChild>
                            <w:div w:id="1773278457">
                              <w:marLeft w:val="0"/>
                              <w:marRight w:val="0"/>
                              <w:marTop w:val="0"/>
                              <w:marBottom w:val="360"/>
                              <w:divBdr>
                                <w:top w:val="none" w:sz="0" w:space="0" w:color="auto"/>
                                <w:left w:val="none" w:sz="0" w:space="0" w:color="auto"/>
                                <w:bottom w:val="none" w:sz="0" w:space="0" w:color="auto"/>
                                <w:right w:val="none" w:sz="0" w:space="0" w:color="auto"/>
                              </w:divBdr>
                              <w:divsChild>
                                <w:div w:id="1238906630">
                                  <w:marLeft w:val="0"/>
                                  <w:marRight w:val="0"/>
                                  <w:marTop w:val="0"/>
                                  <w:marBottom w:val="0"/>
                                  <w:divBdr>
                                    <w:top w:val="none" w:sz="0" w:space="0" w:color="auto"/>
                                    <w:left w:val="none" w:sz="0" w:space="0" w:color="auto"/>
                                    <w:bottom w:val="none" w:sz="0" w:space="0" w:color="auto"/>
                                    <w:right w:val="none" w:sz="0" w:space="0" w:color="auto"/>
                                  </w:divBdr>
                                  <w:divsChild>
                                    <w:div w:id="1177427902">
                                      <w:marLeft w:val="0"/>
                                      <w:marRight w:val="0"/>
                                      <w:marTop w:val="0"/>
                                      <w:marBottom w:val="0"/>
                                      <w:divBdr>
                                        <w:top w:val="none" w:sz="0" w:space="0" w:color="auto"/>
                                        <w:left w:val="none" w:sz="0" w:space="0" w:color="auto"/>
                                        <w:bottom w:val="none" w:sz="0" w:space="0" w:color="auto"/>
                                        <w:right w:val="none" w:sz="0" w:space="0" w:color="auto"/>
                                      </w:divBdr>
                                      <w:divsChild>
                                        <w:div w:id="1837499414">
                                          <w:marLeft w:val="0"/>
                                          <w:marRight w:val="0"/>
                                          <w:marTop w:val="0"/>
                                          <w:marBottom w:val="0"/>
                                          <w:divBdr>
                                            <w:top w:val="none" w:sz="0" w:space="0" w:color="auto"/>
                                            <w:left w:val="none" w:sz="0" w:space="0" w:color="auto"/>
                                            <w:bottom w:val="none" w:sz="0" w:space="0" w:color="auto"/>
                                            <w:right w:val="none" w:sz="0" w:space="0" w:color="auto"/>
                                          </w:divBdr>
                                          <w:divsChild>
                                            <w:div w:id="348416050">
                                              <w:marLeft w:val="0"/>
                                              <w:marRight w:val="0"/>
                                              <w:marTop w:val="0"/>
                                              <w:marBottom w:val="0"/>
                                              <w:divBdr>
                                                <w:top w:val="none" w:sz="0" w:space="0" w:color="auto"/>
                                                <w:left w:val="none" w:sz="0" w:space="0" w:color="auto"/>
                                                <w:bottom w:val="none" w:sz="0" w:space="0" w:color="auto"/>
                                                <w:right w:val="none" w:sz="0" w:space="0" w:color="auto"/>
                                              </w:divBdr>
                                              <w:divsChild>
                                                <w:div w:id="1780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11EB-67A2-49FC-8344-947E5C37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mzg</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Kristiana Pavlova</cp:lastModifiedBy>
  <cp:revision>4</cp:revision>
  <cp:lastPrinted>2019-11-11T12:47:00Z</cp:lastPrinted>
  <dcterms:created xsi:type="dcterms:W3CDTF">2019-11-15T13:42:00Z</dcterms:created>
  <dcterms:modified xsi:type="dcterms:W3CDTF">2019-11-15T15:02:00Z</dcterms:modified>
</cp:coreProperties>
</file>