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EB" w:rsidRPr="00174E1C" w:rsidRDefault="00A37AEB" w:rsidP="00403CB9">
      <w:pPr>
        <w:jc w:val="both"/>
        <w:rPr>
          <w:rFonts w:ascii="Arial" w:hAnsi="Arial" w:cs="Arial"/>
          <w:sz w:val="20"/>
          <w:lang w:val="en-US" w:eastAsia="bg-BG"/>
        </w:rPr>
      </w:pPr>
    </w:p>
    <w:tbl>
      <w:tblPr>
        <w:tblW w:w="10156" w:type="dxa"/>
        <w:tblInd w:w="108" w:type="dxa"/>
        <w:tblLook w:val="01E0" w:firstRow="1" w:lastRow="1" w:firstColumn="1" w:lastColumn="1" w:noHBand="0" w:noVBand="0"/>
      </w:tblPr>
      <w:tblGrid>
        <w:gridCol w:w="9900"/>
        <w:gridCol w:w="256"/>
      </w:tblGrid>
      <w:tr w:rsidR="00403CB9" w:rsidRPr="001A7A88" w:rsidTr="00DF42CC">
        <w:tc>
          <w:tcPr>
            <w:tcW w:w="9900" w:type="dxa"/>
            <w:shd w:val="clear" w:color="auto" w:fill="C0C0C0"/>
            <w:hideMark/>
          </w:tcPr>
          <w:p w:rsidR="00403CB9" w:rsidRPr="00CE5E69" w:rsidRDefault="00081DAE" w:rsidP="00DF42CC">
            <w:pPr>
              <w:tabs>
                <w:tab w:val="left" w:pos="1020"/>
              </w:tabs>
              <w:autoSpaceDE w:val="0"/>
              <w:autoSpaceDN w:val="0"/>
              <w:adjustRightInd w:val="0"/>
              <w:jc w:val="both"/>
              <w:rPr>
                <w:rFonts w:ascii="Arial" w:hAnsi="Arial" w:cs="Arial"/>
                <w:i/>
                <w:iCs/>
                <w:sz w:val="20"/>
                <w:lang w:val="bg-BG"/>
              </w:rPr>
            </w:pPr>
            <w:r w:rsidRPr="001A7A88">
              <w:rPr>
                <w:rFonts w:ascii="Arial" w:eastAsia="SimSun" w:hAnsi="Arial" w:cs="Arial"/>
                <w:b/>
                <w:bCs/>
                <w:color w:val="000000"/>
                <w:sz w:val="20"/>
                <w:lang w:val="ru-RU" w:eastAsia="bg-BG"/>
              </w:rPr>
              <w:t xml:space="preserve"> </w:t>
            </w:r>
            <w:r w:rsidR="00403CB9"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B90317" w:rsidRPr="001A7A88" w:rsidRDefault="00B90317" w:rsidP="00C00F88">
      <w:pPr>
        <w:jc w:val="both"/>
        <w:rPr>
          <w:rFonts w:ascii="Arial" w:hAnsi="Arial" w:cs="Arial"/>
          <w:b/>
          <w:sz w:val="20"/>
          <w:lang w:val="ru-RU"/>
        </w:rPr>
      </w:pPr>
    </w:p>
    <w:p w:rsidR="006A094F" w:rsidRDefault="00186654" w:rsidP="00DA4860">
      <w:pPr>
        <w:contextualSpacing/>
        <w:jc w:val="both"/>
        <w:rPr>
          <w:rStyle w:val="tlid-translation"/>
          <w:rFonts w:ascii="Arial" w:hAnsi="Arial" w:cs="Arial"/>
          <w:sz w:val="20"/>
          <w:lang w:val="bg-BG"/>
        </w:rPr>
      </w:pPr>
      <w:r w:rsidRPr="00186654">
        <w:rPr>
          <w:rStyle w:val="tlid-translation"/>
          <w:rFonts w:ascii="Arial" w:hAnsi="Arial" w:cs="Arial"/>
          <w:b/>
          <w:sz w:val="20"/>
          <w:lang w:val="bg-BG"/>
        </w:rPr>
        <w:t>3.</w:t>
      </w:r>
      <w:r w:rsid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Докладите</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на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Европейския</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парламент</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за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ОСП</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след</w:t>
      </w:r>
      <w:r w:rsidR="00AC74F6" w:rsidRPr="00AC74F6">
        <w:rPr>
          <w:rStyle w:val="tlid-translation"/>
          <w:rFonts w:ascii="Arial" w:hAnsi="Arial" w:cs="Arial"/>
          <w:b/>
          <w:sz w:val="20"/>
          <w:lang w:val="bg-BG"/>
        </w:rPr>
        <w:t xml:space="preserve"> 2020 </w:t>
      </w:r>
      <w:r w:rsidR="00AC74F6" w:rsidRPr="00AC74F6">
        <w:rPr>
          <w:rStyle w:val="tlid-translation"/>
          <w:rFonts w:ascii="Arial" w:hAnsi="Arial" w:cs="Arial" w:hint="eastAsia"/>
          <w:b/>
          <w:sz w:val="20"/>
          <w:lang w:val="bg-BG"/>
        </w:rPr>
        <w:t>г</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са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одобрени</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за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представяне</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на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пленарно</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заседание</w:t>
      </w:r>
      <w:r w:rsidR="00AC74F6" w:rsidRPr="00AC74F6">
        <w:rPr>
          <w:rStyle w:val="tlid-translation"/>
          <w:rFonts w:ascii="Arial" w:hAnsi="Arial" w:cs="Arial"/>
          <w:b/>
          <w:sz w:val="20"/>
          <w:lang w:val="bg-BG"/>
        </w:rPr>
        <w:t xml:space="preserve">. </w:t>
      </w:r>
      <w:r w:rsidR="001A7A88">
        <w:rPr>
          <w:rStyle w:val="tlid-translation"/>
          <w:rFonts w:ascii="Arial" w:hAnsi="Arial" w:cs="Arial" w:hint="eastAsia"/>
          <w:sz w:val="20"/>
          <w:lang w:val="bg-BG"/>
        </w:rPr>
        <w:t>Съвет</w:t>
      </w:r>
      <w:r w:rsidR="001A7A88">
        <w:rPr>
          <w:rStyle w:val="tlid-translation"/>
          <w:rFonts w:ascii="Arial" w:hAnsi="Arial" w:cs="Arial"/>
          <w:sz w:val="20"/>
          <w:lang w:val="bg-BG"/>
        </w:rPr>
        <w:t>ът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председателите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Европейския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парламент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бел</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който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състои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председателя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Парламента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председателите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политическите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групи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одобри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16 </w:t>
      </w:r>
      <w:r w:rsidR="00AC74F6" w:rsidRPr="00AC74F6">
        <w:rPr>
          <w:rStyle w:val="tlid-translation"/>
          <w:rFonts w:ascii="Arial" w:hAnsi="Arial" w:cs="Arial" w:hint="eastAsia"/>
          <w:sz w:val="20"/>
          <w:lang w:val="bg-BG"/>
        </w:rPr>
        <w:t>октомври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бъде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направено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представяне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трите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доклада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относно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ОСП</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след</w:t>
      </w:r>
      <w:r w:rsidR="00AC74F6" w:rsidRPr="00AC74F6">
        <w:rPr>
          <w:rStyle w:val="tlid-translation"/>
          <w:rFonts w:ascii="Arial" w:hAnsi="Arial" w:cs="Arial"/>
          <w:sz w:val="20"/>
          <w:lang w:val="bg-BG"/>
        </w:rPr>
        <w:t xml:space="preserve"> 2020 </w:t>
      </w:r>
      <w:r w:rsidR="00AC74F6" w:rsidRPr="00AC74F6">
        <w:rPr>
          <w:rStyle w:val="tlid-translation"/>
          <w:rFonts w:ascii="Arial" w:hAnsi="Arial" w:cs="Arial" w:hint="eastAsia"/>
          <w:sz w:val="20"/>
          <w:lang w:val="bg-BG"/>
        </w:rPr>
        <w:t>год</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пленарно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заседание</w:t>
      </w:r>
      <w:r w:rsidR="00AD3403">
        <w:rPr>
          <w:rStyle w:val="tlid-translation"/>
          <w:rFonts w:ascii="Arial" w:hAnsi="Arial" w:cs="Arial"/>
          <w:sz w:val="20"/>
          <w:lang w:val="bg-BG"/>
        </w:rPr>
        <w:t xml:space="preserve"> на ЕП</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Докладите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вече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бяха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одобрени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w:t>
      </w:r>
      <w:r w:rsidR="00AC74F6" w:rsidRPr="00AC74F6">
        <w:rPr>
          <w:rStyle w:val="tlid-translation"/>
          <w:rFonts w:ascii="Arial" w:hAnsi="Arial" w:cs="Arial"/>
          <w:sz w:val="20"/>
          <w:lang w:val="bg-BG"/>
        </w:rPr>
        <w:t xml:space="preserve"> </w:t>
      </w:r>
      <w:r w:rsidR="00AD3403">
        <w:rPr>
          <w:rStyle w:val="tlid-translation"/>
          <w:rFonts w:ascii="Arial" w:hAnsi="Arial" w:cs="Arial"/>
          <w:sz w:val="20"/>
          <w:lang w:val="bg-BG"/>
        </w:rPr>
        <w:t>К</w:t>
      </w:r>
      <w:r w:rsidR="00AC74F6" w:rsidRPr="00AC74F6">
        <w:rPr>
          <w:rStyle w:val="tlid-translation"/>
          <w:rFonts w:ascii="Arial" w:hAnsi="Arial" w:cs="Arial" w:hint="eastAsia"/>
          <w:sz w:val="20"/>
          <w:lang w:val="bg-BG"/>
        </w:rPr>
        <w:t>омисията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AD3403">
        <w:rPr>
          <w:rStyle w:val="tlid-translation"/>
          <w:rFonts w:ascii="Arial" w:hAnsi="Arial" w:cs="Arial"/>
          <w:sz w:val="20"/>
          <w:lang w:val="bg-BG"/>
        </w:rPr>
        <w:t xml:space="preserve"> з</w:t>
      </w:r>
      <w:r w:rsidR="00AC74F6" w:rsidRPr="00AC74F6">
        <w:rPr>
          <w:rStyle w:val="tlid-translation"/>
          <w:rFonts w:ascii="Arial" w:hAnsi="Arial" w:cs="Arial" w:hint="eastAsia"/>
          <w:sz w:val="20"/>
          <w:lang w:val="bg-BG"/>
        </w:rPr>
        <w:t>емеделие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развитие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селските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райони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време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предишния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парламентарен</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мандат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момента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все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още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няма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определена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конкретна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тяхното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гласуване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пленарна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зала</w:t>
      </w:r>
      <w:r w:rsidR="00AD3403">
        <w:rPr>
          <w:rStyle w:val="tlid-translation"/>
          <w:rFonts w:ascii="Arial" w:hAnsi="Arial" w:cs="Arial"/>
          <w:sz w:val="20"/>
          <w:lang w:val="bg-BG"/>
        </w:rPr>
        <w:t>. Т</w:t>
      </w:r>
      <w:r w:rsidR="00AC74F6" w:rsidRPr="00AC74F6">
        <w:rPr>
          <w:rStyle w:val="tlid-translation"/>
          <w:rFonts w:ascii="Arial" w:hAnsi="Arial" w:cs="Arial" w:hint="eastAsia"/>
          <w:sz w:val="20"/>
          <w:lang w:val="bg-BG"/>
        </w:rPr>
        <w:t>ова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възможно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стане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през</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януари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или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февруари</w:t>
      </w:r>
      <w:r w:rsidR="00AC74F6" w:rsidRPr="00AC74F6">
        <w:rPr>
          <w:rStyle w:val="tlid-translation"/>
          <w:rFonts w:ascii="Arial" w:hAnsi="Arial" w:cs="Arial"/>
          <w:sz w:val="20"/>
          <w:lang w:val="bg-BG"/>
        </w:rPr>
        <w:t xml:space="preserve"> 2020 </w:t>
      </w:r>
      <w:r w:rsidR="00AC74F6" w:rsidRPr="00AC74F6">
        <w:rPr>
          <w:rStyle w:val="tlid-translation"/>
          <w:rFonts w:ascii="Arial" w:hAnsi="Arial" w:cs="Arial" w:hint="eastAsia"/>
          <w:sz w:val="20"/>
          <w:lang w:val="bg-BG"/>
        </w:rPr>
        <w:t>год</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Очаква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координаторите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политически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групи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към</w:t>
      </w:r>
      <w:r w:rsidR="00AC74F6" w:rsidRPr="00AC74F6">
        <w:rPr>
          <w:rStyle w:val="tlid-translation"/>
          <w:rFonts w:ascii="Arial" w:hAnsi="Arial" w:cs="Arial"/>
          <w:sz w:val="20"/>
          <w:lang w:val="bg-BG"/>
        </w:rPr>
        <w:t xml:space="preserve"> </w:t>
      </w:r>
      <w:r w:rsidR="002E6CFF">
        <w:rPr>
          <w:rStyle w:val="tlid-translation"/>
          <w:rFonts w:ascii="Arial" w:hAnsi="Arial" w:cs="Arial"/>
          <w:sz w:val="20"/>
          <w:lang w:val="bg-BG"/>
        </w:rPr>
        <w:t>К</w:t>
      </w:r>
      <w:r w:rsidR="00AC74F6" w:rsidRPr="00AC74F6">
        <w:rPr>
          <w:rStyle w:val="tlid-translation"/>
          <w:rFonts w:ascii="Arial" w:hAnsi="Arial" w:cs="Arial" w:hint="eastAsia"/>
          <w:sz w:val="20"/>
          <w:lang w:val="bg-BG"/>
        </w:rPr>
        <w:t>омисията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2E6CFF">
        <w:rPr>
          <w:rStyle w:val="tlid-translation"/>
          <w:rFonts w:ascii="Arial" w:hAnsi="Arial" w:cs="Arial"/>
          <w:sz w:val="20"/>
          <w:lang w:val="bg-BG"/>
        </w:rPr>
        <w:t xml:space="preserve"> з</w:t>
      </w:r>
      <w:r w:rsidR="00AC74F6" w:rsidRPr="00AC74F6">
        <w:rPr>
          <w:rStyle w:val="tlid-translation"/>
          <w:rFonts w:ascii="Arial" w:hAnsi="Arial" w:cs="Arial" w:hint="eastAsia"/>
          <w:sz w:val="20"/>
          <w:lang w:val="bg-BG"/>
        </w:rPr>
        <w:t>емеделие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развитие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селските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райони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вземат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решение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относно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конкретни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следващи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стъпки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време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своята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среща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4-5 </w:t>
      </w:r>
      <w:r w:rsidR="00AC74F6" w:rsidRPr="00AC74F6">
        <w:rPr>
          <w:rStyle w:val="tlid-translation"/>
          <w:rFonts w:ascii="Arial" w:hAnsi="Arial" w:cs="Arial" w:hint="eastAsia"/>
          <w:sz w:val="20"/>
          <w:lang w:val="bg-BG"/>
        </w:rPr>
        <w:t>ноември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Междувременно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финалното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гласуване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одобрение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докладите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пленарна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сесия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членове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новите</w:t>
      </w:r>
      <w:r w:rsidR="00AC74F6" w:rsidRPr="00AC74F6">
        <w:rPr>
          <w:rStyle w:val="tlid-translation"/>
          <w:rFonts w:ascii="Arial" w:hAnsi="Arial" w:cs="Arial"/>
          <w:sz w:val="20"/>
          <w:lang w:val="bg-BG"/>
        </w:rPr>
        <w:t xml:space="preserve"> </w:t>
      </w:r>
      <w:r w:rsidR="002E6CFF">
        <w:rPr>
          <w:rStyle w:val="tlid-translation"/>
          <w:rFonts w:ascii="Arial" w:hAnsi="Arial" w:cs="Arial"/>
          <w:sz w:val="20"/>
          <w:lang w:val="bg-BG"/>
        </w:rPr>
        <w:t>К</w:t>
      </w:r>
      <w:r w:rsidR="00AC74F6" w:rsidRPr="00AC74F6">
        <w:rPr>
          <w:rStyle w:val="tlid-translation"/>
          <w:rFonts w:ascii="Arial" w:hAnsi="Arial" w:cs="Arial" w:hint="eastAsia"/>
          <w:sz w:val="20"/>
          <w:lang w:val="bg-BG"/>
        </w:rPr>
        <w:t>омис</w:t>
      </w:r>
      <w:r w:rsidR="002E6CFF">
        <w:rPr>
          <w:rStyle w:val="tlid-translation"/>
          <w:rFonts w:ascii="Arial" w:hAnsi="Arial" w:cs="Arial"/>
          <w:sz w:val="20"/>
          <w:lang w:val="bg-BG"/>
        </w:rPr>
        <w:t>ията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2E6CFF">
        <w:rPr>
          <w:rStyle w:val="tlid-translation"/>
          <w:rFonts w:ascii="Arial" w:hAnsi="Arial" w:cs="Arial"/>
          <w:sz w:val="20"/>
          <w:lang w:val="bg-BG"/>
        </w:rPr>
        <w:t xml:space="preserve"> з</w:t>
      </w:r>
      <w:r w:rsidR="00AC74F6" w:rsidRPr="00AC74F6">
        <w:rPr>
          <w:rStyle w:val="tlid-translation"/>
          <w:rFonts w:ascii="Arial" w:hAnsi="Arial" w:cs="Arial" w:hint="eastAsia"/>
          <w:sz w:val="20"/>
          <w:lang w:val="bg-BG"/>
        </w:rPr>
        <w:t>емеделие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развитие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селските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райони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2E6CFF">
        <w:rPr>
          <w:rStyle w:val="tlid-translation"/>
          <w:rFonts w:ascii="Arial" w:hAnsi="Arial" w:cs="Arial"/>
          <w:sz w:val="20"/>
          <w:lang w:val="bg-BG"/>
        </w:rPr>
        <w:t>Комисията по о</w:t>
      </w:r>
      <w:r w:rsidR="00AC74F6" w:rsidRPr="00AC74F6">
        <w:rPr>
          <w:rStyle w:val="tlid-translation"/>
          <w:rFonts w:ascii="Arial" w:hAnsi="Arial" w:cs="Arial" w:hint="eastAsia"/>
          <w:sz w:val="20"/>
          <w:lang w:val="bg-BG"/>
        </w:rPr>
        <w:t>колна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среда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обществено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здраве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безопасност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храните</w:t>
      </w:r>
      <w:r w:rsidR="002E6CFF">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ще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имат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възможност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направят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допълнителни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предложения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изменение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представените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доклади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без</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това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налага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тяхното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преразглеждане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w:t>
      </w:r>
      <w:r w:rsidR="002E6CFF">
        <w:rPr>
          <w:rStyle w:val="tlid-translation"/>
          <w:rFonts w:ascii="Arial" w:hAnsi="Arial" w:cs="Arial"/>
          <w:sz w:val="20"/>
          <w:lang w:val="bg-BG"/>
        </w:rPr>
        <w:t>т</w:t>
      </w:r>
      <w:r w:rsidR="00AC74F6" w:rsidRPr="00AC74F6">
        <w:rPr>
          <w:rStyle w:val="tlid-translation"/>
          <w:rFonts w:ascii="Arial" w:hAnsi="Arial" w:cs="Arial" w:hint="eastAsia"/>
          <w:sz w:val="20"/>
          <w:lang w:val="bg-BG"/>
        </w:rPr>
        <w:t>начало</w:t>
      </w:r>
      <w:r w:rsidR="00AC74F6" w:rsidRPr="00AC74F6">
        <w:rPr>
          <w:rStyle w:val="tlid-translation"/>
          <w:rFonts w:ascii="Arial" w:hAnsi="Arial" w:cs="Arial"/>
          <w:sz w:val="20"/>
          <w:lang w:val="bg-BG"/>
        </w:rPr>
        <w:t>.</w:t>
      </w:r>
    </w:p>
    <w:p w:rsidR="00AC74F6" w:rsidRDefault="00AC74F6" w:rsidP="00DA4860">
      <w:pPr>
        <w:contextualSpacing/>
        <w:jc w:val="both"/>
        <w:rPr>
          <w:rStyle w:val="tlid-translation"/>
          <w:rFonts w:ascii="Arial" w:hAnsi="Arial" w:cs="Arial"/>
          <w:sz w:val="20"/>
          <w:lang w:val="bg-BG"/>
        </w:rPr>
      </w:pPr>
    </w:p>
    <w:p w:rsidR="00AC74F6" w:rsidRPr="001A7A88" w:rsidRDefault="00AC74F6" w:rsidP="00DA4860">
      <w:pPr>
        <w:contextualSpacing/>
        <w:jc w:val="both"/>
        <w:rPr>
          <w:rStyle w:val="tlid-translation"/>
          <w:rFonts w:ascii="Arial" w:hAnsi="Arial" w:cs="Arial"/>
          <w:sz w:val="20"/>
          <w:lang w:val="ru-RU"/>
        </w:rPr>
      </w:pPr>
      <w:r w:rsidRPr="00AC74F6">
        <w:rPr>
          <w:rStyle w:val="tlid-translation"/>
          <w:rFonts w:ascii="Arial" w:hAnsi="Arial" w:cs="Arial"/>
          <w:b/>
          <w:sz w:val="20"/>
          <w:lang w:val="bg-BG"/>
        </w:rPr>
        <w:t xml:space="preserve">4. </w:t>
      </w:r>
      <w:r w:rsidRPr="00AC74F6">
        <w:rPr>
          <w:rStyle w:val="tlid-translation"/>
          <w:rFonts w:ascii="Arial" w:hAnsi="Arial" w:cs="Arial" w:hint="eastAsia"/>
          <w:b/>
          <w:sz w:val="20"/>
          <w:lang w:val="bg-BG"/>
        </w:rPr>
        <w:t>Постигнат</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е</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частичен</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напредък</w:t>
      </w:r>
      <w:r w:rsidRPr="00AC74F6">
        <w:rPr>
          <w:rStyle w:val="tlid-translation"/>
          <w:rFonts w:ascii="Arial" w:hAnsi="Arial" w:cs="Arial"/>
          <w:b/>
          <w:sz w:val="20"/>
          <w:lang w:val="bg-BG"/>
        </w:rPr>
        <w:t xml:space="preserve"> </w:t>
      </w:r>
      <w:r w:rsidR="000B2A63">
        <w:rPr>
          <w:rStyle w:val="tlid-translation"/>
          <w:rFonts w:ascii="Arial" w:hAnsi="Arial" w:cs="Arial"/>
          <w:b/>
          <w:sz w:val="20"/>
          <w:lang w:val="bg-BG"/>
        </w:rPr>
        <w:t>по</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някои</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от</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елементите</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на</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стратегическите</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планове</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финансирани</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от</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ОСП</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след</w:t>
      </w:r>
      <w:r w:rsidRPr="00AC74F6">
        <w:rPr>
          <w:rStyle w:val="tlid-translation"/>
          <w:rFonts w:ascii="Arial" w:hAnsi="Arial" w:cs="Arial"/>
          <w:b/>
          <w:sz w:val="20"/>
          <w:lang w:val="bg-BG"/>
        </w:rPr>
        <w:t xml:space="preserve"> 2020 </w:t>
      </w:r>
      <w:r w:rsidRPr="00AC74F6">
        <w:rPr>
          <w:rStyle w:val="tlid-translation"/>
          <w:rFonts w:ascii="Arial" w:hAnsi="Arial" w:cs="Arial" w:hint="eastAsia"/>
          <w:b/>
          <w:sz w:val="20"/>
          <w:lang w:val="bg-BG"/>
        </w:rPr>
        <w:t>год</w:t>
      </w:r>
      <w:r w:rsidRPr="00AC74F6">
        <w:rPr>
          <w:rStyle w:val="tlid-translation"/>
          <w:rFonts w:ascii="Arial" w:hAnsi="Arial" w:cs="Arial"/>
          <w:b/>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време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последното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заседание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Специалния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комитет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селско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стопанство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СКСС</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проведено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21 </w:t>
      </w:r>
      <w:r w:rsidRPr="00AC74F6">
        <w:rPr>
          <w:rStyle w:val="tlid-translation"/>
          <w:rFonts w:ascii="Arial" w:hAnsi="Arial" w:cs="Arial" w:hint="eastAsia"/>
          <w:sz w:val="20"/>
          <w:lang w:val="bg-BG"/>
        </w:rPr>
        <w:t>октомври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бяха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обсъдени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две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нови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предложения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00BA1C38">
        <w:rPr>
          <w:rStyle w:val="tlid-translation"/>
          <w:rFonts w:ascii="Arial" w:hAnsi="Arial" w:cs="Arial"/>
          <w:sz w:val="20"/>
          <w:lang w:val="bg-BG"/>
        </w:rPr>
        <w:t>ф</w:t>
      </w:r>
      <w:r w:rsidRPr="00AC74F6">
        <w:rPr>
          <w:rStyle w:val="tlid-translation"/>
          <w:rFonts w:ascii="Arial" w:hAnsi="Arial" w:cs="Arial" w:hint="eastAsia"/>
          <w:sz w:val="20"/>
          <w:lang w:val="bg-BG"/>
        </w:rPr>
        <w:t>инландското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председателството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редакция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Регламента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стратегическите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планове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ОСП</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Първото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предложение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отнася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финансовата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гъвкавост</w:t>
      </w:r>
      <w:r w:rsidR="00543ED6">
        <w:rPr>
          <w:rStyle w:val="tlid-translation"/>
          <w:rFonts w:ascii="Arial" w:hAnsi="Arial" w:cs="Arial"/>
          <w:sz w:val="20"/>
          <w:lang w:val="bg-BG"/>
        </w:rPr>
        <w:t xml:space="preserve">. Тя дава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00543ED6">
        <w:rPr>
          <w:rStyle w:val="tlid-translation"/>
          <w:rFonts w:ascii="Arial" w:hAnsi="Arial" w:cs="Arial"/>
          <w:sz w:val="20"/>
          <w:lang w:val="bg-BG"/>
        </w:rPr>
        <w:t xml:space="preserve">на </w:t>
      </w:r>
      <w:r w:rsidRPr="00AC74F6">
        <w:rPr>
          <w:rStyle w:val="tlid-translation"/>
          <w:rFonts w:ascii="Arial" w:hAnsi="Arial" w:cs="Arial" w:hint="eastAsia"/>
          <w:sz w:val="20"/>
          <w:lang w:val="bg-BG"/>
        </w:rPr>
        <w:t>държавите</w:t>
      </w:r>
      <w:r w:rsidR="008F5ECC">
        <w:rPr>
          <w:rStyle w:val="tlid-translation"/>
          <w:rFonts w:ascii="Arial" w:hAnsi="Arial" w:cs="Arial"/>
          <w:sz w:val="20"/>
          <w:lang w:val="bg-BG"/>
        </w:rPr>
        <w:t xml:space="preserve"> </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използват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гъвкаво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своите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бюджети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адаптират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насочват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финансирането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интервенциите</w:t>
      </w:r>
      <w:r w:rsidR="00543ED6">
        <w:rPr>
          <w:rStyle w:val="tlid-translation"/>
          <w:rFonts w:ascii="Arial" w:hAnsi="Arial" w:cs="Arial"/>
          <w:sz w:val="20"/>
          <w:lang w:val="bg-BG"/>
        </w:rPr>
        <w:t xml:space="preserve">, когато има </w:t>
      </w:r>
      <w:r w:rsidR="008F5ECC" w:rsidRPr="008F5ECC">
        <w:rPr>
          <w:rStyle w:val="tlid-translation"/>
          <w:rFonts w:ascii="Arial" w:hAnsi="Arial" w:cs="Arial" w:hint="eastAsia"/>
          <w:sz w:val="20"/>
          <w:lang w:val="bg-BG"/>
        </w:rPr>
        <w:t>недостатъчно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или</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прекомерно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изпълнение</w:t>
      </w:r>
      <w:r w:rsidR="008F5ECC" w:rsidRPr="008F5ECC">
        <w:rPr>
          <w:rStyle w:val="tlid-translation"/>
          <w:rFonts w:ascii="Arial" w:hAnsi="Arial" w:cs="Arial"/>
          <w:sz w:val="20"/>
          <w:lang w:val="bg-BG"/>
        </w:rPr>
        <w:t xml:space="preserve">, </w:t>
      </w:r>
      <w:r w:rsidR="001A152C">
        <w:rPr>
          <w:rStyle w:val="tlid-translation"/>
          <w:rFonts w:ascii="Arial" w:hAnsi="Arial" w:cs="Arial"/>
          <w:sz w:val="20"/>
          <w:lang w:val="bg-BG"/>
        </w:rPr>
        <w:t>което би могло да доведе до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загуба</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на</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финансови</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ресурси</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или</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до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недостатъчно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финансиране</w:t>
      </w:r>
      <w:r w:rsidR="008F5ECC" w:rsidRPr="008F5ECC">
        <w:rPr>
          <w:rStyle w:val="tlid-translation"/>
          <w:rFonts w:ascii="Arial" w:hAnsi="Arial" w:cs="Arial"/>
          <w:sz w:val="20"/>
          <w:lang w:val="bg-BG"/>
        </w:rPr>
        <w:t xml:space="preserve"> </w:t>
      </w:r>
      <w:r w:rsidR="001A152C">
        <w:rPr>
          <w:rStyle w:val="tlid-translation"/>
          <w:rFonts w:ascii="Arial" w:hAnsi="Arial" w:cs="Arial"/>
          <w:sz w:val="20"/>
          <w:lang w:val="bg-BG"/>
        </w:rPr>
        <w:t>при свръх изпълнение</w:t>
      </w:r>
      <w:r w:rsidRPr="00AC74F6">
        <w:rPr>
          <w:rStyle w:val="tlid-translation"/>
          <w:rFonts w:ascii="Arial" w:hAnsi="Arial" w:cs="Arial"/>
          <w:sz w:val="20"/>
          <w:lang w:val="bg-BG"/>
        </w:rPr>
        <w:t xml:space="preserve">. </w:t>
      </w:r>
      <w:r w:rsidR="001A152C">
        <w:rPr>
          <w:rStyle w:val="tlid-translation"/>
          <w:rFonts w:ascii="Arial" w:hAnsi="Arial" w:cs="Arial"/>
          <w:sz w:val="20"/>
          <w:lang w:val="bg-BG"/>
        </w:rPr>
        <w:t>П</w:t>
      </w:r>
      <w:r w:rsidRPr="00AC74F6">
        <w:rPr>
          <w:rStyle w:val="tlid-translation"/>
          <w:rFonts w:ascii="Arial" w:hAnsi="Arial" w:cs="Arial" w:hint="eastAsia"/>
          <w:sz w:val="20"/>
          <w:lang w:val="bg-BG"/>
        </w:rPr>
        <w:t>редложени</w:t>
      </w:r>
      <w:r w:rsidR="00AB7022">
        <w:rPr>
          <w:rStyle w:val="tlid-translation"/>
          <w:rFonts w:ascii="Arial" w:hAnsi="Arial" w:cs="Arial"/>
          <w:sz w:val="20"/>
          <w:lang w:val="bg-BG"/>
        </w:rPr>
        <w:t>ето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изменение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Финландското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председателство</w:t>
      </w:r>
      <w:r w:rsidRPr="00AC74F6">
        <w:rPr>
          <w:rStyle w:val="tlid-translation"/>
          <w:rFonts w:ascii="Arial" w:hAnsi="Arial" w:cs="Arial"/>
          <w:sz w:val="20"/>
          <w:lang w:val="bg-BG"/>
        </w:rPr>
        <w:t xml:space="preserve"> </w:t>
      </w:r>
      <w:r w:rsidR="00AB7022" w:rsidRPr="00AB7022">
        <w:rPr>
          <w:rStyle w:val="tlid-translation"/>
          <w:rFonts w:ascii="Arial" w:hAnsi="Arial" w:cs="Arial"/>
          <w:sz w:val="20"/>
          <w:lang w:val="bg-BG"/>
        </w:rPr>
        <w:t>описва възможностите и ограниченията за използване на средства за други интервенции, различни от тези, за които първоначално са били отпуснати</w:t>
      </w:r>
      <w:r w:rsidRPr="00AC74F6">
        <w:rPr>
          <w:rStyle w:val="tlid-translation"/>
          <w:rFonts w:ascii="Arial" w:hAnsi="Arial" w:cs="Arial"/>
          <w:sz w:val="20"/>
          <w:lang w:val="bg-BG"/>
        </w:rPr>
        <w:t>.</w:t>
      </w:r>
      <w:r w:rsidR="00AB7022" w:rsidRPr="00AB7022">
        <w:rPr>
          <w:rStyle w:val="tlid-translation"/>
          <w:rFonts w:ascii="Arial" w:hAnsi="Arial" w:cs="Arial" w:hint="eastAsia"/>
          <w:sz w:val="20"/>
          <w:lang w:val="bg-BG"/>
        </w:rPr>
        <w:t xml:space="preserve"> </w:t>
      </w:r>
      <w:r w:rsidR="00211FE8" w:rsidRPr="00211FE8">
        <w:rPr>
          <w:rStyle w:val="tlid-translation"/>
          <w:rFonts w:ascii="Arial" w:hAnsi="Arial" w:cs="Arial" w:hint="eastAsia"/>
          <w:sz w:val="20"/>
          <w:lang w:val="bg-BG"/>
        </w:rPr>
        <w:t>Например</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средствата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директни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плащания</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могат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прехвърлят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само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към</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други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директни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плащания</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Същото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би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могло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приложи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отношение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на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средствата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развитие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на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селските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райони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които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могат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бъдат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прехвърлени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само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към</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други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развитие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на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селските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райони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Средствата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секторни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могат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прехвърлят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към</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други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секторни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Държавите</w:t>
      </w:r>
      <w:r w:rsidRPr="00AC74F6">
        <w:rPr>
          <w:rStyle w:val="tlid-translation"/>
          <w:rFonts w:ascii="Arial" w:hAnsi="Arial" w:cs="Arial"/>
          <w:sz w:val="20"/>
          <w:lang w:val="bg-BG"/>
        </w:rPr>
        <w:t>-</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подкрепиха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цяло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тези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предложения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считат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че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това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правилен</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подход</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Голяма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част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делегациите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вкл</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България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поискаха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допълнителни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изменения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въвеждане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подобна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гъвкавост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развитие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селските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райони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основани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площ</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както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прехвърляне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средствата</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 xml:space="preserve">от </w:t>
      </w:r>
      <w:r w:rsidRPr="00AC74F6">
        <w:rPr>
          <w:rStyle w:val="tlid-translation"/>
          <w:rFonts w:ascii="Arial" w:hAnsi="Arial" w:cs="Arial" w:hint="eastAsia"/>
          <w:sz w:val="20"/>
          <w:lang w:val="bg-BG"/>
        </w:rPr>
        <w:t>секторни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към</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други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инструменти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наличие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риск</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загуба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средства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Предложението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председателството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относно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списъка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продукти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неговия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затворен</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характер</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бяха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широк</w:t>
      </w:r>
      <w:r w:rsidR="00211FE8">
        <w:rPr>
          <w:rStyle w:val="tlid-translation"/>
          <w:rFonts w:ascii="Arial" w:hAnsi="Arial" w:cs="Arial"/>
          <w:sz w:val="20"/>
          <w:lang w:val="bg-BG"/>
        </w:rPr>
        <w:t>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подкрепени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държавите</w:t>
      </w:r>
      <w:r w:rsidR="00211FE8">
        <w:rPr>
          <w:rStyle w:val="tlid-translation"/>
          <w:rFonts w:ascii="Arial" w:hAnsi="Arial" w:cs="Arial"/>
          <w:sz w:val="20"/>
          <w:lang w:val="bg-BG"/>
        </w:rPr>
        <w:t xml:space="preserve"> </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w:t>
      </w:r>
      <w:r w:rsidR="00211FE8">
        <w:rPr>
          <w:rStyle w:val="tlid-translation"/>
          <w:rFonts w:ascii="Arial" w:hAnsi="Arial" w:cs="Arial"/>
          <w:sz w:val="20"/>
          <w:lang w:val="bg-BG"/>
        </w:rPr>
        <w:t xml:space="preserve"> П</w:t>
      </w:r>
      <w:r w:rsidRPr="00AC74F6">
        <w:rPr>
          <w:rStyle w:val="tlid-translation"/>
          <w:rFonts w:ascii="Arial" w:hAnsi="Arial" w:cs="Arial" w:hint="eastAsia"/>
          <w:sz w:val="20"/>
          <w:lang w:val="bg-BG"/>
        </w:rPr>
        <w:t>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отношение</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на</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w:t>
      </w:r>
      <w:r w:rsidRPr="00AC74F6">
        <w:rPr>
          <w:rStyle w:val="tlid-translation"/>
          <w:rFonts w:ascii="Arial" w:hAnsi="Arial" w:cs="Arial" w:hint="eastAsia"/>
          <w:sz w:val="20"/>
          <w:lang w:val="bg-BG"/>
        </w:rPr>
        <w:t>допълнителни</w:t>
      </w:r>
      <w:r w:rsidR="00211FE8">
        <w:rPr>
          <w:rStyle w:val="tlid-translation"/>
          <w:rFonts w:ascii="Arial" w:hAnsi="Arial" w:cs="Arial"/>
          <w:sz w:val="20"/>
          <w:lang w:val="bg-BG"/>
        </w:rPr>
        <w:t>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сектори</w:t>
      </w:r>
      <w:r w:rsidR="00211FE8">
        <w:rPr>
          <w:rStyle w:val="tlid-translation"/>
          <w:rFonts w:ascii="Arial" w:hAnsi="Arial" w:cs="Arial"/>
          <w:sz w:val="20"/>
          <w:lang w:val="bg-BG"/>
        </w:rPr>
        <w:t>“</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председателството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предлага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даде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държавит</w:t>
      </w:r>
      <w:r w:rsidR="00211FE8">
        <w:rPr>
          <w:rStyle w:val="tlid-translation"/>
          <w:rFonts w:ascii="Arial" w:hAnsi="Arial" w:cs="Arial"/>
          <w:sz w:val="20"/>
          <w:lang w:val="bg-BG"/>
        </w:rPr>
        <w:t xml:space="preserve">е </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избират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подходяща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форма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сътрудничество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между</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производители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зависимост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сектора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който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прилага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съответната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секторна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интервенция</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В</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още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има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различни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позиции</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относно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формите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сътрудничество</w:t>
      </w:r>
      <w:r w:rsidR="00211FE8">
        <w:rPr>
          <w:rStyle w:val="tlid-translation"/>
          <w:rFonts w:ascii="Arial" w:hAnsi="Arial" w:cs="Arial"/>
          <w:sz w:val="20"/>
          <w:lang w:val="bg-BG"/>
        </w:rPr>
        <w:t>,</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обект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подкрепа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секторните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текста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относно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възстановяване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националната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финансова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помощ</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България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още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три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w:t>
      </w:r>
      <w:r w:rsidRPr="00AC74F6">
        <w:rPr>
          <w:rStyle w:val="tlid-translation"/>
          <w:rFonts w:ascii="Arial" w:hAnsi="Arial" w:cs="Arial"/>
          <w:sz w:val="20"/>
          <w:lang w:val="bg-BG"/>
        </w:rPr>
        <w:t>-</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поискаха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добавяне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включване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индивидуални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производители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бенефициенти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Също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така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България</w:t>
      </w:r>
      <w:r w:rsidRPr="00AC74F6">
        <w:rPr>
          <w:rStyle w:val="tlid-translation"/>
          <w:rFonts w:ascii="Arial" w:hAnsi="Arial" w:cs="Arial"/>
          <w:sz w:val="20"/>
          <w:lang w:val="bg-BG"/>
        </w:rPr>
        <w:t xml:space="preserve"> (</w:t>
      </w:r>
      <w:r w:rsidR="00B03F66">
        <w:rPr>
          <w:rStyle w:val="tlid-translation"/>
          <w:rFonts w:ascii="Arial" w:hAnsi="Arial" w:cs="Arial"/>
          <w:sz w:val="20"/>
          <w:lang w:val="bg-BG"/>
        </w:rPr>
        <w:t>заедно с</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още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пет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w:t>
      </w:r>
      <w:r w:rsidRPr="00AC74F6">
        <w:rPr>
          <w:rStyle w:val="tlid-translation"/>
          <w:rFonts w:ascii="Arial" w:hAnsi="Arial" w:cs="Arial"/>
          <w:sz w:val="20"/>
          <w:lang w:val="bg-BG"/>
        </w:rPr>
        <w:t>-</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поиска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ревизиране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решенията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Пакета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Омнибус“</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запазване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текст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който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възстановяване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национална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финансова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помощ</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Съюза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искане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съответната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държава</w:t>
      </w:r>
      <w:r w:rsidR="00211FE8">
        <w:rPr>
          <w:rStyle w:val="tlid-translation"/>
          <w:rFonts w:ascii="Arial" w:hAnsi="Arial" w:cs="Arial"/>
          <w:sz w:val="20"/>
          <w:lang w:val="bg-BG"/>
        </w:rPr>
        <w:t xml:space="preserve">- </w:t>
      </w:r>
      <w:r w:rsidRPr="00AC74F6">
        <w:rPr>
          <w:rStyle w:val="tlid-translation"/>
          <w:rFonts w:ascii="Arial" w:hAnsi="Arial" w:cs="Arial" w:hint="eastAsia"/>
          <w:sz w:val="20"/>
          <w:lang w:val="bg-BG"/>
        </w:rPr>
        <w:t>членка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време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срещата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Комисията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представи</w:t>
      </w:r>
      <w:r w:rsidR="00B03F66">
        <w:rPr>
          <w:rStyle w:val="tlid-translation"/>
          <w:rFonts w:ascii="Arial" w:hAnsi="Arial" w:cs="Arial"/>
          <w:sz w:val="20"/>
          <w:lang w:val="bg-BG"/>
        </w:rPr>
        <w:t xml:space="preserve"> </w:t>
      </w:r>
      <w:r w:rsidRPr="00AC74F6">
        <w:rPr>
          <w:rStyle w:val="tlid-translation"/>
          <w:rFonts w:ascii="Arial" w:hAnsi="Arial" w:cs="Arial" w:hint="eastAsia"/>
          <w:sz w:val="20"/>
          <w:lang w:val="bg-BG"/>
        </w:rPr>
        <w:t>доклади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относно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упражняването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00B03F66">
        <w:rPr>
          <w:rStyle w:val="tlid-translation"/>
          <w:rFonts w:ascii="Arial" w:hAnsi="Arial" w:cs="Arial"/>
          <w:sz w:val="20"/>
          <w:lang w:val="bg-BG"/>
        </w:rPr>
        <w:t xml:space="preserve"> своите</w:t>
      </w:r>
      <w:r w:rsidRPr="00AC74F6">
        <w:rPr>
          <w:rStyle w:val="tlid-translation"/>
          <w:rFonts w:ascii="Arial" w:hAnsi="Arial" w:cs="Arial"/>
          <w:sz w:val="20"/>
          <w:lang w:val="bg-BG"/>
        </w:rPr>
        <w:t xml:space="preserve"> </w:t>
      </w:r>
      <w:r w:rsidR="00B03F66">
        <w:rPr>
          <w:rStyle w:val="tlid-translation"/>
          <w:rFonts w:ascii="Arial" w:hAnsi="Arial" w:cs="Arial" w:hint="eastAsia"/>
          <w:sz w:val="20"/>
          <w:lang w:val="bg-BG"/>
        </w:rPr>
        <w:t>правомощи</w:t>
      </w:r>
      <w:r w:rsidR="00B03F66">
        <w:rPr>
          <w:rStyle w:val="tlid-translation"/>
          <w:rFonts w:ascii="Arial" w:hAnsi="Arial" w:cs="Arial"/>
          <w:sz w:val="20"/>
          <w:lang w:val="bg-BG"/>
        </w:rPr>
        <w:t xml:space="preserve">я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приемане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делегирани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актове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Нито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една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държава</w:t>
      </w:r>
      <w:r w:rsidRPr="00AC74F6">
        <w:rPr>
          <w:rStyle w:val="tlid-translation"/>
          <w:rFonts w:ascii="Arial" w:hAnsi="Arial" w:cs="Arial"/>
          <w:sz w:val="20"/>
          <w:lang w:val="bg-BG"/>
        </w:rPr>
        <w:t>-</w:t>
      </w:r>
      <w:r w:rsidRPr="00AC74F6">
        <w:rPr>
          <w:rStyle w:val="tlid-translation"/>
          <w:rFonts w:ascii="Arial" w:hAnsi="Arial" w:cs="Arial" w:hint="eastAsia"/>
          <w:sz w:val="20"/>
          <w:lang w:val="bg-BG"/>
        </w:rPr>
        <w:t>членка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изказа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против</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удължаване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правомощията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Комисията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приемане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делегирани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актове</w:t>
      </w:r>
      <w:r w:rsidRPr="00AC74F6">
        <w:rPr>
          <w:rStyle w:val="tlid-translation"/>
          <w:rFonts w:ascii="Arial" w:hAnsi="Arial" w:cs="Arial"/>
          <w:sz w:val="20"/>
          <w:lang w:val="bg-BG"/>
        </w:rPr>
        <w:t>.</w:t>
      </w:r>
    </w:p>
    <w:p w:rsidR="00965573" w:rsidRPr="001A7A88" w:rsidRDefault="00965573" w:rsidP="00DA4860">
      <w:pPr>
        <w:contextualSpacing/>
        <w:jc w:val="both"/>
        <w:rPr>
          <w:rStyle w:val="tlid-translation"/>
          <w:rFonts w:ascii="Arial" w:hAnsi="Arial" w:cs="Arial"/>
          <w:b/>
          <w:sz w:val="20"/>
          <w:lang w:val="ru-RU"/>
        </w:rPr>
      </w:pPr>
    </w:p>
    <w:p w:rsidR="000A7F85" w:rsidRPr="003859E2" w:rsidRDefault="00E068FE" w:rsidP="000A7F85">
      <w:pPr>
        <w:jc w:val="both"/>
        <w:rPr>
          <w:rStyle w:val="tlid-translation"/>
          <w:rFonts w:ascii="Arial" w:hAnsi="Arial" w:cs="Arial"/>
          <w:noProof/>
          <w:sz w:val="20"/>
          <w:lang w:val="bg-BG"/>
        </w:rPr>
      </w:pPr>
      <w:r w:rsidRPr="003859E2">
        <w:rPr>
          <w:rStyle w:val="tlid-translation"/>
          <w:rFonts w:ascii="Arial" w:hAnsi="Arial" w:cs="Arial"/>
          <w:b/>
          <w:noProof/>
          <w:sz w:val="20"/>
          <w:lang w:val="bg-BG"/>
        </w:rPr>
        <w:t xml:space="preserve">5. </w:t>
      </w:r>
      <w:r w:rsidR="000A7F85" w:rsidRPr="003859E2">
        <w:rPr>
          <w:rStyle w:val="tlid-translation"/>
          <w:rFonts w:ascii="Arial" w:hAnsi="Arial" w:cs="Arial"/>
          <w:b/>
          <w:noProof/>
          <w:sz w:val="20"/>
          <w:lang w:val="bg-BG"/>
        </w:rPr>
        <w:t>На 22 окто</w:t>
      </w:r>
      <w:r w:rsidR="001A7A88">
        <w:rPr>
          <w:rStyle w:val="tlid-translation"/>
          <w:rFonts w:ascii="Arial" w:hAnsi="Arial" w:cs="Arial"/>
          <w:b/>
          <w:noProof/>
          <w:sz w:val="20"/>
          <w:lang w:val="bg-BG"/>
        </w:rPr>
        <w:t>мври 2019 г., в Брюксел</w:t>
      </w:r>
      <w:r w:rsidR="000A7F85" w:rsidRPr="003859E2">
        <w:rPr>
          <w:rStyle w:val="tlid-translation"/>
          <w:rFonts w:ascii="Arial" w:hAnsi="Arial" w:cs="Arial"/>
          <w:b/>
          <w:noProof/>
          <w:sz w:val="20"/>
          <w:lang w:val="bg-BG"/>
        </w:rPr>
        <w:t xml:space="preserve"> беше проведен семинар на тема „Участие на заинтересованите страни: комитети за наблюдение и принцип на партньорство“.</w:t>
      </w:r>
      <w:r w:rsidR="00886034" w:rsidRPr="003859E2">
        <w:rPr>
          <w:rStyle w:val="tlid-translation"/>
          <w:rFonts w:ascii="Arial" w:hAnsi="Arial" w:cs="Arial"/>
          <w:b/>
          <w:noProof/>
          <w:sz w:val="20"/>
          <w:lang w:val="bg-BG"/>
        </w:rPr>
        <w:t xml:space="preserve"> </w:t>
      </w:r>
      <w:r w:rsidR="00886034" w:rsidRPr="003859E2">
        <w:rPr>
          <w:rStyle w:val="tlid-translation"/>
          <w:rFonts w:ascii="Arial" w:hAnsi="Arial" w:cs="Arial"/>
          <w:noProof/>
          <w:sz w:val="20"/>
          <w:lang w:val="bg-BG"/>
        </w:rPr>
        <w:t>С</w:t>
      </w:r>
      <w:r w:rsidR="00144211" w:rsidRPr="003859E2">
        <w:rPr>
          <w:rStyle w:val="tlid-translation"/>
          <w:rFonts w:ascii="Arial" w:hAnsi="Arial" w:cs="Arial"/>
          <w:noProof/>
          <w:sz w:val="20"/>
          <w:lang w:val="bg-BG"/>
        </w:rPr>
        <w:t>еминарът имаше за цел да осигури платформа за споделяне на текущи практики, опит и извлечени поуки от участието на заинтересованите страни в ПРСР от текущия програмен период, с особен акцент върху създаването и функционирането на Комитетите за наблюдение на ПРСР от различни гледни точки. Друга цел беше обмена на информация за състоянието на подготовката на бъдещите стратегически планове по ОСП по отношение на стъпките, предприети за осигуряване на ефективно участие на съотве</w:t>
      </w:r>
      <w:r w:rsidR="001A7A88">
        <w:rPr>
          <w:rStyle w:val="tlid-translation"/>
          <w:rFonts w:ascii="Arial" w:hAnsi="Arial" w:cs="Arial"/>
          <w:noProof/>
          <w:sz w:val="20"/>
          <w:lang w:val="bg-BG"/>
        </w:rPr>
        <w:t>тните заинтересовани страни</w:t>
      </w:r>
      <w:r w:rsidR="00144211" w:rsidRPr="003859E2">
        <w:rPr>
          <w:rStyle w:val="tlid-translation"/>
          <w:rFonts w:ascii="Arial" w:hAnsi="Arial" w:cs="Arial"/>
          <w:noProof/>
          <w:sz w:val="20"/>
          <w:lang w:val="bg-BG"/>
        </w:rPr>
        <w:t xml:space="preserve">. Предвидено беше да се обсъдят различни инструменти и подходи </w:t>
      </w:r>
      <w:r w:rsidR="00144211" w:rsidRPr="003859E2">
        <w:rPr>
          <w:rStyle w:val="tlid-translation"/>
          <w:rFonts w:ascii="Arial" w:hAnsi="Arial" w:cs="Arial"/>
          <w:noProof/>
          <w:sz w:val="20"/>
          <w:lang w:val="bg-BG"/>
        </w:rPr>
        <w:lastRenderedPageBreak/>
        <w:t>за гарантиране на ефективната организация и функциониране на Комитетите за наблюдение и за комуникация на тяхната работа</w:t>
      </w:r>
      <w:r w:rsidR="000E75B5">
        <w:rPr>
          <w:rStyle w:val="tlid-translation"/>
          <w:rFonts w:ascii="Arial" w:hAnsi="Arial" w:cs="Arial"/>
          <w:noProof/>
          <w:sz w:val="20"/>
          <w:lang w:val="bg-BG"/>
        </w:rPr>
        <w:t xml:space="preserve">. </w:t>
      </w:r>
      <w:r w:rsidR="00144211" w:rsidRPr="003859E2">
        <w:rPr>
          <w:rStyle w:val="tlid-translation"/>
          <w:rFonts w:ascii="Arial" w:hAnsi="Arial" w:cs="Arial"/>
          <w:noProof/>
          <w:sz w:val="20"/>
          <w:lang w:val="bg-BG"/>
        </w:rPr>
        <w:t>Семинарът беше насочен основно към управляващите органи и представителите на държавите-членки</w:t>
      </w:r>
      <w:r w:rsidR="000E75B5">
        <w:rPr>
          <w:rStyle w:val="tlid-translation"/>
          <w:rFonts w:ascii="Arial" w:hAnsi="Arial" w:cs="Arial"/>
          <w:noProof/>
          <w:sz w:val="20"/>
          <w:lang w:val="bg-BG"/>
        </w:rPr>
        <w:t xml:space="preserve">. Направени бяха </w:t>
      </w:r>
      <w:r w:rsidR="000A7F85" w:rsidRPr="003859E2">
        <w:rPr>
          <w:rStyle w:val="tlid-translation"/>
          <w:rFonts w:ascii="Arial" w:hAnsi="Arial" w:cs="Arial"/>
          <w:noProof/>
          <w:sz w:val="20"/>
          <w:lang w:val="bg-BG"/>
        </w:rPr>
        <w:t>презентации с опита на Уелс (Обединено Кралство) и област Фландрия (Белгия)</w:t>
      </w:r>
      <w:r w:rsidR="000E75B5">
        <w:rPr>
          <w:rStyle w:val="tlid-translation"/>
          <w:rFonts w:ascii="Arial" w:hAnsi="Arial" w:cs="Arial"/>
          <w:noProof/>
          <w:sz w:val="20"/>
          <w:lang w:val="bg-BG"/>
        </w:rPr>
        <w:t>.</w:t>
      </w:r>
      <w:r w:rsidR="000A7F85" w:rsidRPr="003859E2">
        <w:rPr>
          <w:rStyle w:val="tlid-translation"/>
          <w:rFonts w:ascii="Arial" w:hAnsi="Arial" w:cs="Arial"/>
          <w:noProof/>
          <w:sz w:val="20"/>
          <w:lang w:val="bg-BG"/>
        </w:rPr>
        <w:t xml:space="preserve"> </w:t>
      </w:r>
      <w:r w:rsidR="001B0606" w:rsidRPr="003859E2">
        <w:rPr>
          <w:rStyle w:val="tlid-translation"/>
          <w:rFonts w:ascii="Arial" w:hAnsi="Arial" w:cs="Arial"/>
          <w:noProof/>
          <w:sz w:val="20"/>
          <w:lang w:val="bg-BG"/>
        </w:rPr>
        <w:t>Втората половина на събитието беше отворена за участие на други заинтересовани страни.</w:t>
      </w:r>
      <w:r w:rsidR="000A7F85" w:rsidRPr="003859E2">
        <w:rPr>
          <w:rStyle w:val="tlid-translation"/>
          <w:rFonts w:ascii="Arial" w:hAnsi="Arial" w:cs="Arial"/>
          <w:noProof/>
          <w:sz w:val="20"/>
          <w:lang w:val="bg-BG"/>
        </w:rPr>
        <w:t xml:space="preserve"> Бяха </w:t>
      </w:r>
      <w:r w:rsidR="001B0606" w:rsidRPr="003859E2">
        <w:rPr>
          <w:rStyle w:val="tlid-translation"/>
          <w:rFonts w:ascii="Arial" w:hAnsi="Arial" w:cs="Arial"/>
          <w:noProof/>
          <w:sz w:val="20"/>
          <w:lang w:val="bg-BG"/>
        </w:rPr>
        <w:t>направени</w:t>
      </w:r>
      <w:r w:rsidR="000A7F85" w:rsidRPr="003859E2">
        <w:rPr>
          <w:rStyle w:val="tlid-translation"/>
          <w:rFonts w:ascii="Arial" w:hAnsi="Arial" w:cs="Arial"/>
          <w:noProof/>
          <w:sz w:val="20"/>
          <w:lang w:val="bg-BG"/>
        </w:rPr>
        <w:t xml:space="preserve"> презентации с практическия опит на неправителствени организации (Копа-Коджека</w:t>
      </w:r>
      <w:r w:rsidR="001B0606" w:rsidRPr="003859E2">
        <w:rPr>
          <w:rStyle w:val="tlid-translation"/>
          <w:rFonts w:ascii="Arial" w:hAnsi="Arial" w:cs="Arial"/>
          <w:noProof/>
          <w:sz w:val="20"/>
          <w:lang w:val="bg-BG"/>
        </w:rPr>
        <w:t>;</w:t>
      </w:r>
      <w:r w:rsidR="000A7F85" w:rsidRPr="003859E2">
        <w:rPr>
          <w:rStyle w:val="tlid-translation"/>
          <w:rFonts w:ascii="Arial" w:hAnsi="Arial" w:cs="Arial"/>
          <w:noProof/>
          <w:sz w:val="20"/>
          <w:lang w:val="bg-BG"/>
        </w:rPr>
        <w:t xml:space="preserve"> Хърватската селскостопанска камара, SEO (партньори на BirdLife в Испания), Европейската ЛИДЕР мрежа и федерация „Minha Terra“ (превод: „Моята земя“) </w:t>
      </w:r>
      <w:r w:rsidR="001B0606" w:rsidRPr="003859E2">
        <w:rPr>
          <w:rStyle w:val="tlid-translation"/>
          <w:rFonts w:ascii="Arial" w:hAnsi="Arial" w:cs="Arial"/>
          <w:noProof/>
          <w:sz w:val="20"/>
          <w:lang w:val="bg-BG"/>
        </w:rPr>
        <w:t>във връзка с</w:t>
      </w:r>
      <w:r w:rsidR="000A7F85" w:rsidRPr="003859E2">
        <w:rPr>
          <w:rStyle w:val="tlid-translation"/>
          <w:rFonts w:ascii="Arial" w:hAnsi="Arial" w:cs="Arial"/>
          <w:noProof/>
          <w:sz w:val="20"/>
          <w:lang w:val="bg-BG"/>
        </w:rPr>
        <w:t xml:space="preserve"> тяхното участие при прилагане на Програмите за развитие на селските райони и техните очаквания за бъдещата ОСП.</w:t>
      </w:r>
    </w:p>
    <w:p w:rsidR="00965573" w:rsidRPr="00826100" w:rsidRDefault="00965573" w:rsidP="00965573">
      <w:pPr>
        <w:contextualSpacing/>
        <w:jc w:val="both"/>
        <w:rPr>
          <w:rStyle w:val="tlid-translation"/>
          <w:rFonts w:ascii="Arial" w:hAnsi="Arial" w:cs="Arial"/>
          <w:b/>
          <w:sz w:val="20"/>
          <w:lang w:val="bg-BG"/>
        </w:rPr>
      </w:pPr>
    </w:p>
    <w:p w:rsidR="00965573" w:rsidRPr="00826100" w:rsidRDefault="001B0606" w:rsidP="00965573">
      <w:pPr>
        <w:contextualSpacing/>
        <w:jc w:val="both"/>
        <w:rPr>
          <w:rStyle w:val="tlid-translation"/>
          <w:rFonts w:ascii="Arial" w:hAnsi="Arial" w:cs="Arial"/>
          <w:sz w:val="20"/>
          <w:lang w:val="bg-BG"/>
        </w:rPr>
      </w:pPr>
      <w:r>
        <w:rPr>
          <w:rStyle w:val="tlid-translation"/>
          <w:rFonts w:ascii="Arial" w:hAnsi="Arial" w:cs="Arial"/>
          <w:b/>
          <w:sz w:val="20"/>
          <w:lang w:val="bg-BG"/>
        </w:rPr>
        <w:t>6</w:t>
      </w:r>
      <w:r w:rsidR="00965573" w:rsidRPr="00826100">
        <w:rPr>
          <w:rStyle w:val="tlid-translation"/>
          <w:rFonts w:ascii="Arial" w:hAnsi="Arial" w:cs="Arial"/>
          <w:b/>
          <w:sz w:val="20"/>
          <w:lang w:val="bg-BG"/>
        </w:rPr>
        <w:t>. В периода от 23 до 25 октомври 2019 г. в гр. София се проведе VI-та Научно-приложна международна конференция на тема: „Европейското земеделие и новата ОСП 2021-2027: Предизвикателства и възможности“, която се организира от Институт</w:t>
      </w:r>
      <w:r w:rsidR="00C378CF">
        <w:rPr>
          <w:rStyle w:val="tlid-translation"/>
          <w:rFonts w:ascii="Arial" w:hAnsi="Arial" w:cs="Arial"/>
          <w:b/>
          <w:sz w:val="20"/>
          <w:lang w:val="bg-BG"/>
        </w:rPr>
        <w:t>а</w:t>
      </w:r>
      <w:r w:rsidR="00965573" w:rsidRPr="00826100">
        <w:rPr>
          <w:rStyle w:val="tlid-translation"/>
          <w:rFonts w:ascii="Arial" w:hAnsi="Arial" w:cs="Arial"/>
          <w:b/>
          <w:sz w:val="20"/>
          <w:lang w:val="bg-BG"/>
        </w:rPr>
        <w:t xml:space="preserve"> по аграрна икономика. </w:t>
      </w:r>
      <w:r w:rsidR="00965573" w:rsidRPr="00826100">
        <w:rPr>
          <w:rStyle w:val="tlid-translation"/>
          <w:rFonts w:ascii="Arial" w:hAnsi="Arial" w:cs="Arial"/>
          <w:sz w:val="20"/>
          <w:lang w:val="bg-BG"/>
        </w:rPr>
        <w:t xml:space="preserve">Целта на мероприятието беше да </w:t>
      </w:r>
      <w:proofErr w:type="spellStart"/>
      <w:r w:rsidR="00965573" w:rsidRPr="00826100">
        <w:rPr>
          <w:rStyle w:val="tlid-translation"/>
          <w:rFonts w:ascii="Arial" w:hAnsi="Arial" w:cs="Arial"/>
          <w:sz w:val="20"/>
          <w:lang w:val="bg-BG"/>
        </w:rPr>
        <w:t>допринeсe</w:t>
      </w:r>
      <w:proofErr w:type="spellEnd"/>
      <w:r w:rsidR="00965573" w:rsidRPr="00826100">
        <w:rPr>
          <w:rStyle w:val="tlid-translation"/>
          <w:rFonts w:ascii="Arial" w:hAnsi="Arial" w:cs="Arial"/>
          <w:sz w:val="20"/>
          <w:lang w:val="bg-BG"/>
        </w:rPr>
        <w:t xml:space="preserve"> за сближаване на научните изследвания и практиката в областта на земеделието и развитието на селските райони, като събере на едно място учени и изследователи от България и чужбина и представители на </w:t>
      </w:r>
      <w:proofErr w:type="spellStart"/>
      <w:r w:rsidR="00965573" w:rsidRPr="00826100">
        <w:rPr>
          <w:rStyle w:val="tlid-translation"/>
          <w:rFonts w:ascii="Arial" w:hAnsi="Arial" w:cs="Arial"/>
          <w:sz w:val="20"/>
          <w:lang w:val="bg-BG"/>
        </w:rPr>
        <w:t>агробизнеса</w:t>
      </w:r>
      <w:proofErr w:type="spellEnd"/>
      <w:r w:rsidR="00965573" w:rsidRPr="00826100">
        <w:rPr>
          <w:rStyle w:val="tlid-translation"/>
          <w:rFonts w:ascii="Arial" w:hAnsi="Arial" w:cs="Arial"/>
          <w:sz w:val="20"/>
          <w:lang w:val="bg-BG"/>
        </w:rPr>
        <w:t xml:space="preserve">, браншови организации, експерти и медии. Конференцията беше открита от </w:t>
      </w:r>
      <w:r w:rsidR="00C378CF">
        <w:rPr>
          <w:rStyle w:val="tlid-translation"/>
          <w:rFonts w:ascii="Arial" w:hAnsi="Arial" w:cs="Arial"/>
          <w:sz w:val="20"/>
          <w:lang w:val="bg-BG"/>
        </w:rPr>
        <w:t xml:space="preserve">г-жа </w:t>
      </w:r>
      <w:r w:rsidR="00965573" w:rsidRPr="00826100">
        <w:rPr>
          <w:rStyle w:val="tlid-translation"/>
          <w:rFonts w:ascii="Arial" w:hAnsi="Arial" w:cs="Arial"/>
          <w:sz w:val="20"/>
          <w:lang w:val="bg-BG"/>
        </w:rPr>
        <w:t xml:space="preserve">Вергиния Кръстева – заместник-министър на земеделието, храните и горите и </w:t>
      </w:r>
      <w:r w:rsidR="001A649E">
        <w:rPr>
          <w:rStyle w:val="tlid-translation"/>
          <w:rFonts w:ascii="Arial" w:hAnsi="Arial" w:cs="Arial"/>
          <w:sz w:val="20"/>
          <w:lang w:val="bg-BG"/>
        </w:rPr>
        <w:t xml:space="preserve">г-н </w:t>
      </w:r>
      <w:r w:rsidR="00965573" w:rsidRPr="00826100">
        <w:rPr>
          <w:rStyle w:val="tlid-translation"/>
          <w:rFonts w:ascii="Arial" w:hAnsi="Arial" w:cs="Arial"/>
          <w:sz w:val="20"/>
          <w:lang w:val="bg-BG"/>
        </w:rPr>
        <w:t>Мартин Банов – председател на Селскостопанска академия. В приветствието от страна на МЗХГ беше изтъкнато: „В бъдещата ОСП се залага изключително много на стимулирането обмена на знания, които да отговорят на потребностите на обществото, да допринесат за опазването на околната среда и природните ресурси, борбата с климатичните промени и развитието на селските райони. В същото време това ще позволи на производителите да получават гарантирани доходи от своята дейност за повишаване на тяхната конкурентоспособност, устойчивост и ефективност.”</w:t>
      </w:r>
      <w:r w:rsidR="00965573">
        <w:rPr>
          <w:rStyle w:val="tlid-translation"/>
          <w:rFonts w:ascii="Arial" w:hAnsi="Arial" w:cs="Arial"/>
          <w:sz w:val="20"/>
          <w:lang w:val="bg-BG"/>
        </w:rPr>
        <w:t xml:space="preserve"> Изнесените на конференцията доклади засегнаха теми с научно-приложна насоченост: „Нова ОСП – нов подход за устойчивост“ – Пламен Мишев (България); „Развитие на ОСП – анализ на данните и техническата ефективност“ – Никола </w:t>
      </w:r>
      <w:proofErr w:type="spellStart"/>
      <w:r w:rsidR="00965573">
        <w:rPr>
          <w:rStyle w:val="tlid-translation"/>
          <w:rFonts w:ascii="Arial" w:hAnsi="Arial" w:cs="Arial"/>
          <w:sz w:val="20"/>
          <w:lang w:val="bg-BG"/>
        </w:rPr>
        <w:t>Галуцо</w:t>
      </w:r>
      <w:proofErr w:type="spellEnd"/>
      <w:r w:rsidR="00965573">
        <w:rPr>
          <w:rStyle w:val="tlid-translation"/>
          <w:rFonts w:ascii="Arial" w:hAnsi="Arial" w:cs="Arial"/>
          <w:sz w:val="20"/>
          <w:lang w:val="bg-BG"/>
        </w:rPr>
        <w:t xml:space="preserve"> (Италия); „До каква степен обвързаната подкрепа за протеинови култури може да допринесе за допълнително развитие на производството на протеинови култури в ЕС“ – </w:t>
      </w:r>
      <w:proofErr w:type="spellStart"/>
      <w:r w:rsidR="00965573">
        <w:rPr>
          <w:rStyle w:val="tlid-translation"/>
          <w:rFonts w:ascii="Arial" w:hAnsi="Arial" w:cs="Arial"/>
          <w:sz w:val="20"/>
          <w:lang w:val="bg-BG"/>
        </w:rPr>
        <w:t>Норберт</w:t>
      </w:r>
      <w:proofErr w:type="spellEnd"/>
      <w:r w:rsidR="00965573">
        <w:rPr>
          <w:rStyle w:val="tlid-translation"/>
          <w:rFonts w:ascii="Arial" w:hAnsi="Arial" w:cs="Arial"/>
          <w:sz w:val="20"/>
          <w:lang w:val="bg-BG"/>
        </w:rPr>
        <w:t xml:space="preserve"> </w:t>
      </w:r>
      <w:proofErr w:type="spellStart"/>
      <w:r w:rsidR="00965573">
        <w:rPr>
          <w:rStyle w:val="tlid-translation"/>
          <w:rFonts w:ascii="Arial" w:hAnsi="Arial" w:cs="Arial"/>
          <w:sz w:val="20"/>
          <w:lang w:val="bg-BG"/>
        </w:rPr>
        <w:t>Потори</w:t>
      </w:r>
      <w:proofErr w:type="spellEnd"/>
      <w:r w:rsidR="00965573">
        <w:rPr>
          <w:rStyle w:val="tlid-translation"/>
          <w:rFonts w:ascii="Arial" w:hAnsi="Arial" w:cs="Arial"/>
          <w:sz w:val="20"/>
          <w:lang w:val="bg-BG"/>
        </w:rPr>
        <w:t xml:space="preserve"> (Унгария); „Развитие на глобалните пазари на зърнени култури“ – Даниела Димитрова (България); „Изследване на производството на месо и мляко в България“ – Васил Стойчев; „Европейско животновъдство – фактори и перспективи“ – Раул </w:t>
      </w:r>
      <w:proofErr w:type="spellStart"/>
      <w:r w:rsidR="00965573">
        <w:rPr>
          <w:rStyle w:val="tlid-translation"/>
          <w:rFonts w:ascii="Arial" w:hAnsi="Arial" w:cs="Arial"/>
          <w:sz w:val="20"/>
          <w:lang w:val="bg-BG"/>
        </w:rPr>
        <w:t>Йонгенийл</w:t>
      </w:r>
      <w:proofErr w:type="spellEnd"/>
      <w:r w:rsidR="00965573">
        <w:rPr>
          <w:rStyle w:val="tlid-translation"/>
          <w:rFonts w:ascii="Arial" w:hAnsi="Arial" w:cs="Arial"/>
          <w:sz w:val="20"/>
          <w:lang w:val="bg-BG"/>
        </w:rPr>
        <w:t xml:space="preserve"> (Нидерландия) и други.</w:t>
      </w:r>
    </w:p>
    <w:p w:rsidR="006A094F" w:rsidRPr="001A7A88" w:rsidRDefault="006A094F" w:rsidP="00DA4860">
      <w:pPr>
        <w:contextualSpacing/>
        <w:jc w:val="both"/>
        <w:rPr>
          <w:rStyle w:val="tlid-translation"/>
          <w:rFonts w:ascii="Arial" w:hAnsi="Arial" w:cs="Arial"/>
          <w:b/>
          <w:sz w:val="20"/>
          <w:lang w:val="ru-RU"/>
        </w:rPr>
      </w:pPr>
      <w:bookmarkStart w:id="0" w:name="_GoBack"/>
      <w:bookmarkEnd w:id="0"/>
    </w:p>
    <w:sectPr w:rsidR="006A094F" w:rsidRPr="001A7A88"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3F" w:rsidRDefault="00BD593F">
      <w:r>
        <w:separator/>
      </w:r>
    </w:p>
  </w:endnote>
  <w:endnote w:type="continuationSeparator" w:id="0">
    <w:p w:rsidR="00BD593F" w:rsidRDefault="00BD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D59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BD593F" w:rsidP="004B3CB3">
    <w:pPr>
      <w:pStyle w:val="Footer"/>
      <w:pBdr>
        <w:bottom w:val="single" w:sz="4" w:space="1" w:color="7030A0"/>
      </w:pBdr>
      <w:ind w:right="-23"/>
      <w:rPr>
        <w:rFonts w:ascii="Arial" w:hAnsi="Arial"/>
        <w:i/>
        <w:iCs/>
        <w:color w:val="800080"/>
        <w:sz w:val="18"/>
        <w:szCs w:val="18"/>
        <w:lang w:val="en-US"/>
      </w:rPr>
    </w:pPr>
  </w:p>
  <w:p w:rsidR="004B3CB3" w:rsidRPr="004B3CB3" w:rsidRDefault="00264F92" w:rsidP="004B3CB3">
    <w:pPr>
      <w:pStyle w:val="Footer"/>
      <w:ind w:right="-23"/>
      <w:rPr>
        <w:rFonts w:ascii="Arial" w:hAnsi="Arial"/>
        <w:i/>
        <w:iCs/>
        <w:color w:val="800080"/>
        <w:sz w:val="18"/>
        <w:szCs w:val="18"/>
        <w:lang w:val="ru-RU"/>
      </w:rPr>
    </w:pPr>
    <w:r>
      <w:rPr>
        <w:rFonts w:ascii="Arial" w:hAnsi="Arial"/>
        <w:i/>
        <w:iCs/>
        <w:color w:val="800080"/>
        <w:sz w:val="18"/>
        <w:szCs w:val="18"/>
        <w:lang w:val="bg-BG"/>
      </w:rPr>
      <w:t>Дирекции „Директни плащания</w:t>
    </w:r>
    <w:r w:rsidR="00403CB9">
      <w:rPr>
        <w:rFonts w:ascii="Arial" w:hAnsi="Arial"/>
        <w:i/>
        <w:iCs/>
        <w:color w:val="800080"/>
        <w:sz w:val="18"/>
        <w:szCs w:val="18"/>
        <w:lang w:val="bg-BG"/>
      </w:rPr>
      <w:t xml:space="preserve">” и „Пазарни мерки и организации на </w:t>
    </w:r>
    <w:r w:rsidR="00403CB9" w:rsidRPr="004B3CB3">
      <w:rPr>
        <w:rFonts w:ascii="Arial" w:hAnsi="Arial"/>
        <w:i/>
        <w:iCs/>
        <w:color w:val="800080"/>
        <w:sz w:val="18"/>
        <w:szCs w:val="18"/>
        <w:lang w:val="ru-RU"/>
      </w:rPr>
      <w:t xml:space="preserve"> </w:t>
    </w:r>
    <w:r>
      <w:rPr>
        <w:rFonts w:ascii="Arial" w:hAnsi="Arial"/>
        <w:i/>
        <w:iCs/>
        <w:color w:val="800080"/>
        <w:sz w:val="18"/>
        <w:szCs w:val="18"/>
        <w:lang w:val="bg-BG"/>
      </w:rPr>
      <w:t>производители“, МЗХГ</w:t>
    </w:r>
    <w:r>
      <w:rPr>
        <w:rFonts w:ascii="Arial" w:hAnsi="Arial"/>
        <w:i/>
        <w:iCs/>
        <w:color w:val="800080"/>
        <w:sz w:val="18"/>
        <w:szCs w:val="18"/>
        <w:lang w:val="en-US"/>
      </w:rPr>
      <w:t xml:space="preserve">                                   </w:t>
    </w:r>
    <w:r w:rsidR="00403CB9" w:rsidRPr="004B3CB3">
      <w:rPr>
        <w:rFonts w:ascii="Arial" w:hAnsi="Arial"/>
        <w:i/>
        <w:iCs/>
        <w:color w:val="800080"/>
        <w:sz w:val="18"/>
        <w:szCs w:val="18"/>
        <w:lang w:val="ru-RU"/>
      </w:rPr>
      <w:t xml:space="preserve">  </w:t>
    </w:r>
    <w:r>
      <w:rPr>
        <w:rFonts w:ascii="Arial" w:hAnsi="Arial"/>
        <w:i/>
        <w:iCs/>
        <w:color w:val="800080"/>
        <w:sz w:val="18"/>
        <w:szCs w:val="18"/>
        <w:lang w:val="en-US"/>
      </w:rPr>
      <w:t xml:space="preserve"> </w:t>
    </w:r>
    <w:r w:rsidR="00403CB9" w:rsidRPr="004B3CB3">
      <w:rPr>
        <w:rFonts w:ascii="Arial" w:hAnsi="Arial"/>
        <w:i/>
        <w:iCs/>
        <w:color w:val="800080"/>
        <w:sz w:val="18"/>
        <w:szCs w:val="18"/>
        <w:lang w:val="bg-BG"/>
      </w:rPr>
      <w:fldChar w:fldCharType="begin"/>
    </w:r>
    <w:r w:rsidR="00403CB9" w:rsidRPr="004B3CB3">
      <w:rPr>
        <w:rFonts w:ascii="Arial" w:hAnsi="Arial"/>
        <w:i/>
        <w:iCs/>
        <w:color w:val="800080"/>
        <w:sz w:val="18"/>
        <w:szCs w:val="18"/>
        <w:lang w:val="bg-BG"/>
      </w:rPr>
      <w:instrText xml:space="preserve"> PAGE   \* MERGEFORMAT </w:instrText>
    </w:r>
    <w:r w:rsidR="00403CB9" w:rsidRPr="004B3CB3">
      <w:rPr>
        <w:rFonts w:ascii="Arial" w:hAnsi="Arial"/>
        <w:i/>
        <w:iCs/>
        <w:color w:val="800080"/>
        <w:sz w:val="18"/>
        <w:szCs w:val="18"/>
        <w:lang w:val="bg-BG"/>
      </w:rPr>
      <w:fldChar w:fldCharType="separate"/>
    </w:r>
    <w:r w:rsidR="00174E1C">
      <w:rPr>
        <w:rFonts w:ascii="Arial" w:hAnsi="Arial"/>
        <w:i/>
        <w:iCs/>
        <w:noProof/>
        <w:color w:val="800080"/>
        <w:sz w:val="18"/>
        <w:szCs w:val="18"/>
        <w:lang w:val="bg-BG"/>
      </w:rPr>
      <w:t>1</w:t>
    </w:r>
    <w:r w:rsidR="00403CB9" w:rsidRPr="004B3CB3">
      <w:rPr>
        <w:rFonts w:ascii="Arial" w:hAnsi="Arial"/>
        <w:i/>
        <w:iCs/>
        <w:color w:val="800080"/>
        <w:sz w:val="18"/>
        <w:szCs w:val="18"/>
        <w:lang w:val="bg-BG"/>
      </w:rPr>
      <w:fldChar w:fldCharType="end"/>
    </w:r>
  </w:p>
  <w:p w:rsidR="004B3CB3" w:rsidRPr="004B3CB3" w:rsidRDefault="00BD593F" w:rsidP="004B3CB3">
    <w:pPr>
      <w:pStyle w:val="Footer"/>
      <w:ind w:right="-23"/>
      <w:rPr>
        <w:rFonts w:ascii="Arial" w:hAnsi="Arial" w:cs="Arial"/>
        <w:i/>
        <w:sz w:val="20"/>
        <w:lang w:val="ru-RU"/>
      </w:rPr>
    </w:pPr>
  </w:p>
  <w:p w:rsidR="005618E1" w:rsidRPr="004B3CB3" w:rsidRDefault="00BD593F">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3F" w:rsidRDefault="00BD593F">
      <w:r>
        <w:separator/>
      </w:r>
    </w:p>
  </w:footnote>
  <w:footnote w:type="continuationSeparator" w:id="0">
    <w:p w:rsidR="00BD593F" w:rsidRDefault="00BD5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26381E09" wp14:editId="51E4F3B8">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BD593F"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BD593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6A094F">
      <w:rPr>
        <w:rFonts w:ascii="Arial" w:hAnsi="Arial"/>
        <w:b/>
        <w:bCs/>
        <w:color w:val="800080"/>
        <w:sz w:val="20"/>
        <w:lang w:val="en-US"/>
      </w:rPr>
      <w:t>93</w:t>
    </w:r>
    <w:r>
      <w:rPr>
        <w:rFonts w:ascii="Arial" w:hAnsi="Arial"/>
        <w:b/>
        <w:bCs/>
        <w:color w:val="800080"/>
        <w:sz w:val="20"/>
        <w:lang w:val="bg-BG"/>
      </w:rPr>
      <w:t>/</w:t>
    </w:r>
    <w:r w:rsidR="006A094F">
      <w:rPr>
        <w:rFonts w:ascii="Arial" w:hAnsi="Arial"/>
        <w:b/>
        <w:bCs/>
        <w:color w:val="800080"/>
        <w:sz w:val="20"/>
        <w:lang w:val="en-US"/>
      </w:rPr>
      <w:t>28</w:t>
    </w:r>
    <w:r w:rsidR="00910462">
      <w:rPr>
        <w:rFonts w:ascii="Arial" w:hAnsi="Arial"/>
        <w:b/>
        <w:bCs/>
        <w:color w:val="800080"/>
        <w:sz w:val="20"/>
        <w:lang w:val="en-US"/>
      </w:rPr>
      <w:t>.10</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6DC74A63"/>
    <w:multiLevelType w:val="hybridMultilevel"/>
    <w:tmpl w:val="6E646E24"/>
    <w:lvl w:ilvl="0" w:tplc="F7D2F6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81DAE"/>
    <w:rsid w:val="000A31F0"/>
    <w:rsid w:val="000A7F85"/>
    <w:rsid w:val="000B2A63"/>
    <w:rsid w:val="000E0DBC"/>
    <w:rsid w:val="000E75B5"/>
    <w:rsid w:val="001043F4"/>
    <w:rsid w:val="0010787E"/>
    <w:rsid w:val="00131A6D"/>
    <w:rsid w:val="00134872"/>
    <w:rsid w:val="0013606E"/>
    <w:rsid w:val="00144211"/>
    <w:rsid w:val="0014608C"/>
    <w:rsid w:val="001639CC"/>
    <w:rsid w:val="00173E25"/>
    <w:rsid w:val="00174E1C"/>
    <w:rsid w:val="00180441"/>
    <w:rsid w:val="00186654"/>
    <w:rsid w:val="001A152C"/>
    <w:rsid w:val="001A649E"/>
    <w:rsid w:val="001A7A88"/>
    <w:rsid w:val="001B0606"/>
    <w:rsid w:val="001E1EAA"/>
    <w:rsid w:val="001E4C01"/>
    <w:rsid w:val="001F2EC7"/>
    <w:rsid w:val="002105E8"/>
    <w:rsid w:val="00211FE8"/>
    <w:rsid w:val="00221CDF"/>
    <w:rsid w:val="002610A9"/>
    <w:rsid w:val="00264F92"/>
    <w:rsid w:val="00274F4E"/>
    <w:rsid w:val="00285183"/>
    <w:rsid w:val="002A5150"/>
    <w:rsid w:val="002A6A4C"/>
    <w:rsid w:val="002D25F9"/>
    <w:rsid w:val="002E6CFF"/>
    <w:rsid w:val="002F1104"/>
    <w:rsid w:val="002F6211"/>
    <w:rsid w:val="00300FA3"/>
    <w:rsid w:val="00304D05"/>
    <w:rsid w:val="00313FBA"/>
    <w:rsid w:val="00320AF0"/>
    <w:rsid w:val="00353ACF"/>
    <w:rsid w:val="003859E2"/>
    <w:rsid w:val="003877CA"/>
    <w:rsid w:val="003952CE"/>
    <w:rsid w:val="003A56BA"/>
    <w:rsid w:val="003B7AAB"/>
    <w:rsid w:val="003C1BFF"/>
    <w:rsid w:val="003E118D"/>
    <w:rsid w:val="003E5CB2"/>
    <w:rsid w:val="00403CB9"/>
    <w:rsid w:val="004133A8"/>
    <w:rsid w:val="00422311"/>
    <w:rsid w:val="0044148C"/>
    <w:rsid w:val="00446398"/>
    <w:rsid w:val="004923C1"/>
    <w:rsid w:val="004A315C"/>
    <w:rsid w:val="004B4DDE"/>
    <w:rsid w:val="004C29BE"/>
    <w:rsid w:val="00502A0A"/>
    <w:rsid w:val="005247A5"/>
    <w:rsid w:val="00537A32"/>
    <w:rsid w:val="00543ED6"/>
    <w:rsid w:val="005A0184"/>
    <w:rsid w:val="005B4574"/>
    <w:rsid w:val="005C1AE8"/>
    <w:rsid w:val="005C1BB7"/>
    <w:rsid w:val="005D5213"/>
    <w:rsid w:val="006367A9"/>
    <w:rsid w:val="00682667"/>
    <w:rsid w:val="006961F0"/>
    <w:rsid w:val="006A094F"/>
    <w:rsid w:val="006A739D"/>
    <w:rsid w:val="006A761A"/>
    <w:rsid w:val="00705B40"/>
    <w:rsid w:val="00714009"/>
    <w:rsid w:val="00734448"/>
    <w:rsid w:val="007846E5"/>
    <w:rsid w:val="007A388B"/>
    <w:rsid w:val="007A70E6"/>
    <w:rsid w:val="007B03F2"/>
    <w:rsid w:val="007D32DB"/>
    <w:rsid w:val="007D7438"/>
    <w:rsid w:val="007F4E89"/>
    <w:rsid w:val="008030C3"/>
    <w:rsid w:val="00816686"/>
    <w:rsid w:val="0082007C"/>
    <w:rsid w:val="008206C1"/>
    <w:rsid w:val="0083232B"/>
    <w:rsid w:val="00845489"/>
    <w:rsid w:val="00852DE4"/>
    <w:rsid w:val="00861450"/>
    <w:rsid w:val="0087702E"/>
    <w:rsid w:val="0087763E"/>
    <w:rsid w:val="008836F2"/>
    <w:rsid w:val="00886034"/>
    <w:rsid w:val="00897DEE"/>
    <w:rsid w:val="008E0F81"/>
    <w:rsid w:val="008F5ECC"/>
    <w:rsid w:val="00910462"/>
    <w:rsid w:val="00934FA6"/>
    <w:rsid w:val="009355BA"/>
    <w:rsid w:val="00965573"/>
    <w:rsid w:val="009704A2"/>
    <w:rsid w:val="00970F74"/>
    <w:rsid w:val="0099695D"/>
    <w:rsid w:val="00996963"/>
    <w:rsid w:val="009A5D09"/>
    <w:rsid w:val="009D0924"/>
    <w:rsid w:val="009D6F1E"/>
    <w:rsid w:val="009F4E95"/>
    <w:rsid w:val="009F7022"/>
    <w:rsid w:val="00A1170C"/>
    <w:rsid w:val="00A37AEB"/>
    <w:rsid w:val="00A447C0"/>
    <w:rsid w:val="00A56825"/>
    <w:rsid w:val="00A673EB"/>
    <w:rsid w:val="00A922EB"/>
    <w:rsid w:val="00AB1841"/>
    <w:rsid w:val="00AB7022"/>
    <w:rsid w:val="00AC73DE"/>
    <w:rsid w:val="00AC74F6"/>
    <w:rsid w:val="00AD3403"/>
    <w:rsid w:val="00AE14FF"/>
    <w:rsid w:val="00AE2FF4"/>
    <w:rsid w:val="00B03F66"/>
    <w:rsid w:val="00B16835"/>
    <w:rsid w:val="00B34793"/>
    <w:rsid w:val="00B40E88"/>
    <w:rsid w:val="00B64F87"/>
    <w:rsid w:val="00B73DA3"/>
    <w:rsid w:val="00B8112B"/>
    <w:rsid w:val="00B853D4"/>
    <w:rsid w:val="00B90317"/>
    <w:rsid w:val="00B93F21"/>
    <w:rsid w:val="00BA1C38"/>
    <w:rsid w:val="00BC70E2"/>
    <w:rsid w:val="00BD593F"/>
    <w:rsid w:val="00BE55CA"/>
    <w:rsid w:val="00BF118B"/>
    <w:rsid w:val="00BF28EC"/>
    <w:rsid w:val="00C00F88"/>
    <w:rsid w:val="00C20809"/>
    <w:rsid w:val="00C3643A"/>
    <w:rsid w:val="00C378CF"/>
    <w:rsid w:val="00C37B23"/>
    <w:rsid w:val="00C42FAE"/>
    <w:rsid w:val="00C60D17"/>
    <w:rsid w:val="00C6312D"/>
    <w:rsid w:val="00C718EB"/>
    <w:rsid w:val="00CB196D"/>
    <w:rsid w:val="00CE5E69"/>
    <w:rsid w:val="00CE660E"/>
    <w:rsid w:val="00D05FCF"/>
    <w:rsid w:val="00D1195A"/>
    <w:rsid w:val="00D167B1"/>
    <w:rsid w:val="00D3159B"/>
    <w:rsid w:val="00D32139"/>
    <w:rsid w:val="00D32B06"/>
    <w:rsid w:val="00D43BBD"/>
    <w:rsid w:val="00D61B59"/>
    <w:rsid w:val="00D80D84"/>
    <w:rsid w:val="00D8519B"/>
    <w:rsid w:val="00DA4860"/>
    <w:rsid w:val="00DC5A8E"/>
    <w:rsid w:val="00DF7E91"/>
    <w:rsid w:val="00E02B6A"/>
    <w:rsid w:val="00E068FE"/>
    <w:rsid w:val="00E14AFD"/>
    <w:rsid w:val="00E17E07"/>
    <w:rsid w:val="00E17EF0"/>
    <w:rsid w:val="00E2125A"/>
    <w:rsid w:val="00E23670"/>
    <w:rsid w:val="00E24FA2"/>
    <w:rsid w:val="00E256E7"/>
    <w:rsid w:val="00E44DF1"/>
    <w:rsid w:val="00E6099A"/>
    <w:rsid w:val="00EA4B29"/>
    <w:rsid w:val="00EA4B99"/>
    <w:rsid w:val="00EB0F17"/>
    <w:rsid w:val="00EB6221"/>
    <w:rsid w:val="00EB783C"/>
    <w:rsid w:val="00EC0DDC"/>
    <w:rsid w:val="00ED02B5"/>
    <w:rsid w:val="00EE7B1B"/>
    <w:rsid w:val="00F14E33"/>
    <w:rsid w:val="00F23EFD"/>
    <w:rsid w:val="00F4416D"/>
    <w:rsid w:val="00F531AD"/>
    <w:rsid w:val="00F931F3"/>
    <w:rsid w:val="00FB6A69"/>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F14E33"/>
    <w:pPr>
      <w:spacing w:after="200" w:line="276" w:lineRule="auto"/>
      <w:ind w:left="720"/>
      <w:contextualSpacing/>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F14E33"/>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6884339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29DD-8E6C-4C9B-8B3E-D0ED39D7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2</cp:revision>
  <dcterms:created xsi:type="dcterms:W3CDTF">2019-11-05T08:11:00Z</dcterms:created>
  <dcterms:modified xsi:type="dcterms:W3CDTF">2019-11-05T08:11:00Z</dcterms:modified>
</cp:coreProperties>
</file>