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C5" w:rsidRPr="009F325F" w:rsidRDefault="006913C5" w:rsidP="009F325F">
      <w:pPr>
        <w:keepNext/>
        <w:spacing w:before="360" w:after="120" w:line="276" w:lineRule="auto"/>
        <w:jc w:val="both"/>
        <w:outlineLvl w:val="0"/>
      </w:pPr>
      <w:r w:rsidRPr="009F325F">
        <w:rPr>
          <w:b/>
          <w:caps/>
          <w:noProof/>
          <w:lang w:eastAsia="en-US"/>
        </w:rPr>
        <w:t xml:space="preserve">                                                              </w:t>
      </w:r>
    </w:p>
    <w:tbl>
      <w:tblPr>
        <w:tblW w:w="15735" w:type="dxa"/>
        <w:tblInd w:w="-59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735"/>
      </w:tblGrid>
      <w:tr w:rsidR="007E31FC" w:rsidRPr="009F325F" w:rsidTr="00E03857">
        <w:trPr>
          <w:trHeight w:val="958"/>
        </w:trPr>
        <w:tc>
          <w:tcPr>
            <w:tcW w:w="15735" w:type="dxa"/>
            <w:shd w:val="clear" w:color="auto" w:fill="BDD6EE"/>
          </w:tcPr>
          <w:p w:rsidR="007E31FC" w:rsidRPr="009F325F" w:rsidRDefault="009F325F" w:rsidP="00811FF0">
            <w:pPr>
              <w:tabs>
                <w:tab w:val="left" w:pos="2190"/>
              </w:tabs>
              <w:spacing w:before="120"/>
              <w:jc w:val="center"/>
              <w:rPr>
                <w:b/>
                <w:spacing w:val="70"/>
                <w:sz w:val="28"/>
                <w:szCs w:val="28"/>
              </w:rPr>
            </w:pPr>
            <w:r>
              <w:tab/>
            </w:r>
            <w:bookmarkStart w:id="0" w:name="_GoBack"/>
            <w:bookmarkEnd w:id="0"/>
            <w:r w:rsidR="007E31FC" w:rsidRPr="009F325F">
              <w:rPr>
                <w:b/>
                <w:spacing w:val="70"/>
                <w:sz w:val="28"/>
                <w:szCs w:val="28"/>
              </w:rPr>
              <w:t>СПРАВКА</w:t>
            </w:r>
          </w:p>
          <w:p w:rsidR="007E31FC" w:rsidRPr="009F325F" w:rsidRDefault="007E31FC" w:rsidP="00811FF0">
            <w:pPr>
              <w:tabs>
                <w:tab w:val="left" w:pos="2190"/>
              </w:tabs>
              <w:spacing w:after="120"/>
              <w:jc w:val="center"/>
              <w:rPr>
                <w:b/>
                <w:sz w:val="23"/>
                <w:szCs w:val="23"/>
              </w:rPr>
            </w:pPr>
            <w:r w:rsidRPr="009F325F">
              <w:rPr>
                <w:b/>
              </w:rPr>
              <w:t>ЗА ОТРАЗЯВАНЕ НА ПОСТЪПИЛИТЕ ПРЕДЛОЖЕНИЯ ОТ ОБЩЕСТВЕНИТЕ КОНСУЛТАЦИИ НА ПРОЕКТ НА СЪВМЕСТНА Н</w:t>
            </w:r>
            <w:r w:rsidRPr="009F325F">
              <w:rPr>
                <w:b/>
              </w:rPr>
              <w:t>А</w:t>
            </w:r>
            <w:r w:rsidRPr="009F325F">
              <w:rPr>
                <w:b/>
              </w:rPr>
              <w:t>РЕДБА НА МИНИСТЪРА НА ЗЕМЕДЕЛИЕТО, ХРАНИТЕ И ГОРИТЕ И МИНИСТЪРА НА ВЪТРЕШНИТЕ РАБОТИ ЗА ИЗМЕНЕНИЕ И ДОПЪЛНЕНИЕ НА НАРЕДБА № 1 ОТ 2012 Г. ЗА КОНТРОЛА И ОПАЗВАНЕТО НА ГОРСКИТЕ ТЕРИТОРИИ</w:t>
            </w:r>
          </w:p>
        </w:tc>
      </w:tr>
    </w:tbl>
    <w:p w:rsidR="004333E4" w:rsidRPr="009F325F" w:rsidRDefault="004333E4">
      <w:pPr>
        <w:rPr>
          <w:sz w:val="16"/>
          <w:szCs w:val="16"/>
        </w:rPr>
      </w:pPr>
    </w:p>
    <w:tbl>
      <w:tblPr>
        <w:tblW w:w="15735" w:type="dxa"/>
        <w:tblInd w:w="-590"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441"/>
        <w:gridCol w:w="1817"/>
        <w:gridCol w:w="6106"/>
        <w:gridCol w:w="1265"/>
        <w:gridCol w:w="6106"/>
      </w:tblGrid>
      <w:tr w:rsidR="00E220AD" w:rsidRPr="009F325F" w:rsidTr="00811FF0">
        <w:trPr>
          <w:trHeight w:val="737"/>
          <w:tblHeader/>
        </w:trPr>
        <w:tc>
          <w:tcPr>
            <w:tcW w:w="441" w:type="dxa"/>
            <w:shd w:val="clear" w:color="auto" w:fill="DEEAF6"/>
            <w:vAlign w:val="center"/>
          </w:tcPr>
          <w:p w:rsidR="00E220AD" w:rsidRPr="009F325F" w:rsidRDefault="00E220AD" w:rsidP="00E220AD">
            <w:pPr>
              <w:tabs>
                <w:tab w:val="left" w:pos="192"/>
              </w:tabs>
              <w:jc w:val="center"/>
              <w:rPr>
                <w:b/>
                <w:sz w:val="20"/>
                <w:szCs w:val="16"/>
              </w:rPr>
            </w:pPr>
            <w:r w:rsidRPr="009F325F">
              <w:rPr>
                <w:b/>
                <w:sz w:val="20"/>
                <w:szCs w:val="16"/>
              </w:rPr>
              <w:t>№</w:t>
            </w:r>
          </w:p>
        </w:tc>
        <w:tc>
          <w:tcPr>
            <w:tcW w:w="1817" w:type="dxa"/>
            <w:shd w:val="clear" w:color="auto" w:fill="DEEAF6"/>
            <w:vAlign w:val="center"/>
          </w:tcPr>
          <w:p w:rsidR="00E220AD" w:rsidRPr="009F325F" w:rsidRDefault="00E220AD" w:rsidP="00811FF0">
            <w:pPr>
              <w:spacing w:before="40"/>
              <w:jc w:val="center"/>
              <w:rPr>
                <w:b/>
                <w:spacing w:val="-2"/>
                <w:sz w:val="20"/>
                <w:szCs w:val="16"/>
              </w:rPr>
            </w:pPr>
            <w:r w:rsidRPr="009F325F">
              <w:rPr>
                <w:b/>
                <w:spacing w:val="-2"/>
                <w:sz w:val="20"/>
                <w:szCs w:val="16"/>
              </w:rPr>
              <w:t>Организация/</w:t>
            </w:r>
            <w:r w:rsidR="00811FF0" w:rsidRPr="009F325F">
              <w:rPr>
                <w:b/>
                <w:spacing w:val="-2"/>
                <w:sz w:val="20"/>
                <w:szCs w:val="16"/>
              </w:rPr>
              <w:t xml:space="preserve"> </w:t>
            </w:r>
            <w:r w:rsidRPr="009F325F">
              <w:rPr>
                <w:b/>
                <w:spacing w:val="-2"/>
                <w:sz w:val="20"/>
                <w:szCs w:val="16"/>
              </w:rPr>
              <w:t>потребител</w:t>
            </w:r>
          </w:p>
          <w:p w:rsidR="005424B9" w:rsidRPr="009F325F" w:rsidRDefault="004333E4" w:rsidP="00811FF0">
            <w:pPr>
              <w:spacing w:after="40"/>
              <w:jc w:val="center"/>
              <w:rPr>
                <w:b/>
                <w:sz w:val="14"/>
                <w:szCs w:val="14"/>
              </w:rPr>
            </w:pPr>
            <w:r w:rsidRPr="009F325F">
              <w:rPr>
                <w:b/>
                <w:sz w:val="14"/>
                <w:szCs w:val="14"/>
              </w:rPr>
              <w:t>(</w:t>
            </w:r>
            <w:r w:rsidR="005424B9" w:rsidRPr="009F325F">
              <w:rPr>
                <w:b/>
                <w:sz w:val="14"/>
                <w:szCs w:val="14"/>
              </w:rPr>
              <w:t>вкл. начина на получ</w:t>
            </w:r>
            <w:r w:rsidR="005424B9" w:rsidRPr="009F325F">
              <w:rPr>
                <w:b/>
                <w:sz w:val="14"/>
                <w:szCs w:val="14"/>
              </w:rPr>
              <w:t>а</w:t>
            </w:r>
            <w:r w:rsidR="005424B9" w:rsidRPr="009F325F">
              <w:rPr>
                <w:b/>
                <w:sz w:val="14"/>
                <w:szCs w:val="14"/>
              </w:rPr>
              <w:t>ване на предложението</w:t>
            </w:r>
            <w:r w:rsidRPr="009F325F">
              <w:rPr>
                <w:b/>
                <w:sz w:val="14"/>
                <w:szCs w:val="14"/>
              </w:rPr>
              <w:t>)</w:t>
            </w:r>
          </w:p>
        </w:tc>
        <w:tc>
          <w:tcPr>
            <w:tcW w:w="6106" w:type="dxa"/>
            <w:shd w:val="clear" w:color="auto" w:fill="DEEAF6"/>
            <w:vAlign w:val="center"/>
          </w:tcPr>
          <w:p w:rsidR="00E220AD" w:rsidRPr="009F325F" w:rsidRDefault="00E220AD" w:rsidP="00E220AD">
            <w:pPr>
              <w:jc w:val="center"/>
              <w:rPr>
                <w:b/>
                <w:sz w:val="20"/>
                <w:szCs w:val="16"/>
              </w:rPr>
            </w:pPr>
            <w:r w:rsidRPr="009F325F">
              <w:rPr>
                <w:b/>
                <w:sz w:val="20"/>
                <w:szCs w:val="16"/>
              </w:rPr>
              <w:t>Бележки и предложения</w:t>
            </w:r>
          </w:p>
        </w:tc>
        <w:tc>
          <w:tcPr>
            <w:tcW w:w="1265" w:type="dxa"/>
            <w:shd w:val="clear" w:color="auto" w:fill="DEEAF6"/>
            <w:vAlign w:val="center"/>
          </w:tcPr>
          <w:p w:rsidR="003A1509" w:rsidRPr="009F325F" w:rsidRDefault="00E220AD" w:rsidP="003A1509">
            <w:pPr>
              <w:jc w:val="center"/>
              <w:rPr>
                <w:b/>
                <w:sz w:val="20"/>
                <w:szCs w:val="16"/>
              </w:rPr>
            </w:pPr>
            <w:r w:rsidRPr="009F325F">
              <w:rPr>
                <w:b/>
                <w:sz w:val="20"/>
                <w:szCs w:val="16"/>
              </w:rPr>
              <w:t>Приети/</w:t>
            </w:r>
          </w:p>
          <w:p w:rsidR="00E220AD" w:rsidRPr="009F325F" w:rsidRDefault="00E220AD" w:rsidP="003A1509">
            <w:pPr>
              <w:jc w:val="center"/>
              <w:rPr>
                <w:b/>
                <w:sz w:val="20"/>
                <w:szCs w:val="16"/>
              </w:rPr>
            </w:pPr>
            <w:r w:rsidRPr="009F325F">
              <w:rPr>
                <w:b/>
                <w:sz w:val="20"/>
                <w:szCs w:val="16"/>
              </w:rPr>
              <w:t>неприети</w:t>
            </w:r>
          </w:p>
        </w:tc>
        <w:tc>
          <w:tcPr>
            <w:tcW w:w="6106" w:type="dxa"/>
            <w:shd w:val="clear" w:color="auto" w:fill="DEEAF6"/>
            <w:vAlign w:val="center"/>
          </w:tcPr>
          <w:p w:rsidR="00E220AD" w:rsidRPr="009F325F" w:rsidRDefault="00E220AD" w:rsidP="00E220AD">
            <w:pPr>
              <w:jc w:val="center"/>
              <w:rPr>
                <w:sz w:val="20"/>
                <w:szCs w:val="16"/>
              </w:rPr>
            </w:pPr>
            <w:r w:rsidRPr="009F325F">
              <w:rPr>
                <w:b/>
                <w:sz w:val="20"/>
                <w:szCs w:val="16"/>
              </w:rPr>
              <w:t>Мотиви</w:t>
            </w:r>
          </w:p>
        </w:tc>
      </w:tr>
      <w:tr w:rsidR="00712A97" w:rsidRPr="009F325F" w:rsidTr="00811FF0">
        <w:trPr>
          <w:trHeight w:val="596"/>
        </w:trPr>
        <w:tc>
          <w:tcPr>
            <w:tcW w:w="441" w:type="dxa"/>
            <w:vMerge w:val="restart"/>
            <w:shd w:val="clear" w:color="auto" w:fill="auto"/>
          </w:tcPr>
          <w:p w:rsidR="00712A97" w:rsidRPr="009F325F" w:rsidRDefault="00712A97" w:rsidP="00712A97">
            <w:pPr>
              <w:numPr>
                <w:ilvl w:val="0"/>
                <w:numId w:val="5"/>
              </w:numPr>
              <w:tabs>
                <w:tab w:val="left" w:pos="192"/>
              </w:tabs>
              <w:spacing w:before="80" w:after="40"/>
              <w:ind w:left="0" w:firstLine="0"/>
              <w:jc w:val="center"/>
              <w:rPr>
                <w:b/>
                <w:sz w:val="22"/>
                <w:szCs w:val="22"/>
              </w:rPr>
            </w:pPr>
          </w:p>
        </w:tc>
        <w:tc>
          <w:tcPr>
            <w:tcW w:w="1817" w:type="dxa"/>
            <w:vMerge w:val="restart"/>
            <w:shd w:val="clear" w:color="auto" w:fill="auto"/>
          </w:tcPr>
          <w:p w:rsidR="00712A97" w:rsidRPr="009F325F" w:rsidRDefault="00712A97" w:rsidP="00712A97">
            <w:pPr>
              <w:spacing w:before="80" w:after="40"/>
              <w:rPr>
                <w:b/>
                <w:sz w:val="22"/>
                <w:szCs w:val="22"/>
              </w:rPr>
            </w:pPr>
            <w:r w:rsidRPr="009F325F">
              <w:rPr>
                <w:b/>
                <w:sz w:val="22"/>
                <w:szCs w:val="22"/>
              </w:rPr>
              <w:t>ВВФ-България</w:t>
            </w:r>
          </w:p>
          <w:p w:rsidR="00712A97" w:rsidRPr="009F325F" w:rsidRDefault="00712A97" w:rsidP="00712A97">
            <w:pPr>
              <w:spacing w:before="80" w:after="40"/>
              <w:rPr>
                <w:b/>
                <w:sz w:val="22"/>
                <w:szCs w:val="22"/>
              </w:rPr>
            </w:pPr>
            <w:r w:rsidRPr="009F325F">
              <w:rPr>
                <w:b/>
                <w:sz w:val="22"/>
                <w:szCs w:val="22"/>
              </w:rPr>
              <w:t>(Постъпило с писмо № ИАГ-15978 от 30.07.2019 г.)</w:t>
            </w:r>
          </w:p>
        </w:tc>
        <w:tc>
          <w:tcPr>
            <w:tcW w:w="6106" w:type="dxa"/>
            <w:shd w:val="clear" w:color="auto" w:fill="auto"/>
          </w:tcPr>
          <w:p w:rsidR="00712A97" w:rsidRPr="009F325F" w:rsidRDefault="00712A97" w:rsidP="00712A97">
            <w:pPr>
              <w:widowControl w:val="0"/>
              <w:shd w:val="clear" w:color="auto" w:fill="FFFFFF"/>
              <w:tabs>
                <w:tab w:val="left" w:pos="893"/>
              </w:tabs>
              <w:autoSpaceDE w:val="0"/>
              <w:autoSpaceDN w:val="0"/>
              <w:adjustRightInd w:val="0"/>
              <w:spacing w:before="80" w:after="40"/>
              <w:jc w:val="both"/>
              <w:rPr>
                <w:rFonts w:eastAsiaTheme="minorEastAsia"/>
                <w:sz w:val="22"/>
                <w:szCs w:val="22"/>
                <w:lang w:eastAsia="en-US"/>
              </w:rPr>
            </w:pPr>
            <w:r w:rsidRPr="009F325F">
              <w:rPr>
                <w:b/>
                <w:color w:val="000000"/>
                <w:spacing w:val="8"/>
                <w:sz w:val="22"/>
                <w:szCs w:val="22"/>
                <w:lang w:eastAsia="en-US"/>
              </w:rPr>
              <w:t>1.</w:t>
            </w:r>
            <w:r w:rsidRPr="009F325F">
              <w:rPr>
                <w:color w:val="000000"/>
                <w:spacing w:val="8"/>
                <w:sz w:val="22"/>
                <w:szCs w:val="22"/>
                <w:lang w:eastAsia="en-US"/>
              </w:rPr>
              <w:t xml:space="preserve"> По отношение § 7 от проекта за изменение и допълн</w:t>
            </w:r>
            <w:r w:rsidRPr="009F325F">
              <w:rPr>
                <w:color w:val="000000"/>
                <w:spacing w:val="8"/>
                <w:sz w:val="22"/>
                <w:szCs w:val="22"/>
                <w:lang w:eastAsia="en-US"/>
              </w:rPr>
              <w:t>е</w:t>
            </w:r>
            <w:r w:rsidRPr="009F325F">
              <w:rPr>
                <w:color w:val="000000"/>
                <w:spacing w:val="8"/>
                <w:sz w:val="22"/>
                <w:szCs w:val="22"/>
                <w:lang w:eastAsia="en-US"/>
              </w:rPr>
              <w:t>ние на наредбата към</w:t>
            </w:r>
            <w:r w:rsidRPr="009F325F">
              <w:rPr>
                <w:rFonts w:eastAsiaTheme="minorEastAsia"/>
                <w:sz w:val="22"/>
                <w:szCs w:val="22"/>
                <w:lang w:eastAsia="en-US"/>
              </w:rPr>
              <w:t xml:space="preserve"> </w:t>
            </w:r>
            <w:r w:rsidRPr="009F325F">
              <w:rPr>
                <w:color w:val="000000"/>
                <w:spacing w:val="4"/>
                <w:sz w:val="22"/>
                <w:szCs w:val="22"/>
                <w:lang w:eastAsia="en-US"/>
              </w:rPr>
              <w:t>чл.148, ал. 11 от Закона за горите.</w:t>
            </w:r>
          </w:p>
        </w:tc>
        <w:tc>
          <w:tcPr>
            <w:tcW w:w="1265" w:type="dxa"/>
            <w:shd w:val="clear" w:color="auto" w:fill="auto"/>
          </w:tcPr>
          <w:p w:rsidR="00712A97" w:rsidRPr="009F325F" w:rsidRDefault="00712A97" w:rsidP="006D2635">
            <w:pPr>
              <w:spacing w:before="80" w:after="40"/>
              <w:rPr>
                <w:sz w:val="22"/>
                <w:szCs w:val="22"/>
              </w:rPr>
            </w:pPr>
          </w:p>
        </w:tc>
        <w:tc>
          <w:tcPr>
            <w:tcW w:w="6106" w:type="dxa"/>
            <w:shd w:val="clear" w:color="auto" w:fill="auto"/>
          </w:tcPr>
          <w:p w:rsidR="00712A97" w:rsidRPr="009F325F" w:rsidRDefault="00712A97" w:rsidP="00A17ED1">
            <w:pPr>
              <w:spacing w:before="80" w:after="40"/>
              <w:jc w:val="both"/>
              <w:rPr>
                <w:sz w:val="22"/>
                <w:szCs w:val="22"/>
                <w:lang w:eastAsia="en-US"/>
              </w:rPr>
            </w:pPr>
          </w:p>
        </w:tc>
      </w:tr>
      <w:tr w:rsidR="00712A97" w:rsidRPr="009F325F" w:rsidTr="00811FF0">
        <w:trPr>
          <w:trHeight w:val="596"/>
        </w:trPr>
        <w:tc>
          <w:tcPr>
            <w:tcW w:w="441" w:type="dxa"/>
            <w:vMerge/>
            <w:shd w:val="clear" w:color="auto" w:fill="auto"/>
          </w:tcPr>
          <w:p w:rsidR="00712A97" w:rsidRPr="009F325F" w:rsidRDefault="00712A97" w:rsidP="00712A97">
            <w:pPr>
              <w:tabs>
                <w:tab w:val="left" w:pos="192"/>
              </w:tabs>
              <w:spacing w:before="80" w:after="40"/>
              <w:rPr>
                <w:b/>
                <w:sz w:val="22"/>
                <w:szCs w:val="22"/>
              </w:rPr>
            </w:pPr>
          </w:p>
        </w:tc>
        <w:tc>
          <w:tcPr>
            <w:tcW w:w="1817" w:type="dxa"/>
            <w:vMerge/>
            <w:shd w:val="clear" w:color="auto" w:fill="auto"/>
          </w:tcPr>
          <w:p w:rsidR="00712A97" w:rsidRPr="009F325F" w:rsidRDefault="00712A97" w:rsidP="00712A97">
            <w:pPr>
              <w:spacing w:before="80" w:after="40"/>
              <w:rPr>
                <w:b/>
                <w:sz w:val="22"/>
                <w:szCs w:val="22"/>
              </w:rPr>
            </w:pPr>
          </w:p>
        </w:tc>
        <w:tc>
          <w:tcPr>
            <w:tcW w:w="6106" w:type="dxa"/>
            <w:shd w:val="clear" w:color="auto" w:fill="auto"/>
          </w:tcPr>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По отношение § 7.1, предлагаме текста „30 дни" да се замени с текста ,,180 дни".</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p>
        </w:tc>
        <w:tc>
          <w:tcPr>
            <w:tcW w:w="1265" w:type="dxa"/>
            <w:shd w:val="clear" w:color="auto" w:fill="auto"/>
          </w:tcPr>
          <w:p w:rsidR="00712A97" w:rsidRPr="009F325F" w:rsidRDefault="00712A97" w:rsidP="00712A97">
            <w:pPr>
              <w:spacing w:before="80" w:after="40"/>
              <w:rPr>
                <w:sz w:val="22"/>
                <w:szCs w:val="22"/>
              </w:rPr>
            </w:pPr>
            <w:r w:rsidRPr="009F325F">
              <w:rPr>
                <w:sz w:val="22"/>
                <w:szCs w:val="22"/>
              </w:rPr>
              <w:t>Не се пр</w:t>
            </w:r>
            <w:r w:rsidRPr="009F325F">
              <w:rPr>
                <w:sz w:val="22"/>
                <w:szCs w:val="22"/>
              </w:rPr>
              <w:t>и</w:t>
            </w:r>
            <w:r w:rsidRPr="009F325F">
              <w:rPr>
                <w:sz w:val="22"/>
                <w:szCs w:val="22"/>
              </w:rPr>
              <w:t>ема</w:t>
            </w:r>
          </w:p>
          <w:p w:rsidR="00712A97" w:rsidRPr="009F325F" w:rsidRDefault="00712A97" w:rsidP="006D2635">
            <w:pPr>
              <w:spacing w:before="80" w:after="40"/>
              <w:rPr>
                <w:sz w:val="22"/>
                <w:szCs w:val="22"/>
              </w:rPr>
            </w:pPr>
          </w:p>
        </w:tc>
        <w:tc>
          <w:tcPr>
            <w:tcW w:w="6106" w:type="dxa"/>
            <w:shd w:val="clear" w:color="auto" w:fill="auto"/>
          </w:tcPr>
          <w:p w:rsidR="00712A97" w:rsidRPr="009F325F" w:rsidRDefault="00712A97" w:rsidP="00A17ED1">
            <w:pPr>
              <w:spacing w:before="80" w:after="40"/>
              <w:jc w:val="both"/>
              <w:rPr>
                <w:sz w:val="22"/>
                <w:szCs w:val="22"/>
                <w:lang w:eastAsia="en-US"/>
              </w:rPr>
            </w:pPr>
            <w:r w:rsidRPr="009F325F">
              <w:rPr>
                <w:sz w:val="22"/>
                <w:szCs w:val="22"/>
                <w:lang w:eastAsia="en-US"/>
              </w:rPr>
              <w:t>По същество предложението се явява допълнителна тежест за собствениците, съответно ползвателите на обекти по чл. 206 от ЗГ. Няма данни за случай, при който срокът от 30 дни да е недостатъчен за събиране на доказателства при извършване на проверка, както от страна на контролните органи в горск</w:t>
            </w:r>
            <w:r w:rsidRPr="009F325F">
              <w:rPr>
                <w:sz w:val="22"/>
                <w:szCs w:val="22"/>
                <w:lang w:eastAsia="en-US"/>
              </w:rPr>
              <w:t>а</w:t>
            </w:r>
            <w:r w:rsidRPr="009F325F">
              <w:rPr>
                <w:sz w:val="22"/>
                <w:szCs w:val="22"/>
                <w:lang w:eastAsia="en-US"/>
              </w:rPr>
              <w:t>та система, така и от органите на досъдебно производство. Практиката до сега показва, че срокът от 30 календарни дни за съхранение на записите от камерите е достатъчен, с оглед целите на охранителната мярка.</w:t>
            </w:r>
          </w:p>
        </w:tc>
      </w:tr>
      <w:tr w:rsidR="00712A97" w:rsidRPr="009F325F" w:rsidTr="00811FF0">
        <w:trPr>
          <w:trHeight w:val="596"/>
        </w:trPr>
        <w:tc>
          <w:tcPr>
            <w:tcW w:w="441" w:type="dxa"/>
            <w:vMerge/>
            <w:shd w:val="clear" w:color="auto" w:fill="auto"/>
          </w:tcPr>
          <w:p w:rsidR="00712A97" w:rsidRPr="009F325F" w:rsidRDefault="00712A97" w:rsidP="00712A97">
            <w:pPr>
              <w:tabs>
                <w:tab w:val="left" w:pos="192"/>
              </w:tabs>
              <w:spacing w:before="80" w:after="40"/>
              <w:rPr>
                <w:b/>
                <w:sz w:val="22"/>
                <w:szCs w:val="22"/>
              </w:rPr>
            </w:pPr>
          </w:p>
        </w:tc>
        <w:tc>
          <w:tcPr>
            <w:tcW w:w="1817" w:type="dxa"/>
            <w:vMerge/>
            <w:shd w:val="clear" w:color="auto" w:fill="auto"/>
          </w:tcPr>
          <w:p w:rsidR="00712A97" w:rsidRPr="009F325F" w:rsidRDefault="00712A97" w:rsidP="00712A97">
            <w:pPr>
              <w:spacing w:before="80" w:after="40"/>
              <w:rPr>
                <w:b/>
                <w:sz w:val="22"/>
                <w:szCs w:val="22"/>
              </w:rPr>
            </w:pPr>
          </w:p>
        </w:tc>
        <w:tc>
          <w:tcPr>
            <w:tcW w:w="6106" w:type="dxa"/>
            <w:shd w:val="clear" w:color="auto" w:fill="auto"/>
          </w:tcPr>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По отношение § 7.2, предлагаме ал. 9 да отпадне, като ал. 8 придобива следното съдържание: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„(8) В случаите по чл. 13, ал. 9. т. 1, т. 2 и т. 4 достъпът до интернет информационната система на ИАГ се въз</w:t>
            </w:r>
            <w:r w:rsidRPr="009F325F">
              <w:rPr>
                <w:color w:val="000000"/>
                <w:spacing w:val="8"/>
                <w:sz w:val="22"/>
                <w:szCs w:val="22"/>
                <w:lang w:eastAsia="en-US"/>
              </w:rPr>
              <w:t>с</w:t>
            </w:r>
            <w:r w:rsidRPr="009F325F">
              <w:rPr>
                <w:color w:val="000000"/>
                <w:spacing w:val="8"/>
                <w:sz w:val="22"/>
                <w:szCs w:val="22"/>
                <w:lang w:eastAsia="en-US"/>
              </w:rPr>
              <w:t xml:space="preserve">тановява при спазване изискванията на чл. 13, ал. 10 и след предоставяне в съответната РДГ на удостоверение, издадено от лицата, монтирали системата за </w:t>
            </w:r>
            <w:proofErr w:type="spellStart"/>
            <w:r w:rsidRPr="009F325F">
              <w:rPr>
                <w:color w:val="000000"/>
                <w:spacing w:val="8"/>
                <w:sz w:val="22"/>
                <w:szCs w:val="22"/>
                <w:lang w:eastAsia="en-US"/>
              </w:rPr>
              <w:t>видеона</w:t>
            </w:r>
            <w:r w:rsidRPr="009F325F">
              <w:rPr>
                <w:color w:val="000000"/>
                <w:spacing w:val="8"/>
                <w:sz w:val="22"/>
                <w:szCs w:val="22"/>
                <w:lang w:eastAsia="en-US"/>
              </w:rPr>
              <w:t>б</w:t>
            </w:r>
            <w:r w:rsidRPr="009F325F">
              <w:rPr>
                <w:color w:val="000000"/>
                <w:spacing w:val="8"/>
                <w:sz w:val="22"/>
                <w:szCs w:val="22"/>
                <w:lang w:eastAsia="en-US"/>
              </w:rPr>
              <w:t>людение</w:t>
            </w:r>
            <w:proofErr w:type="spellEnd"/>
            <w:r w:rsidRPr="009F325F">
              <w:rPr>
                <w:color w:val="000000"/>
                <w:spacing w:val="8"/>
                <w:sz w:val="22"/>
                <w:szCs w:val="22"/>
                <w:lang w:eastAsia="en-US"/>
              </w:rPr>
              <w:t>, в което да има посочени интернет адрес, потр</w:t>
            </w:r>
            <w:r w:rsidRPr="009F325F">
              <w:rPr>
                <w:color w:val="000000"/>
                <w:spacing w:val="8"/>
                <w:sz w:val="22"/>
                <w:szCs w:val="22"/>
                <w:lang w:eastAsia="en-US"/>
              </w:rPr>
              <w:t>е</w:t>
            </w:r>
            <w:r w:rsidRPr="009F325F">
              <w:rPr>
                <w:color w:val="000000"/>
                <w:spacing w:val="8"/>
                <w:sz w:val="22"/>
                <w:szCs w:val="22"/>
                <w:lang w:eastAsia="en-US"/>
              </w:rPr>
              <w:t xml:space="preserve">бителско име и парола за достъп до системата за </w:t>
            </w:r>
            <w:proofErr w:type="spellStart"/>
            <w:r w:rsidRPr="009F325F">
              <w:rPr>
                <w:color w:val="000000"/>
                <w:spacing w:val="8"/>
                <w:sz w:val="22"/>
                <w:szCs w:val="22"/>
                <w:lang w:eastAsia="en-US"/>
              </w:rPr>
              <w:t>виде</w:t>
            </w:r>
            <w:r w:rsidRPr="009F325F">
              <w:rPr>
                <w:color w:val="000000"/>
                <w:spacing w:val="8"/>
                <w:sz w:val="22"/>
                <w:szCs w:val="22"/>
                <w:lang w:eastAsia="en-US"/>
              </w:rPr>
              <w:t>о</w:t>
            </w:r>
            <w:r w:rsidRPr="009F325F">
              <w:rPr>
                <w:color w:val="000000"/>
                <w:spacing w:val="8"/>
                <w:sz w:val="22"/>
                <w:szCs w:val="22"/>
                <w:lang w:eastAsia="en-US"/>
              </w:rPr>
              <w:t>наблюдение</w:t>
            </w:r>
            <w:proofErr w:type="spellEnd"/>
            <w:r w:rsidRPr="009F325F">
              <w:rPr>
                <w:color w:val="000000"/>
                <w:spacing w:val="8"/>
                <w:sz w:val="22"/>
                <w:szCs w:val="22"/>
                <w:lang w:eastAsia="en-US"/>
              </w:rPr>
              <w:t xml:space="preserve"> в реално време."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Мотиви: С промените в чл. 14а от наредбата към чл. 148, ал. 11 от Закона за горите, се предвижда срокът за съхр</w:t>
            </w:r>
            <w:r w:rsidRPr="009F325F">
              <w:rPr>
                <w:color w:val="000000"/>
                <w:spacing w:val="8"/>
                <w:sz w:val="22"/>
                <w:szCs w:val="22"/>
                <w:lang w:eastAsia="en-US"/>
              </w:rPr>
              <w:t>а</w:t>
            </w:r>
            <w:r w:rsidRPr="009F325F">
              <w:rPr>
                <w:color w:val="000000"/>
                <w:spacing w:val="8"/>
                <w:sz w:val="22"/>
                <w:szCs w:val="22"/>
                <w:lang w:eastAsia="en-US"/>
              </w:rPr>
              <w:t xml:space="preserve">нение на записите от системите за </w:t>
            </w:r>
            <w:proofErr w:type="spellStart"/>
            <w:r w:rsidRPr="009F325F">
              <w:rPr>
                <w:color w:val="000000"/>
                <w:spacing w:val="8"/>
                <w:sz w:val="22"/>
                <w:szCs w:val="22"/>
                <w:lang w:eastAsia="en-US"/>
              </w:rPr>
              <w:t>видеонаблюдение</w:t>
            </w:r>
            <w:proofErr w:type="spellEnd"/>
            <w:r w:rsidRPr="009F325F">
              <w:rPr>
                <w:color w:val="000000"/>
                <w:spacing w:val="8"/>
                <w:sz w:val="22"/>
                <w:szCs w:val="22"/>
                <w:lang w:eastAsia="en-US"/>
              </w:rPr>
              <w:t xml:space="preserve"> на </w:t>
            </w:r>
            <w:r w:rsidRPr="009F325F">
              <w:rPr>
                <w:color w:val="000000"/>
                <w:spacing w:val="8"/>
                <w:sz w:val="22"/>
                <w:szCs w:val="22"/>
                <w:lang w:eastAsia="en-US"/>
              </w:rPr>
              <w:lastRenderedPageBreak/>
              <w:t>обектите по чл. 206 от 3Г да бъде регламентиран в брой дни, както и да отпадне задължението за предоставяне на достъп в реално време до тези системи на служителите на РДГ, освен в случаите, когато на собствениците или ползвателите на съответните обекти не са наложени пр</w:t>
            </w:r>
            <w:r w:rsidRPr="009F325F">
              <w:rPr>
                <w:color w:val="000000"/>
                <w:spacing w:val="8"/>
                <w:sz w:val="22"/>
                <w:szCs w:val="22"/>
                <w:lang w:eastAsia="en-US"/>
              </w:rPr>
              <w:t>и</w:t>
            </w:r>
            <w:r w:rsidRPr="009F325F">
              <w:rPr>
                <w:color w:val="000000"/>
                <w:spacing w:val="8"/>
                <w:sz w:val="22"/>
                <w:szCs w:val="22"/>
                <w:lang w:eastAsia="en-US"/>
              </w:rPr>
              <w:t>нудителни мерки по чл. 253, ал. 3, т. 5 от закона.</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В случай на наложени принудителни мерки по чл. 253, ал. 3, т. 5 от закона, се предвижда срок от една календа</w:t>
            </w:r>
            <w:r w:rsidRPr="009F325F">
              <w:rPr>
                <w:color w:val="000000"/>
                <w:spacing w:val="8"/>
                <w:sz w:val="22"/>
                <w:szCs w:val="22"/>
                <w:lang w:eastAsia="en-US"/>
              </w:rPr>
              <w:t>р</w:t>
            </w:r>
            <w:r w:rsidRPr="009F325F">
              <w:rPr>
                <w:color w:val="000000"/>
                <w:spacing w:val="8"/>
                <w:sz w:val="22"/>
                <w:szCs w:val="22"/>
                <w:lang w:eastAsia="en-US"/>
              </w:rPr>
              <w:t>на година, в който собствениците или ползватели на обектите по чл. 206 от 3Г следва да предоставят необх</w:t>
            </w:r>
            <w:r w:rsidRPr="009F325F">
              <w:rPr>
                <w:color w:val="000000"/>
                <w:spacing w:val="8"/>
                <w:sz w:val="22"/>
                <w:szCs w:val="22"/>
                <w:lang w:eastAsia="en-US"/>
              </w:rPr>
              <w:t>о</w:t>
            </w:r>
            <w:r w:rsidRPr="009F325F">
              <w:rPr>
                <w:color w:val="000000"/>
                <w:spacing w:val="8"/>
                <w:sz w:val="22"/>
                <w:szCs w:val="22"/>
                <w:lang w:eastAsia="en-US"/>
              </w:rPr>
              <w:t>димите данни на съответната РДГ за да се осигури до</w:t>
            </w:r>
            <w:r w:rsidRPr="009F325F">
              <w:rPr>
                <w:color w:val="000000"/>
                <w:spacing w:val="8"/>
                <w:sz w:val="22"/>
                <w:szCs w:val="22"/>
                <w:lang w:eastAsia="en-US"/>
              </w:rPr>
              <w:t>с</w:t>
            </w:r>
            <w:r w:rsidRPr="009F325F">
              <w:rPr>
                <w:color w:val="000000"/>
                <w:spacing w:val="8"/>
                <w:sz w:val="22"/>
                <w:szCs w:val="22"/>
                <w:lang w:eastAsia="en-US"/>
              </w:rPr>
              <w:t xml:space="preserve">тъп в реално време до системите за </w:t>
            </w:r>
            <w:proofErr w:type="spellStart"/>
            <w:r w:rsidRPr="009F325F">
              <w:rPr>
                <w:color w:val="000000"/>
                <w:spacing w:val="8"/>
                <w:sz w:val="22"/>
                <w:szCs w:val="22"/>
                <w:lang w:eastAsia="en-US"/>
              </w:rPr>
              <w:t>видеонаблюдение</w:t>
            </w:r>
            <w:proofErr w:type="spellEnd"/>
            <w:r w:rsidRPr="009F325F">
              <w:rPr>
                <w:color w:val="000000"/>
                <w:spacing w:val="8"/>
                <w:sz w:val="22"/>
                <w:szCs w:val="22"/>
                <w:lang w:eastAsia="en-US"/>
              </w:rPr>
              <w:t xml:space="preserve"> на контролните органи.</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На първо място, срокът от 30 дни, в който собствениците или ползвателите на обектите по чл. 206 от 3Г са задъ</w:t>
            </w:r>
            <w:r w:rsidRPr="009F325F">
              <w:rPr>
                <w:color w:val="000000"/>
                <w:spacing w:val="8"/>
                <w:sz w:val="22"/>
                <w:szCs w:val="22"/>
                <w:lang w:eastAsia="en-US"/>
              </w:rPr>
              <w:t>л</w:t>
            </w:r>
            <w:r w:rsidRPr="009F325F">
              <w:rPr>
                <w:color w:val="000000"/>
                <w:spacing w:val="8"/>
                <w:sz w:val="22"/>
                <w:szCs w:val="22"/>
                <w:lang w:eastAsia="en-US"/>
              </w:rPr>
              <w:t xml:space="preserve">жени да съхраняват записите от системите за </w:t>
            </w:r>
            <w:proofErr w:type="spellStart"/>
            <w:r w:rsidRPr="009F325F">
              <w:rPr>
                <w:color w:val="000000"/>
                <w:spacing w:val="8"/>
                <w:sz w:val="22"/>
                <w:szCs w:val="22"/>
                <w:lang w:eastAsia="en-US"/>
              </w:rPr>
              <w:t>видеона</w:t>
            </w:r>
            <w:r w:rsidRPr="009F325F">
              <w:rPr>
                <w:color w:val="000000"/>
                <w:spacing w:val="8"/>
                <w:sz w:val="22"/>
                <w:szCs w:val="22"/>
                <w:lang w:eastAsia="en-US"/>
              </w:rPr>
              <w:t>б</w:t>
            </w:r>
            <w:r w:rsidRPr="009F325F">
              <w:rPr>
                <w:color w:val="000000"/>
                <w:spacing w:val="8"/>
                <w:sz w:val="22"/>
                <w:szCs w:val="22"/>
                <w:lang w:eastAsia="en-US"/>
              </w:rPr>
              <w:t>людение</w:t>
            </w:r>
            <w:proofErr w:type="spellEnd"/>
            <w:r w:rsidRPr="009F325F">
              <w:rPr>
                <w:color w:val="000000"/>
                <w:spacing w:val="8"/>
                <w:sz w:val="22"/>
                <w:szCs w:val="22"/>
                <w:lang w:eastAsia="en-US"/>
              </w:rPr>
              <w:t xml:space="preserve"> е прекалено кратък, за да се гарантира ефект</w:t>
            </w:r>
            <w:r w:rsidRPr="009F325F">
              <w:rPr>
                <w:color w:val="000000"/>
                <w:spacing w:val="8"/>
                <w:sz w:val="22"/>
                <w:szCs w:val="22"/>
                <w:lang w:eastAsia="en-US"/>
              </w:rPr>
              <w:t>и</w:t>
            </w:r>
            <w:r w:rsidRPr="009F325F">
              <w:rPr>
                <w:color w:val="000000"/>
                <w:spacing w:val="8"/>
                <w:sz w:val="22"/>
                <w:szCs w:val="22"/>
                <w:lang w:eastAsia="en-US"/>
              </w:rPr>
              <w:t>вен резултат от съществуването на такова задължение.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При определяне на въпросния срок, следва да се вземат предвид някои обективни фактори, например технол</w:t>
            </w:r>
            <w:r w:rsidRPr="009F325F">
              <w:rPr>
                <w:color w:val="000000"/>
                <w:spacing w:val="8"/>
                <w:sz w:val="22"/>
                <w:szCs w:val="22"/>
                <w:lang w:eastAsia="en-US"/>
              </w:rPr>
              <w:t>о</w:t>
            </w:r>
            <w:r w:rsidRPr="009F325F">
              <w:rPr>
                <w:color w:val="000000"/>
                <w:spacing w:val="8"/>
                <w:sz w:val="22"/>
                <w:szCs w:val="22"/>
                <w:lang w:eastAsia="en-US"/>
              </w:rPr>
              <w:t>гичното време за извършване на проверки от страна на контролните органи, дори и в случай, че основанията за тези проверки възникват към момента на извършване на съответното нарушение на нормативните изисквания свързани с дейността на тези обекти. В някои случаи до проверки на място в обектите може да се стигне в резу</w:t>
            </w:r>
            <w:r w:rsidRPr="009F325F">
              <w:rPr>
                <w:color w:val="000000"/>
                <w:spacing w:val="8"/>
                <w:sz w:val="22"/>
                <w:szCs w:val="22"/>
                <w:lang w:eastAsia="en-US"/>
              </w:rPr>
              <w:t>л</w:t>
            </w:r>
            <w:r w:rsidRPr="009F325F">
              <w:rPr>
                <w:color w:val="000000"/>
                <w:spacing w:val="8"/>
                <w:sz w:val="22"/>
                <w:szCs w:val="22"/>
                <w:lang w:eastAsia="en-US"/>
              </w:rPr>
              <w:t>тат от извършване на проверки за други нарушения на нормативната уредба свързани с добива и транспортир</w:t>
            </w:r>
            <w:r w:rsidRPr="009F325F">
              <w:rPr>
                <w:color w:val="000000"/>
                <w:spacing w:val="8"/>
                <w:sz w:val="22"/>
                <w:szCs w:val="22"/>
                <w:lang w:eastAsia="en-US"/>
              </w:rPr>
              <w:t>а</w:t>
            </w:r>
            <w:r w:rsidRPr="009F325F">
              <w:rPr>
                <w:color w:val="000000"/>
                <w:spacing w:val="8"/>
                <w:sz w:val="22"/>
                <w:szCs w:val="22"/>
                <w:lang w:eastAsia="en-US"/>
              </w:rPr>
              <w:t>нето на дървесина, а не с данни за нарушения в съотве</w:t>
            </w:r>
            <w:r w:rsidRPr="009F325F">
              <w:rPr>
                <w:color w:val="000000"/>
                <w:spacing w:val="8"/>
                <w:sz w:val="22"/>
                <w:szCs w:val="22"/>
                <w:lang w:eastAsia="en-US"/>
              </w:rPr>
              <w:t>т</w:t>
            </w:r>
            <w:r w:rsidRPr="009F325F">
              <w:rPr>
                <w:color w:val="000000"/>
                <w:spacing w:val="8"/>
                <w:sz w:val="22"/>
                <w:szCs w:val="22"/>
                <w:lang w:eastAsia="en-US"/>
              </w:rPr>
              <w:t>ните обекти но чл. 206 от 3Г.</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Вземайки предвид и разпоредбите на чл. 235 от Наказ</w:t>
            </w:r>
            <w:r w:rsidRPr="009F325F">
              <w:rPr>
                <w:color w:val="000000"/>
                <w:spacing w:val="8"/>
                <w:sz w:val="22"/>
                <w:szCs w:val="22"/>
                <w:lang w:eastAsia="en-US"/>
              </w:rPr>
              <w:t>а</w:t>
            </w:r>
            <w:r w:rsidRPr="009F325F">
              <w:rPr>
                <w:color w:val="000000"/>
                <w:spacing w:val="8"/>
                <w:sz w:val="22"/>
                <w:szCs w:val="22"/>
                <w:lang w:eastAsia="en-US"/>
              </w:rPr>
              <w:t>телния кодекс, съгласно които е възможно някои дейс</w:t>
            </w:r>
            <w:r w:rsidRPr="009F325F">
              <w:rPr>
                <w:color w:val="000000"/>
                <w:spacing w:val="8"/>
                <w:sz w:val="22"/>
                <w:szCs w:val="22"/>
                <w:lang w:eastAsia="en-US"/>
              </w:rPr>
              <w:t>т</w:t>
            </w:r>
            <w:r w:rsidRPr="009F325F">
              <w:rPr>
                <w:color w:val="000000"/>
                <w:spacing w:val="8"/>
                <w:sz w:val="22"/>
                <w:szCs w:val="22"/>
                <w:lang w:eastAsia="en-US"/>
              </w:rPr>
              <w:t xml:space="preserve">вия свързани с дейността на обекти по чл. 206 от 3Г да се </w:t>
            </w:r>
            <w:r w:rsidRPr="009F325F">
              <w:rPr>
                <w:color w:val="000000"/>
                <w:spacing w:val="8"/>
                <w:sz w:val="22"/>
                <w:szCs w:val="22"/>
                <w:lang w:eastAsia="en-US"/>
              </w:rPr>
              <w:lastRenderedPageBreak/>
              <w:t>квалифицират като престъпления от органите на Прок</w:t>
            </w:r>
            <w:r w:rsidRPr="009F325F">
              <w:rPr>
                <w:color w:val="000000"/>
                <w:spacing w:val="8"/>
                <w:sz w:val="22"/>
                <w:szCs w:val="22"/>
                <w:lang w:eastAsia="en-US"/>
              </w:rPr>
              <w:t>у</w:t>
            </w:r>
            <w:r w:rsidRPr="009F325F">
              <w:rPr>
                <w:color w:val="000000"/>
                <w:spacing w:val="8"/>
                <w:sz w:val="22"/>
                <w:szCs w:val="22"/>
                <w:lang w:eastAsia="en-US"/>
              </w:rPr>
              <w:t>ратурата на Р. България, както и изискванията на НПК - необходимите доказателства, които да послужат пред съда да се съберат в рамките на досъдебното производс</w:t>
            </w:r>
            <w:r w:rsidRPr="009F325F">
              <w:rPr>
                <w:color w:val="000000"/>
                <w:spacing w:val="8"/>
                <w:sz w:val="22"/>
                <w:szCs w:val="22"/>
                <w:lang w:eastAsia="en-US"/>
              </w:rPr>
              <w:t>т</w:t>
            </w:r>
            <w:r w:rsidRPr="009F325F">
              <w:rPr>
                <w:color w:val="000000"/>
                <w:spacing w:val="8"/>
                <w:sz w:val="22"/>
                <w:szCs w:val="22"/>
                <w:lang w:eastAsia="en-US"/>
              </w:rPr>
              <w:t>во, то за да се гарантира ефективно правоприлагане, е необходимо до се осигури разумен срок, в който орган</w:t>
            </w:r>
            <w:r w:rsidRPr="009F325F">
              <w:rPr>
                <w:color w:val="000000"/>
                <w:spacing w:val="8"/>
                <w:sz w:val="22"/>
                <w:szCs w:val="22"/>
                <w:lang w:eastAsia="en-US"/>
              </w:rPr>
              <w:t>и</w:t>
            </w:r>
            <w:r w:rsidRPr="009F325F">
              <w:rPr>
                <w:color w:val="000000"/>
                <w:spacing w:val="8"/>
                <w:sz w:val="22"/>
                <w:szCs w:val="22"/>
                <w:lang w:eastAsia="en-US"/>
              </w:rPr>
              <w:t>те на МВР и Прокуратурата да могат да съберат обекти</w:t>
            </w:r>
            <w:r w:rsidRPr="009F325F">
              <w:rPr>
                <w:color w:val="000000"/>
                <w:spacing w:val="8"/>
                <w:sz w:val="22"/>
                <w:szCs w:val="22"/>
                <w:lang w:eastAsia="en-US"/>
              </w:rPr>
              <w:t>в</w:t>
            </w:r>
            <w:r w:rsidRPr="009F325F">
              <w:rPr>
                <w:color w:val="000000"/>
                <w:spacing w:val="8"/>
                <w:sz w:val="22"/>
                <w:szCs w:val="22"/>
                <w:lang w:eastAsia="en-US"/>
              </w:rPr>
              <w:t xml:space="preserve">ни доказателства за </w:t>
            </w:r>
            <w:proofErr w:type="spellStart"/>
            <w:r w:rsidRPr="009F325F">
              <w:rPr>
                <w:color w:val="000000"/>
                <w:spacing w:val="8"/>
                <w:sz w:val="22"/>
                <w:szCs w:val="22"/>
                <w:lang w:eastAsia="en-US"/>
              </w:rPr>
              <w:t>противоправни</w:t>
            </w:r>
            <w:proofErr w:type="spellEnd"/>
            <w:r w:rsidRPr="009F325F">
              <w:rPr>
                <w:color w:val="000000"/>
                <w:spacing w:val="8"/>
                <w:sz w:val="22"/>
                <w:szCs w:val="22"/>
                <w:lang w:eastAsia="en-US"/>
              </w:rPr>
              <w:t xml:space="preserve"> действия, особено в случаите, когато собствениците или ползвателите на с</w:t>
            </w:r>
            <w:r w:rsidRPr="009F325F">
              <w:rPr>
                <w:color w:val="000000"/>
                <w:spacing w:val="8"/>
                <w:sz w:val="22"/>
                <w:szCs w:val="22"/>
                <w:lang w:eastAsia="en-US"/>
              </w:rPr>
              <w:t>ъ</w:t>
            </w:r>
            <w:r w:rsidRPr="009F325F">
              <w:rPr>
                <w:color w:val="000000"/>
                <w:spacing w:val="8"/>
                <w:sz w:val="22"/>
                <w:szCs w:val="22"/>
                <w:lang w:eastAsia="en-US"/>
              </w:rPr>
              <w:t>ответните обекти не окажат необходимото съдействие на служителите на ИАГ и регионалните й структури, тоест когато технологичното време за придобиване на запис</w:t>
            </w:r>
            <w:r w:rsidRPr="009F325F">
              <w:rPr>
                <w:color w:val="000000"/>
                <w:spacing w:val="8"/>
                <w:sz w:val="22"/>
                <w:szCs w:val="22"/>
                <w:lang w:eastAsia="en-US"/>
              </w:rPr>
              <w:t>и</w:t>
            </w:r>
            <w:r w:rsidRPr="009F325F">
              <w:rPr>
                <w:color w:val="000000"/>
                <w:spacing w:val="8"/>
                <w:sz w:val="22"/>
                <w:szCs w:val="22"/>
                <w:lang w:eastAsia="en-US"/>
              </w:rPr>
              <w:t xml:space="preserve">те, може да надвишава значително 30-дневния срок. </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Вземайки предвид гореизложеното и отчитайки, че об</w:t>
            </w:r>
            <w:r w:rsidRPr="009F325F">
              <w:rPr>
                <w:color w:val="000000"/>
                <w:spacing w:val="8"/>
                <w:sz w:val="22"/>
                <w:szCs w:val="22"/>
                <w:lang w:eastAsia="en-US"/>
              </w:rPr>
              <w:t>е</w:t>
            </w:r>
            <w:r w:rsidRPr="009F325F">
              <w:rPr>
                <w:color w:val="000000"/>
                <w:spacing w:val="8"/>
                <w:sz w:val="22"/>
                <w:szCs w:val="22"/>
                <w:lang w:eastAsia="en-US"/>
              </w:rPr>
              <w:t>мът на количеството информация видеозаписи, която следва се съхранява е въпрос на елементарни и не скъпи технически решения, то удължаването на срока на съхр</w:t>
            </w:r>
            <w:r w:rsidRPr="009F325F">
              <w:rPr>
                <w:color w:val="000000"/>
                <w:spacing w:val="8"/>
                <w:sz w:val="22"/>
                <w:szCs w:val="22"/>
                <w:lang w:eastAsia="en-US"/>
              </w:rPr>
              <w:t>а</w:t>
            </w:r>
            <w:r w:rsidRPr="009F325F">
              <w:rPr>
                <w:color w:val="000000"/>
                <w:spacing w:val="8"/>
                <w:sz w:val="22"/>
                <w:szCs w:val="22"/>
                <w:lang w:eastAsia="en-US"/>
              </w:rPr>
              <w:t>нение на видеозаписите от 30 на 180 дни е пропорци</w:t>
            </w:r>
            <w:r w:rsidRPr="009F325F">
              <w:rPr>
                <w:color w:val="000000"/>
                <w:spacing w:val="8"/>
                <w:sz w:val="22"/>
                <w:szCs w:val="22"/>
                <w:lang w:eastAsia="en-US"/>
              </w:rPr>
              <w:t>о</w:t>
            </w:r>
            <w:r w:rsidRPr="009F325F">
              <w:rPr>
                <w:color w:val="000000"/>
                <w:spacing w:val="8"/>
                <w:sz w:val="22"/>
                <w:szCs w:val="22"/>
                <w:lang w:eastAsia="en-US"/>
              </w:rPr>
              <w:t>нално задължение в контекста на чл. 26, ал. 1 от Закона за нормативните актове.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По отношение подхода не за всички обекти по чл. 206 от 3Г да е осигурен дост</w:t>
            </w:r>
            <w:r w:rsidR="00047924" w:rsidRPr="009F325F">
              <w:rPr>
                <w:color w:val="000000"/>
                <w:spacing w:val="8"/>
                <w:sz w:val="22"/>
                <w:szCs w:val="22"/>
                <w:lang w:eastAsia="en-US"/>
              </w:rPr>
              <w:t>ъ</w:t>
            </w:r>
            <w:r w:rsidRPr="009F325F">
              <w:rPr>
                <w:color w:val="000000"/>
                <w:spacing w:val="8"/>
                <w:sz w:val="22"/>
                <w:szCs w:val="22"/>
                <w:lang w:eastAsia="en-US"/>
              </w:rPr>
              <w:t xml:space="preserve">п в реално време до системите за </w:t>
            </w:r>
            <w:proofErr w:type="spellStart"/>
            <w:r w:rsidRPr="009F325F">
              <w:rPr>
                <w:color w:val="000000"/>
                <w:spacing w:val="8"/>
                <w:sz w:val="22"/>
                <w:szCs w:val="22"/>
                <w:lang w:eastAsia="en-US"/>
              </w:rPr>
              <w:t>видеонаблюдение</w:t>
            </w:r>
            <w:proofErr w:type="spellEnd"/>
            <w:r w:rsidRPr="009F325F">
              <w:rPr>
                <w:color w:val="000000"/>
                <w:spacing w:val="8"/>
                <w:sz w:val="22"/>
                <w:szCs w:val="22"/>
                <w:lang w:eastAsia="en-US"/>
              </w:rPr>
              <w:t xml:space="preserve"> и такова задължение да възниква само за „провинилите" се лица собственици или ползватели на такива обекти, следва да се посочи, че ефективността на разпоредбата на наредбата се накърнява значително с приемането на срок, в който тя не поражда пряк ефект.</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В срокът от една година е възможно на лицата собств</w:t>
            </w:r>
            <w:r w:rsidRPr="009F325F">
              <w:rPr>
                <w:color w:val="000000"/>
                <w:spacing w:val="8"/>
                <w:sz w:val="22"/>
                <w:szCs w:val="22"/>
                <w:lang w:eastAsia="en-US"/>
              </w:rPr>
              <w:t>е</w:t>
            </w:r>
            <w:r w:rsidRPr="009F325F">
              <w:rPr>
                <w:color w:val="000000"/>
                <w:spacing w:val="8"/>
                <w:sz w:val="22"/>
                <w:szCs w:val="22"/>
                <w:lang w:eastAsia="en-US"/>
              </w:rPr>
              <w:t>ници или ползватели на обекти по чл. 206 от 3Г да бъде наложена и друга принудителна мярка по 253, ал. 3, т. 5 от 3Г, което автоматично ще води до удължаване на ср</w:t>
            </w:r>
            <w:r w:rsidRPr="009F325F">
              <w:rPr>
                <w:color w:val="000000"/>
                <w:spacing w:val="8"/>
                <w:sz w:val="22"/>
                <w:szCs w:val="22"/>
                <w:lang w:eastAsia="en-US"/>
              </w:rPr>
              <w:t>о</w:t>
            </w:r>
            <w:r w:rsidRPr="009F325F">
              <w:rPr>
                <w:color w:val="000000"/>
                <w:spacing w:val="8"/>
                <w:sz w:val="22"/>
                <w:szCs w:val="22"/>
                <w:lang w:eastAsia="en-US"/>
              </w:rPr>
              <w:t>ка с още една година от спиране действието на заповедта за налагане на ПАМ и практическия ефект от предвид</w:t>
            </w:r>
            <w:r w:rsidRPr="009F325F">
              <w:rPr>
                <w:color w:val="000000"/>
                <w:spacing w:val="8"/>
                <w:sz w:val="22"/>
                <w:szCs w:val="22"/>
                <w:lang w:eastAsia="en-US"/>
              </w:rPr>
              <w:t>е</w:t>
            </w:r>
            <w:r w:rsidRPr="009F325F">
              <w:rPr>
                <w:color w:val="000000"/>
                <w:spacing w:val="8"/>
                <w:sz w:val="22"/>
                <w:szCs w:val="22"/>
                <w:lang w:eastAsia="en-US"/>
              </w:rPr>
              <w:lastRenderedPageBreak/>
              <w:t>ното нормативно задължение е възможно да не се по</w:t>
            </w:r>
            <w:r w:rsidRPr="009F325F">
              <w:rPr>
                <w:color w:val="000000"/>
                <w:spacing w:val="8"/>
                <w:sz w:val="22"/>
                <w:szCs w:val="22"/>
                <w:lang w:eastAsia="en-US"/>
              </w:rPr>
              <w:t>с</w:t>
            </w:r>
            <w:r w:rsidRPr="009F325F">
              <w:rPr>
                <w:color w:val="000000"/>
                <w:spacing w:val="8"/>
                <w:sz w:val="22"/>
                <w:szCs w:val="22"/>
                <w:lang w:eastAsia="en-US"/>
              </w:rPr>
              <w:t>тигне за период от няколко години.</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Отделно, със създаването на нова чл. 13, ал. 9 в проекта на наредбата и по-специално разпоредбите на т. 2 и т. 4, се предвижда спиране достъпа до интернет информац</w:t>
            </w:r>
            <w:r w:rsidRPr="009F325F">
              <w:rPr>
                <w:color w:val="000000"/>
                <w:spacing w:val="8"/>
                <w:sz w:val="22"/>
                <w:szCs w:val="22"/>
                <w:lang w:eastAsia="en-US"/>
              </w:rPr>
              <w:t>и</w:t>
            </w:r>
            <w:r w:rsidRPr="009F325F">
              <w:rPr>
                <w:color w:val="000000"/>
                <w:spacing w:val="8"/>
                <w:sz w:val="22"/>
                <w:szCs w:val="22"/>
                <w:lang w:eastAsia="en-US"/>
              </w:rPr>
              <w:t>онната система на ИАГ и в други случаи визиращи н</w:t>
            </w:r>
            <w:r w:rsidRPr="009F325F">
              <w:rPr>
                <w:color w:val="000000"/>
                <w:spacing w:val="8"/>
                <w:sz w:val="22"/>
                <w:szCs w:val="22"/>
                <w:lang w:eastAsia="en-US"/>
              </w:rPr>
              <w:t>е</w:t>
            </w:r>
            <w:r w:rsidRPr="009F325F">
              <w:rPr>
                <w:color w:val="000000"/>
                <w:spacing w:val="8"/>
                <w:sz w:val="22"/>
                <w:szCs w:val="22"/>
                <w:lang w:eastAsia="en-US"/>
              </w:rPr>
              <w:t>добросъвестно поведение на собствениците или ползв</w:t>
            </w:r>
            <w:r w:rsidRPr="009F325F">
              <w:rPr>
                <w:color w:val="000000"/>
                <w:spacing w:val="8"/>
                <w:sz w:val="22"/>
                <w:szCs w:val="22"/>
                <w:lang w:eastAsia="en-US"/>
              </w:rPr>
              <w:t>а</w:t>
            </w:r>
            <w:r w:rsidRPr="009F325F">
              <w:rPr>
                <w:color w:val="000000"/>
                <w:spacing w:val="8"/>
                <w:sz w:val="22"/>
                <w:szCs w:val="22"/>
                <w:lang w:eastAsia="en-US"/>
              </w:rPr>
              <w:t>телите на обекти по чл. 206 от ЗГ. Поради изложеното считаме, че задължението за собствениците и ползват</w:t>
            </w:r>
            <w:r w:rsidRPr="009F325F">
              <w:rPr>
                <w:color w:val="000000"/>
                <w:spacing w:val="8"/>
                <w:sz w:val="22"/>
                <w:szCs w:val="22"/>
                <w:lang w:eastAsia="en-US"/>
              </w:rPr>
              <w:t>е</w:t>
            </w:r>
            <w:r w:rsidRPr="009F325F">
              <w:rPr>
                <w:color w:val="000000"/>
                <w:spacing w:val="8"/>
                <w:sz w:val="22"/>
                <w:szCs w:val="22"/>
                <w:lang w:eastAsia="en-US"/>
              </w:rPr>
              <w:t>лите на въпросните обекти да осигурят достъп до сист</w:t>
            </w:r>
            <w:r w:rsidRPr="009F325F">
              <w:rPr>
                <w:color w:val="000000"/>
                <w:spacing w:val="8"/>
                <w:sz w:val="22"/>
                <w:szCs w:val="22"/>
                <w:lang w:eastAsia="en-US"/>
              </w:rPr>
              <w:t>е</w:t>
            </w:r>
            <w:r w:rsidRPr="009F325F">
              <w:rPr>
                <w:color w:val="000000"/>
                <w:spacing w:val="8"/>
                <w:sz w:val="22"/>
                <w:szCs w:val="22"/>
                <w:lang w:eastAsia="en-US"/>
              </w:rPr>
              <w:t xml:space="preserve">мите за </w:t>
            </w:r>
            <w:proofErr w:type="spellStart"/>
            <w:r w:rsidRPr="009F325F">
              <w:rPr>
                <w:color w:val="000000"/>
                <w:spacing w:val="8"/>
                <w:sz w:val="22"/>
                <w:szCs w:val="22"/>
                <w:lang w:eastAsia="en-US"/>
              </w:rPr>
              <w:t>видеонаблюдение</w:t>
            </w:r>
            <w:proofErr w:type="spellEnd"/>
            <w:r w:rsidRPr="009F325F">
              <w:rPr>
                <w:color w:val="000000"/>
                <w:spacing w:val="8"/>
                <w:sz w:val="22"/>
                <w:szCs w:val="22"/>
                <w:lang w:eastAsia="en-US"/>
              </w:rPr>
              <w:t xml:space="preserve"> следва да възниква и в случа</w:t>
            </w:r>
            <w:r w:rsidRPr="009F325F">
              <w:rPr>
                <w:color w:val="000000"/>
                <w:spacing w:val="8"/>
                <w:sz w:val="22"/>
                <w:szCs w:val="22"/>
                <w:lang w:eastAsia="en-US"/>
              </w:rPr>
              <w:t>и</w:t>
            </w:r>
            <w:r w:rsidRPr="009F325F">
              <w:rPr>
                <w:color w:val="000000"/>
                <w:spacing w:val="8"/>
                <w:sz w:val="22"/>
                <w:szCs w:val="22"/>
                <w:lang w:eastAsia="en-US"/>
              </w:rPr>
              <w:t>те по чл. 13, ал. 1. т. 2 и т. 4, а не само както сега е пре</w:t>
            </w:r>
            <w:r w:rsidRPr="009F325F">
              <w:rPr>
                <w:color w:val="000000"/>
                <w:spacing w:val="8"/>
                <w:sz w:val="22"/>
                <w:szCs w:val="22"/>
                <w:lang w:eastAsia="en-US"/>
              </w:rPr>
              <w:t>д</w:t>
            </w:r>
            <w:r w:rsidRPr="009F325F">
              <w:rPr>
                <w:color w:val="000000"/>
                <w:spacing w:val="8"/>
                <w:sz w:val="22"/>
                <w:szCs w:val="22"/>
                <w:lang w:eastAsia="en-US"/>
              </w:rPr>
              <w:t>видено само в случаите по т. 1.</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От друга страна, предложените нови ал. 8 и ал. 9 на чл. 14а в проекта на наредбата влизат във вътрешно прот</w:t>
            </w:r>
            <w:r w:rsidRPr="009F325F">
              <w:rPr>
                <w:color w:val="000000"/>
                <w:spacing w:val="8"/>
                <w:sz w:val="22"/>
                <w:szCs w:val="22"/>
                <w:lang w:eastAsia="en-US"/>
              </w:rPr>
              <w:t>и</w:t>
            </w:r>
            <w:r w:rsidRPr="009F325F">
              <w:rPr>
                <w:color w:val="000000"/>
                <w:spacing w:val="8"/>
                <w:sz w:val="22"/>
                <w:szCs w:val="22"/>
                <w:lang w:eastAsia="en-US"/>
              </w:rPr>
              <w:t>воречие с оглед ново</w:t>
            </w:r>
            <w:r w:rsidR="00761391" w:rsidRPr="009F325F">
              <w:rPr>
                <w:color w:val="000000"/>
                <w:spacing w:val="8"/>
                <w:sz w:val="22"/>
                <w:szCs w:val="22"/>
                <w:lang w:eastAsia="en-US"/>
              </w:rPr>
              <w:t xml:space="preserve"> </w:t>
            </w:r>
            <w:r w:rsidRPr="009F325F">
              <w:rPr>
                <w:color w:val="000000"/>
                <w:spacing w:val="8"/>
                <w:sz w:val="22"/>
                <w:szCs w:val="22"/>
                <w:lang w:eastAsia="en-US"/>
              </w:rPr>
              <w:t>предложените текстове на чл. 13, ал. 9 и ал. 10 в проект на наредбата, както и в противор</w:t>
            </w:r>
            <w:r w:rsidRPr="009F325F">
              <w:rPr>
                <w:color w:val="000000"/>
                <w:spacing w:val="8"/>
                <w:sz w:val="22"/>
                <w:szCs w:val="22"/>
                <w:lang w:eastAsia="en-US"/>
              </w:rPr>
              <w:t>е</w:t>
            </w:r>
            <w:r w:rsidRPr="009F325F">
              <w:rPr>
                <w:color w:val="000000"/>
                <w:spacing w:val="8"/>
                <w:sz w:val="22"/>
                <w:szCs w:val="22"/>
                <w:lang w:eastAsia="en-US"/>
              </w:rPr>
              <w:t>чие с чл. 206 и чл. 253, ал. 3, т. 5 от Закона за горите.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Чл. 206 от ЗГ гласи:</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Чл. 206. (Изм. – ДВ, бр. 60 от 2015 г., в сила от 7.08.2015 г.) (1) Собствениците и ползвателите на обекти, в които постъпва, преработва се или от които се експедира дъ</w:t>
            </w:r>
            <w:r w:rsidRPr="009F325F">
              <w:rPr>
                <w:color w:val="000000"/>
                <w:spacing w:val="8"/>
                <w:sz w:val="22"/>
                <w:szCs w:val="22"/>
                <w:lang w:eastAsia="en-US"/>
              </w:rPr>
              <w:t>р</w:t>
            </w:r>
            <w:r w:rsidRPr="009F325F">
              <w:rPr>
                <w:color w:val="000000"/>
                <w:spacing w:val="8"/>
                <w:sz w:val="22"/>
                <w:szCs w:val="22"/>
                <w:lang w:eastAsia="en-US"/>
              </w:rPr>
              <w:t>весина, са длъжни:</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1. да водят дневник за постъпилата, преработената и ек</w:t>
            </w:r>
            <w:r w:rsidRPr="009F325F">
              <w:rPr>
                <w:color w:val="000000"/>
                <w:spacing w:val="8"/>
                <w:sz w:val="22"/>
                <w:szCs w:val="22"/>
                <w:lang w:eastAsia="en-US"/>
              </w:rPr>
              <w:t>с</w:t>
            </w:r>
            <w:r w:rsidRPr="009F325F">
              <w:rPr>
                <w:color w:val="000000"/>
                <w:spacing w:val="8"/>
                <w:sz w:val="22"/>
                <w:szCs w:val="22"/>
                <w:lang w:eastAsia="en-US"/>
              </w:rPr>
              <w:t>педираната дървесина;</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2. да притежават производствена марка и да маркират с нея експедираната от обекта дървесина;</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3. (в сила от 1.01.2016 г. - ДВ, бр. 60 от 2015 г.) да изгр</w:t>
            </w:r>
            <w:r w:rsidRPr="009F325F">
              <w:rPr>
                <w:color w:val="000000"/>
                <w:spacing w:val="8"/>
                <w:sz w:val="22"/>
                <w:szCs w:val="22"/>
                <w:lang w:eastAsia="en-US"/>
              </w:rPr>
              <w:t>а</w:t>
            </w:r>
            <w:r w:rsidRPr="009F325F">
              <w:rPr>
                <w:color w:val="000000"/>
                <w:spacing w:val="8"/>
                <w:sz w:val="22"/>
                <w:szCs w:val="22"/>
                <w:lang w:eastAsia="en-US"/>
              </w:rPr>
              <w:t xml:space="preserve">дят и да поддържат система за постоянно </w:t>
            </w:r>
            <w:proofErr w:type="spellStart"/>
            <w:r w:rsidRPr="009F325F">
              <w:rPr>
                <w:color w:val="000000"/>
                <w:spacing w:val="8"/>
                <w:sz w:val="22"/>
                <w:szCs w:val="22"/>
                <w:lang w:eastAsia="en-US"/>
              </w:rPr>
              <w:t>видеонаблюд</w:t>
            </w:r>
            <w:r w:rsidRPr="009F325F">
              <w:rPr>
                <w:color w:val="000000"/>
                <w:spacing w:val="8"/>
                <w:sz w:val="22"/>
                <w:szCs w:val="22"/>
                <w:lang w:eastAsia="en-US"/>
              </w:rPr>
              <w:t>е</w:t>
            </w:r>
            <w:r w:rsidRPr="009F325F">
              <w:rPr>
                <w:color w:val="000000"/>
                <w:spacing w:val="8"/>
                <w:sz w:val="22"/>
                <w:szCs w:val="22"/>
                <w:lang w:eastAsia="en-US"/>
              </w:rPr>
              <w:t>ние</w:t>
            </w:r>
            <w:proofErr w:type="spellEnd"/>
            <w:r w:rsidRPr="009F325F">
              <w:rPr>
                <w:color w:val="000000"/>
                <w:spacing w:val="8"/>
                <w:sz w:val="22"/>
                <w:szCs w:val="22"/>
                <w:lang w:eastAsia="en-US"/>
              </w:rPr>
              <w:t xml:space="preserve"> на обекта, както и да предоставят достъп до инфо</w:t>
            </w:r>
            <w:r w:rsidRPr="009F325F">
              <w:rPr>
                <w:color w:val="000000"/>
                <w:spacing w:val="8"/>
                <w:sz w:val="22"/>
                <w:szCs w:val="22"/>
                <w:lang w:eastAsia="en-US"/>
              </w:rPr>
              <w:t>р</w:t>
            </w:r>
            <w:r w:rsidRPr="009F325F">
              <w:rPr>
                <w:color w:val="000000"/>
                <w:spacing w:val="8"/>
                <w:sz w:val="22"/>
                <w:szCs w:val="22"/>
                <w:lang w:eastAsia="en-US"/>
              </w:rPr>
              <w:t>мацията.</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 xml:space="preserve">(2) Условията и редът за изпълнение на задълженията по </w:t>
            </w:r>
            <w:r w:rsidRPr="009F325F">
              <w:rPr>
                <w:color w:val="000000"/>
                <w:spacing w:val="8"/>
                <w:sz w:val="22"/>
                <w:szCs w:val="22"/>
                <w:lang w:eastAsia="en-US"/>
              </w:rPr>
              <w:lastRenderedPageBreak/>
              <w:t>ал. 1 се определят с наредбата по чл. 148, ал. 11.</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Чл. 253, ал. 3, т. 5 от ЗГ гласи:</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«Чл. 253.</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(3) Директорите на регионални дирекции по горите: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5. спират дейността на обекти, в които постъпва, прер</w:t>
            </w:r>
            <w:r w:rsidRPr="009F325F">
              <w:rPr>
                <w:color w:val="000000"/>
                <w:spacing w:val="8"/>
                <w:sz w:val="22"/>
                <w:szCs w:val="22"/>
                <w:lang w:eastAsia="en-US"/>
              </w:rPr>
              <w:t>а</w:t>
            </w:r>
            <w:r w:rsidRPr="009F325F">
              <w:rPr>
                <w:color w:val="000000"/>
                <w:spacing w:val="8"/>
                <w:sz w:val="22"/>
                <w:szCs w:val="22"/>
                <w:lang w:eastAsia="en-US"/>
              </w:rPr>
              <w:t>ботва се или от които се експедира обла дървесина, ф</w:t>
            </w:r>
            <w:r w:rsidRPr="009F325F">
              <w:rPr>
                <w:color w:val="000000"/>
                <w:spacing w:val="8"/>
                <w:sz w:val="22"/>
                <w:szCs w:val="22"/>
                <w:lang w:eastAsia="en-US"/>
              </w:rPr>
              <w:t>а</w:t>
            </w:r>
            <w:r w:rsidRPr="009F325F">
              <w:rPr>
                <w:color w:val="000000"/>
                <w:spacing w:val="8"/>
                <w:sz w:val="22"/>
                <w:szCs w:val="22"/>
                <w:lang w:eastAsia="en-US"/>
              </w:rPr>
              <w:t>сонирана дървесина или преработени дърва за горене, при констатиране в тях на нарушения по този закон или на подзаконовите актове по прилагането му.“.</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С оглед съдържанието двете законови разпоредби, ос</w:t>
            </w:r>
            <w:r w:rsidRPr="009F325F">
              <w:rPr>
                <w:color w:val="000000"/>
                <w:spacing w:val="8"/>
                <w:sz w:val="22"/>
                <w:szCs w:val="22"/>
                <w:lang w:eastAsia="en-US"/>
              </w:rPr>
              <w:t>ъ</w:t>
            </w:r>
            <w:r w:rsidRPr="009F325F">
              <w:rPr>
                <w:color w:val="000000"/>
                <w:spacing w:val="8"/>
                <w:sz w:val="22"/>
                <w:szCs w:val="22"/>
                <w:lang w:eastAsia="en-US"/>
              </w:rPr>
              <w:t>ществяването на всяка от дейностите описани в основн</w:t>
            </w:r>
            <w:r w:rsidRPr="009F325F">
              <w:rPr>
                <w:color w:val="000000"/>
                <w:spacing w:val="8"/>
                <w:sz w:val="22"/>
                <w:szCs w:val="22"/>
                <w:lang w:eastAsia="en-US"/>
              </w:rPr>
              <w:t>о</w:t>
            </w:r>
            <w:r w:rsidRPr="009F325F">
              <w:rPr>
                <w:color w:val="000000"/>
                <w:spacing w:val="8"/>
                <w:sz w:val="22"/>
                <w:szCs w:val="22"/>
                <w:lang w:eastAsia="en-US"/>
              </w:rPr>
              <w:t>то тяло на чл. 206, ал. 1 от ЗГ без да са изпълнени всички кумулативни изисквания посочени в т. 1, т. 2 и т. 3, както и разпоредби по смисъла на ал. 2, ще е в нарушение на закона и следва да бъде спряно от директорите на реги</w:t>
            </w:r>
            <w:r w:rsidRPr="009F325F">
              <w:rPr>
                <w:color w:val="000000"/>
                <w:spacing w:val="8"/>
                <w:sz w:val="22"/>
                <w:szCs w:val="22"/>
                <w:lang w:eastAsia="en-US"/>
              </w:rPr>
              <w:t>о</w:t>
            </w:r>
            <w:r w:rsidRPr="009F325F">
              <w:rPr>
                <w:color w:val="000000"/>
                <w:spacing w:val="8"/>
                <w:sz w:val="22"/>
                <w:szCs w:val="22"/>
                <w:lang w:eastAsia="en-US"/>
              </w:rPr>
              <w:t>налните дирекции по горите със заповед за прилагане на принудителна административна мярка.</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Въз основа изложеното и вземайки предвид съдъ</w:t>
            </w:r>
            <w:r w:rsidR="00C7598A" w:rsidRPr="009F325F">
              <w:rPr>
                <w:color w:val="000000"/>
                <w:spacing w:val="8"/>
                <w:sz w:val="22"/>
                <w:szCs w:val="22"/>
                <w:lang w:eastAsia="en-US"/>
              </w:rPr>
              <w:t>ржани</w:t>
            </w:r>
            <w:r w:rsidR="00C7598A" w:rsidRPr="009F325F">
              <w:rPr>
                <w:color w:val="000000"/>
                <w:spacing w:val="8"/>
                <w:sz w:val="22"/>
                <w:szCs w:val="22"/>
                <w:lang w:eastAsia="en-US"/>
              </w:rPr>
              <w:t>е</w:t>
            </w:r>
            <w:r w:rsidR="00C7598A" w:rsidRPr="009F325F">
              <w:rPr>
                <w:color w:val="000000"/>
                <w:spacing w:val="8"/>
                <w:sz w:val="22"/>
                <w:szCs w:val="22"/>
                <w:lang w:eastAsia="en-US"/>
              </w:rPr>
              <w:t>то на чл. 14а, ал. 8 и</w:t>
            </w:r>
            <w:r w:rsidRPr="009F325F">
              <w:rPr>
                <w:color w:val="000000"/>
                <w:spacing w:val="8"/>
                <w:sz w:val="22"/>
                <w:szCs w:val="22"/>
                <w:lang w:eastAsia="en-US"/>
              </w:rPr>
              <w:t xml:space="preserve"> 9 от проекта на наредбата, логично възниква въпроса, на какви основания в обектите по чл. 206 от ЗГ ще може да се извършва каквато и да е дейност от посочените в ал. 1 от законовата разпоредба, след като първите две от трите кумулативни условия за извършв</w:t>
            </w:r>
            <w:r w:rsidRPr="009F325F">
              <w:rPr>
                <w:color w:val="000000"/>
                <w:spacing w:val="8"/>
                <w:sz w:val="22"/>
                <w:szCs w:val="22"/>
                <w:lang w:eastAsia="en-US"/>
              </w:rPr>
              <w:t>а</w:t>
            </w:r>
            <w:r w:rsidRPr="009F325F">
              <w:rPr>
                <w:color w:val="000000"/>
                <w:spacing w:val="8"/>
                <w:sz w:val="22"/>
                <w:szCs w:val="22"/>
                <w:lang w:eastAsia="en-US"/>
              </w:rPr>
              <w:t>не на дейностите посо</w:t>
            </w:r>
            <w:r w:rsidR="00C7598A" w:rsidRPr="009F325F">
              <w:rPr>
                <w:color w:val="000000"/>
                <w:spacing w:val="8"/>
                <w:sz w:val="22"/>
                <w:szCs w:val="22"/>
                <w:lang w:eastAsia="en-US"/>
              </w:rPr>
              <w:t>чени в чл. 206, ал. 1, т. 1 и</w:t>
            </w:r>
            <w:r w:rsidRPr="009F325F">
              <w:rPr>
                <w:color w:val="000000"/>
                <w:spacing w:val="8"/>
                <w:sz w:val="22"/>
                <w:szCs w:val="22"/>
                <w:lang w:eastAsia="en-US"/>
              </w:rPr>
              <w:t xml:space="preserve"> 2 от закона, няма да са изпълнени докато не бъде възстановен достъпът до интернет информационната системата на ИАГ по реда на ново</w:t>
            </w:r>
            <w:r w:rsidR="00761391" w:rsidRPr="009F325F">
              <w:rPr>
                <w:color w:val="000000"/>
                <w:spacing w:val="8"/>
                <w:sz w:val="22"/>
                <w:szCs w:val="22"/>
                <w:lang w:eastAsia="en-US"/>
              </w:rPr>
              <w:t xml:space="preserve"> </w:t>
            </w:r>
            <w:r w:rsidRPr="009F325F">
              <w:rPr>
                <w:color w:val="000000"/>
                <w:spacing w:val="8"/>
                <w:sz w:val="22"/>
                <w:szCs w:val="22"/>
                <w:lang w:eastAsia="en-US"/>
              </w:rPr>
              <w:t>предложената чл. 13, ал. 10 от н</w:t>
            </w:r>
            <w:r w:rsidRPr="009F325F">
              <w:rPr>
                <w:color w:val="000000"/>
                <w:spacing w:val="8"/>
                <w:sz w:val="22"/>
                <w:szCs w:val="22"/>
                <w:lang w:eastAsia="en-US"/>
              </w:rPr>
              <w:t>а</w:t>
            </w:r>
            <w:r w:rsidRPr="009F325F">
              <w:rPr>
                <w:color w:val="000000"/>
                <w:spacing w:val="8"/>
                <w:sz w:val="22"/>
                <w:szCs w:val="22"/>
                <w:lang w:eastAsia="en-US"/>
              </w:rPr>
              <w:t>редбата - лицата не могат да водят електронен дневник, не могат да маркират с производствена марка експедир</w:t>
            </w:r>
            <w:r w:rsidRPr="009F325F">
              <w:rPr>
                <w:color w:val="000000"/>
                <w:spacing w:val="8"/>
                <w:sz w:val="22"/>
                <w:szCs w:val="22"/>
                <w:lang w:eastAsia="en-US"/>
              </w:rPr>
              <w:t>а</w:t>
            </w:r>
            <w:r w:rsidRPr="009F325F">
              <w:rPr>
                <w:color w:val="000000"/>
                <w:spacing w:val="8"/>
                <w:sz w:val="22"/>
                <w:szCs w:val="22"/>
                <w:lang w:eastAsia="en-US"/>
              </w:rPr>
              <w:t>ната дървесина и не могат да издават превозни билети във връзка с изискванията на чл. 211, ал. 3 от ЗГ.</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 xml:space="preserve">Дори и в случай, че собствениците или ползвателите на </w:t>
            </w:r>
            <w:r w:rsidRPr="009F325F">
              <w:rPr>
                <w:color w:val="000000"/>
                <w:spacing w:val="8"/>
                <w:sz w:val="22"/>
                <w:szCs w:val="22"/>
                <w:lang w:eastAsia="en-US"/>
              </w:rPr>
              <w:lastRenderedPageBreak/>
              <w:t>обектите няма да експедират дървесина, за която следва да издават превозен билет и/или да маркират с произво</w:t>
            </w:r>
            <w:r w:rsidRPr="009F325F">
              <w:rPr>
                <w:color w:val="000000"/>
                <w:spacing w:val="8"/>
                <w:sz w:val="22"/>
                <w:szCs w:val="22"/>
                <w:lang w:eastAsia="en-US"/>
              </w:rPr>
              <w:t>д</w:t>
            </w:r>
            <w:r w:rsidRPr="009F325F">
              <w:rPr>
                <w:color w:val="000000"/>
                <w:spacing w:val="8"/>
                <w:sz w:val="22"/>
                <w:szCs w:val="22"/>
                <w:lang w:eastAsia="en-US"/>
              </w:rPr>
              <w:t>ствена марка (с оглед други изменения и допълнения в проекта на наредбата), те не могат да приемат такава дървесина в обектите, нито да я преработват, защото не могат да водят електронен дневник за постъпилата или преработената дървесина.</w:t>
            </w:r>
          </w:p>
          <w:p w:rsidR="00712A97" w:rsidRPr="009F325F" w:rsidRDefault="00C7598A"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 xml:space="preserve">Отделно, чл. 14а. ал. 8 и </w:t>
            </w:r>
            <w:r w:rsidR="00712A97" w:rsidRPr="009F325F">
              <w:rPr>
                <w:color w:val="000000"/>
                <w:spacing w:val="8"/>
                <w:sz w:val="22"/>
                <w:szCs w:val="22"/>
                <w:lang w:eastAsia="en-US"/>
              </w:rPr>
              <w:t>9 влизат във вътрешно против</w:t>
            </w:r>
            <w:r w:rsidR="00712A97" w:rsidRPr="009F325F">
              <w:rPr>
                <w:color w:val="000000"/>
                <w:spacing w:val="8"/>
                <w:sz w:val="22"/>
                <w:szCs w:val="22"/>
                <w:lang w:eastAsia="en-US"/>
              </w:rPr>
              <w:t>о</w:t>
            </w:r>
            <w:r w:rsidR="00712A97" w:rsidRPr="009F325F">
              <w:rPr>
                <w:color w:val="000000"/>
                <w:spacing w:val="8"/>
                <w:sz w:val="22"/>
                <w:szCs w:val="22"/>
                <w:lang w:eastAsia="en-US"/>
              </w:rPr>
              <w:t xml:space="preserve">речие - от една страни ал. 8 предвижда собствениците или ползвателите да осъществяват дейност в обектите в продължение на една година без да осигурят достъп в реално време до системите за </w:t>
            </w:r>
            <w:proofErr w:type="spellStart"/>
            <w:r w:rsidR="00712A97" w:rsidRPr="009F325F">
              <w:rPr>
                <w:color w:val="000000"/>
                <w:spacing w:val="8"/>
                <w:sz w:val="22"/>
                <w:szCs w:val="22"/>
                <w:lang w:eastAsia="en-US"/>
              </w:rPr>
              <w:t>видеонаблюдение</w:t>
            </w:r>
            <w:proofErr w:type="spellEnd"/>
            <w:r w:rsidR="00712A97" w:rsidRPr="009F325F">
              <w:rPr>
                <w:color w:val="000000"/>
                <w:spacing w:val="8"/>
                <w:sz w:val="22"/>
                <w:szCs w:val="22"/>
                <w:lang w:eastAsia="en-US"/>
              </w:rPr>
              <w:t>, което както посочихме влиза в противоречие със закона, защ</w:t>
            </w:r>
            <w:r w:rsidR="00712A97" w:rsidRPr="009F325F">
              <w:rPr>
                <w:color w:val="000000"/>
                <w:spacing w:val="8"/>
                <w:sz w:val="22"/>
                <w:szCs w:val="22"/>
                <w:lang w:eastAsia="en-US"/>
              </w:rPr>
              <w:t>о</w:t>
            </w:r>
            <w:r w:rsidR="00712A97" w:rsidRPr="009F325F">
              <w:rPr>
                <w:color w:val="000000"/>
                <w:spacing w:val="8"/>
                <w:sz w:val="22"/>
                <w:szCs w:val="22"/>
                <w:lang w:eastAsia="en-US"/>
              </w:rPr>
              <w:t>то през този период те нямат достъп до интернет инфо</w:t>
            </w:r>
            <w:r w:rsidR="00712A97" w:rsidRPr="009F325F">
              <w:rPr>
                <w:color w:val="000000"/>
                <w:spacing w:val="8"/>
                <w:sz w:val="22"/>
                <w:szCs w:val="22"/>
                <w:lang w:eastAsia="en-US"/>
              </w:rPr>
              <w:t>р</w:t>
            </w:r>
            <w:r w:rsidR="00712A97" w:rsidRPr="009F325F">
              <w:rPr>
                <w:color w:val="000000"/>
                <w:spacing w:val="8"/>
                <w:sz w:val="22"/>
                <w:szCs w:val="22"/>
                <w:lang w:eastAsia="en-US"/>
              </w:rPr>
              <w:t>мационната система на ИАГ и не могат да изпълнят к</w:t>
            </w:r>
            <w:r w:rsidR="00712A97" w:rsidRPr="009F325F">
              <w:rPr>
                <w:color w:val="000000"/>
                <w:spacing w:val="8"/>
                <w:sz w:val="22"/>
                <w:szCs w:val="22"/>
                <w:lang w:eastAsia="en-US"/>
              </w:rPr>
              <w:t>у</w:t>
            </w:r>
            <w:r w:rsidR="00712A97" w:rsidRPr="009F325F">
              <w:rPr>
                <w:color w:val="000000"/>
                <w:spacing w:val="8"/>
                <w:sz w:val="22"/>
                <w:szCs w:val="22"/>
                <w:lang w:eastAsia="en-US"/>
              </w:rPr>
              <w:t>мулативните изисквания на чл. 206, ал. 1, т. 1 и 2 от ЗГ, а от друга страна ново предложената ал. 9 на чл. 14а от проекта на наредбата правилно изключва възможността да се извършват дейностите описани в чл. 206, ал. 1 от ЗГ, защото достъпът до интернет информационната си</w:t>
            </w:r>
            <w:r w:rsidR="00712A97" w:rsidRPr="009F325F">
              <w:rPr>
                <w:color w:val="000000"/>
                <w:spacing w:val="8"/>
                <w:sz w:val="22"/>
                <w:szCs w:val="22"/>
                <w:lang w:eastAsia="en-US"/>
              </w:rPr>
              <w:t>с</w:t>
            </w:r>
            <w:r w:rsidR="00712A97" w:rsidRPr="009F325F">
              <w:rPr>
                <w:color w:val="000000"/>
                <w:spacing w:val="8"/>
                <w:sz w:val="22"/>
                <w:szCs w:val="22"/>
                <w:lang w:eastAsia="en-US"/>
              </w:rPr>
              <w:t>тема на ИАГ се възстановява на първо място след отп</w:t>
            </w:r>
            <w:r w:rsidR="00712A97" w:rsidRPr="009F325F">
              <w:rPr>
                <w:color w:val="000000"/>
                <w:spacing w:val="8"/>
                <w:sz w:val="22"/>
                <w:szCs w:val="22"/>
                <w:lang w:eastAsia="en-US"/>
              </w:rPr>
              <w:t>а</w:t>
            </w:r>
            <w:r w:rsidR="00712A97" w:rsidRPr="009F325F">
              <w:rPr>
                <w:color w:val="000000"/>
                <w:spacing w:val="8"/>
                <w:sz w:val="22"/>
                <w:szCs w:val="22"/>
                <w:lang w:eastAsia="en-US"/>
              </w:rPr>
              <w:t>дане основанията довели да налагането на администр</w:t>
            </w:r>
            <w:r w:rsidR="00712A97" w:rsidRPr="009F325F">
              <w:rPr>
                <w:color w:val="000000"/>
                <w:spacing w:val="8"/>
                <w:sz w:val="22"/>
                <w:szCs w:val="22"/>
                <w:lang w:eastAsia="en-US"/>
              </w:rPr>
              <w:t>а</w:t>
            </w:r>
            <w:r w:rsidR="00712A97" w:rsidRPr="009F325F">
              <w:rPr>
                <w:color w:val="000000"/>
                <w:spacing w:val="8"/>
                <w:sz w:val="22"/>
                <w:szCs w:val="22"/>
                <w:lang w:eastAsia="en-US"/>
              </w:rPr>
              <w:t>тивна принуда и след това след предоставяне на необх</w:t>
            </w:r>
            <w:r w:rsidR="00712A97" w:rsidRPr="009F325F">
              <w:rPr>
                <w:color w:val="000000"/>
                <w:spacing w:val="8"/>
                <w:sz w:val="22"/>
                <w:szCs w:val="22"/>
                <w:lang w:eastAsia="en-US"/>
              </w:rPr>
              <w:t>о</w:t>
            </w:r>
            <w:r w:rsidR="00712A97" w:rsidRPr="009F325F">
              <w:rPr>
                <w:color w:val="000000"/>
                <w:spacing w:val="8"/>
                <w:sz w:val="22"/>
                <w:szCs w:val="22"/>
                <w:lang w:eastAsia="en-US"/>
              </w:rPr>
              <w:t xml:space="preserve">димата информация на РДГ осигуряваща на последните достъп в реално време да системите за </w:t>
            </w:r>
            <w:proofErr w:type="spellStart"/>
            <w:r w:rsidR="00712A97" w:rsidRPr="009F325F">
              <w:rPr>
                <w:color w:val="000000"/>
                <w:spacing w:val="8"/>
                <w:sz w:val="22"/>
                <w:szCs w:val="22"/>
                <w:lang w:eastAsia="en-US"/>
              </w:rPr>
              <w:t>видеонаблюдение</w:t>
            </w:r>
            <w:proofErr w:type="spellEnd"/>
            <w:r w:rsidR="00712A97" w:rsidRPr="009F325F">
              <w:rPr>
                <w:color w:val="000000"/>
                <w:spacing w:val="8"/>
                <w:sz w:val="22"/>
                <w:szCs w:val="22"/>
                <w:lang w:eastAsia="en-US"/>
              </w:rPr>
              <w:t xml:space="preserve"> на обектите.</w:t>
            </w:r>
          </w:p>
          <w:p w:rsidR="00712A97" w:rsidRPr="009F325F" w:rsidRDefault="00712A97" w:rsidP="00712A97">
            <w:pPr>
              <w:widowControl w:val="0"/>
              <w:shd w:val="clear" w:color="auto" w:fill="FFFFFF"/>
              <w:tabs>
                <w:tab w:val="left" w:pos="893"/>
              </w:tabs>
              <w:autoSpaceDE w:val="0"/>
              <w:autoSpaceDN w:val="0"/>
              <w:adjustRightInd w:val="0"/>
              <w:spacing w:before="80" w:after="40"/>
              <w:jc w:val="both"/>
              <w:rPr>
                <w:color w:val="000000"/>
                <w:spacing w:val="8"/>
                <w:sz w:val="22"/>
                <w:szCs w:val="22"/>
                <w:lang w:eastAsia="en-US"/>
              </w:rPr>
            </w:pPr>
            <w:r w:rsidRPr="009F325F">
              <w:rPr>
                <w:color w:val="000000"/>
                <w:spacing w:val="8"/>
                <w:sz w:val="22"/>
                <w:szCs w:val="22"/>
                <w:lang w:eastAsia="en-US"/>
              </w:rPr>
              <w:t>Във връзка с изложеното до тук, сме предложили вклю</w:t>
            </w:r>
            <w:r w:rsidRPr="009F325F">
              <w:rPr>
                <w:color w:val="000000"/>
                <w:spacing w:val="8"/>
                <w:sz w:val="22"/>
                <w:szCs w:val="22"/>
                <w:lang w:eastAsia="en-US"/>
              </w:rPr>
              <w:t>ч</w:t>
            </w:r>
            <w:r w:rsidRPr="009F325F">
              <w:rPr>
                <w:color w:val="000000"/>
                <w:spacing w:val="8"/>
                <w:sz w:val="22"/>
                <w:szCs w:val="22"/>
                <w:lang w:eastAsia="en-US"/>
              </w:rPr>
              <w:t xml:space="preserve">ването на нови основания за възстановяване достъпът до </w:t>
            </w:r>
            <w:proofErr w:type="spellStart"/>
            <w:r w:rsidRPr="009F325F">
              <w:rPr>
                <w:color w:val="000000"/>
                <w:spacing w:val="8"/>
                <w:sz w:val="22"/>
                <w:szCs w:val="22"/>
                <w:lang w:eastAsia="en-US"/>
              </w:rPr>
              <w:t>ннтернет</w:t>
            </w:r>
            <w:proofErr w:type="spellEnd"/>
            <w:r w:rsidRPr="009F325F">
              <w:rPr>
                <w:color w:val="000000"/>
                <w:spacing w:val="8"/>
                <w:sz w:val="22"/>
                <w:szCs w:val="22"/>
                <w:lang w:eastAsia="en-US"/>
              </w:rPr>
              <w:t xml:space="preserve"> информационната система на ИАГ и по-прецизни текстове уреждащи реда по който това се ос</w:t>
            </w:r>
            <w:r w:rsidRPr="009F325F">
              <w:rPr>
                <w:color w:val="000000"/>
                <w:spacing w:val="8"/>
                <w:sz w:val="22"/>
                <w:szCs w:val="22"/>
                <w:lang w:eastAsia="en-US"/>
              </w:rPr>
              <w:t>ъ</w:t>
            </w:r>
            <w:r w:rsidRPr="009F325F">
              <w:rPr>
                <w:color w:val="000000"/>
                <w:spacing w:val="8"/>
                <w:sz w:val="22"/>
                <w:szCs w:val="22"/>
                <w:lang w:eastAsia="en-US"/>
              </w:rPr>
              <w:t>ществява, които следва да намерят място в онзи обхват на проекта на наредбата, който ще бъде внесен в Мини</w:t>
            </w:r>
            <w:r w:rsidRPr="009F325F">
              <w:rPr>
                <w:color w:val="000000"/>
                <w:spacing w:val="8"/>
                <w:sz w:val="22"/>
                <w:szCs w:val="22"/>
                <w:lang w:eastAsia="en-US"/>
              </w:rPr>
              <w:t>с</w:t>
            </w:r>
            <w:r w:rsidRPr="009F325F">
              <w:rPr>
                <w:color w:val="000000"/>
                <w:spacing w:val="8"/>
                <w:sz w:val="22"/>
                <w:szCs w:val="22"/>
                <w:lang w:eastAsia="en-US"/>
              </w:rPr>
              <w:t xml:space="preserve">терски съвет и с които подзаконовият акт ще поражда стабилност и </w:t>
            </w:r>
            <w:proofErr w:type="spellStart"/>
            <w:r w:rsidRPr="009F325F">
              <w:rPr>
                <w:color w:val="000000"/>
                <w:spacing w:val="8"/>
                <w:sz w:val="22"/>
                <w:szCs w:val="22"/>
                <w:lang w:eastAsia="en-US"/>
              </w:rPr>
              <w:t>предвидимост</w:t>
            </w:r>
            <w:proofErr w:type="spellEnd"/>
            <w:r w:rsidRPr="009F325F">
              <w:rPr>
                <w:color w:val="000000"/>
                <w:spacing w:val="8"/>
                <w:sz w:val="22"/>
                <w:szCs w:val="22"/>
                <w:lang w:eastAsia="en-US"/>
              </w:rPr>
              <w:t xml:space="preserve"> и ще е в съответствие с по-</w:t>
            </w:r>
            <w:r w:rsidRPr="009F325F">
              <w:rPr>
                <w:color w:val="000000"/>
                <w:spacing w:val="8"/>
                <w:sz w:val="22"/>
                <w:szCs w:val="22"/>
                <w:lang w:eastAsia="en-US"/>
              </w:rPr>
              <w:lastRenderedPageBreak/>
              <w:t>висшият нормативен акт - Закона за горите.</w:t>
            </w:r>
          </w:p>
        </w:tc>
        <w:tc>
          <w:tcPr>
            <w:tcW w:w="1265" w:type="dxa"/>
            <w:shd w:val="clear" w:color="auto" w:fill="auto"/>
          </w:tcPr>
          <w:p w:rsidR="00712A97" w:rsidRPr="009F325F" w:rsidRDefault="00712A97" w:rsidP="00761391">
            <w:pPr>
              <w:spacing w:before="80" w:after="40"/>
              <w:jc w:val="both"/>
              <w:rPr>
                <w:sz w:val="22"/>
                <w:szCs w:val="22"/>
              </w:rPr>
            </w:pPr>
            <w:r w:rsidRPr="009F325F">
              <w:rPr>
                <w:sz w:val="22"/>
                <w:szCs w:val="22"/>
              </w:rPr>
              <w:lastRenderedPageBreak/>
              <w:t>Приема се частично</w:t>
            </w:r>
          </w:p>
        </w:tc>
        <w:tc>
          <w:tcPr>
            <w:tcW w:w="6106" w:type="dxa"/>
            <w:shd w:val="clear" w:color="auto" w:fill="auto"/>
          </w:tcPr>
          <w:p w:rsidR="00712A97" w:rsidRPr="009F325F" w:rsidRDefault="00712A97" w:rsidP="00712A97">
            <w:pPr>
              <w:spacing w:before="80" w:after="40"/>
              <w:jc w:val="both"/>
              <w:rPr>
                <w:sz w:val="22"/>
                <w:szCs w:val="22"/>
                <w:lang w:eastAsia="en-US"/>
              </w:rPr>
            </w:pPr>
            <w:r w:rsidRPr="009F325F">
              <w:rPr>
                <w:sz w:val="22"/>
                <w:szCs w:val="22"/>
                <w:lang w:eastAsia="en-US"/>
              </w:rPr>
              <w:t>В § 7, т. 2 е направена редакция на ал. 8 и 9, като ал. 9 става ал. 8 със следното съдържание: “(8) В случаите по чл. 13, ал. 9, т. 1 достъпът се възстановява след предоставяне от собс</w:t>
            </w:r>
            <w:r w:rsidRPr="009F325F">
              <w:rPr>
                <w:sz w:val="22"/>
                <w:szCs w:val="22"/>
                <w:lang w:eastAsia="en-US"/>
              </w:rPr>
              <w:t>т</w:t>
            </w:r>
            <w:r w:rsidRPr="009F325F">
              <w:rPr>
                <w:sz w:val="22"/>
                <w:szCs w:val="22"/>
                <w:lang w:eastAsia="en-US"/>
              </w:rPr>
              <w:t>вениците, съответно ползвателите на обекта в съответната РДГ на удостоверение, издадено от лицата, монтирали сист</w:t>
            </w:r>
            <w:r w:rsidRPr="009F325F">
              <w:rPr>
                <w:sz w:val="22"/>
                <w:szCs w:val="22"/>
                <w:lang w:eastAsia="en-US"/>
              </w:rPr>
              <w:t>е</w:t>
            </w:r>
            <w:r w:rsidRPr="009F325F">
              <w:rPr>
                <w:sz w:val="22"/>
                <w:szCs w:val="22"/>
                <w:lang w:eastAsia="en-US"/>
              </w:rPr>
              <w:t xml:space="preserve">мата за </w:t>
            </w:r>
            <w:proofErr w:type="spellStart"/>
            <w:r w:rsidRPr="009F325F">
              <w:rPr>
                <w:sz w:val="22"/>
                <w:szCs w:val="22"/>
                <w:lang w:eastAsia="en-US"/>
              </w:rPr>
              <w:t>видеонаблюдение</w:t>
            </w:r>
            <w:proofErr w:type="spellEnd"/>
            <w:r w:rsidRPr="009F325F">
              <w:rPr>
                <w:sz w:val="22"/>
                <w:szCs w:val="22"/>
                <w:lang w:eastAsia="en-US"/>
              </w:rPr>
              <w:t xml:space="preserve">, в което има посочени интернет адрес, потребителско име и парола за достъп в реално време до системата за </w:t>
            </w:r>
            <w:proofErr w:type="spellStart"/>
            <w:r w:rsidRPr="009F325F">
              <w:rPr>
                <w:sz w:val="22"/>
                <w:szCs w:val="22"/>
                <w:lang w:eastAsia="en-US"/>
              </w:rPr>
              <w:t>видеонаблюдение</w:t>
            </w:r>
            <w:proofErr w:type="spellEnd"/>
            <w:r w:rsidRPr="009F325F">
              <w:rPr>
                <w:sz w:val="22"/>
                <w:szCs w:val="22"/>
                <w:lang w:eastAsia="en-US"/>
              </w:rPr>
              <w:t>.“</w:t>
            </w:r>
          </w:p>
          <w:p w:rsidR="00712A97" w:rsidRPr="009F325F" w:rsidRDefault="00C7598A" w:rsidP="00712A97">
            <w:pPr>
              <w:spacing w:before="80" w:after="40"/>
              <w:jc w:val="both"/>
              <w:rPr>
                <w:sz w:val="22"/>
                <w:szCs w:val="22"/>
                <w:lang w:eastAsia="en-US"/>
              </w:rPr>
            </w:pPr>
            <w:r w:rsidRPr="009F325F">
              <w:rPr>
                <w:sz w:val="22"/>
                <w:szCs w:val="22"/>
                <w:lang w:eastAsia="en-US"/>
              </w:rPr>
              <w:t xml:space="preserve">Алинея </w:t>
            </w:r>
            <w:r w:rsidR="00712A97" w:rsidRPr="009F325F">
              <w:rPr>
                <w:sz w:val="22"/>
                <w:szCs w:val="22"/>
                <w:lang w:eastAsia="en-US"/>
              </w:rPr>
              <w:t xml:space="preserve">8 става ал. 9 и е редактирана, както следва: </w:t>
            </w:r>
          </w:p>
          <w:p w:rsidR="00712A97" w:rsidRPr="009F325F" w:rsidRDefault="00712A97" w:rsidP="00712A97">
            <w:pPr>
              <w:spacing w:before="80" w:after="40"/>
              <w:jc w:val="both"/>
              <w:rPr>
                <w:sz w:val="22"/>
                <w:szCs w:val="22"/>
                <w:lang w:eastAsia="en-US"/>
              </w:rPr>
            </w:pPr>
            <w:r w:rsidRPr="009F325F">
              <w:rPr>
                <w:sz w:val="22"/>
                <w:szCs w:val="22"/>
                <w:lang w:eastAsia="en-US"/>
              </w:rPr>
              <w:t xml:space="preserve">„(9) В случаите по ал. 8 непрекъснатия достъп до системата за </w:t>
            </w:r>
            <w:proofErr w:type="spellStart"/>
            <w:r w:rsidRPr="009F325F">
              <w:rPr>
                <w:sz w:val="22"/>
                <w:szCs w:val="22"/>
                <w:lang w:eastAsia="en-US"/>
              </w:rPr>
              <w:t>видеонаблюдение</w:t>
            </w:r>
            <w:proofErr w:type="spellEnd"/>
            <w:r w:rsidRPr="009F325F">
              <w:rPr>
                <w:sz w:val="22"/>
                <w:szCs w:val="22"/>
                <w:lang w:eastAsia="en-US"/>
              </w:rPr>
              <w:t xml:space="preserve"> в реално време се осигурява за срок от 365 дни, считано от датата на възстановяване на достъпа до и</w:t>
            </w:r>
            <w:r w:rsidRPr="009F325F">
              <w:rPr>
                <w:sz w:val="22"/>
                <w:szCs w:val="22"/>
                <w:lang w:eastAsia="en-US"/>
              </w:rPr>
              <w:t>н</w:t>
            </w:r>
            <w:r w:rsidRPr="009F325F">
              <w:rPr>
                <w:sz w:val="22"/>
                <w:szCs w:val="22"/>
                <w:lang w:eastAsia="en-US"/>
              </w:rPr>
              <w:t>формационната система на ИАГ, като собствениците, съо</w:t>
            </w:r>
            <w:r w:rsidRPr="009F325F">
              <w:rPr>
                <w:sz w:val="22"/>
                <w:szCs w:val="22"/>
                <w:lang w:eastAsia="en-US"/>
              </w:rPr>
              <w:t>т</w:t>
            </w:r>
            <w:r w:rsidRPr="009F325F">
              <w:rPr>
                <w:sz w:val="22"/>
                <w:szCs w:val="22"/>
                <w:lang w:eastAsia="en-US"/>
              </w:rPr>
              <w:lastRenderedPageBreak/>
              <w:t>ветно ползвателите на обекти, са длъжни да уведомяват пре</w:t>
            </w:r>
            <w:r w:rsidRPr="009F325F">
              <w:rPr>
                <w:sz w:val="22"/>
                <w:szCs w:val="22"/>
                <w:lang w:eastAsia="en-US"/>
              </w:rPr>
              <w:t>д</w:t>
            </w:r>
            <w:r w:rsidRPr="009F325F">
              <w:rPr>
                <w:sz w:val="22"/>
                <w:szCs w:val="22"/>
                <w:lang w:eastAsia="en-US"/>
              </w:rPr>
              <w:t xml:space="preserve">варително съответната РДГ за всяка промяна, </w:t>
            </w:r>
            <w:proofErr w:type="spellStart"/>
            <w:r w:rsidRPr="009F325F">
              <w:rPr>
                <w:sz w:val="22"/>
                <w:szCs w:val="22"/>
                <w:lang w:eastAsia="en-US"/>
              </w:rPr>
              <w:t>касаеща</w:t>
            </w:r>
            <w:proofErr w:type="spellEnd"/>
            <w:r w:rsidRPr="009F325F">
              <w:rPr>
                <w:sz w:val="22"/>
                <w:szCs w:val="22"/>
                <w:lang w:eastAsia="en-US"/>
              </w:rPr>
              <w:t xml:space="preserve"> инте</w:t>
            </w:r>
            <w:r w:rsidRPr="009F325F">
              <w:rPr>
                <w:sz w:val="22"/>
                <w:szCs w:val="22"/>
                <w:lang w:eastAsia="en-US"/>
              </w:rPr>
              <w:t>р</w:t>
            </w:r>
            <w:r w:rsidRPr="009F325F">
              <w:rPr>
                <w:sz w:val="22"/>
                <w:szCs w:val="22"/>
                <w:lang w:eastAsia="en-US"/>
              </w:rPr>
              <w:t>нет адреса, потребителското име или паролата за достъп.“.</w:t>
            </w:r>
          </w:p>
          <w:p w:rsidR="00712A97" w:rsidRPr="009F325F" w:rsidRDefault="00712A97" w:rsidP="00712A97">
            <w:pPr>
              <w:spacing w:before="80" w:after="40"/>
              <w:jc w:val="both"/>
              <w:rPr>
                <w:sz w:val="22"/>
                <w:szCs w:val="22"/>
                <w:lang w:eastAsia="en-US"/>
              </w:rPr>
            </w:pPr>
            <w:r w:rsidRPr="009F325F">
              <w:rPr>
                <w:sz w:val="22"/>
                <w:szCs w:val="22"/>
                <w:lang w:eastAsia="en-US"/>
              </w:rPr>
              <w:t>Отделно от това в същата алинея се задължават тези лица – собствениците, съответно ползвателите на обекта, при пром</w:t>
            </w:r>
            <w:r w:rsidRPr="009F325F">
              <w:rPr>
                <w:sz w:val="22"/>
                <w:szCs w:val="22"/>
                <w:lang w:eastAsia="en-US"/>
              </w:rPr>
              <w:t>я</w:t>
            </w:r>
            <w:r w:rsidRPr="009F325F">
              <w:rPr>
                <w:sz w:val="22"/>
                <w:szCs w:val="22"/>
                <w:lang w:eastAsia="en-US"/>
              </w:rPr>
              <w:t>на в предоставените данни да уведомят предварително съо</w:t>
            </w:r>
            <w:r w:rsidRPr="009F325F">
              <w:rPr>
                <w:sz w:val="22"/>
                <w:szCs w:val="22"/>
                <w:lang w:eastAsia="en-US"/>
              </w:rPr>
              <w:t>т</w:t>
            </w:r>
            <w:r w:rsidRPr="009F325F">
              <w:rPr>
                <w:sz w:val="22"/>
                <w:szCs w:val="22"/>
                <w:lang w:eastAsia="en-US"/>
              </w:rPr>
              <w:t>ветната РДГ.</w:t>
            </w:r>
          </w:p>
        </w:tc>
      </w:tr>
      <w:tr w:rsidR="00712A97" w:rsidRPr="009F325F" w:rsidTr="00811FF0">
        <w:trPr>
          <w:trHeight w:val="596"/>
        </w:trPr>
        <w:tc>
          <w:tcPr>
            <w:tcW w:w="441" w:type="dxa"/>
            <w:vMerge/>
            <w:shd w:val="clear" w:color="auto" w:fill="auto"/>
          </w:tcPr>
          <w:p w:rsidR="00712A97" w:rsidRPr="009F325F" w:rsidRDefault="00712A97" w:rsidP="004333E4">
            <w:pPr>
              <w:numPr>
                <w:ilvl w:val="0"/>
                <w:numId w:val="5"/>
              </w:numPr>
              <w:tabs>
                <w:tab w:val="left" w:pos="192"/>
              </w:tabs>
              <w:spacing w:before="80" w:after="40"/>
              <w:ind w:left="0" w:firstLine="0"/>
              <w:jc w:val="center"/>
              <w:rPr>
                <w:b/>
                <w:sz w:val="22"/>
                <w:szCs w:val="22"/>
              </w:rPr>
            </w:pPr>
          </w:p>
        </w:tc>
        <w:tc>
          <w:tcPr>
            <w:tcW w:w="1817" w:type="dxa"/>
            <w:vMerge/>
            <w:shd w:val="clear" w:color="auto" w:fill="auto"/>
          </w:tcPr>
          <w:p w:rsidR="00712A97" w:rsidRPr="009F325F" w:rsidRDefault="00712A97" w:rsidP="004333E4">
            <w:pPr>
              <w:spacing w:before="80" w:after="40"/>
              <w:rPr>
                <w:b/>
                <w:sz w:val="22"/>
                <w:szCs w:val="22"/>
              </w:rPr>
            </w:pPr>
          </w:p>
        </w:tc>
        <w:tc>
          <w:tcPr>
            <w:tcW w:w="6106" w:type="dxa"/>
            <w:shd w:val="clear" w:color="auto" w:fill="auto"/>
          </w:tcPr>
          <w:p w:rsidR="00712A97" w:rsidRPr="009F325F" w:rsidRDefault="00712A97" w:rsidP="00D347FC">
            <w:pPr>
              <w:spacing w:before="80" w:after="40"/>
              <w:jc w:val="both"/>
              <w:rPr>
                <w:sz w:val="22"/>
                <w:szCs w:val="22"/>
              </w:rPr>
            </w:pPr>
            <w:r w:rsidRPr="009F325F">
              <w:rPr>
                <w:b/>
                <w:bCs/>
                <w:sz w:val="22"/>
                <w:szCs w:val="22"/>
              </w:rPr>
              <w:t xml:space="preserve">2. </w:t>
            </w:r>
            <w:r w:rsidRPr="009F325F">
              <w:rPr>
                <w:bCs/>
                <w:sz w:val="22"/>
                <w:szCs w:val="22"/>
              </w:rPr>
              <w:t xml:space="preserve">По отношение § 8 от проекта за изменение и допълнение на наредбата към </w:t>
            </w:r>
            <w:r w:rsidRPr="009F325F">
              <w:rPr>
                <w:sz w:val="22"/>
                <w:szCs w:val="22"/>
              </w:rPr>
              <w:t xml:space="preserve">чл. </w:t>
            </w:r>
            <w:r w:rsidRPr="009F325F">
              <w:rPr>
                <w:bCs/>
                <w:sz w:val="22"/>
                <w:szCs w:val="22"/>
              </w:rPr>
              <w:t>148, ал. 11 от Закона за горите.</w:t>
            </w:r>
          </w:p>
          <w:p w:rsidR="00712A97" w:rsidRPr="009F325F" w:rsidRDefault="00712A97" w:rsidP="00D347FC">
            <w:pPr>
              <w:spacing w:before="80" w:after="40"/>
              <w:jc w:val="both"/>
              <w:rPr>
                <w:sz w:val="22"/>
                <w:szCs w:val="22"/>
              </w:rPr>
            </w:pPr>
            <w:r w:rsidRPr="009F325F">
              <w:rPr>
                <w:sz w:val="22"/>
                <w:szCs w:val="22"/>
              </w:rPr>
              <w:t xml:space="preserve">По отношение § 8.1, предлагаме текста „90 дни" да се замени с текста „180 дни". </w:t>
            </w:r>
          </w:p>
          <w:p w:rsidR="00712A97" w:rsidRPr="009F325F" w:rsidRDefault="00712A97" w:rsidP="00D347FC">
            <w:pPr>
              <w:spacing w:before="80" w:after="40"/>
              <w:jc w:val="both"/>
              <w:rPr>
                <w:sz w:val="22"/>
                <w:szCs w:val="22"/>
              </w:rPr>
            </w:pPr>
            <w:r w:rsidRPr="009F325F">
              <w:rPr>
                <w:b/>
                <w:bCs/>
                <w:sz w:val="22"/>
                <w:szCs w:val="22"/>
              </w:rPr>
              <w:t>Мотиви:</w:t>
            </w:r>
          </w:p>
          <w:p w:rsidR="00712A97" w:rsidRPr="009F325F" w:rsidRDefault="00712A97" w:rsidP="00D347FC">
            <w:pPr>
              <w:spacing w:before="80" w:after="40"/>
              <w:jc w:val="both"/>
              <w:rPr>
                <w:sz w:val="22"/>
                <w:szCs w:val="22"/>
              </w:rPr>
            </w:pPr>
            <w:r w:rsidRPr="009F325F">
              <w:rPr>
                <w:sz w:val="22"/>
                <w:szCs w:val="22"/>
              </w:rPr>
              <w:t>Мотивите за предложената промяна са изцяло идентични с мотивите в първата част от т. 1 от настоящето становище, а именно, необходимо е да се осигури достатъчно технологи</w:t>
            </w:r>
            <w:r w:rsidRPr="009F325F">
              <w:rPr>
                <w:sz w:val="22"/>
                <w:szCs w:val="22"/>
              </w:rPr>
              <w:t>ч</w:t>
            </w:r>
            <w:r w:rsidRPr="009F325F">
              <w:rPr>
                <w:sz w:val="22"/>
                <w:szCs w:val="22"/>
              </w:rPr>
              <w:t>но време за установяване на факти свързани с движението на товарни превозни средства и мобилни обекти по чл. 206 от ЗГ, които транспортират обла дървесина и дърва за огрев, за да се гарантира ефективно правоприлагане при осъществяв</w:t>
            </w:r>
            <w:r w:rsidRPr="009F325F">
              <w:rPr>
                <w:sz w:val="22"/>
                <w:szCs w:val="22"/>
              </w:rPr>
              <w:t>а</w:t>
            </w:r>
            <w:r w:rsidRPr="009F325F">
              <w:rPr>
                <w:sz w:val="22"/>
                <w:szCs w:val="22"/>
              </w:rPr>
              <w:t>не този тип дейности.</w:t>
            </w:r>
          </w:p>
        </w:tc>
        <w:tc>
          <w:tcPr>
            <w:tcW w:w="1265" w:type="dxa"/>
            <w:shd w:val="clear" w:color="auto" w:fill="auto"/>
          </w:tcPr>
          <w:p w:rsidR="00712A97" w:rsidRPr="009F325F" w:rsidRDefault="00712A97" w:rsidP="00761391">
            <w:pPr>
              <w:spacing w:before="80" w:after="40"/>
              <w:jc w:val="both"/>
              <w:rPr>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712A97" w:rsidRPr="009F325F" w:rsidRDefault="00712A97" w:rsidP="0031679C">
            <w:pPr>
              <w:spacing w:before="80" w:after="40"/>
              <w:jc w:val="both"/>
              <w:rPr>
                <w:sz w:val="22"/>
                <w:szCs w:val="22"/>
              </w:rPr>
            </w:pPr>
            <w:r w:rsidRPr="009F325F">
              <w:rPr>
                <w:sz w:val="22"/>
                <w:szCs w:val="22"/>
              </w:rPr>
              <w:t>По същество предложението се явява допълнителна тежест за собствениците, съответно ползвателите на товарни превозни средства, транспортиращи дървесина и недървесни горски продукти, както и на мобилни обекти по чл. 206 от ЗГ. Няма данни за случай, при който срокът от 90 дни да е недостат</w:t>
            </w:r>
            <w:r w:rsidRPr="009F325F">
              <w:rPr>
                <w:sz w:val="22"/>
                <w:szCs w:val="22"/>
              </w:rPr>
              <w:t>ъ</w:t>
            </w:r>
            <w:r w:rsidRPr="009F325F">
              <w:rPr>
                <w:sz w:val="22"/>
                <w:szCs w:val="22"/>
              </w:rPr>
              <w:t>чен за събиране на доказателства при извършване на прове</w:t>
            </w:r>
            <w:r w:rsidRPr="009F325F">
              <w:rPr>
                <w:sz w:val="22"/>
                <w:szCs w:val="22"/>
              </w:rPr>
              <w:t>р</w:t>
            </w:r>
            <w:r w:rsidRPr="009F325F">
              <w:rPr>
                <w:sz w:val="22"/>
                <w:szCs w:val="22"/>
              </w:rPr>
              <w:t>ка, както от страна на контролните органи в горската система, така и от органите на досъдебното производство. Практиката до сега показва, че срокът от 90 календарни дни за съхран</w:t>
            </w:r>
            <w:r w:rsidRPr="009F325F">
              <w:rPr>
                <w:sz w:val="22"/>
                <w:szCs w:val="22"/>
              </w:rPr>
              <w:t>е</w:t>
            </w:r>
            <w:r w:rsidRPr="009F325F">
              <w:rPr>
                <w:sz w:val="22"/>
                <w:szCs w:val="22"/>
              </w:rPr>
              <w:t>ние на данните от GPS устройствата е достатъчен. Отделно от горното, в предложения текст за изменение и допълнение на чл. 14б, ал. 3, т. 3 се предвижда онлайн наблюдение в реално време на GPS устройствата на товарни превозни средства и мобилни обекти по чл. 206 ЗГ, които транспортират обла дъ</w:t>
            </w:r>
            <w:r w:rsidRPr="009F325F">
              <w:rPr>
                <w:sz w:val="22"/>
                <w:szCs w:val="22"/>
              </w:rPr>
              <w:t>р</w:t>
            </w:r>
            <w:r w:rsidRPr="009F325F">
              <w:rPr>
                <w:sz w:val="22"/>
                <w:szCs w:val="22"/>
              </w:rPr>
              <w:t>весина и дърва за огрев.</w:t>
            </w:r>
            <w:r w:rsidRPr="009F325F">
              <w:rPr>
                <w:color w:val="FF0000"/>
                <w:sz w:val="22"/>
                <w:szCs w:val="22"/>
              </w:rPr>
              <w:t xml:space="preserve"> </w:t>
            </w:r>
          </w:p>
        </w:tc>
      </w:tr>
      <w:tr w:rsidR="00A04DE8" w:rsidRPr="009F325F" w:rsidTr="00811FF0">
        <w:trPr>
          <w:trHeight w:val="596"/>
        </w:trPr>
        <w:tc>
          <w:tcPr>
            <w:tcW w:w="441" w:type="dxa"/>
            <w:vMerge w:val="restart"/>
            <w:shd w:val="clear" w:color="auto" w:fill="auto"/>
          </w:tcPr>
          <w:p w:rsidR="00A04DE8" w:rsidRPr="009F325F" w:rsidRDefault="00A04DE8" w:rsidP="004333E4">
            <w:pPr>
              <w:tabs>
                <w:tab w:val="left" w:pos="192"/>
              </w:tabs>
              <w:spacing w:before="80" w:after="40"/>
              <w:jc w:val="center"/>
              <w:rPr>
                <w:b/>
                <w:color w:val="FF0000"/>
                <w:sz w:val="22"/>
                <w:szCs w:val="22"/>
              </w:rPr>
            </w:pPr>
            <w:r w:rsidRPr="009F325F">
              <w:rPr>
                <w:b/>
                <w:sz w:val="22"/>
                <w:szCs w:val="22"/>
              </w:rPr>
              <w:t>2.</w:t>
            </w:r>
          </w:p>
        </w:tc>
        <w:tc>
          <w:tcPr>
            <w:tcW w:w="1817" w:type="dxa"/>
            <w:vMerge w:val="restart"/>
            <w:shd w:val="clear" w:color="auto" w:fill="auto"/>
          </w:tcPr>
          <w:p w:rsidR="00A04DE8" w:rsidRPr="009F325F" w:rsidRDefault="00A04DE8" w:rsidP="00A04DE8">
            <w:pPr>
              <w:spacing w:before="80" w:after="40"/>
              <w:rPr>
                <w:b/>
                <w:sz w:val="22"/>
                <w:szCs w:val="22"/>
              </w:rPr>
            </w:pPr>
            <w:r w:rsidRPr="009F325F">
              <w:rPr>
                <w:b/>
                <w:sz w:val="22"/>
                <w:szCs w:val="22"/>
              </w:rPr>
              <w:t>Асоциация на Дърводобивн</w:t>
            </w:r>
            <w:r w:rsidRPr="009F325F">
              <w:rPr>
                <w:b/>
                <w:sz w:val="22"/>
                <w:szCs w:val="22"/>
              </w:rPr>
              <w:t>и</w:t>
            </w:r>
            <w:r w:rsidRPr="009F325F">
              <w:rPr>
                <w:b/>
                <w:sz w:val="22"/>
                <w:szCs w:val="22"/>
              </w:rPr>
              <w:t>те фирми в България</w:t>
            </w:r>
          </w:p>
          <w:p w:rsidR="00A04DE8" w:rsidRPr="009F325F" w:rsidRDefault="00A04DE8" w:rsidP="00A04DE8">
            <w:pPr>
              <w:spacing w:before="80" w:after="40"/>
              <w:rPr>
                <w:b/>
                <w:sz w:val="22"/>
                <w:szCs w:val="22"/>
              </w:rPr>
            </w:pPr>
            <w:r w:rsidRPr="009F325F">
              <w:rPr>
                <w:b/>
                <w:sz w:val="22"/>
                <w:szCs w:val="22"/>
              </w:rPr>
              <w:t>(Постъпило с писмо № ИАГ-16488 от 07.08.2019 г.)</w:t>
            </w:r>
          </w:p>
        </w:tc>
        <w:tc>
          <w:tcPr>
            <w:tcW w:w="6106" w:type="dxa"/>
            <w:shd w:val="clear" w:color="auto" w:fill="auto"/>
          </w:tcPr>
          <w:p w:rsidR="00E06897" w:rsidRPr="009F325F" w:rsidRDefault="00E06897" w:rsidP="00E06897">
            <w:pPr>
              <w:spacing w:before="80" w:after="40"/>
              <w:jc w:val="both"/>
              <w:rPr>
                <w:sz w:val="22"/>
                <w:szCs w:val="22"/>
              </w:rPr>
            </w:pPr>
            <w:r w:rsidRPr="009F325F">
              <w:rPr>
                <w:b/>
                <w:sz w:val="22"/>
                <w:szCs w:val="22"/>
              </w:rPr>
              <w:t>1.</w:t>
            </w:r>
            <w:r w:rsidRPr="009F325F">
              <w:rPr>
                <w:color w:val="FF0000"/>
                <w:sz w:val="22"/>
                <w:szCs w:val="22"/>
              </w:rPr>
              <w:t xml:space="preserve"> </w:t>
            </w:r>
            <w:r w:rsidR="00B91033" w:rsidRPr="009F325F">
              <w:rPr>
                <w:sz w:val="22"/>
                <w:szCs w:val="22"/>
              </w:rPr>
              <w:t>Чл. 13</w:t>
            </w:r>
            <w:r w:rsidRPr="009F325F">
              <w:rPr>
                <w:sz w:val="22"/>
                <w:szCs w:val="22"/>
              </w:rPr>
              <w:t>,</w:t>
            </w:r>
          </w:p>
          <w:p w:rsidR="00E06897" w:rsidRPr="009F325F" w:rsidRDefault="00B91033" w:rsidP="00E06897">
            <w:pPr>
              <w:spacing w:before="80" w:after="40"/>
              <w:jc w:val="both"/>
              <w:rPr>
                <w:sz w:val="22"/>
                <w:szCs w:val="22"/>
              </w:rPr>
            </w:pPr>
            <w:r w:rsidRPr="009F325F">
              <w:rPr>
                <w:sz w:val="22"/>
                <w:szCs w:val="22"/>
              </w:rPr>
              <w:t>(7) Собствениците и ползвателите на обекти, в които постъ</w:t>
            </w:r>
            <w:r w:rsidRPr="009F325F">
              <w:rPr>
                <w:sz w:val="22"/>
                <w:szCs w:val="22"/>
              </w:rPr>
              <w:t>п</w:t>
            </w:r>
            <w:r w:rsidRPr="009F325F">
              <w:rPr>
                <w:sz w:val="22"/>
                <w:szCs w:val="22"/>
              </w:rPr>
              <w:t>ва, преработва се или от които се експедира дървесина, еж</w:t>
            </w:r>
            <w:r w:rsidRPr="009F325F">
              <w:rPr>
                <w:sz w:val="22"/>
                <w:szCs w:val="22"/>
              </w:rPr>
              <w:t>е</w:t>
            </w:r>
            <w:r w:rsidRPr="009F325F">
              <w:rPr>
                <w:sz w:val="22"/>
                <w:szCs w:val="22"/>
              </w:rPr>
              <w:t>годно до 31 януари представят в съответната РДГ обобщена справка по образец за количествата на постъпилата, прераб</w:t>
            </w:r>
            <w:r w:rsidRPr="009F325F">
              <w:rPr>
                <w:sz w:val="22"/>
                <w:szCs w:val="22"/>
              </w:rPr>
              <w:t>о</w:t>
            </w:r>
            <w:r w:rsidRPr="009F325F">
              <w:rPr>
                <w:sz w:val="22"/>
                <w:szCs w:val="22"/>
              </w:rPr>
              <w:t>тената и експедираната дървесина.</w:t>
            </w:r>
            <w:r w:rsidRPr="009F325F">
              <w:rPr>
                <w:bCs/>
                <w:sz w:val="22"/>
                <w:szCs w:val="22"/>
              </w:rPr>
              <w:t xml:space="preserve"> </w:t>
            </w:r>
            <w:r w:rsidR="00712A97" w:rsidRPr="009F325F">
              <w:rPr>
                <w:bCs/>
                <w:sz w:val="22"/>
                <w:szCs w:val="22"/>
              </w:rPr>
              <w:t>Предложение</w:t>
            </w:r>
            <w:r w:rsidR="00E06897" w:rsidRPr="009F325F">
              <w:rPr>
                <w:bCs/>
                <w:sz w:val="22"/>
                <w:szCs w:val="22"/>
              </w:rPr>
              <w:t>: Отпада</w:t>
            </w:r>
          </w:p>
          <w:p w:rsidR="00A04DE8" w:rsidRPr="009F325F" w:rsidRDefault="00E06897" w:rsidP="00136399">
            <w:pPr>
              <w:spacing w:before="80" w:after="40"/>
              <w:jc w:val="both"/>
              <w:rPr>
                <w:sz w:val="22"/>
                <w:szCs w:val="22"/>
              </w:rPr>
            </w:pPr>
            <w:r w:rsidRPr="009F325F">
              <w:rPr>
                <w:b/>
                <w:bCs/>
                <w:sz w:val="22"/>
                <w:szCs w:val="22"/>
                <w:u w:val="single"/>
              </w:rPr>
              <w:t>Мотиви:</w:t>
            </w:r>
            <w:r w:rsidR="00B91033" w:rsidRPr="009F325F">
              <w:rPr>
                <w:bCs/>
                <w:sz w:val="22"/>
                <w:szCs w:val="22"/>
              </w:rPr>
              <w:t xml:space="preserve"> Информацията, която </w:t>
            </w:r>
            <w:r w:rsidRPr="009F325F">
              <w:rPr>
                <w:bCs/>
                <w:sz w:val="22"/>
                <w:szCs w:val="22"/>
              </w:rPr>
              <w:t>се съдържа в тази справка е налична и се админ</w:t>
            </w:r>
            <w:r w:rsidR="00AF0A23" w:rsidRPr="009F325F">
              <w:rPr>
                <w:bCs/>
                <w:sz w:val="22"/>
                <w:szCs w:val="22"/>
              </w:rPr>
              <w:t>и</w:t>
            </w:r>
            <w:r w:rsidRPr="009F325F">
              <w:rPr>
                <w:bCs/>
                <w:sz w:val="22"/>
                <w:szCs w:val="22"/>
              </w:rPr>
              <w:t xml:space="preserve">стрира от съответната РДГ. </w:t>
            </w:r>
            <w:r w:rsidR="00AF0A23" w:rsidRPr="009F325F">
              <w:rPr>
                <w:bCs/>
                <w:sz w:val="22"/>
                <w:szCs w:val="22"/>
              </w:rPr>
              <w:t>Безсмислено</w:t>
            </w:r>
            <w:r w:rsidRPr="009F325F">
              <w:rPr>
                <w:bCs/>
                <w:sz w:val="22"/>
                <w:szCs w:val="22"/>
              </w:rPr>
              <w:t xml:space="preserve"> из</w:t>
            </w:r>
            <w:r w:rsidR="00AF0A23" w:rsidRPr="009F325F">
              <w:rPr>
                <w:bCs/>
                <w:sz w:val="22"/>
                <w:szCs w:val="22"/>
              </w:rPr>
              <w:t>искване от страна на контролния</w:t>
            </w:r>
            <w:r w:rsidRPr="009F325F">
              <w:rPr>
                <w:bCs/>
                <w:sz w:val="22"/>
                <w:szCs w:val="22"/>
              </w:rPr>
              <w:t xml:space="preserve"> орган и повод </w:t>
            </w:r>
            <w:r w:rsidR="00B91033" w:rsidRPr="009F325F">
              <w:rPr>
                <w:bCs/>
                <w:sz w:val="22"/>
                <w:szCs w:val="22"/>
              </w:rPr>
              <w:t>за налагане</w:t>
            </w:r>
            <w:r w:rsidRPr="009F325F">
              <w:rPr>
                <w:bCs/>
                <w:sz w:val="22"/>
                <w:szCs w:val="22"/>
              </w:rPr>
              <w:t xml:space="preserve"> на глоби за пропускане на срок за представяне.</w:t>
            </w:r>
          </w:p>
        </w:tc>
        <w:tc>
          <w:tcPr>
            <w:tcW w:w="1265" w:type="dxa"/>
            <w:shd w:val="clear" w:color="auto" w:fill="auto"/>
          </w:tcPr>
          <w:p w:rsidR="00A04DE8" w:rsidRPr="009F325F" w:rsidRDefault="00D149CA" w:rsidP="00761391">
            <w:pPr>
              <w:spacing w:before="80" w:after="40"/>
              <w:jc w:val="both"/>
              <w:rPr>
                <w:color w:val="FF0000"/>
                <w:sz w:val="22"/>
                <w:szCs w:val="22"/>
              </w:rPr>
            </w:pPr>
            <w:r w:rsidRPr="009F325F">
              <w:rPr>
                <w:sz w:val="22"/>
                <w:szCs w:val="22"/>
              </w:rPr>
              <w:t>При</w:t>
            </w:r>
            <w:r w:rsidR="00AF0A23" w:rsidRPr="009F325F">
              <w:rPr>
                <w:sz w:val="22"/>
                <w:szCs w:val="22"/>
              </w:rPr>
              <w:t>е</w:t>
            </w:r>
            <w:r w:rsidRPr="009F325F">
              <w:rPr>
                <w:sz w:val="22"/>
                <w:szCs w:val="22"/>
              </w:rPr>
              <w:t>ма се</w:t>
            </w:r>
          </w:p>
        </w:tc>
        <w:tc>
          <w:tcPr>
            <w:tcW w:w="6106" w:type="dxa"/>
            <w:shd w:val="clear" w:color="auto" w:fill="auto"/>
          </w:tcPr>
          <w:p w:rsidR="00A04DE8" w:rsidRPr="009F325F" w:rsidRDefault="00A04DE8" w:rsidP="00D50A8A">
            <w:pPr>
              <w:spacing w:before="80" w:after="40"/>
              <w:jc w:val="both"/>
              <w:rPr>
                <w:color w:val="FF0000"/>
                <w:sz w:val="22"/>
                <w:szCs w:val="22"/>
              </w:rPr>
            </w:pP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7A4121" w:rsidP="007A4121">
            <w:pPr>
              <w:spacing w:before="80" w:after="40"/>
              <w:jc w:val="both"/>
              <w:rPr>
                <w:sz w:val="22"/>
                <w:szCs w:val="22"/>
              </w:rPr>
            </w:pPr>
            <w:r w:rsidRPr="009F325F">
              <w:rPr>
                <w:b/>
                <w:sz w:val="22"/>
                <w:szCs w:val="22"/>
              </w:rPr>
              <w:t>2.</w:t>
            </w:r>
            <w:r w:rsidRPr="009F325F">
              <w:rPr>
                <w:sz w:val="22"/>
                <w:szCs w:val="22"/>
              </w:rPr>
              <w:t xml:space="preserve"> Чл.13,</w:t>
            </w:r>
          </w:p>
          <w:p w:rsidR="00B91033" w:rsidRPr="009F325F" w:rsidRDefault="00B91033" w:rsidP="00B91033">
            <w:pPr>
              <w:spacing w:before="80" w:after="40"/>
              <w:jc w:val="both"/>
              <w:rPr>
                <w:sz w:val="22"/>
                <w:szCs w:val="22"/>
              </w:rPr>
            </w:pPr>
            <w:r w:rsidRPr="009F325F">
              <w:rPr>
                <w:sz w:val="22"/>
                <w:szCs w:val="22"/>
              </w:rPr>
              <w:t>(9) Достъпът до интернет информационната системата на ИАГ, чрез която се води електронния дневник и се издават превозни билети за експедирана дървесина, се спира когато:</w:t>
            </w:r>
          </w:p>
          <w:p w:rsidR="007A4121" w:rsidRPr="009F325F" w:rsidRDefault="00B91033" w:rsidP="007A4121">
            <w:pPr>
              <w:spacing w:before="80" w:after="40"/>
              <w:jc w:val="both"/>
              <w:rPr>
                <w:sz w:val="22"/>
                <w:szCs w:val="22"/>
              </w:rPr>
            </w:pPr>
            <w:r w:rsidRPr="009F325F">
              <w:rPr>
                <w:sz w:val="22"/>
                <w:szCs w:val="22"/>
              </w:rPr>
              <w:lastRenderedPageBreak/>
              <w:t xml:space="preserve">1. има издадена </w:t>
            </w:r>
            <w:r w:rsidR="00BC47A2" w:rsidRPr="009F325F">
              <w:rPr>
                <w:sz w:val="22"/>
                <w:szCs w:val="22"/>
              </w:rPr>
              <w:t xml:space="preserve">и влязла в сила съгласно АПК </w:t>
            </w:r>
            <w:r w:rsidRPr="009F325F">
              <w:rPr>
                <w:sz w:val="22"/>
                <w:szCs w:val="22"/>
              </w:rPr>
              <w:t>заповед за н</w:t>
            </w:r>
            <w:r w:rsidRPr="009F325F">
              <w:rPr>
                <w:sz w:val="22"/>
                <w:szCs w:val="22"/>
              </w:rPr>
              <w:t>а</w:t>
            </w:r>
            <w:r w:rsidRPr="009F325F">
              <w:rPr>
                <w:sz w:val="22"/>
                <w:szCs w:val="22"/>
              </w:rPr>
              <w:t>лагане на принудителна административна мярка по чл. 253, ал. 3, т. 5 ЗГ.</w:t>
            </w:r>
          </w:p>
          <w:p w:rsidR="00A04DE8" w:rsidRPr="009F325F" w:rsidRDefault="007A4121" w:rsidP="00136399">
            <w:pPr>
              <w:spacing w:before="80" w:after="40"/>
              <w:jc w:val="both"/>
              <w:rPr>
                <w:sz w:val="22"/>
                <w:szCs w:val="22"/>
              </w:rPr>
            </w:pPr>
            <w:r w:rsidRPr="009F325F">
              <w:rPr>
                <w:b/>
                <w:sz w:val="22"/>
                <w:szCs w:val="22"/>
                <w:u w:val="single"/>
              </w:rPr>
              <w:t>Мотиви:</w:t>
            </w:r>
            <w:r w:rsidR="00B91033" w:rsidRPr="009F325F">
              <w:rPr>
                <w:sz w:val="22"/>
                <w:szCs w:val="22"/>
              </w:rPr>
              <w:t xml:space="preserve"> Спирането на достъпа само с издаването на заповед, без да е връчена и вля</w:t>
            </w:r>
            <w:r w:rsidRPr="009F325F">
              <w:rPr>
                <w:sz w:val="22"/>
                <w:szCs w:val="22"/>
              </w:rPr>
              <w:t>зла в сила</w:t>
            </w:r>
            <w:r w:rsidR="00B91033" w:rsidRPr="009F325F">
              <w:rPr>
                <w:sz w:val="22"/>
                <w:szCs w:val="22"/>
              </w:rPr>
              <w:t>,</w:t>
            </w:r>
            <w:r w:rsidRPr="009F325F">
              <w:rPr>
                <w:sz w:val="22"/>
                <w:szCs w:val="22"/>
              </w:rPr>
              <w:t xml:space="preserve"> създава предпоставки за н</w:t>
            </w:r>
            <w:r w:rsidRPr="009F325F">
              <w:rPr>
                <w:sz w:val="22"/>
                <w:szCs w:val="22"/>
              </w:rPr>
              <w:t>е</w:t>
            </w:r>
            <w:r w:rsidRPr="009F325F">
              <w:rPr>
                <w:sz w:val="22"/>
                <w:szCs w:val="22"/>
              </w:rPr>
              <w:t>регламентиран натиск от</w:t>
            </w:r>
            <w:r w:rsidR="00B91033" w:rsidRPr="009F325F">
              <w:rPr>
                <w:sz w:val="22"/>
                <w:szCs w:val="22"/>
              </w:rPr>
              <w:t xml:space="preserve"> </w:t>
            </w:r>
            <w:r w:rsidRPr="009F325F">
              <w:rPr>
                <w:sz w:val="22"/>
                <w:szCs w:val="22"/>
              </w:rPr>
              <w:t>страна на РДГ.</w:t>
            </w:r>
          </w:p>
        </w:tc>
        <w:tc>
          <w:tcPr>
            <w:tcW w:w="1265" w:type="dxa"/>
            <w:shd w:val="clear" w:color="auto" w:fill="auto"/>
          </w:tcPr>
          <w:p w:rsidR="00A04DE8" w:rsidRPr="009F325F" w:rsidRDefault="00BC47A2" w:rsidP="00712A97">
            <w:pPr>
              <w:spacing w:before="80" w:after="40"/>
              <w:jc w:val="both"/>
              <w:rPr>
                <w:color w:val="FF0000"/>
                <w:sz w:val="22"/>
                <w:szCs w:val="22"/>
              </w:rPr>
            </w:pPr>
            <w:r w:rsidRPr="009F325F">
              <w:rPr>
                <w:sz w:val="22"/>
                <w:szCs w:val="22"/>
              </w:rPr>
              <w:lastRenderedPageBreak/>
              <w:t>Не се п</w:t>
            </w:r>
            <w:r w:rsidR="00D56274" w:rsidRPr="009F325F">
              <w:rPr>
                <w:sz w:val="22"/>
                <w:szCs w:val="22"/>
              </w:rPr>
              <w:t>р</w:t>
            </w:r>
            <w:r w:rsidR="00D56274" w:rsidRPr="009F325F">
              <w:rPr>
                <w:sz w:val="22"/>
                <w:szCs w:val="22"/>
              </w:rPr>
              <w:t>и</w:t>
            </w:r>
            <w:r w:rsidR="00D56274" w:rsidRPr="009F325F">
              <w:rPr>
                <w:sz w:val="22"/>
                <w:szCs w:val="22"/>
              </w:rPr>
              <w:t>ема</w:t>
            </w:r>
            <w:r w:rsidR="00AF0A23" w:rsidRPr="009F325F">
              <w:rPr>
                <w:sz w:val="22"/>
                <w:szCs w:val="22"/>
              </w:rPr>
              <w:t xml:space="preserve"> </w:t>
            </w:r>
          </w:p>
        </w:tc>
        <w:tc>
          <w:tcPr>
            <w:tcW w:w="6106" w:type="dxa"/>
            <w:shd w:val="clear" w:color="auto" w:fill="auto"/>
          </w:tcPr>
          <w:p w:rsidR="00AF0A23" w:rsidRPr="009F325F" w:rsidRDefault="00AF0A23" w:rsidP="00AF0A23">
            <w:pPr>
              <w:spacing w:before="80" w:after="40"/>
              <w:jc w:val="both"/>
              <w:rPr>
                <w:sz w:val="22"/>
                <w:szCs w:val="22"/>
              </w:rPr>
            </w:pPr>
            <w:r w:rsidRPr="009F325F">
              <w:rPr>
                <w:sz w:val="22"/>
                <w:szCs w:val="22"/>
              </w:rPr>
              <w:t>Съгласно чл. 254, ал. 2 от ЗГ</w:t>
            </w:r>
            <w:r w:rsidR="00DD369C" w:rsidRPr="009F325F">
              <w:rPr>
                <w:sz w:val="22"/>
                <w:szCs w:val="22"/>
              </w:rPr>
              <w:t>,</w:t>
            </w:r>
            <w:r w:rsidRPr="009F325F">
              <w:rPr>
                <w:sz w:val="22"/>
                <w:szCs w:val="22"/>
              </w:rPr>
              <w:t xml:space="preserve"> заповедите за прилагане на пр</w:t>
            </w:r>
            <w:r w:rsidRPr="009F325F">
              <w:rPr>
                <w:sz w:val="22"/>
                <w:szCs w:val="22"/>
              </w:rPr>
              <w:t>и</w:t>
            </w:r>
            <w:r w:rsidRPr="009F325F">
              <w:rPr>
                <w:sz w:val="22"/>
                <w:szCs w:val="22"/>
              </w:rPr>
              <w:t>нудителните административни мерки подлежат на незабавно изпълнение, т. е. евентуалното й обжалване не спира изпъ</w:t>
            </w:r>
            <w:r w:rsidRPr="009F325F">
              <w:rPr>
                <w:sz w:val="22"/>
                <w:szCs w:val="22"/>
              </w:rPr>
              <w:t>л</w:t>
            </w:r>
            <w:r w:rsidRPr="009F325F">
              <w:rPr>
                <w:sz w:val="22"/>
                <w:szCs w:val="22"/>
              </w:rPr>
              <w:t>нението й.</w:t>
            </w:r>
            <w:r w:rsidR="005F5BB9" w:rsidRPr="009F325F">
              <w:rPr>
                <w:sz w:val="22"/>
                <w:szCs w:val="22"/>
              </w:rPr>
              <w:t xml:space="preserve"> От друга страна, изпълнението на заповедта пре</w:t>
            </w:r>
            <w:r w:rsidR="005F5BB9" w:rsidRPr="009F325F">
              <w:rPr>
                <w:sz w:val="22"/>
                <w:szCs w:val="22"/>
              </w:rPr>
              <w:t>д</w:t>
            </w:r>
            <w:r w:rsidR="005F5BB9" w:rsidRPr="009F325F">
              <w:rPr>
                <w:sz w:val="22"/>
                <w:szCs w:val="22"/>
              </w:rPr>
              <w:t xml:space="preserve">полага връчването й на адресата. </w:t>
            </w:r>
          </w:p>
          <w:p w:rsidR="00A04DE8" w:rsidRPr="009F325F" w:rsidRDefault="00A04DE8" w:rsidP="00D50A8A">
            <w:pPr>
              <w:spacing w:before="80" w:after="40"/>
              <w:jc w:val="both"/>
              <w:rPr>
                <w:color w:val="FF0000"/>
                <w:sz w:val="22"/>
                <w:szCs w:val="22"/>
              </w:rPr>
            </w:pPr>
          </w:p>
        </w:tc>
      </w:tr>
      <w:tr w:rsidR="00A04DE8" w:rsidRPr="009F325F" w:rsidTr="00811FF0">
        <w:trPr>
          <w:trHeight w:val="33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7A4121" w:rsidP="007A4121">
            <w:pPr>
              <w:spacing w:before="80" w:after="40"/>
              <w:jc w:val="both"/>
              <w:rPr>
                <w:sz w:val="22"/>
                <w:szCs w:val="22"/>
              </w:rPr>
            </w:pPr>
            <w:r w:rsidRPr="009F325F">
              <w:rPr>
                <w:b/>
                <w:sz w:val="22"/>
                <w:szCs w:val="22"/>
              </w:rPr>
              <w:t>3.</w:t>
            </w:r>
            <w:r w:rsidRPr="009F325F">
              <w:rPr>
                <w:sz w:val="22"/>
                <w:szCs w:val="22"/>
              </w:rPr>
              <w:t xml:space="preserve"> Чл.</w:t>
            </w:r>
            <w:r w:rsidR="004170F7" w:rsidRPr="009F325F">
              <w:rPr>
                <w:sz w:val="22"/>
                <w:szCs w:val="22"/>
              </w:rPr>
              <w:t xml:space="preserve"> </w:t>
            </w:r>
            <w:r w:rsidRPr="009F325F">
              <w:rPr>
                <w:sz w:val="22"/>
                <w:szCs w:val="22"/>
              </w:rPr>
              <w:t>14 а (</w:t>
            </w:r>
            <w:r w:rsidR="004170F7" w:rsidRPr="009F325F">
              <w:rPr>
                <w:sz w:val="22"/>
                <w:szCs w:val="22"/>
              </w:rPr>
              <w:t>1</w:t>
            </w:r>
            <w:r w:rsidRPr="009F325F">
              <w:rPr>
                <w:sz w:val="22"/>
                <w:szCs w:val="22"/>
              </w:rPr>
              <w:t>) Обектите по чл. 206 ЗГ се оборудват със си</w:t>
            </w:r>
            <w:r w:rsidR="004170F7" w:rsidRPr="009F325F">
              <w:rPr>
                <w:sz w:val="22"/>
                <w:szCs w:val="22"/>
              </w:rPr>
              <w:t>ст</w:t>
            </w:r>
            <w:r w:rsidR="004170F7" w:rsidRPr="009F325F">
              <w:rPr>
                <w:sz w:val="22"/>
                <w:szCs w:val="22"/>
              </w:rPr>
              <w:t>е</w:t>
            </w:r>
            <w:r w:rsidR="004170F7" w:rsidRPr="009F325F">
              <w:rPr>
                <w:sz w:val="22"/>
                <w:szCs w:val="22"/>
              </w:rPr>
              <w:t xml:space="preserve">ма за постоянно </w:t>
            </w:r>
            <w:proofErr w:type="spellStart"/>
            <w:r w:rsidR="004170F7" w:rsidRPr="009F325F">
              <w:rPr>
                <w:sz w:val="22"/>
                <w:szCs w:val="22"/>
              </w:rPr>
              <w:t>видеонаблюден</w:t>
            </w:r>
            <w:r w:rsidRPr="009F325F">
              <w:rPr>
                <w:sz w:val="22"/>
                <w:szCs w:val="22"/>
              </w:rPr>
              <w:t>ие</w:t>
            </w:r>
            <w:proofErr w:type="spellEnd"/>
            <w:r w:rsidRPr="009F325F">
              <w:rPr>
                <w:sz w:val="22"/>
                <w:szCs w:val="22"/>
              </w:rPr>
              <w:t>, която отговаря на следн</w:t>
            </w:r>
            <w:r w:rsidRPr="009F325F">
              <w:rPr>
                <w:sz w:val="22"/>
                <w:szCs w:val="22"/>
              </w:rPr>
              <w:t>и</w:t>
            </w:r>
            <w:r w:rsidRPr="009F325F">
              <w:rPr>
                <w:sz w:val="22"/>
                <w:szCs w:val="22"/>
              </w:rPr>
              <w:t>те изисквания:</w:t>
            </w:r>
          </w:p>
          <w:p w:rsidR="007A4121" w:rsidRPr="009F325F" w:rsidRDefault="007A4121" w:rsidP="007A4121">
            <w:pPr>
              <w:spacing w:before="80" w:after="40"/>
              <w:jc w:val="both"/>
              <w:rPr>
                <w:sz w:val="22"/>
                <w:szCs w:val="22"/>
              </w:rPr>
            </w:pPr>
            <w:r w:rsidRPr="009F325F">
              <w:rPr>
                <w:sz w:val="22"/>
                <w:szCs w:val="22"/>
              </w:rPr>
              <w:t>4. при мобилните обекти разположението на камерите да е такова, че да осигурява видеозапис на цялото мобилно сред</w:t>
            </w:r>
            <w:r w:rsidRPr="009F325F">
              <w:rPr>
                <w:sz w:val="22"/>
                <w:szCs w:val="22"/>
              </w:rPr>
              <w:t>с</w:t>
            </w:r>
            <w:r w:rsidRPr="009F325F">
              <w:rPr>
                <w:sz w:val="22"/>
                <w:szCs w:val="22"/>
              </w:rPr>
              <w:t>тво или само на тези части от него, от които постъпва или от които излиза дървесината или произведените от нея проду</w:t>
            </w:r>
            <w:r w:rsidRPr="009F325F">
              <w:rPr>
                <w:sz w:val="22"/>
                <w:szCs w:val="22"/>
              </w:rPr>
              <w:t>к</w:t>
            </w:r>
            <w:r w:rsidRPr="009F325F">
              <w:rPr>
                <w:sz w:val="22"/>
                <w:szCs w:val="22"/>
              </w:rPr>
              <w:t>ти;</w:t>
            </w:r>
          </w:p>
          <w:p w:rsidR="007A4121" w:rsidRPr="009F325F" w:rsidRDefault="007A4121" w:rsidP="007A4121">
            <w:pPr>
              <w:spacing w:before="80" w:after="40"/>
              <w:jc w:val="both"/>
              <w:rPr>
                <w:sz w:val="22"/>
                <w:szCs w:val="22"/>
              </w:rPr>
            </w:pPr>
            <w:r w:rsidRPr="009F325F">
              <w:rPr>
                <w:sz w:val="22"/>
                <w:szCs w:val="22"/>
              </w:rPr>
              <w:t>Предложение : Отпада</w:t>
            </w:r>
          </w:p>
          <w:p w:rsidR="00A04DE8" w:rsidRPr="009F325F" w:rsidRDefault="007A4121" w:rsidP="000F2E76">
            <w:pPr>
              <w:spacing w:before="80" w:after="40"/>
              <w:jc w:val="both"/>
              <w:rPr>
                <w:color w:val="FF0000"/>
                <w:sz w:val="22"/>
                <w:szCs w:val="22"/>
              </w:rPr>
            </w:pPr>
            <w:r w:rsidRPr="009F325F">
              <w:rPr>
                <w:b/>
                <w:sz w:val="22"/>
                <w:szCs w:val="22"/>
                <w:u w:val="single"/>
              </w:rPr>
              <w:t>Мотиви:</w:t>
            </w:r>
            <w:r w:rsidRPr="009F325F">
              <w:rPr>
                <w:sz w:val="22"/>
                <w:szCs w:val="22"/>
              </w:rPr>
              <w:t xml:space="preserve"> Неясно /много хипотези/ определени изисквания за място на поставяне на видеокамерите. От това което се вижда при така поставени камери не може да се направи измерване на постъпил материал или на количество произведен п</w:t>
            </w:r>
            <w:r w:rsidR="000F2E76" w:rsidRPr="009F325F">
              <w:rPr>
                <w:sz w:val="22"/>
                <w:szCs w:val="22"/>
              </w:rPr>
              <w:t xml:space="preserve">родукт. Техническа невъзможност </w:t>
            </w:r>
            <w:r w:rsidRPr="009F325F">
              <w:rPr>
                <w:sz w:val="22"/>
                <w:szCs w:val="22"/>
              </w:rPr>
              <w:t>/силни вибрации/,</w:t>
            </w:r>
            <w:r w:rsidR="000F2E76" w:rsidRPr="009F325F">
              <w:rPr>
                <w:sz w:val="22"/>
                <w:szCs w:val="22"/>
              </w:rPr>
              <w:t xml:space="preserve"> </w:t>
            </w:r>
            <w:r w:rsidRPr="009F325F">
              <w:rPr>
                <w:sz w:val="22"/>
                <w:szCs w:val="22"/>
              </w:rPr>
              <w:t>камера монт</w:t>
            </w:r>
            <w:r w:rsidRPr="009F325F">
              <w:rPr>
                <w:sz w:val="22"/>
                <w:szCs w:val="22"/>
              </w:rPr>
              <w:t>и</w:t>
            </w:r>
            <w:r w:rsidRPr="009F325F">
              <w:rPr>
                <w:sz w:val="22"/>
                <w:szCs w:val="22"/>
              </w:rPr>
              <w:t xml:space="preserve">рана на дробилка да работи за </w:t>
            </w:r>
            <w:r w:rsidR="000F2E76" w:rsidRPr="009F325F">
              <w:rPr>
                <w:sz w:val="22"/>
                <w:szCs w:val="22"/>
              </w:rPr>
              <w:t>повече от няколко дни.</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A04DE8" w:rsidRPr="009F325F" w:rsidRDefault="00BC47A2" w:rsidP="00113E96">
            <w:pPr>
              <w:spacing w:before="80" w:after="40"/>
              <w:jc w:val="both"/>
              <w:rPr>
                <w:color w:val="FF0000"/>
                <w:sz w:val="22"/>
                <w:szCs w:val="22"/>
              </w:rPr>
            </w:pPr>
            <w:r w:rsidRPr="009F325F">
              <w:rPr>
                <w:sz w:val="22"/>
                <w:szCs w:val="22"/>
              </w:rPr>
              <w:t xml:space="preserve">Целта на нормата </w:t>
            </w:r>
            <w:r w:rsidR="001607E1" w:rsidRPr="009F325F">
              <w:rPr>
                <w:sz w:val="22"/>
                <w:szCs w:val="22"/>
              </w:rPr>
              <w:t>на чл. 14а, ал. 1, т. 4 е разположението на камерите в мобилен обект</w:t>
            </w:r>
            <w:r w:rsidR="00BD5605" w:rsidRPr="009F325F">
              <w:rPr>
                <w:sz w:val="22"/>
                <w:szCs w:val="22"/>
              </w:rPr>
              <w:t xml:space="preserve"> да е такова, че да е възможно</w:t>
            </w:r>
            <w:r w:rsidR="001607E1" w:rsidRPr="009F325F">
              <w:rPr>
                <w:sz w:val="22"/>
                <w:szCs w:val="22"/>
              </w:rPr>
              <w:t xml:space="preserve"> </w:t>
            </w:r>
            <w:r w:rsidR="00AD2D4E" w:rsidRPr="009F325F">
              <w:rPr>
                <w:sz w:val="22"/>
                <w:szCs w:val="22"/>
              </w:rPr>
              <w:t xml:space="preserve">да се контролира кога и каква дървесина </w:t>
            </w:r>
            <w:r w:rsidRPr="009F325F">
              <w:rPr>
                <w:sz w:val="22"/>
                <w:szCs w:val="22"/>
              </w:rPr>
              <w:t>постъпва, респ. се експ</w:t>
            </w:r>
            <w:r w:rsidRPr="009F325F">
              <w:rPr>
                <w:sz w:val="22"/>
                <w:szCs w:val="22"/>
              </w:rPr>
              <w:t>е</w:t>
            </w:r>
            <w:r w:rsidRPr="009F325F">
              <w:rPr>
                <w:sz w:val="22"/>
                <w:szCs w:val="22"/>
              </w:rPr>
              <w:t xml:space="preserve">дира от </w:t>
            </w:r>
            <w:r w:rsidR="001607E1" w:rsidRPr="009F325F">
              <w:rPr>
                <w:sz w:val="22"/>
                <w:szCs w:val="22"/>
              </w:rPr>
              <w:t xml:space="preserve">този обект, а не да се измерва </w:t>
            </w:r>
            <w:r w:rsidR="00AD2D4E" w:rsidRPr="009F325F">
              <w:rPr>
                <w:sz w:val="22"/>
                <w:szCs w:val="22"/>
              </w:rPr>
              <w:t xml:space="preserve">точното </w:t>
            </w:r>
            <w:r w:rsidR="001607E1" w:rsidRPr="009F325F">
              <w:rPr>
                <w:sz w:val="22"/>
                <w:szCs w:val="22"/>
              </w:rPr>
              <w:t>количество</w:t>
            </w:r>
            <w:r w:rsidR="00AD2D4E" w:rsidRPr="009F325F">
              <w:rPr>
                <w:sz w:val="22"/>
                <w:szCs w:val="22"/>
              </w:rPr>
              <w:t xml:space="preserve"> на</w:t>
            </w:r>
            <w:r w:rsidR="001607E1" w:rsidRPr="009F325F">
              <w:rPr>
                <w:sz w:val="22"/>
                <w:szCs w:val="22"/>
              </w:rPr>
              <w:t xml:space="preserve"> </w:t>
            </w:r>
            <w:r w:rsidR="00AD2D4E" w:rsidRPr="009F325F">
              <w:rPr>
                <w:sz w:val="22"/>
                <w:szCs w:val="22"/>
              </w:rPr>
              <w:t>тези материали</w:t>
            </w:r>
            <w:r w:rsidR="001607E1" w:rsidRPr="009F325F">
              <w:rPr>
                <w:sz w:val="22"/>
                <w:szCs w:val="22"/>
              </w:rPr>
              <w:t>.</w:t>
            </w:r>
            <w:r w:rsidR="00113E96" w:rsidRPr="009F325F">
              <w:rPr>
                <w:sz w:val="22"/>
                <w:szCs w:val="22"/>
              </w:rPr>
              <w:t xml:space="preserve"> Наредбата не предвижда каквито и да е огр</w:t>
            </w:r>
            <w:r w:rsidR="00113E96" w:rsidRPr="009F325F">
              <w:rPr>
                <w:sz w:val="22"/>
                <w:szCs w:val="22"/>
              </w:rPr>
              <w:t>а</w:t>
            </w:r>
            <w:r w:rsidR="00113E96" w:rsidRPr="009F325F">
              <w:rPr>
                <w:sz w:val="22"/>
                <w:szCs w:val="22"/>
              </w:rPr>
              <w:t>ничения относно техническите решения за монтирането на самата система</w:t>
            </w:r>
            <w:r w:rsidR="000C4C16" w:rsidRPr="009F325F">
              <w:rPr>
                <w:sz w:val="22"/>
                <w:szCs w:val="22"/>
              </w:rPr>
              <w:t xml:space="preserve"> за </w:t>
            </w:r>
            <w:proofErr w:type="spellStart"/>
            <w:r w:rsidR="000C4C16" w:rsidRPr="009F325F">
              <w:rPr>
                <w:sz w:val="22"/>
                <w:szCs w:val="22"/>
              </w:rPr>
              <w:t>видеонаблюдение</w:t>
            </w:r>
            <w:proofErr w:type="spellEnd"/>
            <w:r w:rsidR="00113E96" w:rsidRPr="009F325F">
              <w:rPr>
                <w:sz w:val="22"/>
                <w:szCs w:val="22"/>
              </w:rPr>
              <w:t>.</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4</w:t>
            </w:r>
            <w:r w:rsidR="007A4121" w:rsidRPr="009F325F">
              <w:rPr>
                <w:b/>
                <w:sz w:val="22"/>
                <w:szCs w:val="22"/>
              </w:rPr>
              <w:t>.</w:t>
            </w:r>
            <w:r w:rsidR="007A4121" w:rsidRPr="009F325F">
              <w:rPr>
                <w:sz w:val="22"/>
                <w:szCs w:val="22"/>
              </w:rPr>
              <w:t xml:space="preserve"> </w:t>
            </w:r>
            <w:r w:rsidR="00BC47A2" w:rsidRPr="009F325F">
              <w:rPr>
                <w:sz w:val="22"/>
                <w:szCs w:val="22"/>
              </w:rPr>
              <w:t>Ново предложените</w:t>
            </w:r>
            <w:r w:rsidR="007A4121" w:rsidRPr="009F325F">
              <w:rPr>
                <w:sz w:val="22"/>
                <w:szCs w:val="22"/>
              </w:rPr>
              <w:t xml:space="preserve"> алинеи</w:t>
            </w:r>
          </w:p>
          <w:p w:rsidR="007A4121" w:rsidRPr="009F325F" w:rsidRDefault="007A4121" w:rsidP="007A4121">
            <w:pPr>
              <w:spacing w:before="80" w:after="40"/>
              <w:jc w:val="both"/>
              <w:rPr>
                <w:sz w:val="22"/>
                <w:szCs w:val="22"/>
              </w:rPr>
            </w:pPr>
            <w:r w:rsidRPr="009F325F">
              <w:rPr>
                <w:sz w:val="22"/>
                <w:szCs w:val="22"/>
              </w:rPr>
              <w:t xml:space="preserve">,,(8) Собствениците и/или ползвателите на обекти, за които има наложена принудителна административна мярка по реда на чл. 253. ал. 3. т. 5 ЗГ са длъжни за срок от една година след възстановяване на дейността н обекта да осигурят достъп до системата му за </w:t>
            </w:r>
            <w:proofErr w:type="spellStart"/>
            <w:r w:rsidRPr="009F325F">
              <w:rPr>
                <w:sz w:val="22"/>
                <w:szCs w:val="22"/>
              </w:rPr>
              <w:t>видеонаблюдение</w:t>
            </w:r>
            <w:proofErr w:type="spellEnd"/>
            <w:r w:rsidRPr="009F325F">
              <w:rPr>
                <w:sz w:val="22"/>
                <w:szCs w:val="22"/>
              </w:rPr>
              <w:t xml:space="preserve"> чрез интернет в реално време.</w:t>
            </w:r>
          </w:p>
          <w:p w:rsidR="007A4121" w:rsidRPr="009F325F" w:rsidRDefault="007A4121" w:rsidP="007A4121">
            <w:pPr>
              <w:spacing w:before="80" w:after="40"/>
              <w:jc w:val="both"/>
              <w:rPr>
                <w:sz w:val="22"/>
                <w:szCs w:val="22"/>
              </w:rPr>
            </w:pPr>
            <w:r w:rsidRPr="009F325F">
              <w:rPr>
                <w:sz w:val="22"/>
                <w:szCs w:val="22"/>
              </w:rPr>
              <w:t xml:space="preserve">(9) В случаите по ал. 8, достъпът по чл. </w:t>
            </w:r>
            <w:r w:rsidR="000F2E76" w:rsidRPr="009F325F">
              <w:rPr>
                <w:sz w:val="22"/>
                <w:szCs w:val="22"/>
              </w:rPr>
              <w:t>13,</w:t>
            </w:r>
            <w:r w:rsidRPr="009F325F">
              <w:rPr>
                <w:sz w:val="22"/>
                <w:szCs w:val="22"/>
              </w:rPr>
              <w:t xml:space="preserve"> ал. 10 се възстан</w:t>
            </w:r>
            <w:r w:rsidRPr="009F325F">
              <w:rPr>
                <w:sz w:val="22"/>
                <w:szCs w:val="22"/>
              </w:rPr>
              <w:t>о</w:t>
            </w:r>
            <w:r w:rsidRPr="009F325F">
              <w:rPr>
                <w:sz w:val="22"/>
                <w:szCs w:val="22"/>
              </w:rPr>
              <w:t>вява след предоставяне</w:t>
            </w:r>
            <w:r w:rsidR="000F2E76" w:rsidRPr="009F325F">
              <w:rPr>
                <w:sz w:val="22"/>
                <w:szCs w:val="22"/>
              </w:rPr>
              <w:t xml:space="preserve"> </w:t>
            </w:r>
            <w:r w:rsidRPr="009F325F">
              <w:rPr>
                <w:sz w:val="22"/>
                <w:szCs w:val="22"/>
              </w:rPr>
              <w:t xml:space="preserve">в съответната РДГ на удостоверение, издадено от лицата, монтирали системата за </w:t>
            </w:r>
            <w:proofErr w:type="spellStart"/>
            <w:r w:rsidRPr="009F325F">
              <w:rPr>
                <w:sz w:val="22"/>
                <w:szCs w:val="22"/>
              </w:rPr>
              <w:t>видеонаблюд</w:t>
            </w:r>
            <w:r w:rsidRPr="009F325F">
              <w:rPr>
                <w:sz w:val="22"/>
                <w:szCs w:val="22"/>
              </w:rPr>
              <w:t>е</w:t>
            </w:r>
            <w:r w:rsidRPr="009F325F">
              <w:rPr>
                <w:sz w:val="22"/>
                <w:szCs w:val="22"/>
              </w:rPr>
              <w:lastRenderedPageBreak/>
              <w:t>ние</w:t>
            </w:r>
            <w:proofErr w:type="spellEnd"/>
            <w:r w:rsidRPr="009F325F">
              <w:rPr>
                <w:sz w:val="22"/>
                <w:szCs w:val="22"/>
              </w:rPr>
              <w:t xml:space="preserve">, в което да има посочени интернет адрес, потребителско име и парола за достъп до системата за </w:t>
            </w:r>
            <w:proofErr w:type="spellStart"/>
            <w:r w:rsidRPr="009F325F">
              <w:rPr>
                <w:sz w:val="22"/>
                <w:szCs w:val="22"/>
              </w:rPr>
              <w:t>видеонаблюдение</w:t>
            </w:r>
            <w:proofErr w:type="spellEnd"/>
            <w:r w:rsidRPr="009F325F">
              <w:rPr>
                <w:sz w:val="22"/>
                <w:szCs w:val="22"/>
              </w:rPr>
              <w:t xml:space="preserve"> в реално време.".</w:t>
            </w:r>
          </w:p>
          <w:p w:rsidR="007A4121" w:rsidRPr="009F325F" w:rsidRDefault="007A4121" w:rsidP="007A4121">
            <w:pPr>
              <w:spacing w:before="80" w:after="40"/>
              <w:jc w:val="both"/>
              <w:rPr>
                <w:sz w:val="22"/>
                <w:szCs w:val="22"/>
              </w:rPr>
            </w:pPr>
            <w:r w:rsidRPr="009F325F">
              <w:rPr>
                <w:sz w:val="22"/>
                <w:szCs w:val="22"/>
              </w:rPr>
              <w:t>Предложение : Да не бъдат включвани</w:t>
            </w:r>
          </w:p>
          <w:p w:rsidR="00A04DE8" w:rsidRPr="009F325F" w:rsidRDefault="007A4121" w:rsidP="000F2E76">
            <w:pPr>
              <w:spacing w:before="80" w:after="40"/>
              <w:jc w:val="both"/>
              <w:rPr>
                <w:color w:val="FF0000"/>
                <w:sz w:val="22"/>
                <w:szCs w:val="22"/>
              </w:rPr>
            </w:pPr>
            <w:r w:rsidRPr="009F325F">
              <w:rPr>
                <w:b/>
                <w:sz w:val="22"/>
                <w:szCs w:val="22"/>
                <w:u w:val="single"/>
              </w:rPr>
              <w:t>Мотиви:</w:t>
            </w:r>
            <w:r w:rsidRPr="009F325F">
              <w:rPr>
                <w:sz w:val="22"/>
                <w:szCs w:val="22"/>
              </w:rPr>
              <w:t xml:space="preserve"> Немотивирано допълнително утежнение за собств</w:t>
            </w:r>
            <w:r w:rsidR="000F2E76" w:rsidRPr="009F325F">
              <w:rPr>
                <w:sz w:val="22"/>
                <w:szCs w:val="22"/>
              </w:rPr>
              <w:t>е</w:t>
            </w:r>
            <w:r w:rsidR="000F2E76" w:rsidRPr="009F325F">
              <w:rPr>
                <w:sz w:val="22"/>
                <w:szCs w:val="22"/>
              </w:rPr>
              <w:t>ниците и ползватели на обекти по чл. 2</w:t>
            </w:r>
            <w:r w:rsidRPr="009F325F">
              <w:rPr>
                <w:sz w:val="22"/>
                <w:szCs w:val="22"/>
              </w:rPr>
              <w:t xml:space="preserve">06 от ЗГ. Не </w:t>
            </w:r>
            <w:r w:rsidR="000F2E76" w:rsidRPr="009F325F">
              <w:rPr>
                <w:sz w:val="22"/>
                <w:szCs w:val="22"/>
              </w:rPr>
              <w:t>е допу</w:t>
            </w:r>
            <w:r w:rsidR="000F2E76" w:rsidRPr="009F325F">
              <w:rPr>
                <w:sz w:val="22"/>
                <w:szCs w:val="22"/>
              </w:rPr>
              <w:t>с</w:t>
            </w:r>
            <w:r w:rsidR="000F2E76" w:rsidRPr="009F325F">
              <w:rPr>
                <w:sz w:val="22"/>
                <w:szCs w:val="22"/>
              </w:rPr>
              <w:t>тимо за едно нарушение, з</w:t>
            </w:r>
            <w:r w:rsidRPr="009F325F">
              <w:rPr>
                <w:sz w:val="22"/>
                <w:szCs w:val="22"/>
              </w:rPr>
              <w:t>а което вече има наложена и изтъ</w:t>
            </w:r>
            <w:r w:rsidRPr="009F325F">
              <w:rPr>
                <w:sz w:val="22"/>
                <w:szCs w:val="22"/>
              </w:rPr>
              <w:t>р</w:t>
            </w:r>
            <w:r w:rsidRPr="009F325F">
              <w:rPr>
                <w:sz w:val="22"/>
                <w:szCs w:val="22"/>
              </w:rPr>
              <w:t>пяна администрат</w:t>
            </w:r>
            <w:r w:rsidR="000F2E76" w:rsidRPr="009F325F">
              <w:rPr>
                <w:sz w:val="22"/>
                <w:szCs w:val="22"/>
              </w:rPr>
              <w:t>ивна мярка да се налага и втора</w:t>
            </w:r>
            <w:r w:rsidRPr="009F325F">
              <w:rPr>
                <w:sz w:val="22"/>
                <w:szCs w:val="22"/>
              </w:rPr>
              <w:t>. Очаква се становище на Комисията за защита на личните данни дали е допустима мярка по Закона за защита на личните данни.</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lastRenderedPageBreak/>
              <w:t>Не се пр</w:t>
            </w:r>
            <w:r w:rsidRPr="009F325F">
              <w:rPr>
                <w:sz w:val="22"/>
                <w:szCs w:val="22"/>
              </w:rPr>
              <w:t>и</w:t>
            </w:r>
            <w:r w:rsidRPr="009F325F">
              <w:rPr>
                <w:sz w:val="22"/>
                <w:szCs w:val="22"/>
              </w:rPr>
              <w:t>ема</w:t>
            </w:r>
          </w:p>
        </w:tc>
        <w:tc>
          <w:tcPr>
            <w:tcW w:w="6106" w:type="dxa"/>
            <w:shd w:val="clear" w:color="auto" w:fill="auto"/>
          </w:tcPr>
          <w:p w:rsidR="005D4CED" w:rsidRPr="009F325F" w:rsidRDefault="005D4CED" w:rsidP="00486A48">
            <w:pPr>
              <w:spacing w:before="80" w:after="40"/>
              <w:jc w:val="both"/>
              <w:rPr>
                <w:sz w:val="22"/>
                <w:szCs w:val="22"/>
                <w:lang w:eastAsia="en-US"/>
              </w:rPr>
            </w:pPr>
            <w:r w:rsidRPr="009F325F">
              <w:rPr>
                <w:sz w:val="22"/>
                <w:szCs w:val="22"/>
                <w:lang w:eastAsia="en-US"/>
              </w:rPr>
              <w:t xml:space="preserve">Предложената промяна засяга само обектите по чл. 206 от ЗГ, за които има наложена </w:t>
            </w:r>
            <w:r w:rsidR="0031679C" w:rsidRPr="009F325F">
              <w:rPr>
                <w:sz w:val="22"/>
                <w:szCs w:val="22"/>
                <w:lang w:eastAsia="en-US"/>
              </w:rPr>
              <w:t>принудителна административна мярка по реда на чл. 253. ал. 3. т. 5 от ЗГ</w:t>
            </w:r>
            <w:r w:rsidRPr="009F325F">
              <w:rPr>
                <w:sz w:val="22"/>
                <w:szCs w:val="22"/>
                <w:lang w:eastAsia="en-US"/>
              </w:rPr>
              <w:t>. Такива обекти са около 30-35 б</w:t>
            </w:r>
            <w:r w:rsidR="00F36C94" w:rsidRPr="009F325F">
              <w:rPr>
                <w:sz w:val="22"/>
                <w:szCs w:val="22"/>
                <w:lang w:eastAsia="en-US"/>
              </w:rPr>
              <w:t>р. годишно, от общо над 4000 бр. регистрирани. Считаме, че с въвеждането й ще се повиши значително превантивния ефект и ще дисциплинира</w:t>
            </w:r>
            <w:r w:rsidR="00486A48" w:rsidRPr="009F325F">
              <w:rPr>
                <w:sz w:val="22"/>
                <w:szCs w:val="22"/>
                <w:lang w:eastAsia="en-US"/>
              </w:rPr>
              <w:t>т</w:t>
            </w:r>
            <w:r w:rsidR="00F36C94" w:rsidRPr="009F325F">
              <w:rPr>
                <w:sz w:val="22"/>
                <w:szCs w:val="22"/>
                <w:lang w:eastAsia="en-US"/>
              </w:rPr>
              <w:t xml:space="preserve"> собствениците/ползвателите на обекти, в които са установени нарушения на Закона за горите и подзаконовата му нормативна уредба</w:t>
            </w:r>
            <w:r w:rsidR="00486A48" w:rsidRPr="009F325F">
              <w:rPr>
                <w:sz w:val="22"/>
                <w:szCs w:val="22"/>
                <w:lang w:eastAsia="en-US"/>
              </w:rPr>
              <w:t xml:space="preserve"> от категорията на т</w:t>
            </w:r>
            <w:r w:rsidR="00486A48" w:rsidRPr="009F325F">
              <w:rPr>
                <w:sz w:val="22"/>
                <w:szCs w:val="22"/>
                <w:lang w:eastAsia="en-US"/>
              </w:rPr>
              <w:t>е</w:t>
            </w:r>
            <w:r w:rsidR="00486A48" w:rsidRPr="009F325F">
              <w:rPr>
                <w:sz w:val="22"/>
                <w:szCs w:val="22"/>
                <w:lang w:eastAsia="en-US"/>
              </w:rPr>
              <w:t>зи, които са довели до прилагане на принудителна админис</w:t>
            </w:r>
            <w:r w:rsidR="00486A48" w:rsidRPr="009F325F">
              <w:rPr>
                <w:sz w:val="22"/>
                <w:szCs w:val="22"/>
                <w:lang w:eastAsia="en-US"/>
              </w:rPr>
              <w:t>т</w:t>
            </w:r>
            <w:r w:rsidR="00486A48" w:rsidRPr="009F325F">
              <w:rPr>
                <w:sz w:val="22"/>
                <w:szCs w:val="22"/>
                <w:lang w:eastAsia="en-US"/>
              </w:rPr>
              <w:t>ративна мярка</w:t>
            </w:r>
            <w:r w:rsidR="00F36C94" w:rsidRPr="009F325F">
              <w:rPr>
                <w:sz w:val="22"/>
                <w:szCs w:val="22"/>
                <w:lang w:eastAsia="en-US"/>
              </w:rPr>
              <w:t>.</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5</w:t>
            </w:r>
            <w:r w:rsidR="007A4121" w:rsidRPr="009F325F">
              <w:rPr>
                <w:b/>
                <w:sz w:val="22"/>
                <w:szCs w:val="22"/>
              </w:rPr>
              <w:t>.</w:t>
            </w:r>
            <w:r w:rsidR="000F2E76" w:rsidRPr="009F325F">
              <w:rPr>
                <w:sz w:val="22"/>
                <w:szCs w:val="22"/>
              </w:rPr>
              <w:t xml:space="preserve"> Чл.14</w:t>
            </w:r>
            <w:r w:rsidR="007A4121" w:rsidRPr="009F325F">
              <w:rPr>
                <w:sz w:val="22"/>
                <w:szCs w:val="22"/>
              </w:rPr>
              <w:t>б</w:t>
            </w:r>
            <w:r w:rsidR="000F2E76" w:rsidRPr="009F325F">
              <w:rPr>
                <w:sz w:val="22"/>
                <w:szCs w:val="22"/>
              </w:rPr>
              <w:t xml:space="preserve">, </w:t>
            </w:r>
            <w:r w:rsidR="007A4121" w:rsidRPr="009F325F">
              <w:rPr>
                <w:sz w:val="22"/>
                <w:szCs w:val="22"/>
              </w:rPr>
              <w:t>ал.</w:t>
            </w:r>
            <w:r w:rsidR="000F2E76" w:rsidRPr="009F325F">
              <w:rPr>
                <w:sz w:val="22"/>
                <w:szCs w:val="22"/>
              </w:rPr>
              <w:t xml:space="preserve"> 3</w:t>
            </w:r>
          </w:p>
          <w:p w:rsidR="007A4121" w:rsidRPr="009F325F" w:rsidRDefault="000F2E76" w:rsidP="007A4121">
            <w:pPr>
              <w:spacing w:before="80" w:after="40"/>
              <w:jc w:val="both"/>
              <w:rPr>
                <w:sz w:val="22"/>
                <w:szCs w:val="22"/>
              </w:rPr>
            </w:pPr>
            <w:r w:rsidRPr="009F325F">
              <w:rPr>
                <w:sz w:val="22"/>
                <w:szCs w:val="22"/>
              </w:rPr>
              <w:t>т. 3</w:t>
            </w:r>
            <w:r w:rsidR="007A4121" w:rsidRPr="009F325F">
              <w:rPr>
                <w:sz w:val="22"/>
                <w:szCs w:val="22"/>
              </w:rPr>
              <w:t xml:space="preserve">. </w:t>
            </w:r>
            <w:r w:rsidRPr="009F325F">
              <w:rPr>
                <w:sz w:val="22"/>
                <w:szCs w:val="22"/>
              </w:rPr>
              <w:t xml:space="preserve">удостоверение, издадено от фирмата, монтирала GPS устройствата, и доставяща услугата, съдържащо </w:t>
            </w:r>
            <w:r w:rsidRPr="009F325F">
              <w:rPr>
                <w:b/>
                <w:sz w:val="22"/>
                <w:szCs w:val="22"/>
                <w:u w:val="single"/>
              </w:rPr>
              <w:t>потребите</w:t>
            </w:r>
            <w:r w:rsidRPr="009F325F">
              <w:rPr>
                <w:b/>
                <w:sz w:val="22"/>
                <w:szCs w:val="22"/>
                <w:u w:val="single"/>
              </w:rPr>
              <w:t>л</w:t>
            </w:r>
            <w:r w:rsidRPr="009F325F">
              <w:rPr>
                <w:b/>
                <w:sz w:val="22"/>
                <w:szCs w:val="22"/>
                <w:u w:val="single"/>
              </w:rPr>
              <w:t xml:space="preserve">ско име и парола за достъп в реално време </w:t>
            </w:r>
            <w:r w:rsidRPr="009F325F">
              <w:rPr>
                <w:sz w:val="22"/>
                <w:szCs w:val="22"/>
              </w:rPr>
              <w:t>до информаци</w:t>
            </w:r>
            <w:r w:rsidRPr="009F325F">
              <w:rPr>
                <w:sz w:val="22"/>
                <w:szCs w:val="22"/>
              </w:rPr>
              <w:t>я</w:t>
            </w:r>
            <w:r w:rsidRPr="009F325F">
              <w:rPr>
                <w:sz w:val="22"/>
                <w:szCs w:val="22"/>
              </w:rPr>
              <w:t>та от GPS устройствата – важи за собственици/ползватели на товарни превозни средства и мобилни обекти по чл. 206 ЗГ, които транспортират обла дървесина и дърва за огрев.</w:t>
            </w:r>
          </w:p>
          <w:p w:rsidR="007A4121" w:rsidRPr="009F325F" w:rsidRDefault="007A4121" w:rsidP="007A4121">
            <w:pPr>
              <w:spacing w:before="80" w:after="40"/>
              <w:jc w:val="both"/>
              <w:rPr>
                <w:sz w:val="22"/>
                <w:szCs w:val="22"/>
              </w:rPr>
            </w:pPr>
            <w:r w:rsidRPr="009F325F">
              <w:rPr>
                <w:sz w:val="22"/>
                <w:szCs w:val="22"/>
              </w:rPr>
              <w:t>Предложение: текста „</w:t>
            </w:r>
            <w:r w:rsidR="000F2E76" w:rsidRPr="009F325F">
              <w:rPr>
                <w:sz w:val="22"/>
                <w:szCs w:val="22"/>
              </w:rPr>
              <w:t xml:space="preserve">потребителско име и </w:t>
            </w:r>
            <w:r w:rsidR="008263C9" w:rsidRPr="009F325F">
              <w:rPr>
                <w:sz w:val="22"/>
                <w:szCs w:val="22"/>
              </w:rPr>
              <w:t xml:space="preserve">парола за достъп в реално време" </w:t>
            </w:r>
            <w:r w:rsidRPr="009F325F">
              <w:rPr>
                <w:sz w:val="22"/>
                <w:szCs w:val="22"/>
              </w:rPr>
              <w:t>да отпадне.</w:t>
            </w:r>
          </w:p>
          <w:p w:rsidR="00A04DE8" w:rsidRPr="009F325F" w:rsidRDefault="000F2E76" w:rsidP="000F2E76">
            <w:pPr>
              <w:spacing w:before="80" w:after="40"/>
              <w:jc w:val="both"/>
              <w:rPr>
                <w:color w:val="FF0000"/>
                <w:sz w:val="22"/>
                <w:szCs w:val="22"/>
              </w:rPr>
            </w:pPr>
            <w:r w:rsidRPr="009F325F">
              <w:rPr>
                <w:b/>
                <w:sz w:val="22"/>
                <w:szCs w:val="22"/>
                <w:u w:val="single"/>
              </w:rPr>
              <w:t>Мотиви</w:t>
            </w:r>
            <w:r w:rsidR="007A4121" w:rsidRPr="009F325F">
              <w:rPr>
                <w:b/>
                <w:sz w:val="22"/>
                <w:szCs w:val="22"/>
                <w:u w:val="single"/>
              </w:rPr>
              <w:t xml:space="preserve">: </w:t>
            </w:r>
            <w:r w:rsidR="007A4121" w:rsidRPr="009F325F">
              <w:rPr>
                <w:sz w:val="22"/>
                <w:szCs w:val="22"/>
              </w:rPr>
              <w:t>Товарните автомобили не винаги превозват товар който е предмет на контрол на тази наредба. Виж</w:t>
            </w:r>
            <w:r w:rsidRPr="009F325F">
              <w:rPr>
                <w:sz w:val="22"/>
                <w:szCs w:val="22"/>
              </w:rPr>
              <w:t>д</w:t>
            </w:r>
            <w:r w:rsidR="007A4121" w:rsidRPr="009F325F">
              <w:rPr>
                <w:sz w:val="22"/>
                <w:szCs w:val="22"/>
              </w:rPr>
              <w:t>ането о</w:t>
            </w:r>
            <w:r w:rsidR="007A4121" w:rsidRPr="009F325F">
              <w:rPr>
                <w:sz w:val="22"/>
                <w:szCs w:val="22"/>
              </w:rPr>
              <w:t>н</w:t>
            </w:r>
            <w:r w:rsidR="007A4121" w:rsidRPr="009F325F">
              <w:rPr>
                <w:sz w:val="22"/>
                <w:szCs w:val="22"/>
              </w:rPr>
              <w:t>лайн по никакъв начин не улеснява контрола, напротив пре</w:t>
            </w:r>
            <w:r w:rsidR="007A4121" w:rsidRPr="009F325F">
              <w:rPr>
                <w:sz w:val="22"/>
                <w:szCs w:val="22"/>
              </w:rPr>
              <w:t>д</w:t>
            </w:r>
            <w:r w:rsidR="007A4121" w:rsidRPr="009F325F">
              <w:rPr>
                <w:sz w:val="22"/>
                <w:szCs w:val="22"/>
              </w:rPr>
              <w:t xml:space="preserve">поставка </w:t>
            </w:r>
            <w:r w:rsidRPr="009F325F">
              <w:rPr>
                <w:sz w:val="22"/>
                <w:szCs w:val="22"/>
              </w:rPr>
              <w:t>е</w:t>
            </w:r>
            <w:r w:rsidR="007A4121" w:rsidRPr="009F325F">
              <w:rPr>
                <w:sz w:val="22"/>
                <w:szCs w:val="22"/>
              </w:rPr>
              <w:t xml:space="preserve"> за необходимост за още заети с тази дейност хора със нулев ефект за контрола. Технически ще се окаже че е необходимо следенето онлайн на няколко хиляди автомобила което не е във възможн</w:t>
            </w:r>
            <w:r w:rsidRPr="009F325F">
              <w:rPr>
                <w:sz w:val="22"/>
                <w:szCs w:val="22"/>
              </w:rPr>
              <w:t>остит</w:t>
            </w:r>
            <w:r w:rsidR="007A4121" w:rsidRPr="009F325F">
              <w:rPr>
                <w:sz w:val="22"/>
                <w:szCs w:val="22"/>
              </w:rPr>
              <w:t>е</w:t>
            </w:r>
            <w:r w:rsidRPr="009F325F">
              <w:rPr>
                <w:sz w:val="22"/>
                <w:szCs w:val="22"/>
              </w:rPr>
              <w:t xml:space="preserve"> на ИАГ и РДГ</w:t>
            </w:r>
            <w:r w:rsidR="007A4121" w:rsidRPr="009F325F">
              <w:rPr>
                <w:sz w:val="22"/>
                <w:szCs w:val="22"/>
              </w:rPr>
              <w:t>. Също така е предпоставка за изтичане на търговски тайни на собствениц</w:t>
            </w:r>
            <w:r w:rsidR="007A4121" w:rsidRPr="009F325F">
              <w:rPr>
                <w:sz w:val="22"/>
                <w:szCs w:val="22"/>
              </w:rPr>
              <w:t>и</w:t>
            </w:r>
            <w:r w:rsidR="007A4121" w:rsidRPr="009F325F">
              <w:rPr>
                <w:sz w:val="22"/>
                <w:szCs w:val="22"/>
              </w:rPr>
              <w:t>те на автомобилите.</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A04DE8" w:rsidRPr="009F325F" w:rsidRDefault="005C13F9" w:rsidP="00047924">
            <w:pPr>
              <w:spacing w:before="80" w:after="40"/>
              <w:jc w:val="both"/>
              <w:rPr>
                <w:color w:val="FF0000"/>
                <w:sz w:val="22"/>
                <w:szCs w:val="22"/>
              </w:rPr>
            </w:pPr>
            <w:r w:rsidRPr="009F325F">
              <w:rPr>
                <w:sz w:val="22"/>
                <w:szCs w:val="22"/>
              </w:rPr>
              <w:t>С предлаганата промяна в чл. 14б, ал. 3, т. 3 се цели огран</w:t>
            </w:r>
            <w:r w:rsidRPr="009F325F">
              <w:rPr>
                <w:sz w:val="22"/>
                <w:szCs w:val="22"/>
              </w:rPr>
              <w:t>и</w:t>
            </w:r>
            <w:r w:rsidRPr="009F325F">
              <w:rPr>
                <w:sz w:val="22"/>
                <w:szCs w:val="22"/>
              </w:rPr>
              <w:t xml:space="preserve">чаване на възможностите за </w:t>
            </w:r>
            <w:r w:rsidR="00F36C94" w:rsidRPr="009F325F">
              <w:rPr>
                <w:sz w:val="22"/>
                <w:szCs w:val="22"/>
              </w:rPr>
              <w:t xml:space="preserve">незаконно транспортиране </w:t>
            </w:r>
            <w:r w:rsidRPr="009F325F">
              <w:rPr>
                <w:sz w:val="22"/>
                <w:szCs w:val="22"/>
              </w:rPr>
              <w:t>на обла дървесина и дърва за огрев</w:t>
            </w:r>
            <w:r w:rsidR="00F73FB2" w:rsidRPr="009F325F">
              <w:rPr>
                <w:sz w:val="22"/>
                <w:szCs w:val="22"/>
              </w:rPr>
              <w:t xml:space="preserve"> и </w:t>
            </w:r>
            <w:r w:rsidRPr="009F325F">
              <w:rPr>
                <w:sz w:val="22"/>
                <w:szCs w:val="22"/>
              </w:rPr>
              <w:t>повишаване на ефекти</w:t>
            </w:r>
            <w:r w:rsidRPr="009F325F">
              <w:rPr>
                <w:sz w:val="22"/>
                <w:szCs w:val="22"/>
              </w:rPr>
              <w:t>в</w:t>
            </w:r>
            <w:r w:rsidRPr="009F325F">
              <w:rPr>
                <w:sz w:val="22"/>
                <w:szCs w:val="22"/>
              </w:rPr>
              <w:t xml:space="preserve">ността </w:t>
            </w:r>
            <w:r w:rsidR="00F36C94" w:rsidRPr="009F325F">
              <w:rPr>
                <w:sz w:val="22"/>
                <w:szCs w:val="22"/>
              </w:rPr>
              <w:t>на осъществявания контрол</w:t>
            </w:r>
            <w:r w:rsidRPr="009F325F">
              <w:rPr>
                <w:sz w:val="22"/>
                <w:szCs w:val="22"/>
              </w:rPr>
              <w:t>. Предвижда се собствен</w:t>
            </w:r>
            <w:r w:rsidRPr="009F325F">
              <w:rPr>
                <w:sz w:val="22"/>
                <w:szCs w:val="22"/>
              </w:rPr>
              <w:t>и</w:t>
            </w:r>
            <w:r w:rsidRPr="009F325F">
              <w:rPr>
                <w:sz w:val="22"/>
                <w:szCs w:val="22"/>
              </w:rPr>
              <w:t>ците/ползвателите на товарни превозни средства и мобилни обекти по чл. 206 от ЗГ да предоставят в съответната РДГ потребителското име и паролата за достъп до данните от GPS устройствата. Промяната е необходима, тъй като досега дей</w:t>
            </w:r>
            <w:r w:rsidRPr="009F325F">
              <w:rPr>
                <w:sz w:val="22"/>
                <w:szCs w:val="22"/>
              </w:rPr>
              <w:t>с</w:t>
            </w:r>
            <w:r w:rsidRPr="009F325F">
              <w:rPr>
                <w:sz w:val="22"/>
                <w:szCs w:val="22"/>
              </w:rPr>
              <w:t>тващия режим – данните да се предоставят на съответната РДГ при поискване, е неработещ и неефективен поради че</w:t>
            </w:r>
            <w:r w:rsidRPr="009F325F">
              <w:rPr>
                <w:sz w:val="22"/>
                <w:szCs w:val="22"/>
              </w:rPr>
              <w:t>с</w:t>
            </w:r>
            <w:r w:rsidRPr="009F325F">
              <w:rPr>
                <w:sz w:val="22"/>
                <w:szCs w:val="22"/>
              </w:rPr>
              <w:t xml:space="preserve">тите откази за предоставяне на данни, тяхното манипулиране, липса на GPS устройства или неработещи такива. </w:t>
            </w:r>
            <w:r w:rsidR="00486A48" w:rsidRPr="009F325F">
              <w:rPr>
                <w:sz w:val="22"/>
                <w:szCs w:val="22"/>
              </w:rPr>
              <w:t>Относно изпълнението на тази норма след влизането й в сила, а име</w:t>
            </w:r>
            <w:r w:rsidR="00486A48" w:rsidRPr="009F325F">
              <w:rPr>
                <w:sz w:val="22"/>
                <w:szCs w:val="22"/>
              </w:rPr>
              <w:t>н</w:t>
            </w:r>
            <w:r w:rsidR="00486A48" w:rsidRPr="009F325F">
              <w:rPr>
                <w:sz w:val="22"/>
                <w:szCs w:val="22"/>
              </w:rPr>
              <w:t>но как ИАГ и РДГ ще „следят онлайн няколко хил</w:t>
            </w:r>
            <w:r w:rsidR="00047924" w:rsidRPr="009F325F">
              <w:rPr>
                <w:sz w:val="22"/>
                <w:szCs w:val="22"/>
              </w:rPr>
              <w:t>я</w:t>
            </w:r>
            <w:r w:rsidR="00486A48" w:rsidRPr="009F325F">
              <w:rPr>
                <w:sz w:val="22"/>
                <w:szCs w:val="22"/>
              </w:rPr>
              <w:t>ди авт</w:t>
            </w:r>
            <w:r w:rsidR="00486A48" w:rsidRPr="009F325F">
              <w:rPr>
                <w:sz w:val="22"/>
                <w:szCs w:val="22"/>
              </w:rPr>
              <w:t>о</w:t>
            </w:r>
            <w:r w:rsidR="00486A48" w:rsidRPr="009F325F">
              <w:rPr>
                <w:sz w:val="22"/>
                <w:szCs w:val="22"/>
              </w:rPr>
              <w:t>мобила“, сч</w:t>
            </w:r>
            <w:r w:rsidR="00D212E0" w:rsidRPr="009F325F">
              <w:rPr>
                <w:sz w:val="22"/>
                <w:szCs w:val="22"/>
              </w:rPr>
              <w:t>итаме че това е от компетентността на контролн</w:t>
            </w:r>
            <w:r w:rsidR="00D212E0" w:rsidRPr="009F325F">
              <w:rPr>
                <w:sz w:val="22"/>
                <w:szCs w:val="22"/>
              </w:rPr>
              <w:t>и</w:t>
            </w:r>
            <w:r w:rsidR="00D212E0" w:rsidRPr="009F325F">
              <w:rPr>
                <w:sz w:val="22"/>
                <w:szCs w:val="22"/>
              </w:rPr>
              <w:t>те органи и касае</w:t>
            </w:r>
            <w:r w:rsidR="00486A48" w:rsidRPr="009F325F">
              <w:rPr>
                <w:sz w:val="22"/>
                <w:szCs w:val="22"/>
              </w:rPr>
              <w:t xml:space="preserve"> начин</w:t>
            </w:r>
            <w:r w:rsidR="00D212E0" w:rsidRPr="009F325F">
              <w:rPr>
                <w:sz w:val="22"/>
                <w:szCs w:val="22"/>
              </w:rPr>
              <w:t>а и</w:t>
            </w:r>
            <w:r w:rsidR="00486A48" w:rsidRPr="009F325F">
              <w:rPr>
                <w:sz w:val="22"/>
                <w:szCs w:val="22"/>
              </w:rPr>
              <w:t xml:space="preserve"> организация</w:t>
            </w:r>
            <w:r w:rsidR="00D212E0" w:rsidRPr="009F325F">
              <w:rPr>
                <w:sz w:val="22"/>
                <w:szCs w:val="22"/>
              </w:rPr>
              <w:t>та им работата</w:t>
            </w:r>
            <w:r w:rsidR="00486A48" w:rsidRPr="009F325F">
              <w:rPr>
                <w:sz w:val="22"/>
                <w:szCs w:val="22"/>
              </w:rPr>
              <w:t>. О</w:t>
            </w:r>
            <w:r w:rsidR="00486A48" w:rsidRPr="009F325F">
              <w:rPr>
                <w:sz w:val="22"/>
                <w:szCs w:val="22"/>
              </w:rPr>
              <w:t>т</w:t>
            </w:r>
            <w:r w:rsidR="00486A48" w:rsidRPr="009F325F">
              <w:rPr>
                <w:sz w:val="22"/>
                <w:szCs w:val="22"/>
              </w:rPr>
              <w:t>носно пъ</w:t>
            </w:r>
            <w:r w:rsidR="00D212E0" w:rsidRPr="009F325F">
              <w:rPr>
                <w:sz w:val="22"/>
                <w:szCs w:val="22"/>
              </w:rPr>
              <w:t>рвата част от мотивите, следва да се има предвид,</w:t>
            </w:r>
            <w:r w:rsidR="00486A48" w:rsidRPr="009F325F">
              <w:rPr>
                <w:sz w:val="22"/>
                <w:szCs w:val="22"/>
              </w:rPr>
              <w:t xml:space="preserve"> че предмет на контрол по реда на Наредбата </w:t>
            </w:r>
            <w:r w:rsidR="00C50FBB" w:rsidRPr="009F325F">
              <w:rPr>
                <w:sz w:val="22"/>
                <w:szCs w:val="22"/>
              </w:rPr>
              <w:t xml:space="preserve">в тази й част </w:t>
            </w:r>
            <w:r w:rsidR="00486A48" w:rsidRPr="009F325F">
              <w:rPr>
                <w:sz w:val="22"/>
                <w:szCs w:val="22"/>
              </w:rPr>
              <w:t>са с</w:t>
            </w:r>
            <w:r w:rsidR="00486A48" w:rsidRPr="009F325F">
              <w:rPr>
                <w:sz w:val="22"/>
                <w:szCs w:val="22"/>
              </w:rPr>
              <w:t>а</w:t>
            </w:r>
            <w:r w:rsidR="00486A48" w:rsidRPr="009F325F">
              <w:rPr>
                <w:sz w:val="22"/>
                <w:szCs w:val="22"/>
              </w:rPr>
              <w:t>мо и единствено товарните превозни средства</w:t>
            </w:r>
            <w:r w:rsidR="00C50FBB" w:rsidRPr="009F325F">
              <w:rPr>
                <w:sz w:val="22"/>
                <w:szCs w:val="22"/>
              </w:rPr>
              <w:t xml:space="preserve"> и мобилни обекти по чл. 206 ЗГ</w:t>
            </w:r>
            <w:r w:rsidR="00486A48" w:rsidRPr="009F325F">
              <w:rPr>
                <w:sz w:val="22"/>
                <w:szCs w:val="22"/>
              </w:rPr>
              <w:t xml:space="preserve">, когато транспортират </w:t>
            </w:r>
            <w:r w:rsidR="00C50FBB" w:rsidRPr="009F325F">
              <w:rPr>
                <w:sz w:val="22"/>
                <w:szCs w:val="22"/>
              </w:rPr>
              <w:t xml:space="preserve">дърва за огрев и обла дървесина. В тази връзка твърдението в мотивите, че </w:t>
            </w:r>
            <w:r w:rsidR="000E62DE" w:rsidRPr="009F325F">
              <w:rPr>
                <w:sz w:val="22"/>
                <w:szCs w:val="22"/>
              </w:rPr>
              <w:t xml:space="preserve">онлайн достъпът до информацията от GPS устройствата на тези превозни средства и мобилни обекти по чл. 206 от ЗГ е </w:t>
            </w:r>
            <w:r w:rsidR="000E62DE" w:rsidRPr="009F325F">
              <w:rPr>
                <w:sz w:val="22"/>
                <w:szCs w:val="22"/>
              </w:rPr>
              <w:lastRenderedPageBreak/>
              <w:t>предпоставка за изтичане на търговски тайни на с</w:t>
            </w:r>
            <w:r w:rsidR="00D212E0" w:rsidRPr="009F325F">
              <w:rPr>
                <w:sz w:val="22"/>
                <w:szCs w:val="22"/>
              </w:rPr>
              <w:t>обствениц</w:t>
            </w:r>
            <w:r w:rsidR="00D212E0" w:rsidRPr="009F325F">
              <w:rPr>
                <w:sz w:val="22"/>
                <w:szCs w:val="22"/>
              </w:rPr>
              <w:t>и</w:t>
            </w:r>
            <w:r w:rsidR="00D212E0" w:rsidRPr="009F325F">
              <w:rPr>
                <w:sz w:val="22"/>
                <w:szCs w:val="22"/>
              </w:rPr>
              <w:t>те им, се явя</w:t>
            </w:r>
            <w:r w:rsidR="00C30F0C" w:rsidRPr="009F325F">
              <w:rPr>
                <w:sz w:val="22"/>
                <w:szCs w:val="22"/>
              </w:rPr>
              <w:t>ва неоснователно и необосновано</w:t>
            </w:r>
            <w:r w:rsidR="000E62DE" w:rsidRPr="009F325F">
              <w:rPr>
                <w:sz w:val="22"/>
                <w:szCs w:val="22"/>
              </w:rPr>
              <w:t>.</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sz w:val="22"/>
                <w:szCs w:val="22"/>
              </w:rPr>
              <w:t>6</w:t>
            </w:r>
            <w:r w:rsidR="007A4121" w:rsidRPr="009F325F">
              <w:rPr>
                <w:sz w:val="22"/>
                <w:szCs w:val="22"/>
              </w:rPr>
              <w:t>. Нова Ал.7</w:t>
            </w:r>
          </w:p>
          <w:p w:rsidR="000F2E76" w:rsidRPr="009F325F" w:rsidRDefault="000F2E76" w:rsidP="000F2E76">
            <w:pPr>
              <w:spacing w:before="80" w:after="40"/>
              <w:jc w:val="both"/>
              <w:rPr>
                <w:sz w:val="22"/>
                <w:szCs w:val="22"/>
              </w:rPr>
            </w:pPr>
            <w:r w:rsidRPr="009F325F">
              <w:rPr>
                <w:sz w:val="22"/>
                <w:szCs w:val="22"/>
              </w:rPr>
              <w:t>(7) При писмено поискване от страна на ИАГ или РДГ, лиц</w:t>
            </w:r>
            <w:r w:rsidRPr="009F325F">
              <w:rPr>
                <w:sz w:val="22"/>
                <w:szCs w:val="22"/>
              </w:rPr>
              <w:t>а</w:t>
            </w:r>
            <w:r w:rsidRPr="009F325F">
              <w:rPr>
                <w:sz w:val="22"/>
                <w:szCs w:val="22"/>
              </w:rPr>
              <w:t>та, извън посочените по ал. 3, т. 3, са длъжни в 3 (три) дневен срок да предоставят заверено копие на информация за мар</w:t>
            </w:r>
            <w:r w:rsidRPr="009F325F">
              <w:rPr>
                <w:sz w:val="22"/>
                <w:szCs w:val="22"/>
              </w:rPr>
              <w:t>ш</w:t>
            </w:r>
            <w:r w:rsidRPr="009F325F">
              <w:rPr>
                <w:sz w:val="22"/>
                <w:szCs w:val="22"/>
              </w:rPr>
              <w:t>рутите на превозното средство за посочения период от време. Информацията може да се предостави и по електронна поща, в съответствие с изискванията на Закон за електронния док</w:t>
            </w:r>
            <w:r w:rsidRPr="009F325F">
              <w:rPr>
                <w:sz w:val="22"/>
                <w:szCs w:val="22"/>
              </w:rPr>
              <w:t>у</w:t>
            </w:r>
            <w:r w:rsidRPr="009F325F">
              <w:rPr>
                <w:sz w:val="22"/>
                <w:szCs w:val="22"/>
              </w:rPr>
              <w:t>мент и електронните удостоверителни услуги.</w:t>
            </w:r>
          </w:p>
          <w:p w:rsidR="007A4121" w:rsidRPr="009F325F" w:rsidRDefault="007A4121" w:rsidP="007A4121">
            <w:pPr>
              <w:spacing w:before="80" w:after="40"/>
              <w:jc w:val="both"/>
              <w:rPr>
                <w:sz w:val="22"/>
                <w:szCs w:val="22"/>
              </w:rPr>
            </w:pPr>
            <w:r w:rsidRPr="009F325F">
              <w:rPr>
                <w:sz w:val="22"/>
                <w:szCs w:val="22"/>
              </w:rPr>
              <w:t>Предложение: 5 (пет ) работни д</w:t>
            </w:r>
            <w:r w:rsidR="000F2E76" w:rsidRPr="009F325F">
              <w:rPr>
                <w:sz w:val="22"/>
                <w:szCs w:val="22"/>
              </w:rPr>
              <w:t>ни</w:t>
            </w:r>
            <w:r w:rsidRPr="009F325F">
              <w:rPr>
                <w:sz w:val="22"/>
                <w:szCs w:val="22"/>
              </w:rPr>
              <w:t xml:space="preserve"> срок</w:t>
            </w:r>
            <w:r w:rsidR="000F2E76" w:rsidRPr="009F325F">
              <w:rPr>
                <w:sz w:val="22"/>
                <w:szCs w:val="22"/>
              </w:rPr>
              <w:t>.</w:t>
            </w:r>
          </w:p>
          <w:p w:rsidR="00A04DE8" w:rsidRPr="009F325F" w:rsidRDefault="000F2E76" w:rsidP="000F2E76">
            <w:pPr>
              <w:spacing w:before="80" w:after="40"/>
              <w:jc w:val="both"/>
              <w:rPr>
                <w:color w:val="FF0000"/>
                <w:sz w:val="22"/>
                <w:szCs w:val="22"/>
              </w:rPr>
            </w:pPr>
            <w:r w:rsidRPr="009F325F">
              <w:rPr>
                <w:b/>
                <w:sz w:val="22"/>
                <w:szCs w:val="22"/>
                <w:u w:val="single"/>
              </w:rPr>
              <w:t>Мотиви</w:t>
            </w:r>
            <w:r w:rsidR="007A4121" w:rsidRPr="009F325F">
              <w:rPr>
                <w:b/>
                <w:sz w:val="22"/>
                <w:szCs w:val="22"/>
                <w:u w:val="single"/>
              </w:rPr>
              <w:t>:</w:t>
            </w:r>
            <w:r w:rsidR="007A4121" w:rsidRPr="009F325F">
              <w:rPr>
                <w:sz w:val="22"/>
                <w:szCs w:val="22"/>
              </w:rPr>
              <w:t xml:space="preserve"> Три дневен срок е прекалено кратък за поискване от </w:t>
            </w:r>
            <w:r w:rsidRPr="009F325F">
              <w:rPr>
                <w:sz w:val="22"/>
                <w:szCs w:val="22"/>
              </w:rPr>
              <w:t>GPS</w:t>
            </w:r>
            <w:r w:rsidR="007A4121" w:rsidRPr="009F325F">
              <w:rPr>
                <w:sz w:val="22"/>
                <w:szCs w:val="22"/>
              </w:rPr>
              <w:t xml:space="preserve"> оператора получаването им и изпращане на РДГ искан</w:t>
            </w:r>
            <w:r w:rsidR="007A4121" w:rsidRPr="009F325F">
              <w:rPr>
                <w:sz w:val="22"/>
                <w:szCs w:val="22"/>
              </w:rPr>
              <w:t>и</w:t>
            </w:r>
            <w:r w:rsidR="007A4121" w:rsidRPr="009F325F">
              <w:rPr>
                <w:sz w:val="22"/>
                <w:szCs w:val="22"/>
              </w:rPr>
              <w:t>те справки.</w:t>
            </w:r>
          </w:p>
        </w:tc>
        <w:tc>
          <w:tcPr>
            <w:tcW w:w="1265" w:type="dxa"/>
            <w:shd w:val="clear" w:color="auto" w:fill="auto"/>
          </w:tcPr>
          <w:p w:rsidR="00A04DE8" w:rsidRPr="009F325F" w:rsidRDefault="00D56274" w:rsidP="00BC47A2">
            <w:pPr>
              <w:jc w:val="both"/>
              <w:rPr>
                <w:color w:val="FF0000"/>
                <w:sz w:val="22"/>
                <w:szCs w:val="22"/>
              </w:rPr>
            </w:pPr>
            <w:r w:rsidRPr="009F325F">
              <w:rPr>
                <w:sz w:val="22"/>
                <w:szCs w:val="22"/>
              </w:rPr>
              <w:t>При</w:t>
            </w:r>
            <w:r w:rsidR="00BC47A2" w:rsidRPr="009F325F">
              <w:rPr>
                <w:sz w:val="22"/>
                <w:szCs w:val="22"/>
              </w:rPr>
              <w:t>е</w:t>
            </w:r>
            <w:r w:rsidRPr="009F325F">
              <w:rPr>
                <w:sz w:val="22"/>
                <w:szCs w:val="22"/>
              </w:rPr>
              <w:t>ма се</w:t>
            </w:r>
          </w:p>
        </w:tc>
        <w:tc>
          <w:tcPr>
            <w:tcW w:w="6106" w:type="dxa"/>
            <w:shd w:val="clear" w:color="auto" w:fill="auto"/>
          </w:tcPr>
          <w:p w:rsidR="005C13F9" w:rsidRPr="009F325F" w:rsidRDefault="005C13F9" w:rsidP="00D50A8A">
            <w:pPr>
              <w:spacing w:before="80" w:after="40"/>
              <w:jc w:val="both"/>
              <w:rPr>
                <w:color w:val="FF0000"/>
                <w:sz w:val="22"/>
                <w:szCs w:val="22"/>
              </w:rPr>
            </w:pPr>
          </w:p>
          <w:p w:rsidR="005C13F9" w:rsidRPr="009F325F" w:rsidRDefault="005C13F9" w:rsidP="005C13F9">
            <w:pPr>
              <w:rPr>
                <w:sz w:val="22"/>
                <w:szCs w:val="22"/>
              </w:rPr>
            </w:pPr>
          </w:p>
          <w:p w:rsidR="005C13F9" w:rsidRPr="009F325F" w:rsidRDefault="005C13F9" w:rsidP="005C13F9">
            <w:pPr>
              <w:rPr>
                <w:sz w:val="22"/>
                <w:szCs w:val="22"/>
              </w:rPr>
            </w:pPr>
          </w:p>
          <w:p w:rsidR="005C13F9" w:rsidRPr="009F325F" w:rsidRDefault="005C13F9" w:rsidP="005C13F9">
            <w:pPr>
              <w:rPr>
                <w:sz w:val="22"/>
                <w:szCs w:val="22"/>
              </w:rPr>
            </w:pPr>
          </w:p>
          <w:p w:rsidR="005C13F9" w:rsidRPr="009F325F" w:rsidRDefault="005C13F9" w:rsidP="005C13F9">
            <w:pPr>
              <w:rPr>
                <w:sz w:val="22"/>
                <w:szCs w:val="22"/>
              </w:rPr>
            </w:pPr>
          </w:p>
          <w:p w:rsidR="005C13F9" w:rsidRPr="009F325F" w:rsidRDefault="005C13F9" w:rsidP="005C13F9">
            <w:pPr>
              <w:rPr>
                <w:sz w:val="22"/>
                <w:szCs w:val="22"/>
              </w:rPr>
            </w:pPr>
          </w:p>
          <w:p w:rsidR="005C13F9" w:rsidRPr="009F325F" w:rsidRDefault="005C13F9" w:rsidP="005C13F9">
            <w:pPr>
              <w:rPr>
                <w:sz w:val="22"/>
                <w:szCs w:val="22"/>
              </w:rPr>
            </w:pPr>
          </w:p>
          <w:p w:rsidR="005C13F9" w:rsidRPr="009F325F" w:rsidRDefault="005C13F9" w:rsidP="005C13F9">
            <w:pPr>
              <w:rPr>
                <w:sz w:val="22"/>
                <w:szCs w:val="22"/>
              </w:rPr>
            </w:pPr>
          </w:p>
          <w:p w:rsidR="00A04DE8" w:rsidRPr="009F325F" w:rsidRDefault="00A04DE8" w:rsidP="005C13F9">
            <w:pPr>
              <w:jc w:val="center"/>
              <w:rPr>
                <w:sz w:val="22"/>
                <w:szCs w:val="22"/>
              </w:rPr>
            </w:pPr>
          </w:p>
        </w:tc>
      </w:tr>
      <w:tr w:rsidR="00A04DE8" w:rsidRPr="009F325F" w:rsidTr="00811FF0">
        <w:trPr>
          <w:trHeight w:val="33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7</w:t>
            </w:r>
            <w:r w:rsidR="007A4121" w:rsidRPr="009F325F">
              <w:rPr>
                <w:b/>
                <w:sz w:val="22"/>
                <w:szCs w:val="22"/>
              </w:rPr>
              <w:t xml:space="preserve">. </w:t>
            </w:r>
            <w:r w:rsidR="007A4121" w:rsidRPr="009F325F">
              <w:rPr>
                <w:sz w:val="22"/>
                <w:szCs w:val="22"/>
              </w:rPr>
              <w:t>Нова ал.</w:t>
            </w:r>
            <w:r w:rsidR="000F2E76" w:rsidRPr="009F325F">
              <w:rPr>
                <w:sz w:val="22"/>
                <w:szCs w:val="22"/>
              </w:rPr>
              <w:t xml:space="preserve"> </w:t>
            </w:r>
            <w:r w:rsidR="007A4121" w:rsidRPr="009F325F">
              <w:rPr>
                <w:sz w:val="22"/>
                <w:szCs w:val="22"/>
              </w:rPr>
              <w:t>8.</w:t>
            </w:r>
          </w:p>
          <w:p w:rsidR="000F2E76" w:rsidRPr="009F325F" w:rsidRDefault="000F2E76" w:rsidP="007A4121">
            <w:pPr>
              <w:spacing w:before="80" w:after="40"/>
              <w:jc w:val="both"/>
              <w:rPr>
                <w:sz w:val="22"/>
                <w:szCs w:val="22"/>
              </w:rPr>
            </w:pPr>
            <w:r w:rsidRPr="009F325F">
              <w:rPr>
                <w:sz w:val="22"/>
                <w:szCs w:val="22"/>
              </w:rPr>
              <w:t>(8) Забранява се транспортирането на дървесина и недървесни горски продукти с товарни превозни средства, за които не са изпълнени изискванията на чл. 14б, ал. 3 и 4.</w:t>
            </w:r>
          </w:p>
          <w:p w:rsidR="007A4121" w:rsidRPr="009F325F" w:rsidRDefault="007A4121" w:rsidP="007A4121">
            <w:pPr>
              <w:spacing w:before="80" w:after="40"/>
              <w:jc w:val="both"/>
              <w:rPr>
                <w:sz w:val="22"/>
                <w:szCs w:val="22"/>
              </w:rPr>
            </w:pPr>
            <w:r w:rsidRPr="009F325F">
              <w:rPr>
                <w:bCs/>
                <w:sz w:val="22"/>
                <w:szCs w:val="22"/>
              </w:rPr>
              <w:t>Предложение:</w:t>
            </w:r>
          </w:p>
          <w:p w:rsidR="00A04DE8" w:rsidRPr="009F325F" w:rsidRDefault="007A4121" w:rsidP="000F2E76">
            <w:pPr>
              <w:spacing w:before="80" w:after="40"/>
              <w:jc w:val="both"/>
              <w:rPr>
                <w:sz w:val="22"/>
                <w:szCs w:val="22"/>
              </w:rPr>
            </w:pPr>
            <w:r w:rsidRPr="009F325F">
              <w:rPr>
                <w:bCs/>
                <w:sz w:val="22"/>
                <w:szCs w:val="22"/>
              </w:rPr>
              <w:t xml:space="preserve">(8) Забранява се </w:t>
            </w:r>
            <w:r w:rsidR="000F2E76" w:rsidRPr="009F325F">
              <w:rPr>
                <w:b/>
                <w:bCs/>
                <w:sz w:val="22"/>
                <w:szCs w:val="22"/>
                <w:u w:val="single"/>
              </w:rPr>
              <w:t>издаването на превозни билети</w:t>
            </w:r>
            <w:r w:rsidR="002B2638" w:rsidRPr="009F325F">
              <w:rPr>
                <w:b/>
                <w:bCs/>
                <w:sz w:val="22"/>
                <w:szCs w:val="22"/>
                <w:u w:val="single"/>
              </w:rPr>
              <w:t xml:space="preserve"> </w:t>
            </w:r>
            <w:r w:rsidR="000F2E76" w:rsidRPr="009F325F">
              <w:rPr>
                <w:b/>
                <w:bCs/>
                <w:sz w:val="22"/>
                <w:szCs w:val="22"/>
                <w:u w:val="single"/>
              </w:rPr>
              <w:t>и тран</w:t>
            </w:r>
            <w:r w:rsidR="000F2E76" w:rsidRPr="009F325F">
              <w:rPr>
                <w:b/>
                <w:bCs/>
                <w:sz w:val="22"/>
                <w:szCs w:val="22"/>
                <w:u w:val="single"/>
              </w:rPr>
              <w:t>с</w:t>
            </w:r>
            <w:r w:rsidR="000F2E76" w:rsidRPr="009F325F">
              <w:rPr>
                <w:b/>
                <w:bCs/>
                <w:sz w:val="22"/>
                <w:szCs w:val="22"/>
                <w:u w:val="single"/>
              </w:rPr>
              <w:t>портирането н</w:t>
            </w:r>
            <w:r w:rsidRPr="009F325F">
              <w:rPr>
                <w:b/>
                <w:bCs/>
                <w:sz w:val="22"/>
                <w:szCs w:val="22"/>
                <w:u w:val="single"/>
              </w:rPr>
              <w:t>а дървесина</w:t>
            </w:r>
            <w:r w:rsidRPr="009F325F">
              <w:rPr>
                <w:bCs/>
                <w:sz w:val="22"/>
                <w:szCs w:val="22"/>
              </w:rPr>
              <w:t xml:space="preserve"> с товарни </w:t>
            </w:r>
            <w:r w:rsidR="000F2E76" w:rsidRPr="009F325F">
              <w:rPr>
                <w:bCs/>
                <w:sz w:val="22"/>
                <w:szCs w:val="22"/>
              </w:rPr>
              <w:t>превозни средства, за които не с</w:t>
            </w:r>
            <w:r w:rsidRPr="009F325F">
              <w:rPr>
                <w:bCs/>
                <w:sz w:val="22"/>
                <w:szCs w:val="22"/>
              </w:rPr>
              <w:t xml:space="preserve">а изпълнени </w:t>
            </w:r>
            <w:r w:rsidR="000F2E76" w:rsidRPr="009F325F">
              <w:rPr>
                <w:bCs/>
                <w:sz w:val="22"/>
                <w:szCs w:val="22"/>
              </w:rPr>
              <w:t>изискванията на чл. 146,</w:t>
            </w:r>
            <w:r w:rsidRPr="009F325F">
              <w:rPr>
                <w:bCs/>
                <w:sz w:val="22"/>
                <w:szCs w:val="22"/>
              </w:rPr>
              <w:t xml:space="preserve"> ал.</w:t>
            </w:r>
            <w:r w:rsidR="000F2E76" w:rsidRPr="009F325F">
              <w:rPr>
                <w:bCs/>
                <w:sz w:val="22"/>
                <w:szCs w:val="22"/>
              </w:rPr>
              <w:t xml:space="preserve"> 1, 2, </w:t>
            </w:r>
            <w:r w:rsidRPr="009F325F">
              <w:rPr>
                <w:bCs/>
                <w:sz w:val="22"/>
                <w:szCs w:val="22"/>
              </w:rPr>
              <w:t>3</w:t>
            </w:r>
            <w:r w:rsidR="000F2E76" w:rsidRPr="009F325F">
              <w:rPr>
                <w:bCs/>
                <w:sz w:val="22"/>
                <w:szCs w:val="22"/>
              </w:rPr>
              <w:t xml:space="preserve"> </w:t>
            </w:r>
            <w:r w:rsidRPr="009F325F">
              <w:rPr>
                <w:bCs/>
                <w:sz w:val="22"/>
                <w:szCs w:val="22"/>
              </w:rPr>
              <w:t>и</w:t>
            </w:r>
            <w:r w:rsidR="000F2E76" w:rsidRPr="009F325F">
              <w:rPr>
                <w:bCs/>
                <w:sz w:val="22"/>
                <w:szCs w:val="22"/>
              </w:rPr>
              <w:t xml:space="preserve"> 4.</w:t>
            </w:r>
          </w:p>
        </w:tc>
        <w:tc>
          <w:tcPr>
            <w:tcW w:w="1265" w:type="dxa"/>
            <w:shd w:val="clear" w:color="auto" w:fill="auto"/>
          </w:tcPr>
          <w:p w:rsidR="00B7778E" w:rsidRPr="009F325F" w:rsidRDefault="00B7778E" w:rsidP="00B7778E">
            <w:pPr>
              <w:jc w:val="both"/>
              <w:rPr>
                <w:sz w:val="22"/>
                <w:szCs w:val="22"/>
              </w:rPr>
            </w:pPr>
            <w:r w:rsidRPr="009F325F">
              <w:rPr>
                <w:sz w:val="22"/>
                <w:szCs w:val="22"/>
              </w:rPr>
              <w:t>Приема се частично</w:t>
            </w:r>
          </w:p>
        </w:tc>
        <w:tc>
          <w:tcPr>
            <w:tcW w:w="6106" w:type="dxa"/>
            <w:shd w:val="clear" w:color="auto" w:fill="auto"/>
          </w:tcPr>
          <w:p w:rsidR="00A04DE8" w:rsidRPr="009F325F" w:rsidRDefault="00B7778E" w:rsidP="00C30F0C">
            <w:pPr>
              <w:spacing w:before="80" w:after="40"/>
              <w:jc w:val="both"/>
              <w:rPr>
                <w:color w:val="FF0000"/>
                <w:sz w:val="22"/>
                <w:szCs w:val="22"/>
              </w:rPr>
            </w:pPr>
            <w:r w:rsidRPr="009F325F">
              <w:rPr>
                <w:sz w:val="22"/>
                <w:szCs w:val="22"/>
              </w:rPr>
              <w:t>Нова</w:t>
            </w:r>
            <w:r w:rsidR="00C30F0C" w:rsidRPr="009F325F">
              <w:rPr>
                <w:sz w:val="22"/>
                <w:szCs w:val="22"/>
              </w:rPr>
              <w:t>та</w:t>
            </w:r>
            <w:r w:rsidRPr="009F325F">
              <w:rPr>
                <w:sz w:val="22"/>
                <w:szCs w:val="22"/>
              </w:rPr>
              <w:t xml:space="preserve"> редакция на ал. 8</w:t>
            </w:r>
            <w:r w:rsidR="00C30F0C" w:rsidRPr="009F325F">
              <w:rPr>
                <w:sz w:val="22"/>
                <w:szCs w:val="22"/>
              </w:rPr>
              <w:t xml:space="preserve"> предвижда, че</w:t>
            </w:r>
            <w:r w:rsidR="0052361E" w:rsidRPr="009F325F">
              <w:rPr>
                <w:sz w:val="22"/>
                <w:szCs w:val="22"/>
              </w:rPr>
              <w:t xml:space="preserve"> се з</w:t>
            </w:r>
            <w:r w:rsidRPr="009F325F">
              <w:rPr>
                <w:sz w:val="22"/>
                <w:szCs w:val="22"/>
              </w:rPr>
              <w:t>абранява тран</w:t>
            </w:r>
            <w:r w:rsidRPr="009F325F">
              <w:rPr>
                <w:sz w:val="22"/>
                <w:szCs w:val="22"/>
              </w:rPr>
              <w:t>с</w:t>
            </w:r>
            <w:r w:rsidRPr="009F325F">
              <w:rPr>
                <w:sz w:val="22"/>
                <w:szCs w:val="22"/>
              </w:rPr>
              <w:t>портирането на дървесина и недървесни горски продукти с товарни превозни средства, за които не са изпълнени изис</w:t>
            </w:r>
            <w:r w:rsidRPr="009F325F">
              <w:rPr>
                <w:sz w:val="22"/>
                <w:szCs w:val="22"/>
              </w:rPr>
              <w:t>к</w:t>
            </w:r>
            <w:r w:rsidR="00761391" w:rsidRPr="009F325F">
              <w:rPr>
                <w:sz w:val="22"/>
                <w:szCs w:val="22"/>
              </w:rPr>
              <w:t>ванията на чл. 14б, ал. 1</w:t>
            </w:r>
            <w:r w:rsidR="005C13F9" w:rsidRPr="009F325F">
              <w:rPr>
                <w:sz w:val="22"/>
                <w:szCs w:val="22"/>
              </w:rPr>
              <w:t>-</w:t>
            </w:r>
            <w:r w:rsidRPr="009F325F">
              <w:rPr>
                <w:sz w:val="22"/>
                <w:szCs w:val="22"/>
              </w:rPr>
              <w:t>4.</w:t>
            </w:r>
            <w:r w:rsidR="00C30F0C" w:rsidRPr="009F325F">
              <w:rPr>
                <w:sz w:val="22"/>
                <w:szCs w:val="22"/>
              </w:rPr>
              <w:t xml:space="preserve"> </w:t>
            </w:r>
            <w:r w:rsidR="0052361E" w:rsidRPr="009F325F">
              <w:rPr>
                <w:sz w:val="22"/>
                <w:szCs w:val="22"/>
              </w:rPr>
              <w:t>П</w:t>
            </w:r>
            <w:r w:rsidR="00C30F0C" w:rsidRPr="009F325F">
              <w:rPr>
                <w:sz w:val="22"/>
                <w:szCs w:val="22"/>
              </w:rPr>
              <w:t>редложението да</w:t>
            </w:r>
            <w:r w:rsidR="002B2638" w:rsidRPr="009F325F">
              <w:rPr>
                <w:sz w:val="22"/>
                <w:szCs w:val="22"/>
              </w:rPr>
              <w:t xml:space="preserve"> се забранява и издаването на превоз</w:t>
            </w:r>
            <w:r w:rsidR="00C30F0C" w:rsidRPr="009F325F">
              <w:rPr>
                <w:sz w:val="22"/>
                <w:szCs w:val="22"/>
              </w:rPr>
              <w:t>ни билети, не се приема, с оглед комп</w:t>
            </w:r>
            <w:r w:rsidR="00C30F0C" w:rsidRPr="009F325F">
              <w:rPr>
                <w:sz w:val="22"/>
                <w:szCs w:val="22"/>
              </w:rPr>
              <w:t>е</w:t>
            </w:r>
            <w:r w:rsidR="00C30F0C" w:rsidRPr="009F325F">
              <w:rPr>
                <w:sz w:val="22"/>
                <w:szCs w:val="22"/>
              </w:rPr>
              <w:t>тентността и законовите правомощия на контролните органи. И</w:t>
            </w:r>
            <w:r w:rsidR="002B2638" w:rsidRPr="009F325F">
              <w:rPr>
                <w:sz w:val="22"/>
                <w:szCs w:val="22"/>
              </w:rPr>
              <w:t xml:space="preserve">здаващият </w:t>
            </w:r>
            <w:r w:rsidR="00C30F0C" w:rsidRPr="009F325F">
              <w:rPr>
                <w:sz w:val="22"/>
                <w:szCs w:val="22"/>
              </w:rPr>
              <w:t xml:space="preserve">превозни билети няма </w:t>
            </w:r>
            <w:r w:rsidR="008B2E2C" w:rsidRPr="009F325F">
              <w:rPr>
                <w:sz w:val="22"/>
                <w:szCs w:val="22"/>
              </w:rPr>
              <w:t xml:space="preserve">необходимата </w:t>
            </w:r>
            <w:r w:rsidR="00C30F0C" w:rsidRPr="009F325F">
              <w:rPr>
                <w:sz w:val="22"/>
                <w:szCs w:val="22"/>
              </w:rPr>
              <w:t>к</w:t>
            </w:r>
            <w:r w:rsidR="008B2E2C" w:rsidRPr="009F325F">
              <w:rPr>
                <w:sz w:val="22"/>
                <w:szCs w:val="22"/>
              </w:rPr>
              <w:t>омпетен</w:t>
            </w:r>
            <w:r w:rsidR="008B2E2C" w:rsidRPr="009F325F">
              <w:rPr>
                <w:sz w:val="22"/>
                <w:szCs w:val="22"/>
              </w:rPr>
              <w:t>т</w:t>
            </w:r>
            <w:r w:rsidR="008B2E2C" w:rsidRPr="009F325F">
              <w:rPr>
                <w:sz w:val="22"/>
                <w:szCs w:val="22"/>
              </w:rPr>
              <w:t>ност</w:t>
            </w:r>
            <w:r w:rsidR="00C30F0C" w:rsidRPr="009F325F">
              <w:rPr>
                <w:sz w:val="22"/>
                <w:szCs w:val="22"/>
              </w:rPr>
              <w:t xml:space="preserve"> за проверка</w:t>
            </w:r>
            <w:r w:rsidR="005C13F9" w:rsidRPr="009F325F">
              <w:rPr>
                <w:sz w:val="22"/>
                <w:szCs w:val="22"/>
              </w:rPr>
              <w:t xml:space="preserve"> дали товарното превозно с</w:t>
            </w:r>
            <w:r w:rsidR="00BD5605" w:rsidRPr="009F325F">
              <w:rPr>
                <w:sz w:val="22"/>
                <w:szCs w:val="22"/>
              </w:rPr>
              <w:t>р</w:t>
            </w:r>
            <w:r w:rsidR="005C13F9" w:rsidRPr="009F325F">
              <w:rPr>
                <w:sz w:val="22"/>
                <w:szCs w:val="22"/>
              </w:rPr>
              <w:t>едств</w:t>
            </w:r>
            <w:r w:rsidR="00BD5605" w:rsidRPr="009F325F">
              <w:rPr>
                <w:sz w:val="22"/>
                <w:szCs w:val="22"/>
              </w:rPr>
              <w:t>о</w:t>
            </w:r>
            <w:r w:rsidR="005C13F9" w:rsidRPr="009F325F">
              <w:rPr>
                <w:sz w:val="22"/>
                <w:szCs w:val="22"/>
              </w:rPr>
              <w:t xml:space="preserve"> отговаря на и</w:t>
            </w:r>
            <w:r w:rsidR="00AD2D4E" w:rsidRPr="009F325F">
              <w:rPr>
                <w:sz w:val="22"/>
                <w:szCs w:val="22"/>
              </w:rPr>
              <w:t>зискваният</w:t>
            </w:r>
            <w:r w:rsidR="008B2E2C" w:rsidRPr="009F325F">
              <w:rPr>
                <w:sz w:val="22"/>
                <w:szCs w:val="22"/>
              </w:rPr>
              <w:t>а на чл. 14б, ал. 1-4, поради което не следва да му се вменяват задължения и възлагат правомощия в тази насока</w:t>
            </w:r>
            <w:r w:rsidR="00AD2D4E" w:rsidRPr="009F325F">
              <w:rPr>
                <w:sz w:val="22"/>
                <w:szCs w:val="22"/>
              </w:rPr>
              <w:t>.</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8</w:t>
            </w:r>
            <w:r w:rsidR="007A4121" w:rsidRPr="009F325F">
              <w:rPr>
                <w:b/>
                <w:sz w:val="22"/>
                <w:szCs w:val="22"/>
              </w:rPr>
              <w:t xml:space="preserve">. </w:t>
            </w:r>
            <w:r w:rsidR="007A4121" w:rsidRPr="009F325F">
              <w:rPr>
                <w:sz w:val="22"/>
                <w:szCs w:val="22"/>
              </w:rPr>
              <w:t>Чл.14 в</w:t>
            </w:r>
          </w:p>
          <w:p w:rsidR="000F2E76" w:rsidRPr="009F325F" w:rsidRDefault="000F2E76" w:rsidP="000F2E76">
            <w:pPr>
              <w:spacing w:before="80" w:after="40"/>
              <w:jc w:val="both"/>
              <w:rPr>
                <w:sz w:val="22"/>
                <w:szCs w:val="22"/>
              </w:rPr>
            </w:pPr>
            <w:r w:rsidRPr="009F325F">
              <w:rPr>
                <w:sz w:val="22"/>
                <w:szCs w:val="22"/>
              </w:rPr>
              <w:t xml:space="preserve">(6) (Изм. – ДВ, </w:t>
            </w:r>
            <w:r w:rsidRPr="009F325F">
              <w:rPr>
                <w:bCs/>
                <w:sz w:val="22"/>
                <w:szCs w:val="22"/>
              </w:rPr>
              <w:t>бр. 66 от 2016 г.</w:t>
            </w:r>
            <w:r w:rsidRPr="009F325F">
              <w:rPr>
                <w:sz w:val="22"/>
                <w:szCs w:val="22"/>
              </w:rPr>
              <w:t> ) При измерен коефициент на плътност за асортиментите по ал. 4, по-нисък от определения в приложение № 7, се съставя и подписва протокол от ком</w:t>
            </w:r>
            <w:r w:rsidRPr="009F325F">
              <w:rPr>
                <w:sz w:val="22"/>
                <w:szCs w:val="22"/>
              </w:rPr>
              <w:t>и</w:t>
            </w:r>
            <w:r w:rsidRPr="009F325F">
              <w:rPr>
                <w:sz w:val="22"/>
                <w:szCs w:val="22"/>
              </w:rPr>
              <w:t>сия, като:</w:t>
            </w:r>
          </w:p>
          <w:p w:rsidR="000F2E76" w:rsidRPr="009F325F" w:rsidRDefault="000F2E76" w:rsidP="000F2E76">
            <w:pPr>
              <w:spacing w:before="80" w:after="40"/>
              <w:jc w:val="both"/>
              <w:rPr>
                <w:sz w:val="22"/>
                <w:szCs w:val="22"/>
              </w:rPr>
            </w:pPr>
            <w:r w:rsidRPr="009F325F">
              <w:rPr>
                <w:sz w:val="22"/>
                <w:szCs w:val="22"/>
              </w:rPr>
              <w:t>1. за дървесина, добита от горски територии – държавна соб</w:t>
            </w:r>
            <w:r w:rsidRPr="009F325F">
              <w:rPr>
                <w:sz w:val="22"/>
                <w:szCs w:val="22"/>
              </w:rPr>
              <w:t>с</w:t>
            </w:r>
            <w:r w:rsidRPr="009F325F">
              <w:rPr>
                <w:sz w:val="22"/>
                <w:szCs w:val="22"/>
              </w:rPr>
              <w:lastRenderedPageBreak/>
              <w:t>твеност, предоставени за управление на държавното гор</w:t>
            </w:r>
            <w:r w:rsidRPr="009F325F">
              <w:rPr>
                <w:sz w:val="22"/>
                <w:szCs w:val="22"/>
              </w:rPr>
              <w:t>с</w:t>
            </w:r>
            <w:r w:rsidRPr="009F325F">
              <w:rPr>
                <w:sz w:val="22"/>
                <w:szCs w:val="22"/>
              </w:rPr>
              <w:t xml:space="preserve">ко/държавното ловно стопанство, комисията се определя от директора на съответното държавно предприятие по </w:t>
            </w:r>
            <w:hyperlink r:id="rId9" w:history="1">
              <w:r w:rsidRPr="009F325F">
                <w:rPr>
                  <w:rStyle w:val="Hyperlink"/>
                  <w:color w:val="auto"/>
                  <w:sz w:val="22"/>
                  <w:szCs w:val="22"/>
                  <w:u w:val="none"/>
                </w:rPr>
                <w:t>чл. 163 ЗГ</w:t>
              </w:r>
            </w:hyperlink>
            <w:r w:rsidRPr="009F325F">
              <w:rPr>
                <w:sz w:val="22"/>
                <w:szCs w:val="22"/>
              </w:rPr>
              <w:t>; в състава й задължително се включва директор или заме</w:t>
            </w:r>
            <w:r w:rsidRPr="009F325F">
              <w:rPr>
                <w:sz w:val="22"/>
                <w:szCs w:val="22"/>
              </w:rPr>
              <w:t>с</w:t>
            </w:r>
            <w:r w:rsidRPr="009F325F">
              <w:rPr>
                <w:sz w:val="22"/>
                <w:szCs w:val="22"/>
              </w:rPr>
              <w:t>тник-директор на държавното горско/държавното ловно ст</w:t>
            </w:r>
            <w:r w:rsidRPr="009F325F">
              <w:rPr>
                <w:sz w:val="22"/>
                <w:szCs w:val="22"/>
              </w:rPr>
              <w:t>о</w:t>
            </w:r>
            <w:r w:rsidRPr="009F325F">
              <w:rPr>
                <w:sz w:val="22"/>
                <w:szCs w:val="22"/>
              </w:rPr>
              <w:t>панство;</w:t>
            </w:r>
          </w:p>
          <w:p w:rsidR="000F2E76" w:rsidRPr="009F325F" w:rsidRDefault="000F2E76" w:rsidP="000F2E76">
            <w:pPr>
              <w:spacing w:before="80" w:after="40"/>
              <w:jc w:val="both"/>
              <w:rPr>
                <w:sz w:val="22"/>
                <w:szCs w:val="22"/>
              </w:rPr>
            </w:pPr>
            <w:r w:rsidRPr="009F325F">
              <w:rPr>
                <w:sz w:val="22"/>
                <w:szCs w:val="22"/>
              </w:rPr>
              <w:t>2. за дървесина, добита от горски територии – общинска соб</w:t>
            </w:r>
            <w:r w:rsidRPr="009F325F">
              <w:rPr>
                <w:sz w:val="22"/>
                <w:szCs w:val="22"/>
              </w:rPr>
              <w:t>с</w:t>
            </w:r>
            <w:r w:rsidRPr="009F325F">
              <w:rPr>
                <w:sz w:val="22"/>
                <w:szCs w:val="22"/>
              </w:rPr>
              <w:t>твеност, и дървесина, добита извън горски територии, ком</w:t>
            </w:r>
            <w:r w:rsidRPr="009F325F">
              <w:rPr>
                <w:sz w:val="22"/>
                <w:szCs w:val="22"/>
              </w:rPr>
              <w:t>и</w:t>
            </w:r>
            <w:r w:rsidRPr="009F325F">
              <w:rPr>
                <w:sz w:val="22"/>
                <w:szCs w:val="22"/>
              </w:rPr>
              <w:t>сията се определя от кмета на съответната община; в случа</w:t>
            </w:r>
            <w:r w:rsidRPr="009F325F">
              <w:rPr>
                <w:sz w:val="22"/>
                <w:szCs w:val="22"/>
              </w:rPr>
              <w:t>и</w:t>
            </w:r>
            <w:r w:rsidRPr="009F325F">
              <w:rPr>
                <w:sz w:val="22"/>
                <w:szCs w:val="22"/>
              </w:rPr>
              <w:t>те, когато е създадена общинска горска структура, в състава на комисията се включва ръководителят й;</w:t>
            </w:r>
          </w:p>
          <w:p w:rsidR="000F2E76" w:rsidRPr="009F325F" w:rsidRDefault="000F2E76" w:rsidP="000F2E76">
            <w:pPr>
              <w:spacing w:before="80" w:after="40"/>
              <w:jc w:val="both"/>
              <w:rPr>
                <w:sz w:val="22"/>
                <w:szCs w:val="22"/>
              </w:rPr>
            </w:pPr>
            <w:r w:rsidRPr="009F325F">
              <w:rPr>
                <w:sz w:val="22"/>
                <w:szCs w:val="22"/>
              </w:rPr>
              <w:t>3. за дървесина, добита от горски територии – предоставени за управление на учебно-опитните горски стопанства (УОГС), комисията се определя от ректора на Лесотехническия ун</w:t>
            </w:r>
            <w:r w:rsidRPr="009F325F">
              <w:rPr>
                <w:sz w:val="22"/>
                <w:szCs w:val="22"/>
              </w:rPr>
              <w:t>и</w:t>
            </w:r>
            <w:r w:rsidRPr="009F325F">
              <w:rPr>
                <w:sz w:val="22"/>
                <w:szCs w:val="22"/>
              </w:rPr>
              <w:t>верситет; в състава на комисията задължително се включва директор или заместник-директор на УОГС;</w:t>
            </w:r>
          </w:p>
          <w:p w:rsidR="000F2E76" w:rsidRPr="009F325F" w:rsidRDefault="000F2E76" w:rsidP="000F2E76">
            <w:pPr>
              <w:spacing w:before="80" w:after="40"/>
              <w:jc w:val="both"/>
              <w:rPr>
                <w:sz w:val="22"/>
                <w:szCs w:val="22"/>
              </w:rPr>
            </w:pPr>
            <w:r w:rsidRPr="009F325F">
              <w:rPr>
                <w:sz w:val="22"/>
                <w:szCs w:val="22"/>
              </w:rPr>
              <w:t>4. за дървесина, добита от горски територии – собственост на горски сдружения, комисията се определя от управляващия сдружението;</w:t>
            </w:r>
          </w:p>
          <w:p w:rsidR="000F2E76" w:rsidRPr="009F325F" w:rsidRDefault="000F2E76" w:rsidP="000F2E76">
            <w:pPr>
              <w:spacing w:before="80" w:after="40"/>
              <w:jc w:val="both"/>
              <w:rPr>
                <w:sz w:val="22"/>
                <w:szCs w:val="22"/>
              </w:rPr>
            </w:pPr>
            <w:r w:rsidRPr="009F325F">
              <w:rPr>
                <w:sz w:val="22"/>
                <w:szCs w:val="22"/>
              </w:rPr>
              <w:t>5. извън случаите по т. 1 – 4, комисията е с участието на соб</w:t>
            </w:r>
            <w:r w:rsidRPr="009F325F">
              <w:rPr>
                <w:sz w:val="22"/>
                <w:szCs w:val="22"/>
              </w:rPr>
              <w:t>с</w:t>
            </w:r>
            <w:r w:rsidRPr="009F325F">
              <w:rPr>
                <w:sz w:val="22"/>
                <w:szCs w:val="22"/>
              </w:rPr>
              <w:t>твеника на горската територия или упълномощен негов пре</w:t>
            </w:r>
            <w:r w:rsidRPr="009F325F">
              <w:rPr>
                <w:sz w:val="22"/>
                <w:szCs w:val="22"/>
              </w:rPr>
              <w:t>д</w:t>
            </w:r>
            <w:r w:rsidRPr="009F325F">
              <w:rPr>
                <w:sz w:val="22"/>
                <w:szCs w:val="22"/>
              </w:rPr>
              <w:t>ставител</w:t>
            </w:r>
          </w:p>
          <w:p w:rsidR="007A4121" w:rsidRPr="009F325F" w:rsidRDefault="007A4121" w:rsidP="007A4121">
            <w:pPr>
              <w:spacing w:before="80" w:after="40"/>
              <w:jc w:val="both"/>
              <w:rPr>
                <w:sz w:val="22"/>
                <w:szCs w:val="22"/>
              </w:rPr>
            </w:pPr>
            <w:r w:rsidRPr="009F325F">
              <w:rPr>
                <w:sz w:val="22"/>
                <w:szCs w:val="22"/>
              </w:rPr>
              <w:t>Предложение:</w:t>
            </w:r>
          </w:p>
          <w:p w:rsidR="007A4121" w:rsidRPr="009F325F" w:rsidRDefault="007A4121" w:rsidP="007A4121">
            <w:pPr>
              <w:spacing w:before="80" w:after="40"/>
              <w:jc w:val="both"/>
              <w:rPr>
                <w:sz w:val="22"/>
                <w:szCs w:val="22"/>
              </w:rPr>
            </w:pPr>
            <w:r w:rsidRPr="009F325F">
              <w:rPr>
                <w:sz w:val="22"/>
                <w:szCs w:val="22"/>
              </w:rPr>
              <w:t xml:space="preserve">(6)  За определяне на </w:t>
            </w:r>
            <w:r w:rsidR="003E5EA9" w:rsidRPr="009F325F">
              <w:rPr>
                <w:sz w:val="22"/>
                <w:szCs w:val="22"/>
              </w:rPr>
              <w:t>коефициен</w:t>
            </w:r>
            <w:r w:rsidRPr="009F325F">
              <w:rPr>
                <w:sz w:val="22"/>
                <w:szCs w:val="22"/>
              </w:rPr>
              <w:t>та на плътност се съставя и подписва протокол от комисия след измерване на всяка па</w:t>
            </w:r>
            <w:r w:rsidRPr="009F325F">
              <w:rPr>
                <w:sz w:val="22"/>
                <w:szCs w:val="22"/>
              </w:rPr>
              <w:t>р</w:t>
            </w:r>
            <w:r w:rsidRPr="009F325F">
              <w:rPr>
                <w:sz w:val="22"/>
                <w:szCs w:val="22"/>
              </w:rPr>
              <w:t>тида приета дървесина.</w:t>
            </w:r>
          </w:p>
          <w:p w:rsidR="007A4121" w:rsidRPr="009F325F" w:rsidRDefault="003E5EA9" w:rsidP="007A4121">
            <w:pPr>
              <w:spacing w:before="80" w:after="40"/>
              <w:jc w:val="both"/>
              <w:rPr>
                <w:sz w:val="22"/>
                <w:szCs w:val="22"/>
              </w:rPr>
            </w:pPr>
            <w:r w:rsidRPr="009F325F">
              <w:rPr>
                <w:sz w:val="22"/>
                <w:szCs w:val="22"/>
              </w:rPr>
              <w:t xml:space="preserve">1. </w:t>
            </w:r>
            <w:r w:rsidR="007A4121" w:rsidRPr="009F325F">
              <w:rPr>
                <w:sz w:val="22"/>
                <w:szCs w:val="22"/>
              </w:rPr>
              <w:t>за дървесина, добита от горски територии - държавна соб</w:t>
            </w:r>
            <w:r w:rsidR="007A4121" w:rsidRPr="009F325F">
              <w:rPr>
                <w:sz w:val="22"/>
                <w:szCs w:val="22"/>
              </w:rPr>
              <w:t>с</w:t>
            </w:r>
            <w:r w:rsidR="007A4121" w:rsidRPr="009F325F">
              <w:rPr>
                <w:sz w:val="22"/>
                <w:szCs w:val="22"/>
              </w:rPr>
              <w:t>твеност, предоставени</w:t>
            </w:r>
            <w:r w:rsidRPr="009F325F">
              <w:rPr>
                <w:sz w:val="22"/>
                <w:szCs w:val="22"/>
              </w:rPr>
              <w:t xml:space="preserve"> за управление на държавното </w:t>
            </w:r>
            <w:r w:rsidR="007A4121" w:rsidRPr="009F325F">
              <w:rPr>
                <w:sz w:val="22"/>
                <w:szCs w:val="22"/>
              </w:rPr>
              <w:t>гор</w:t>
            </w:r>
            <w:r w:rsidR="007A4121" w:rsidRPr="009F325F">
              <w:rPr>
                <w:sz w:val="22"/>
                <w:szCs w:val="22"/>
              </w:rPr>
              <w:t>с</w:t>
            </w:r>
            <w:r w:rsidR="007A4121" w:rsidRPr="009F325F">
              <w:rPr>
                <w:sz w:val="22"/>
                <w:szCs w:val="22"/>
              </w:rPr>
              <w:t>ко/държавното ловно стопанство, в комисията са</w:t>
            </w:r>
            <w:r w:rsidRPr="009F325F">
              <w:rPr>
                <w:sz w:val="22"/>
                <w:szCs w:val="22"/>
              </w:rPr>
              <w:t xml:space="preserve"> включени представител на ДГС</w:t>
            </w:r>
            <w:r w:rsidR="007A4121" w:rsidRPr="009F325F">
              <w:rPr>
                <w:sz w:val="22"/>
                <w:szCs w:val="22"/>
              </w:rPr>
              <w:t xml:space="preserve">/ЛЛС </w:t>
            </w:r>
            <w:r w:rsidRPr="009F325F">
              <w:rPr>
                <w:sz w:val="22"/>
                <w:szCs w:val="22"/>
              </w:rPr>
              <w:t>и</w:t>
            </w:r>
            <w:r w:rsidR="007A4121" w:rsidRPr="009F325F">
              <w:rPr>
                <w:sz w:val="22"/>
                <w:szCs w:val="22"/>
              </w:rPr>
              <w:t xml:space="preserve"> на изпълнителя респективно купувача</w:t>
            </w:r>
            <w:r w:rsidRPr="009F325F">
              <w:rPr>
                <w:sz w:val="22"/>
                <w:szCs w:val="22"/>
              </w:rPr>
              <w:t>;</w:t>
            </w:r>
          </w:p>
          <w:p w:rsidR="007A4121" w:rsidRPr="009F325F" w:rsidRDefault="003E5EA9" w:rsidP="007A4121">
            <w:pPr>
              <w:spacing w:before="80" w:after="40"/>
              <w:jc w:val="both"/>
              <w:rPr>
                <w:sz w:val="22"/>
                <w:szCs w:val="22"/>
              </w:rPr>
            </w:pPr>
            <w:r w:rsidRPr="009F325F">
              <w:rPr>
                <w:sz w:val="22"/>
                <w:szCs w:val="22"/>
              </w:rPr>
              <w:t xml:space="preserve">2. </w:t>
            </w:r>
            <w:r w:rsidR="007A4121" w:rsidRPr="009F325F">
              <w:rPr>
                <w:sz w:val="22"/>
                <w:szCs w:val="22"/>
              </w:rPr>
              <w:t xml:space="preserve">за дървесина, добита </w:t>
            </w:r>
            <w:r w:rsidRPr="009F325F">
              <w:rPr>
                <w:sz w:val="22"/>
                <w:szCs w:val="22"/>
              </w:rPr>
              <w:t xml:space="preserve">от горски територии – общинска </w:t>
            </w:r>
            <w:r w:rsidR="007A4121" w:rsidRPr="009F325F">
              <w:rPr>
                <w:sz w:val="22"/>
                <w:szCs w:val="22"/>
              </w:rPr>
              <w:t>соб</w:t>
            </w:r>
            <w:r w:rsidR="007A4121" w:rsidRPr="009F325F">
              <w:rPr>
                <w:sz w:val="22"/>
                <w:szCs w:val="22"/>
              </w:rPr>
              <w:t>с</w:t>
            </w:r>
            <w:r w:rsidR="007A4121" w:rsidRPr="009F325F">
              <w:rPr>
                <w:sz w:val="22"/>
                <w:szCs w:val="22"/>
              </w:rPr>
              <w:lastRenderedPageBreak/>
              <w:t>твеност, и дървесина,</w:t>
            </w:r>
            <w:r w:rsidRPr="009F325F">
              <w:rPr>
                <w:sz w:val="22"/>
                <w:szCs w:val="22"/>
              </w:rPr>
              <w:t xml:space="preserve"> </w:t>
            </w:r>
            <w:r w:rsidR="007A4121" w:rsidRPr="009F325F">
              <w:rPr>
                <w:sz w:val="22"/>
                <w:szCs w:val="22"/>
              </w:rPr>
              <w:t>добита извън горски територии, в ком</w:t>
            </w:r>
            <w:r w:rsidR="007A4121" w:rsidRPr="009F325F">
              <w:rPr>
                <w:sz w:val="22"/>
                <w:szCs w:val="22"/>
              </w:rPr>
              <w:t>и</w:t>
            </w:r>
            <w:r w:rsidR="007A4121" w:rsidRPr="009F325F">
              <w:rPr>
                <w:sz w:val="22"/>
                <w:szCs w:val="22"/>
              </w:rPr>
              <w:t>сията са включени представител на съответната</w:t>
            </w:r>
            <w:r w:rsidRPr="009F325F">
              <w:rPr>
                <w:sz w:val="22"/>
                <w:szCs w:val="22"/>
              </w:rPr>
              <w:t xml:space="preserve"> община и на </w:t>
            </w:r>
            <w:r w:rsidR="007A4121" w:rsidRPr="009F325F">
              <w:rPr>
                <w:sz w:val="22"/>
                <w:szCs w:val="22"/>
              </w:rPr>
              <w:t>изпълнителя респективно купувача</w:t>
            </w:r>
            <w:r w:rsidRPr="009F325F">
              <w:rPr>
                <w:sz w:val="22"/>
                <w:szCs w:val="22"/>
              </w:rPr>
              <w:t>;</w:t>
            </w:r>
          </w:p>
          <w:p w:rsidR="007A4121" w:rsidRPr="009F325F" w:rsidRDefault="007A4121" w:rsidP="007A4121">
            <w:pPr>
              <w:spacing w:before="80" w:after="40"/>
              <w:jc w:val="both"/>
              <w:rPr>
                <w:sz w:val="22"/>
                <w:szCs w:val="22"/>
              </w:rPr>
            </w:pPr>
            <w:r w:rsidRPr="009F325F">
              <w:rPr>
                <w:sz w:val="22"/>
                <w:szCs w:val="22"/>
              </w:rPr>
              <w:t>3. за дървесина, добита от гор</w:t>
            </w:r>
            <w:r w:rsidR="003E5EA9" w:rsidRPr="009F325F">
              <w:rPr>
                <w:sz w:val="22"/>
                <w:szCs w:val="22"/>
              </w:rPr>
              <w:t>ски територии - предоставени за</w:t>
            </w:r>
            <w:r w:rsidRPr="009F325F">
              <w:rPr>
                <w:sz w:val="22"/>
                <w:szCs w:val="22"/>
              </w:rPr>
              <w:t xml:space="preserve"> управление на уч</w:t>
            </w:r>
            <w:r w:rsidR="003E5EA9" w:rsidRPr="009F325F">
              <w:rPr>
                <w:sz w:val="22"/>
                <w:szCs w:val="22"/>
              </w:rPr>
              <w:t>ебно-опитнит</w:t>
            </w:r>
            <w:r w:rsidRPr="009F325F">
              <w:rPr>
                <w:sz w:val="22"/>
                <w:szCs w:val="22"/>
              </w:rPr>
              <w:t>е горски стопанства (УОГС), в комисията са</w:t>
            </w:r>
            <w:r w:rsidR="003E5EA9" w:rsidRPr="009F325F">
              <w:rPr>
                <w:sz w:val="22"/>
                <w:szCs w:val="22"/>
              </w:rPr>
              <w:t xml:space="preserve"> включени представител на УОГС </w:t>
            </w:r>
            <w:r w:rsidRPr="009F325F">
              <w:rPr>
                <w:sz w:val="22"/>
                <w:szCs w:val="22"/>
              </w:rPr>
              <w:t>и на изпълн</w:t>
            </w:r>
            <w:r w:rsidRPr="009F325F">
              <w:rPr>
                <w:sz w:val="22"/>
                <w:szCs w:val="22"/>
              </w:rPr>
              <w:t>и</w:t>
            </w:r>
            <w:r w:rsidRPr="009F325F">
              <w:rPr>
                <w:sz w:val="22"/>
                <w:szCs w:val="22"/>
              </w:rPr>
              <w:t>теля респективно купувача.</w:t>
            </w:r>
          </w:p>
          <w:p w:rsidR="007A4121" w:rsidRPr="009F325F" w:rsidRDefault="003E5EA9" w:rsidP="007A4121">
            <w:pPr>
              <w:spacing w:before="80" w:after="40"/>
              <w:jc w:val="both"/>
              <w:rPr>
                <w:sz w:val="22"/>
                <w:szCs w:val="22"/>
              </w:rPr>
            </w:pPr>
            <w:r w:rsidRPr="009F325F">
              <w:rPr>
                <w:sz w:val="22"/>
                <w:szCs w:val="22"/>
              </w:rPr>
              <w:t>4. за дървесина, д</w:t>
            </w:r>
            <w:r w:rsidR="007A4121" w:rsidRPr="009F325F">
              <w:rPr>
                <w:sz w:val="22"/>
                <w:szCs w:val="22"/>
              </w:rPr>
              <w:t>обита от горски територии - собственост на горски сдружения,</w:t>
            </w:r>
            <w:r w:rsidRPr="009F325F">
              <w:rPr>
                <w:sz w:val="22"/>
                <w:szCs w:val="22"/>
              </w:rPr>
              <w:t xml:space="preserve"> </w:t>
            </w:r>
            <w:r w:rsidR="007A4121" w:rsidRPr="009F325F">
              <w:rPr>
                <w:sz w:val="22"/>
                <w:szCs w:val="22"/>
              </w:rPr>
              <w:t>комисията се определя от управляващия сдружението;</w:t>
            </w:r>
          </w:p>
          <w:p w:rsidR="007A4121" w:rsidRPr="009F325F" w:rsidRDefault="003E5EA9" w:rsidP="007A4121">
            <w:pPr>
              <w:spacing w:before="80" w:after="40"/>
              <w:jc w:val="both"/>
              <w:rPr>
                <w:sz w:val="22"/>
                <w:szCs w:val="22"/>
              </w:rPr>
            </w:pPr>
            <w:r w:rsidRPr="009F325F">
              <w:rPr>
                <w:sz w:val="22"/>
                <w:szCs w:val="22"/>
              </w:rPr>
              <w:t>5. извън случаите по т. 1-</w:t>
            </w:r>
            <w:r w:rsidR="007A4121" w:rsidRPr="009F325F">
              <w:rPr>
                <w:sz w:val="22"/>
                <w:szCs w:val="22"/>
              </w:rPr>
              <w:t>4, комисията е с участието на собс</w:t>
            </w:r>
            <w:r w:rsidR="007A4121" w:rsidRPr="009F325F">
              <w:rPr>
                <w:sz w:val="22"/>
                <w:szCs w:val="22"/>
              </w:rPr>
              <w:t>т</w:t>
            </w:r>
            <w:r w:rsidR="007A4121" w:rsidRPr="009F325F">
              <w:rPr>
                <w:sz w:val="22"/>
                <w:szCs w:val="22"/>
              </w:rPr>
              <w:t>веника на горската</w:t>
            </w:r>
            <w:r w:rsidRPr="009F325F">
              <w:rPr>
                <w:sz w:val="22"/>
                <w:szCs w:val="22"/>
              </w:rPr>
              <w:t xml:space="preserve"> </w:t>
            </w:r>
            <w:r w:rsidR="007A4121" w:rsidRPr="009F325F">
              <w:rPr>
                <w:sz w:val="22"/>
                <w:szCs w:val="22"/>
              </w:rPr>
              <w:t>територия или упълномощен негов пред</w:t>
            </w:r>
            <w:r w:rsidR="007A4121" w:rsidRPr="009F325F">
              <w:rPr>
                <w:sz w:val="22"/>
                <w:szCs w:val="22"/>
              </w:rPr>
              <w:t>с</w:t>
            </w:r>
            <w:r w:rsidR="007A4121" w:rsidRPr="009F325F">
              <w:rPr>
                <w:sz w:val="22"/>
                <w:szCs w:val="22"/>
              </w:rPr>
              <w:t>тавител.</w:t>
            </w:r>
          </w:p>
          <w:p w:rsidR="00A04DE8" w:rsidRPr="009F325F" w:rsidRDefault="007A4121" w:rsidP="003E5EA9">
            <w:pPr>
              <w:spacing w:before="80" w:after="40"/>
              <w:jc w:val="both"/>
              <w:rPr>
                <w:b/>
                <w:color w:val="FF0000"/>
                <w:sz w:val="22"/>
                <w:szCs w:val="22"/>
              </w:rPr>
            </w:pPr>
            <w:r w:rsidRPr="009F325F">
              <w:rPr>
                <w:b/>
                <w:sz w:val="22"/>
                <w:szCs w:val="22"/>
                <w:u w:val="single"/>
              </w:rPr>
              <w:t>Мотиви:</w:t>
            </w:r>
            <w:r w:rsidRPr="009F325F">
              <w:rPr>
                <w:sz w:val="22"/>
                <w:szCs w:val="22"/>
              </w:rPr>
              <w:t xml:space="preserve"> Отпадане на коеф</w:t>
            </w:r>
            <w:r w:rsidR="003E5EA9" w:rsidRPr="009F325F">
              <w:rPr>
                <w:sz w:val="22"/>
                <w:szCs w:val="22"/>
              </w:rPr>
              <w:t>ициентите по приложения 7</w:t>
            </w:r>
            <w:r w:rsidRPr="009F325F">
              <w:rPr>
                <w:sz w:val="22"/>
                <w:szCs w:val="22"/>
              </w:rPr>
              <w:t>,</w:t>
            </w:r>
            <w:r w:rsidR="003E5EA9" w:rsidRPr="009F325F">
              <w:rPr>
                <w:sz w:val="22"/>
                <w:szCs w:val="22"/>
              </w:rPr>
              <w:t xml:space="preserve"> 8 и 9. Админи</w:t>
            </w:r>
            <w:r w:rsidRPr="009F325F">
              <w:rPr>
                <w:sz w:val="22"/>
                <w:szCs w:val="22"/>
              </w:rPr>
              <w:t xml:space="preserve">стративно определените </w:t>
            </w:r>
            <w:r w:rsidR="00867414" w:rsidRPr="009F325F">
              <w:rPr>
                <w:sz w:val="22"/>
                <w:szCs w:val="22"/>
              </w:rPr>
              <w:t>коефициенти</w:t>
            </w:r>
            <w:r w:rsidRPr="009F325F">
              <w:rPr>
                <w:sz w:val="22"/>
                <w:szCs w:val="22"/>
              </w:rPr>
              <w:t xml:space="preserve"> обикновено не съвпадат с реалните и пораждат счетоводни и данъчни про</w:t>
            </w:r>
            <w:r w:rsidRPr="009F325F">
              <w:rPr>
                <w:sz w:val="22"/>
                <w:szCs w:val="22"/>
              </w:rPr>
              <w:t>б</w:t>
            </w:r>
            <w:r w:rsidRPr="009F325F">
              <w:rPr>
                <w:sz w:val="22"/>
                <w:szCs w:val="22"/>
              </w:rPr>
              <w:t>леми на фирмите. Обикновено се натрупват фиктивни</w:t>
            </w:r>
            <w:r w:rsidR="003E5EA9" w:rsidRPr="009F325F">
              <w:rPr>
                <w:sz w:val="22"/>
                <w:szCs w:val="22"/>
              </w:rPr>
              <w:t xml:space="preserve"> /</w:t>
            </w:r>
            <w:r w:rsidRPr="009F325F">
              <w:rPr>
                <w:sz w:val="22"/>
                <w:szCs w:val="22"/>
              </w:rPr>
              <w:t>кухи/</w:t>
            </w:r>
            <w:r w:rsidR="003E5EA9" w:rsidRPr="009F325F">
              <w:rPr>
                <w:sz w:val="22"/>
                <w:szCs w:val="22"/>
              </w:rPr>
              <w:t xml:space="preserve"> </w:t>
            </w:r>
            <w:r w:rsidRPr="009F325F">
              <w:rPr>
                <w:sz w:val="22"/>
                <w:szCs w:val="22"/>
              </w:rPr>
              <w:t>наличности, които не могат да бъдат изписани счетоводно без нарушение на счетоводните правила. Предпоставка при рев</w:t>
            </w:r>
            <w:r w:rsidRPr="009F325F">
              <w:rPr>
                <w:sz w:val="22"/>
                <w:szCs w:val="22"/>
              </w:rPr>
              <w:t>и</w:t>
            </w:r>
            <w:r w:rsidRPr="009F325F">
              <w:rPr>
                <w:sz w:val="22"/>
                <w:szCs w:val="22"/>
              </w:rPr>
              <w:t>зия от Н</w:t>
            </w:r>
            <w:r w:rsidR="003E5EA9" w:rsidRPr="009F325F">
              <w:rPr>
                <w:sz w:val="22"/>
                <w:szCs w:val="22"/>
              </w:rPr>
              <w:t>АП</w:t>
            </w:r>
            <w:r w:rsidRPr="009F325F">
              <w:rPr>
                <w:sz w:val="22"/>
                <w:szCs w:val="22"/>
              </w:rPr>
              <w:t xml:space="preserve"> да бъде начислено и внесе</w:t>
            </w:r>
            <w:r w:rsidR="003E5EA9" w:rsidRPr="009F325F">
              <w:rPr>
                <w:sz w:val="22"/>
                <w:szCs w:val="22"/>
              </w:rPr>
              <w:t>но ДДС на фиктивни /кухи/ количеств</w:t>
            </w:r>
            <w:r w:rsidRPr="009F325F">
              <w:rPr>
                <w:sz w:val="22"/>
                <w:szCs w:val="22"/>
              </w:rPr>
              <w:t>а дървесина.</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lastRenderedPageBreak/>
              <w:t>Не се пр</w:t>
            </w:r>
            <w:r w:rsidRPr="009F325F">
              <w:rPr>
                <w:sz w:val="22"/>
                <w:szCs w:val="22"/>
              </w:rPr>
              <w:t>и</w:t>
            </w:r>
            <w:r w:rsidRPr="009F325F">
              <w:rPr>
                <w:sz w:val="22"/>
                <w:szCs w:val="22"/>
              </w:rPr>
              <w:t>ема</w:t>
            </w:r>
          </w:p>
        </w:tc>
        <w:tc>
          <w:tcPr>
            <w:tcW w:w="6106" w:type="dxa"/>
            <w:shd w:val="clear" w:color="auto" w:fill="auto"/>
          </w:tcPr>
          <w:p w:rsidR="00187AEB" w:rsidRPr="009F325F" w:rsidRDefault="0052361E" w:rsidP="004A237D">
            <w:pPr>
              <w:spacing w:before="80" w:after="40"/>
              <w:jc w:val="both"/>
              <w:rPr>
                <w:sz w:val="22"/>
                <w:szCs w:val="22"/>
              </w:rPr>
            </w:pPr>
            <w:r w:rsidRPr="009F325F">
              <w:rPr>
                <w:sz w:val="22"/>
                <w:szCs w:val="22"/>
              </w:rPr>
              <w:t>Ч</w:t>
            </w:r>
            <w:r w:rsidR="00187AEB" w:rsidRPr="009F325F">
              <w:rPr>
                <w:sz w:val="22"/>
                <w:szCs w:val="22"/>
              </w:rPr>
              <w:t xml:space="preserve">рез действащите разпоредби на </w:t>
            </w:r>
            <w:r w:rsidR="001F76D4" w:rsidRPr="009F325F">
              <w:rPr>
                <w:sz w:val="22"/>
                <w:szCs w:val="22"/>
              </w:rPr>
              <w:t>Н</w:t>
            </w:r>
            <w:r w:rsidR="00187AEB" w:rsidRPr="009F325F">
              <w:rPr>
                <w:sz w:val="22"/>
                <w:szCs w:val="22"/>
              </w:rPr>
              <w:t>аредбата се изисква реално определяне на коефициентите на плътност</w:t>
            </w:r>
            <w:r w:rsidRPr="009F325F">
              <w:rPr>
                <w:sz w:val="22"/>
                <w:szCs w:val="22"/>
              </w:rPr>
              <w:t>, поради което м</w:t>
            </w:r>
            <w:r w:rsidRPr="009F325F">
              <w:rPr>
                <w:sz w:val="22"/>
                <w:szCs w:val="22"/>
              </w:rPr>
              <w:t>о</w:t>
            </w:r>
            <w:r w:rsidRPr="009F325F">
              <w:rPr>
                <w:sz w:val="22"/>
                <w:szCs w:val="22"/>
              </w:rPr>
              <w:t xml:space="preserve">тивът, че тези административно определени </w:t>
            </w:r>
            <w:proofErr w:type="spellStart"/>
            <w:r w:rsidRPr="009F325F">
              <w:rPr>
                <w:sz w:val="22"/>
                <w:szCs w:val="22"/>
              </w:rPr>
              <w:t>коефиценти</w:t>
            </w:r>
            <w:proofErr w:type="spellEnd"/>
            <w:r w:rsidRPr="009F325F">
              <w:rPr>
                <w:sz w:val="22"/>
                <w:szCs w:val="22"/>
              </w:rPr>
              <w:t xml:space="preserve"> обикновено не съвпадат с реалните и пораждат счетоводни и данъчни проблеми на фирмите, е неправилен. Отделно от горното, е</w:t>
            </w:r>
            <w:r w:rsidR="00187AEB" w:rsidRPr="009F325F">
              <w:rPr>
                <w:sz w:val="22"/>
                <w:szCs w:val="22"/>
              </w:rPr>
              <w:t>динствено в случаите, когато се измер</w:t>
            </w:r>
            <w:r w:rsidR="00F73FB2" w:rsidRPr="009F325F">
              <w:rPr>
                <w:sz w:val="22"/>
                <w:szCs w:val="22"/>
              </w:rPr>
              <w:t>и коефициент</w:t>
            </w:r>
            <w:r w:rsidR="001F76D4" w:rsidRPr="009F325F">
              <w:rPr>
                <w:sz w:val="22"/>
                <w:szCs w:val="22"/>
              </w:rPr>
              <w:t xml:space="preserve"> </w:t>
            </w:r>
            <w:r w:rsidR="00F73FB2" w:rsidRPr="009F325F">
              <w:rPr>
                <w:sz w:val="22"/>
                <w:szCs w:val="22"/>
              </w:rPr>
              <w:t>под описания</w:t>
            </w:r>
            <w:r w:rsidR="001F76D4" w:rsidRPr="009F325F">
              <w:rPr>
                <w:sz w:val="22"/>
                <w:szCs w:val="22"/>
              </w:rPr>
              <w:t xml:space="preserve"> в Приложение № 7 има изискване за съставяне </w:t>
            </w:r>
            <w:r w:rsidR="001F76D4" w:rsidRPr="009F325F">
              <w:rPr>
                <w:sz w:val="22"/>
                <w:szCs w:val="22"/>
              </w:rPr>
              <w:lastRenderedPageBreak/>
              <w:t xml:space="preserve">на протокол. </w:t>
            </w:r>
            <w:r w:rsidR="00187AEB" w:rsidRPr="009F325F">
              <w:rPr>
                <w:sz w:val="22"/>
                <w:szCs w:val="22"/>
              </w:rPr>
              <w:t xml:space="preserve"> </w:t>
            </w:r>
            <w:r w:rsidRPr="009F325F">
              <w:rPr>
                <w:sz w:val="22"/>
                <w:szCs w:val="22"/>
              </w:rPr>
              <w:t>П</w:t>
            </w:r>
            <w:r w:rsidR="00F73FB2" w:rsidRPr="009F325F">
              <w:rPr>
                <w:sz w:val="22"/>
                <w:szCs w:val="22"/>
              </w:rPr>
              <w:t>редложения</w:t>
            </w:r>
            <w:r w:rsidRPr="009F325F">
              <w:rPr>
                <w:sz w:val="22"/>
                <w:szCs w:val="22"/>
              </w:rPr>
              <w:t>т</w:t>
            </w:r>
            <w:r w:rsidR="00F73FB2" w:rsidRPr="009F325F">
              <w:rPr>
                <w:sz w:val="22"/>
                <w:szCs w:val="22"/>
              </w:rPr>
              <w:t xml:space="preserve"> текст </w:t>
            </w:r>
            <w:r w:rsidRPr="009F325F">
              <w:rPr>
                <w:sz w:val="22"/>
                <w:szCs w:val="22"/>
              </w:rPr>
              <w:t>значително</w:t>
            </w:r>
            <w:r w:rsidR="00F73FB2" w:rsidRPr="009F325F">
              <w:rPr>
                <w:sz w:val="22"/>
                <w:szCs w:val="22"/>
              </w:rPr>
              <w:t xml:space="preserve"> усложнява нормативно определения ред, </w:t>
            </w:r>
            <w:r w:rsidRPr="009F325F">
              <w:rPr>
                <w:sz w:val="22"/>
                <w:szCs w:val="22"/>
              </w:rPr>
              <w:t>като въвежда задължение за</w:t>
            </w:r>
            <w:r w:rsidR="00F73FB2" w:rsidRPr="009F325F">
              <w:rPr>
                <w:sz w:val="22"/>
                <w:szCs w:val="22"/>
              </w:rPr>
              <w:t xml:space="preserve"> задължително съставяне на протокол за всяка партида</w:t>
            </w:r>
            <w:r w:rsidRPr="009F325F">
              <w:rPr>
                <w:sz w:val="22"/>
                <w:szCs w:val="22"/>
              </w:rPr>
              <w:t xml:space="preserve"> дърв</w:t>
            </w:r>
            <w:r w:rsidRPr="009F325F">
              <w:rPr>
                <w:sz w:val="22"/>
                <w:szCs w:val="22"/>
              </w:rPr>
              <w:t>е</w:t>
            </w:r>
            <w:r w:rsidRPr="009F325F">
              <w:rPr>
                <w:sz w:val="22"/>
                <w:szCs w:val="22"/>
              </w:rPr>
              <w:t>сина</w:t>
            </w:r>
            <w:r w:rsidR="00F73FB2" w:rsidRPr="009F325F">
              <w:rPr>
                <w:sz w:val="22"/>
                <w:szCs w:val="22"/>
              </w:rPr>
              <w:t>.</w:t>
            </w:r>
            <w:r w:rsidR="008B1AF3" w:rsidRPr="009F325F">
              <w:rPr>
                <w:sz w:val="22"/>
                <w:szCs w:val="22"/>
              </w:rPr>
              <w:t xml:space="preserve"> Приложения </w:t>
            </w:r>
            <w:r w:rsidRPr="009F325F">
              <w:rPr>
                <w:sz w:val="22"/>
                <w:szCs w:val="22"/>
              </w:rPr>
              <w:t xml:space="preserve">№ </w:t>
            </w:r>
            <w:r w:rsidR="008B1AF3" w:rsidRPr="009F325F">
              <w:rPr>
                <w:sz w:val="22"/>
                <w:szCs w:val="22"/>
              </w:rPr>
              <w:t>8 и 9 не регламентират коефициенти</w:t>
            </w:r>
            <w:r w:rsidR="009A4245" w:rsidRPr="009F325F">
              <w:rPr>
                <w:sz w:val="22"/>
                <w:szCs w:val="22"/>
              </w:rPr>
              <w:t xml:space="preserve"> и не изискват съставяне на протокол.</w:t>
            </w:r>
          </w:p>
          <w:p w:rsidR="00AD2D4E" w:rsidRPr="009F325F" w:rsidRDefault="00AD2D4E" w:rsidP="00AD2D4E">
            <w:pPr>
              <w:spacing w:before="80" w:after="40"/>
              <w:jc w:val="both"/>
              <w:rPr>
                <w:color w:val="FF0000"/>
                <w:sz w:val="22"/>
                <w:szCs w:val="22"/>
              </w:rPr>
            </w:pP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9</w:t>
            </w:r>
            <w:r w:rsidR="007A4121" w:rsidRPr="009F325F">
              <w:rPr>
                <w:b/>
                <w:sz w:val="22"/>
                <w:szCs w:val="22"/>
              </w:rPr>
              <w:t xml:space="preserve">. </w:t>
            </w:r>
            <w:r w:rsidR="003E5EA9" w:rsidRPr="009F325F">
              <w:rPr>
                <w:sz w:val="22"/>
                <w:szCs w:val="22"/>
              </w:rPr>
              <w:t>В</w:t>
            </w:r>
            <w:r w:rsidR="007A4121" w:rsidRPr="009F325F">
              <w:rPr>
                <w:sz w:val="22"/>
                <w:szCs w:val="22"/>
              </w:rPr>
              <w:t xml:space="preserve"> пр</w:t>
            </w:r>
            <w:r w:rsidR="003E5EA9" w:rsidRPr="009F325F">
              <w:rPr>
                <w:sz w:val="22"/>
                <w:szCs w:val="22"/>
              </w:rPr>
              <w:t>едложената за обсъждане промяна</w:t>
            </w:r>
            <w:r w:rsidR="007A4121" w:rsidRPr="009F325F">
              <w:rPr>
                <w:sz w:val="22"/>
                <w:szCs w:val="22"/>
              </w:rPr>
              <w:t>:</w:t>
            </w:r>
          </w:p>
          <w:p w:rsidR="007A4121" w:rsidRPr="009F325F" w:rsidRDefault="007A4121" w:rsidP="007A4121">
            <w:pPr>
              <w:spacing w:before="80" w:after="40"/>
              <w:jc w:val="both"/>
              <w:rPr>
                <w:sz w:val="22"/>
                <w:szCs w:val="22"/>
              </w:rPr>
            </w:pPr>
            <w:r w:rsidRPr="009F325F">
              <w:rPr>
                <w:sz w:val="22"/>
                <w:szCs w:val="22"/>
              </w:rPr>
              <w:t xml:space="preserve">§ 9. </w:t>
            </w:r>
            <w:r w:rsidR="003E5EA9" w:rsidRPr="009F325F">
              <w:rPr>
                <w:sz w:val="22"/>
                <w:szCs w:val="22"/>
              </w:rPr>
              <w:t>В</w:t>
            </w:r>
            <w:r w:rsidRPr="009F325F">
              <w:rPr>
                <w:sz w:val="22"/>
                <w:szCs w:val="22"/>
              </w:rPr>
              <w:t xml:space="preserve"> ч</w:t>
            </w:r>
            <w:r w:rsidR="003E5EA9" w:rsidRPr="009F325F">
              <w:rPr>
                <w:sz w:val="22"/>
                <w:szCs w:val="22"/>
              </w:rPr>
              <w:t>л</w:t>
            </w:r>
            <w:r w:rsidRPr="009F325F">
              <w:rPr>
                <w:sz w:val="22"/>
                <w:szCs w:val="22"/>
              </w:rPr>
              <w:t>. 15 се правят следните изменения и допълнения:</w:t>
            </w:r>
          </w:p>
          <w:p w:rsidR="007A4121" w:rsidRPr="009F325F" w:rsidRDefault="007A4121" w:rsidP="007A4121">
            <w:pPr>
              <w:spacing w:before="80" w:after="40"/>
              <w:jc w:val="both"/>
              <w:rPr>
                <w:sz w:val="22"/>
                <w:szCs w:val="22"/>
              </w:rPr>
            </w:pPr>
            <w:r w:rsidRPr="009F325F">
              <w:rPr>
                <w:sz w:val="22"/>
                <w:szCs w:val="22"/>
              </w:rPr>
              <w:t>4. транспортирането на дървесина, придружена с превозен билет</w:t>
            </w:r>
            <w:r w:rsidR="003E5EA9" w:rsidRPr="009F325F">
              <w:rPr>
                <w:sz w:val="22"/>
                <w:szCs w:val="22"/>
              </w:rPr>
              <w:t>, когато са изтекли повече от 1</w:t>
            </w:r>
            <w:r w:rsidRPr="009F325F">
              <w:rPr>
                <w:sz w:val="22"/>
                <w:szCs w:val="22"/>
              </w:rPr>
              <w:t>2 часа от момента на и</w:t>
            </w:r>
            <w:r w:rsidRPr="009F325F">
              <w:rPr>
                <w:sz w:val="22"/>
                <w:szCs w:val="22"/>
              </w:rPr>
              <w:t>з</w:t>
            </w:r>
            <w:r w:rsidRPr="009F325F">
              <w:rPr>
                <w:sz w:val="22"/>
                <w:szCs w:val="22"/>
              </w:rPr>
              <w:t>даването му;</w:t>
            </w:r>
          </w:p>
          <w:p w:rsidR="007A4121" w:rsidRPr="009F325F" w:rsidRDefault="007A4121" w:rsidP="007A4121">
            <w:pPr>
              <w:spacing w:before="80" w:after="40"/>
              <w:jc w:val="both"/>
              <w:rPr>
                <w:sz w:val="22"/>
                <w:szCs w:val="22"/>
              </w:rPr>
            </w:pPr>
            <w:r w:rsidRPr="009F325F">
              <w:rPr>
                <w:sz w:val="22"/>
                <w:szCs w:val="22"/>
              </w:rPr>
              <w:t>Предложение:</w:t>
            </w:r>
          </w:p>
          <w:p w:rsidR="007A4121" w:rsidRPr="009F325F" w:rsidRDefault="007A4121" w:rsidP="007A4121">
            <w:pPr>
              <w:spacing w:before="80" w:after="40"/>
              <w:jc w:val="both"/>
              <w:rPr>
                <w:sz w:val="22"/>
                <w:szCs w:val="22"/>
              </w:rPr>
            </w:pPr>
            <w:r w:rsidRPr="009F325F">
              <w:rPr>
                <w:sz w:val="22"/>
                <w:szCs w:val="22"/>
              </w:rPr>
              <w:t>4. транспортирането на дървесина, придружена с превозен билет, когато са изтекли</w:t>
            </w:r>
            <w:r w:rsidR="003E5EA9" w:rsidRPr="009F325F">
              <w:rPr>
                <w:sz w:val="22"/>
                <w:szCs w:val="22"/>
              </w:rPr>
              <w:t xml:space="preserve"> </w:t>
            </w:r>
            <w:r w:rsidRPr="009F325F">
              <w:rPr>
                <w:sz w:val="22"/>
                <w:szCs w:val="22"/>
              </w:rPr>
              <w:t>повече от 24 часа от момента на и</w:t>
            </w:r>
            <w:r w:rsidRPr="009F325F">
              <w:rPr>
                <w:sz w:val="22"/>
                <w:szCs w:val="22"/>
              </w:rPr>
              <w:t>з</w:t>
            </w:r>
            <w:r w:rsidRPr="009F325F">
              <w:rPr>
                <w:sz w:val="22"/>
                <w:szCs w:val="22"/>
              </w:rPr>
              <w:t>даването му;</w:t>
            </w:r>
          </w:p>
          <w:p w:rsidR="00A04DE8" w:rsidRPr="009F325F" w:rsidRDefault="003E5EA9" w:rsidP="007A4121">
            <w:pPr>
              <w:spacing w:before="80" w:after="40"/>
              <w:jc w:val="both"/>
              <w:rPr>
                <w:b/>
                <w:color w:val="FF0000"/>
                <w:sz w:val="22"/>
                <w:szCs w:val="22"/>
              </w:rPr>
            </w:pPr>
            <w:r w:rsidRPr="009F325F">
              <w:rPr>
                <w:b/>
                <w:sz w:val="22"/>
                <w:szCs w:val="22"/>
                <w:u w:val="single"/>
              </w:rPr>
              <w:t>Мотиви</w:t>
            </w:r>
            <w:r w:rsidR="007A4121" w:rsidRPr="009F325F">
              <w:rPr>
                <w:b/>
                <w:sz w:val="22"/>
                <w:szCs w:val="22"/>
                <w:u w:val="single"/>
              </w:rPr>
              <w:t>:</w:t>
            </w:r>
            <w:r w:rsidR="007A4121" w:rsidRPr="009F325F">
              <w:rPr>
                <w:sz w:val="22"/>
                <w:szCs w:val="22"/>
              </w:rPr>
              <w:t xml:space="preserve"> 12 часа не са достатъчни за нормално и съобразено </w:t>
            </w:r>
            <w:r w:rsidR="007A4121" w:rsidRPr="009F325F">
              <w:rPr>
                <w:sz w:val="22"/>
                <w:szCs w:val="22"/>
              </w:rPr>
              <w:lastRenderedPageBreak/>
              <w:t>с всички ограничения но пътната мрежа, транспортиране на дървесина на повече от 200 километра</w:t>
            </w:r>
            <w:r w:rsidRPr="009F325F">
              <w:rPr>
                <w:sz w:val="22"/>
                <w:szCs w:val="22"/>
              </w:rPr>
              <w:t>.</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lastRenderedPageBreak/>
              <w:t>Не се пр</w:t>
            </w:r>
            <w:r w:rsidRPr="009F325F">
              <w:rPr>
                <w:sz w:val="22"/>
                <w:szCs w:val="22"/>
              </w:rPr>
              <w:t>и</w:t>
            </w:r>
            <w:r w:rsidRPr="009F325F">
              <w:rPr>
                <w:sz w:val="22"/>
                <w:szCs w:val="22"/>
              </w:rPr>
              <w:t>ема</w:t>
            </w:r>
          </w:p>
        </w:tc>
        <w:tc>
          <w:tcPr>
            <w:tcW w:w="6106" w:type="dxa"/>
            <w:shd w:val="clear" w:color="auto" w:fill="auto"/>
          </w:tcPr>
          <w:p w:rsidR="00A04DE8" w:rsidRPr="009F325F" w:rsidRDefault="00DA69A3" w:rsidP="0052361E">
            <w:pPr>
              <w:spacing w:before="80" w:after="40"/>
              <w:jc w:val="both"/>
              <w:rPr>
                <w:color w:val="FF0000"/>
                <w:sz w:val="22"/>
                <w:szCs w:val="22"/>
              </w:rPr>
            </w:pPr>
            <w:r w:rsidRPr="009F325F">
              <w:rPr>
                <w:sz w:val="22"/>
                <w:szCs w:val="22"/>
              </w:rPr>
              <w:t>П</w:t>
            </w:r>
            <w:r w:rsidR="00CB56AC" w:rsidRPr="009F325F">
              <w:rPr>
                <w:sz w:val="22"/>
                <w:szCs w:val="22"/>
              </w:rPr>
              <w:t xml:space="preserve">редложението </w:t>
            </w:r>
            <w:r w:rsidRPr="009F325F">
              <w:rPr>
                <w:sz w:val="22"/>
                <w:szCs w:val="22"/>
              </w:rPr>
              <w:t>в текста</w:t>
            </w:r>
            <w:r w:rsidR="00CB56AC" w:rsidRPr="009F325F">
              <w:rPr>
                <w:sz w:val="22"/>
                <w:szCs w:val="22"/>
              </w:rPr>
              <w:t xml:space="preserve"> на чл. 15, ал.</w:t>
            </w:r>
            <w:r w:rsidRPr="009F325F">
              <w:rPr>
                <w:sz w:val="22"/>
                <w:szCs w:val="22"/>
              </w:rPr>
              <w:t xml:space="preserve"> 1, т. 4 от проекта,</w:t>
            </w:r>
            <w:r w:rsidR="00CB56AC" w:rsidRPr="009F325F">
              <w:rPr>
                <w:sz w:val="22"/>
                <w:szCs w:val="22"/>
              </w:rPr>
              <w:t xml:space="preserve"> </w:t>
            </w:r>
            <w:r w:rsidR="00CB56AC" w:rsidRPr="009F325F">
              <w:rPr>
                <w:sz w:val="22"/>
                <w:szCs w:val="22"/>
                <w:u w:val="single"/>
              </w:rPr>
              <w:t>12</w:t>
            </w:r>
            <w:r w:rsidRPr="009F325F">
              <w:rPr>
                <w:sz w:val="22"/>
                <w:szCs w:val="22"/>
                <w:u w:val="single"/>
              </w:rPr>
              <w:t xml:space="preserve"> часа</w:t>
            </w:r>
            <w:r w:rsidR="00CB56AC" w:rsidRPr="009F325F">
              <w:rPr>
                <w:sz w:val="22"/>
                <w:szCs w:val="22"/>
                <w:u w:val="single"/>
              </w:rPr>
              <w:t xml:space="preserve"> да се заменят с 24 часа</w:t>
            </w:r>
            <w:r w:rsidRPr="009F325F">
              <w:rPr>
                <w:sz w:val="22"/>
                <w:szCs w:val="22"/>
                <w:u w:val="single"/>
              </w:rPr>
              <w:t xml:space="preserve">, </w:t>
            </w:r>
            <w:r w:rsidR="00CB56AC" w:rsidRPr="009F325F">
              <w:rPr>
                <w:sz w:val="22"/>
                <w:szCs w:val="22"/>
              </w:rPr>
              <w:t xml:space="preserve"> </w:t>
            </w:r>
            <w:r w:rsidRPr="009F325F">
              <w:rPr>
                <w:sz w:val="22"/>
                <w:szCs w:val="22"/>
              </w:rPr>
              <w:t xml:space="preserve">представлява </w:t>
            </w:r>
            <w:r w:rsidR="00CB56AC" w:rsidRPr="009F325F">
              <w:rPr>
                <w:sz w:val="22"/>
                <w:szCs w:val="22"/>
              </w:rPr>
              <w:t xml:space="preserve">действащ текст от Наредбата - чл. 15, ал. 1. Въпросът, че превозният билет важи за 12 часа от момента на издаването му, </w:t>
            </w:r>
            <w:r w:rsidR="0052361E" w:rsidRPr="009F325F">
              <w:rPr>
                <w:sz w:val="22"/>
                <w:szCs w:val="22"/>
              </w:rPr>
              <w:t xml:space="preserve">нееднократно </w:t>
            </w:r>
            <w:r w:rsidR="00CB56AC" w:rsidRPr="009F325F">
              <w:rPr>
                <w:sz w:val="22"/>
                <w:szCs w:val="22"/>
              </w:rPr>
              <w:t>е бил широко дискутиран</w:t>
            </w:r>
            <w:r w:rsidR="005E4E3B" w:rsidRPr="009F325F">
              <w:rPr>
                <w:sz w:val="22"/>
                <w:szCs w:val="22"/>
              </w:rPr>
              <w:t>.</w:t>
            </w:r>
            <w:r w:rsidR="00F73FB2" w:rsidRPr="009F325F">
              <w:rPr>
                <w:sz w:val="22"/>
                <w:szCs w:val="22"/>
              </w:rPr>
              <w:t xml:space="preserve"> С</w:t>
            </w:r>
            <w:r w:rsidR="00CB56AC" w:rsidRPr="009F325F">
              <w:rPr>
                <w:sz w:val="22"/>
                <w:szCs w:val="22"/>
              </w:rPr>
              <w:t>читаме</w:t>
            </w:r>
            <w:r w:rsidR="00F73FB2" w:rsidRPr="009F325F">
              <w:rPr>
                <w:sz w:val="22"/>
                <w:szCs w:val="22"/>
              </w:rPr>
              <w:t>,</w:t>
            </w:r>
            <w:r w:rsidR="00CB56AC" w:rsidRPr="009F325F">
              <w:rPr>
                <w:sz w:val="22"/>
                <w:szCs w:val="22"/>
              </w:rPr>
              <w:t xml:space="preserve"> че </w:t>
            </w:r>
            <w:r w:rsidRPr="009F325F">
              <w:rPr>
                <w:sz w:val="22"/>
                <w:szCs w:val="22"/>
              </w:rPr>
              <w:t>12 часа е правилно опред</w:t>
            </w:r>
            <w:r w:rsidRPr="009F325F">
              <w:rPr>
                <w:sz w:val="22"/>
                <w:szCs w:val="22"/>
              </w:rPr>
              <w:t>е</w:t>
            </w:r>
            <w:r w:rsidRPr="009F325F">
              <w:rPr>
                <w:sz w:val="22"/>
                <w:szCs w:val="22"/>
              </w:rPr>
              <w:t>лен</w:t>
            </w:r>
            <w:r w:rsidR="00F73FB2" w:rsidRPr="009F325F">
              <w:rPr>
                <w:sz w:val="22"/>
                <w:szCs w:val="22"/>
              </w:rPr>
              <w:t xml:space="preserve"> период от време </w:t>
            </w:r>
            <w:r w:rsidR="00CB56AC" w:rsidRPr="009F325F">
              <w:rPr>
                <w:sz w:val="22"/>
                <w:szCs w:val="22"/>
              </w:rPr>
              <w:t xml:space="preserve">за транспортиране на дървесина между </w:t>
            </w:r>
            <w:r w:rsidR="008B1AF3" w:rsidRPr="009F325F">
              <w:rPr>
                <w:sz w:val="22"/>
                <w:szCs w:val="22"/>
              </w:rPr>
              <w:t>възможните</w:t>
            </w:r>
            <w:r w:rsidR="005E4E3B" w:rsidRPr="009F325F">
              <w:rPr>
                <w:sz w:val="22"/>
                <w:szCs w:val="22"/>
              </w:rPr>
              <w:t xml:space="preserve"> </w:t>
            </w:r>
            <w:r w:rsidR="00F73FB2" w:rsidRPr="009F325F">
              <w:rPr>
                <w:sz w:val="22"/>
                <w:szCs w:val="22"/>
              </w:rPr>
              <w:t>най-далечни дестинации</w:t>
            </w:r>
            <w:r w:rsidR="008B1AF3" w:rsidRPr="009F325F">
              <w:rPr>
                <w:sz w:val="22"/>
                <w:szCs w:val="22"/>
              </w:rPr>
              <w:t xml:space="preserve"> за територията на Р</w:t>
            </w:r>
            <w:r w:rsidR="008B1AF3" w:rsidRPr="009F325F">
              <w:rPr>
                <w:sz w:val="22"/>
                <w:szCs w:val="22"/>
              </w:rPr>
              <w:t>е</w:t>
            </w:r>
            <w:r w:rsidR="008B1AF3" w:rsidRPr="009F325F">
              <w:rPr>
                <w:sz w:val="22"/>
                <w:szCs w:val="22"/>
              </w:rPr>
              <w:t>публика България</w:t>
            </w:r>
            <w:r w:rsidR="00CB56AC" w:rsidRPr="009F325F">
              <w:rPr>
                <w:sz w:val="22"/>
                <w:szCs w:val="22"/>
              </w:rPr>
              <w:t>. Увеличав</w:t>
            </w:r>
            <w:r w:rsidRPr="009F325F">
              <w:rPr>
                <w:sz w:val="22"/>
                <w:szCs w:val="22"/>
              </w:rPr>
              <w:t>ането на срока от 12 на 24 часа</w:t>
            </w:r>
            <w:r w:rsidR="00CB56AC" w:rsidRPr="009F325F">
              <w:rPr>
                <w:sz w:val="22"/>
                <w:szCs w:val="22"/>
              </w:rPr>
              <w:t xml:space="preserve"> крие сериозен риск от злоупот</w:t>
            </w:r>
            <w:r w:rsidRPr="009F325F">
              <w:rPr>
                <w:sz w:val="22"/>
                <w:szCs w:val="22"/>
              </w:rPr>
              <w:t>реби, а именно регламентиране на възможност</w:t>
            </w:r>
            <w:r w:rsidR="00CB56AC" w:rsidRPr="009F325F">
              <w:rPr>
                <w:sz w:val="22"/>
                <w:szCs w:val="22"/>
              </w:rPr>
              <w:t xml:space="preserve"> с един издаден превозен билет да се </w:t>
            </w:r>
            <w:r w:rsidR="00F73FB2" w:rsidRPr="009F325F">
              <w:rPr>
                <w:sz w:val="22"/>
                <w:szCs w:val="22"/>
              </w:rPr>
              <w:t>осъщес</w:t>
            </w:r>
            <w:r w:rsidR="00F73FB2" w:rsidRPr="009F325F">
              <w:rPr>
                <w:sz w:val="22"/>
                <w:szCs w:val="22"/>
              </w:rPr>
              <w:t>т</w:t>
            </w:r>
            <w:r w:rsidR="00F73FB2" w:rsidRPr="009F325F">
              <w:rPr>
                <w:sz w:val="22"/>
                <w:szCs w:val="22"/>
              </w:rPr>
              <w:t xml:space="preserve">вят </w:t>
            </w:r>
            <w:r w:rsidR="00CB56AC" w:rsidRPr="009F325F">
              <w:rPr>
                <w:sz w:val="22"/>
                <w:szCs w:val="22"/>
              </w:rPr>
              <w:t>по няколко курса</w:t>
            </w:r>
            <w:r w:rsidR="00184FB4" w:rsidRPr="009F325F">
              <w:rPr>
                <w:sz w:val="22"/>
                <w:szCs w:val="22"/>
              </w:rPr>
              <w:t xml:space="preserve"> при по-късо разстояние за транспорт</w:t>
            </w:r>
            <w:r w:rsidR="00184FB4" w:rsidRPr="009F325F">
              <w:rPr>
                <w:sz w:val="22"/>
                <w:szCs w:val="22"/>
              </w:rPr>
              <w:t>и</w:t>
            </w:r>
            <w:r w:rsidR="00184FB4" w:rsidRPr="009F325F">
              <w:rPr>
                <w:sz w:val="22"/>
                <w:szCs w:val="22"/>
              </w:rPr>
              <w:lastRenderedPageBreak/>
              <w:t>ране.</w:t>
            </w:r>
            <w:r w:rsidR="00CB56AC" w:rsidRPr="009F325F">
              <w:rPr>
                <w:sz w:val="22"/>
                <w:szCs w:val="22"/>
              </w:rPr>
              <w:t xml:space="preserve"> </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10</w:t>
            </w:r>
            <w:r w:rsidR="007A4121" w:rsidRPr="009F325F">
              <w:rPr>
                <w:b/>
                <w:sz w:val="22"/>
                <w:szCs w:val="22"/>
              </w:rPr>
              <w:t>.</w:t>
            </w:r>
            <w:r w:rsidR="007A4121" w:rsidRPr="009F325F">
              <w:rPr>
                <w:sz w:val="22"/>
                <w:szCs w:val="22"/>
              </w:rPr>
              <w:t xml:space="preserve"> В предложената за обсъждане промяна :</w:t>
            </w:r>
          </w:p>
          <w:p w:rsidR="007A4121" w:rsidRPr="009F325F" w:rsidRDefault="007A4121" w:rsidP="007A4121">
            <w:pPr>
              <w:spacing w:before="80" w:after="40"/>
              <w:jc w:val="both"/>
              <w:rPr>
                <w:sz w:val="22"/>
                <w:szCs w:val="22"/>
              </w:rPr>
            </w:pPr>
            <w:r w:rsidRPr="009F325F">
              <w:rPr>
                <w:sz w:val="22"/>
                <w:szCs w:val="22"/>
              </w:rPr>
              <w:t>§ 10. Създава се чл. 15в:</w:t>
            </w:r>
          </w:p>
          <w:p w:rsidR="003E5EA9" w:rsidRPr="009F325F" w:rsidRDefault="007A4121" w:rsidP="007A4121">
            <w:pPr>
              <w:spacing w:before="80" w:after="40"/>
              <w:jc w:val="both"/>
              <w:rPr>
                <w:sz w:val="22"/>
                <w:szCs w:val="22"/>
              </w:rPr>
            </w:pPr>
            <w:r w:rsidRPr="009F325F">
              <w:rPr>
                <w:sz w:val="22"/>
                <w:szCs w:val="22"/>
              </w:rPr>
              <w:t>7. технологични трески (</w:t>
            </w:r>
            <w:proofErr w:type="spellStart"/>
            <w:r w:rsidRPr="009F325F">
              <w:rPr>
                <w:sz w:val="22"/>
                <w:szCs w:val="22"/>
              </w:rPr>
              <w:t>чипс</w:t>
            </w:r>
            <w:proofErr w:type="spellEnd"/>
            <w:r w:rsidRPr="009F325F">
              <w:rPr>
                <w:sz w:val="22"/>
                <w:szCs w:val="22"/>
              </w:rPr>
              <w:t xml:space="preserve">), с изключение на случаите по чл. 15, ал. 2.". </w:t>
            </w:r>
          </w:p>
          <w:p w:rsidR="007A4121" w:rsidRPr="009F325F" w:rsidRDefault="007A4121" w:rsidP="007A4121">
            <w:pPr>
              <w:spacing w:before="80" w:after="40"/>
              <w:jc w:val="both"/>
              <w:rPr>
                <w:sz w:val="22"/>
                <w:szCs w:val="22"/>
              </w:rPr>
            </w:pPr>
            <w:r w:rsidRPr="009F325F">
              <w:rPr>
                <w:sz w:val="22"/>
                <w:szCs w:val="22"/>
              </w:rPr>
              <w:t>Предложение: 7. технологични трески (</w:t>
            </w:r>
            <w:proofErr w:type="spellStart"/>
            <w:r w:rsidRPr="009F325F">
              <w:rPr>
                <w:sz w:val="22"/>
                <w:szCs w:val="22"/>
              </w:rPr>
              <w:t>чипс</w:t>
            </w:r>
            <w:proofErr w:type="spellEnd"/>
            <w:r w:rsidRPr="009F325F">
              <w:rPr>
                <w:sz w:val="22"/>
                <w:szCs w:val="22"/>
              </w:rPr>
              <w:t>)</w:t>
            </w:r>
          </w:p>
          <w:p w:rsidR="00A04DE8" w:rsidRPr="009F325F" w:rsidRDefault="007A4121" w:rsidP="003E5EA9">
            <w:pPr>
              <w:spacing w:before="80" w:after="40"/>
              <w:jc w:val="both"/>
              <w:rPr>
                <w:color w:val="FF0000"/>
                <w:sz w:val="22"/>
                <w:szCs w:val="22"/>
              </w:rPr>
            </w:pPr>
            <w:r w:rsidRPr="009F325F">
              <w:rPr>
                <w:b/>
                <w:sz w:val="22"/>
                <w:szCs w:val="22"/>
                <w:u w:val="single"/>
              </w:rPr>
              <w:t>Мотиви</w:t>
            </w:r>
            <w:r w:rsidR="003E5EA9" w:rsidRPr="009F325F">
              <w:rPr>
                <w:sz w:val="22"/>
                <w:szCs w:val="22"/>
              </w:rPr>
              <w:t>: Точно в случаят по чл</w:t>
            </w:r>
            <w:r w:rsidR="00F81C81" w:rsidRPr="009F325F">
              <w:rPr>
                <w:sz w:val="22"/>
                <w:szCs w:val="22"/>
              </w:rPr>
              <w:t>.</w:t>
            </w:r>
            <w:r w:rsidR="003E5EA9" w:rsidRPr="009F325F">
              <w:rPr>
                <w:sz w:val="22"/>
                <w:szCs w:val="22"/>
              </w:rPr>
              <w:t xml:space="preserve"> 15,</w:t>
            </w:r>
            <w:r w:rsidRPr="009F325F">
              <w:rPr>
                <w:sz w:val="22"/>
                <w:szCs w:val="22"/>
              </w:rPr>
              <w:t xml:space="preserve"> ал. 2 е въведе</w:t>
            </w:r>
            <w:r w:rsidR="003E5EA9" w:rsidRPr="009F325F">
              <w:rPr>
                <w:sz w:val="22"/>
                <w:szCs w:val="22"/>
              </w:rPr>
              <w:t>но неизпъ</w:t>
            </w:r>
            <w:r w:rsidR="003E5EA9" w:rsidRPr="009F325F">
              <w:rPr>
                <w:sz w:val="22"/>
                <w:szCs w:val="22"/>
              </w:rPr>
              <w:t>л</w:t>
            </w:r>
            <w:r w:rsidR="003E5EA9" w:rsidRPr="009F325F">
              <w:rPr>
                <w:sz w:val="22"/>
                <w:szCs w:val="22"/>
              </w:rPr>
              <w:t>нимо изискване за „пре</w:t>
            </w:r>
            <w:r w:rsidRPr="009F325F">
              <w:rPr>
                <w:sz w:val="22"/>
                <w:szCs w:val="22"/>
              </w:rPr>
              <w:t xml:space="preserve">мерване и издаване" </w:t>
            </w:r>
            <w:r w:rsidR="003E5EA9" w:rsidRPr="009F325F">
              <w:rPr>
                <w:sz w:val="22"/>
                <w:szCs w:val="22"/>
              </w:rPr>
              <w:t>н</w:t>
            </w:r>
            <w:r w:rsidRPr="009F325F">
              <w:rPr>
                <w:sz w:val="22"/>
                <w:szCs w:val="22"/>
              </w:rPr>
              <w:t xml:space="preserve">а превозен билет за </w:t>
            </w:r>
            <w:proofErr w:type="spellStart"/>
            <w:r w:rsidRPr="009F325F">
              <w:rPr>
                <w:sz w:val="22"/>
                <w:szCs w:val="22"/>
              </w:rPr>
              <w:t>чипс</w:t>
            </w:r>
            <w:proofErr w:type="spellEnd"/>
            <w:r w:rsidR="003E5EA9" w:rsidRPr="009F325F">
              <w:rPr>
                <w:sz w:val="22"/>
                <w:szCs w:val="22"/>
              </w:rPr>
              <w:t>, който остава на временен склад. След престой се</w:t>
            </w:r>
            <w:r w:rsidR="003E5EA9" w:rsidRPr="009F325F">
              <w:rPr>
                <w:sz w:val="22"/>
                <w:szCs w:val="22"/>
              </w:rPr>
              <w:t>д</w:t>
            </w:r>
            <w:r w:rsidR="003E5EA9" w:rsidRPr="009F325F">
              <w:rPr>
                <w:sz w:val="22"/>
                <w:szCs w:val="22"/>
              </w:rPr>
              <w:t xml:space="preserve">мица и </w:t>
            </w:r>
            <w:r w:rsidRPr="009F325F">
              <w:rPr>
                <w:sz w:val="22"/>
                <w:szCs w:val="22"/>
              </w:rPr>
              <w:t>отново натова</w:t>
            </w:r>
            <w:r w:rsidR="003E5EA9" w:rsidRPr="009F325F">
              <w:rPr>
                <w:sz w:val="22"/>
                <w:szCs w:val="22"/>
              </w:rPr>
              <w:t>рване се получават разлики в плътнос</w:t>
            </w:r>
            <w:r w:rsidR="003E5EA9" w:rsidRPr="009F325F">
              <w:rPr>
                <w:sz w:val="22"/>
                <w:szCs w:val="22"/>
              </w:rPr>
              <w:t>т</w:t>
            </w:r>
            <w:r w:rsidR="00F81C81" w:rsidRPr="009F325F">
              <w:rPr>
                <w:sz w:val="22"/>
                <w:szCs w:val="22"/>
              </w:rPr>
              <w:t>т</w:t>
            </w:r>
            <w:r w:rsidR="003E5EA9" w:rsidRPr="009F325F">
              <w:rPr>
                <w:sz w:val="22"/>
                <w:szCs w:val="22"/>
              </w:rPr>
              <w:t>а</w:t>
            </w:r>
            <w:r w:rsidRPr="009F325F">
              <w:rPr>
                <w:sz w:val="22"/>
                <w:szCs w:val="22"/>
              </w:rPr>
              <w:t>,</w:t>
            </w:r>
            <w:r w:rsidR="003E5EA9" w:rsidRPr="009F325F">
              <w:rPr>
                <w:sz w:val="22"/>
                <w:szCs w:val="22"/>
              </w:rPr>
              <w:t xml:space="preserve"> </w:t>
            </w:r>
            <w:r w:rsidRPr="009F325F">
              <w:rPr>
                <w:sz w:val="22"/>
                <w:szCs w:val="22"/>
              </w:rPr>
              <w:t>което създава предпоставка за грешно издадени превозни билети.</w:t>
            </w:r>
            <w:r w:rsidRPr="009F325F">
              <w:rPr>
                <w:b/>
                <w:sz w:val="22"/>
                <w:szCs w:val="22"/>
              </w:rPr>
              <w:t xml:space="preserve"> </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E83FCB" w:rsidRPr="009F325F" w:rsidRDefault="00203E81" w:rsidP="00203E81">
            <w:pPr>
              <w:spacing w:before="80" w:after="40"/>
              <w:jc w:val="both"/>
              <w:rPr>
                <w:sz w:val="22"/>
                <w:szCs w:val="22"/>
              </w:rPr>
            </w:pPr>
            <w:r w:rsidRPr="009F325F">
              <w:rPr>
                <w:sz w:val="22"/>
                <w:szCs w:val="22"/>
              </w:rPr>
              <w:t xml:space="preserve">Възприе се мотивираното предложение на </w:t>
            </w:r>
            <w:proofErr w:type="spellStart"/>
            <w:r w:rsidRPr="009F325F">
              <w:rPr>
                <w:sz w:val="22"/>
                <w:szCs w:val="22"/>
              </w:rPr>
              <w:t>Кроношпан</w:t>
            </w:r>
            <w:proofErr w:type="spellEnd"/>
            <w:r w:rsidRPr="009F325F">
              <w:rPr>
                <w:sz w:val="22"/>
                <w:szCs w:val="22"/>
              </w:rPr>
              <w:t xml:space="preserve"> Бълг</w:t>
            </w:r>
            <w:r w:rsidRPr="009F325F">
              <w:rPr>
                <w:sz w:val="22"/>
                <w:szCs w:val="22"/>
              </w:rPr>
              <w:t>а</w:t>
            </w:r>
            <w:r w:rsidRPr="009F325F">
              <w:rPr>
                <w:sz w:val="22"/>
                <w:szCs w:val="22"/>
              </w:rPr>
              <w:t>рия ЕООД</w:t>
            </w:r>
            <w:r w:rsidR="0052361E" w:rsidRPr="009F325F">
              <w:rPr>
                <w:sz w:val="22"/>
                <w:szCs w:val="22"/>
              </w:rPr>
              <w:t>, а именно</w:t>
            </w:r>
            <w:r w:rsidR="004E6D8B" w:rsidRPr="009F325F">
              <w:rPr>
                <w:sz w:val="22"/>
                <w:szCs w:val="22"/>
              </w:rPr>
              <w:t xml:space="preserve"> т. 7 към чл. 15в да се </w:t>
            </w:r>
            <w:r w:rsidR="0052361E" w:rsidRPr="009F325F">
              <w:rPr>
                <w:sz w:val="22"/>
                <w:szCs w:val="22"/>
              </w:rPr>
              <w:t>отпад</w:t>
            </w:r>
            <w:r w:rsidR="004E6D8B" w:rsidRPr="009F325F">
              <w:rPr>
                <w:sz w:val="22"/>
                <w:szCs w:val="22"/>
              </w:rPr>
              <w:t xml:space="preserve">не от </w:t>
            </w:r>
            <w:r w:rsidR="00E83FCB" w:rsidRPr="009F325F">
              <w:rPr>
                <w:sz w:val="22"/>
                <w:szCs w:val="22"/>
              </w:rPr>
              <w:t>пр</w:t>
            </w:r>
            <w:r w:rsidR="00E83FCB" w:rsidRPr="009F325F">
              <w:rPr>
                <w:sz w:val="22"/>
                <w:szCs w:val="22"/>
              </w:rPr>
              <w:t>и</w:t>
            </w:r>
            <w:r w:rsidR="00E83FCB" w:rsidRPr="009F325F">
              <w:rPr>
                <w:sz w:val="22"/>
                <w:szCs w:val="22"/>
              </w:rPr>
              <w:t>ложното поле на разпоредбата.</w:t>
            </w:r>
          </w:p>
          <w:p w:rsidR="00113E96" w:rsidRPr="009F325F" w:rsidRDefault="00E83FCB" w:rsidP="00203E81">
            <w:pPr>
              <w:spacing w:before="80" w:after="40"/>
              <w:jc w:val="both"/>
              <w:rPr>
                <w:sz w:val="22"/>
                <w:szCs w:val="22"/>
              </w:rPr>
            </w:pPr>
            <w:r w:rsidRPr="009F325F">
              <w:rPr>
                <w:sz w:val="22"/>
                <w:szCs w:val="22"/>
              </w:rPr>
              <w:t>Също така, т</w:t>
            </w:r>
            <w:r w:rsidR="00113E96" w:rsidRPr="009F325F">
              <w:rPr>
                <w:sz w:val="22"/>
                <w:szCs w:val="22"/>
              </w:rPr>
              <w:t xml:space="preserve">ехнологичните трески </w:t>
            </w:r>
            <w:r w:rsidRPr="009F325F">
              <w:rPr>
                <w:sz w:val="22"/>
                <w:szCs w:val="22"/>
              </w:rPr>
              <w:t>попадат в обхвата</w:t>
            </w:r>
            <w:r w:rsidR="00184FB4" w:rsidRPr="009F325F">
              <w:rPr>
                <w:sz w:val="22"/>
                <w:szCs w:val="22"/>
              </w:rPr>
              <w:t xml:space="preserve"> и на</w:t>
            </w:r>
            <w:r w:rsidR="00113E96" w:rsidRPr="009F325F">
              <w:rPr>
                <w:sz w:val="22"/>
                <w:szCs w:val="22"/>
              </w:rPr>
              <w:t xml:space="preserve"> </w:t>
            </w:r>
            <w:r w:rsidR="007D1968" w:rsidRPr="009F325F">
              <w:rPr>
                <w:sz w:val="22"/>
                <w:szCs w:val="22"/>
              </w:rPr>
              <w:t xml:space="preserve">Регламент (ЕС) № 995/2010 г. на Европейския парламент и на Съвета от 20 октомври 2010 г. </w:t>
            </w:r>
            <w:r w:rsidR="00113E96" w:rsidRPr="009F325F">
              <w:rPr>
                <w:sz w:val="22"/>
                <w:szCs w:val="22"/>
              </w:rPr>
              <w:t xml:space="preserve">и представляват дървесина, </w:t>
            </w:r>
            <w:r w:rsidR="00184FB4" w:rsidRPr="009F325F">
              <w:rPr>
                <w:sz w:val="22"/>
                <w:szCs w:val="22"/>
              </w:rPr>
              <w:t xml:space="preserve">ползването на </w:t>
            </w:r>
            <w:r w:rsidR="00113E96" w:rsidRPr="009F325F">
              <w:rPr>
                <w:sz w:val="22"/>
                <w:szCs w:val="22"/>
              </w:rPr>
              <w:t>която все повече се използва като изходна с</w:t>
            </w:r>
            <w:r w:rsidR="00113E96" w:rsidRPr="009F325F">
              <w:rPr>
                <w:sz w:val="22"/>
                <w:szCs w:val="22"/>
              </w:rPr>
              <w:t>у</w:t>
            </w:r>
            <w:r w:rsidR="00113E96" w:rsidRPr="009F325F">
              <w:rPr>
                <w:sz w:val="22"/>
                <w:szCs w:val="22"/>
              </w:rPr>
              <w:t>ровина за много производства</w:t>
            </w:r>
            <w:r w:rsidRPr="009F325F">
              <w:rPr>
                <w:sz w:val="22"/>
                <w:szCs w:val="22"/>
              </w:rPr>
              <w:t>, поради което считаме че тра</w:t>
            </w:r>
            <w:r w:rsidRPr="009F325F">
              <w:rPr>
                <w:sz w:val="22"/>
                <w:szCs w:val="22"/>
              </w:rPr>
              <w:t>н</w:t>
            </w:r>
            <w:r w:rsidRPr="009F325F">
              <w:rPr>
                <w:sz w:val="22"/>
                <w:szCs w:val="22"/>
              </w:rPr>
              <w:t>спортирането им издаване на превозен билет е задължително</w:t>
            </w:r>
            <w:r w:rsidR="00113E96" w:rsidRPr="009F325F">
              <w:rPr>
                <w:sz w:val="22"/>
                <w:szCs w:val="22"/>
              </w:rPr>
              <w:t>.</w:t>
            </w:r>
          </w:p>
          <w:p w:rsidR="00A04DE8" w:rsidRPr="009F325F" w:rsidRDefault="00A04DE8" w:rsidP="00D50A8A">
            <w:pPr>
              <w:spacing w:before="80" w:after="40"/>
              <w:jc w:val="both"/>
              <w:rPr>
                <w:color w:val="FF0000"/>
                <w:sz w:val="22"/>
                <w:szCs w:val="22"/>
              </w:rPr>
            </w:pPr>
          </w:p>
        </w:tc>
      </w:tr>
      <w:tr w:rsidR="00A04DE8" w:rsidRPr="009F325F" w:rsidTr="00811FF0">
        <w:trPr>
          <w:trHeight w:val="1611"/>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11</w:t>
            </w:r>
            <w:r w:rsidR="007A4121" w:rsidRPr="009F325F">
              <w:rPr>
                <w:b/>
                <w:sz w:val="22"/>
                <w:szCs w:val="22"/>
              </w:rPr>
              <w:t xml:space="preserve">. </w:t>
            </w:r>
            <w:r w:rsidR="007A4121" w:rsidRPr="009F325F">
              <w:rPr>
                <w:sz w:val="22"/>
                <w:szCs w:val="22"/>
              </w:rPr>
              <w:t>В предложената за обсъждане промяна :</w:t>
            </w:r>
          </w:p>
          <w:p w:rsidR="003E5EA9" w:rsidRPr="009F325F" w:rsidRDefault="007A4121" w:rsidP="003E5EA9">
            <w:pPr>
              <w:spacing w:before="80" w:after="40"/>
              <w:jc w:val="both"/>
              <w:rPr>
                <w:sz w:val="22"/>
                <w:szCs w:val="22"/>
              </w:rPr>
            </w:pPr>
            <w:r w:rsidRPr="009F325F">
              <w:rPr>
                <w:sz w:val="22"/>
                <w:szCs w:val="22"/>
              </w:rPr>
              <w:t xml:space="preserve">§ 16. </w:t>
            </w:r>
            <w:r w:rsidR="003E5EA9" w:rsidRPr="009F325F">
              <w:rPr>
                <w:sz w:val="22"/>
                <w:szCs w:val="22"/>
              </w:rPr>
              <w:t>В чл. 30, ал. 1,</w:t>
            </w:r>
            <w:r w:rsidR="003E5EA9" w:rsidRPr="009F325F">
              <w:rPr>
                <w:b/>
                <w:bCs/>
                <w:sz w:val="22"/>
                <w:szCs w:val="22"/>
              </w:rPr>
              <w:t xml:space="preserve"> </w:t>
            </w:r>
            <w:r w:rsidR="003E5EA9" w:rsidRPr="009F325F">
              <w:rPr>
                <w:sz w:val="22"/>
                <w:szCs w:val="22"/>
              </w:rPr>
              <w:t>т. 6, 9, 10, 11 и 13 се отменят.</w:t>
            </w:r>
          </w:p>
          <w:p w:rsidR="007A4121" w:rsidRPr="009F325F" w:rsidRDefault="007A4121" w:rsidP="007A4121">
            <w:pPr>
              <w:spacing w:before="80" w:after="40"/>
              <w:jc w:val="both"/>
              <w:rPr>
                <w:sz w:val="22"/>
                <w:szCs w:val="22"/>
              </w:rPr>
            </w:pPr>
            <w:r w:rsidRPr="009F325F">
              <w:rPr>
                <w:sz w:val="22"/>
                <w:szCs w:val="22"/>
              </w:rPr>
              <w:t>Предложение:</w:t>
            </w:r>
          </w:p>
          <w:p w:rsidR="007A4121" w:rsidRPr="009F325F" w:rsidRDefault="003E5EA9" w:rsidP="007A4121">
            <w:pPr>
              <w:spacing w:before="80" w:after="40"/>
              <w:jc w:val="both"/>
              <w:rPr>
                <w:sz w:val="22"/>
                <w:szCs w:val="22"/>
              </w:rPr>
            </w:pPr>
            <w:r w:rsidRPr="009F325F">
              <w:rPr>
                <w:sz w:val="22"/>
                <w:szCs w:val="22"/>
              </w:rPr>
              <w:t xml:space="preserve">§ 16. В чл. 30, ал. 1, т. </w:t>
            </w:r>
            <w:r w:rsidR="007A4121" w:rsidRPr="009F325F">
              <w:rPr>
                <w:sz w:val="22"/>
                <w:szCs w:val="22"/>
              </w:rPr>
              <w:t>13 се отменя</w:t>
            </w:r>
            <w:r w:rsidRPr="009F325F">
              <w:rPr>
                <w:sz w:val="22"/>
                <w:szCs w:val="22"/>
              </w:rPr>
              <w:t>.</w:t>
            </w:r>
          </w:p>
          <w:p w:rsidR="007A4121" w:rsidRPr="009F325F" w:rsidRDefault="007A4121" w:rsidP="007A4121">
            <w:pPr>
              <w:spacing w:before="80" w:after="40"/>
              <w:jc w:val="both"/>
              <w:rPr>
                <w:sz w:val="22"/>
                <w:szCs w:val="22"/>
              </w:rPr>
            </w:pPr>
            <w:r w:rsidRPr="009F325F">
              <w:rPr>
                <w:b/>
                <w:sz w:val="22"/>
                <w:szCs w:val="22"/>
                <w:u w:val="single"/>
              </w:rPr>
              <w:t>Мотиви:</w:t>
            </w:r>
            <w:r w:rsidRPr="009F325F">
              <w:rPr>
                <w:sz w:val="22"/>
                <w:szCs w:val="22"/>
              </w:rPr>
              <w:t xml:space="preserve"> Драстичното намаляване на изискванията за служ</w:t>
            </w:r>
            <w:r w:rsidRPr="009F325F">
              <w:rPr>
                <w:sz w:val="22"/>
                <w:szCs w:val="22"/>
              </w:rPr>
              <w:t>и</w:t>
            </w:r>
            <w:r w:rsidRPr="009F325F">
              <w:rPr>
                <w:sz w:val="22"/>
                <w:szCs w:val="22"/>
              </w:rPr>
              <w:t>тел ни изправя</w:t>
            </w:r>
            <w:r w:rsidR="003E5EA9" w:rsidRPr="009F325F">
              <w:rPr>
                <w:sz w:val="22"/>
                <w:szCs w:val="22"/>
              </w:rPr>
              <w:t xml:space="preserve"> пред хипотезата за назначение н</w:t>
            </w:r>
            <w:r w:rsidRPr="009F325F">
              <w:rPr>
                <w:sz w:val="22"/>
                <w:szCs w:val="22"/>
              </w:rPr>
              <w:t>а слу</w:t>
            </w:r>
            <w:r w:rsidR="003E5EA9" w:rsidRPr="009F325F">
              <w:rPr>
                <w:sz w:val="22"/>
                <w:szCs w:val="22"/>
              </w:rPr>
              <w:t xml:space="preserve">жител „настаняван принудително" – </w:t>
            </w:r>
            <w:r w:rsidRPr="009F325F">
              <w:rPr>
                <w:sz w:val="22"/>
                <w:szCs w:val="22"/>
              </w:rPr>
              <w:t>т</w:t>
            </w:r>
            <w:r w:rsidR="003E5EA9" w:rsidRPr="009F325F">
              <w:rPr>
                <w:sz w:val="22"/>
                <w:szCs w:val="22"/>
              </w:rPr>
              <w:t>. 6</w:t>
            </w:r>
            <w:r w:rsidRPr="009F325F">
              <w:rPr>
                <w:sz w:val="22"/>
                <w:szCs w:val="22"/>
              </w:rPr>
              <w:t>, „нарушавал общественият ред"</w:t>
            </w:r>
            <w:r w:rsidR="003E5EA9" w:rsidRPr="009F325F">
              <w:rPr>
                <w:sz w:val="22"/>
                <w:szCs w:val="22"/>
              </w:rPr>
              <w:t xml:space="preserve"> - </w:t>
            </w:r>
            <w:r w:rsidRPr="009F325F">
              <w:rPr>
                <w:sz w:val="22"/>
                <w:szCs w:val="22"/>
              </w:rPr>
              <w:t>т.</w:t>
            </w:r>
            <w:r w:rsidR="003E5EA9" w:rsidRPr="009F325F">
              <w:rPr>
                <w:sz w:val="22"/>
                <w:szCs w:val="22"/>
              </w:rPr>
              <w:t xml:space="preserve"> </w:t>
            </w:r>
            <w:r w:rsidRPr="009F325F">
              <w:rPr>
                <w:sz w:val="22"/>
                <w:szCs w:val="22"/>
              </w:rPr>
              <w:t xml:space="preserve">9, „налагани </w:t>
            </w:r>
            <w:r w:rsidR="00E20601" w:rsidRPr="009F325F">
              <w:rPr>
                <w:sz w:val="22"/>
                <w:szCs w:val="22"/>
              </w:rPr>
              <w:t>с</w:t>
            </w:r>
            <w:r w:rsidRPr="009F325F">
              <w:rPr>
                <w:sz w:val="22"/>
                <w:szCs w:val="22"/>
              </w:rPr>
              <w:t xml:space="preserve">а мерки за защита по закона за защита от </w:t>
            </w:r>
            <w:r w:rsidR="00A373B1" w:rsidRPr="009F325F">
              <w:rPr>
                <w:sz w:val="22"/>
                <w:szCs w:val="22"/>
              </w:rPr>
              <w:t>домашно</w:t>
            </w:r>
            <w:r w:rsidRPr="009F325F">
              <w:rPr>
                <w:sz w:val="22"/>
                <w:szCs w:val="22"/>
              </w:rPr>
              <w:t xml:space="preserve"> </w:t>
            </w:r>
            <w:r w:rsidR="00A373B1" w:rsidRPr="009F325F">
              <w:rPr>
                <w:sz w:val="22"/>
                <w:szCs w:val="22"/>
              </w:rPr>
              <w:t>насилие</w:t>
            </w:r>
            <w:r w:rsidRPr="009F325F">
              <w:rPr>
                <w:sz w:val="22"/>
                <w:szCs w:val="22"/>
              </w:rPr>
              <w:t>"</w:t>
            </w:r>
            <w:r w:rsidR="00E20601" w:rsidRPr="009F325F">
              <w:rPr>
                <w:sz w:val="22"/>
                <w:szCs w:val="22"/>
              </w:rPr>
              <w:t xml:space="preserve"> – </w:t>
            </w:r>
            <w:r w:rsidRPr="009F325F">
              <w:rPr>
                <w:sz w:val="22"/>
                <w:szCs w:val="22"/>
              </w:rPr>
              <w:t>т</w:t>
            </w:r>
            <w:r w:rsidR="00E20601" w:rsidRPr="009F325F">
              <w:rPr>
                <w:sz w:val="22"/>
                <w:szCs w:val="22"/>
              </w:rPr>
              <w:t>. 1</w:t>
            </w:r>
            <w:r w:rsidRPr="009F325F">
              <w:rPr>
                <w:sz w:val="22"/>
                <w:szCs w:val="22"/>
              </w:rPr>
              <w:t>0 и „има задължения"</w:t>
            </w:r>
            <w:r w:rsidR="00E20601" w:rsidRPr="009F325F">
              <w:rPr>
                <w:sz w:val="22"/>
                <w:szCs w:val="22"/>
              </w:rPr>
              <w:t xml:space="preserve"> - </w:t>
            </w:r>
            <w:r w:rsidRPr="009F325F">
              <w:rPr>
                <w:sz w:val="22"/>
                <w:szCs w:val="22"/>
              </w:rPr>
              <w:t>т.</w:t>
            </w:r>
            <w:r w:rsidR="00E20601" w:rsidRPr="009F325F">
              <w:rPr>
                <w:sz w:val="22"/>
                <w:szCs w:val="22"/>
              </w:rPr>
              <w:t xml:space="preserve"> </w:t>
            </w:r>
            <w:r w:rsidRPr="009F325F">
              <w:rPr>
                <w:sz w:val="22"/>
                <w:szCs w:val="22"/>
              </w:rPr>
              <w:t>11.</w:t>
            </w:r>
          </w:p>
          <w:p w:rsidR="00A04DE8" w:rsidRPr="009F325F" w:rsidRDefault="007A4121" w:rsidP="00136399">
            <w:pPr>
              <w:spacing w:before="80" w:after="40"/>
              <w:jc w:val="both"/>
              <w:rPr>
                <w:sz w:val="22"/>
                <w:szCs w:val="22"/>
              </w:rPr>
            </w:pPr>
            <w:r w:rsidRPr="009F325F">
              <w:rPr>
                <w:sz w:val="22"/>
                <w:szCs w:val="22"/>
              </w:rPr>
              <w:t>Ако мотив</w:t>
            </w:r>
            <w:r w:rsidR="00E20601" w:rsidRPr="009F325F">
              <w:rPr>
                <w:sz w:val="22"/>
                <w:szCs w:val="22"/>
              </w:rPr>
              <w:t>ите за сваляне на изискванията с</w:t>
            </w:r>
            <w:r w:rsidRPr="009F325F">
              <w:rPr>
                <w:sz w:val="22"/>
                <w:szCs w:val="22"/>
              </w:rPr>
              <w:t>а липса на перс</w:t>
            </w:r>
            <w:r w:rsidRPr="009F325F">
              <w:rPr>
                <w:sz w:val="22"/>
                <w:szCs w:val="22"/>
              </w:rPr>
              <w:t>о</w:t>
            </w:r>
            <w:r w:rsidRPr="009F325F">
              <w:rPr>
                <w:sz w:val="22"/>
                <w:szCs w:val="22"/>
              </w:rPr>
              <w:t xml:space="preserve">нал </w:t>
            </w:r>
            <w:r w:rsidR="00E20601" w:rsidRPr="009F325F">
              <w:rPr>
                <w:sz w:val="22"/>
                <w:szCs w:val="22"/>
              </w:rPr>
              <w:t>свалянето на изискванията няма д</w:t>
            </w:r>
            <w:r w:rsidRPr="009F325F">
              <w:rPr>
                <w:sz w:val="22"/>
                <w:szCs w:val="22"/>
              </w:rPr>
              <w:t>а доведе качествени нови</w:t>
            </w:r>
            <w:r w:rsidR="00E20601" w:rsidRPr="009F325F">
              <w:rPr>
                <w:sz w:val="22"/>
                <w:szCs w:val="22"/>
              </w:rPr>
              <w:t xml:space="preserve"> с</w:t>
            </w:r>
            <w:r w:rsidRPr="009F325F">
              <w:rPr>
                <w:sz w:val="22"/>
                <w:szCs w:val="22"/>
              </w:rPr>
              <w:t>лужители. Този проблем се решава чрез политиката на заплащане на служителите.</w:t>
            </w:r>
          </w:p>
        </w:tc>
        <w:tc>
          <w:tcPr>
            <w:tcW w:w="1265" w:type="dxa"/>
            <w:shd w:val="clear" w:color="auto" w:fill="auto"/>
          </w:tcPr>
          <w:p w:rsidR="00A04DE8" w:rsidRPr="009F325F" w:rsidRDefault="00A373B1" w:rsidP="00A373B1">
            <w:pPr>
              <w:jc w:val="both"/>
              <w:rPr>
                <w:color w:val="FF0000"/>
                <w:sz w:val="22"/>
                <w:szCs w:val="22"/>
              </w:rPr>
            </w:pPr>
            <w:r w:rsidRPr="009F325F">
              <w:rPr>
                <w:sz w:val="22"/>
                <w:szCs w:val="22"/>
              </w:rPr>
              <w:t>П</w:t>
            </w:r>
            <w:r w:rsidR="00D56274" w:rsidRPr="009F325F">
              <w:rPr>
                <w:sz w:val="22"/>
                <w:szCs w:val="22"/>
              </w:rPr>
              <w:t>риема</w:t>
            </w:r>
            <w:r w:rsidRPr="009F325F">
              <w:rPr>
                <w:sz w:val="22"/>
                <w:szCs w:val="22"/>
              </w:rPr>
              <w:t xml:space="preserve"> се </w:t>
            </w:r>
            <w:r w:rsidR="00D8680B" w:rsidRPr="009F325F">
              <w:rPr>
                <w:sz w:val="22"/>
                <w:szCs w:val="22"/>
              </w:rPr>
              <w:t>частично</w:t>
            </w:r>
          </w:p>
        </w:tc>
        <w:tc>
          <w:tcPr>
            <w:tcW w:w="6106" w:type="dxa"/>
            <w:shd w:val="clear" w:color="auto" w:fill="auto"/>
          </w:tcPr>
          <w:p w:rsidR="00620CD4" w:rsidRPr="009F325F" w:rsidRDefault="00620CD4" w:rsidP="00620CD4">
            <w:pPr>
              <w:spacing w:before="80" w:after="40"/>
              <w:jc w:val="both"/>
              <w:rPr>
                <w:sz w:val="22"/>
                <w:szCs w:val="22"/>
              </w:rPr>
            </w:pPr>
            <w:r w:rsidRPr="009F325F">
              <w:rPr>
                <w:bCs/>
                <w:sz w:val="22"/>
                <w:szCs w:val="22"/>
              </w:rPr>
              <w:t>Направена е редакция на § 17</w:t>
            </w:r>
            <w:r w:rsidR="00D8680B" w:rsidRPr="009F325F">
              <w:rPr>
                <w:sz w:val="22"/>
                <w:szCs w:val="22"/>
              </w:rPr>
              <w:t>, регламентираща на какви изи</w:t>
            </w:r>
            <w:r w:rsidR="00D8680B" w:rsidRPr="009F325F">
              <w:rPr>
                <w:sz w:val="22"/>
                <w:szCs w:val="22"/>
              </w:rPr>
              <w:t>с</w:t>
            </w:r>
            <w:r w:rsidR="00D8680B" w:rsidRPr="009F325F">
              <w:rPr>
                <w:sz w:val="22"/>
                <w:szCs w:val="22"/>
              </w:rPr>
              <w:t>квания следва да отговаря лицето за назначаването му на длъжност „горски инспектор“, като се предлага отмяна на изискванията по</w:t>
            </w:r>
            <w:r w:rsidRPr="009F325F">
              <w:rPr>
                <w:sz w:val="22"/>
                <w:szCs w:val="22"/>
              </w:rPr>
              <w:t xml:space="preserve"> чл. 30, ал. 1,</w:t>
            </w:r>
            <w:r w:rsidRPr="009F325F">
              <w:rPr>
                <w:b/>
                <w:bCs/>
                <w:sz w:val="22"/>
                <w:szCs w:val="22"/>
              </w:rPr>
              <w:t xml:space="preserve"> </w:t>
            </w:r>
            <w:r w:rsidRPr="009F325F">
              <w:rPr>
                <w:sz w:val="22"/>
                <w:szCs w:val="22"/>
              </w:rPr>
              <w:t>т. 11 и 13.</w:t>
            </w:r>
            <w:r w:rsidR="00D8680B" w:rsidRPr="009F325F">
              <w:rPr>
                <w:sz w:val="22"/>
                <w:szCs w:val="22"/>
              </w:rPr>
              <w:t xml:space="preserve"> Изис</w:t>
            </w:r>
            <w:r w:rsidR="00047924" w:rsidRPr="009F325F">
              <w:rPr>
                <w:sz w:val="22"/>
                <w:szCs w:val="22"/>
              </w:rPr>
              <w:t>к</w:t>
            </w:r>
            <w:r w:rsidR="00D8680B" w:rsidRPr="009F325F">
              <w:rPr>
                <w:sz w:val="22"/>
                <w:szCs w:val="22"/>
              </w:rPr>
              <w:t>ването по чл. 30, ал. 1, т. 11 следва да отпадне, във връзка с отпадането и на това по т. 13, тъй като с промяната в § 19 се въвежда задъ</w:t>
            </w:r>
            <w:r w:rsidR="00D8680B" w:rsidRPr="009F325F">
              <w:rPr>
                <w:sz w:val="22"/>
                <w:szCs w:val="22"/>
              </w:rPr>
              <w:t>л</w:t>
            </w:r>
            <w:r w:rsidR="00D8680B" w:rsidRPr="009F325F">
              <w:rPr>
                <w:sz w:val="22"/>
                <w:szCs w:val="22"/>
              </w:rPr>
              <w:t>жение на работодателя след назначаването на лицето със срок на изпитване до 6 месеца, същият да изкара курс за безопасно боравене с огнестрелно оръжие, който да бъде заплатен от работодателя му, в случай че курсът е успешно преминат от лицето. Изискването по чл. 30, ал. 1, т. 11 от Наредбата е във връзка с изискването по т. 13 на същия член и чл. 58, ал. 1, т. 3 на Закона за оръжията, боеприпасите, взривните вещества и пиротехническите изделия.</w:t>
            </w:r>
          </w:p>
          <w:p w:rsidR="004E6D8B" w:rsidRPr="009F325F" w:rsidRDefault="004E6D8B" w:rsidP="00A373B1">
            <w:pPr>
              <w:spacing w:before="80" w:after="40"/>
              <w:jc w:val="both"/>
              <w:rPr>
                <w:sz w:val="22"/>
                <w:szCs w:val="22"/>
              </w:rPr>
            </w:pPr>
            <w:r w:rsidRPr="009F325F">
              <w:rPr>
                <w:sz w:val="22"/>
                <w:szCs w:val="22"/>
              </w:rPr>
              <w:t xml:space="preserve">Направена е редакция </w:t>
            </w:r>
            <w:r w:rsidR="00277160" w:rsidRPr="009F325F">
              <w:rPr>
                <w:sz w:val="22"/>
                <w:szCs w:val="22"/>
              </w:rPr>
              <w:t xml:space="preserve">и </w:t>
            </w:r>
            <w:r w:rsidRPr="009F325F">
              <w:rPr>
                <w:sz w:val="22"/>
                <w:szCs w:val="22"/>
              </w:rPr>
              <w:t>на § 1</w:t>
            </w:r>
            <w:r w:rsidR="00620CD4" w:rsidRPr="009F325F">
              <w:rPr>
                <w:sz w:val="22"/>
                <w:szCs w:val="22"/>
              </w:rPr>
              <w:t>8</w:t>
            </w:r>
            <w:r w:rsidRPr="009F325F">
              <w:rPr>
                <w:sz w:val="22"/>
                <w:szCs w:val="22"/>
              </w:rPr>
              <w:t>, регламентиращ какви док</w:t>
            </w:r>
            <w:r w:rsidRPr="009F325F">
              <w:rPr>
                <w:sz w:val="22"/>
                <w:szCs w:val="22"/>
              </w:rPr>
              <w:t>у</w:t>
            </w:r>
            <w:r w:rsidRPr="009F325F">
              <w:rPr>
                <w:sz w:val="22"/>
                <w:szCs w:val="22"/>
              </w:rPr>
              <w:t>менти за участие в конкурс за назначаване на горски инспе</w:t>
            </w:r>
            <w:r w:rsidRPr="009F325F">
              <w:rPr>
                <w:sz w:val="22"/>
                <w:szCs w:val="22"/>
              </w:rPr>
              <w:t>к</w:t>
            </w:r>
            <w:r w:rsidRPr="009F325F">
              <w:rPr>
                <w:sz w:val="22"/>
                <w:szCs w:val="22"/>
              </w:rPr>
              <w:t xml:space="preserve">тор </w:t>
            </w:r>
            <w:r w:rsidR="00E83FCB" w:rsidRPr="009F325F">
              <w:rPr>
                <w:sz w:val="22"/>
                <w:szCs w:val="22"/>
              </w:rPr>
              <w:t>следва да представи кандидата. Редакцията е,</w:t>
            </w:r>
            <w:r w:rsidRPr="009F325F">
              <w:rPr>
                <w:sz w:val="22"/>
                <w:szCs w:val="22"/>
              </w:rPr>
              <w:t xml:space="preserve"> както сле</w:t>
            </w:r>
            <w:r w:rsidRPr="009F325F">
              <w:rPr>
                <w:sz w:val="22"/>
                <w:szCs w:val="22"/>
              </w:rPr>
              <w:t>д</w:t>
            </w:r>
            <w:r w:rsidRPr="009F325F">
              <w:rPr>
                <w:sz w:val="22"/>
                <w:szCs w:val="22"/>
              </w:rPr>
              <w:t>ва:</w:t>
            </w:r>
          </w:p>
          <w:p w:rsidR="00E643B4" w:rsidRPr="009F325F" w:rsidRDefault="00E643B4" w:rsidP="00E643B4">
            <w:pPr>
              <w:spacing w:before="80" w:after="40"/>
              <w:jc w:val="both"/>
              <w:rPr>
                <w:sz w:val="22"/>
                <w:szCs w:val="22"/>
              </w:rPr>
            </w:pPr>
            <w:r w:rsidRPr="009F325F">
              <w:rPr>
                <w:b/>
                <w:bCs/>
                <w:sz w:val="22"/>
                <w:szCs w:val="22"/>
              </w:rPr>
              <w:lastRenderedPageBreak/>
              <w:t>§ 1</w:t>
            </w:r>
            <w:r w:rsidR="00620CD4" w:rsidRPr="009F325F">
              <w:rPr>
                <w:b/>
                <w:bCs/>
                <w:sz w:val="22"/>
                <w:szCs w:val="22"/>
              </w:rPr>
              <w:t>8</w:t>
            </w:r>
            <w:r w:rsidRPr="009F325F">
              <w:rPr>
                <w:b/>
                <w:bCs/>
                <w:sz w:val="22"/>
                <w:szCs w:val="22"/>
              </w:rPr>
              <w:t>.</w:t>
            </w:r>
            <w:r w:rsidRPr="009F325F">
              <w:rPr>
                <w:sz w:val="22"/>
                <w:szCs w:val="22"/>
              </w:rPr>
              <w:t xml:space="preserve"> В чл. 31 се правят следните изменения и допълнения:</w:t>
            </w:r>
          </w:p>
          <w:p w:rsidR="00E643B4" w:rsidRPr="009F325F" w:rsidRDefault="00E643B4" w:rsidP="00E643B4">
            <w:pPr>
              <w:spacing w:before="80" w:after="40"/>
              <w:jc w:val="both"/>
              <w:rPr>
                <w:sz w:val="22"/>
                <w:szCs w:val="22"/>
              </w:rPr>
            </w:pPr>
            <w:r w:rsidRPr="009F325F">
              <w:rPr>
                <w:sz w:val="22"/>
                <w:szCs w:val="22"/>
              </w:rPr>
              <w:t xml:space="preserve">1. В ал. 3, т. </w:t>
            </w:r>
            <w:r w:rsidR="00DD538C" w:rsidRPr="009F325F">
              <w:rPr>
                <w:sz w:val="22"/>
                <w:szCs w:val="22"/>
              </w:rPr>
              <w:t xml:space="preserve"> 5</w:t>
            </w:r>
            <w:r w:rsidR="007D1968" w:rsidRPr="009F325F">
              <w:rPr>
                <w:sz w:val="22"/>
                <w:szCs w:val="22"/>
              </w:rPr>
              <w:t>, 6</w:t>
            </w:r>
            <w:r w:rsidR="00DD538C" w:rsidRPr="009F325F">
              <w:rPr>
                <w:sz w:val="22"/>
                <w:szCs w:val="22"/>
              </w:rPr>
              <w:t xml:space="preserve"> и </w:t>
            </w:r>
            <w:r w:rsidRPr="009F325F">
              <w:rPr>
                <w:sz w:val="22"/>
                <w:szCs w:val="22"/>
              </w:rPr>
              <w:t>11 се отменя</w:t>
            </w:r>
            <w:r w:rsidR="00DD538C" w:rsidRPr="009F325F">
              <w:rPr>
                <w:sz w:val="22"/>
                <w:szCs w:val="22"/>
              </w:rPr>
              <w:t>т</w:t>
            </w:r>
            <w:r w:rsidRPr="009F325F">
              <w:rPr>
                <w:sz w:val="22"/>
                <w:szCs w:val="22"/>
              </w:rPr>
              <w:t>.</w:t>
            </w:r>
          </w:p>
          <w:p w:rsidR="00D47AB5" w:rsidRPr="009F325F" w:rsidRDefault="00E643B4" w:rsidP="00E643B4">
            <w:pPr>
              <w:spacing w:before="80" w:after="40"/>
              <w:jc w:val="both"/>
              <w:rPr>
                <w:sz w:val="22"/>
                <w:szCs w:val="22"/>
              </w:rPr>
            </w:pPr>
            <w:r w:rsidRPr="009F325F">
              <w:rPr>
                <w:sz w:val="22"/>
                <w:szCs w:val="22"/>
              </w:rPr>
              <w:t>2. В ал. 4 думите</w:t>
            </w:r>
            <w:r w:rsidR="007D1968" w:rsidRPr="009F325F">
              <w:rPr>
                <w:sz w:val="22"/>
                <w:szCs w:val="22"/>
              </w:rPr>
              <w:t xml:space="preserve"> </w:t>
            </w:r>
            <w:r w:rsidR="00D8680B" w:rsidRPr="009F325F">
              <w:rPr>
                <w:sz w:val="22"/>
                <w:szCs w:val="22"/>
              </w:rPr>
              <w:t>„</w:t>
            </w:r>
            <w:r w:rsidR="00D47AB5" w:rsidRPr="009F325F">
              <w:rPr>
                <w:sz w:val="22"/>
                <w:szCs w:val="22"/>
              </w:rPr>
              <w:t>ал. 3, т. 6 и 8, но представи документ, удо</w:t>
            </w:r>
            <w:r w:rsidR="00D47AB5" w:rsidRPr="009F325F">
              <w:rPr>
                <w:sz w:val="22"/>
                <w:szCs w:val="22"/>
              </w:rPr>
              <w:t>с</w:t>
            </w:r>
            <w:r w:rsidR="00D47AB5" w:rsidRPr="009F325F">
              <w:rPr>
                <w:sz w:val="22"/>
                <w:szCs w:val="22"/>
              </w:rPr>
              <w:t>товеряващ, че лицето е подало заявление за издаване</w:t>
            </w:r>
            <w:r w:rsidR="00D8680B" w:rsidRPr="009F325F">
              <w:rPr>
                <w:sz w:val="22"/>
                <w:szCs w:val="22"/>
              </w:rPr>
              <w:t>то му“ се заменят с думите: „</w:t>
            </w:r>
            <w:r w:rsidR="00D47AB5" w:rsidRPr="009F325F">
              <w:rPr>
                <w:sz w:val="22"/>
                <w:szCs w:val="22"/>
              </w:rPr>
              <w:t>ал. 3, т.</w:t>
            </w:r>
            <w:r w:rsidR="007D1968" w:rsidRPr="009F325F">
              <w:rPr>
                <w:sz w:val="22"/>
                <w:szCs w:val="22"/>
              </w:rPr>
              <w:t xml:space="preserve"> </w:t>
            </w:r>
            <w:r w:rsidR="00D47AB5" w:rsidRPr="009F325F">
              <w:rPr>
                <w:sz w:val="22"/>
                <w:szCs w:val="22"/>
              </w:rPr>
              <w:t>7, б. „б“ и 9, но представи декл</w:t>
            </w:r>
            <w:r w:rsidR="00D47AB5" w:rsidRPr="009F325F">
              <w:rPr>
                <w:sz w:val="22"/>
                <w:szCs w:val="22"/>
              </w:rPr>
              <w:t>а</w:t>
            </w:r>
            <w:r w:rsidR="00D47AB5" w:rsidRPr="009F325F">
              <w:rPr>
                <w:sz w:val="22"/>
                <w:szCs w:val="22"/>
              </w:rPr>
              <w:t>рация по образец (Приложение № 11)“</w:t>
            </w:r>
            <w:r w:rsidR="007D1968" w:rsidRPr="009F325F">
              <w:rPr>
                <w:sz w:val="22"/>
                <w:szCs w:val="22"/>
              </w:rPr>
              <w:t>.</w:t>
            </w:r>
          </w:p>
          <w:p w:rsidR="00A04DE8" w:rsidRPr="009F325F" w:rsidRDefault="007D1968" w:rsidP="004E6D8B">
            <w:pPr>
              <w:spacing w:before="80" w:after="40"/>
              <w:jc w:val="both"/>
              <w:rPr>
                <w:color w:val="FF0000"/>
                <w:sz w:val="22"/>
                <w:szCs w:val="22"/>
              </w:rPr>
            </w:pPr>
            <w:r w:rsidRPr="009F325F">
              <w:rPr>
                <w:sz w:val="22"/>
                <w:szCs w:val="22"/>
              </w:rPr>
              <w:t>3</w:t>
            </w:r>
            <w:r w:rsidR="00E643B4" w:rsidRPr="009F325F">
              <w:rPr>
                <w:sz w:val="22"/>
                <w:szCs w:val="22"/>
              </w:rPr>
              <w:t>. В ал. 6 думите „ , с изключение на изискванията по ал. 3, т. 6 и 8,“ се заличават.</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12</w:t>
            </w:r>
            <w:r w:rsidR="007A4121" w:rsidRPr="009F325F">
              <w:rPr>
                <w:b/>
                <w:sz w:val="22"/>
                <w:szCs w:val="22"/>
              </w:rPr>
              <w:t>.</w:t>
            </w:r>
            <w:r w:rsidR="007A4121" w:rsidRPr="009F325F">
              <w:rPr>
                <w:b/>
                <w:color w:val="FF0000"/>
                <w:sz w:val="22"/>
                <w:szCs w:val="22"/>
              </w:rPr>
              <w:t xml:space="preserve"> </w:t>
            </w:r>
            <w:r w:rsidR="007A4121" w:rsidRPr="009F325F">
              <w:rPr>
                <w:sz w:val="22"/>
                <w:szCs w:val="22"/>
              </w:rPr>
              <w:t xml:space="preserve">Преходни и заключителни разпоредби </w:t>
            </w:r>
            <w:r w:rsidR="00277160" w:rsidRPr="009F325F">
              <w:rPr>
                <w:sz w:val="22"/>
                <w:szCs w:val="22"/>
              </w:rPr>
              <w:t>о</w:t>
            </w:r>
            <w:r w:rsidR="007A4121" w:rsidRPr="009F325F">
              <w:rPr>
                <w:sz w:val="22"/>
                <w:szCs w:val="22"/>
              </w:rPr>
              <w:t>т предложението за промяна</w:t>
            </w:r>
          </w:p>
          <w:p w:rsidR="007A4121" w:rsidRPr="009F325F" w:rsidRDefault="007A4121" w:rsidP="007A4121">
            <w:pPr>
              <w:spacing w:before="80" w:after="40"/>
              <w:jc w:val="both"/>
              <w:rPr>
                <w:sz w:val="22"/>
                <w:szCs w:val="22"/>
              </w:rPr>
            </w:pPr>
            <w:r w:rsidRPr="009F325F">
              <w:rPr>
                <w:sz w:val="22"/>
                <w:szCs w:val="22"/>
              </w:rPr>
              <w:t>§ 28. Разпоредбите на чл. 14а</w:t>
            </w:r>
            <w:r w:rsidR="00E20601" w:rsidRPr="009F325F">
              <w:rPr>
                <w:sz w:val="22"/>
                <w:szCs w:val="22"/>
              </w:rPr>
              <w:t>,</w:t>
            </w:r>
            <w:r w:rsidRPr="009F325F">
              <w:rPr>
                <w:sz w:val="22"/>
                <w:szCs w:val="22"/>
              </w:rPr>
              <w:t xml:space="preserve"> ал. 8 и 9 и чл. 146, ал. </w:t>
            </w:r>
            <w:r w:rsidR="00E20601" w:rsidRPr="009F325F">
              <w:rPr>
                <w:sz w:val="22"/>
                <w:szCs w:val="22"/>
              </w:rPr>
              <w:t>3</w:t>
            </w:r>
            <w:r w:rsidRPr="009F325F">
              <w:rPr>
                <w:sz w:val="22"/>
                <w:szCs w:val="22"/>
              </w:rPr>
              <w:t xml:space="preserve"> и 4 вл</w:t>
            </w:r>
            <w:r w:rsidRPr="009F325F">
              <w:rPr>
                <w:sz w:val="22"/>
                <w:szCs w:val="22"/>
              </w:rPr>
              <w:t>и</w:t>
            </w:r>
            <w:r w:rsidRPr="009F325F">
              <w:rPr>
                <w:sz w:val="22"/>
                <w:szCs w:val="22"/>
              </w:rPr>
              <w:t xml:space="preserve">зат в сила в тримесечен срок след обнародване на наредбата </w:t>
            </w:r>
            <w:r w:rsidR="00E20601" w:rsidRPr="009F325F">
              <w:rPr>
                <w:sz w:val="22"/>
                <w:szCs w:val="22"/>
              </w:rPr>
              <w:t>в „</w:t>
            </w:r>
            <w:r w:rsidR="00A373B1" w:rsidRPr="009F325F">
              <w:rPr>
                <w:sz w:val="22"/>
                <w:szCs w:val="22"/>
              </w:rPr>
              <w:t>Държавен</w:t>
            </w:r>
            <w:r w:rsidRPr="009F325F">
              <w:rPr>
                <w:sz w:val="22"/>
                <w:szCs w:val="22"/>
              </w:rPr>
              <w:t xml:space="preserve"> вестник".</w:t>
            </w:r>
          </w:p>
          <w:p w:rsidR="007A4121" w:rsidRPr="009F325F" w:rsidRDefault="00E20601" w:rsidP="007A4121">
            <w:pPr>
              <w:spacing w:before="80" w:after="40"/>
              <w:jc w:val="both"/>
              <w:rPr>
                <w:sz w:val="22"/>
                <w:szCs w:val="22"/>
              </w:rPr>
            </w:pPr>
            <w:r w:rsidRPr="009F325F">
              <w:rPr>
                <w:sz w:val="22"/>
                <w:szCs w:val="22"/>
              </w:rPr>
              <w:t>Предложение</w:t>
            </w:r>
            <w:r w:rsidR="007A4121" w:rsidRPr="009F325F">
              <w:rPr>
                <w:sz w:val="22"/>
                <w:szCs w:val="22"/>
              </w:rPr>
              <w:t>:  Отпада</w:t>
            </w:r>
          </w:p>
          <w:p w:rsidR="00A04DE8" w:rsidRPr="009F325F" w:rsidRDefault="007A4121" w:rsidP="00E20601">
            <w:pPr>
              <w:spacing w:before="80" w:after="40"/>
              <w:jc w:val="both"/>
              <w:rPr>
                <w:b/>
                <w:color w:val="FF0000"/>
                <w:sz w:val="22"/>
                <w:szCs w:val="22"/>
              </w:rPr>
            </w:pPr>
            <w:r w:rsidRPr="009F325F">
              <w:rPr>
                <w:b/>
                <w:sz w:val="22"/>
                <w:szCs w:val="22"/>
                <w:u w:val="single"/>
              </w:rPr>
              <w:t>Мотиви:</w:t>
            </w:r>
            <w:r w:rsidR="00E20601" w:rsidRPr="009F325F">
              <w:rPr>
                <w:sz w:val="22"/>
                <w:szCs w:val="22"/>
              </w:rPr>
              <w:t xml:space="preserve"> Т</w:t>
            </w:r>
            <w:r w:rsidRPr="009F325F">
              <w:rPr>
                <w:sz w:val="22"/>
                <w:szCs w:val="22"/>
              </w:rPr>
              <w:t>ъй като отпада създаването на нови чл.</w:t>
            </w:r>
            <w:r w:rsidR="00E20601" w:rsidRPr="009F325F">
              <w:rPr>
                <w:sz w:val="22"/>
                <w:szCs w:val="22"/>
              </w:rPr>
              <w:t xml:space="preserve"> </w:t>
            </w:r>
            <w:r w:rsidRPr="009F325F">
              <w:rPr>
                <w:sz w:val="22"/>
                <w:szCs w:val="22"/>
              </w:rPr>
              <w:t>14</w:t>
            </w:r>
            <w:r w:rsidR="00E20601" w:rsidRPr="009F325F">
              <w:rPr>
                <w:sz w:val="22"/>
                <w:szCs w:val="22"/>
              </w:rPr>
              <w:t>,</w:t>
            </w:r>
            <w:r w:rsidRPr="009F325F">
              <w:rPr>
                <w:sz w:val="22"/>
                <w:szCs w:val="22"/>
              </w:rPr>
              <w:t xml:space="preserve"> ал</w:t>
            </w:r>
            <w:r w:rsidR="00E20601" w:rsidRPr="009F325F">
              <w:rPr>
                <w:sz w:val="22"/>
                <w:szCs w:val="22"/>
              </w:rPr>
              <w:t>.</w:t>
            </w:r>
            <w:r w:rsidRPr="009F325F">
              <w:rPr>
                <w:sz w:val="22"/>
                <w:szCs w:val="22"/>
              </w:rPr>
              <w:t xml:space="preserve"> 8</w:t>
            </w:r>
            <w:r w:rsidR="00E20601" w:rsidRPr="009F325F">
              <w:rPr>
                <w:sz w:val="22"/>
                <w:szCs w:val="22"/>
              </w:rPr>
              <w:t xml:space="preserve"> и</w:t>
            </w:r>
            <w:r w:rsidRPr="009F325F">
              <w:rPr>
                <w:sz w:val="22"/>
                <w:szCs w:val="22"/>
              </w:rPr>
              <w:t xml:space="preserve"> 9. Отпада изискването на о</w:t>
            </w:r>
            <w:r w:rsidR="00E20601" w:rsidRPr="009F325F">
              <w:rPr>
                <w:sz w:val="22"/>
                <w:szCs w:val="22"/>
              </w:rPr>
              <w:t>н</w:t>
            </w:r>
            <w:r w:rsidRPr="009F325F">
              <w:rPr>
                <w:sz w:val="22"/>
                <w:szCs w:val="22"/>
              </w:rPr>
              <w:t>лайн достъп по чл.</w:t>
            </w:r>
            <w:r w:rsidR="00E20601" w:rsidRPr="009F325F">
              <w:rPr>
                <w:sz w:val="22"/>
                <w:szCs w:val="22"/>
              </w:rPr>
              <w:t xml:space="preserve"> </w:t>
            </w:r>
            <w:r w:rsidRPr="009F325F">
              <w:rPr>
                <w:sz w:val="22"/>
                <w:szCs w:val="22"/>
              </w:rPr>
              <w:t xml:space="preserve">14б, ал. </w:t>
            </w:r>
            <w:r w:rsidR="00E20601" w:rsidRPr="009F325F">
              <w:rPr>
                <w:sz w:val="22"/>
                <w:szCs w:val="22"/>
              </w:rPr>
              <w:t>3</w:t>
            </w:r>
            <w:r w:rsidRPr="009F325F">
              <w:rPr>
                <w:sz w:val="22"/>
                <w:szCs w:val="22"/>
              </w:rPr>
              <w:t xml:space="preserve"> и 4</w:t>
            </w:r>
            <w:r w:rsidR="00E20601" w:rsidRPr="009F325F">
              <w:rPr>
                <w:sz w:val="22"/>
                <w:szCs w:val="22"/>
              </w:rPr>
              <w:t>.</w:t>
            </w:r>
          </w:p>
        </w:tc>
        <w:tc>
          <w:tcPr>
            <w:tcW w:w="1265" w:type="dxa"/>
            <w:shd w:val="clear" w:color="auto" w:fill="auto"/>
          </w:tcPr>
          <w:p w:rsidR="00A04DE8" w:rsidRPr="009F325F" w:rsidRDefault="00D56274" w:rsidP="00F07E41">
            <w:pPr>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A04DE8" w:rsidRPr="009F325F" w:rsidRDefault="00E83FCB" w:rsidP="00277160">
            <w:pPr>
              <w:spacing w:before="80" w:after="40"/>
              <w:jc w:val="both"/>
              <w:rPr>
                <w:sz w:val="22"/>
                <w:szCs w:val="22"/>
              </w:rPr>
            </w:pPr>
            <w:r w:rsidRPr="009F325F">
              <w:rPr>
                <w:sz w:val="22"/>
                <w:szCs w:val="22"/>
              </w:rPr>
              <w:t>Поради изложените по-горе мотиви</w:t>
            </w:r>
            <w:r w:rsidR="00077670" w:rsidRPr="009F325F">
              <w:rPr>
                <w:sz w:val="22"/>
                <w:szCs w:val="22"/>
              </w:rPr>
              <w:t xml:space="preserve"> </w:t>
            </w:r>
            <w:r w:rsidR="00DA69A3" w:rsidRPr="009F325F">
              <w:rPr>
                <w:sz w:val="22"/>
                <w:szCs w:val="22"/>
              </w:rPr>
              <w:t>за неприемане на пре</w:t>
            </w:r>
            <w:r w:rsidR="00DA69A3" w:rsidRPr="009F325F">
              <w:rPr>
                <w:sz w:val="22"/>
                <w:szCs w:val="22"/>
              </w:rPr>
              <w:t>д</w:t>
            </w:r>
            <w:r w:rsidR="00DA69A3" w:rsidRPr="009F325F">
              <w:rPr>
                <w:sz w:val="22"/>
                <w:szCs w:val="22"/>
              </w:rPr>
              <w:t>ложенията относно</w:t>
            </w:r>
            <w:r w:rsidR="00077670" w:rsidRPr="009F325F">
              <w:rPr>
                <w:sz w:val="22"/>
                <w:szCs w:val="22"/>
              </w:rPr>
              <w:t xml:space="preserve"> разпоредбите на чл. 14а, ал. 8 и 9 и чл. 146, ал. 3</w:t>
            </w:r>
            <w:r w:rsidR="00277160" w:rsidRPr="009F325F">
              <w:rPr>
                <w:sz w:val="22"/>
                <w:szCs w:val="22"/>
              </w:rPr>
              <w:t xml:space="preserve"> и 4</w:t>
            </w:r>
            <w:r w:rsidR="00077670" w:rsidRPr="009F325F">
              <w:rPr>
                <w:sz w:val="22"/>
                <w:szCs w:val="22"/>
              </w:rPr>
              <w:t xml:space="preserve">, не следва да се приема и </w:t>
            </w:r>
            <w:r w:rsidR="00DA69A3" w:rsidRPr="009F325F">
              <w:rPr>
                <w:sz w:val="22"/>
                <w:szCs w:val="22"/>
              </w:rPr>
              <w:t>настоящото</w:t>
            </w:r>
            <w:r w:rsidR="007623CE" w:rsidRPr="009F325F">
              <w:rPr>
                <w:sz w:val="22"/>
                <w:szCs w:val="22"/>
              </w:rPr>
              <w:t xml:space="preserve"> предлож</w:t>
            </w:r>
            <w:r w:rsidR="007623CE" w:rsidRPr="009F325F">
              <w:rPr>
                <w:sz w:val="22"/>
                <w:szCs w:val="22"/>
              </w:rPr>
              <w:t>е</w:t>
            </w:r>
            <w:r w:rsidR="007623CE" w:rsidRPr="009F325F">
              <w:rPr>
                <w:sz w:val="22"/>
                <w:szCs w:val="22"/>
              </w:rPr>
              <w:t>ние</w:t>
            </w:r>
            <w:r w:rsidR="00077670" w:rsidRPr="009F325F">
              <w:rPr>
                <w:sz w:val="22"/>
                <w:szCs w:val="22"/>
              </w:rPr>
              <w:t>.</w:t>
            </w:r>
          </w:p>
          <w:p w:rsidR="00277160" w:rsidRPr="009F325F" w:rsidRDefault="006373AF" w:rsidP="006373AF">
            <w:pPr>
              <w:spacing w:before="80" w:after="40"/>
              <w:jc w:val="both"/>
              <w:rPr>
                <w:color w:val="FF0000"/>
                <w:sz w:val="22"/>
                <w:szCs w:val="22"/>
              </w:rPr>
            </w:pPr>
            <w:r w:rsidRPr="009F325F">
              <w:rPr>
                <w:sz w:val="22"/>
                <w:szCs w:val="22"/>
              </w:rPr>
              <w:t xml:space="preserve"> </w:t>
            </w:r>
          </w:p>
        </w:tc>
      </w:tr>
      <w:tr w:rsidR="00A04DE8" w:rsidRPr="009F325F" w:rsidTr="00811FF0">
        <w:trPr>
          <w:trHeight w:val="596"/>
        </w:trPr>
        <w:tc>
          <w:tcPr>
            <w:tcW w:w="441" w:type="dxa"/>
            <w:vMerge/>
            <w:shd w:val="clear" w:color="auto" w:fill="auto"/>
          </w:tcPr>
          <w:p w:rsidR="00A04DE8" w:rsidRPr="009F325F" w:rsidRDefault="00A04DE8" w:rsidP="004333E4">
            <w:pPr>
              <w:tabs>
                <w:tab w:val="left" w:pos="192"/>
              </w:tabs>
              <w:spacing w:before="80" w:after="40"/>
              <w:jc w:val="center"/>
              <w:rPr>
                <w:b/>
                <w:color w:val="FF0000"/>
                <w:sz w:val="22"/>
                <w:szCs w:val="22"/>
              </w:rPr>
            </w:pPr>
          </w:p>
        </w:tc>
        <w:tc>
          <w:tcPr>
            <w:tcW w:w="1817" w:type="dxa"/>
            <w:vMerge/>
            <w:shd w:val="clear" w:color="auto" w:fill="auto"/>
          </w:tcPr>
          <w:p w:rsidR="00A04DE8" w:rsidRPr="009F325F" w:rsidRDefault="00A04DE8" w:rsidP="00F33168">
            <w:pPr>
              <w:spacing w:before="80" w:after="40"/>
              <w:rPr>
                <w:b/>
                <w:color w:val="FF0000"/>
                <w:sz w:val="22"/>
                <w:szCs w:val="22"/>
              </w:rPr>
            </w:pPr>
          </w:p>
        </w:tc>
        <w:tc>
          <w:tcPr>
            <w:tcW w:w="6106" w:type="dxa"/>
            <w:shd w:val="clear" w:color="auto" w:fill="auto"/>
          </w:tcPr>
          <w:p w:rsidR="007A4121" w:rsidRPr="009F325F" w:rsidRDefault="00D56274" w:rsidP="007A4121">
            <w:pPr>
              <w:spacing w:before="80" w:after="40"/>
              <w:jc w:val="both"/>
              <w:rPr>
                <w:sz w:val="22"/>
                <w:szCs w:val="22"/>
              </w:rPr>
            </w:pPr>
            <w:r w:rsidRPr="009F325F">
              <w:rPr>
                <w:b/>
                <w:sz w:val="22"/>
                <w:szCs w:val="22"/>
              </w:rPr>
              <w:t>13</w:t>
            </w:r>
            <w:r w:rsidR="007A4121" w:rsidRPr="009F325F">
              <w:rPr>
                <w:b/>
                <w:sz w:val="22"/>
                <w:szCs w:val="22"/>
              </w:rPr>
              <w:t xml:space="preserve">. </w:t>
            </w:r>
            <w:r w:rsidR="007A4121" w:rsidRPr="009F325F">
              <w:rPr>
                <w:sz w:val="22"/>
                <w:szCs w:val="22"/>
              </w:rPr>
              <w:t xml:space="preserve">ПРЕХОДНА И ЗАКЛЮЧИТЕЛНА РАЗПОРЕДБА към Наредбата за изменение и допълнение на Наредба </w:t>
            </w:r>
            <w:r w:rsidR="00E20601" w:rsidRPr="009F325F">
              <w:rPr>
                <w:sz w:val="22"/>
                <w:szCs w:val="22"/>
              </w:rPr>
              <w:t>№</w:t>
            </w:r>
            <w:r w:rsidR="007A4121" w:rsidRPr="009F325F">
              <w:rPr>
                <w:sz w:val="22"/>
                <w:szCs w:val="22"/>
              </w:rPr>
              <w:t xml:space="preserve"> 1 от 2012 г. за контрола и опазването на горските територии (ДВ, бр. 66 от 2016 г.)</w:t>
            </w:r>
          </w:p>
          <w:p w:rsidR="007A4121" w:rsidRPr="009F325F" w:rsidRDefault="00E20601" w:rsidP="007A4121">
            <w:pPr>
              <w:spacing w:before="80" w:after="40"/>
              <w:jc w:val="both"/>
              <w:rPr>
                <w:sz w:val="22"/>
                <w:szCs w:val="22"/>
              </w:rPr>
            </w:pPr>
            <w:r w:rsidRPr="009F325F">
              <w:rPr>
                <w:sz w:val="22"/>
                <w:szCs w:val="22"/>
              </w:rPr>
              <w:t>Приложение 7</w:t>
            </w:r>
            <w:r w:rsidR="007A4121" w:rsidRPr="009F325F">
              <w:rPr>
                <w:sz w:val="22"/>
                <w:szCs w:val="22"/>
              </w:rPr>
              <w:t>;</w:t>
            </w:r>
            <w:r w:rsidRPr="009F325F">
              <w:rPr>
                <w:sz w:val="22"/>
                <w:szCs w:val="22"/>
              </w:rPr>
              <w:t xml:space="preserve"> </w:t>
            </w:r>
            <w:r w:rsidR="007A4121" w:rsidRPr="009F325F">
              <w:rPr>
                <w:sz w:val="22"/>
                <w:szCs w:val="22"/>
              </w:rPr>
              <w:t>8 и 9</w:t>
            </w:r>
          </w:p>
          <w:p w:rsidR="00E20601" w:rsidRPr="009F325F" w:rsidRDefault="00E20601" w:rsidP="007A4121">
            <w:pPr>
              <w:spacing w:before="80" w:after="40"/>
              <w:jc w:val="both"/>
              <w:rPr>
                <w:sz w:val="22"/>
                <w:szCs w:val="22"/>
              </w:rPr>
            </w:pPr>
            <w:r w:rsidRPr="009F325F">
              <w:rPr>
                <w:sz w:val="22"/>
                <w:szCs w:val="22"/>
              </w:rPr>
              <w:t>Предложение</w:t>
            </w:r>
            <w:r w:rsidR="007A4121" w:rsidRPr="009F325F">
              <w:rPr>
                <w:sz w:val="22"/>
                <w:szCs w:val="22"/>
              </w:rPr>
              <w:t xml:space="preserve">: Отпадат </w:t>
            </w:r>
          </w:p>
          <w:p w:rsidR="00A04DE8" w:rsidRPr="009F325F" w:rsidRDefault="007A4121" w:rsidP="00E20601">
            <w:pPr>
              <w:spacing w:before="80" w:after="40"/>
              <w:jc w:val="both"/>
              <w:rPr>
                <w:sz w:val="22"/>
                <w:szCs w:val="22"/>
              </w:rPr>
            </w:pPr>
            <w:r w:rsidRPr="009F325F">
              <w:rPr>
                <w:b/>
                <w:sz w:val="22"/>
                <w:szCs w:val="22"/>
                <w:u w:val="single"/>
              </w:rPr>
              <w:t>Мотиви:</w:t>
            </w:r>
            <w:r w:rsidR="00E20601" w:rsidRPr="009F325F">
              <w:rPr>
                <w:sz w:val="22"/>
                <w:szCs w:val="22"/>
              </w:rPr>
              <w:t xml:space="preserve"> </w:t>
            </w:r>
            <w:r w:rsidRPr="009F325F">
              <w:rPr>
                <w:sz w:val="22"/>
                <w:szCs w:val="22"/>
              </w:rPr>
              <w:t xml:space="preserve">Отпадане на </w:t>
            </w:r>
            <w:r w:rsidR="00E30F14" w:rsidRPr="009F325F">
              <w:rPr>
                <w:sz w:val="22"/>
                <w:szCs w:val="22"/>
              </w:rPr>
              <w:t>коефициентите</w:t>
            </w:r>
            <w:r w:rsidR="00E20601" w:rsidRPr="009F325F">
              <w:rPr>
                <w:sz w:val="22"/>
                <w:szCs w:val="22"/>
              </w:rPr>
              <w:t xml:space="preserve"> по приложения 7</w:t>
            </w:r>
            <w:r w:rsidRPr="009F325F">
              <w:rPr>
                <w:sz w:val="22"/>
                <w:szCs w:val="22"/>
              </w:rPr>
              <w:t>,</w:t>
            </w:r>
            <w:r w:rsidR="00E20601" w:rsidRPr="009F325F">
              <w:rPr>
                <w:sz w:val="22"/>
                <w:szCs w:val="22"/>
              </w:rPr>
              <w:t xml:space="preserve"> </w:t>
            </w:r>
            <w:r w:rsidRPr="009F325F">
              <w:rPr>
                <w:sz w:val="22"/>
                <w:szCs w:val="22"/>
              </w:rPr>
              <w:t>8 и 9. Адми</w:t>
            </w:r>
            <w:r w:rsidR="00E20601" w:rsidRPr="009F325F">
              <w:rPr>
                <w:sz w:val="22"/>
                <w:szCs w:val="22"/>
              </w:rPr>
              <w:t>нистративно определените коефицие</w:t>
            </w:r>
            <w:r w:rsidRPr="009F325F">
              <w:rPr>
                <w:sz w:val="22"/>
                <w:szCs w:val="22"/>
              </w:rPr>
              <w:t>нти обикновено не съвпадат с реалните и пораждат счетоводни и данъчни про</w:t>
            </w:r>
            <w:r w:rsidRPr="009F325F">
              <w:rPr>
                <w:sz w:val="22"/>
                <w:szCs w:val="22"/>
              </w:rPr>
              <w:t>б</w:t>
            </w:r>
            <w:r w:rsidRPr="009F325F">
              <w:rPr>
                <w:sz w:val="22"/>
                <w:szCs w:val="22"/>
              </w:rPr>
              <w:t>леми на фирмите. Оби</w:t>
            </w:r>
            <w:r w:rsidR="00E20601" w:rsidRPr="009F325F">
              <w:rPr>
                <w:sz w:val="22"/>
                <w:szCs w:val="22"/>
              </w:rPr>
              <w:t>кновено се натрупват фиктивни /</w:t>
            </w:r>
            <w:r w:rsidRPr="009F325F">
              <w:rPr>
                <w:sz w:val="22"/>
                <w:szCs w:val="22"/>
              </w:rPr>
              <w:t>кухи/</w:t>
            </w:r>
            <w:r w:rsidR="00E20601" w:rsidRPr="009F325F">
              <w:rPr>
                <w:sz w:val="22"/>
                <w:szCs w:val="22"/>
              </w:rPr>
              <w:t xml:space="preserve"> </w:t>
            </w:r>
            <w:r w:rsidRPr="009F325F">
              <w:rPr>
                <w:sz w:val="22"/>
                <w:szCs w:val="22"/>
              </w:rPr>
              <w:t>наличности, които не могат да бъдат изписани счетоводно без нарушение на счетоводните правила. Предпоставка при рев</w:t>
            </w:r>
            <w:r w:rsidRPr="009F325F">
              <w:rPr>
                <w:sz w:val="22"/>
                <w:szCs w:val="22"/>
              </w:rPr>
              <w:t>и</w:t>
            </w:r>
            <w:r w:rsidRPr="009F325F">
              <w:rPr>
                <w:sz w:val="22"/>
                <w:szCs w:val="22"/>
              </w:rPr>
              <w:t xml:space="preserve">зия от НАП да бъде начислено и внесено </w:t>
            </w:r>
            <w:r w:rsidR="00E20601" w:rsidRPr="009F325F">
              <w:rPr>
                <w:sz w:val="22"/>
                <w:szCs w:val="22"/>
              </w:rPr>
              <w:t>ДДС на фиктивни /кухи/ коли</w:t>
            </w:r>
            <w:r w:rsidRPr="009F325F">
              <w:rPr>
                <w:sz w:val="22"/>
                <w:szCs w:val="22"/>
              </w:rPr>
              <w:t>ч</w:t>
            </w:r>
            <w:r w:rsidR="00E20601" w:rsidRPr="009F325F">
              <w:rPr>
                <w:sz w:val="22"/>
                <w:szCs w:val="22"/>
              </w:rPr>
              <w:t>е</w:t>
            </w:r>
            <w:r w:rsidRPr="009F325F">
              <w:rPr>
                <w:sz w:val="22"/>
                <w:szCs w:val="22"/>
              </w:rPr>
              <w:t>ства дървесина.</w:t>
            </w:r>
          </w:p>
        </w:tc>
        <w:tc>
          <w:tcPr>
            <w:tcW w:w="1265" w:type="dxa"/>
            <w:shd w:val="clear" w:color="auto" w:fill="auto"/>
          </w:tcPr>
          <w:p w:rsidR="00A04DE8" w:rsidRPr="009F325F" w:rsidRDefault="006446A4" w:rsidP="006446A4">
            <w:pPr>
              <w:jc w:val="both"/>
              <w:rPr>
                <w:sz w:val="22"/>
                <w:szCs w:val="22"/>
              </w:rPr>
            </w:pPr>
            <w:r w:rsidRPr="009F325F">
              <w:rPr>
                <w:sz w:val="22"/>
                <w:szCs w:val="22"/>
              </w:rPr>
              <w:t>Не се п</w:t>
            </w:r>
            <w:r w:rsidR="00D56274" w:rsidRPr="009F325F">
              <w:rPr>
                <w:sz w:val="22"/>
                <w:szCs w:val="22"/>
              </w:rPr>
              <w:t>р</w:t>
            </w:r>
            <w:r w:rsidR="00D56274" w:rsidRPr="009F325F">
              <w:rPr>
                <w:sz w:val="22"/>
                <w:szCs w:val="22"/>
              </w:rPr>
              <w:t>и</w:t>
            </w:r>
            <w:r w:rsidRPr="009F325F">
              <w:rPr>
                <w:sz w:val="22"/>
                <w:szCs w:val="22"/>
              </w:rPr>
              <w:t>е</w:t>
            </w:r>
            <w:r w:rsidR="00D56274" w:rsidRPr="009F325F">
              <w:rPr>
                <w:sz w:val="22"/>
                <w:szCs w:val="22"/>
              </w:rPr>
              <w:t xml:space="preserve">ма </w:t>
            </w:r>
          </w:p>
        </w:tc>
        <w:tc>
          <w:tcPr>
            <w:tcW w:w="6106" w:type="dxa"/>
            <w:shd w:val="clear" w:color="auto" w:fill="auto"/>
          </w:tcPr>
          <w:p w:rsidR="0031714C" w:rsidRPr="009F325F" w:rsidRDefault="00262523" w:rsidP="008B1AF3">
            <w:pPr>
              <w:spacing w:before="80" w:after="40"/>
              <w:jc w:val="both"/>
              <w:rPr>
                <w:color w:val="000000" w:themeColor="text1"/>
                <w:sz w:val="22"/>
                <w:szCs w:val="22"/>
              </w:rPr>
            </w:pPr>
            <w:r w:rsidRPr="009F325F">
              <w:rPr>
                <w:color w:val="000000" w:themeColor="text1"/>
                <w:sz w:val="22"/>
                <w:szCs w:val="22"/>
              </w:rPr>
              <w:t xml:space="preserve">Предложението за отпадане на коефициентите по приложения </w:t>
            </w:r>
            <w:r w:rsidR="00E83FCB" w:rsidRPr="009F325F">
              <w:rPr>
                <w:color w:val="000000" w:themeColor="text1"/>
                <w:sz w:val="22"/>
                <w:szCs w:val="22"/>
              </w:rPr>
              <w:t xml:space="preserve">№ </w:t>
            </w:r>
            <w:r w:rsidRPr="009F325F">
              <w:rPr>
                <w:color w:val="000000" w:themeColor="text1"/>
                <w:sz w:val="22"/>
                <w:szCs w:val="22"/>
              </w:rPr>
              <w:t xml:space="preserve">7, 8 и 9 е свързано с </w:t>
            </w:r>
            <w:r w:rsidR="008B1AF3" w:rsidRPr="009F325F">
              <w:rPr>
                <w:color w:val="000000" w:themeColor="text1"/>
                <w:sz w:val="22"/>
                <w:szCs w:val="22"/>
              </w:rPr>
              <w:t>напра</w:t>
            </w:r>
            <w:r w:rsidRPr="009F325F">
              <w:rPr>
                <w:color w:val="000000" w:themeColor="text1"/>
                <w:sz w:val="22"/>
                <w:szCs w:val="22"/>
              </w:rPr>
              <w:t>веното предложение за измен</w:t>
            </w:r>
            <w:r w:rsidRPr="009F325F">
              <w:rPr>
                <w:color w:val="000000" w:themeColor="text1"/>
                <w:sz w:val="22"/>
                <w:szCs w:val="22"/>
              </w:rPr>
              <w:t>е</w:t>
            </w:r>
            <w:r w:rsidRPr="009F325F">
              <w:rPr>
                <w:color w:val="000000" w:themeColor="text1"/>
                <w:sz w:val="22"/>
                <w:szCs w:val="22"/>
              </w:rPr>
              <w:t>ние на чл. 14в, ал. 6, което както</w:t>
            </w:r>
            <w:r w:rsidR="0031714C" w:rsidRPr="009F325F">
              <w:rPr>
                <w:color w:val="000000" w:themeColor="text1"/>
                <w:sz w:val="22"/>
                <w:szCs w:val="22"/>
              </w:rPr>
              <w:t xml:space="preserve"> е отразено по-горе не е при</w:t>
            </w:r>
            <w:r w:rsidR="0031714C" w:rsidRPr="009F325F">
              <w:rPr>
                <w:color w:val="000000" w:themeColor="text1"/>
                <w:sz w:val="22"/>
                <w:szCs w:val="22"/>
              </w:rPr>
              <w:t>е</w:t>
            </w:r>
            <w:r w:rsidR="0031714C" w:rsidRPr="009F325F">
              <w:rPr>
                <w:color w:val="000000" w:themeColor="text1"/>
                <w:sz w:val="22"/>
                <w:szCs w:val="22"/>
              </w:rPr>
              <w:t>то със следните мотиви:</w:t>
            </w:r>
          </w:p>
          <w:p w:rsidR="0031714C" w:rsidRPr="009F325F" w:rsidRDefault="0031714C" w:rsidP="0031714C">
            <w:pPr>
              <w:spacing w:before="80" w:after="40"/>
              <w:jc w:val="both"/>
              <w:rPr>
                <w:color w:val="000000" w:themeColor="text1"/>
                <w:sz w:val="22"/>
                <w:szCs w:val="22"/>
              </w:rPr>
            </w:pPr>
            <w:r w:rsidRPr="009F325F">
              <w:rPr>
                <w:color w:val="000000" w:themeColor="text1"/>
                <w:sz w:val="22"/>
                <w:szCs w:val="22"/>
              </w:rPr>
              <w:t>Чрез действащите разпоредби на Наредбата се изисква реално определяне на коефициентите на плътност. Единствено в сл</w:t>
            </w:r>
            <w:r w:rsidRPr="009F325F">
              <w:rPr>
                <w:color w:val="000000" w:themeColor="text1"/>
                <w:sz w:val="22"/>
                <w:szCs w:val="22"/>
              </w:rPr>
              <w:t>у</w:t>
            </w:r>
            <w:r w:rsidRPr="009F325F">
              <w:rPr>
                <w:color w:val="000000" w:themeColor="text1"/>
                <w:sz w:val="22"/>
                <w:szCs w:val="22"/>
              </w:rPr>
              <w:t>чаите, когато се измери коефициент под описания в Прил</w:t>
            </w:r>
            <w:r w:rsidRPr="009F325F">
              <w:rPr>
                <w:color w:val="000000" w:themeColor="text1"/>
                <w:sz w:val="22"/>
                <w:szCs w:val="22"/>
              </w:rPr>
              <w:t>о</w:t>
            </w:r>
            <w:r w:rsidRPr="009F325F">
              <w:rPr>
                <w:color w:val="000000" w:themeColor="text1"/>
                <w:sz w:val="22"/>
                <w:szCs w:val="22"/>
              </w:rPr>
              <w:t>жение № 7 има изискване за съставяне на протокол от ком</w:t>
            </w:r>
            <w:r w:rsidRPr="009F325F">
              <w:rPr>
                <w:color w:val="000000" w:themeColor="text1"/>
                <w:sz w:val="22"/>
                <w:szCs w:val="22"/>
              </w:rPr>
              <w:t>и</w:t>
            </w:r>
            <w:r w:rsidRPr="009F325F">
              <w:rPr>
                <w:color w:val="000000" w:themeColor="text1"/>
                <w:sz w:val="22"/>
                <w:szCs w:val="22"/>
              </w:rPr>
              <w:t>сия.</w:t>
            </w:r>
          </w:p>
          <w:p w:rsidR="0031714C" w:rsidRPr="009F325F" w:rsidRDefault="0031714C" w:rsidP="0031714C">
            <w:pPr>
              <w:spacing w:before="80" w:after="40"/>
              <w:jc w:val="both"/>
              <w:rPr>
                <w:color w:val="000000" w:themeColor="text1"/>
                <w:sz w:val="22"/>
                <w:szCs w:val="22"/>
              </w:rPr>
            </w:pPr>
            <w:r w:rsidRPr="009F325F">
              <w:rPr>
                <w:color w:val="000000" w:themeColor="text1"/>
                <w:sz w:val="22"/>
                <w:szCs w:val="22"/>
              </w:rPr>
              <w:t>Текстът на чл. 14в, ал. 9 от Наредбата не е императивен. Чрез него се дава възможност, обемът на дървесина на временен склад да бъде превърнат от плътни кубически метри в кило</w:t>
            </w:r>
            <w:r w:rsidRPr="009F325F">
              <w:rPr>
                <w:color w:val="000000" w:themeColor="text1"/>
                <w:sz w:val="22"/>
                <w:szCs w:val="22"/>
              </w:rPr>
              <w:t>г</w:t>
            </w:r>
            <w:r w:rsidRPr="009F325F">
              <w:rPr>
                <w:color w:val="000000" w:themeColor="text1"/>
                <w:sz w:val="22"/>
                <w:szCs w:val="22"/>
              </w:rPr>
              <w:t>рами чрез използване на обемните тегла, определени в пр</w:t>
            </w:r>
            <w:r w:rsidRPr="009F325F">
              <w:rPr>
                <w:color w:val="000000" w:themeColor="text1"/>
                <w:sz w:val="22"/>
                <w:szCs w:val="22"/>
              </w:rPr>
              <w:t>и</w:t>
            </w:r>
            <w:r w:rsidRPr="009F325F">
              <w:rPr>
                <w:color w:val="000000" w:themeColor="text1"/>
                <w:sz w:val="22"/>
                <w:szCs w:val="22"/>
              </w:rPr>
              <w:t xml:space="preserve">ложение № 9. </w:t>
            </w:r>
          </w:p>
          <w:p w:rsidR="00262523" w:rsidRPr="009F325F" w:rsidRDefault="0031714C" w:rsidP="0031714C">
            <w:pPr>
              <w:spacing w:before="80" w:after="40"/>
              <w:jc w:val="both"/>
              <w:rPr>
                <w:color w:val="FF0000"/>
                <w:sz w:val="22"/>
                <w:szCs w:val="22"/>
              </w:rPr>
            </w:pPr>
            <w:r w:rsidRPr="009F325F">
              <w:rPr>
                <w:color w:val="000000" w:themeColor="text1"/>
                <w:sz w:val="22"/>
                <w:szCs w:val="22"/>
              </w:rPr>
              <w:lastRenderedPageBreak/>
              <w:t>По отношение заложените в Приложение № 8 съотношения за превръщане на количеството дървесина, определено в лине</w:t>
            </w:r>
            <w:r w:rsidRPr="009F325F">
              <w:rPr>
                <w:color w:val="000000" w:themeColor="text1"/>
                <w:sz w:val="22"/>
                <w:szCs w:val="22"/>
              </w:rPr>
              <w:t>й</w:t>
            </w:r>
            <w:r w:rsidRPr="009F325F">
              <w:rPr>
                <w:color w:val="000000" w:themeColor="text1"/>
                <w:sz w:val="22"/>
                <w:szCs w:val="22"/>
              </w:rPr>
              <w:t>ни метри, в обем, изразен в плътни кубически метри (от л</w:t>
            </w:r>
            <w:r w:rsidRPr="009F325F">
              <w:rPr>
                <w:color w:val="000000" w:themeColor="text1"/>
                <w:sz w:val="22"/>
                <w:szCs w:val="22"/>
              </w:rPr>
              <w:t>и</w:t>
            </w:r>
            <w:r w:rsidRPr="009F325F">
              <w:rPr>
                <w:color w:val="000000" w:themeColor="text1"/>
                <w:sz w:val="22"/>
                <w:szCs w:val="22"/>
              </w:rPr>
              <w:t xml:space="preserve">нейни метри в плътни кубически метри) за </w:t>
            </w:r>
            <w:proofErr w:type="spellStart"/>
            <w:r w:rsidRPr="009F325F">
              <w:rPr>
                <w:color w:val="000000" w:themeColor="text1"/>
                <w:sz w:val="22"/>
                <w:szCs w:val="22"/>
              </w:rPr>
              <w:t>ритловици</w:t>
            </w:r>
            <w:proofErr w:type="spellEnd"/>
            <w:r w:rsidRPr="009F325F">
              <w:rPr>
                <w:color w:val="000000" w:themeColor="text1"/>
                <w:sz w:val="22"/>
                <w:szCs w:val="22"/>
              </w:rPr>
              <w:t>, мерт</w:t>
            </w:r>
            <w:r w:rsidRPr="009F325F">
              <w:rPr>
                <w:color w:val="000000" w:themeColor="text1"/>
                <w:sz w:val="22"/>
                <w:szCs w:val="22"/>
              </w:rPr>
              <w:t>е</w:t>
            </w:r>
            <w:r w:rsidRPr="009F325F">
              <w:rPr>
                <w:color w:val="000000" w:themeColor="text1"/>
                <w:sz w:val="22"/>
                <w:szCs w:val="22"/>
              </w:rPr>
              <w:t xml:space="preserve">ци, </w:t>
            </w:r>
            <w:proofErr w:type="spellStart"/>
            <w:r w:rsidRPr="009F325F">
              <w:rPr>
                <w:color w:val="000000" w:themeColor="text1"/>
                <w:sz w:val="22"/>
                <w:szCs w:val="22"/>
              </w:rPr>
              <w:t>саръци</w:t>
            </w:r>
            <w:proofErr w:type="spellEnd"/>
            <w:r w:rsidRPr="009F325F">
              <w:rPr>
                <w:color w:val="000000" w:themeColor="text1"/>
                <w:sz w:val="22"/>
                <w:szCs w:val="22"/>
              </w:rPr>
              <w:t xml:space="preserve"> и колове то същите са съобразно БДС.</w:t>
            </w:r>
            <w:r w:rsidR="00262523" w:rsidRPr="009F325F">
              <w:rPr>
                <w:color w:val="000000" w:themeColor="text1"/>
                <w:sz w:val="22"/>
                <w:szCs w:val="22"/>
              </w:rPr>
              <w:t xml:space="preserve"> </w:t>
            </w:r>
          </w:p>
        </w:tc>
      </w:tr>
      <w:tr w:rsidR="00867414" w:rsidRPr="009F325F" w:rsidTr="00811FF0">
        <w:trPr>
          <w:trHeight w:val="596"/>
        </w:trPr>
        <w:tc>
          <w:tcPr>
            <w:tcW w:w="441" w:type="dxa"/>
            <w:vMerge w:val="restart"/>
            <w:shd w:val="clear" w:color="auto" w:fill="auto"/>
          </w:tcPr>
          <w:p w:rsidR="00867414" w:rsidRPr="009F325F" w:rsidRDefault="00867414" w:rsidP="006366AE">
            <w:pPr>
              <w:tabs>
                <w:tab w:val="left" w:pos="192"/>
              </w:tabs>
              <w:spacing w:before="80" w:after="40"/>
              <w:jc w:val="center"/>
              <w:rPr>
                <w:b/>
                <w:sz w:val="22"/>
                <w:szCs w:val="22"/>
              </w:rPr>
            </w:pPr>
            <w:r w:rsidRPr="009F325F">
              <w:rPr>
                <w:b/>
                <w:sz w:val="22"/>
                <w:szCs w:val="22"/>
              </w:rPr>
              <w:lastRenderedPageBreak/>
              <w:t xml:space="preserve">3. </w:t>
            </w:r>
          </w:p>
        </w:tc>
        <w:tc>
          <w:tcPr>
            <w:tcW w:w="1817" w:type="dxa"/>
            <w:vMerge w:val="restart"/>
            <w:shd w:val="clear" w:color="auto" w:fill="auto"/>
          </w:tcPr>
          <w:p w:rsidR="00867414" w:rsidRPr="009F325F" w:rsidRDefault="00867414" w:rsidP="00A04DE8">
            <w:pPr>
              <w:spacing w:before="80" w:after="40"/>
              <w:rPr>
                <w:b/>
                <w:sz w:val="22"/>
                <w:szCs w:val="22"/>
              </w:rPr>
            </w:pPr>
            <w:r w:rsidRPr="009F325F">
              <w:rPr>
                <w:b/>
                <w:sz w:val="22"/>
                <w:szCs w:val="22"/>
              </w:rPr>
              <w:t>„</w:t>
            </w:r>
            <w:proofErr w:type="spellStart"/>
            <w:r w:rsidRPr="009F325F">
              <w:rPr>
                <w:b/>
                <w:sz w:val="22"/>
                <w:szCs w:val="22"/>
              </w:rPr>
              <w:t>Буллес</w:t>
            </w:r>
            <w:proofErr w:type="spellEnd"/>
            <w:r w:rsidRPr="009F325F">
              <w:rPr>
                <w:b/>
                <w:sz w:val="22"/>
                <w:szCs w:val="22"/>
              </w:rPr>
              <w:t xml:space="preserve"> Хо</w:t>
            </w:r>
            <w:r w:rsidRPr="009F325F">
              <w:rPr>
                <w:b/>
                <w:sz w:val="22"/>
                <w:szCs w:val="22"/>
              </w:rPr>
              <w:t>л</w:t>
            </w:r>
            <w:r w:rsidRPr="009F325F">
              <w:rPr>
                <w:b/>
                <w:sz w:val="22"/>
                <w:szCs w:val="22"/>
              </w:rPr>
              <w:t>динг“ ЕООД, „Транс Ва</w:t>
            </w:r>
            <w:r w:rsidRPr="009F325F">
              <w:rPr>
                <w:b/>
                <w:sz w:val="22"/>
                <w:szCs w:val="22"/>
              </w:rPr>
              <w:t>н</w:t>
            </w:r>
            <w:r w:rsidRPr="009F325F">
              <w:rPr>
                <w:b/>
                <w:sz w:val="22"/>
                <w:szCs w:val="22"/>
              </w:rPr>
              <w:t xml:space="preserve">ков“ ЕООД, „Волос-05“ ООД, „Денис – 89 – С“ ЕООД, „А и Г </w:t>
            </w:r>
            <w:proofErr w:type="spellStart"/>
            <w:r w:rsidRPr="009F325F">
              <w:rPr>
                <w:b/>
                <w:sz w:val="22"/>
                <w:szCs w:val="22"/>
              </w:rPr>
              <w:t>груп</w:t>
            </w:r>
            <w:proofErr w:type="spellEnd"/>
            <w:r w:rsidRPr="009F325F">
              <w:rPr>
                <w:b/>
                <w:sz w:val="22"/>
                <w:szCs w:val="22"/>
              </w:rPr>
              <w:t>“ ООД, „</w:t>
            </w:r>
            <w:proofErr w:type="spellStart"/>
            <w:r w:rsidRPr="009F325F">
              <w:rPr>
                <w:b/>
                <w:sz w:val="22"/>
                <w:szCs w:val="22"/>
              </w:rPr>
              <w:t>Удекс</w:t>
            </w:r>
            <w:proofErr w:type="spellEnd"/>
            <w:r w:rsidRPr="009F325F">
              <w:rPr>
                <w:b/>
                <w:sz w:val="22"/>
                <w:szCs w:val="22"/>
              </w:rPr>
              <w:t>“ ЕООД (Пост</w:t>
            </w:r>
            <w:r w:rsidRPr="009F325F">
              <w:rPr>
                <w:b/>
                <w:sz w:val="22"/>
                <w:szCs w:val="22"/>
              </w:rPr>
              <w:t>ъ</w:t>
            </w:r>
            <w:r w:rsidRPr="009F325F">
              <w:rPr>
                <w:b/>
                <w:sz w:val="22"/>
                <w:szCs w:val="22"/>
              </w:rPr>
              <w:t>пило с писмо № ИАГ-15942 от 30.07.2019 г.)</w:t>
            </w:r>
          </w:p>
        </w:tc>
        <w:tc>
          <w:tcPr>
            <w:tcW w:w="6106" w:type="dxa"/>
            <w:shd w:val="clear" w:color="auto" w:fill="auto"/>
          </w:tcPr>
          <w:p w:rsidR="00D745EB" w:rsidRPr="009F325F" w:rsidRDefault="00D745EB" w:rsidP="00D745EB">
            <w:pPr>
              <w:spacing w:before="80" w:after="40"/>
              <w:jc w:val="both"/>
              <w:rPr>
                <w:sz w:val="22"/>
                <w:szCs w:val="22"/>
              </w:rPr>
            </w:pPr>
            <w:r w:rsidRPr="009F325F">
              <w:rPr>
                <w:sz w:val="22"/>
                <w:szCs w:val="22"/>
              </w:rPr>
              <w:t>1. Уважаема г-жо Министър,</w:t>
            </w:r>
          </w:p>
          <w:p w:rsidR="00D745EB" w:rsidRPr="009F325F" w:rsidRDefault="00D745EB" w:rsidP="00D745EB">
            <w:pPr>
              <w:spacing w:before="80" w:after="40"/>
              <w:jc w:val="both"/>
              <w:rPr>
                <w:sz w:val="22"/>
                <w:szCs w:val="22"/>
              </w:rPr>
            </w:pPr>
            <w:r w:rsidRPr="009F325F">
              <w:rPr>
                <w:sz w:val="22"/>
                <w:szCs w:val="22"/>
              </w:rPr>
              <w:t>В качеството си на представители на дружества, осъществ</w:t>
            </w:r>
            <w:r w:rsidRPr="009F325F">
              <w:rPr>
                <w:sz w:val="22"/>
                <w:szCs w:val="22"/>
              </w:rPr>
              <w:t>я</w:t>
            </w:r>
            <w:r w:rsidRPr="009F325F">
              <w:rPr>
                <w:sz w:val="22"/>
                <w:szCs w:val="22"/>
              </w:rPr>
              <w:t>ващи дейността по дърводобив и преработка на дървесина в регистрирани по реда на Чл. 206 от Закона за горите обекти на територията на Регионална дирекция по горите - Пловдив и в тази връзка заинтересовани лица от промените в норм</w:t>
            </w:r>
            <w:r w:rsidRPr="009F325F">
              <w:rPr>
                <w:sz w:val="22"/>
                <w:szCs w:val="22"/>
              </w:rPr>
              <w:t>а</w:t>
            </w:r>
            <w:r w:rsidRPr="009F325F">
              <w:rPr>
                <w:sz w:val="22"/>
                <w:szCs w:val="22"/>
              </w:rPr>
              <w:t>тивната уредба, Ви представяме настоящото предложение за промени в Наредба за изменение и допълнение на Наредба № 1 от 2012 г. за контрола и опазването на горските територии (</w:t>
            </w:r>
            <w:proofErr w:type="spellStart"/>
            <w:r w:rsidRPr="009F325F">
              <w:rPr>
                <w:sz w:val="22"/>
                <w:szCs w:val="22"/>
              </w:rPr>
              <w:t>обн</w:t>
            </w:r>
            <w:proofErr w:type="spellEnd"/>
            <w:r w:rsidRPr="009F325F">
              <w:rPr>
                <w:sz w:val="22"/>
                <w:szCs w:val="22"/>
              </w:rPr>
              <w:t>.. ДВ. бр. 11 от 2012 г.; изм. и доп.. бр. 79 от 2015 г. и бр. 66 от 2016 г.) (за краткост по-долу Наредбата) в срока за о</w:t>
            </w:r>
            <w:r w:rsidRPr="009F325F">
              <w:rPr>
                <w:sz w:val="22"/>
                <w:szCs w:val="22"/>
              </w:rPr>
              <w:t>б</w:t>
            </w:r>
            <w:r w:rsidRPr="009F325F">
              <w:rPr>
                <w:sz w:val="22"/>
                <w:szCs w:val="22"/>
              </w:rPr>
              <w:t>ществено обсъждане.</w:t>
            </w:r>
          </w:p>
          <w:p w:rsidR="00D745EB" w:rsidRPr="009F325F" w:rsidRDefault="00D745EB" w:rsidP="00D745EB">
            <w:pPr>
              <w:spacing w:before="80" w:after="40"/>
              <w:jc w:val="both"/>
              <w:rPr>
                <w:sz w:val="22"/>
                <w:szCs w:val="22"/>
              </w:rPr>
            </w:pPr>
            <w:r w:rsidRPr="009F325F">
              <w:rPr>
                <w:sz w:val="22"/>
                <w:szCs w:val="22"/>
              </w:rPr>
              <w:t>Предвид гореизложеното предлагаме следните промени в Чл. 58 от Наредбата:</w:t>
            </w:r>
          </w:p>
          <w:p w:rsidR="00D745EB" w:rsidRPr="009F325F" w:rsidRDefault="00D745EB" w:rsidP="00D745EB">
            <w:pPr>
              <w:spacing w:before="80" w:after="40"/>
              <w:jc w:val="both"/>
              <w:rPr>
                <w:sz w:val="22"/>
                <w:szCs w:val="22"/>
              </w:rPr>
            </w:pPr>
            <w:r w:rsidRPr="009F325F">
              <w:rPr>
                <w:sz w:val="22"/>
                <w:szCs w:val="22"/>
              </w:rPr>
              <w:t>Сегашен текст:</w:t>
            </w:r>
          </w:p>
          <w:p w:rsidR="00D745EB" w:rsidRPr="009F325F" w:rsidRDefault="00D745EB" w:rsidP="00D745EB">
            <w:pPr>
              <w:spacing w:before="80" w:after="40"/>
              <w:jc w:val="both"/>
              <w:rPr>
                <w:sz w:val="22"/>
                <w:szCs w:val="22"/>
              </w:rPr>
            </w:pPr>
            <w:r w:rsidRPr="009F325F">
              <w:rPr>
                <w:sz w:val="22"/>
                <w:szCs w:val="22"/>
              </w:rPr>
              <w:t>Чл. 58. (1) За изработване на производствена марка собств</w:t>
            </w:r>
            <w:r w:rsidRPr="009F325F">
              <w:rPr>
                <w:sz w:val="22"/>
                <w:szCs w:val="22"/>
              </w:rPr>
              <w:t>е</w:t>
            </w:r>
            <w:r w:rsidRPr="009F325F">
              <w:rPr>
                <w:sz w:val="22"/>
                <w:szCs w:val="22"/>
              </w:rPr>
              <w:t>ниците и ползвателите на обекти, в които постъпва, прерабо</w:t>
            </w:r>
            <w:r w:rsidRPr="009F325F">
              <w:rPr>
                <w:sz w:val="22"/>
                <w:szCs w:val="22"/>
              </w:rPr>
              <w:t>т</w:t>
            </w:r>
            <w:r w:rsidRPr="009F325F">
              <w:rPr>
                <w:sz w:val="22"/>
                <w:szCs w:val="22"/>
              </w:rPr>
              <w:t>ва се или от които се експедира дървесина, подават в РДГ заявление по образец за всеки отделен обект.</w:t>
            </w:r>
          </w:p>
          <w:p w:rsidR="00D745EB" w:rsidRPr="009F325F" w:rsidRDefault="00D745EB" w:rsidP="00D745EB">
            <w:pPr>
              <w:spacing w:before="80" w:after="40"/>
              <w:jc w:val="both"/>
              <w:rPr>
                <w:sz w:val="22"/>
                <w:szCs w:val="22"/>
              </w:rPr>
            </w:pPr>
            <w:r w:rsidRPr="009F325F">
              <w:rPr>
                <w:sz w:val="22"/>
                <w:szCs w:val="22"/>
              </w:rPr>
              <w:t>(2)</w:t>
            </w:r>
            <w:r w:rsidRPr="009F325F">
              <w:rPr>
                <w:sz w:val="22"/>
                <w:szCs w:val="22"/>
              </w:rPr>
              <w:tab/>
              <w:t>(Изм. - ДВ, бр. 79 от 2015 г.) Към заявлението се пр</w:t>
            </w:r>
            <w:r w:rsidRPr="009F325F">
              <w:rPr>
                <w:sz w:val="22"/>
                <w:szCs w:val="22"/>
              </w:rPr>
              <w:t>и</w:t>
            </w:r>
            <w:r w:rsidRPr="009F325F">
              <w:rPr>
                <w:sz w:val="22"/>
                <w:szCs w:val="22"/>
              </w:rPr>
              <w:t>лагат:</w:t>
            </w:r>
          </w:p>
          <w:p w:rsidR="00D745EB" w:rsidRPr="009F325F" w:rsidRDefault="00D745EB" w:rsidP="00D745EB">
            <w:pPr>
              <w:spacing w:before="80" w:after="40"/>
              <w:jc w:val="both"/>
              <w:rPr>
                <w:sz w:val="22"/>
                <w:szCs w:val="22"/>
              </w:rPr>
            </w:pPr>
            <w:r w:rsidRPr="009F325F">
              <w:rPr>
                <w:sz w:val="22"/>
                <w:szCs w:val="22"/>
              </w:rPr>
              <w:t>1. документ за собственост или за ползване на обекта;</w:t>
            </w:r>
          </w:p>
          <w:p w:rsidR="00D745EB" w:rsidRPr="009F325F" w:rsidRDefault="00D745EB" w:rsidP="00D745EB">
            <w:pPr>
              <w:spacing w:before="80" w:after="40"/>
              <w:jc w:val="both"/>
              <w:rPr>
                <w:sz w:val="22"/>
                <w:szCs w:val="22"/>
              </w:rPr>
            </w:pPr>
            <w:r w:rsidRPr="009F325F">
              <w:rPr>
                <w:sz w:val="22"/>
                <w:szCs w:val="22"/>
              </w:rPr>
              <w:t>2. актуална скица на имота;</w:t>
            </w:r>
          </w:p>
          <w:p w:rsidR="00D745EB" w:rsidRPr="009F325F" w:rsidRDefault="00D745EB" w:rsidP="00D745EB">
            <w:pPr>
              <w:spacing w:before="80" w:after="40"/>
              <w:jc w:val="both"/>
              <w:rPr>
                <w:sz w:val="22"/>
                <w:szCs w:val="22"/>
              </w:rPr>
            </w:pPr>
            <w:r w:rsidRPr="009F325F">
              <w:rPr>
                <w:sz w:val="22"/>
                <w:szCs w:val="22"/>
              </w:rPr>
              <w:t>3. изискуемите по нормативен акт документи за въвеждане на обекта в експлоатация и/или за разрешаване на неговото по</w:t>
            </w:r>
            <w:r w:rsidRPr="009F325F">
              <w:rPr>
                <w:sz w:val="22"/>
                <w:szCs w:val="22"/>
              </w:rPr>
              <w:t>л</w:t>
            </w:r>
            <w:r w:rsidRPr="009F325F">
              <w:rPr>
                <w:sz w:val="22"/>
                <w:szCs w:val="22"/>
              </w:rPr>
              <w:t xml:space="preserve">зване или декларация по образец, че обектът и извършваната </w:t>
            </w:r>
            <w:r w:rsidRPr="009F325F">
              <w:rPr>
                <w:sz w:val="22"/>
                <w:szCs w:val="22"/>
              </w:rPr>
              <w:lastRenderedPageBreak/>
              <w:t>дейност отговарят на всички нормативни изисквания;</w:t>
            </w:r>
          </w:p>
          <w:p w:rsidR="00D745EB" w:rsidRPr="009F325F" w:rsidRDefault="00D745EB" w:rsidP="00D745EB">
            <w:pPr>
              <w:spacing w:before="80" w:after="40"/>
              <w:jc w:val="both"/>
              <w:rPr>
                <w:sz w:val="22"/>
                <w:szCs w:val="22"/>
              </w:rPr>
            </w:pPr>
            <w:r w:rsidRPr="009F325F">
              <w:rPr>
                <w:sz w:val="22"/>
                <w:szCs w:val="22"/>
              </w:rPr>
              <w:t>4. документите по чл. 14а. ал. 2 и чл. 146, ал. 4.</w:t>
            </w:r>
          </w:p>
          <w:p w:rsidR="00D745EB" w:rsidRPr="009F325F" w:rsidRDefault="00D745EB" w:rsidP="00D745EB">
            <w:pPr>
              <w:spacing w:before="80" w:after="40"/>
              <w:jc w:val="both"/>
              <w:rPr>
                <w:sz w:val="22"/>
                <w:szCs w:val="22"/>
              </w:rPr>
            </w:pPr>
            <w:r w:rsidRPr="009F325F">
              <w:rPr>
                <w:sz w:val="22"/>
                <w:szCs w:val="22"/>
              </w:rPr>
              <w:t>(3) (Изм. - ДВ, бр. 79 от 2015 г.) В едномесечен срок от по</w:t>
            </w:r>
            <w:r w:rsidRPr="009F325F">
              <w:rPr>
                <w:sz w:val="22"/>
                <w:szCs w:val="22"/>
              </w:rPr>
              <w:t>с</w:t>
            </w:r>
            <w:r w:rsidRPr="009F325F">
              <w:rPr>
                <w:sz w:val="22"/>
                <w:szCs w:val="22"/>
              </w:rPr>
              <w:t xml:space="preserve">тъпване на заявлението директорът на РДГ или </w:t>
            </w:r>
            <w:proofErr w:type="spellStart"/>
            <w:r w:rsidRPr="009F325F">
              <w:rPr>
                <w:sz w:val="22"/>
                <w:szCs w:val="22"/>
              </w:rPr>
              <w:t>оправомощ</w:t>
            </w:r>
            <w:r w:rsidRPr="009F325F">
              <w:rPr>
                <w:sz w:val="22"/>
                <w:szCs w:val="22"/>
              </w:rPr>
              <w:t>е</w:t>
            </w:r>
            <w:r w:rsidRPr="009F325F">
              <w:rPr>
                <w:sz w:val="22"/>
                <w:szCs w:val="22"/>
              </w:rPr>
              <w:t>но</w:t>
            </w:r>
            <w:proofErr w:type="spellEnd"/>
            <w:r w:rsidRPr="009F325F">
              <w:rPr>
                <w:sz w:val="22"/>
                <w:szCs w:val="22"/>
              </w:rPr>
              <w:t xml:space="preserve"> от него длъжностно лице издава и изпраща до заявителя по ал. 1:</w:t>
            </w:r>
          </w:p>
          <w:p w:rsidR="00D745EB" w:rsidRPr="009F325F" w:rsidRDefault="00D745EB" w:rsidP="00D745EB">
            <w:pPr>
              <w:spacing w:before="80" w:after="40"/>
              <w:jc w:val="both"/>
              <w:rPr>
                <w:sz w:val="22"/>
                <w:szCs w:val="22"/>
              </w:rPr>
            </w:pPr>
            <w:r w:rsidRPr="009F325F">
              <w:rPr>
                <w:sz w:val="22"/>
                <w:szCs w:val="22"/>
              </w:rPr>
              <w:t>1. удостоверение, в което се  посочва серията и поредният номер  на производствената марка, или</w:t>
            </w:r>
          </w:p>
          <w:p w:rsidR="00D745EB" w:rsidRPr="009F325F" w:rsidRDefault="00D745EB" w:rsidP="00D745EB">
            <w:pPr>
              <w:spacing w:before="80" w:after="40"/>
              <w:jc w:val="both"/>
              <w:rPr>
                <w:sz w:val="22"/>
                <w:szCs w:val="22"/>
              </w:rPr>
            </w:pPr>
            <w:r w:rsidRPr="009F325F">
              <w:rPr>
                <w:sz w:val="22"/>
                <w:szCs w:val="22"/>
              </w:rPr>
              <w:t>2. мотивиран отказ за издаването на такова удостоверение.</w:t>
            </w:r>
          </w:p>
          <w:p w:rsidR="00D745EB" w:rsidRPr="009F325F" w:rsidRDefault="00D745EB" w:rsidP="00D745EB">
            <w:pPr>
              <w:spacing w:before="80" w:after="40"/>
              <w:jc w:val="both"/>
              <w:rPr>
                <w:sz w:val="22"/>
                <w:szCs w:val="22"/>
              </w:rPr>
            </w:pPr>
            <w:r w:rsidRPr="009F325F">
              <w:rPr>
                <w:sz w:val="22"/>
                <w:szCs w:val="22"/>
              </w:rPr>
              <w:t>(4) Забранява се изработването, притежаването и използван</w:t>
            </w:r>
            <w:r w:rsidRPr="009F325F">
              <w:rPr>
                <w:sz w:val="22"/>
                <w:szCs w:val="22"/>
              </w:rPr>
              <w:t>е</w:t>
            </w:r>
            <w:r w:rsidRPr="009F325F">
              <w:rPr>
                <w:sz w:val="22"/>
                <w:szCs w:val="22"/>
              </w:rPr>
              <w:t>то на повече от една производствена марка за един обект.</w:t>
            </w:r>
          </w:p>
          <w:p w:rsidR="00D745EB" w:rsidRPr="009F325F" w:rsidRDefault="00D745EB" w:rsidP="00D745EB">
            <w:pPr>
              <w:spacing w:before="80" w:after="40"/>
              <w:jc w:val="both"/>
              <w:rPr>
                <w:sz w:val="22"/>
                <w:szCs w:val="22"/>
              </w:rPr>
            </w:pPr>
            <w:r w:rsidRPr="009F325F">
              <w:rPr>
                <w:sz w:val="22"/>
                <w:szCs w:val="22"/>
              </w:rPr>
              <w:t>(5) Изработването на марките се организира и е за сметка на лицата, получили удостоверението по ал. 3.</w:t>
            </w:r>
          </w:p>
          <w:p w:rsidR="00D745EB" w:rsidRPr="009F325F" w:rsidRDefault="00D745EB" w:rsidP="00D745EB">
            <w:pPr>
              <w:spacing w:before="80" w:after="40"/>
              <w:jc w:val="both"/>
              <w:rPr>
                <w:sz w:val="22"/>
                <w:szCs w:val="22"/>
              </w:rPr>
            </w:pPr>
            <w:r w:rsidRPr="009F325F">
              <w:rPr>
                <w:sz w:val="22"/>
                <w:szCs w:val="22"/>
              </w:rPr>
              <w:t>(6) Собствениците и ползвателите на обекти, в които постъ</w:t>
            </w:r>
            <w:r w:rsidRPr="009F325F">
              <w:rPr>
                <w:sz w:val="22"/>
                <w:szCs w:val="22"/>
              </w:rPr>
              <w:t>п</w:t>
            </w:r>
            <w:r w:rsidRPr="009F325F">
              <w:rPr>
                <w:sz w:val="22"/>
                <w:szCs w:val="22"/>
              </w:rPr>
              <w:t>ва, преработва се или от които се експедира дървесина, пре</w:t>
            </w:r>
            <w:r w:rsidRPr="009F325F">
              <w:rPr>
                <w:sz w:val="22"/>
                <w:szCs w:val="22"/>
              </w:rPr>
              <w:t>д</w:t>
            </w:r>
            <w:r w:rsidRPr="009F325F">
              <w:rPr>
                <w:sz w:val="22"/>
                <w:szCs w:val="22"/>
              </w:rPr>
              <w:t>ставят в РДГ изработената за обекта производствена марка за снемане на отпечатък преди вписването й в регистъра на пр</w:t>
            </w:r>
            <w:r w:rsidRPr="009F325F">
              <w:rPr>
                <w:sz w:val="22"/>
                <w:szCs w:val="22"/>
              </w:rPr>
              <w:t>о</w:t>
            </w:r>
            <w:r w:rsidRPr="009F325F">
              <w:rPr>
                <w:sz w:val="22"/>
                <w:szCs w:val="22"/>
              </w:rPr>
              <w:t>изводствените марки.</w:t>
            </w:r>
          </w:p>
          <w:p w:rsidR="00D745EB" w:rsidRPr="009F325F" w:rsidRDefault="00D745EB" w:rsidP="00D745EB">
            <w:pPr>
              <w:spacing w:before="80" w:after="40"/>
              <w:jc w:val="both"/>
              <w:rPr>
                <w:sz w:val="22"/>
                <w:szCs w:val="22"/>
              </w:rPr>
            </w:pPr>
            <w:r w:rsidRPr="009F325F">
              <w:rPr>
                <w:sz w:val="22"/>
                <w:szCs w:val="22"/>
              </w:rPr>
              <w:t>(7) (Нова - ДВ. бр. 79 от 2015 г.) Преди издаване на удостов</w:t>
            </w:r>
            <w:r w:rsidRPr="009F325F">
              <w:rPr>
                <w:sz w:val="22"/>
                <w:szCs w:val="22"/>
              </w:rPr>
              <w:t>е</w:t>
            </w:r>
            <w:r w:rsidRPr="009F325F">
              <w:rPr>
                <w:sz w:val="22"/>
                <w:szCs w:val="22"/>
              </w:rPr>
              <w:t>рението съответната РДГ извършва проверка на документите и обстоятелствата по ал. 2, т. 4, както и относно функцион</w:t>
            </w:r>
            <w:r w:rsidRPr="009F325F">
              <w:rPr>
                <w:sz w:val="22"/>
                <w:szCs w:val="22"/>
              </w:rPr>
              <w:t>и</w:t>
            </w:r>
            <w:r w:rsidRPr="009F325F">
              <w:rPr>
                <w:sz w:val="22"/>
                <w:szCs w:val="22"/>
              </w:rPr>
              <w:t>рането на системите по чл.14а и 146 за което се съставя кон</w:t>
            </w:r>
            <w:r w:rsidRPr="009F325F">
              <w:rPr>
                <w:sz w:val="22"/>
                <w:szCs w:val="22"/>
              </w:rPr>
              <w:t>с</w:t>
            </w:r>
            <w:r w:rsidRPr="009F325F">
              <w:rPr>
                <w:sz w:val="22"/>
                <w:szCs w:val="22"/>
              </w:rPr>
              <w:t>тативен протокол.</w:t>
            </w:r>
          </w:p>
          <w:p w:rsidR="00D745EB" w:rsidRPr="009F325F" w:rsidRDefault="00D745EB" w:rsidP="00D745EB">
            <w:pPr>
              <w:spacing w:before="80" w:after="40"/>
              <w:jc w:val="both"/>
              <w:rPr>
                <w:sz w:val="22"/>
                <w:szCs w:val="22"/>
              </w:rPr>
            </w:pPr>
            <w:r w:rsidRPr="009F325F">
              <w:rPr>
                <w:sz w:val="22"/>
                <w:szCs w:val="22"/>
              </w:rPr>
              <w:t>(8) (Нова - ДВ, бр. 79 от 2015 г.) В случай на промяна на н</w:t>
            </w:r>
            <w:r w:rsidRPr="009F325F">
              <w:rPr>
                <w:sz w:val="22"/>
                <w:szCs w:val="22"/>
              </w:rPr>
              <w:t>я</w:t>
            </w:r>
            <w:r w:rsidRPr="009F325F">
              <w:rPr>
                <w:sz w:val="22"/>
                <w:szCs w:val="22"/>
              </w:rPr>
              <w:t>кои от обстоятелствата по ал. 2 собствениците/ползвателите на обекти по чл. 206 ЗГ са длъжни  да  декларират в съотве</w:t>
            </w:r>
            <w:r w:rsidRPr="009F325F">
              <w:rPr>
                <w:sz w:val="22"/>
                <w:szCs w:val="22"/>
              </w:rPr>
              <w:t>т</w:t>
            </w:r>
            <w:r w:rsidRPr="009F325F">
              <w:rPr>
                <w:sz w:val="22"/>
                <w:szCs w:val="22"/>
              </w:rPr>
              <w:t>ната РДГ промените  в  3-дневен  срок от настъпването им.</w:t>
            </w:r>
          </w:p>
          <w:p w:rsidR="00D745EB" w:rsidRPr="009F325F" w:rsidRDefault="00D745EB" w:rsidP="00D745EB">
            <w:pPr>
              <w:spacing w:before="80" w:after="40"/>
              <w:jc w:val="both"/>
              <w:rPr>
                <w:b/>
                <w:sz w:val="22"/>
                <w:szCs w:val="22"/>
              </w:rPr>
            </w:pPr>
            <w:r w:rsidRPr="009F325F">
              <w:rPr>
                <w:b/>
                <w:sz w:val="22"/>
                <w:szCs w:val="22"/>
              </w:rPr>
              <w:t>Текст с нанесени предложения за промяна:</w:t>
            </w:r>
          </w:p>
          <w:p w:rsidR="00D745EB" w:rsidRPr="009F325F" w:rsidRDefault="00D745EB" w:rsidP="00D745EB">
            <w:pPr>
              <w:spacing w:before="80" w:after="40"/>
              <w:jc w:val="both"/>
              <w:rPr>
                <w:sz w:val="22"/>
                <w:szCs w:val="22"/>
              </w:rPr>
            </w:pPr>
            <w:r w:rsidRPr="009F325F">
              <w:rPr>
                <w:sz w:val="22"/>
                <w:szCs w:val="22"/>
              </w:rPr>
              <w:t>Чл. 58. (1) За изработване на производствена марка собств</w:t>
            </w:r>
            <w:r w:rsidRPr="009F325F">
              <w:rPr>
                <w:sz w:val="22"/>
                <w:szCs w:val="22"/>
              </w:rPr>
              <w:t>е</w:t>
            </w:r>
            <w:r w:rsidRPr="009F325F">
              <w:rPr>
                <w:sz w:val="22"/>
                <w:szCs w:val="22"/>
              </w:rPr>
              <w:t>ниците и ползвателите на обекти, в които постъпва, прерабо</w:t>
            </w:r>
            <w:r w:rsidRPr="009F325F">
              <w:rPr>
                <w:sz w:val="22"/>
                <w:szCs w:val="22"/>
              </w:rPr>
              <w:t>т</w:t>
            </w:r>
            <w:r w:rsidRPr="009F325F">
              <w:rPr>
                <w:sz w:val="22"/>
                <w:szCs w:val="22"/>
              </w:rPr>
              <w:t xml:space="preserve">ва се или от които се експедира дървесина, подават в РДГ </w:t>
            </w:r>
            <w:r w:rsidRPr="009F325F">
              <w:rPr>
                <w:sz w:val="22"/>
                <w:szCs w:val="22"/>
              </w:rPr>
              <w:lastRenderedPageBreak/>
              <w:t>заявление по образец за всеки отделен обект.</w:t>
            </w:r>
          </w:p>
          <w:p w:rsidR="00D745EB" w:rsidRPr="009F325F" w:rsidRDefault="00D745EB" w:rsidP="00D745EB">
            <w:pPr>
              <w:spacing w:before="80" w:after="40"/>
              <w:jc w:val="both"/>
              <w:rPr>
                <w:sz w:val="22"/>
                <w:szCs w:val="22"/>
              </w:rPr>
            </w:pPr>
            <w:r w:rsidRPr="009F325F">
              <w:rPr>
                <w:sz w:val="22"/>
                <w:szCs w:val="22"/>
              </w:rPr>
              <w:t>(2) (Изм. - ДВ. бр. 79 от 2015 г.) Към заявлението се прилагат:</w:t>
            </w:r>
          </w:p>
          <w:p w:rsidR="00D745EB" w:rsidRPr="009F325F" w:rsidRDefault="00D745EB" w:rsidP="00D745EB">
            <w:pPr>
              <w:spacing w:before="80" w:after="40"/>
              <w:jc w:val="both"/>
              <w:rPr>
                <w:sz w:val="22"/>
                <w:szCs w:val="22"/>
              </w:rPr>
            </w:pPr>
            <w:r w:rsidRPr="009F325F">
              <w:rPr>
                <w:sz w:val="22"/>
                <w:szCs w:val="22"/>
              </w:rPr>
              <w:t>1. документ за собственост или за ползване на обекта;</w:t>
            </w:r>
          </w:p>
          <w:p w:rsidR="00867414" w:rsidRPr="009F325F" w:rsidRDefault="00D745EB" w:rsidP="002919E8">
            <w:pPr>
              <w:spacing w:before="80" w:after="40"/>
              <w:jc w:val="both"/>
              <w:rPr>
                <w:sz w:val="22"/>
                <w:szCs w:val="22"/>
              </w:rPr>
            </w:pPr>
            <w:r w:rsidRPr="009F325F">
              <w:rPr>
                <w:sz w:val="22"/>
                <w:szCs w:val="22"/>
              </w:rPr>
              <w:t>2. актуална скица на имота;</w:t>
            </w:r>
          </w:p>
        </w:tc>
        <w:tc>
          <w:tcPr>
            <w:tcW w:w="1265" w:type="dxa"/>
            <w:shd w:val="clear" w:color="auto" w:fill="auto"/>
          </w:tcPr>
          <w:p w:rsidR="00867414" w:rsidRPr="009F325F" w:rsidRDefault="00867414" w:rsidP="006366AE">
            <w:pPr>
              <w:spacing w:before="80" w:after="40"/>
              <w:rPr>
                <w:color w:val="FF0000"/>
                <w:sz w:val="22"/>
                <w:szCs w:val="22"/>
              </w:rPr>
            </w:pPr>
          </w:p>
        </w:tc>
        <w:tc>
          <w:tcPr>
            <w:tcW w:w="6106" w:type="dxa"/>
            <w:shd w:val="clear" w:color="auto" w:fill="auto"/>
          </w:tcPr>
          <w:p w:rsidR="00867414" w:rsidRPr="009F325F" w:rsidRDefault="00867414" w:rsidP="006366AE">
            <w:pPr>
              <w:spacing w:before="80" w:after="40"/>
              <w:rPr>
                <w:color w:val="FF0000"/>
                <w:sz w:val="22"/>
                <w:szCs w:val="22"/>
              </w:rPr>
            </w:pPr>
          </w:p>
        </w:tc>
      </w:tr>
      <w:tr w:rsidR="00867414" w:rsidRPr="009F325F" w:rsidTr="00811FF0">
        <w:trPr>
          <w:trHeight w:val="596"/>
        </w:trPr>
        <w:tc>
          <w:tcPr>
            <w:tcW w:w="441" w:type="dxa"/>
            <w:vMerge/>
            <w:shd w:val="clear" w:color="auto" w:fill="auto"/>
          </w:tcPr>
          <w:p w:rsidR="00867414" w:rsidRPr="009F325F" w:rsidRDefault="00867414" w:rsidP="006366AE">
            <w:pPr>
              <w:tabs>
                <w:tab w:val="left" w:pos="192"/>
              </w:tabs>
              <w:spacing w:before="80" w:after="40"/>
              <w:jc w:val="center"/>
              <w:rPr>
                <w:b/>
                <w:sz w:val="22"/>
                <w:szCs w:val="22"/>
              </w:rPr>
            </w:pPr>
          </w:p>
        </w:tc>
        <w:tc>
          <w:tcPr>
            <w:tcW w:w="1817" w:type="dxa"/>
            <w:vMerge/>
            <w:shd w:val="clear" w:color="auto" w:fill="auto"/>
          </w:tcPr>
          <w:p w:rsidR="00867414" w:rsidRPr="009F325F" w:rsidRDefault="00867414" w:rsidP="00A04DE8">
            <w:pPr>
              <w:spacing w:before="80" w:after="40"/>
              <w:rPr>
                <w:b/>
                <w:sz w:val="22"/>
                <w:szCs w:val="22"/>
              </w:rPr>
            </w:pPr>
          </w:p>
        </w:tc>
        <w:tc>
          <w:tcPr>
            <w:tcW w:w="6106" w:type="dxa"/>
            <w:shd w:val="clear" w:color="auto" w:fill="auto"/>
          </w:tcPr>
          <w:p w:rsidR="00867414" w:rsidRPr="009F325F" w:rsidRDefault="00D745EB" w:rsidP="002919E8">
            <w:pPr>
              <w:spacing w:before="80" w:after="40"/>
              <w:jc w:val="both"/>
              <w:rPr>
                <w:sz w:val="22"/>
                <w:szCs w:val="22"/>
              </w:rPr>
            </w:pPr>
            <w:r w:rsidRPr="009F325F">
              <w:rPr>
                <w:sz w:val="22"/>
                <w:szCs w:val="22"/>
              </w:rPr>
              <w:t>3. изискуемите по нормативен акт документи за въвеждане на обекта в експлоатация и/или за разрешаване на неговото по</w:t>
            </w:r>
            <w:r w:rsidRPr="009F325F">
              <w:rPr>
                <w:sz w:val="22"/>
                <w:szCs w:val="22"/>
              </w:rPr>
              <w:t>л</w:t>
            </w:r>
            <w:r w:rsidRPr="009F325F">
              <w:rPr>
                <w:sz w:val="22"/>
                <w:szCs w:val="22"/>
              </w:rPr>
              <w:t xml:space="preserve">зване </w:t>
            </w:r>
            <w:r w:rsidRPr="009F325F">
              <w:rPr>
                <w:strike/>
                <w:sz w:val="22"/>
                <w:szCs w:val="22"/>
              </w:rPr>
              <w:t>или декларация по образец, че обектът и извършваната дейност отговарят на всички нормативни изисквания</w:t>
            </w:r>
            <w:r w:rsidRPr="009F325F">
              <w:rPr>
                <w:sz w:val="22"/>
                <w:szCs w:val="22"/>
              </w:rPr>
              <w:t>;</w:t>
            </w:r>
          </w:p>
        </w:tc>
        <w:tc>
          <w:tcPr>
            <w:tcW w:w="1265" w:type="dxa"/>
            <w:shd w:val="clear" w:color="auto" w:fill="auto"/>
          </w:tcPr>
          <w:p w:rsidR="00867414" w:rsidRPr="009F325F" w:rsidRDefault="00D745EB" w:rsidP="00D745EB">
            <w:pPr>
              <w:spacing w:before="80" w:after="40"/>
              <w:jc w:val="both"/>
              <w:rPr>
                <w:sz w:val="22"/>
                <w:szCs w:val="22"/>
              </w:rPr>
            </w:pPr>
            <w:r w:rsidRPr="009F325F">
              <w:rPr>
                <w:sz w:val="22"/>
                <w:szCs w:val="22"/>
              </w:rPr>
              <w:t>Приема се</w:t>
            </w:r>
          </w:p>
        </w:tc>
        <w:tc>
          <w:tcPr>
            <w:tcW w:w="6106" w:type="dxa"/>
            <w:shd w:val="clear" w:color="auto" w:fill="auto"/>
          </w:tcPr>
          <w:p w:rsidR="00867414" w:rsidRPr="009F325F" w:rsidRDefault="00D745EB" w:rsidP="00D43873">
            <w:pPr>
              <w:spacing w:before="80" w:after="40"/>
              <w:jc w:val="both"/>
              <w:rPr>
                <w:color w:val="FF0000"/>
                <w:sz w:val="22"/>
                <w:szCs w:val="22"/>
              </w:rPr>
            </w:pPr>
            <w:r w:rsidRPr="009F325F">
              <w:rPr>
                <w:sz w:val="22"/>
                <w:szCs w:val="22"/>
              </w:rPr>
              <w:t>В публикувания на 16.07.2019 г. на Портала за обществени консултации проект на Наредба, в чл. 58, ал. 2, т. 3 думите „или декларация по образец, че обектът и извършваната де</w:t>
            </w:r>
            <w:r w:rsidRPr="009F325F">
              <w:rPr>
                <w:sz w:val="22"/>
                <w:szCs w:val="22"/>
              </w:rPr>
              <w:t>й</w:t>
            </w:r>
            <w:r w:rsidRPr="009F325F">
              <w:rPr>
                <w:sz w:val="22"/>
                <w:szCs w:val="22"/>
              </w:rPr>
              <w:t>ност отговарят на всички нормативни изисквания“ се залич</w:t>
            </w:r>
            <w:r w:rsidRPr="009F325F">
              <w:rPr>
                <w:sz w:val="22"/>
                <w:szCs w:val="22"/>
              </w:rPr>
              <w:t>а</w:t>
            </w:r>
            <w:r w:rsidRPr="009F325F">
              <w:rPr>
                <w:sz w:val="22"/>
                <w:szCs w:val="22"/>
              </w:rPr>
              <w:t>ват</w:t>
            </w:r>
            <w:r w:rsidR="00D43873" w:rsidRPr="009F325F">
              <w:rPr>
                <w:sz w:val="22"/>
                <w:szCs w:val="22"/>
              </w:rPr>
              <w:t>.</w:t>
            </w:r>
          </w:p>
        </w:tc>
      </w:tr>
      <w:tr w:rsidR="00867414" w:rsidRPr="009F325F" w:rsidTr="00811FF0">
        <w:trPr>
          <w:trHeight w:val="596"/>
        </w:trPr>
        <w:tc>
          <w:tcPr>
            <w:tcW w:w="441" w:type="dxa"/>
            <w:vMerge/>
            <w:shd w:val="clear" w:color="auto" w:fill="auto"/>
          </w:tcPr>
          <w:p w:rsidR="00867414" w:rsidRPr="009F325F" w:rsidRDefault="00867414" w:rsidP="006366AE">
            <w:pPr>
              <w:tabs>
                <w:tab w:val="left" w:pos="192"/>
              </w:tabs>
              <w:spacing w:before="80" w:after="40"/>
              <w:jc w:val="center"/>
              <w:rPr>
                <w:b/>
                <w:sz w:val="22"/>
                <w:szCs w:val="22"/>
              </w:rPr>
            </w:pPr>
          </w:p>
        </w:tc>
        <w:tc>
          <w:tcPr>
            <w:tcW w:w="1817" w:type="dxa"/>
            <w:vMerge/>
            <w:shd w:val="clear" w:color="auto" w:fill="auto"/>
          </w:tcPr>
          <w:p w:rsidR="00867414" w:rsidRPr="009F325F" w:rsidRDefault="00867414" w:rsidP="00A04DE8">
            <w:pPr>
              <w:spacing w:before="80" w:after="40"/>
              <w:rPr>
                <w:b/>
                <w:sz w:val="22"/>
                <w:szCs w:val="22"/>
              </w:rPr>
            </w:pPr>
          </w:p>
        </w:tc>
        <w:tc>
          <w:tcPr>
            <w:tcW w:w="6106" w:type="dxa"/>
            <w:shd w:val="clear" w:color="auto" w:fill="auto"/>
          </w:tcPr>
          <w:p w:rsidR="00867414" w:rsidRPr="009F325F" w:rsidRDefault="00D745EB" w:rsidP="002919E8">
            <w:pPr>
              <w:spacing w:before="80" w:after="40"/>
              <w:jc w:val="both"/>
              <w:rPr>
                <w:sz w:val="22"/>
                <w:szCs w:val="22"/>
              </w:rPr>
            </w:pPr>
            <w:r w:rsidRPr="009F325F">
              <w:rPr>
                <w:sz w:val="22"/>
                <w:szCs w:val="22"/>
              </w:rPr>
              <w:t xml:space="preserve">4. документите по чл. 14а, ал. 2 и чл. 14б, ал. 4. </w:t>
            </w:r>
          </w:p>
        </w:tc>
        <w:tc>
          <w:tcPr>
            <w:tcW w:w="1265" w:type="dxa"/>
            <w:shd w:val="clear" w:color="auto" w:fill="auto"/>
          </w:tcPr>
          <w:p w:rsidR="00867414" w:rsidRPr="009F325F" w:rsidRDefault="00867414" w:rsidP="006366AE">
            <w:pPr>
              <w:spacing w:before="80" w:after="40"/>
              <w:rPr>
                <w:color w:val="FF0000"/>
                <w:sz w:val="22"/>
                <w:szCs w:val="22"/>
              </w:rPr>
            </w:pPr>
          </w:p>
        </w:tc>
        <w:tc>
          <w:tcPr>
            <w:tcW w:w="6106" w:type="dxa"/>
            <w:shd w:val="clear" w:color="auto" w:fill="auto"/>
          </w:tcPr>
          <w:p w:rsidR="00867414" w:rsidRPr="009F325F" w:rsidRDefault="00867414" w:rsidP="00D43873">
            <w:pPr>
              <w:spacing w:before="80" w:after="40"/>
              <w:jc w:val="both"/>
              <w:rPr>
                <w:color w:val="FF0000"/>
                <w:sz w:val="22"/>
                <w:szCs w:val="22"/>
              </w:rPr>
            </w:pPr>
          </w:p>
        </w:tc>
      </w:tr>
      <w:tr w:rsidR="00A04DE8" w:rsidRPr="009F325F" w:rsidTr="00811FF0">
        <w:trPr>
          <w:trHeight w:val="596"/>
        </w:trPr>
        <w:tc>
          <w:tcPr>
            <w:tcW w:w="441" w:type="dxa"/>
            <w:shd w:val="clear" w:color="auto" w:fill="auto"/>
          </w:tcPr>
          <w:p w:rsidR="00A04DE8" w:rsidRPr="009F325F" w:rsidRDefault="00A04DE8" w:rsidP="006366AE">
            <w:pPr>
              <w:tabs>
                <w:tab w:val="left" w:pos="192"/>
              </w:tabs>
              <w:spacing w:before="80" w:after="40"/>
              <w:jc w:val="center"/>
              <w:rPr>
                <w:b/>
                <w:color w:val="FF0000"/>
                <w:sz w:val="22"/>
                <w:szCs w:val="22"/>
              </w:rPr>
            </w:pPr>
          </w:p>
        </w:tc>
        <w:tc>
          <w:tcPr>
            <w:tcW w:w="1817" w:type="dxa"/>
            <w:shd w:val="clear" w:color="auto" w:fill="auto"/>
          </w:tcPr>
          <w:p w:rsidR="00A04DE8" w:rsidRPr="009F325F" w:rsidRDefault="00867414" w:rsidP="00867414">
            <w:pPr>
              <w:spacing w:before="80" w:after="40"/>
              <w:rPr>
                <w:b/>
                <w:sz w:val="22"/>
                <w:szCs w:val="22"/>
              </w:rPr>
            </w:pPr>
            <w:r w:rsidRPr="009F325F">
              <w:rPr>
                <w:b/>
                <w:sz w:val="22"/>
                <w:szCs w:val="22"/>
              </w:rPr>
              <w:t xml:space="preserve"> </w:t>
            </w:r>
          </w:p>
        </w:tc>
        <w:tc>
          <w:tcPr>
            <w:tcW w:w="6106" w:type="dxa"/>
            <w:shd w:val="clear" w:color="auto" w:fill="auto"/>
          </w:tcPr>
          <w:p w:rsidR="002919E8" w:rsidRPr="009F325F" w:rsidRDefault="002919E8" w:rsidP="002919E8">
            <w:pPr>
              <w:spacing w:before="80" w:after="40"/>
              <w:jc w:val="both"/>
              <w:rPr>
                <w:sz w:val="22"/>
                <w:szCs w:val="22"/>
              </w:rPr>
            </w:pPr>
            <w:r w:rsidRPr="009F325F">
              <w:rPr>
                <w:sz w:val="22"/>
                <w:szCs w:val="22"/>
              </w:rPr>
              <w:t>Добавя се нова алинея №</w:t>
            </w:r>
            <w:r w:rsidR="00912224" w:rsidRPr="009F325F">
              <w:rPr>
                <w:sz w:val="22"/>
                <w:szCs w:val="22"/>
              </w:rPr>
              <w:t xml:space="preserve"> </w:t>
            </w:r>
            <w:r w:rsidRPr="009F325F">
              <w:rPr>
                <w:sz w:val="22"/>
                <w:szCs w:val="22"/>
              </w:rPr>
              <w:t>3, т.</w:t>
            </w:r>
            <w:r w:rsidR="00912224" w:rsidRPr="009F325F">
              <w:rPr>
                <w:sz w:val="22"/>
                <w:szCs w:val="22"/>
              </w:rPr>
              <w:t xml:space="preserve"> </w:t>
            </w:r>
            <w:r w:rsidRPr="009F325F">
              <w:rPr>
                <w:sz w:val="22"/>
                <w:szCs w:val="22"/>
              </w:rPr>
              <w:t>1, т.</w:t>
            </w:r>
            <w:r w:rsidR="00912224" w:rsidRPr="009F325F">
              <w:rPr>
                <w:sz w:val="22"/>
                <w:szCs w:val="22"/>
              </w:rPr>
              <w:t xml:space="preserve"> </w:t>
            </w:r>
            <w:r w:rsidRPr="009F325F">
              <w:rPr>
                <w:sz w:val="22"/>
                <w:szCs w:val="22"/>
              </w:rPr>
              <w:t>2</w:t>
            </w:r>
            <w:r w:rsidR="006446A4" w:rsidRPr="009F325F">
              <w:rPr>
                <w:sz w:val="22"/>
                <w:szCs w:val="22"/>
              </w:rPr>
              <w:t xml:space="preserve"> и т. 3</w:t>
            </w:r>
            <w:r w:rsidRPr="009F325F">
              <w:rPr>
                <w:sz w:val="22"/>
                <w:szCs w:val="22"/>
              </w:rPr>
              <w:t>:</w:t>
            </w:r>
          </w:p>
          <w:p w:rsidR="002919E8" w:rsidRPr="009F325F" w:rsidRDefault="00912224" w:rsidP="002919E8">
            <w:pPr>
              <w:spacing w:before="80" w:after="40"/>
              <w:jc w:val="both"/>
              <w:rPr>
                <w:sz w:val="22"/>
                <w:szCs w:val="22"/>
              </w:rPr>
            </w:pPr>
            <w:r w:rsidRPr="009F325F">
              <w:rPr>
                <w:sz w:val="22"/>
                <w:szCs w:val="22"/>
              </w:rPr>
              <w:t xml:space="preserve">1. </w:t>
            </w:r>
            <w:proofErr w:type="spellStart"/>
            <w:r w:rsidRPr="009F325F">
              <w:rPr>
                <w:sz w:val="22"/>
                <w:szCs w:val="22"/>
              </w:rPr>
              <w:t>Оправомощеното</w:t>
            </w:r>
            <w:proofErr w:type="spellEnd"/>
            <w:r w:rsidR="002919E8" w:rsidRPr="009F325F">
              <w:rPr>
                <w:sz w:val="22"/>
                <w:szCs w:val="22"/>
              </w:rPr>
              <w:t>/</w:t>
            </w:r>
            <w:proofErr w:type="spellStart"/>
            <w:r w:rsidR="002919E8" w:rsidRPr="009F325F">
              <w:rPr>
                <w:sz w:val="22"/>
                <w:szCs w:val="22"/>
              </w:rPr>
              <w:t>ните</w:t>
            </w:r>
            <w:proofErr w:type="spellEnd"/>
            <w:r w:rsidR="002919E8" w:rsidRPr="009F325F">
              <w:rPr>
                <w:sz w:val="22"/>
                <w:szCs w:val="22"/>
              </w:rPr>
              <w:t xml:space="preserve"> от директора на РДГ длъжностно/ни лице/а</w:t>
            </w:r>
            <w:r w:rsidRPr="009F325F">
              <w:rPr>
                <w:sz w:val="22"/>
                <w:szCs w:val="22"/>
              </w:rPr>
              <w:t xml:space="preserve"> </w:t>
            </w:r>
            <w:proofErr w:type="spellStart"/>
            <w:r w:rsidR="002919E8" w:rsidRPr="009F325F">
              <w:rPr>
                <w:sz w:val="22"/>
                <w:szCs w:val="22"/>
              </w:rPr>
              <w:t>извърщва</w:t>
            </w:r>
            <w:proofErr w:type="spellEnd"/>
            <w:r w:rsidR="002919E8" w:rsidRPr="009F325F">
              <w:rPr>
                <w:sz w:val="22"/>
                <w:szCs w:val="22"/>
              </w:rPr>
              <w:t>/т служебна проверка относно истинността на заявените и представени</w:t>
            </w:r>
            <w:r w:rsidRPr="009F325F">
              <w:rPr>
                <w:sz w:val="22"/>
                <w:szCs w:val="22"/>
              </w:rPr>
              <w:t xml:space="preserve"> по ал. 2, т. 3 </w:t>
            </w:r>
            <w:r w:rsidR="002919E8" w:rsidRPr="009F325F">
              <w:rPr>
                <w:sz w:val="22"/>
                <w:szCs w:val="22"/>
              </w:rPr>
              <w:t>съответно факти и док</w:t>
            </w:r>
            <w:r w:rsidR="002919E8" w:rsidRPr="009F325F">
              <w:rPr>
                <w:sz w:val="22"/>
                <w:szCs w:val="22"/>
              </w:rPr>
              <w:t>а</w:t>
            </w:r>
            <w:r w:rsidR="002919E8" w:rsidRPr="009F325F">
              <w:rPr>
                <w:sz w:val="22"/>
                <w:szCs w:val="22"/>
              </w:rPr>
              <w:t>зателства, като изисква информация от</w:t>
            </w:r>
            <w:r w:rsidRPr="009F325F">
              <w:rPr>
                <w:sz w:val="22"/>
                <w:szCs w:val="22"/>
              </w:rPr>
              <w:t xml:space="preserve"> </w:t>
            </w:r>
            <w:r w:rsidR="002919E8" w:rsidRPr="009F325F">
              <w:rPr>
                <w:sz w:val="22"/>
                <w:szCs w:val="22"/>
              </w:rPr>
              <w:t>органа, издал док</w:t>
            </w:r>
            <w:r w:rsidR="002919E8" w:rsidRPr="009F325F">
              <w:rPr>
                <w:sz w:val="22"/>
                <w:szCs w:val="22"/>
              </w:rPr>
              <w:t>у</w:t>
            </w:r>
            <w:r w:rsidR="002919E8" w:rsidRPr="009F325F">
              <w:rPr>
                <w:sz w:val="22"/>
                <w:szCs w:val="22"/>
              </w:rPr>
              <w:t>мента относно съвместимостта на издадения документ за</w:t>
            </w:r>
            <w:r w:rsidRPr="009F325F">
              <w:rPr>
                <w:sz w:val="22"/>
                <w:szCs w:val="22"/>
              </w:rPr>
              <w:t xml:space="preserve"> </w:t>
            </w:r>
            <w:r w:rsidR="002919E8" w:rsidRPr="009F325F">
              <w:rPr>
                <w:sz w:val="22"/>
                <w:szCs w:val="22"/>
              </w:rPr>
              <w:t>в</w:t>
            </w:r>
            <w:r w:rsidR="002919E8" w:rsidRPr="009F325F">
              <w:rPr>
                <w:sz w:val="22"/>
                <w:szCs w:val="22"/>
              </w:rPr>
              <w:t>ъ</w:t>
            </w:r>
            <w:r w:rsidR="002919E8" w:rsidRPr="009F325F">
              <w:rPr>
                <w:sz w:val="22"/>
                <w:szCs w:val="22"/>
              </w:rPr>
              <w:t>веждане в експлоатация на обекта със заявената/</w:t>
            </w:r>
            <w:proofErr w:type="spellStart"/>
            <w:r w:rsidR="002919E8" w:rsidRPr="009F325F">
              <w:rPr>
                <w:sz w:val="22"/>
                <w:szCs w:val="22"/>
              </w:rPr>
              <w:t>ните</w:t>
            </w:r>
            <w:proofErr w:type="spellEnd"/>
            <w:r w:rsidR="002919E8" w:rsidRPr="009F325F">
              <w:rPr>
                <w:sz w:val="22"/>
                <w:szCs w:val="22"/>
              </w:rPr>
              <w:t xml:space="preserve"> от лиц</w:t>
            </w:r>
            <w:r w:rsidR="002919E8" w:rsidRPr="009F325F">
              <w:rPr>
                <w:sz w:val="22"/>
                <w:szCs w:val="22"/>
              </w:rPr>
              <w:t>а</w:t>
            </w:r>
            <w:r w:rsidR="002919E8" w:rsidRPr="009F325F">
              <w:rPr>
                <w:sz w:val="22"/>
                <w:szCs w:val="22"/>
              </w:rPr>
              <w:t>та по ал.</w:t>
            </w:r>
            <w:r w:rsidR="00D745EB" w:rsidRPr="009F325F">
              <w:rPr>
                <w:sz w:val="22"/>
                <w:szCs w:val="22"/>
              </w:rPr>
              <w:t xml:space="preserve"> </w:t>
            </w:r>
            <w:r w:rsidR="002919E8" w:rsidRPr="009F325F">
              <w:rPr>
                <w:sz w:val="22"/>
                <w:szCs w:val="22"/>
              </w:rPr>
              <w:t>1</w:t>
            </w:r>
            <w:r w:rsidRPr="009F325F">
              <w:rPr>
                <w:sz w:val="22"/>
                <w:szCs w:val="22"/>
              </w:rPr>
              <w:t xml:space="preserve"> </w:t>
            </w:r>
            <w:r w:rsidR="002919E8" w:rsidRPr="009F325F">
              <w:rPr>
                <w:sz w:val="22"/>
                <w:szCs w:val="22"/>
              </w:rPr>
              <w:t>дейност/и.</w:t>
            </w:r>
          </w:p>
          <w:p w:rsidR="002919E8" w:rsidRPr="009F325F" w:rsidRDefault="00912224" w:rsidP="002919E8">
            <w:pPr>
              <w:spacing w:before="80" w:after="40"/>
              <w:jc w:val="both"/>
              <w:rPr>
                <w:sz w:val="22"/>
                <w:szCs w:val="22"/>
              </w:rPr>
            </w:pPr>
            <w:r w:rsidRPr="009F325F">
              <w:rPr>
                <w:sz w:val="22"/>
                <w:szCs w:val="22"/>
              </w:rPr>
              <w:t xml:space="preserve">2. </w:t>
            </w:r>
            <w:r w:rsidR="002919E8" w:rsidRPr="009F325F">
              <w:rPr>
                <w:sz w:val="22"/>
                <w:szCs w:val="22"/>
              </w:rPr>
              <w:t>В случай, че заявителят е представил разрешение за пол</w:t>
            </w:r>
            <w:r w:rsidR="002919E8" w:rsidRPr="009F325F">
              <w:rPr>
                <w:sz w:val="22"/>
                <w:szCs w:val="22"/>
              </w:rPr>
              <w:t>з</w:t>
            </w:r>
            <w:r w:rsidR="002919E8" w:rsidRPr="009F325F">
              <w:rPr>
                <w:sz w:val="22"/>
                <w:szCs w:val="22"/>
              </w:rPr>
              <w:t>ване, се</w:t>
            </w:r>
            <w:r w:rsidRPr="009F325F">
              <w:rPr>
                <w:sz w:val="22"/>
                <w:szCs w:val="22"/>
              </w:rPr>
              <w:t xml:space="preserve"> прилага разпоредбата на т. 1 </w:t>
            </w:r>
            <w:r w:rsidR="002919E8" w:rsidRPr="009F325F">
              <w:rPr>
                <w:sz w:val="22"/>
                <w:szCs w:val="22"/>
              </w:rPr>
              <w:t>както и се изисква з</w:t>
            </w:r>
            <w:r w:rsidR="002919E8" w:rsidRPr="009F325F">
              <w:rPr>
                <w:sz w:val="22"/>
                <w:szCs w:val="22"/>
              </w:rPr>
              <w:t>а</w:t>
            </w:r>
            <w:r w:rsidR="002919E8" w:rsidRPr="009F325F">
              <w:rPr>
                <w:sz w:val="22"/>
                <w:szCs w:val="22"/>
              </w:rPr>
              <w:t>дължително информация от</w:t>
            </w:r>
            <w:r w:rsidRPr="009F325F">
              <w:rPr>
                <w:sz w:val="22"/>
                <w:szCs w:val="22"/>
              </w:rPr>
              <w:t xml:space="preserve"> </w:t>
            </w:r>
            <w:r w:rsidR="002919E8" w:rsidRPr="009F325F">
              <w:rPr>
                <w:sz w:val="22"/>
                <w:szCs w:val="22"/>
              </w:rPr>
              <w:t>органа издал разрешението за какъв срок е издадено същото.</w:t>
            </w:r>
          </w:p>
          <w:p w:rsidR="002919E8" w:rsidRPr="009F325F" w:rsidRDefault="00912224" w:rsidP="002919E8">
            <w:pPr>
              <w:spacing w:before="80" w:after="40"/>
              <w:jc w:val="both"/>
              <w:rPr>
                <w:sz w:val="22"/>
                <w:szCs w:val="22"/>
              </w:rPr>
            </w:pPr>
            <w:r w:rsidRPr="009F325F">
              <w:rPr>
                <w:sz w:val="22"/>
                <w:szCs w:val="22"/>
              </w:rPr>
              <w:t xml:space="preserve">3. </w:t>
            </w:r>
            <w:r w:rsidR="002919E8" w:rsidRPr="009F325F">
              <w:rPr>
                <w:sz w:val="22"/>
                <w:szCs w:val="22"/>
              </w:rPr>
              <w:t>След установяване редовността на документите по ал.</w:t>
            </w:r>
            <w:r w:rsidRPr="009F325F">
              <w:rPr>
                <w:sz w:val="22"/>
                <w:szCs w:val="22"/>
              </w:rPr>
              <w:t xml:space="preserve"> </w:t>
            </w:r>
            <w:r w:rsidR="002919E8" w:rsidRPr="009F325F">
              <w:rPr>
                <w:sz w:val="22"/>
                <w:szCs w:val="22"/>
              </w:rPr>
              <w:t>2, директорът на</w:t>
            </w:r>
            <w:r w:rsidRPr="009F325F">
              <w:rPr>
                <w:sz w:val="22"/>
                <w:szCs w:val="22"/>
              </w:rPr>
              <w:t xml:space="preserve"> </w:t>
            </w:r>
            <w:r w:rsidR="002919E8" w:rsidRPr="009F325F">
              <w:rPr>
                <w:sz w:val="22"/>
                <w:szCs w:val="22"/>
              </w:rPr>
              <w:t xml:space="preserve">съответната РДГ назначава комисия от </w:t>
            </w:r>
            <w:r w:rsidRPr="009F325F">
              <w:rPr>
                <w:sz w:val="22"/>
                <w:szCs w:val="22"/>
              </w:rPr>
              <w:t>мин</w:t>
            </w:r>
            <w:r w:rsidRPr="009F325F">
              <w:rPr>
                <w:sz w:val="22"/>
                <w:szCs w:val="22"/>
              </w:rPr>
              <w:t>и</w:t>
            </w:r>
            <w:r w:rsidRPr="009F325F">
              <w:rPr>
                <w:sz w:val="22"/>
                <w:szCs w:val="22"/>
              </w:rPr>
              <w:t xml:space="preserve">мум трима членове, която в 7 </w:t>
            </w:r>
            <w:r w:rsidR="002919E8" w:rsidRPr="009F325F">
              <w:rPr>
                <w:sz w:val="22"/>
                <w:szCs w:val="22"/>
              </w:rPr>
              <w:t>дневен</w:t>
            </w:r>
            <w:r w:rsidRPr="009F325F">
              <w:rPr>
                <w:sz w:val="22"/>
                <w:szCs w:val="22"/>
              </w:rPr>
              <w:t xml:space="preserve"> срок </w:t>
            </w:r>
            <w:r w:rsidR="002919E8" w:rsidRPr="009F325F">
              <w:rPr>
                <w:sz w:val="22"/>
                <w:szCs w:val="22"/>
              </w:rPr>
              <w:t>да извърши пр</w:t>
            </w:r>
            <w:r w:rsidR="002919E8" w:rsidRPr="009F325F">
              <w:rPr>
                <w:sz w:val="22"/>
                <w:szCs w:val="22"/>
              </w:rPr>
              <w:t>о</w:t>
            </w:r>
            <w:r w:rsidR="002919E8" w:rsidRPr="009F325F">
              <w:rPr>
                <w:sz w:val="22"/>
                <w:szCs w:val="22"/>
              </w:rPr>
              <w:t>верка на място в заявения по ал.</w:t>
            </w:r>
            <w:r w:rsidRPr="009F325F">
              <w:rPr>
                <w:sz w:val="22"/>
                <w:szCs w:val="22"/>
              </w:rPr>
              <w:t xml:space="preserve"> </w:t>
            </w:r>
            <w:r w:rsidR="002919E8" w:rsidRPr="009F325F">
              <w:rPr>
                <w:sz w:val="22"/>
                <w:szCs w:val="22"/>
              </w:rPr>
              <w:t>1 обект с цел установяване</w:t>
            </w:r>
            <w:r w:rsidRPr="009F325F">
              <w:rPr>
                <w:sz w:val="22"/>
                <w:szCs w:val="22"/>
              </w:rPr>
              <w:t xml:space="preserve"> </w:t>
            </w:r>
            <w:r w:rsidR="002919E8" w:rsidRPr="009F325F">
              <w:rPr>
                <w:sz w:val="22"/>
                <w:szCs w:val="22"/>
              </w:rPr>
              <w:t>съответствие на условията в обекта с представените докуме</w:t>
            </w:r>
            <w:r w:rsidR="002919E8" w:rsidRPr="009F325F">
              <w:rPr>
                <w:sz w:val="22"/>
                <w:szCs w:val="22"/>
              </w:rPr>
              <w:t>н</w:t>
            </w:r>
            <w:r w:rsidR="002919E8" w:rsidRPr="009F325F">
              <w:rPr>
                <w:sz w:val="22"/>
                <w:szCs w:val="22"/>
              </w:rPr>
              <w:t xml:space="preserve">ти. Комисията в 5-дневен срок представя </w:t>
            </w:r>
            <w:r w:rsidRPr="009F325F">
              <w:rPr>
                <w:sz w:val="22"/>
                <w:szCs w:val="22"/>
              </w:rPr>
              <w:t xml:space="preserve">на директора на съответната РДГ </w:t>
            </w:r>
            <w:r w:rsidR="002919E8" w:rsidRPr="009F325F">
              <w:rPr>
                <w:sz w:val="22"/>
                <w:szCs w:val="22"/>
              </w:rPr>
              <w:t>доклад с мотивирано</w:t>
            </w:r>
            <w:r w:rsidRPr="009F325F">
              <w:rPr>
                <w:sz w:val="22"/>
                <w:szCs w:val="22"/>
              </w:rPr>
              <w:t xml:space="preserve"> </w:t>
            </w:r>
            <w:r w:rsidR="002919E8" w:rsidRPr="009F325F">
              <w:rPr>
                <w:sz w:val="22"/>
                <w:szCs w:val="22"/>
              </w:rPr>
              <w:t>предложение за изд</w:t>
            </w:r>
            <w:r w:rsidR="002919E8" w:rsidRPr="009F325F">
              <w:rPr>
                <w:sz w:val="22"/>
                <w:szCs w:val="22"/>
              </w:rPr>
              <w:t>а</w:t>
            </w:r>
            <w:r w:rsidR="002919E8" w:rsidRPr="009F325F">
              <w:rPr>
                <w:sz w:val="22"/>
                <w:szCs w:val="22"/>
              </w:rPr>
              <w:t>ване на удостоверение или отказ за издаване на същото.</w:t>
            </w:r>
          </w:p>
          <w:p w:rsidR="002919E8" w:rsidRPr="009F325F" w:rsidRDefault="002919E8" w:rsidP="002919E8">
            <w:pPr>
              <w:spacing w:before="80" w:after="40"/>
              <w:jc w:val="both"/>
              <w:rPr>
                <w:sz w:val="22"/>
                <w:szCs w:val="22"/>
              </w:rPr>
            </w:pPr>
            <w:r w:rsidRPr="009F325F">
              <w:rPr>
                <w:sz w:val="22"/>
                <w:szCs w:val="22"/>
              </w:rPr>
              <w:lastRenderedPageBreak/>
              <w:t>(4) (Изм. - ДВ. б</w:t>
            </w:r>
            <w:r w:rsidR="00912224" w:rsidRPr="009F325F">
              <w:rPr>
                <w:sz w:val="22"/>
                <w:szCs w:val="22"/>
              </w:rPr>
              <w:t>р. 79 от 2015 г.)</w:t>
            </w:r>
            <w:r w:rsidRPr="009F325F">
              <w:rPr>
                <w:sz w:val="22"/>
                <w:szCs w:val="22"/>
              </w:rPr>
              <w:t xml:space="preserve"> В едномесечен срок от пред</w:t>
            </w:r>
            <w:r w:rsidRPr="009F325F">
              <w:rPr>
                <w:sz w:val="22"/>
                <w:szCs w:val="22"/>
              </w:rPr>
              <w:t>с</w:t>
            </w:r>
            <w:r w:rsidRPr="009F325F">
              <w:rPr>
                <w:sz w:val="22"/>
                <w:szCs w:val="22"/>
              </w:rPr>
              <w:t>тавянето на доклада по ал.</w:t>
            </w:r>
            <w:r w:rsidR="00912224" w:rsidRPr="009F325F">
              <w:rPr>
                <w:sz w:val="22"/>
                <w:szCs w:val="22"/>
              </w:rPr>
              <w:t xml:space="preserve"> 3</w:t>
            </w:r>
            <w:r w:rsidRPr="009F325F">
              <w:rPr>
                <w:sz w:val="22"/>
                <w:szCs w:val="22"/>
              </w:rPr>
              <w:t>, т.</w:t>
            </w:r>
            <w:r w:rsidR="00912224" w:rsidRPr="009F325F">
              <w:rPr>
                <w:sz w:val="22"/>
                <w:szCs w:val="22"/>
              </w:rPr>
              <w:t xml:space="preserve"> 3</w:t>
            </w:r>
            <w:r w:rsidRPr="009F325F">
              <w:rPr>
                <w:sz w:val="22"/>
                <w:szCs w:val="22"/>
              </w:rPr>
              <w:t xml:space="preserve"> директорът на РДГ или </w:t>
            </w:r>
            <w:proofErr w:type="spellStart"/>
            <w:r w:rsidRPr="009F325F">
              <w:rPr>
                <w:sz w:val="22"/>
                <w:szCs w:val="22"/>
              </w:rPr>
              <w:t>о</w:t>
            </w:r>
            <w:r w:rsidRPr="009F325F">
              <w:rPr>
                <w:sz w:val="22"/>
                <w:szCs w:val="22"/>
              </w:rPr>
              <w:t>п</w:t>
            </w:r>
            <w:r w:rsidRPr="009F325F">
              <w:rPr>
                <w:sz w:val="22"/>
                <w:szCs w:val="22"/>
              </w:rPr>
              <w:t>равомощено</w:t>
            </w:r>
            <w:proofErr w:type="spellEnd"/>
            <w:r w:rsidRPr="009F325F">
              <w:rPr>
                <w:sz w:val="22"/>
                <w:szCs w:val="22"/>
              </w:rPr>
              <w:t xml:space="preserve"> от него длъжностно лице издава и изпраща до заявителя по ал. 1:</w:t>
            </w:r>
          </w:p>
          <w:p w:rsidR="002919E8" w:rsidRPr="009F325F" w:rsidRDefault="00912224" w:rsidP="002919E8">
            <w:pPr>
              <w:spacing w:before="80" w:after="40"/>
              <w:jc w:val="both"/>
              <w:rPr>
                <w:sz w:val="22"/>
                <w:szCs w:val="22"/>
              </w:rPr>
            </w:pPr>
            <w:r w:rsidRPr="009F325F">
              <w:rPr>
                <w:sz w:val="22"/>
                <w:szCs w:val="22"/>
              </w:rPr>
              <w:t xml:space="preserve">1. </w:t>
            </w:r>
            <w:r w:rsidR="002919E8" w:rsidRPr="009F325F">
              <w:rPr>
                <w:sz w:val="22"/>
                <w:szCs w:val="22"/>
              </w:rPr>
              <w:t>удостоверение,  в което се посочва серията и поредният номер на</w:t>
            </w:r>
            <w:r w:rsidRPr="009F325F">
              <w:rPr>
                <w:sz w:val="22"/>
                <w:szCs w:val="22"/>
              </w:rPr>
              <w:t xml:space="preserve"> </w:t>
            </w:r>
            <w:r w:rsidR="002919E8" w:rsidRPr="009F325F">
              <w:rPr>
                <w:sz w:val="22"/>
                <w:szCs w:val="22"/>
              </w:rPr>
              <w:t>производствената марка, или</w:t>
            </w:r>
          </w:p>
          <w:p w:rsidR="002919E8" w:rsidRPr="009F325F" w:rsidRDefault="00912224" w:rsidP="002919E8">
            <w:pPr>
              <w:spacing w:before="80" w:after="40"/>
              <w:jc w:val="both"/>
              <w:rPr>
                <w:sz w:val="22"/>
                <w:szCs w:val="22"/>
              </w:rPr>
            </w:pPr>
            <w:r w:rsidRPr="009F325F">
              <w:rPr>
                <w:sz w:val="22"/>
                <w:szCs w:val="22"/>
              </w:rPr>
              <w:t xml:space="preserve">2. </w:t>
            </w:r>
            <w:r w:rsidR="002919E8" w:rsidRPr="009F325F">
              <w:rPr>
                <w:sz w:val="22"/>
                <w:szCs w:val="22"/>
              </w:rPr>
              <w:t>мотивиран отказ за издаването на такова удостоверение.</w:t>
            </w:r>
          </w:p>
          <w:p w:rsidR="002919E8" w:rsidRPr="009F325F" w:rsidRDefault="00912224" w:rsidP="002919E8">
            <w:pPr>
              <w:spacing w:before="80" w:after="40"/>
              <w:jc w:val="both"/>
              <w:rPr>
                <w:sz w:val="22"/>
                <w:szCs w:val="22"/>
              </w:rPr>
            </w:pPr>
            <w:r w:rsidRPr="009F325F">
              <w:rPr>
                <w:sz w:val="22"/>
                <w:szCs w:val="22"/>
              </w:rPr>
              <w:t xml:space="preserve">(5) </w:t>
            </w:r>
            <w:r w:rsidR="002919E8" w:rsidRPr="009F325F">
              <w:rPr>
                <w:sz w:val="22"/>
                <w:szCs w:val="22"/>
              </w:rPr>
              <w:t>Забранява се изработването, притежаването и използван</w:t>
            </w:r>
            <w:r w:rsidR="002919E8" w:rsidRPr="009F325F">
              <w:rPr>
                <w:sz w:val="22"/>
                <w:szCs w:val="22"/>
              </w:rPr>
              <w:t>е</w:t>
            </w:r>
            <w:r w:rsidR="002919E8" w:rsidRPr="009F325F">
              <w:rPr>
                <w:sz w:val="22"/>
                <w:szCs w:val="22"/>
              </w:rPr>
              <w:t>то на повече</w:t>
            </w:r>
            <w:r w:rsidRPr="009F325F">
              <w:rPr>
                <w:sz w:val="22"/>
                <w:szCs w:val="22"/>
              </w:rPr>
              <w:t xml:space="preserve"> </w:t>
            </w:r>
            <w:r w:rsidR="002919E8" w:rsidRPr="009F325F">
              <w:rPr>
                <w:sz w:val="22"/>
                <w:szCs w:val="22"/>
              </w:rPr>
              <w:t>от една производствена марка за един обект.</w:t>
            </w:r>
          </w:p>
          <w:p w:rsidR="002919E8" w:rsidRPr="009F325F" w:rsidRDefault="00912224" w:rsidP="002919E8">
            <w:pPr>
              <w:spacing w:before="80" w:after="40"/>
              <w:jc w:val="both"/>
              <w:rPr>
                <w:sz w:val="22"/>
                <w:szCs w:val="22"/>
              </w:rPr>
            </w:pPr>
            <w:r w:rsidRPr="009F325F">
              <w:rPr>
                <w:sz w:val="22"/>
                <w:szCs w:val="22"/>
              </w:rPr>
              <w:t xml:space="preserve">(6) </w:t>
            </w:r>
            <w:r w:rsidR="002919E8" w:rsidRPr="009F325F">
              <w:rPr>
                <w:sz w:val="22"/>
                <w:szCs w:val="22"/>
              </w:rPr>
              <w:t>Изработването на марките се организира и е за сметка на лицата,</w:t>
            </w:r>
            <w:r w:rsidRPr="009F325F">
              <w:rPr>
                <w:sz w:val="22"/>
                <w:szCs w:val="22"/>
              </w:rPr>
              <w:t xml:space="preserve"> </w:t>
            </w:r>
            <w:r w:rsidR="002919E8" w:rsidRPr="009F325F">
              <w:rPr>
                <w:sz w:val="22"/>
                <w:szCs w:val="22"/>
              </w:rPr>
              <w:t>получили удостоверението по ал. 3.</w:t>
            </w:r>
          </w:p>
          <w:p w:rsidR="002919E8" w:rsidRPr="009F325F" w:rsidRDefault="00912224" w:rsidP="002919E8">
            <w:pPr>
              <w:spacing w:before="80" w:after="40"/>
              <w:jc w:val="both"/>
              <w:rPr>
                <w:sz w:val="22"/>
                <w:szCs w:val="22"/>
              </w:rPr>
            </w:pPr>
            <w:r w:rsidRPr="009F325F">
              <w:rPr>
                <w:sz w:val="22"/>
                <w:szCs w:val="22"/>
              </w:rPr>
              <w:t xml:space="preserve">(7) </w:t>
            </w:r>
            <w:r w:rsidR="002919E8" w:rsidRPr="009F325F">
              <w:rPr>
                <w:sz w:val="22"/>
                <w:szCs w:val="22"/>
              </w:rPr>
              <w:t>Собствениците и ползвателите на обекти, в които постъ</w:t>
            </w:r>
            <w:r w:rsidR="002919E8" w:rsidRPr="009F325F">
              <w:rPr>
                <w:sz w:val="22"/>
                <w:szCs w:val="22"/>
              </w:rPr>
              <w:t>п</w:t>
            </w:r>
            <w:r w:rsidR="002919E8" w:rsidRPr="009F325F">
              <w:rPr>
                <w:sz w:val="22"/>
                <w:szCs w:val="22"/>
              </w:rPr>
              <w:t>ва, преработва</w:t>
            </w:r>
            <w:r w:rsidRPr="009F325F">
              <w:rPr>
                <w:sz w:val="22"/>
                <w:szCs w:val="22"/>
              </w:rPr>
              <w:t xml:space="preserve"> </w:t>
            </w:r>
            <w:r w:rsidR="002919E8" w:rsidRPr="009F325F">
              <w:rPr>
                <w:sz w:val="22"/>
                <w:szCs w:val="22"/>
              </w:rPr>
              <w:t>се или от които се експедира дървесина, пре</w:t>
            </w:r>
            <w:r w:rsidR="002919E8" w:rsidRPr="009F325F">
              <w:rPr>
                <w:sz w:val="22"/>
                <w:szCs w:val="22"/>
              </w:rPr>
              <w:t>д</w:t>
            </w:r>
            <w:r w:rsidR="002919E8" w:rsidRPr="009F325F">
              <w:rPr>
                <w:sz w:val="22"/>
                <w:szCs w:val="22"/>
              </w:rPr>
              <w:t>ставят в РДГ изработената за</w:t>
            </w:r>
            <w:r w:rsidRPr="009F325F">
              <w:rPr>
                <w:sz w:val="22"/>
                <w:szCs w:val="22"/>
              </w:rPr>
              <w:t xml:space="preserve"> </w:t>
            </w:r>
            <w:r w:rsidR="002919E8" w:rsidRPr="009F325F">
              <w:rPr>
                <w:sz w:val="22"/>
                <w:szCs w:val="22"/>
              </w:rPr>
              <w:t>обекта производствена марка за снемане на отпечатък преди вписването й в</w:t>
            </w:r>
            <w:r w:rsidRPr="009F325F">
              <w:rPr>
                <w:sz w:val="22"/>
                <w:szCs w:val="22"/>
              </w:rPr>
              <w:t xml:space="preserve"> </w:t>
            </w:r>
            <w:r w:rsidR="002919E8" w:rsidRPr="009F325F">
              <w:rPr>
                <w:sz w:val="22"/>
                <w:szCs w:val="22"/>
              </w:rPr>
              <w:t>регистъра на пр</w:t>
            </w:r>
            <w:r w:rsidR="002919E8" w:rsidRPr="009F325F">
              <w:rPr>
                <w:sz w:val="22"/>
                <w:szCs w:val="22"/>
              </w:rPr>
              <w:t>о</w:t>
            </w:r>
            <w:r w:rsidR="002919E8" w:rsidRPr="009F325F">
              <w:rPr>
                <w:sz w:val="22"/>
                <w:szCs w:val="22"/>
              </w:rPr>
              <w:t>изводствените марки.</w:t>
            </w:r>
          </w:p>
          <w:p w:rsidR="002919E8" w:rsidRPr="009F325F" w:rsidRDefault="00912224" w:rsidP="002919E8">
            <w:pPr>
              <w:spacing w:before="80" w:after="40"/>
              <w:jc w:val="both"/>
              <w:rPr>
                <w:sz w:val="22"/>
                <w:szCs w:val="22"/>
              </w:rPr>
            </w:pPr>
            <w:r w:rsidRPr="009F325F">
              <w:rPr>
                <w:sz w:val="22"/>
                <w:szCs w:val="22"/>
              </w:rPr>
              <w:t xml:space="preserve">(8) (Нова - ДВ, бр. 79 от 2015 г.) </w:t>
            </w:r>
            <w:r w:rsidR="002919E8" w:rsidRPr="009F325F">
              <w:rPr>
                <w:sz w:val="22"/>
                <w:szCs w:val="22"/>
              </w:rPr>
              <w:t>Преди издаване на удостов</w:t>
            </w:r>
            <w:r w:rsidR="002919E8" w:rsidRPr="009F325F">
              <w:rPr>
                <w:sz w:val="22"/>
                <w:szCs w:val="22"/>
              </w:rPr>
              <w:t>е</w:t>
            </w:r>
            <w:r w:rsidR="002919E8" w:rsidRPr="009F325F">
              <w:rPr>
                <w:sz w:val="22"/>
                <w:szCs w:val="22"/>
              </w:rPr>
              <w:t>рението</w:t>
            </w:r>
            <w:r w:rsidRPr="009F325F">
              <w:rPr>
                <w:sz w:val="22"/>
                <w:szCs w:val="22"/>
              </w:rPr>
              <w:t xml:space="preserve"> </w:t>
            </w:r>
            <w:r w:rsidR="002919E8" w:rsidRPr="009F325F">
              <w:rPr>
                <w:sz w:val="22"/>
                <w:szCs w:val="22"/>
              </w:rPr>
              <w:t>съответната РДГ извършва проверка на документите и обстоятелствата по ал. 2,</w:t>
            </w:r>
            <w:r w:rsidRPr="009F325F">
              <w:rPr>
                <w:sz w:val="22"/>
                <w:szCs w:val="22"/>
              </w:rPr>
              <w:t xml:space="preserve"> </w:t>
            </w:r>
            <w:r w:rsidR="002919E8" w:rsidRPr="009F325F">
              <w:rPr>
                <w:sz w:val="22"/>
                <w:szCs w:val="22"/>
              </w:rPr>
              <w:t>т. 4, както и относно функцион</w:t>
            </w:r>
            <w:r w:rsidR="002919E8" w:rsidRPr="009F325F">
              <w:rPr>
                <w:sz w:val="22"/>
                <w:szCs w:val="22"/>
              </w:rPr>
              <w:t>и</w:t>
            </w:r>
            <w:r w:rsidR="002919E8" w:rsidRPr="009F325F">
              <w:rPr>
                <w:sz w:val="22"/>
                <w:szCs w:val="22"/>
              </w:rPr>
              <w:t>рането на системите по чл. 14а и 146, за което се</w:t>
            </w:r>
            <w:r w:rsidRPr="009F325F">
              <w:rPr>
                <w:sz w:val="22"/>
                <w:szCs w:val="22"/>
              </w:rPr>
              <w:t xml:space="preserve"> </w:t>
            </w:r>
            <w:r w:rsidR="002919E8" w:rsidRPr="009F325F">
              <w:rPr>
                <w:sz w:val="22"/>
                <w:szCs w:val="22"/>
              </w:rPr>
              <w:t>съставя ко</w:t>
            </w:r>
            <w:r w:rsidR="002919E8" w:rsidRPr="009F325F">
              <w:rPr>
                <w:sz w:val="22"/>
                <w:szCs w:val="22"/>
              </w:rPr>
              <w:t>н</w:t>
            </w:r>
            <w:r w:rsidR="002919E8" w:rsidRPr="009F325F">
              <w:rPr>
                <w:sz w:val="22"/>
                <w:szCs w:val="22"/>
              </w:rPr>
              <w:t>стативен протокол.</w:t>
            </w:r>
          </w:p>
          <w:p w:rsidR="002919E8" w:rsidRPr="009F325F" w:rsidRDefault="002919E8" w:rsidP="002919E8">
            <w:pPr>
              <w:spacing w:before="80" w:after="40"/>
              <w:jc w:val="both"/>
              <w:rPr>
                <w:sz w:val="22"/>
                <w:szCs w:val="22"/>
              </w:rPr>
            </w:pPr>
            <w:r w:rsidRPr="009F325F">
              <w:rPr>
                <w:sz w:val="22"/>
                <w:szCs w:val="22"/>
              </w:rPr>
              <w:t>(</w:t>
            </w:r>
            <w:r w:rsidR="00912224" w:rsidRPr="009F325F">
              <w:rPr>
                <w:sz w:val="22"/>
                <w:szCs w:val="22"/>
              </w:rPr>
              <w:t>9) (Нова - ДВ, бр. 79 от 2015 г.)</w:t>
            </w:r>
            <w:r w:rsidRPr="009F325F">
              <w:rPr>
                <w:sz w:val="22"/>
                <w:szCs w:val="22"/>
              </w:rPr>
              <w:t xml:space="preserve"> В случай на промяна на н</w:t>
            </w:r>
            <w:r w:rsidRPr="009F325F">
              <w:rPr>
                <w:sz w:val="22"/>
                <w:szCs w:val="22"/>
              </w:rPr>
              <w:t>я</w:t>
            </w:r>
            <w:r w:rsidRPr="009F325F">
              <w:rPr>
                <w:sz w:val="22"/>
                <w:szCs w:val="22"/>
              </w:rPr>
              <w:t>кои от</w:t>
            </w:r>
            <w:r w:rsidR="00912224" w:rsidRPr="009F325F">
              <w:rPr>
                <w:sz w:val="22"/>
                <w:szCs w:val="22"/>
              </w:rPr>
              <w:t xml:space="preserve"> </w:t>
            </w:r>
            <w:r w:rsidRPr="009F325F">
              <w:rPr>
                <w:sz w:val="22"/>
                <w:szCs w:val="22"/>
              </w:rPr>
              <w:t>обстоятелствата по ал. 2 собствениците/ползвателите на обекти по чл. 206 ЗГ са</w:t>
            </w:r>
            <w:r w:rsidR="00912224" w:rsidRPr="009F325F">
              <w:rPr>
                <w:sz w:val="22"/>
                <w:szCs w:val="22"/>
              </w:rPr>
              <w:t xml:space="preserve"> </w:t>
            </w:r>
            <w:r w:rsidRPr="009F325F">
              <w:rPr>
                <w:sz w:val="22"/>
                <w:szCs w:val="22"/>
              </w:rPr>
              <w:t>длъжни  да  декларират  в  съотве</w:t>
            </w:r>
            <w:r w:rsidRPr="009F325F">
              <w:rPr>
                <w:sz w:val="22"/>
                <w:szCs w:val="22"/>
              </w:rPr>
              <w:t>т</w:t>
            </w:r>
            <w:r w:rsidRPr="009F325F">
              <w:rPr>
                <w:sz w:val="22"/>
                <w:szCs w:val="22"/>
              </w:rPr>
              <w:t>ната  РДГ  промените  в  3-дневен  срок  от</w:t>
            </w:r>
            <w:r w:rsidR="00912224" w:rsidRPr="009F325F">
              <w:rPr>
                <w:sz w:val="22"/>
                <w:szCs w:val="22"/>
              </w:rPr>
              <w:t xml:space="preserve"> </w:t>
            </w:r>
            <w:r w:rsidRPr="009F325F">
              <w:rPr>
                <w:sz w:val="22"/>
                <w:szCs w:val="22"/>
              </w:rPr>
              <w:t>настъпването им.</w:t>
            </w:r>
          </w:p>
          <w:p w:rsidR="002919E8" w:rsidRPr="009F325F" w:rsidRDefault="002919E8" w:rsidP="002919E8">
            <w:pPr>
              <w:spacing w:before="80" w:after="40"/>
              <w:jc w:val="both"/>
              <w:rPr>
                <w:sz w:val="22"/>
                <w:szCs w:val="22"/>
              </w:rPr>
            </w:pPr>
            <w:r w:rsidRPr="009F325F">
              <w:rPr>
                <w:b/>
                <w:sz w:val="22"/>
                <w:szCs w:val="22"/>
                <w:u w:val="single"/>
              </w:rPr>
              <w:t>Мотиви:</w:t>
            </w:r>
            <w:r w:rsidR="00E83FCB" w:rsidRPr="009F325F">
              <w:rPr>
                <w:sz w:val="22"/>
                <w:szCs w:val="22"/>
              </w:rPr>
              <w:t xml:space="preserve"> Относно предложената от н</w:t>
            </w:r>
            <w:r w:rsidRPr="009F325F">
              <w:rPr>
                <w:sz w:val="22"/>
                <w:szCs w:val="22"/>
              </w:rPr>
              <w:t>ас промяна считаме, че сега действащият текст неоснователно „гласува" доверие на заявителите и в тази връзка е неработещ за постигане целите на Наредбата. Издадено веднъж удостоверението за извър</w:t>
            </w:r>
            <w:r w:rsidRPr="009F325F">
              <w:rPr>
                <w:sz w:val="22"/>
                <w:szCs w:val="22"/>
              </w:rPr>
              <w:t>ш</w:t>
            </w:r>
            <w:r w:rsidRPr="009F325F">
              <w:rPr>
                <w:sz w:val="22"/>
                <w:szCs w:val="22"/>
              </w:rPr>
              <w:t>ване на дейностите в обект по Чл.</w:t>
            </w:r>
            <w:r w:rsidR="00912224" w:rsidRPr="009F325F">
              <w:rPr>
                <w:sz w:val="22"/>
                <w:szCs w:val="22"/>
              </w:rPr>
              <w:t xml:space="preserve"> 206 от ЗГ, </w:t>
            </w:r>
            <w:r w:rsidRPr="009F325F">
              <w:rPr>
                <w:sz w:val="22"/>
                <w:szCs w:val="22"/>
              </w:rPr>
              <w:t>без същият да е бил въведен в експлоатация или за който е издадено разреш</w:t>
            </w:r>
            <w:r w:rsidRPr="009F325F">
              <w:rPr>
                <w:sz w:val="22"/>
                <w:szCs w:val="22"/>
              </w:rPr>
              <w:t>е</w:t>
            </w:r>
            <w:r w:rsidRPr="009F325F">
              <w:rPr>
                <w:sz w:val="22"/>
                <w:szCs w:val="22"/>
              </w:rPr>
              <w:t>ние за ползване, което на практика е несъвместимо с предв</w:t>
            </w:r>
            <w:r w:rsidRPr="009F325F">
              <w:rPr>
                <w:sz w:val="22"/>
                <w:szCs w:val="22"/>
              </w:rPr>
              <w:t>и</w:t>
            </w:r>
            <w:r w:rsidRPr="009F325F">
              <w:rPr>
                <w:sz w:val="22"/>
                <w:szCs w:val="22"/>
              </w:rPr>
              <w:lastRenderedPageBreak/>
              <w:t>дените от Наредбата дейности, създава една за съжаление изключително благоприятна среда за развитие на нелоялна конкуренция и редица губещи в резултат на тази конкуре</w:t>
            </w:r>
            <w:r w:rsidRPr="009F325F">
              <w:rPr>
                <w:sz w:val="22"/>
                <w:szCs w:val="22"/>
              </w:rPr>
              <w:t>н</w:t>
            </w:r>
            <w:r w:rsidRPr="009F325F">
              <w:rPr>
                <w:sz w:val="22"/>
                <w:szCs w:val="22"/>
              </w:rPr>
              <w:t>ция, включително държавата и крайният потребител. Дори да е предвиден механизъм за отнемане удостоверението на так</w:t>
            </w:r>
            <w:r w:rsidRPr="009F325F">
              <w:rPr>
                <w:sz w:val="22"/>
                <w:szCs w:val="22"/>
              </w:rPr>
              <w:t>и</w:t>
            </w:r>
            <w:r w:rsidRPr="009F325F">
              <w:rPr>
                <w:sz w:val="22"/>
                <w:szCs w:val="22"/>
              </w:rPr>
              <w:t>ва обекти, чиято нередовност е установена в последствие, то веднъж допуснато издаването на удостоверението по Чл.</w:t>
            </w:r>
            <w:r w:rsidR="00912224" w:rsidRPr="009F325F">
              <w:rPr>
                <w:sz w:val="22"/>
                <w:szCs w:val="22"/>
              </w:rPr>
              <w:t xml:space="preserve"> </w:t>
            </w:r>
            <w:r w:rsidRPr="009F325F">
              <w:rPr>
                <w:sz w:val="22"/>
                <w:szCs w:val="22"/>
              </w:rPr>
              <w:t>58 от Наредбата може да блокира работата на цели стопанства с нескончаеми съдебни спорове, респективно похабена отсеч</w:t>
            </w:r>
            <w:r w:rsidRPr="009F325F">
              <w:rPr>
                <w:sz w:val="22"/>
                <w:szCs w:val="22"/>
              </w:rPr>
              <w:t>е</w:t>
            </w:r>
            <w:r w:rsidRPr="009F325F">
              <w:rPr>
                <w:sz w:val="22"/>
                <w:szCs w:val="22"/>
              </w:rPr>
              <w:t>на дървесина, чакаща решаването на спора.</w:t>
            </w:r>
          </w:p>
          <w:p w:rsidR="002919E8" w:rsidRPr="009F325F" w:rsidRDefault="002919E8" w:rsidP="002919E8">
            <w:pPr>
              <w:spacing w:before="80" w:after="40"/>
              <w:jc w:val="both"/>
              <w:rPr>
                <w:sz w:val="22"/>
                <w:szCs w:val="22"/>
              </w:rPr>
            </w:pPr>
            <w:r w:rsidRPr="009F325F">
              <w:rPr>
                <w:sz w:val="22"/>
                <w:szCs w:val="22"/>
              </w:rPr>
              <w:t xml:space="preserve">Считаме още, че в сегашния си вид </w:t>
            </w:r>
            <w:r w:rsidR="00D745EB" w:rsidRPr="009F325F">
              <w:rPr>
                <w:sz w:val="22"/>
                <w:szCs w:val="22"/>
              </w:rPr>
              <w:t>ч</w:t>
            </w:r>
            <w:r w:rsidRPr="009F325F">
              <w:rPr>
                <w:sz w:val="22"/>
                <w:szCs w:val="22"/>
              </w:rPr>
              <w:t>л.</w:t>
            </w:r>
            <w:r w:rsidR="00E934DE" w:rsidRPr="009F325F">
              <w:rPr>
                <w:sz w:val="22"/>
                <w:szCs w:val="22"/>
              </w:rPr>
              <w:t xml:space="preserve"> </w:t>
            </w:r>
            <w:r w:rsidRPr="009F325F">
              <w:rPr>
                <w:sz w:val="22"/>
                <w:szCs w:val="22"/>
              </w:rPr>
              <w:t>58, ал.</w:t>
            </w:r>
            <w:r w:rsidR="00E934DE" w:rsidRPr="009F325F">
              <w:rPr>
                <w:sz w:val="22"/>
                <w:szCs w:val="22"/>
              </w:rPr>
              <w:t xml:space="preserve"> </w:t>
            </w:r>
            <w:r w:rsidRPr="009F325F">
              <w:rPr>
                <w:sz w:val="22"/>
                <w:szCs w:val="22"/>
              </w:rPr>
              <w:t>2 и ал.</w:t>
            </w:r>
            <w:r w:rsidR="00E934DE" w:rsidRPr="009F325F">
              <w:rPr>
                <w:sz w:val="22"/>
                <w:szCs w:val="22"/>
              </w:rPr>
              <w:t xml:space="preserve"> 3</w:t>
            </w:r>
            <w:r w:rsidRPr="009F325F">
              <w:rPr>
                <w:sz w:val="22"/>
                <w:szCs w:val="22"/>
              </w:rPr>
              <w:t xml:space="preserve"> от Н</w:t>
            </w:r>
            <w:r w:rsidRPr="009F325F">
              <w:rPr>
                <w:sz w:val="22"/>
                <w:szCs w:val="22"/>
              </w:rPr>
              <w:t>а</w:t>
            </w:r>
            <w:r w:rsidRPr="009F325F">
              <w:rPr>
                <w:sz w:val="22"/>
                <w:szCs w:val="22"/>
              </w:rPr>
              <w:t>редбата не прилага задължит</w:t>
            </w:r>
            <w:r w:rsidR="00E934DE" w:rsidRPr="009F325F">
              <w:rPr>
                <w:sz w:val="22"/>
                <w:szCs w:val="22"/>
              </w:rPr>
              <w:t xml:space="preserve">елното служебно начало и в тази </w:t>
            </w:r>
            <w:r w:rsidRPr="009F325F">
              <w:rPr>
                <w:sz w:val="22"/>
                <w:szCs w:val="22"/>
              </w:rPr>
              <w:t xml:space="preserve">връзка нарушава приложимите норми на </w:t>
            </w:r>
            <w:proofErr w:type="spellStart"/>
            <w:r w:rsidRPr="009F325F">
              <w:rPr>
                <w:sz w:val="22"/>
                <w:szCs w:val="22"/>
              </w:rPr>
              <w:t>административно</w:t>
            </w:r>
            <w:r w:rsidRPr="009F325F">
              <w:rPr>
                <w:sz w:val="22"/>
                <w:szCs w:val="22"/>
              </w:rPr>
              <w:t>п</w:t>
            </w:r>
            <w:r w:rsidRPr="009F325F">
              <w:rPr>
                <w:sz w:val="22"/>
                <w:szCs w:val="22"/>
              </w:rPr>
              <w:t>роизводствените</w:t>
            </w:r>
            <w:proofErr w:type="spellEnd"/>
            <w:r w:rsidRPr="009F325F">
              <w:rPr>
                <w:sz w:val="22"/>
                <w:szCs w:val="22"/>
              </w:rPr>
              <w:t xml:space="preserve"> правила, уредени чл. 35 и чл. 36 от </w:t>
            </w:r>
            <w:proofErr w:type="spellStart"/>
            <w:r w:rsidRPr="009F325F">
              <w:rPr>
                <w:sz w:val="22"/>
                <w:szCs w:val="22"/>
              </w:rPr>
              <w:t>Адм</w:t>
            </w:r>
            <w:r w:rsidRPr="009F325F">
              <w:rPr>
                <w:sz w:val="22"/>
                <w:szCs w:val="22"/>
              </w:rPr>
              <w:t>и</w:t>
            </w:r>
            <w:r w:rsidRPr="009F325F">
              <w:rPr>
                <w:sz w:val="22"/>
                <w:szCs w:val="22"/>
              </w:rPr>
              <w:t>нистративнопроцесуалния</w:t>
            </w:r>
            <w:proofErr w:type="spellEnd"/>
            <w:r w:rsidRPr="009F325F">
              <w:rPr>
                <w:sz w:val="22"/>
                <w:szCs w:val="22"/>
              </w:rPr>
              <w:t xml:space="preserve"> кодекс.</w:t>
            </w:r>
          </w:p>
          <w:p w:rsidR="002919E8" w:rsidRPr="009F325F" w:rsidRDefault="002919E8" w:rsidP="002919E8">
            <w:pPr>
              <w:spacing w:before="80" w:after="40"/>
              <w:jc w:val="both"/>
              <w:rPr>
                <w:sz w:val="22"/>
                <w:szCs w:val="22"/>
              </w:rPr>
            </w:pPr>
            <w:r w:rsidRPr="009F325F">
              <w:rPr>
                <w:sz w:val="22"/>
                <w:szCs w:val="22"/>
              </w:rPr>
              <w:t xml:space="preserve">Не на последно място намираме, че в този си вид текстът от Наредбата категорично въвлича Регионалните дирекции по горите в допускане на нарушения на принципите на чл. 6, чл. 7, чл. 9, чл. 12 и чл. 13 от </w:t>
            </w:r>
            <w:proofErr w:type="spellStart"/>
            <w:r w:rsidRPr="009F325F">
              <w:rPr>
                <w:sz w:val="22"/>
                <w:szCs w:val="22"/>
              </w:rPr>
              <w:t>Административнопроцесуалния</w:t>
            </w:r>
            <w:proofErr w:type="spellEnd"/>
            <w:r w:rsidRPr="009F325F">
              <w:rPr>
                <w:sz w:val="22"/>
                <w:szCs w:val="22"/>
              </w:rPr>
              <w:t xml:space="preserve"> кодекс, обстоятелство, с което не само няма как да се съгл</w:t>
            </w:r>
            <w:r w:rsidRPr="009F325F">
              <w:rPr>
                <w:sz w:val="22"/>
                <w:szCs w:val="22"/>
              </w:rPr>
              <w:t>а</w:t>
            </w:r>
            <w:r w:rsidRPr="009F325F">
              <w:rPr>
                <w:sz w:val="22"/>
                <w:szCs w:val="22"/>
              </w:rPr>
              <w:t>сим, но изпитваме вътрешна потребност и социална ангаж</w:t>
            </w:r>
            <w:r w:rsidRPr="009F325F">
              <w:rPr>
                <w:sz w:val="22"/>
                <w:szCs w:val="22"/>
              </w:rPr>
              <w:t>и</w:t>
            </w:r>
            <w:r w:rsidRPr="009F325F">
              <w:rPr>
                <w:sz w:val="22"/>
                <w:szCs w:val="22"/>
              </w:rPr>
              <w:t>раност да променим час по-скоро.</w:t>
            </w:r>
          </w:p>
          <w:p w:rsidR="002919E8" w:rsidRPr="009F325F" w:rsidRDefault="002919E8" w:rsidP="002919E8">
            <w:pPr>
              <w:spacing w:before="80" w:after="40"/>
              <w:jc w:val="both"/>
              <w:rPr>
                <w:sz w:val="22"/>
                <w:szCs w:val="22"/>
              </w:rPr>
            </w:pPr>
            <w:r w:rsidRPr="009F325F">
              <w:rPr>
                <w:sz w:val="22"/>
                <w:szCs w:val="22"/>
              </w:rPr>
              <w:t xml:space="preserve">Установените от нас нарушения на приложимите </w:t>
            </w:r>
            <w:proofErr w:type="spellStart"/>
            <w:r w:rsidRPr="009F325F">
              <w:rPr>
                <w:sz w:val="22"/>
                <w:szCs w:val="22"/>
              </w:rPr>
              <w:t>материа</w:t>
            </w:r>
            <w:r w:rsidRPr="009F325F">
              <w:rPr>
                <w:sz w:val="22"/>
                <w:szCs w:val="22"/>
              </w:rPr>
              <w:t>л</w:t>
            </w:r>
            <w:r w:rsidRPr="009F325F">
              <w:rPr>
                <w:sz w:val="22"/>
                <w:szCs w:val="22"/>
              </w:rPr>
              <w:t>ноправни</w:t>
            </w:r>
            <w:proofErr w:type="spellEnd"/>
            <w:r w:rsidRPr="009F325F">
              <w:rPr>
                <w:sz w:val="22"/>
                <w:szCs w:val="22"/>
              </w:rPr>
              <w:t xml:space="preserve"> и процесуалноправни норми в своята съвкупност са съществени и </w:t>
            </w:r>
            <w:proofErr w:type="spellStart"/>
            <w:r w:rsidRPr="009F325F">
              <w:rPr>
                <w:sz w:val="22"/>
                <w:szCs w:val="22"/>
              </w:rPr>
              <w:t>релевират</w:t>
            </w:r>
            <w:proofErr w:type="spellEnd"/>
            <w:r w:rsidRPr="009F325F">
              <w:rPr>
                <w:sz w:val="22"/>
                <w:szCs w:val="22"/>
              </w:rPr>
              <w:t xml:space="preserve"> незаконосъобразност на действията по регистрация на обект по Чл.</w:t>
            </w:r>
            <w:r w:rsidR="00E934DE" w:rsidRPr="009F325F">
              <w:rPr>
                <w:sz w:val="22"/>
                <w:szCs w:val="22"/>
              </w:rPr>
              <w:t xml:space="preserve"> </w:t>
            </w:r>
            <w:r w:rsidRPr="009F325F">
              <w:rPr>
                <w:sz w:val="22"/>
                <w:szCs w:val="22"/>
              </w:rPr>
              <w:t>206 от ЗГ на територията на цялата страна.</w:t>
            </w:r>
          </w:p>
          <w:p w:rsidR="002919E8" w:rsidRPr="009F325F" w:rsidRDefault="002919E8" w:rsidP="002919E8">
            <w:pPr>
              <w:spacing w:before="80" w:after="40"/>
              <w:jc w:val="both"/>
              <w:rPr>
                <w:sz w:val="22"/>
                <w:szCs w:val="22"/>
              </w:rPr>
            </w:pPr>
            <w:r w:rsidRPr="009F325F">
              <w:rPr>
                <w:sz w:val="22"/>
                <w:szCs w:val="22"/>
              </w:rPr>
              <w:t>УВАЖАЕМА Г-ЖО МИНИСТЪР,</w:t>
            </w:r>
          </w:p>
          <w:p w:rsidR="002919E8" w:rsidRPr="009F325F" w:rsidRDefault="002919E8" w:rsidP="002919E8">
            <w:pPr>
              <w:spacing w:before="80" w:after="40"/>
              <w:jc w:val="both"/>
              <w:rPr>
                <w:sz w:val="22"/>
                <w:szCs w:val="22"/>
              </w:rPr>
            </w:pPr>
            <w:r w:rsidRPr="009F325F">
              <w:rPr>
                <w:sz w:val="22"/>
                <w:szCs w:val="22"/>
              </w:rPr>
              <w:t>Предвид гореизложеното, моля с оглед предоставените Ви правомощия, след извършен от Ваша страна анализ на изл</w:t>
            </w:r>
            <w:r w:rsidRPr="009F325F">
              <w:rPr>
                <w:sz w:val="22"/>
                <w:szCs w:val="22"/>
              </w:rPr>
              <w:t>о</w:t>
            </w:r>
            <w:r w:rsidRPr="009F325F">
              <w:rPr>
                <w:sz w:val="22"/>
                <w:szCs w:val="22"/>
              </w:rPr>
              <w:t>жените от нас доводи и след като се убедите в истинността на твърдените от нас факти и обстоятелства, да разпоредите н</w:t>
            </w:r>
            <w:r w:rsidRPr="009F325F">
              <w:rPr>
                <w:sz w:val="22"/>
                <w:szCs w:val="22"/>
              </w:rPr>
              <w:t>е</w:t>
            </w:r>
            <w:r w:rsidRPr="009F325F">
              <w:rPr>
                <w:sz w:val="22"/>
                <w:szCs w:val="22"/>
              </w:rPr>
              <w:t>забавни действия по обсъждане на предложените от нас пр</w:t>
            </w:r>
            <w:r w:rsidRPr="009F325F">
              <w:rPr>
                <w:sz w:val="22"/>
                <w:szCs w:val="22"/>
              </w:rPr>
              <w:t>о</w:t>
            </w:r>
            <w:r w:rsidRPr="009F325F">
              <w:rPr>
                <w:sz w:val="22"/>
                <w:szCs w:val="22"/>
              </w:rPr>
              <w:lastRenderedPageBreak/>
              <w:t>мени и същите да бъдат отразени в Наредба за изменение и допълнение на Наредба № 1 от 2012 г. за контрола и опазв</w:t>
            </w:r>
            <w:r w:rsidRPr="009F325F">
              <w:rPr>
                <w:sz w:val="22"/>
                <w:szCs w:val="22"/>
              </w:rPr>
              <w:t>а</w:t>
            </w:r>
            <w:r w:rsidRPr="009F325F">
              <w:rPr>
                <w:sz w:val="22"/>
                <w:szCs w:val="22"/>
              </w:rPr>
              <w:t>нето на горските територии (</w:t>
            </w:r>
            <w:proofErr w:type="spellStart"/>
            <w:r w:rsidRPr="009F325F">
              <w:rPr>
                <w:sz w:val="22"/>
                <w:szCs w:val="22"/>
              </w:rPr>
              <w:t>обн</w:t>
            </w:r>
            <w:proofErr w:type="spellEnd"/>
            <w:r w:rsidRPr="009F325F">
              <w:rPr>
                <w:sz w:val="22"/>
                <w:szCs w:val="22"/>
              </w:rPr>
              <w:t>., ДВ, бр. Н от 2012 г.; изм. и доп., бр. 79 от 2015 г. и бр. 66 от 2016 г.).</w:t>
            </w:r>
          </w:p>
          <w:p w:rsidR="002919E8" w:rsidRPr="009F325F" w:rsidRDefault="002919E8" w:rsidP="002919E8">
            <w:pPr>
              <w:spacing w:before="80" w:after="40"/>
              <w:jc w:val="both"/>
              <w:rPr>
                <w:sz w:val="22"/>
                <w:szCs w:val="22"/>
              </w:rPr>
            </w:pPr>
            <w:r w:rsidRPr="009F325F">
              <w:rPr>
                <w:sz w:val="22"/>
                <w:szCs w:val="22"/>
              </w:rPr>
              <w:t>Установеният към момента ред за издаване на удостоверения за регистрация на обект по смисъла на Чл.</w:t>
            </w:r>
            <w:r w:rsidR="00E934DE" w:rsidRPr="009F325F">
              <w:rPr>
                <w:sz w:val="22"/>
                <w:szCs w:val="22"/>
              </w:rPr>
              <w:t xml:space="preserve"> </w:t>
            </w:r>
            <w:r w:rsidRPr="009F325F">
              <w:rPr>
                <w:sz w:val="22"/>
                <w:szCs w:val="22"/>
              </w:rPr>
              <w:t>206 от Закона за горите, в част от своите текстове, се явява незаконосъобразен, а самите удостоверения издадени в нарушение на материа</w:t>
            </w:r>
            <w:r w:rsidRPr="009F325F">
              <w:rPr>
                <w:sz w:val="22"/>
                <w:szCs w:val="22"/>
              </w:rPr>
              <w:t>л</w:t>
            </w:r>
            <w:r w:rsidRPr="009F325F">
              <w:rPr>
                <w:sz w:val="22"/>
                <w:szCs w:val="22"/>
              </w:rPr>
              <w:t>ния закон и при съществено нарушение на административно-производствените правила.</w:t>
            </w:r>
          </w:p>
          <w:p w:rsidR="002919E8" w:rsidRPr="009F325F" w:rsidRDefault="002919E8" w:rsidP="00937290">
            <w:pPr>
              <w:spacing w:before="80" w:after="40"/>
              <w:jc w:val="both"/>
              <w:rPr>
                <w:sz w:val="22"/>
                <w:szCs w:val="22"/>
              </w:rPr>
            </w:pPr>
            <w:r w:rsidRPr="009F325F">
              <w:rPr>
                <w:sz w:val="22"/>
                <w:szCs w:val="22"/>
              </w:rPr>
              <w:t>Оставаме на Ваше разположение за бъдещи съвместни дейс</w:t>
            </w:r>
            <w:r w:rsidRPr="009F325F">
              <w:rPr>
                <w:sz w:val="22"/>
                <w:szCs w:val="22"/>
              </w:rPr>
              <w:t>т</w:t>
            </w:r>
            <w:r w:rsidRPr="009F325F">
              <w:rPr>
                <w:sz w:val="22"/>
                <w:szCs w:val="22"/>
              </w:rPr>
              <w:t>вия в битката с нелоялната конкуренция и защита доброто име на държавните институции и юридическите лица, анг</w:t>
            </w:r>
            <w:r w:rsidRPr="009F325F">
              <w:rPr>
                <w:sz w:val="22"/>
                <w:szCs w:val="22"/>
              </w:rPr>
              <w:t>а</w:t>
            </w:r>
            <w:r w:rsidRPr="009F325F">
              <w:rPr>
                <w:sz w:val="22"/>
                <w:szCs w:val="22"/>
              </w:rPr>
              <w:t>жирани в ползването на дървесината в Република България-едно общо благо, в името на което</w:t>
            </w:r>
            <w:r w:rsidR="00E934DE" w:rsidRPr="009F325F">
              <w:rPr>
                <w:sz w:val="22"/>
                <w:szCs w:val="22"/>
              </w:rPr>
              <w:t xml:space="preserve"> </w:t>
            </w:r>
            <w:r w:rsidRPr="009F325F">
              <w:rPr>
                <w:sz w:val="22"/>
                <w:szCs w:val="22"/>
              </w:rPr>
              <w:t>трябва да положим обед</w:t>
            </w:r>
            <w:r w:rsidRPr="009F325F">
              <w:rPr>
                <w:sz w:val="22"/>
                <w:szCs w:val="22"/>
              </w:rPr>
              <w:t>и</w:t>
            </w:r>
            <w:r w:rsidRPr="009F325F">
              <w:rPr>
                <w:sz w:val="22"/>
                <w:szCs w:val="22"/>
              </w:rPr>
              <w:t>нени усилия с една върховна цел - опазване на дървесината и правилното й ползване.</w:t>
            </w:r>
            <w:r w:rsidR="00E83FCB" w:rsidRPr="009F325F">
              <w:rPr>
                <w:sz w:val="22"/>
                <w:szCs w:val="22"/>
              </w:rPr>
              <w:t xml:space="preserve"> </w:t>
            </w:r>
          </w:p>
          <w:p w:rsidR="00937290" w:rsidRPr="009F325F" w:rsidRDefault="00937290" w:rsidP="00937290">
            <w:pPr>
              <w:spacing w:before="80" w:after="40"/>
              <w:jc w:val="both"/>
              <w:rPr>
                <w:sz w:val="22"/>
                <w:szCs w:val="22"/>
              </w:rPr>
            </w:pPr>
            <w:r w:rsidRPr="009F325F">
              <w:rPr>
                <w:sz w:val="22"/>
                <w:szCs w:val="22"/>
              </w:rPr>
              <w:t>Приложение:</w:t>
            </w:r>
          </w:p>
          <w:p w:rsidR="00937290" w:rsidRPr="009F325F" w:rsidRDefault="00937290" w:rsidP="00937290">
            <w:pPr>
              <w:pStyle w:val="ListParagraph"/>
              <w:numPr>
                <w:ilvl w:val="0"/>
                <w:numId w:val="10"/>
              </w:numPr>
              <w:spacing w:before="80" w:after="40"/>
              <w:jc w:val="both"/>
              <w:rPr>
                <w:sz w:val="22"/>
                <w:szCs w:val="22"/>
              </w:rPr>
            </w:pPr>
            <w:r w:rsidRPr="009F325F">
              <w:rPr>
                <w:sz w:val="22"/>
                <w:szCs w:val="22"/>
              </w:rPr>
              <w:t>Сигнал от 21.11.2018 г.</w:t>
            </w:r>
          </w:p>
          <w:p w:rsidR="00937290" w:rsidRPr="009F325F" w:rsidRDefault="00937290" w:rsidP="00937290">
            <w:pPr>
              <w:spacing w:before="80" w:after="40"/>
              <w:jc w:val="both"/>
              <w:rPr>
                <w:sz w:val="22"/>
                <w:szCs w:val="22"/>
              </w:rPr>
            </w:pPr>
            <w:r w:rsidRPr="009F325F">
              <w:rPr>
                <w:sz w:val="22"/>
                <w:szCs w:val="22"/>
              </w:rPr>
              <w:t>СИГНАЛ</w:t>
            </w:r>
          </w:p>
          <w:p w:rsidR="00937290" w:rsidRPr="009F325F" w:rsidRDefault="00937290" w:rsidP="00937290">
            <w:pPr>
              <w:spacing w:before="80" w:after="40"/>
              <w:jc w:val="both"/>
              <w:rPr>
                <w:sz w:val="22"/>
                <w:szCs w:val="22"/>
              </w:rPr>
            </w:pPr>
            <w:r w:rsidRPr="009F325F">
              <w:rPr>
                <w:sz w:val="22"/>
                <w:szCs w:val="22"/>
              </w:rPr>
              <w:t xml:space="preserve">До: Министъра на земеделието, храните и горите-г-н Румен </w:t>
            </w:r>
            <w:proofErr w:type="spellStart"/>
            <w:r w:rsidRPr="009F325F">
              <w:rPr>
                <w:sz w:val="22"/>
                <w:szCs w:val="22"/>
              </w:rPr>
              <w:t>Порожанов</w:t>
            </w:r>
            <w:proofErr w:type="spellEnd"/>
          </w:p>
          <w:p w:rsidR="00937290" w:rsidRPr="009F325F" w:rsidRDefault="00937290" w:rsidP="00937290">
            <w:pPr>
              <w:spacing w:before="80" w:after="40"/>
              <w:jc w:val="both"/>
              <w:rPr>
                <w:sz w:val="22"/>
                <w:szCs w:val="22"/>
              </w:rPr>
            </w:pPr>
            <w:r w:rsidRPr="009F325F">
              <w:rPr>
                <w:sz w:val="22"/>
                <w:szCs w:val="22"/>
              </w:rPr>
              <w:t>С копне до:</w:t>
            </w:r>
          </w:p>
          <w:p w:rsidR="00937290" w:rsidRPr="009F325F" w:rsidRDefault="00937290" w:rsidP="00937290">
            <w:pPr>
              <w:spacing w:before="80" w:after="40"/>
              <w:jc w:val="both"/>
              <w:rPr>
                <w:sz w:val="22"/>
                <w:szCs w:val="22"/>
              </w:rPr>
            </w:pPr>
            <w:r w:rsidRPr="009F325F">
              <w:rPr>
                <w:sz w:val="22"/>
                <w:szCs w:val="22"/>
              </w:rPr>
              <w:t>1 . Изпълнителния директор на Изпълнителна агенция по г</w:t>
            </w:r>
            <w:r w:rsidRPr="009F325F">
              <w:rPr>
                <w:sz w:val="22"/>
                <w:szCs w:val="22"/>
              </w:rPr>
              <w:t>о</w:t>
            </w:r>
            <w:r w:rsidRPr="009F325F">
              <w:rPr>
                <w:sz w:val="22"/>
                <w:szCs w:val="22"/>
              </w:rPr>
              <w:t xml:space="preserve">рите 2.Директора на </w:t>
            </w:r>
            <w:proofErr w:type="spellStart"/>
            <w:r w:rsidRPr="009F325F">
              <w:rPr>
                <w:sz w:val="22"/>
                <w:szCs w:val="22"/>
              </w:rPr>
              <w:t>Южноцентрално</w:t>
            </w:r>
            <w:proofErr w:type="spellEnd"/>
            <w:r w:rsidRPr="009F325F">
              <w:rPr>
                <w:sz w:val="22"/>
                <w:szCs w:val="22"/>
              </w:rPr>
              <w:t xml:space="preserve"> държавно предприятие-Смолян</w:t>
            </w:r>
          </w:p>
          <w:p w:rsidR="00937290" w:rsidRPr="009F325F" w:rsidRDefault="00937290" w:rsidP="00937290">
            <w:pPr>
              <w:spacing w:before="80" w:after="40"/>
              <w:jc w:val="both"/>
              <w:rPr>
                <w:sz w:val="22"/>
                <w:szCs w:val="22"/>
              </w:rPr>
            </w:pPr>
            <w:r w:rsidRPr="009F325F">
              <w:rPr>
                <w:sz w:val="22"/>
                <w:szCs w:val="22"/>
              </w:rPr>
              <w:t>3.Директора на Регионална дирекция по горите-Пловдив</w:t>
            </w:r>
          </w:p>
          <w:p w:rsidR="00937290" w:rsidRPr="009F325F" w:rsidRDefault="00937290" w:rsidP="00937290">
            <w:pPr>
              <w:spacing w:before="80" w:after="40"/>
              <w:jc w:val="both"/>
              <w:rPr>
                <w:sz w:val="22"/>
                <w:szCs w:val="22"/>
              </w:rPr>
            </w:pPr>
            <w:r w:rsidRPr="009F325F">
              <w:rPr>
                <w:sz w:val="22"/>
                <w:szCs w:val="22"/>
              </w:rPr>
              <w:t>Кмета на община Пловдив</w:t>
            </w:r>
          </w:p>
          <w:p w:rsidR="00937290" w:rsidRPr="009F325F" w:rsidRDefault="00937290" w:rsidP="00937290">
            <w:pPr>
              <w:spacing w:before="80" w:after="40"/>
              <w:jc w:val="both"/>
              <w:rPr>
                <w:sz w:val="22"/>
                <w:szCs w:val="22"/>
              </w:rPr>
            </w:pPr>
            <w:r w:rsidRPr="009F325F">
              <w:rPr>
                <w:sz w:val="22"/>
                <w:szCs w:val="22"/>
              </w:rPr>
              <w:t>Кмета на община Марица,</w:t>
            </w:r>
          </w:p>
          <w:p w:rsidR="00937290" w:rsidRPr="009F325F" w:rsidRDefault="00937290" w:rsidP="00937290">
            <w:pPr>
              <w:spacing w:before="80" w:after="40"/>
              <w:jc w:val="both"/>
              <w:rPr>
                <w:sz w:val="22"/>
                <w:szCs w:val="22"/>
              </w:rPr>
            </w:pPr>
            <w:r w:rsidRPr="009F325F">
              <w:rPr>
                <w:sz w:val="22"/>
                <w:szCs w:val="22"/>
              </w:rPr>
              <w:t>Кмета на община Родопи,</w:t>
            </w:r>
          </w:p>
          <w:p w:rsidR="00937290" w:rsidRPr="009F325F" w:rsidRDefault="00937290" w:rsidP="00937290">
            <w:pPr>
              <w:spacing w:before="80" w:after="40"/>
              <w:jc w:val="both"/>
              <w:rPr>
                <w:sz w:val="22"/>
                <w:szCs w:val="22"/>
              </w:rPr>
            </w:pPr>
            <w:r w:rsidRPr="009F325F">
              <w:rPr>
                <w:sz w:val="22"/>
                <w:szCs w:val="22"/>
              </w:rPr>
              <w:lastRenderedPageBreak/>
              <w:t>Кмета на община Перущица,</w:t>
            </w:r>
          </w:p>
          <w:p w:rsidR="00937290" w:rsidRPr="009F325F" w:rsidRDefault="00937290" w:rsidP="00937290">
            <w:pPr>
              <w:spacing w:before="80" w:after="40"/>
              <w:jc w:val="both"/>
              <w:rPr>
                <w:sz w:val="22"/>
                <w:szCs w:val="22"/>
              </w:rPr>
            </w:pPr>
            <w:r w:rsidRPr="009F325F">
              <w:rPr>
                <w:sz w:val="22"/>
                <w:szCs w:val="22"/>
              </w:rPr>
              <w:t>Кмета на община Кричим,</w:t>
            </w:r>
          </w:p>
          <w:p w:rsidR="00937290" w:rsidRPr="009F325F" w:rsidRDefault="00937290" w:rsidP="00937290">
            <w:pPr>
              <w:spacing w:before="80" w:after="40"/>
              <w:jc w:val="both"/>
              <w:rPr>
                <w:sz w:val="22"/>
                <w:szCs w:val="22"/>
              </w:rPr>
            </w:pPr>
            <w:r w:rsidRPr="009F325F">
              <w:rPr>
                <w:sz w:val="22"/>
                <w:szCs w:val="22"/>
              </w:rPr>
              <w:t>Кмета на община Стамболийски,</w:t>
            </w:r>
          </w:p>
          <w:p w:rsidR="00937290" w:rsidRPr="009F325F" w:rsidRDefault="00937290" w:rsidP="00937290">
            <w:pPr>
              <w:spacing w:before="80" w:after="40"/>
              <w:jc w:val="both"/>
              <w:rPr>
                <w:sz w:val="22"/>
                <w:szCs w:val="22"/>
              </w:rPr>
            </w:pPr>
            <w:r w:rsidRPr="009F325F">
              <w:rPr>
                <w:sz w:val="22"/>
                <w:szCs w:val="22"/>
              </w:rPr>
              <w:t>Кмета на община Асеновград,</w:t>
            </w:r>
          </w:p>
          <w:p w:rsidR="00937290" w:rsidRPr="009F325F" w:rsidRDefault="00937290" w:rsidP="00937290">
            <w:pPr>
              <w:spacing w:before="80" w:after="40"/>
              <w:jc w:val="both"/>
              <w:rPr>
                <w:sz w:val="22"/>
                <w:szCs w:val="22"/>
              </w:rPr>
            </w:pPr>
            <w:r w:rsidRPr="009F325F">
              <w:rPr>
                <w:sz w:val="22"/>
                <w:szCs w:val="22"/>
              </w:rPr>
              <w:t>Кмета на община Карлово,</w:t>
            </w:r>
          </w:p>
          <w:p w:rsidR="00937290" w:rsidRPr="009F325F" w:rsidRDefault="00937290" w:rsidP="00937290">
            <w:pPr>
              <w:spacing w:before="80" w:after="40"/>
              <w:jc w:val="both"/>
              <w:rPr>
                <w:sz w:val="22"/>
                <w:szCs w:val="22"/>
              </w:rPr>
            </w:pPr>
            <w:r w:rsidRPr="009F325F">
              <w:rPr>
                <w:sz w:val="22"/>
                <w:szCs w:val="22"/>
              </w:rPr>
              <w:t>Кмета на община Раковски,</w:t>
            </w:r>
          </w:p>
          <w:p w:rsidR="00937290" w:rsidRPr="009F325F" w:rsidRDefault="00937290" w:rsidP="00937290">
            <w:pPr>
              <w:spacing w:before="80" w:after="40"/>
              <w:jc w:val="both"/>
              <w:rPr>
                <w:sz w:val="22"/>
                <w:szCs w:val="22"/>
              </w:rPr>
            </w:pPr>
            <w:r w:rsidRPr="009F325F">
              <w:rPr>
                <w:sz w:val="22"/>
                <w:szCs w:val="22"/>
              </w:rPr>
              <w:t>Кмета на община Първомай,</w:t>
            </w:r>
          </w:p>
          <w:p w:rsidR="00937290" w:rsidRPr="009F325F" w:rsidRDefault="00937290" w:rsidP="00937290">
            <w:pPr>
              <w:spacing w:before="80" w:after="40"/>
              <w:jc w:val="both"/>
              <w:rPr>
                <w:sz w:val="22"/>
                <w:szCs w:val="22"/>
              </w:rPr>
            </w:pPr>
            <w:r w:rsidRPr="009F325F">
              <w:rPr>
                <w:sz w:val="22"/>
                <w:szCs w:val="22"/>
              </w:rPr>
              <w:t>Кмета на община Хисаря,</w:t>
            </w:r>
          </w:p>
          <w:p w:rsidR="00937290" w:rsidRPr="009F325F" w:rsidRDefault="00937290" w:rsidP="00937290">
            <w:pPr>
              <w:spacing w:before="80" w:after="40"/>
              <w:jc w:val="both"/>
              <w:rPr>
                <w:sz w:val="22"/>
                <w:szCs w:val="22"/>
              </w:rPr>
            </w:pPr>
            <w:r w:rsidRPr="009F325F">
              <w:rPr>
                <w:sz w:val="22"/>
                <w:szCs w:val="22"/>
              </w:rPr>
              <w:t>Кмета на община Брезово</w:t>
            </w:r>
          </w:p>
          <w:p w:rsidR="00937290" w:rsidRPr="009F325F" w:rsidRDefault="00937290" w:rsidP="00937290">
            <w:pPr>
              <w:spacing w:before="80" w:after="40"/>
              <w:jc w:val="both"/>
              <w:rPr>
                <w:sz w:val="22"/>
                <w:szCs w:val="22"/>
              </w:rPr>
            </w:pPr>
            <w:r w:rsidRPr="009F325F">
              <w:rPr>
                <w:sz w:val="22"/>
                <w:szCs w:val="22"/>
              </w:rPr>
              <w:t>Кмета на община Куклен</w:t>
            </w:r>
          </w:p>
          <w:p w:rsidR="00937290" w:rsidRPr="009F325F" w:rsidRDefault="00937290" w:rsidP="00937290">
            <w:pPr>
              <w:spacing w:before="80" w:after="40"/>
              <w:jc w:val="both"/>
              <w:rPr>
                <w:sz w:val="22"/>
                <w:szCs w:val="22"/>
              </w:rPr>
            </w:pPr>
            <w:r w:rsidRPr="009F325F">
              <w:rPr>
                <w:sz w:val="22"/>
                <w:szCs w:val="22"/>
              </w:rPr>
              <w:t>Кмета на община Лъки</w:t>
            </w:r>
          </w:p>
          <w:p w:rsidR="00937290" w:rsidRPr="009F325F" w:rsidRDefault="00937290" w:rsidP="00937290">
            <w:pPr>
              <w:spacing w:before="80" w:after="40"/>
              <w:jc w:val="both"/>
              <w:rPr>
                <w:sz w:val="22"/>
                <w:szCs w:val="22"/>
              </w:rPr>
            </w:pPr>
            <w:r w:rsidRPr="009F325F">
              <w:rPr>
                <w:sz w:val="22"/>
                <w:szCs w:val="22"/>
              </w:rPr>
              <w:t>ОТ:</w:t>
            </w:r>
          </w:p>
          <w:p w:rsidR="00937290" w:rsidRPr="009F325F" w:rsidRDefault="00937290" w:rsidP="00937290">
            <w:pPr>
              <w:spacing w:before="80" w:after="40"/>
              <w:jc w:val="both"/>
              <w:rPr>
                <w:sz w:val="22"/>
                <w:szCs w:val="22"/>
              </w:rPr>
            </w:pPr>
            <w:r w:rsidRPr="009F325F">
              <w:rPr>
                <w:sz w:val="22"/>
                <w:szCs w:val="22"/>
              </w:rPr>
              <w:t xml:space="preserve">Асибе Халил </w:t>
            </w:r>
            <w:proofErr w:type="spellStart"/>
            <w:r w:rsidRPr="009F325F">
              <w:rPr>
                <w:sz w:val="22"/>
                <w:szCs w:val="22"/>
              </w:rPr>
              <w:t>Тинева</w:t>
            </w:r>
            <w:proofErr w:type="spellEnd"/>
            <w:r w:rsidRPr="009F325F">
              <w:rPr>
                <w:sz w:val="22"/>
                <w:szCs w:val="22"/>
              </w:rPr>
              <w:t xml:space="preserve"> -</w:t>
            </w:r>
          </w:p>
          <w:p w:rsidR="00937290" w:rsidRPr="009F325F" w:rsidRDefault="00937290" w:rsidP="00937290">
            <w:pPr>
              <w:spacing w:before="80" w:after="40"/>
              <w:jc w:val="both"/>
              <w:rPr>
                <w:sz w:val="22"/>
                <w:szCs w:val="22"/>
              </w:rPr>
            </w:pPr>
            <w:r w:rsidRPr="009F325F">
              <w:rPr>
                <w:sz w:val="22"/>
                <w:szCs w:val="22"/>
              </w:rPr>
              <w:t>Управител на фирма „</w:t>
            </w:r>
            <w:proofErr w:type="spellStart"/>
            <w:r w:rsidRPr="009F325F">
              <w:rPr>
                <w:sz w:val="22"/>
                <w:szCs w:val="22"/>
              </w:rPr>
              <w:t>Буллес</w:t>
            </w:r>
            <w:proofErr w:type="spellEnd"/>
            <w:r w:rsidRPr="009F325F">
              <w:rPr>
                <w:sz w:val="22"/>
                <w:szCs w:val="22"/>
              </w:rPr>
              <w:t xml:space="preserve"> Холдинг" ЕООД</w:t>
            </w:r>
          </w:p>
          <w:p w:rsidR="00937290" w:rsidRPr="009F325F" w:rsidRDefault="00937290" w:rsidP="00937290">
            <w:pPr>
              <w:spacing w:before="80" w:after="40"/>
              <w:jc w:val="both"/>
              <w:rPr>
                <w:sz w:val="22"/>
                <w:szCs w:val="22"/>
              </w:rPr>
            </w:pPr>
            <w:r w:rsidRPr="009F325F">
              <w:rPr>
                <w:sz w:val="22"/>
                <w:szCs w:val="22"/>
              </w:rPr>
              <w:t>Ангел Ив. Ранчев -</w:t>
            </w:r>
          </w:p>
          <w:p w:rsidR="00937290" w:rsidRPr="009F325F" w:rsidRDefault="00937290" w:rsidP="00937290">
            <w:pPr>
              <w:spacing w:before="80" w:after="40"/>
              <w:jc w:val="both"/>
              <w:rPr>
                <w:sz w:val="22"/>
                <w:szCs w:val="22"/>
              </w:rPr>
            </w:pPr>
            <w:r w:rsidRPr="009F325F">
              <w:rPr>
                <w:sz w:val="22"/>
                <w:szCs w:val="22"/>
              </w:rPr>
              <w:t xml:space="preserve">Управител на фирма „Волос 05" ООД Семра </w:t>
            </w:r>
            <w:proofErr w:type="spellStart"/>
            <w:r w:rsidRPr="009F325F">
              <w:rPr>
                <w:sz w:val="22"/>
                <w:szCs w:val="22"/>
              </w:rPr>
              <w:t>Исова</w:t>
            </w:r>
            <w:proofErr w:type="spellEnd"/>
            <w:r w:rsidRPr="009F325F">
              <w:rPr>
                <w:sz w:val="22"/>
                <w:szCs w:val="22"/>
              </w:rPr>
              <w:t xml:space="preserve"> -</w:t>
            </w:r>
          </w:p>
          <w:p w:rsidR="00937290" w:rsidRPr="009F325F" w:rsidRDefault="00937290" w:rsidP="00937290">
            <w:pPr>
              <w:spacing w:before="80" w:after="40"/>
              <w:jc w:val="both"/>
              <w:rPr>
                <w:sz w:val="22"/>
                <w:szCs w:val="22"/>
              </w:rPr>
            </w:pPr>
            <w:r w:rsidRPr="009F325F">
              <w:rPr>
                <w:sz w:val="22"/>
                <w:szCs w:val="22"/>
              </w:rPr>
              <w:t>Управител на фирма ,Денис-89-С" ЕООД</w:t>
            </w:r>
          </w:p>
          <w:p w:rsidR="00937290" w:rsidRPr="009F325F" w:rsidRDefault="00937290" w:rsidP="00937290">
            <w:pPr>
              <w:spacing w:before="80" w:after="40"/>
              <w:jc w:val="both"/>
              <w:rPr>
                <w:sz w:val="22"/>
                <w:szCs w:val="22"/>
              </w:rPr>
            </w:pPr>
            <w:r w:rsidRPr="009F325F">
              <w:rPr>
                <w:sz w:val="22"/>
                <w:szCs w:val="22"/>
              </w:rPr>
              <w:t xml:space="preserve">Георги </w:t>
            </w:r>
            <w:proofErr w:type="spellStart"/>
            <w:r w:rsidRPr="009F325F">
              <w:rPr>
                <w:sz w:val="22"/>
                <w:szCs w:val="22"/>
              </w:rPr>
              <w:t>Бахлов</w:t>
            </w:r>
            <w:proofErr w:type="spellEnd"/>
            <w:r w:rsidRPr="009F325F">
              <w:rPr>
                <w:sz w:val="22"/>
                <w:szCs w:val="22"/>
              </w:rPr>
              <w:t xml:space="preserve"> -</w:t>
            </w:r>
          </w:p>
          <w:p w:rsidR="00937290" w:rsidRPr="009F325F" w:rsidRDefault="00937290" w:rsidP="00937290">
            <w:pPr>
              <w:spacing w:before="80" w:after="40"/>
              <w:jc w:val="both"/>
              <w:rPr>
                <w:sz w:val="22"/>
                <w:szCs w:val="22"/>
              </w:rPr>
            </w:pPr>
            <w:r w:rsidRPr="009F325F">
              <w:rPr>
                <w:sz w:val="22"/>
                <w:szCs w:val="22"/>
              </w:rPr>
              <w:t xml:space="preserve">Управител на фирма „А и Г </w:t>
            </w:r>
            <w:proofErr w:type="spellStart"/>
            <w:r w:rsidRPr="009F325F">
              <w:rPr>
                <w:sz w:val="22"/>
                <w:szCs w:val="22"/>
              </w:rPr>
              <w:t>грул</w:t>
            </w:r>
            <w:proofErr w:type="spellEnd"/>
            <w:r w:rsidRPr="009F325F">
              <w:rPr>
                <w:sz w:val="22"/>
                <w:szCs w:val="22"/>
              </w:rPr>
              <w:t>" ООД</w:t>
            </w:r>
          </w:p>
          <w:p w:rsidR="00937290" w:rsidRPr="009F325F" w:rsidRDefault="00937290" w:rsidP="00937290">
            <w:pPr>
              <w:spacing w:before="80" w:after="40"/>
              <w:jc w:val="both"/>
              <w:rPr>
                <w:sz w:val="22"/>
                <w:szCs w:val="22"/>
              </w:rPr>
            </w:pPr>
            <w:r w:rsidRPr="009F325F">
              <w:rPr>
                <w:sz w:val="22"/>
                <w:szCs w:val="22"/>
              </w:rPr>
              <w:t>Ангел Николов Ванков -</w:t>
            </w:r>
          </w:p>
          <w:p w:rsidR="00937290" w:rsidRPr="009F325F" w:rsidRDefault="00937290" w:rsidP="00937290">
            <w:pPr>
              <w:spacing w:before="80" w:after="40"/>
              <w:jc w:val="both"/>
              <w:rPr>
                <w:sz w:val="22"/>
                <w:szCs w:val="22"/>
              </w:rPr>
            </w:pPr>
            <w:r w:rsidRPr="009F325F">
              <w:rPr>
                <w:sz w:val="22"/>
                <w:szCs w:val="22"/>
              </w:rPr>
              <w:t>Управител на фирма „Транс-Ванков" ЕООД</w:t>
            </w:r>
          </w:p>
          <w:p w:rsidR="00937290" w:rsidRPr="009F325F" w:rsidRDefault="00937290" w:rsidP="00937290">
            <w:pPr>
              <w:spacing w:before="80" w:after="40"/>
              <w:jc w:val="both"/>
              <w:rPr>
                <w:sz w:val="22"/>
                <w:szCs w:val="22"/>
              </w:rPr>
            </w:pPr>
            <w:r w:rsidRPr="009F325F">
              <w:rPr>
                <w:sz w:val="22"/>
                <w:szCs w:val="22"/>
              </w:rPr>
              <w:t>Уважаеми г-н Министър,</w:t>
            </w:r>
          </w:p>
          <w:p w:rsidR="00937290" w:rsidRPr="009F325F" w:rsidRDefault="00937290" w:rsidP="00937290">
            <w:pPr>
              <w:spacing w:before="80" w:after="40"/>
              <w:jc w:val="both"/>
              <w:rPr>
                <w:sz w:val="22"/>
                <w:szCs w:val="22"/>
              </w:rPr>
            </w:pPr>
            <w:r w:rsidRPr="009F325F">
              <w:rPr>
                <w:sz w:val="22"/>
                <w:szCs w:val="22"/>
              </w:rPr>
              <w:t>В качеството си на представители на дружества, осъществ</w:t>
            </w:r>
            <w:r w:rsidRPr="009F325F">
              <w:rPr>
                <w:sz w:val="22"/>
                <w:szCs w:val="22"/>
              </w:rPr>
              <w:t>я</w:t>
            </w:r>
            <w:r w:rsidRPr="009F325F">
              <w:rPr>
                <w:sz w:val="22"/>
                <w:szCs w:val="22"/>
              </w:rPr>
              <w:t>ващи дейността по дърводобив и преработка на дървесина в регистрирани по реда на Чл. 206 от Закона за горите обекти и изпълнили предвидените в Чл.19а от Наредба № 2 от 31.07.2003 г. изисквания за въвеждане на обектите в експло</w:t>
            </w:r>
            <w:r w:rsidRPr="009F325F">
              <w:rPr>
                <w:sz w:val="22"/>
                <w:szCs w:val="22"/>
              </w:rPr>
              <w:t>а</w:t>
            </w:r>
            <w:r w:rsidRPr="009F325F">
              <w:rPr>
                <w:sz w:val="22"/>
                <w:szCs w:val="22"/>
              </w:rPr>
              <w:lastRenderedPageBreak/>
              <w:t>тация, отправяме до Вас настоящия сигнал за установено не</w:t>
            </w:r>
            <w:r w:rsidRPr="009F325F">
              <w:rPr>
                <w:sz w:val="22"/>
                <w:szCs w:val="22"/>
              </w:rPr>
              <w:t>с</w:t>
            </w:r>
            <w:r w:rsidRPr="009F325F">
              <w:rPr>
                <w:sz w:val="22"/>
                <w:szCs w:val="22"/>
              </w:rPr>
              <w:t>пазване на действащите правни норми от страна на нелоялни търговци, явяващи се конкуренция за нас предвид това, че участват на процедури за покупко-продажба на стояща дърв</w:t>
            </w:r>
            <w:r w:rsidRPr="009F325F">
              <w:rPr>
                <w:sz w:val="22"/>
                <w:szCs w:val="22"/>
              </w:rPr>
              <w:t>е</w:t>
            </w:r>
            <w:r w:rsidRPr="009F325F">
              <w:rPr>
                <w:sz w:val="22"/>
                <w:szCs w:val="22"/>
              </w:rPr>
              <w:t>сина на корен, добив и продажба на добита дървесина, орг</w:t>
            </w:r>
            <w:r w:rsidRPr="009F325F">
              <w:rPr>
                <w:sz w:val="22"/>
                <w:szCs w:val="22"/>
              </w:rPr>
              <w:t>а</w:t>
            </w:r>
            <w:r w:rsidRPr="009F325F">
              <w:rPr>
                <w:sz w:val="22"/>
                <w:szCs w:val="22"/>
              </w:rPr>
              <w:t>низирани от държавните горски и ловни стопанства, извър</w:t>
            </w:r>
            <w:r w:rsidRPr="009F325F">
              <w:rPr>
                <w:sz w:val="22"/>
                <w:szCs w:val="22"/>
              </w:rPr>
              <w:t>ш</w:t>
            </w:r>
            <w:r w:rsidRPr="009F325F">
              <w:rPr>
                <w:sz w:val="22"/>
                <w:szCs w:val="22"/>
              </w:rPr>
              <w:t>ват преработка на дървесина в регистрирани по реда на Чл. 206 от ЗГ обекти, без същите тези обекти да са въведени в експлоатация съгласно разпоредбата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а са регистрирани единствено на основ</w:t>
            </w:r>
            <w:r w:rsidRPr="009F325F">
              <w:rPr>
                <w:sz w:val="22"/>
                <w:szCs w:val="22"/>
              </w:rPr>
              <w:t>а</w:t>
            </w:r>
            <w:r w:rsidRPr="009F325F">
              <w:rPr>
                <w:sz w:val="22"/>
                <w:szCs w:val="22"/>
              </w:rPr>
              <w:t>ние подадена декларация, обстоятелствата в която са неверни и следва да подлежат на не само препоръчителна, но по наше мнение н задължителна проверка както от страна на органа издаващ документите, необходими за регистрация на обект по Чл. 206 от Закона за горите, така и от страна на регистрир</w:t>
            </w:r>
            <w:r w:rsidRPr="009F325F">
              <w:rPr>
                <w:sz w:val="22"/>
                <w:szCs w:val="22"/>
              </w:rPr>
              <w:t>а</w:t>
            </w:r>
            <w:r w:rsidRPr="009F325F">
              <w:rPr>
                <w:sz w:val="22"/>
                <w:szCs w:val="22"/>
              </w:rPr>
              <w:t>щия орган, а от гледна точка на нашия опит в териториален аспект на работа-Регионална дирекция по горите. Считаме, че тези търговци извършват дейността си в противоречие със закона и добрите нрави, като съображенията ни за това са следните:</w:t>
            </w:r>
          </w:p>
          <w:p w:rsidR="00937290" w:rsidRPr="009F325F" w:rsidRDefault="00937290" w:rsidP="00937290">
            <w:pPr>
              <w:spacing w:before="80" w:after="40"/>
              <w:jc w:val="both"/>
              <w:rPr>
                <w:sz w:val="22"/>
                <w:szCs w:val="22"/>
              </w:rPr>
            </w:pPr>
            <w:r w:rsidRPr="009F325F">
              <w:rPr>
                <w:sz w:val="22"/>
                <w:szCs w:val="22"/>
              </w:rPr>
              <w:t>Легалната дефиниция на „обект за преработка на дървесина" се намира в Чл. 206 от Закона за горите, където законодателят е предвидил, че ползватели на такива обекти следва да отг</w:t>
            </w:r>
            <w:r w:rsidRPr="009F325F">
              <w:rPr>
                <w:sz w:val="22"/>
                <w:szCs w:val="22"/>
              </w:rPr>
              <w:t>о</w:t>
            </w:r>
            <w:r w:rsidRPr="009F325F">
              <w:rPr>
                <w:sz w:val="22"/>
                <w:szCs w:val="22"/>
              </w:rPr>
              <w:t>варят на три условия, кумулативно изброени в ал.1 на същия член, като едно от тези задължителни условия е притежанието на производствена марка, с която да бъде маркирана експед</w:t>
            </w:r>
            <w:r w:rsidRPr="009F325F">
              <w:rPr>
                <w:sz w:val="22"/>
                <w:szCs w:val="22"/>
              </w:rPr>
              <w:t>и</w:t>
            </w:r>
            <w:r w:rsidRPr="009F325F">
              <w:rPr>
                <w:sz w:val="22"/>
                <w:szCs w:val="22"/>
              </w:rPr>
              <w:t>раната от обекта дървесина. От тук следва и препратката към чл. 58 от Наредба № 1 от 30.01.2012 г. за контрола и опазв</w:t>
            </w:r>
            <w:r w:rsidRPr="009F325F">
              <w:rPr>
                <w:sz w:val="22"/>
                <w:szCs w:val="22"/>
              </w:rPr>
              <w:t>а</w:t>
            </w:r>
            <w:r w:rsidRPr="009F325F">
              <w:rPr>
                <w:sz w:val="22"/>
                <w:szCs w:val="22"/>
              </w:rPr>
              <w:t>нето на горските територии, регламентиращ реда за израбо</w:t>
            </w:r>
            <w:r w:rsidRPr="009F325F">
              <w:rPr>
                <w:sz w:val="22"/>
                <w:szCs w:val="22"/>
              </w:rPr>
              <w:t>т</w:t>
            </w:r>
            <w:r w:rsidRPr="009F325F">
              <w:rPr>
                <w:sz w:val="22"/>
                <w:szCs w:val="22"/>
              </w:rPr>
              <w:t>ване на производствена марка (в тази връзка е издадена и З</w:t>
            </w:r>
            <w:r w:rsidRPr="009F325F">
              <w:rPr>
                <w:sz w:val="22"/>
                <w:szCs w:val="22"/>
              </w:rPr>
              <w:t>а</w:t>
            </w:r>
            <w:r w:rsidRPr="009F325F">
              <w:rPr>
                <w:sz w:val="22"/>
                <w:szCs w:val="22"/>
              </w:rPr>
              <w:t xml:space="preserve">повед № 85 от 19.01.2016 г. на Директора на изпълнителна </w:t>
            </w:r>
            <w:r w:rsidRPr="009F325F">
              <w:rPr>
                <w:sz w:val="22"/>
                <w:szCs w:val="22"/>
              </w:rPr>
              <w:lastRenderedPageBreak/>
              <w:t>агенция по горите). За целта следва да бъде подадено заявл</w:t>
            </w:r>
            <w:r w:rsidRPr="009F325F">
              <w:rPr>
                <w:sz w:val="22"/>
                <w:szCs w:val="22"/>
              </w:rPr>
              <w:t>е</w:t>
            </w:r>
            <w:r w:rsidRPr="009F325F">
              <w:rPr>
                <w:sz w:val="22"/>
                <w:szCs w:val="22"/>
              </w:rPr>
              <w:t>ние, ведно със следните приложения към него: документ за собственост или за подаване на обекта; актуална скица на имота; изискуемите по нормативен акт документи за въве</w:t>
            </w:r>
            <w:r w:rsidRPr="009F325F">
              <w:rPr>
                <w:sz w:val="22"/>
                <w:szCs w:val="22"/>
              </w:rPr>
              <w:t>ж</w:t>
            </w:r>
            <w:r w:rsidRPr="009F325F">
              <w:rPr>
                <w:sz w:val="22"/>
                <w:szCs w:val="22"/>
              </w:rPr>
              <w:t>дане на обекта в експлоатация и/или за разрешаване на нег</w:t>
            </w:r>
            <w:r w:rsidRPr="009F325F">
              <w:rPr>
                <w:sz w:val="22"/>
                <w:szCs w:val="22"/>
              </w:rPr>
              <w:t>о</w:t>
            </w:r>
            <w:r w:rsidRPr="009F325F">
              <w:rPr>
                <w:sz w:val="22"/>
                <w:szCs w:val="22"/>
              </w:rPr>
              <w:t>вото ползване или декларация по образец, че обектът и и</w:t>
            </w:r>
            <w:r w:rsidRPr="009F325F">
              <w:rPr>
                <w:sz w:val="22"/>
                <w:szCs w:val="22"/>
              </w:rPr>
              <w:t>з</w:t>
            </w:r>
            <w:r w:rsidRPr="009F325F">
              <w:rPr>
                <w:sz w:val="22"/>
                <w:szCs w:val="22"/>
              </w:rPr>
              <w:t>вършваната дейност отговарят на всички нормативни изис</w:t>
            </w:r>
            <w:r w:rsidRPr="009F325F">
              <w:rPr>
                <w:sz w:val="22"/>
                <w:szCs w:val="22"/>
              </w:rPr>
              <w:t>к</w:t>
            </w:r>
            <w:r w:rsidRPr="009F325F">
              <w:rPr>
                <w:sz w:val="22"/>
                <w:szCs w:val="22"/>
              </w:rPr>
              <w:t>вания; документите по чл. 14а, ал. 2 и чл. 146, ал. 4. Чл.177. ал.</w:t>
            </w:r>
            <w:r w:rsidR="00D745EB" w:rsidRPr="009F325F">
              <w:rPr>
                <w:sz w:val="22"/>
                <w:szCs w:val="22"/>
              </w:rPr>
              <w:t xml:space="preserve"> </w:t>
            </w:r>
            <w:r w:rsidRPr="009F325F">
              <w:rPr>
                <w:sz w:val="22"/>
                <w:szCs w:val="22"/>
              </w:rPr>
              <w:t>3 от Закона за устройство на територията в тази връзка гласи, че строежите от четвърта и пета категория (в която попадат и обектите за преработка на дървесина) се въвеждат в експлоатация въз основа на удостоверение за въвеждане в експлоатация от органа, издал разрешението за строеж, при условия и по ред, определени в наредбата по ал. 2, а именно Наредба № 2 от 31.07.2003 г. Съгласно разпоредбата на</w:t>
            </w:r>
            <w:r w:rsidR="00D745EB" w:rsidRPr="009F325F">
              <w:rPr>
                <w:sz w:val="22"/>
                <w:szCs w:val="22"/>
              </w:rPr>
              <w:t xml:space="preserve"> </w:t>
            </w:r>
            <w:r w:rsidRPr="009F325F">
              <w:rPr>
                <w:sz w:val="22"/>
                <w:szCs w:val="22"/>
              </w:rPr>
              <w:t>чл. 19а, ал. 1 от Наредба № 2/31.07.2003 година (издадена на о</w:t>
            </w:r>
            <w:r w:rsidRPr="009F325F">
              <w:rPr>
                <w:sz w:val="22"/>
                <w:szCs w:val="22"/>
              </w:rPr>
              <w:t>с</w:t>
            </w:r>
            <w:r w:rsidRPr="009F325F">
              <w:rPr>
                <w:sz w:val="22"/>
                <w:szCs w:val="22"/>
              </w:rPr>
              <w:t>нование чл. 177, ал. 2 от ЗУТ) искане за регистриране и изд</w:t>
            </w:r>
            <w:r w:rsidRPr="009F325F">
              <w:rPr>
                <w:sz w:val="22"/>
                <w:szCs w:val="22"/>
              </w:rPr>
              <w:t>а</w:t>
            </w:r>
            <w:r w:rsidRPr="009F325F">
              <w:rPr>
                <w:sz w:val="22"/>
                <w:szCs w:val="22"/>
              </w:rPr>
              <w:t>ване на удостоверение за въвеждане в експлоатация на строеж се прави от възложителя до органа, издал разрешението за строеж. Съг</w:t>
            </w:r>
            <w:r w:rsidR="00D745EB" w:rsidRPr="009F325F">
              <w:rPr>
                <w:sz w:val="22"/>
                <w:szCs w:val="22"/>
              </w:rPr>
              <w:t>л</w:t>
            </w:r>
            <w:r w:rsidRPr="009F325F">
              <w:rPr>
                <w:sz w:val="22"/>
                <w:szCs w:val="22"/>
              </w:rPr>
              <w:t>асно ал. 4 на посочената правна норма за регис</w:t>
            </w:r>
            <w:r w:rsidRPr="009F325F">
              <w:rPr>
                <w:sz w:val="22"/>
                <w:szCs w:val="22"/>
              </w:rPr>
              <w:t>т</w:t>
            </w:r>
            <w:r w:rsidRPr="009F325F">
              <w:rPr>
                <w:sz w:val="22"/>
                <w:szCs w:val="22"/>
              </w:rPr>
              <w:t>риране и издаване на удостоверение за въвеждане в експло</w:t>
            </w:r>
            <w:r w:rsidRPr="009F325F">
              <w:rPr>
                <w:sz w:val="22"/>
                <w:szCs w:val="22"/>
              </w:rPr>
              <w:t>а</w:t>
            </w:r>
            <w:r w:rsidRPr="009F325F">
              <w:rPr>
                <w:sz w:val="22"/>
                <w:szCs w:val="22"/>
              </w:rPr>
              <w:t>тация на строеж пета категория се представят документите по ал. 3. т. 1, 2, 4. 5, 6. 7. 8, 9, 10 и 11. а именно: 1. писмено иск</w:t>
            </w:r>
            <w:r w:rsidRPr="009F325F">
              <w:rPr>
                <w:sz w:val="22"/>
                <w:szCs w:val="22"/>
              </w:rPr>
              <w:t>а</w:t>
            </w:r>
            <w:r w:rsidRPr="009F325F">
              <w:rPr>
                <w:sz w:val="22"/>
                <w:szCs w:val="22"/>
              </w:rPr>
              <w:t>не от възложителя или от упълномощено от него лице; 2. д</w:t>
            </w:r>
            <w:r w:rsidRPr="009F325F">
              <w:rPr>
                <w:sz w:val="22"/>
                <w:szCs w:val="22"/>
              </w:rPr>
              <w:t>о</w:t>
            </w:r>
            <w:r w:rsidRPr="009F325F">
              <w:rPr>
                <w:sz w:val="22"/>
                <w:szCs w:val="22"/>
              </w:rPr>
              <w:t>кумент за собственост или документ за учредено право на строеж в чужд имот, или документ за право да се строи в чужд имот по силата на специален закон; 4. разрешение за строеж (акт за узаконяване) - прилага се служебно; 5. прот</w:t>
            </w:r>
            <w:r w:rsidRPr="009F325F">
              <w:rPr>
                <w:sz w:val="22"/>
                <w:szCs w:val="22"/>
              </w:rPr>
              <w:t>о</w:t>
            </w:r>
            <w:r w:rsidRPr="009F325F">
              <w:rPr>
                <w:sz w:val="22"/>
                <w:szCs w:val="22"/>
              </w:rPr>
              <w:t>кол за определяне на строителна линия и ниво с резултатите от проверки на достигнатите контролирани нива; 6. акт обр</w:t>
            </w:r>
            <w:r w:rsidRPr="009F325F">
              <w:rPr>
                <w:sz w:val="22"/>
                <w:szCs w:val="22"/>
              </w:rPr>
              <w:t>а</w:t>
            </w:r>
            <w:r w:rsidRPr="009F325F">
              <w:rPr>
                <w:sz w:val="22"/>
                <w:szCs w:val="22"/>
              </w:rPr>
              <w:t>зец № 14 за приемане на конструкцията, когато се изисква; 7. констативен акт по чл. 176, ал. 1 ЗУТ за установяване го</w:t>
            </w:r>
            <w:r w:rsidRPr="009F325F">
              <w:rPr>
                <w:sz w:val="22"/>
                <w:szCs w:val="22"/>
              </w:rPr>
              <w:t>д</w:t>
            </w:r>
            <w:r w:rsidRPr="009F325F">
              <w:rPr>
                <w:sz w:val="22"/>
                <w:szCs w:val="22"/>
              </w:rPr>
              <w:t xml:space="preserve">ността за приемане на строежа, образец № 15 от Наредба № 3 от 2003 г. за съставяне на актове и протоколи по време на </w:t>
            </w:r>
            <w:r w:rsidRPr="009F325F">
              <w:rPr>
                <w:sz w:val="22"/>
                <w:szCs w:val="22"/>
              </w:rPr>
              <w:lastRenderedPageBreak/>
              <w:t>строителството; 8. документ от Агенцията по геодезия, ка</w:t>
            </w:r>
            <w:r w:rsidRPr="009F325F">
              <w:rPr>
                <w:sz w:val="22"/>
                <w:szCs w:val="22"/>
              </w:rPr>
              <w:t>р</w:t>
            </w:r>
            <w:r w:rsidRPr="009F325F">
              <w:rPr>
                <w:sz w:val="22"/>
                <w:szCs w:val="22"/>
              </w:rPr>
              <w:t>тография и кадастър (АГКК) за изпълнение на изискванията по чл. 175, ал. 5 ЗУТ и по чл. 54а, ал. 2 от Закона за кадастъра и имотния регистър (ЗКИР) за предадена екзекутивна док</w:t>
            </w:r>
            <w:r w:rsidRPr="009F325F">
              <w:rPr>
                <w:sz w:val="22"/>
                <w:szCs w:val="22"/>
              </w:rPr>
              <w:t>у</w:t>
            </w:r>
            <w:r w:rsidRPr="009F325F">
              <w:rPr>
                <w:sz w:val="22"/>
                <w:szCs w:val="22"/>
              </w:rPr>
              <w:t>ментация, ако такава е необходима; 9. договори с експлоат</w:t>
            </w:r>
            <w:r w:rsidRPr="009F325F">
              <w:rPr>
                <w:sz w:val="22"/>
                <w:szCs w:val="22"/>
              </w:rPr>
              <w:t>а</w:t>
            </w:r>
            <w:r w:rsidRPr="009F325F">
              <w:rPr>
                <w:sz w:val="22"/>
                <w:szCs w:val="22"/>
              </w:rPr>
              <w:t>ционните дружества за присъединяване към мрежите на те</w:t>
            </w:r>
            <w:r w:rsidRPr="009F325F">
              <w:rPr>
                <w:sz w:val="22"/>
                <w:szCs w:val="22"/>
              </w:rPr>
              <w:t>х</w:t>
            </w:r>
            <w:r w:rsidRPr="009F325F">
              <w:rPr>
                <w:sz w:val="22"/>
                <w:szCs w:val="22"/>
              </w:rPr>
              <w:t>ническата инфраструктура, когато такива са необходими; 10. технически паспорт, а когат</w:t>
            </w:r>
            <w:r w:rsidR="00047924" w:rsidRPr="009F325F">
              <w:rPr>
                <w:sz w:val="22"/>
                <w:szCs w:val="22"/>
              </w:rPr>
              <w:t>о</w:t>
            </w:r>
            <w:r w:rsidRPr="009F325F">
              <w:rPr>
                <w:sz w:val="22"/>
                <w:szCs w:val="22"/>
              </w:rPr>
              <w:t xml:space="preserve"> строежът е ново</w:t>
            </w:r>
            <w:r w:rsidR="00D745EB" w:rsidRPr="009F325F">
              <w:rPr>
                <w:sz w:val="22"/>
                <w:szCs w:val="22"/>
              </w:rPr>
              <w:t>-</w:t>
            </w:r>
            <w:r w:rsidRPr="009F325F">
              <w:rPr>
                <w:sz w:val="22"/>
                <w:szCs w:val="22"/>
              </w:rPr>
              <w:t>изградена сгр</w:t>
            </w:r>
            <w:r w:rsidRPr="009F325F">
              <w:rPr>
                <w:sz w:val="22"/>
                <w:szCs w:val="22"/>
              </w:rPr>
              <w:t>а</w:t>
            </w:r>
            <w:r w:rsidRPr="009F325F">
              <w:rPr>
                <w:sz w:val="22"/>
                <w:szCs w:val="22"/>
              </w:rPr>
              <w:t>да - и сертификат за енергийни характеристики на нова сгр</w:t>
            </w:r>
            <w:r w:rsidRPr="009F325F">
              <w:rPr>
                <w:sz w:val="22"/>
                <w:szCs w:val="22"/>
              </w:rPr>
              <w:t>а</w:t>
            </w:r>
            <w:r w:rsidRPr="009F325F">
              <w:rPr>
                <w:sz w:val="22"/>
                <w:szCs w:val="22"/>
              </w:rPr>
              <w:t>да, издаден по реда на наредбата по чл. 48 от Закона за ене</w:t>
            </w:r>
            <w:r w:rsidRPr="009F325F">
              <w:rPr>
                <w:sz w:val="22"/>
                <w:szCs w:val="22"/>
              </w:rPr>
              <w:t>р</w:t>
            </w:r>
            <w:r w:rsidRPr="009F325F">
              <w:rPr>
                <w:sz w:val="22"/>
                <w:szCs w:val="22"/>
              </w:rPr>
              <w:t>гийната ефективност; 11. актове по специални закони, които са необходимо условие за издаване на разрешение за строеж и за въвеждане в експлоатация.</w:t>
            </w:r>
          </w:p>
          <w:p w:rsidR="00937290" w:rsidRPr="009F325F" w:rsidRDefault="00937290" w:rsidP="00937290">
            <w:pPr>
              <w:spacing w:before="80" w:after="40"/>
              <w:jc w:val="both"/>
              <w:rPr>
                <w:sz w:val="22"/>
                <w:szCs w:val="22"/>
              </w:rPr>
            </w:pPr>
            <w:r w:rsidRPr="009F325F">
              <w:rPr>
                <w:sz w:val="22"/>
                <w:szCs w:val="22"/>
              </w:rPr>
              <w:t>Горното изложение правим във връзка с наложената през последните години практика, носеща известни недостатъци, от съответните Регионални дирекции по горите по регистр</w:t>
            </w:r>
            <w:r w:rsidRPr="009F325F">
              <w:rPr>
                <w:sz w:val="22"/>
                <w:szCs w:val="22"/>
              </w:rPr>
              <w:t>а</w:t>
            </w:r>
            <w:r w:rsidRPr="009F325F">
              <w:rPr>
                <w:sz w:val="22"/>
                <w:szCs w:val="22"/>
              </w:rPr>
              <w:t>ция на обекти по Чл.</w:t>
            </w:r>
            <w:r w:rsidR="007F106D" w:rsidRPr="009F325F">
              <w:rPr>
                <w:sz w:val="22"/>
                <w:szCs w:val="22"/>
              </w:rPr>
              <w:t xml:space="preserve"> </w:t>
            </w:r>
            <w:r w:rsidRPr="009F325F">
              <w:rPr>
                <w:sz w:val="22"/>
                <w:szCs w:val="22"/>
              </w:rPr>
              <w:t xml:space="preserve">206 от Закона за горите, без същите да са били въведени в експлоатация по посочения по-горе </w:t>
            </w:r>
            <w:proofErr w:type="spellStart"/>
            <w:r w:rsidRPr="009F325F">
              <w:rPr>
                <w:sz w:val="22"/>
                <w:szCs w:val="22"/>
              </w:rPr>
              <w:t>закон</w:t>
            </w:r>
            <w:r w:rsidRPr="009F325F">
              <w:rPr>
                <w:sz w:val="22"/>
                <w:szCs w:val="22"/>
              </w:rPr>
              <w:t>о</w:t>
            </w:r>
            <w:r w:rsidRPr="009F325F">
              <w:rPr>
                <w:sz w:val="22"/>
                <w:szCs w:val="22"/>
              </w:rPr>
              <w:t>установен</w:t>
            </w:r>
            <w:proofErr w:type="spellEnd"/>
            <w:r w:rsidRPr="009F325F">
              <w:rPr>
                <w:sz w:val="22"/>
                <w:szCs w:val="22"/>
              </w:rPr>
              <w:t xml:space="preserve"> за това ред, я от там и без да представят документ, удостоверяващ същото, като вместо това се приемат алтерн</w:t>
            </w:r>
            <w:r w:rsidRPr="009F325F">
              <w:rPr>
                <w:sz w:val="22"/>
                <w:szCs w:val="22"/>
              </w:rPr>
              <w:t>а</w:t>
            </w:r>
            <w:r w:rsidRPr="009F325F">
              <w:rPr>
                <w:sz w:val="22"/>
                <w:szCs w:val="22"/>
              </w:rPr>
              <w:t>тивни документи под формата на удостоверения, имащи една единствена цел и тя е заобикалянето на закона, както и се гласува неоправдано доверие на декларирани от търговците обстоятелства, които не отговарят на действителността. Тук откриваме и недостатъка в работата на съответната общинска служба, която издава тези удостоверения, тъй като от съдъ</w:t>
            </w:r>
            <w:r w:rsidRPr="009F325F">
              <w:rPr>
                <w:sz w:val="22"/>
                <w:szCs w:val="22"/>
              </w:rPr>
              <w:t>р</w:t>
            </w:r>
            <w:r w:rsidRPr="009F325F">
              <w:rPr>
                <w:sz w:val="22"/>
                <w:szCs w:val="22"/>
              </w:rPr>
              <w:t>жанието на последните съвсем не става ясно за лицата, които не притежават нужните технически познания и компетенция, дали обектът за който се издава удостоверението е въведен или не в експлоатация. В тази насока бихме могли да напр</w:t>
            </w:r>
            <w:r w:rsidRPr="009F325F">
              <w:rPr>
                <w:sz w:val="22"/>
                <w:szCs w:val="22"/>
              </w:rPr>
              <w:t>а</w:t>
            </w:r>
            <w:r w:rsidRPr="009F325F">
              <w:rPr>
                <w:sz w:val="22"/>
                <w:szCs w:val="22"/>
              </w:rPr>
              <w:t>вим редица предложения, едно от които е да се приеме единен образец на документ, удостоверява</w:t>
            </w:r>
            <w:r w:rsidR="00047924" w:rsidRPr="009F325F">
              <w:rPr>
                <w:sz w:val="22"/>
                <w:szCs w:val="22"/>
              </w:rPr>
              <w:t>щ</w:t>
            </w:r>
            <w:r w:rsidRPr="009F325F">
              <w:rPr>
                <w:sz w:val="22"/>
                <w:szCs w:val="22"/>
              </w:rPr>
              <w:t xml:space="preserve"> </w:t>
            </w:r>
            <w:proofErr w:type="spellStart"/>
            <w:r w:rsidRPr="009F325F">
              <w:rPr>
                <w:sz w:val="22"/>
                <w:szCs w:val="22"/>
              </w:rPr>
              <w:t>въвода</w:t>
            </w:r>
            <w:proofErr w:type="spellEnd"/>
            <w:r w:rsidRPr="009F325F">
              <w:rPr>
                <w:sz w:val="22"/>
                <w:szCs w:val="22"/>
              </w:rPr>
              <w:t xml:space="preserve"> в експлоатация на обект, изпълнил разпоредбите на нормативната уредба, както и в случай, че се издава документ, удостоверяващ кон</w:t>
            </w:r>
            <w:r w:rsidRPr="009F325F">
              <w:rPr>
                <w:sz w:val="22"/>
                <w:szCs w:val="22"/>
              </w:rPr>
              <w:t>к</w:t>
            </w:r>
            <w:r w:rsidRPr="009F325F">
              <w:rPr>
                <w:sz w:val="22"/>
                <w:szCs w:val="22"/>
              </w:rPr>
              <w:lastRenderedPageBreak/>
              <w:t>ретен етап на завършеност, да се впиша изрично като заб</w:t>
            </w:r>
            <w:r w:rsidRPr="009F325F">
              <w:rPr>
                <w:sz w:val="22"/>
                <w:szCs w:val="22"/>
              </w:rPr>
              <w:t>е</w:t>
            </w:r>
            <w:r w:rsidRPr="009F325F">
              <w:rPr>
                <w:sz w:val="22"/>
                <w:szCs w:val="22"/>
              </w:rPr>
              <w:t>лежка, че обектът не е въведен в експлоатация и др. сходни, предложения, които сме готови да обсъдим с всяка една о</w:t>
            </w:r>
            <w:r w:rsidRPr="009F325F">
              <w:rPr>
                <w:sz w:val="22"/>
                <w:szCs w:val="22"/>
              </w:rPr>
              <w:t>б</w:t>
            </w:r>
            <w:r w:rsidRPr="009F325F">
              <w:rPr>
                <w:sz w:val="22"/>
                <w:szCs w:val="22"/>
              </w:rPr>
              <w:t>щинска администрация в целенасочен разговор. Анализът на цитираните нормативни разпоредби сочи, че режимът по в</w:t>
            </w:r>
            <w:r w:rsidRPr="009F325F">
              <w:rPr>
                <w:sz w:val="22"/>
                <w:szCs w:val="22"/>
              </w:rPr>
              <w:t>ъ</w:t>
            </w:r>
            <w:r w:rsidRPr="009F325F">
              <w:rPr>
                <w:sz w:val="22"/>
                <w:szCs w:val="22"/>
              </w:rPr>
              <w:t>веждане на строежите в експлоатация е регистрационен. От посочените разпоредби следва, че компетентният админис</w:t>
            </w:r>
            <w:r w:rsidRPr="009F325F">
              <w:rPr>
                <w:sz w:val="22"/>
                <w:szCs w:val="22"/>
              </w:rPr>
              <w:t>т</w:t>
            </w:r>
            <w:r w:rsidRPr="009F325F">
              <w:rPr>
                <w:sz w:val="22"/>
                <w:szCs w:val="22"/>
              </w:rPr>
              <w:t xml:space="preserve">ративен орган следва да извърши проверка за </w:t>
            </w:r>
            <w:proofErr w:type="spellStart"/>
            <w:r w:rsidRPr="009F325F">
              <w:rPr>
                <w:sz w:val="22"/>
                <w:szCs w:val="22"/>
              </w:rPr>
              <w:t>комплектов</w:t>
            </w:r>
            <w:r w:rsidRPr="009F325F">
              <w:rPr>
                <w:sz w:val="22"/>
                <w:szCs w:val="22"/>
              </w:rPr>
              <w:t>а</w:t>
            </w:r>
            <w:r w:rsidRPr="009F325F">
              <w:rPr>
                <w:sz w:val="22"/>
                <w:szCs w:val="22"/>
              </w:rPr>
              <w:t>ност</w:t>
            </w:r>
            <w:proofErr w:type="spellEnd"/>
            <w:r w:rsidRPr="009F325F">
              <w:rPr>
                <w:sz w:val="22"/>
                <w:szCs w:val="22"/>
              </w:rPr>
              <w:t xml:space="preserve"> на документите и липса на пречки за регистрация. В тази практика, носеща съответните недостатъци, липсват конст</w:t>
            </w:r>
            <w:r w:rsidRPr="009F325F">
              <w:rPr>
                <w:sz w:val="22"/>
                <w:szCs w:val="22"/>
              </w:rPr>
              <w:t>а</w:t>
            </w:r>
            <w:r w:rsidRPr="009F325F">
              <w:rPr>
                <w:sz w:val="22"/>
                <w:szCs w:val="22"/>
              </w:rPr>
              <w:t>тации за необходимост от представяне на определени непре</w:t>
            </w:r>
            <w:r w:rsidRPr="009F325F">
              <w:rPr>
                <w:sz w:val="22"/>
                <w:szCs w:val="22"/>
              </w:rPr>
              <w:t>д</w:t>
            </w:r>
            <w:r w:rsidRPr="009F325F">
              <w:rPr>
                <w:sz w:val="22"/>
                <w:szCs w:val="22"/>
              </w:rPr>
              <w:t>ставени документи, напротив вместо това се приема като а</w:t>
            </w:r>
            <w:r w:rsidRPr="009F325F">
              <w:rPr>
                <w:sz w:val="22"/>
                <w:szCs w:val="22"/>
              </w:rPr>
              <w:t>л</w:t>
            </w:r>
            <w:r w:rsidRPr="009F325F">
              <w:rPr>
                <w:sz w:val="22"/>
                <w:szCs w:val="22"/>
              </w:rPr>
              <w:t>тернатива декларация, с която заявителят гарантира, че обе</w:t>
            </w:r>
            <w:r w:rsidRPr="009F325F">
              <w:rPr>
                <w:sz w:val="22"/>
                <w:szCs w:val="22"/>
              </w:rPr>
              <w:t>к</w:t>
            </w:r>
            <w:r w:rsidRPr="009F325F">
              <w:rPr>
                <w:sz w:val="22"/>
                <w:szCs w:val="22"/>
              </w:rPr>
              <w:t>тът отговаря на всички нормативни изисквания. До колкото нормата на Чл.58 от Наредба №1 допуска тази възможност, то тя е законосъобразна, но от друга страна законодателят е предвидил в Наредбата за административното обслужване и една друга принципна възможност, а именно администрати</w:t>
            </w:r>
            <w:r w:rsidRPr="009F325F">
              <w:rPr>
                <w:sz w:val="22"/>
                <w:szCs w:val="22"/>
              </w:rPr>
              <w:t>в</w:t>
            </w:r>
            <w:r w:rsidRPr="009F325F">
              <w:rPr>
                <w:sz w:val="22"/>
                <w:szCs w:val="22"/>
              </w:rPr>
              <w:t>ният орган да извършва проверка на декларираните обсто</w:t>
            </w:r>
            <w:r w:rsidRPr="009F325F">
              <w:rPr>
                <w:sz w:val="22"/>
                <w:szCs w:val="22"/>
              </w:rPr>
              <w:t>я</w:t>
            </w:r>
            <w:r w:rsidRPr="009F325F">
              <w:rPr>
                <w:sz w:val="22"/>
                <w:szCs w:val="22"/>
              </w:rPr>
              <w:t>телства с оглед недопускането на издаване на официален д</w:t>
            </w:r>
            <w:r w:rsidRPr="009F325F">
              <w:rPr>
                <w:sz w:val="22"/>
                <w:szCs w:val="22"/>
              </w:rPr>
              <w:t>о</w:t>
            </w:r>
            <w:r w:rsidRPr="009F325F">
              <w:rPr>
                <w:sz w:val="22"/>
                <w:szCs w:val="22"/>
              </w:rPr>
              <w:t>кумент въз основа на неверни данни, една възможност от ко</w:t>
            </w:r>
            <w:r w:rsidRPr="009F325F">
              <w:rPr>
                <w:sz w:val="22"/>
                <w:szCs w:val="22"/>
              </w:rPr>
              <w:t>я</w:t>
            </w:r>
            <w:r w:rsidRPr="009F325F">
              <w:rPr>
                <w:sz w:val="22"/>
                <w:szCs w:val="22"/>
              </w:rPr>
              <w:t>то Регионалните дирекции по горите в голям процент от сл</w:t>
            </w:r>
            <w:r w:rsidRPr="009F325F">
              <w:rPr>
                <w:sz w:val="22"/>
                <w:szCs w:val="22"/>
              </w:rPr>
              <w:t>у</w:t>
            </w:r>
            <w:r w:rsidRPr="009F325F">
              <w:rPr>
                <w:sz w:val="22"/>
                <w:szCs w:val="22"/>
              </w:rPr>
              <w:t xml:space="preserve">чаите категорично не се възползват, а последствията остава да бъдат понесени от </w:t>
            </w:r>
            <w:r w:rsidR="007967D1" w:rsidRPr="009F325F">
              <w:rPr>
                <w:sz w:val="22"/>
                <w:szCs w:val="22"/>
              </w:rPr>
              <w:t>н</w:t>
            </w:r>
            <w:r w:rsidRPr="009F325F">
              <w:rPr>
                <w:sz w:val="22"/>
                <w:szCs w:val="22"/>
              </w:rPr>
              <w:t xml:space="preserve">ас-лоялни данъкоплатци, ползватели и </w:t>
            </w:r>
            <w:proofErr w:type="spellStart"/>
            <w:r w:rsidRPr="009F325F">
              <w:rPr>
                <w:sz w:val="22"/>
                <w:szCs w:val="22"/>
              </w:rPr>
              <w:t>преработватели</w:t>
            </w:r>
            <w:proofErr w:type="spellEnd"/>
            <w:r w:rsidRPr="009F325F">
              <w:rPr>
                <w:sz w:val="22"/>
                <w:szCs w:val="22"/>
              </w:rPr>
              <w:t xml:space="preserve"> на дървесина. Недопустимо е без компетен</w:t>
            </w:r>
            <w:r w:rsidRPr="009F325F">
              <w:rPr>
                <w:sz w:val="22"/>
                <w:szCs w:val="22"/>
              </w:rPr>
              <w:t>т</w:t>
            </w:r>
            <w:r w:rsidRPr="009F325F">
              <w:rPr>
                <w:sz w:val="22"/>
                <w:szCs w:val="22"/>
              </w:rPr>
              <w:t>ният орган да се е произнесъл за въвеждане в експлоатация на обекта, на база издадено от последния удостоверение, има</w:t>
            </w:r>
            <w:r w:rsidR="00761391" w:rsidRPr="009F325F">
              <w:rPr>
                <w:sz w:val="22"/>
                <w:szCs w:val="22"/>
              </w:rPr>
              <w:t>щ</w:t>
            </w:r>
            <w:r w:rsidRPr="009F325F">
              <w:rPr>
                <w:sz w:val="22"/>
                <w:szCs w:val="22"/>
              </w:rPr>
              <w:t>о съвсем различно значение в правния мир, същото да е осн</w:t>
            </w:r>
            <w:r w:rsidRPr="009F325F">
              <w:rPr>
                <w:sz w:val="22"/>
                <w:szCs w:val="22"/>
              </w:rPr>
              <w:t>о</w:t>
            </w:r>
            <w:r w:rsidRPr="009F325F">
              <w:rPr>
                <w:sz w:val="22"/>
                <w:szCs w:val="22"/>
              </w:rPr>
              <w:t>вание за издаване на разрешение за регистрация на обект по Чл.206 от ЗГ. Именно в тези случаи регистриращият орган следва да прояви инициатива, като извърши служебна пр</w:t>
            </w:r>
            <w:r w:rsidRPr="009F325F">
              <w:rPr>
                <w:sz w:val="22"/>
                <w:szCs w:val="22"/>
              </w:rPr>
              <w:t>о</w:t>
            </w:r>
            <w:r w:rsidRPr="009F325F">
              <w:rPr>
                <w:sz w:val="22"/>
                <w:szCs w:val="22"/>
              </w:rPr>
              <w:t>верка относно предназначението и смисъла по Закона за ус</w:t>
            </w:r>
            <w:r w:rsidRPr="009F325F">
              <w:rPr>
                <w:sz w:val="22"/>
                <w:szCs w:val="22"/>
              </w:rPr>
              <w:t>т</w:t>
            </w:r>
            <w:r w:rsidRPr="009F325F">
              <w:rPr>
                <w:sz w:val="22"/>
                <w:szCs w:val="22"/>
              </w:rPr>
              <w:t>ройство на територията, които носят издадените от общин</w:t>
            </w:r>
            <w:r w:rsidRPr="009F325F">
              <w:rPr>
                <w:sz w:val="22"/>
                <w:szCs w:val="22"/>
              </w:rPr>
              <w:t>с</w:t>
            </w:r>
            <w:r w:rsidRPr="009F325F">
              <w:rPr>
                <w:sz w:val="22"/>
                <w:szCs w:val="22"/>
              </w:rPr>
              <w:t xml:space="preserve">ката администрация или друг контролен орган удостоверения, </w:t>
            </w:r>
            <w:r w:rsidRPr="009F325F">
              <w:rPr>
                <w:sz w:val="22"/>
                <w:szCs w:val="22"/>
              </w:rPr>
              <w:lastRenderedPageBreak/>
              <w:t>включително тези за търпимост на сградата. Тук е мястото да отбележим, че не веднъж сме ставали свидетели на издаване на такъв документ на постройка, която е търпима по обшия ред, но съвсем на отговаря на условията, които носи поняти</w:t>
            </w:r>
            <w:r w:rsidRPr="009F325F">
              <w:rPr>
                <w:sz w:val="22"/>
                <w:szCs w:val="22"/>
              </w:rPr>
              <w:t>е</w:t>
            </w:r>
            <w:r w:rsidRPr="009F325F">
              <w:rPr>
                <w:sz w:val="22"/>
                <w:szCs w:val="22"/>
              </w:rPr>
              <w:t>то „обект за преработка на дървесина". В случая сме катег</w:t>
            </w:r>
            <w:r w:rsidRPr="009F325F">
              <w:rPr>
                <w:sz w:val="22"/>
                <w:szCs w:val="22"/>
              </w:rPr>
              <w:t>о</w:t>
            </w:r>
            <w:r w:rsidRPr="009F325F">
              <w:rPr>
                <w:sz w:val="22"/>
                <w:szCs w:val="22"/>
              </w:rPr>
              <w:t xml:space="preserve">рични, че при осъществяване на административната дейност административните органи трябва да следват принципите, установени </w:t>
            </w:r>
            <w:proofErr w:type="spellStart"/>
            <w:r w:rsidRPr="009F325F">
              <w:rPr>
                <w:sz w:val="22"/>
                <w:szCs w:val="22"/>
              </w:rPr>
              <w:t>вчл</w:t>
            </w:r>
            <w:proofErr w:type="spellEnd"/>
            <w:r w:rsidRPr="009F325F">
              <w:rPr>
                <w:sz w:val="22"/>
                <w:szCs w:val="22"/>
              </w:rPr>
              <w:t>. 4 и следващите от АПК, включително за з</w:t>
            </w:r>
            <w:r w:rsidRPr="009F325F">
              <w:rPr>
                <w:sz w:val="22"/>
                <w:szCs w:val="22"/>
              </w:rPr>
              <w:t>а</w:t>
            </w:r>
            <w:r w:rsidRPr="009F325F">
              <w:rPr>
                <w:sz w:val="22"/>
                <w:szCs w:val="22"/>
              </w:rPr>
              <w:t>конност, съразмерност, истинност и при съблюдаване на сл</w:t>
            </w:r>
            <w:r w:rsidRPr="009F325F">
              <w:rPr>
                <w:sz w:val="22"/>
                <w:szCs w:val="22"/>
              </w:rPr>
              <w:t>у</w:t>
            </w:r>
            <w:r w:rsidRPr="009F325F">
              <w:rPr>
                <w:sz w:val="22"/>
                <w:szCs w:val="22"/>
              </w:rPr>
              <w:t xml:space="preserve">жебното начало. Единствено обстойното, </w:t>
            </w:r>
            <w:proofErr w:type="spellStart"/>
            <w:r w:rsidRPr="009F325F">
              <w:rPr>
                <w:sz w:val="22"/>
                <w:szCs w:val="22"/>
              </w:rPr>
              <w:t>относ</w:t>
            </w:r>
            <w:r w:rsidR="00761391" w:rsidRPr="009F325F">
              <w:rPr>
                <w:sz w:val="22"/>
                <w:szCs w:val="22"/>
              </w:rPr>
              <w:t>и</w:t>
            </w:r>
            <w:r w:rsidRPr="009F325F">
              <w:rPr>
                <w:sz w:val="22"/>
                <w:szCs w:val="22"/>
              </w:rPr>
              <w:t>мо</w:t>
            </w:r>
            <w:proofErr w:type="spellEnd"/>
            <w:r w:rsidRPr="009F325F">
              <w:rPr>
                <w:sz w:val="22"/>
                <w:szCs w:val="22"/>
              </w:rPr>
              <w:t xml:space="preserve"> и основ</w:t>
            </w:r>
            <w:r w:rsidRPr="009F325F">
              <w:rPr>
                <w:sz w:val="22"/>
                <w:szCs w:val="22"/>
              </w:rPr>
              <w:t>а</w:t>
            </w:r>
            <w:r w:rsidRPr="009F325F">
              <w:rPr>
                <w:sz w:val="22"/>
                <w:szCs w:val="22"/>
              </w:rPr>
              <w:t>но в закона извършване на тези проверки, може да обоснове издаването на удостоверение за регистрация на обект по Чл.206 от ЗГ или отказ да бъде издадено такова удостовер</w:t>
            </w:r>
            <w:r w:rsidRPr="009F325F">
              <w:rPr>
                <w:sz w:val="22"/>
                <w:szCs w:val="22"/>
              </w:rPr>
              <w:t>е</w:t>
            </w:r>
            <w:r w:rsidRPr="009F325F">
              <w:rPr>
                <w:sz w:val="22"/>
                <w:szCs w:val="22"/>
              </w:rPr>
              <w:t>ние.</w:t>
            </w:r>
          </w:p>
          <w:p w:rsidR="00937290" w:rsidRPr="009F325F" w:rsidRDefault="00937290" w:rsidP="00937290">
            <w:pPr>
              <w:spacing w:before="80" w:after="40"/>
              <w:jc w:val="both"/>
              <w:rPr>
                <w:sz w:val="22"/>
                <w:szCs w:val="22"/>
              </w:rPr>
            </w:pPr>
            <w:r w:rsidRPr="009F325F">
              <w:rPr>
                <w:sz w:val="22"/>
                <w:szCs w:val="22"/>
              </w:rPr>
              <w:t>Предвид изложеното считаме, че част от действащите удост</w:t>
            </w:r>
            <w:r w:rsidRPr="009F325F">
              <w:rPr>
                <w:sz w:val="22"/>
                <w:szCs w:val="22"/>
              </w:rPr>
              <w:t>о</w:t>
            </w:r>
            <w:r w:rsidRPr="009F325F">
              <w:rPr>
                <w:sz w:val="22"/>
                <w:szCs w:val="22"/>
              </w:rPr>
              <w:t>верения за регистрация на обекти, в които постъпва и се пр</w:t>
            </w:r>
            <w:r w:rsidRPr="009F325F">
              <w:rPr>
                <w:sz w:val="22"/>
                <w:szCs w:val="22"/>
              </w:rPr>
              <w:t>е</w:t>
            </w:r>
            <w:r w:rsidRPr="009F325F">
              <w:rPr>
                <w:sz w:val="22"/>
                <w:szCs w:val="22"/>
              </w:rPr>
              <w:t>работва дървесина по смисъла на Чл.206 от ЗГ. издадени от Регионалните дирекции по горите, предмет на настоящия сигнал, са материално незаконосъобразни и като такива сле</w:t>
            </w:r>
            <w:r w:rsidRPr="009F325F">
              <w:rPr>
                <w:sz w:val="22"/>
                <w:szCs w:val="22"/>
              </w:rPr>
              <w:t>д</w:t>
            </w:r>
            <w:r w:rsidRPr="009F325F">
              <w:rPr>
                <w:sz w:val="22"/>
                <w:szCs w:val="22"/>
              </w:rPr>
              <w:t>ва да бъдат преразгледани, като в тази връзка бъдат извърш</w:t>
            </w:r>
            <w:r w:rsidRPr="009F325F">
              <w:rPr>
                <w:sz w:val="22"/>
                <w:szCs w:val="22"/>
              </w:rPr>
              <w:t>е</w:t>
            </w:r>
            <w:r w:rsidRPr="009F325F">
              <w:rPr>
                <w:sz w:val="22"/>
                <w:szCs w:val="22"/>
              </w:rPr>
              <w:t>ни проверки по документи и на място, където се извършва съответната дейност по преработка на дървесина, с оглед н</w:t>
            </w:r>
            <w:r w:rsidRPr="009F325F">
              <w:rPr>
                <w:sz w:val="22"/>
                <w:szCs w:val="22"/>
              </w:rPr>
              <w:t>а</w:t>
            </w:r>
            <w:r w:rsidRPr="009F325F">
              <w:rPr>
                <w:sz w:val="22"/>
                <w:szCs w:val="22"/>
              </w:rPr>
              <w:t>личието на основания за тяхната отмяна по чл</w:t>
            </w:r>
            <w:r w:rsidR="00761391" w:rsidRPr="009F325F">
              <w:rPr>
                <w:sz w:val="22"/>
                <w:szCs w:val="22"/>
              </w:rPr>
              <w:t>.</w:t>
            </w:r>
            <w:r w:rsidRPr="009F325F">
              <w:rPr>
                <w:sz w:val="22"/>
                <w:szCs w:val="22"/>
              </w:rPr>
              <w:t xml:space="preserve"> 146. т. 4 от АПК.</w:t>
            </w:r>
          </w:p>
          <w:p w:rsidR="00937290" w:rsidRPr="009F325F" w:rsidRDefault="00937290" w:rsidP="00937290">
            <w:pPr>
              <w:spacing w:before="80" w:after="40"/>
              <w:jc w:val="both"/>
              <w:rPr>
                <w:sz w:val="22"/>
                <w:szCs w:val="22"/>
              </w:rPr>
            </w:pPr>
            <w:r w:rsidRPr="009F325F">
              <w:rPr>
                <w:sz w:val="22"/>
                <w:szCs w:val="22"/>
              </w:rPr>
              <w:t>С оглед горното и предвид естеството на актовете настояваме исканията ни да бъдат удовлетворени, както и за ново прои</w:t>
            </w:r>
            <w:r w:rsidRPr="009F325F">
              <w:rPr>
                <w:sz w:val="22"/>
                <w:szCs w:val="22"/>
              </w:rPr>
              <w:t>з</w:t>
            </w:r>
            <w:r w:rsidRPr="009F325F">
              <w:rPr>
                <w:sz w:val="22"/>
                <w:szCs w:val="22"/>
              </w:rPr>
              <w:t>насяне, съобразно прилагането на закона. При новото прои</w:t>
            </w:r>
            <w:r w:rsidRPr="009F325F">
              <w:rPr>
                <w:sz w:val="22"/>
                <w:szCs w:val="22"/>
              </w:rPr>
              <w:t>з</w:t>
            </w:r>
            <w:r w:rsidRPr="009F325F">
              <w:rPr>
                <w:sz w:val="22"/>
                <w:szCs w:val="22"/>
              </w:rPr>
              <w:t>насяне административният орган следва да извърши конкре</w:t>
            </w:r>
            <w:r w:rsidRPr="009F325F">
              <w:rPr>
                <w:sz w:val="22"/>
                <w:szCs w:val="22"/>
              </w:rPr>
              <w:t>т</w:t>
            </w:r>
            <w:r w:rsidRPr="009F325F">
              <w:rPr>
                <w:sz w:val="22"/>
                <w:szCs w:val="22"/>
              </w:rPr>
              <w:t>на проверка представени ли са всички изисквани по норм</w:t>
            </w:r>
            <w:r w:rsidRPr="009F325F">
              <w:rPr>
                <w:sz w:val="22"/>
                <w:szCs w:val="22"/>
              </w:rPr>
              <w:t>а</w:t>
            </w:r>
            <w:r w:rsidRPr="009F325F">
              <w:rPr>
                <w:sz w:val="22"/>
                <w:szCs w:val="22"/>
              </w:rPr>
              <w:t>тивни актове документи.</w:t>
            </w:r>
          </w:p>
          <w:p w:rsidR="00937290" w:rsidRPr="009F325F" w:rsidRDefault="00937290" w:rsidP="00937290">
            <w:pPr>
              <w:spacing w:before="80" w:after="40"/>
              <w:jc w:val="both"/>
              <w:rPr>
                <w:sz w:val="22"/>
                <w:szCs w:val="22"/>
              </w:rPr>
            </w:pPr>
            <w:r w:rsidRPr="009F325F">
              <w:rPr>
                <w:sz w:val="22"/>
                <w:szCs w:val="22"/>
              </w:rPr>
              <w:t xml:space="preserve">Незаконосъобразната регистрация на обекти по Чл.206 от ЗГ създава една изключително благоприятна среда за развитие на нелоялната конкуренция, която от своя страня намира своето </w:t>
            </w:r>
            <w:r w:rsidRPr="009F325F">
              <w:rPr>
                <w:sz w:val="22"/>
                <w:szCs w:val="22"/>
              </w:rPr>
              <w:lastRenderedPageBreak/>
              <w:t>поле за изява в най-различни измерения. Едно от тях е мес</w:t>
            </w:r>
            <w:r w:rsidRPr="009F325F">
              <w:rPr>
                <w:sz w:val="22"/>
                <w:szCs w:val="22"/>
              </w:rPr>
              <w:t>т</w:t>
            </w:r>
            <w:r w:rsidRPr="009F325F">
              <w:rPr>
                <w:sz w:val="22"/>
                <w:szCs w:val="22"/>
              </w:rPr>
              <w:t>ната икономика, която би следвало да бъде стимулирана на основание Чл.115 от Закона за горите, но на практика сме свидетели на обратния ефект. Законът по императивен начин е уредил една привилегия за т.нар. "местни търговци" в но</w:t>
            </w:r>
            <w:r w:rsidRPr="009F325F">
              <w:rPr>
                <w:sz w:val="22"/>
                <w:szCs w:val="22"/>
              </w:rPr>
              <w:t>р</w:t>
            </w:r>
            <w:r w:rsidRPr="009F325F">
              <w:rPr>
                <w:sz w:val="22"/>
                <w:szCs w:val="22"/>
              </w:rPr>
              <w:t>мата на чл. 115 от ЗГ. Нормата определя като местни търго</w:t>
            </w:r>
            <w:r w:rsidRPr="009F325F">
              <w:rPr>
                <w:sz w:val="22"/>
                <w:szCs w:val="22"/>
              </w:rPr>
              <w:t>в</w:t>
            </w:r>
            <w:r w:rsidRPr="009F325F">
              <w:rPr>
                <w:sz w:val="22"/>
                <w:szCs w:val="22"/>
              </w:rPr>
              <w:t>ци тези, чието седалище и адрес на управление са на терит</w:t>
            </w:r>
            <w:r w:rsidRPr="009F325F">
              <w:rPr>
                <w:sz w:val="22"/>
                <w:szCs w:val="22"/>
              </w:rPr>
              <w:t>о</w:t>
            </w:r>
            <w:r w:rsidRPr="009F325F">
              <w:rPr>
                <w:sz w:val="22"/>
                <w:szCs w:val="22"/>
              </w:rPr>
              <w:t>рията на съответното стопанство или община и осъществяват дейността си на същата територия. На тези търговци законът дава възможност стопанствата-собстве</w:t>
            </w:r>
            <w:r w:rsidR="00475CEC" w:rsidRPr="009F325F">
              <w:rPr>
                <w:sz w:val="22"/>
                <w:szCs w:val="22"/>
              </w:rPr>
              <w:t>ниц</w:t>
            </w:r>
            <w:r w:rsidRPr="009F325F">
              <w:rPr>
                <w:sz w:val="22"/>
                <w:szCs w:val="22"/>
              </w:rPr>
              <w:t>и на гори да пр</w:t>
            </w:r>
            <w:r w:rsidRPr="009F325F">
              <w:rPr>
                <w:sz w:val="22"/>
                <w:szCs w:val="22"/>
              </w:rPr>
              <w:t>е</w:t>
            </w:r>
            <w:r w:rsidRPr="009F325F">
              <w:rPr>
                <w:sz w:val="22"/>
                <w:szCs w:val="22"/>
              </w:rPr>
              <w:t>доставят до 1/3 от годишното си ползване на дървесината за добив и преработване. За ползването на останалите 2/3 лип</w:t>
            </w:r>
            <w:r w:rsidRPr="009F325F">
              <w:rPr>
                <w:sz w:val="22"/>
                <w:szCs w:val="22"/>
              </w:rPr>
              <w:t>с</w:t>
            </w:r>
            <w:r w:rsidRPr="009F325F">
              <w:rPr>
                <w:sz w:val="22"/>
                <w:szCs w:val="22"/>
              </w:rPr>
              <w:t>ват преференции. С оглед на изложеното, вземайки предвид наложилата се практика по регистрация на обекти по Чл.206 от ЗГ, нелоялните търговци са нарушили целта на правната норма. Мотивите на законодателя за определяне на част от дървесината за ползване от местни търговци целят защита на малкия и среден бизнес в отделните региони и осигуряване на работа за местното население. Приемайки нормата в този Й вид, законодателят е ограничил принципа за свободна конк</w:t>
            </w:r>
            <w:r w:rsidRPr="009F325F">
              <w:rPr>
                <w:sz w:val="22"/>
                <w:szCs w:val="22"/>
              </w:rPr>
              <w:t>у</w:t>
            </w:r>
            <w:r w:rsidRPr="009F325F">
              <w:rPr>
                <w:sz w:val="22"/>
                <w:szCs w:val="22"/>
              </w:rPr>
              <w:t>ренция на търговските субекти за сметка на интереса на тер</w:t>
            </w:r>
            <w:r w:rsidRPr="009F325F">
              <w:rPr>
                <w:sz w:val="22"/>
                <w:szCs w:val="22"/>
              </w:rPr>
              <w:t>и</w:t>
            </w:r>
            <w:r w:rsidRPr="009F325F">
              <w:rPr>
                <w:sz w:val="22"/>
                <w:szCs w:val="22"/>
              </w:rPr>
              <w:t xml:space="preserve">ториалната общност да се ползва от държавната собственост по см. </w:t>
            </w:r>
            <w:r w:rsidR="00761391" w:rsidRPr="009F325F">
              <w:rPr>
                <w:sz w:val="22"/>
                <w:szCs w:val="22"/>
              </w:rPr>
              <w:t>н</w:t>
            </w:r>
            <w:r w:rsidRPr="009F325F">
              <w:rPr>
                <w:sz w:val="22"/>
                <w:szCs w:val="22"/>
              </w:rPr>
              <w:t>а</w:t>
            </w:r>
            <w:r w:rsidR="00761391" w:rsidRPr="009F325F">
              <w:rPr>
                <w:sz w:val="22"/>
                <w:szCs w:val="22"/>
              </w:rPr>
              <w:t xml:space="preserve"> </w:t>
            </w:r>
            <w:r w:rsidRPr="009F325F">
              <w:rPr>
                <w:sz w:val="22"/>
                <w:szCs w:val="22"/>
              </w:rPr>
              <w:t>чл. 140 от Конституцията на Република България. Защитата на териториалните интереси в този случай наддел</w:t>
            </w:r>
            <w:r w:rsidRPr="009F325F">
              <w:rPr>
                <w:sz w:val="22"/>
                <w:szCs w:val="22"/>
              </w:rPr>
              <w:t>я</w:t>
            </w:r>
            <w:r w:rsidRPr="009F325F">
              <w:rPr>
                <w:sz w:val="22"/>
                <w:szCs w:val="22"/>
              </w:rPr>
              <w:t>ва, но не е пълна, което означава, че суверенното право на държавните горски и ловни стопанства да дадат приоритет в ползването на държавната дървесина е до границата от 1/3 от годишното ползване.</w:t>
            </w:r>
          </w:p>
          <w:p w:rsidR="00937290" w:rsidRPr="009F325F" w:rsidRDefault="00937290" w:rsidP="00937290">
            <w:pPr>
              <w:spacing w:before="80" w:after="40"/>
              <w:jc w:val="both"/>
              <w:rPr>
                <w:sz w:val="22"/>
                <w:szCs w:val="22"/>
              </w:rPr>
            </w:pPr>
            <w:r w:rsidRPr="009F325F">
              <w:rPr>
                <w:sz w:val="22"/>
                <w:szCs w:val="22"/>
              </w:rPr>
              <w:t>Правната рамка на регулираните обществени отношения се определя и от разпоредбите на чл. 38, ал, 1 от Наредбата, съ</w:t>
            </w:r>
            <w:r w:rsidRPr="009F325F">
              <w:rPr>
                <w:sz w:val="22"/>
                <w:szCs w:val="22"/>
              </w:rPr>
              <w:t>г</w:t>
            </w:r>
            <w:r w:rsidRPr="009F325F">
              <w:rPr>
                <w:sz w:val="22"/>
                <w:szCs w:val="22"/>
              </w:rPr>
              <w:t>ласно която държавните горски и ловни стопанства - собств</w:t>
            </w:r>
            <w:r w:rsidRPr="009F325F">
              <w:rPr>
                <w:sz w:val="22"/>
                <w:szCs w:val="22"/>
              </w:rPr>
              <w:t>е</w:t>
            </w:r>
            <w:r w:rsidRPr="009F325F">
              <w:rPr>
                <w:sz w:val="22"/>
                <w:szCs w:val="22"/>
              </w:rPr>
              <w:t>ници на гори, могат да предоставят до една трета от годишн</w:t>
            </w:r>
            <w:r w:rsidRPr="009F325F">
              <w:rPr>
                <w:sz w:val="22"/>
                <w:szCs w:val="22"/>
              </w:rPr>
              <w:t>о</w:t>
            </w:r>
            <w:r w:rsidRPr="009F325F">
              <w:rPr>
                <w:sz w:val="22"/>
                <w:szCs w:val="22"/>
              </w:rPr>
              <w:t xml:space="preserve">то си ползване на дървесина за добив или за преработване на търговци, които отговарят на изискванията на чл. 115 ЗГ. В </w:t>
            </w:r>
            <w:r w:rsidRPr="009F325F">
              <w:rPr>
                <w:sz w:val="22"/>
                <w:szCs w:val="22"/>
              </w:rPr>
              <w:lastRenderedPageBreak/>
              <w:t>процедурите по чл. 38, ал. 1 от Наредбата кандидатите пред</w:t>
            </w:r>
            <w:r w:rsidRPr="009F325F">
              <w:rPr>
                <w:sz w:val="22"/>
                <w:szCs w:val="22"/>
              </w:rPr>
              <w:t>с</w:t>
            </w:r>
            <w:r w:rsidRPr="009F325F">
              <w:rPr>
                <w:sz w:val="22"/>
                <w:szCs w:val="22"/>
              </w:rPr>
              <w:t>тавят доказателства за наличие на: необходимата собствена или закупена на лизинг техника и наети на трудов договор работници и наличие на мощности за преработка на съотве</w:t>
            </w:r>
            <w:r w:rsidRPr="009F325F">
              <w:rPr>
                <w:sz w:val="22"/>
                <w:szCs w:val="22"/>
              </w:rPr>
              <w:t>т</w:t>
            </w:r>
            <w:r w:rsidRPr="009F325F">
              <w:rPr>
                <w:sz w:val="22"/>
                <w:szCs w:val="22"/>
              </w:rPr>
              <w:t>ните категории дървесина в обект по чл. 206 ЗГ на територи</w:t>
            </w:r>
            <w:r w:rsidRPr="009F325F">
              <w:rPr>
                <w:sz w:val="22"/>
                <w:szCs w:val="22"/>
              </w:rPr>
              <w:t>я</w:t>
            </w:r>
            <w:r w:rsidRPr="009F325F">
              <w:rPr>
                <w:sz w:val="22"/>
                <w:szCs w:val="22"/>
              </w:rPr>
              <w:t>та на съответната община - в случаите на продажба на стояща дървесина на корен / чл. 38, ал. 2, т. 2 от Наредбата/; С изм</w:t>
            </w:r>
            <w:r w:rsidRPr="009F325F">
              <w:rPr>
                <w:sz w:val="22"/>
                <w:szCs w:val="22"/>
              </w:rPr>
              <w:t>е</w:t>
            </w:r>
            <w:r w:rsidRPr="009F325F">
              <w:rPr>
                <w:sz w:val="22"/>
                <w:szCs w:val="22"/>
              </w:rPr>
              <w:t>ненията на Наредбата, в сила от 02.12.2016 г., с § 1, т. 26 от ДР на Наредбата се въвежда легално определение на поняти</w:t>
            </w:r>
            <w:r w:rsidRPr="009F325F">
              <w:rPr>
                <w:sz w:val="22"/>
                <w:szCs w:val="22"/>
              </w:rPr>
              <w:t>е</w:t>
            </w:r>
            <w:r w:rsidRPr="009F325F">
              <w:rPr>
                <w:sz w:val="22"/>
                <w:szCs w:val="22"/>
              </w:rPr>
              <w:t>то "преработена дървесина", съгласно което "преработка на дървесина" е процес на употреба на дървесината в сферата на дъскорезното, амбалажното и мебелното производство, пр</w:t>
            </w:r>
            <w:r w:rsidRPr="009F325F">
              <w:rPr>
                <w:sz w:val="22"/>
                <w:szCs w:val="22"/>
              </w:rPr>
              <w:t>о</w:t>
            </w:r>
            <w:r w:rsidRPr="009F325F">
              <w:rPr>
                <w:sz w:val="22"/>
                <w:szCs w:val="22"/>
              </w:rPr>
              <w:t>изводствата от целулозно-хартиената промишленост, прои</w:t>
            </w:r>
            <w:r w:rsidRPr="009F325F">
              <w:rPr>
                <w:sz w:val="22"/>
                <w:szCs w:val="22"/>
              </w:rPr>
              <w:t>з</w:t>
            </w:r>
            <w:r w:rsidRPr="009F325F">
              <w:rPr>
                <w:sz w:val="22"/>
                <w:szCs w:val="22"/>
              </w:rPr>
              <w:t>водствата на плочи от дървесни частици и влакнести плочи и други крайни продукти с изключение на продуктите, получ</w:t>
            </w:r>
            <w:r w:rsidRPr="009F325F">
              <w:rPr>
                <w:sz w:val="22"/>
                <w:szCs w:val="22"/>
              </w:rPr>
              <w:t>е</w:t>
            </w:r>
            <w:r w:rsidRPr="009F325F">
              <w:rPr>
                <w:sz w:val="22"/>
                <w:szCs w:val="22"/>
              </w:rPr>
              <w:t>ни само чрез цепене или дробене. " Следователно в търг по реда на чл. 38 от Наредбата не могат да участват кандидати, чиято оферта не отговаря на изискването да докажат наличие на мощности за преработка по смисъла на § 1, т. 26 от ДР на Наредбата на съответните категории дървесина в обект по Чл.2016 от ЗГ. С посоченото изменение на наредбата закон</w:t>
            </w:r>
            <w:r w:rsidRPr="009F325F">
              <w:rPr>
                <w:sz w:val="22"/>
                <w:szCs w:val="22"/>
              </w:rPr>
              <w:t>о</w:t>
            </w:r>
            <w:r w:rsidRPr="009F325F">
              <w:rPr>
                <w:sz w:val="22"/>
                <w:szCs w:val="22"/>
              </w:rPr>
              <w:t xml:space="preserve">дателят е вменил задължение на купувача за </w:t>
            </w:r>
            <w:r w:rsidR="00761391" w:rsidRPr="009F325F">
              <w:rPr>
                <w:sz w:val="22"/>
                <w:szCs w:val="22"/>
              </w:rPr>
              <w:t>последяваща</w:t>
            </w:r>
            <w:r w:rsidRPr="009F325F">
              <w:rPr>
                <w:sz w:val="22"/>
                <w:szCs w:val="22"/>
              </w:rPr>
              <w:t xml:space="preserve"> преработка на тази дървесина по начин, който да е различен от добив на дърва за огрев или чрез цепене и дробе</w:t>
            </w:r>
            <w:r w:rsidR="00761391" w:rsidRPr="009F325F">
              <w:rPr>
                <w:sz w:val="22"/>
                <w:szCs w:val="22"/>
              </w:rPr>
              <w:t>н</w:t>
            </w:r>
            <w:r w:rsidRPr="009F325F">
              <w:rPr>
                <w:sz w:val="22"/>
                <w:szCs w:val="22"/>
              </w:rPr>
              <w:t xml:space="preserve">е и за тези </w:t>
            </w:r>
            <w:r w:rsidR="00761391" w:rsidRPr="009F325F">
              <w:rPr>
                <w:sz w:val="22"/>
                <w:szCs w:val="22"/>
              </w:rPr>
              <w:t>последяващи</w:t>
            </w:r>
            <w:r w:rsidRPr="009F325F">
              <w:rPr>
                <w:sz w:val="22"/>
                <w:szCs w:val="22"/>
              </w:rPr>
              <w:t xml:space="preserve"> действия той следва да докаже наличие на мощности именно в обект по Чл.206 от ЗГ, тъй като се счита, че към момента на издаване на удостоверение за регистрация на такъв обект са изпълнени редица предпоставки, гарант</w:t>
            </w:r>
            <w:r w:rsidRPr="009F325F">
              <w:rPr>
                <w:sz w:val="22"/>
                <w:szCs w:val="22"/>
              </w:rPr>
              <w:t>и</w:t>
            </w:r>
            <w:r w:rsidRPr="009F325F">
              <w:rPr>
                <w:sz w:val="22"/>
                <w:szCs w:val="22"/>
              </w:rPr>
              <w:t>ращи, че обектът е годен именно за такава дейност. Процесът на преработка в посочените по-горе разнообразни сфери на промишлеността е свързан със специфичен вид техника в зависимост от вида за преработка на дървесината и именно това е една от предпоставките изискванията за регистрация на такъв обект да са различни от тези, необходими за регистр</w:t>
            </w:r>
            <w:r w:rsidRPr="009F325F">
              <w:rPr>
                <w:sz w:val="22"/>
                <w:szCs w:val="22"/>
              </w:rPr>
              <w:t>а</w:t>
            </w:r>
            <w:r w:rsidRPr="009F325F">
              <w:rPr>
                <w:sz w:val="22"/>
                <w:szCs w:val="22"/>
              </w:rPr>
              <w:lastRenderedPageBreak/>
              <w:t>цията на склад за дърва за огрев или площадка за преработка на дърва, тъй като самото значение на думата „площадка" е несъвместимо с това, което се изисква от закона и носи зн</w:t>
            </w:r>
            <w:r w:rsidRPr="009F325F">
              <w:rPr>
                <w:sz w:val="22"/>
                <w:szCs w:val="22"/>
              </w:rPr>
              <w:t>а</w:t>
            </w:r>
            <w:r w:rsidRPr="009F325F">
              <w:rPr>
                <w:sz w:val="22"/>
                <w:szCs w:val="22"/>
              </w:rPr>
              <w:t>чението на термина „обект за преработка".Често се случва фирми които открито заобикалят закона и въз основа на ра</w:t>
            </w:r>
            <w:r w:rsidRPr="009F325F">
              <w:rPr>
                <w:sz w:val="22"/>
                <w:szCs w:val="22"/>
              </w:rPr>
              <w:t>з</w:t>
            </w:r>
            <w:r w:rsidRPr="009F325F">
              <w:rPr>
                <w:sz w:val="22"/>
                <w:szCs w:val="22"/>
              </w:rPr>
              <w:t>решителни за изграждане на ВРЕМЕННИ СКЛАДОВЕ ЗА ПРОДАЖБА НА ДЪРВА и площадка за монтаж на гатер да се допускат до процедури за Едра строителна дървесина въз основа на тези разрешителни. Но никъде не допуснато този гатер да извършва съответно дейност по преработка на дърв</w:t>
            </w:r>
            <w:r w:rsidRPr="009F325F">
              <w:rPr>
                <w:sz w:val="22"/>
                <w:szCs w:val="22"/>
              </w:rPr>
              <w:t>е</w:t>
            </w:r>
            <w:r w:rsidRPr="009F325F">
              <w:rPr>
                <w:sz w:val="22"/>
                <w:szCs w:val="22"/>
              </w:rPr>
              <w:t>сина, ако въобще е монтиран и осъществява подобна дейност.</w:t>
            </w:r>
          </w:p>
          <w:p w:rsidR="00937290" w:rsidRPr="009F325F" w:rsidRDefault="00937290" w:rsidP="00937290">
            <w:pPr>
              <w:spacing w:before="80" w:after="40"/>
              <w:jc w:val="both"/>
              <w:rPr>
                <w:sz w:val="22"/>
                <w:szCs w:val="22"/>
              </w:rPr>
            </w:pPr>
            <w:r w:rsidRPr="009F325F">
              <w:rPr>
                <w:sz w:val="22"/>
                <w:szCs w:val="22"/>
              </w:rPr>
              <w:t>Наложилата се през годините практика буди у нас основате</w:t>
            </w:r>
            <w:r w:rsidRPr="009F325F">
              <w:rPr>
                <w:sz w:val="22"/>
                <w:szCs w:val="22"/>
              </w:rPr>
              <w:t>л</w:t>
            </w:r>
            <w:r w:rsidRPr="009F325F">
              <w:rPr>
                <w:sz w:val="22"/>
                <w:szCs w:val="22"/>
              </w:rPr>
              <w:t>но негодувание по ред причини, сред които това, че същата пр</w:t>
            </w:r>
            <w:r w:rsidR="00761391" w:rsidRPr="009F325F">
              <w:rPr>
                <w:sz w:val="22"/>
                <w:szCs w:val="22"/>
              </w:rPr>
              <w:t>о</w:t>
            </w:r>
            <w:r w:rsidRPr="009F325F">
              <w:rPr>
                <w:sz w:val="22"/>
                <w:szCs w:val="22"/>
              </w:rPr>
              <w:t>т</w:t>
            </w:r>
            <w:r w:rsidR="00761391" w:rsidRPr="009F325F">
              <w:rPr>
                <w:sz w:val="22"/>
                <w:szCs w:val="22"/>
              </w:rPr>
              <w:t>и</w:t>
            </w:r>
            <w:r w:rsidRPr="009F325F">
              <w:rPr>
                <w:sz w:val="22"/>
                <w:szCs w:val="22"/>
              </w:rPr>
              <w:t xml:space="preserve">воречи не само на добрите търговски практики, но и на застъпените в Закона за защита на конкуренцията принципи за защита и условия за разширяване на конкуренцията и на свободната инициатива в стопанската дейност във връзка с прилагането на чл. 101 и 102 от Договора за функционирането на Европейския съюз. В случая се касае и за погазването на гарантираното ни от закона право по смисъла на </w:t>
            </w:r>
            <w:r w:rsidR="00761391" w:rsidRPr="009F325F">
              <w:rPr>
                <w:sz w:val="22"/>
                <w:szCs w:val="22"/>
              </w:rPr>
              <w:t>ч</w:t>
            </w:r>
            <w:r w:rsidRPr="009F325F">
              <w:rPr>
                <w:sz w:val="22"/>
                <w:szCs w:val="22"/>
              </w:rPr>
              <w:t>л.115 от ЗГ да се възползваме с привилегии в качеството си на местни търговци, като вместо това сме поставени в условията на ра</w:t>
            </w:r>
            <w:r w:rsidRPr="009F325F">
              <w:rPr>
                <w:sz w:val="22"/>
                <w:szCs w:val="22"/>
              </w:rPr>
              <w:t>в</w:t>
            </w:r>
            <w:r w:rsidRPr="009F325F">
              <w:rPr>
                <w:sz w:val="22"/>
                <w:szCs w:val="22"/>
              </w:rPr>
              <w:t>но начало с търговци, които заобикалят закона с цел лично облагодетелстване.</w:t>
            </w:r>
          </w:p>
          <w:p w:rsidR="00937290" w:rsidRPr="009F325F" w:rsidRDefault="00937290" w:rsidP="00937290">
            <w:pPr>
              <w:spacing w:before="80" w:after="40"/>
              <w:jc w:val="both"/>
              <w:rPr>
                <w:sz w:val="22"/>
                <w:szCs w:val="22"/>
              </w:rPr>
            </w:pPr>
            <w:r w:rsidRPr="009F325F">
              <w:rPr>
                <w:sz w:val="22"/>
                <w:szCs w:val="22"/>
              </w:rPr>
              <w:t>Обектите по чл. 206 не само се заявяват пред съответната РДГ, която води за тях списък по образец /чл. 13, ал. 8 Наре</w:t>
            </w:r>
            <w:r w:rsidRPr="009F325F">
              <w:rPr>
                <w:sz w:val="22"/>
                <w:szCs w:val="22"/>
              </w:rPr>
              <w:t>д</w:t>
            </w:r>
            <w:r w:rsidRPr="009F325F">
              <w:rPr>
                <w:sz w:val="22"/>
                <w:szCs w:val="22"/>
              </w:rPr>
              <w:t>ба № 1 от 30.01.2012г. за контрола и опазването на горските територии/, но те възникват на това основание. Ето защо и предвид установеното, преработването на дървесината е д</w:t>
            </w:r>
            <w:r w:rsidRPr="009F325F">
              <w:rPr>
                <w:sz w:val="22"/>
                <w:szCs w:val="22"/>
              </w:rPr>
              <w:t>о</w:t>
            </w:r>
            <w:r w:rsidRPr="009F325F">
              <w:rPr>
                <w:sz w:val="22"/>
                <w:szCs w:val="22"/>
              </w:rPr>
              <w:t>пустимо само и единствено в обект, имащ статут на такъв по смисъла чл. 206 ЗГ. В Чл.137 от Закона за устройство на тер</w:t>
            </w:r>
            <w:r w:rsidRPr="009F325F">
              <w:rPr>
                <w:sz w:val="22"/>
                <w:szCs w:val="22"/>
              </w:rPr>
              <w:t>и</w:t>
            </w:r>
            <w:r w:rsidRPr="009F325F">
              <w:rPr>
                <w:sz w:val="22"/>
                <w:szCs w:val="22"/>
              </w:rPr>
              <w:t>торията са изчерпателно изброени видовете категория стро</w:t>
            </w:r>
            <w:r w:rsidRPr="009F325F">
              <w:rPr>
                <w:sz w:val="22"/>
                <w:szCs w:val="22"/>
              </w:rPr>
              <w:t>и</w:t>
            </w:r>
            <w:r w:rsidRPr="009F325F">
              <w:rPr>
                <w:sz w:val="22"/>
                <w:szCs w:val="22"/>
              </w:rPr>
              <w:t xml:space="preserve">телство, като в тази връзка в Чл. 19а от Наредба №2 от 31.07.2003 г. законодателят е уредил условията, на който </w:t>
            </w:r>
            <w:r w:rsidRPr="009F325F">
              <w:rPr>
                <w:sz w:val="22"/>
                <w:szCs w:val="22"/>
              </w:rPr>
              <w:lastRenderedPageBreak/>
              <w:t>трябва да отговаря строежът, за да бъде въведен в експлоат</w:t>
            </w:r>
            <w:r w:rsidRPr="009F325F">
              <w:rPr>
                <w:sz w:val="22"/>
                <w:szCs w:val="22"/>
              </w:rPr>
              <w:t>а</w:t>
            </w:r>
            <w:r w:rsidRPr="009F325F">
              <w:rPr>
                <w:sz w:val="22"/>
                <w:szCs w:val="22"/>
              </w:rPr>
              <w:t xml:space="preserve">ция, съобразно категорията му. Действащата нормативната уредба и установената съдебна практика са недвусмислени в тази насока, а именно, че ако един обект не съответства </w:t>
            </w:r>
            <w:proofErr w:type="spellStart"/>
            <w:r w:rsidRPr="009F325F">
              <w:rPr>
                <w:sz w:val="22"/>
                <w:szCs w:val="22"/>
              </w:rPr>
              <w:t>ча</w:t>
            </w:r>
            <w:proofErr w:type="spellEnd"/>
            <w:r w:rsidRPr="009F325F">
              <w:rPr>
                <w:sz w:val="22"/>
                <w:szCs w:val="22"/>
              </w:rPr>
              <w:t xml:space="preserve"> одобрените строителни книжа и на строителните правила и норми и при изпълнението му са допуснати съществени от</w:t>
            </w:r>
            <w:r w:rsidRPr="009F325F">
              <w:rPr>
                <w:sz w:val="22"/>
                <w:szCs w:val="22"/>
              </w:rPr>
              <w:t>к</w:t>
            </w:r>
            <w:r w:rsidRPr="009F325F">
              <w:rPr>
                <w:sz w:val="22"/>
                <w:szCs w:val="22"/>
              </w:rPr>
              <w:t>лонения от същите, което е пречка за въвеждането на сградата в експлоатация и издаване на удостоверение по реда на чл. 177, ал.З от ЗУТ, както и че са налице неизвършени, нед</w:t>
            </w:r>
            <w:r w:rsidRPr="009F325F">
              <w:rPr>
                <w:sz w:val="22"/>
                <w:szCs w:val="22"/>
              </w:rPr>
              <w:t>о</w:t>
            </w:r>
            <w:r w:rsidRPr="009F325F">
              <w:rPr>
                <w:sz w:val="22"/>
                <w:szCs w:val="22"/>
              </w:rPr>
              <w:t xml:space="preserve">вършени и некачествено извършени СМР, то същият не би могъл да бъде въведен в експлоатация, до отстраняване на </w:t>
            </w:r>
            <w:proofErr w:type="spellStart"/>
            <w:r w:rsidRPr="009F325F">
              <w:rPr>
                <w:sz w:val="22"/>
                <w:szCs w:val="22"/>
              </w:rPr>
              <w:t>нередовностите</w:t>
            </w:r>
            <w:proofErr w:type="spellEnd"/>
            <w:r w:rsidRPr="009F325F">
              <w:rPr>
                <w:sz w:val="22"/>
                <w:szCs w:val="22"/>
              </w:rPr>
              <w:t xml:space="preserve"> и одобрение</w:t>
            </w:r>
            <w:r w:rsidR="00D745EB" w:rsidRPr="009F325F">
              <w:rPr>
                <w:sz w:val="22"/>
                <w:szCs w:val="22"/>
              </w:rPr>
              <w:t>т</w:t>
            </w:r>
            <w:r w:rsidRPr="009F325F">
              <w:rPr>
                <w:sz w:val="22"/>
                <w:szCs w:val="22"/>
              </w:rPr>
              <w:t>о му от съответния компетентен орган. Затова всеки един търговец, осъществяващ дейността по преработка на дървесина е длъжен да притежава необх</w:t>
            </w:r>
            <w:r w:rsidRPr="009F325F">
              <w:rPr>
                <w:sz w:val="22"/>
                <w:szCs w:val="22"/>
              </w:rPr>
              <w:t>о</w:t>
            </w:r>
            <w:r w:rsidRPr="009F325F">
              <w:rPr>
                <w:sz w:val="22"/>
                <w:szCs w:val="22"/>
              </w:rPr>
              <w:t>димите документи. В този смисъл, незаконосъобразно е о</w:t>
            </w:r>
            <w:r w:rsidRPr="009F325F">
              <w:rPr>
                <w:sz w:val="22"/>
                <w:szCs w:val="22"/>
              </w:rPr>
              <w:t>б</w:t>
            </w:r>
            <w:r w:rsidRPr="009F325F">
              <w:rPr>
                <w:sz w:val="22"/>
                <w:szCs w:val="22"/>
              </w:rPr>
              <w:t>ратното разбиране, основано на практиката да бъдат регис</w:t>
            </w:r>
            <w:r w:rsidRPr="009F325F">
              <w:rPr>
                <w:sz w:val="22"/>
                <w:szCs w:val="22"/>
              </w:rPr>
              <w:t>т</w:t>
            </w:r>
            <w:r w:rsidRPr="009F325F">
              <w:rPr>
                <w:sz w:val="22"/>
                <w:szCs w:val="22"/>
              </w:rPr>
              <w:t>рирани такива обекти на основание единствено подадена де</w:t>
            </w:r>
            <w:r w:rsidRPr="009F325F">
              <w:rPr>
                <w:sz w:val="22"/>
                <w:szCs w:val="22"/>
              </w:rPr>
              <w:t>к</w:t>
            </w:r>
            <w:r w:rsidRPr="009F325F">
              <w:rPr>
                <w:sz w:val="22"/>
                <w:szCs w:val="22"/>
              </w:rPr>
              <w:t>ларация, без да бъде извършена служебна проверка на декл</w:t>
            </w:r>
            <w:r w:rsidRPr="009F325F">
              <w:rPr>
                <w:sz w:val="22"/>
                <w:szCs w:val="22"/>
              </w:rPr>
              <w:t>а</w:t>
            </w:r>
            <w:r w:rsidRPr="009F325F">
              <w:rPr>
                <w:sz w:val="22"/>
                <w:szCs w:val="22"/>
              </w:rPr>
              <w:t>рираните обстоятелства или на основание издадено от съо</w:t>
            </w:r>
            <w:r w:rsidRPr="009F325F">
              <w:rPr>
                <w:sz w:val="22"/>
                <w:szCs w:val="22"/>
              </w:rPr>
              <w:t>т</w:t>
            </w:r>
            <w:r w:rsidRPr="009F325F">
              <w:rPr>
                <w:sz w:val="22"/>
                <w:szCs w:val="22"/>
              </w:rPr>
              <w:t>ветната общинска служба удостоверение с неясно съдърж</w:t>
            </w:r>
            <w:r w:rsidRPr="009F325F">
              <w:rPr>
                <w:sz w:val="22"/>
                <w:szCs w:val="22"/>
              </w:rPr>
              <w:t>а</w:t>
            </w:r>
            <w:r w:rsidRPr="009F325F">
              <w:rPr>
                <w:sz w:val="22"/>
                <w:szCs w:val="22"/>
              </w:rPr>
              <w:t>ние, чийто обстоятелства, за които свидетелства, също не са били проверени.</w:t>
            </w:r>
          </w:p>
          <w:p w:rsidR="00937290" w:rsidRPr="009F325F" w:rsidRDefault="00937290" w:rsidP="00937290">
            <w:pPr>
              <w:spacing w:before="80" w:after="40"/>
              <w:jc w:val="both"/>
              <w:rPr>
                <w:sz w:val="22"/>
                <w:szCs w:val="22"/>
              </w:rPr>
            </w:pPr>
            <w:r w:rsidRPr="009F325F">
              <w:rPr>
                <w:sz w:val="22"/>
                <w:szCs w:val="22"/>
              </w:rPr>
              <w:t xml:space="preserve">Незаконосъобразни в следствие на установената </w:t>
            </w:r>
            <w:proofErr w:type="spellStart"/>
            <w:r w:rsidRPr="009F325F">
              <w:rPr>
                <w:sz w:val="22"/>
                <w:szCs w:val="22"/>
              </w:rPr>
              <w:t>горец</w:t>
            </w:r>
            <w:r w:rsidR="00761391" w:rsidRPr="009F325F">
              <w:rPr>
                <w:sz w:val="22"/>
                <w:szCs w:val="22"/>
              </w:rPr>
              <w:t>и</w:t>
            </w:r>
            <w:r w:rsidRPr="009F325F">
              <w:rPr>
                <w:sz w:val="22"/>
                <w:szCs w:val="22"/>
              </w:rPr>
              <w:t>тир</w:t>
            </w:r>
            <w:r w:rsidRPr="009F325F">
              <w:rPr>
                <w:sz w:val="22"/>
                <w:szCs w:val="22"/>
              </w:rPr>
              <w:t>а</w:t>
            </w:r>
            <w:r w:rsidRPr="009F325F">
              <w:rPr>
                <w:sz w:val="22"/>
                <w:szCs w:val="22"/>
              </w:rPr>
              <w:t>на</w:t>
            </w:r>
            <w:proofErr w:type="spellEnd"/>
            <w:r w:rsidRPr="009F325F">
              <w:rPr>
                <w:sz w:val="22"/>
                <w:szCs w:val="22"/>
              </w:rPr>
              <w:t xml:space="preserve"> практика, носеща недостатъци, биха се явили от тук в действията на комисиите, провеждащи заседания за отдаване на дървесина по реда на Наредбата за условията и реда за възлагане изпълнението на дейности в горските територии - държавна и общинска собственост, и за ползването на дърв</w:t>
            </w:r>
            <w:r w:rsidRPr="009F325F">
              <w:rPr>
                <w:sz w:val="22"/>
                <w:szCs w:val="22"/>
              </w:rPr>
              <w:t>е</w:t>
            </w:r>
            <w:r w:rsidRPr="009F325F">
              <w:rPr>
                <w:sz w:val="22"/>
                <w:szCs w:val="22"/>
              </w:rPr>
              <w:t>сина и недървесни горски продукти, като допускат до участие търговци, регистрирали обекти по смисъла на Чл.206 от ЗГ, без да са спазили разпоредбите на закона (в това число скл</w:t>
            </w:r>
            <w:r w:rsidRPr="009F325F">
              <w:rPr>
                <w:sz w:val="22"/>
                <w:szCs w:val="22"/>
              </w:rPr>
              <w:t>а</w:t>
            </w:r>
            <w:r w:rsidRPr="009F325F">
              <w:rPr>
                <w:sz w:val="22"/>
                <w:szCs w:val="22"/>
              </w:rPr>
              <w:t>дове и площадки за цепене на дърва н др., различни от смис</w:t>
            </w:r>
            <w:r w:rsidRPr="009F325F">
              <w:rPr>
                <w:sz w:val="22"/>
                <w:szCs w:val="22"/>
              </w:rPr>
              <w:t>ъ</w:t>
            </w:r>
            <w:r w:rsidRPr="009F325F">
              <w:rPr>
                <w:sz w:val="22"/>
                <w:szCs w:val="22"/>
              </w:rPr>
              <w:t>ла, който носи обектът по Чл.206 от ЗГ). От тук следва и н</w:t>
            </w:r>
            <w:r w:rsidRPr="009F325F">
              <w:rPr>
                <w:sz w:val="22"/>
                <w:szCs w:val="22"/>
              </w:rPr>
              <w:t>е</w:t>
            </w:r>
            <w:r w:rsidRPr="009F325F">
              <w:rPr>
                <w:sz w:val="22"/>
                <w:szCs w:val="22"/>
              </w:rPr>
              <w:t>обходимостта от възползването. на гарантираното ни от зак</w:t>
            </w:r>
            <w:r w:rsidRPr="009F325F">
              <w:rPr>
                <w:sz w:val="22"/>
                <w:szCs w:val="22"/>
              </w:rPr>
              <w:t>о</w:t>
            </w:r>
            <w:r w:rsidRPr="009F325F">
              <w:rPr>
                <w:sz w:val="22"/>
                <w:szCs w:val="22"/>
              </w:rPr>
              <w:lastRenderedPageBreak/>
              <w:t>на право на защита на интересите, чрез подаване на жалба срещу действията на комисията и крайния акт, с който завъ</w:t>
            </w:r>
            <w:r w:rsidRPr="009F325F">
              <w:rPr>
                <w:sz w:val="22"/>
                <w:szCs w:val="22"/>
              </w:rPr>
              <w:t>р</w:t>
            </w:r>
            <w:r w:rsidRPr="009F325F">
              <w:rPr>
                <w:sz w:val="22"/>
                <w:szCs w:val="22"/>
              </w:rPr>
              <w:t>шва процедурата. В множество от случаите сме свидетели как комисиите допускат до участие в процедури за отдаване на добив и покупко-продажба на стояща дървесина на корен от обекти с преобладаваща дървесина за преработка, т.е. извън категорията дърва, търговци които представят алтернативни удостоверения, а именно такива за търпимост на обекта или за открити площадки, без да е предвидена такава възможност по смисъла на Чл.19 а от Наредба №2. Тук е мястото да изл</w:t>
            </w:r>
            <w:r w:rsidRPr="009F325F">
              <w:rPr>
                <w:sz w:val="22"/>
                <w:szCs w:val="22"/>
              </w:rPr>
              <w:t>о</w:t>
            </w:r>
            <w:r w:rsidRPr="009F325F">
              <w:rPr>
                <w:sz w:val="22"/>
                <w:szCs w:val="22"/>
              </w:rPr>
              <w:t>жим едно от своите предложения, а именно в тръжните усл</w:t>
            </w:r>
            <w:r w:rsidRPr="009F325F">
              <w:rPr>
                <w:sz w:val="22"/>
                <w:szCs w:val="22"/>
              </w:rPr>
              <w:t>о</w:t>
            </w:r>
            <w:r w:rsidRPr="009F325F">
              <w:rPr>
                <w:sz w:val="22"/>
                <w:szCs w:val="22"/>
              </w:rPr>
              <w:t>вия за отдаване на обекти с преобладаваща дървесина, която следва да се преработи, да бъде прието като общовалидно задължителното условие, участникът да представи доказате</w:t>
            </w:r>
            <w:r w:rsidRPr="009F325F">
              <w:rPr>
                <w:sz w:val="22"/>
                <w:szCs w:val="22"/>
              </w:rPr>
              <w:t>л</w:t>
            </w:r>
            <w:r w:rsidRPr="009F325F">
              <w:rPr>
                <w:sz w:val="22"/>
                <w:szCs w:val="22"/>
              </w:rPr>
              <w:t>ства, че в декларирания от него обект е преработвал дървес</w:t>
            </w:r>
            <w:r w:rsidRPr="009F325F">
              <w:rPr>
                <w:sz w:val="22"/>
                <w:szCs w:val="22"/>
              </w:rPr>
              <w:t>и</w:t>
            </w:r>
            <w:r w:rsidRPr="009F325F">
              <w:rPr>
                <w:sz w:val="22"/>
                <w:szCs w:val="22"/>
              </w:rPr>
              <w:t>на а именно това да става с доказване чрез справка от дневн</w:t>
            </w:r>
            <w:r w:rsidRPr="009F325F">
              <w:rPr>
                <w:sz w:val="22"/>
                <w:szCs w:val="22"/>
              </w:rPr>
              <w:t>и</w:t>
            </w:r>
            <w:r w:rsidRPr="009F325F">
              <w:rPr>
                <w:sz w:val="22"/>
                <w:szCs w:val="22"/>
              </w:rPr>
              <w:t>ка за постъпила и преработена дървесина в съответния обект, с изключение на ново регистрираните търговци или тези, ко</w:t>
            </w:r>
            <w:r w:rsidRPr="009F325F">
              <w:rPr>
                <w:sz w:val="22"/>
                <w:szCs w:val="22"/>
              </w:rPr>
              <w:t>и</w:t>
            </w:r>
            <w:r w:rsidRPr="009F325F">
              <w:rPr>
                <w:sz w:val="22"/>
                <w:szCs w:val="22"/>
              </w:rPr>
              <w:t>то не са ново възникнали, но в последствие са регистрирали обект по Чл.206 от Закона за горите, като са спазили съотве</w:t>
            </w:r>
            <w:r w:rsidRPr="009F325F">
              <w:rPr>
                <w:sz w:val="22"/>
                <w:szCs w:val="22"/>
              </w:rPr>
              <w:t>т</w:t>
            </w:r>
            <w:r w:rsidRPr="009F325F">
              <w:rPr>
                <w:sz w:val="22"/>
                <w:szCs w:val="22"/>
              </w:rPr>
              <w:t>ните нормативни разпоредби, включително тези, предвидени в Закона за устройство на територията. Последното катег</w:t>
            </w:r>
            <w:r w:rsidRPr="009F325F">
              <w:rPr>
                <w:sz w:val="22"/>
                <w:szCs w:val="22"/>
              </w:rPr>
              <w:t>о</w:t>
            </w:r>
            <w:r w:rsidRPr="009F325F">
              <w:rPr>
                <w:sz w:val="22"/>
                <w:szCs w:val="22"/>
              </w:rPr>
              <w:t>рично не покрива поставените от възложителя условия, но въпреки това комисията незаконосъобразно допуска до уча</w:t>
            </w:r>
            <w:r w:rsidRPr="009F325F">
              <w:rPr>
                <w:sz w:val="22"/>
                <w:szCs w:val="22"/>
              </w:rPr>
              <w:t>с</w:t>
            </w:r>
            <w:r w:rsidRPr="009F325F">
              <w:rPr>
                <w:sz w:val="22"/>
                <w:szCs w:val="22"/>
              </w:rPr>
              <w:t>тие в процедурата съответния участник, тъй като същият ра</w:t>
            </w:r>
            <w:r w:rsidRPr="009F325F">
              <w:rPr>
                <w:sz w:val="22"/>
                <w:szCs w:val="22"/>
              </w:rPr>
              <w:t>з</w:t>
            </w:r>
            <w:r w:rsidRPr="009F325F">
              <w:rPr>
                <w:sz w:val="22"/>
                <w:szCs w:val="22"/>
              </w:rPr>
              <w:t xml:space="preserve">полага с удостоверение, издадено от съответната Регионална дирекция по горите. (Решение № 40 от 9.05.2017 г. на </w:t>
            </w:r>
            <w:proofErr w:type="spellStart"/>
            <w:r w:rsidRPr="009F325F">
              <w:rPr>
                <w:sz w:val="22"/>
                <w:szCs w:val="22"/>
              </w:rPr>
              <w:t>АдмС</w:t>
            </w:r>
            <w:proofErr w:type="spellEnd"/>
            <w:r w:rsidRPr="009F325F">
              <w:rPr>
                <w:sz w:val="22"/>
                <w:szCs w:val="22"/>
              </w:rPr>
              <w:t xml:space="preserve"> -Силистра по </w:t>
            </w:r>
            <w:proofErr w:type="spellStart"/>
            <w:r w:rsidRPr="009F325F">
              <w:rPr>
                <w:sz w:val="22"/>
                <w:szCs w:val="22"/>
              </w:rPr>
              <w:t>адм</w:t>
            </w:r>
            <w:proofErr w:type="spellEnd"/>
            <w:r w:rsidRPr="009F325F">
              <w:rPr>
                <w:sz w:val="22"/>
                <w:szCs w:val="22"/>
              </w:rPr>
              <w:t>. д. № 4/2017 г.). Допускането на един такъв кандидат, при условие, че същият не отговаря на условията, поставени от Възложителя,противоречи на основните при</w:t>
            </w:r>
            <w:r w:rsidRPr="009F325F">
              <w:rPr>
                <w:sz w:val="22"/>
                <w:szCs w:val="22"/>
              </w:rPr>
              <w:t>н</w:t>
            </w:r>
            <w:r w:rsidRPr="009F325F">
              <w:rPr>
                <w:sz w:val="22"/>
                <w:szCs w:val="22"/>
              </w:rPr>
              <w:t>ципи н цели на Наредбата, а именно: публичност, прозра</w:t>
            </w:r>
            <w:r w:rsidRPr="009F325F">
              <w:rPr>
                <w:sz w:val="22"/>
                <w:szCs w:val="22"/>
              </w:rPr>
              <w:t>ч</w:t>
            </w:r>
            <w:r w:rsidRPr="009F325F">
              <w:rPr>
                <w:sz w:val="22"/>
                <w:szCs w:val="22"/>
              </w:rPr>
              <w:t xml:space="preserve">ност, свободна и лоялна конкуренция, </w:t>
            </w:r>
            <w:proofErr w:type="spellStart"/>
            <w:r w:rsidRPr="009F325F">
              <w:rPr>
                <w:sz w:val="22"/>
                <w:szCs w:val="22"/>
              </w:rPr>
              <w:t>равнопоставеност</w:t>
            </w:r>
            <w:proofErr w:type="spellEnd"/>
            <w:r w:rsidRPr="009F325F">
              <w:rPr>
                <w:sz w:val="22"/>
                <w:szCs w:val="22"/>
              </w:rPr>
              <w:t>, н</w:t>
            </w:r>
            <w:r w:rsidRPr="009F325F">
              <w:rPr>
                <w:sz w:val="22"/>
                <w:szCs w:val="22"/>
              </w:rPr>
              <w:t>е</w:t>
            </w:r>
            <w:r w:rsidRPr="009F325F">
              <w:rPr>
                <w:sz w:val="22"/>
                <w:szCs w:val="22"/>
              </w:rPr>
              <w:t xml:space="preserve">допускане на дискриминация и насърчаване на дългосрочните инвестиции за устойчиво стопанисване на горите и ползване </w:t>
            </w:r>
            <w:r w:rsidRPr="009F325F">
              <w:rPr>
                <w:sz w:val="22"/>
                <w:szCs w:val="22"/>
              </w:rPr>
              <w:lastRenderedPageBreak/>
              <w:t xml:space="preserve">на дървесина и недървесни горски продукти. В тази връзка със своите </w:t>
            </w:r>
            <w:proofErr w:type="spellStart"/>
            <w:r w:rsidRPr="009F325F">
              <w:rPr>
                <w:sz w:val="22"/>
                <w:szCs w:val="22"/>
              </w:rPr>
              <w:t>противоправни</w:t>
            </w:r>
            <w:proofErr w:type="spellEnd"/>
            <w:r w:rsidRPr="009F325F">
              <w:rPr>
                <w:sz w:val="22"/>
                <w:szCs w:val="22"/>
              </w:rPr>
              <w:t xml:space="preserve"> действия комисията улеснява уча</w:t>
            </w:r>
            <w:r w:rsidRPr="009F325F">
              <w:rPr>
                <w:sz w:val="22"/>
                <w:szCs w:val="22"/>
              </w:rPr>
              <w:t>с</w:t>
            </w:r>
            <w:r w:rsidRPr="009F325F">
              <w:rPr>
                <w:sz w:val="22"/>
                <w:szCs w:val="22"/>
              </w:rPr>
              <w:t>тник, който не притежава необходимите мощности и обект за преработка на съответните категории и асортименти дървес</w:t>
            </w:r>
            <w:r w:rsidRPr="009F325F">
              <w:rPr>
                <w:sz w:val="22"/>
                <w:szCs w:val="22"/>
              </w:rPr>
              <w:t>и</w:t>
            </w:r>
            <w:r w:rsidRPr="009F325F">
              <w:rPr>
                <w:sz w:val="22"/>
                <w:szCs w:val="22"/>
              </w:rPr>
              <w:t>на да бъде нелоялна конкуренция на търговци, които имат законни обекти (цехове) за преработка на дървесината, узак</w:t>
            </w:r>
            <w:r w:rsidRPr="009F325F">
              <w:rPr>
                <w:sz w:val="22"/>
                <w:szCs w:val="22"/>
              </w:rPr>
              <w:t>о</w:t>
            </w:r>
            <w:r w:rsidRPr="009F325F">
              <w:rPr>
                <w:sz w:val="22"/>
                <w:szCs w:val="22"/>
              </w:rPr>
              <w:t>нени при спазване на съответните нормативни актове.</w:t>
            </w:r>
          </w:p>
          <w:p w:rsidR="00937290" w:rsidRPr="009F325F" w:rsidRDefault="00937290" w:rsidP="00937290">
            <w:pPr>
              <w:spacing w:before="80" w:after="40"/>
              <w:jc w:val="both"/>
              <w:rPr>
                <w:sz w:val="22"/>
                <w:szCs w:val="22"/>
              </w:rPr>
            </w:pPr>
            <w:r w:rsidRPr="009F325F">
              <w:rPr>
                <w:sz w:val="22"/>
                <w:szCs w:val="22"/>
              </w:rPr>
              <w:t>Тук възниква въпросът относно това отговаря ли участникът, спечелил търга, на предписанията на закона за непохабява</w:t>
            </w:r>
            <w:r w:rsidR="00D745EB" w:rsidRPr="009F325F">
              <w:rPr>
                <w:sz w:val="22"/>
                <w:szCs w:val="22"/>
              </w:rPr>
              <w:t>н</w:t>
            </w:r>
            <w:r w:rsidRPr="009F325F">
              <w:rPr>
                <w:sz w:val="22"/>
                <w:szCs w:val="22"/>
              </w:rPr>
              <w:t xml:space="preserve">е на едрата строителна дървесина, при условие че същият не разполага с цех, в който да я преработва и какво е нейното предназначение в този случай. Дали тя няма да послужи за препродажба и по този начин да се </w:t>
            </w:r>
            <w:proofErr w:type="spellStart"/>
            <w:r w:rsidRPr="009F325F">
              <w:rPr>
                <w:sz w:val="22"/>
                <w:szCs w:val="22"/>
              </w:rPr>
              <w:t>заобиколи</w:t>
            </w:r>
            <w:proofErr w:type="spellEnd"/>
            <w:r w:rsidRPr="009F325F">
              <w:rPr>
                <w:sz w:val="22"/>
                <w:szCs w:val="22"/>
              </w:rPr>
              <w:t xml:space="preserve"> закона или да бъде похабена, като се продаде като дърва за огрев?</w:t>
            </w:r>
          </w:p>
          <w:p w:rsidR="00937290" w:rsidRPr="009F325F" w:rsidRDefault="00937290" w:rsidP="00937290">
            <w:pPr>
              <w:spacing w:before="80" w:after="40"/>
              <w:jc w:val="both"/>
              <w:rPr>
                <w:sz w:val="22"/>
                <w:szCs w:val="22"/>
              </w:rPr>
            </w:pPr>
            <w:r w:rsidRPr="009F325F">
              <w:rPr>
                <w:sz w:val="22"/>
                <w:szCs w:val="22"/>
              </w:rPr>
              <w:t>Терминът „открита площадка" или „площадка за преработка" както вече споменахме сам по себе си буди в съзнанието представа за наличието НЕ на масивна сграда, а за открита площ, където изначално е невъзможно и недопустимо извъ</w:t>
            </w:r>
            <w:r w:rsidRPr="009F325F">
              <w:rPr>
                <w:sz w:val="22"/>
                <w:szCs w:val="22"/>
              </w:rPr>
              <w:t>р</w:t>
            </w:r>
            <w:r w:rsidRPr="009F325F">
              <w:rPr>
                <w:sz w:val="22"/>
                <w:szCs w:val="22"/>
              </w:rPr>
              <w:t xml:space="preserve">шването на преработка на дървесина. Съгласно нормативните изисквания цехът за преработка следва да отговаря на редица предпоставки, за да бъде пуснат в експлоатация като такъв, а именно: </w:t>
            </w:r>
            <w:proofErr w:type="spellStart"/>
            <w:r w:rsidRPr="009F325F">
              <w:rPr>
                <w:sz w:val="22"/>
                <w:szCs w:val="22"/>
              </w:rPr>
              <w:t>пожаробезопасност</w:t>
            </w:r>
            <w:proofErr w:type="spellEnd"/>
            <w:r w:rsidRPr="009F325F">
              <w:rPr>
                <w:sz w:val="22"/>
                <w:szCs w:val="22"/>
              </w:rPr>
              <w:t xml:space="preserve">, условия за безопасен труд, </w:t>
            </w:r>
            <w:proofErr w:type="spellStart"/>
            <w:r w:rsidRPr="009F325F">
              <w:rPr>
                <w:sz w:val="22"/>
                <w:szCs w:val="22"/>
              </w:rPr>
              <w:t>вид</w:t>
            </w:r>
            <w:r w:rsidRPr="009F325F">
              <w:rPr>
                <w:sz w:val="22"/>
                <w:szCs w:val="22"/>
              </w:rPr>
              <w:t>е</w:t>
            </w:r>
            <w:r w:rsidRPr="009F325F">
              <w:rPr>
                <w:sz w:val="22"/>
                <w:szCs w:val="22"/>
              </w:rPr>
              <w:t>онаблюдение</w:t>
            </w:r>
            <w:proofErr w:type="spellEnd"/>
            <w:r w:rsidRPr="009F325F">
              <w:rPr>
                <w:sz w:val="22"/>
                <w:szCs w:val="22"/>
              </w:rPr>
              <w:t>, позициониране на мощности на закрито и др. В чисто човешкия аспект на нещата, а не от професионална гледна точка, е недопустимо излагането на опасност здравето и живота на работниците в такива помещения, представляв</w:t>
            </w:r>
            <w:r w:rsidRPr="009F325F">
              <w:rPr>
                <w:sz w:val="22"/>
                <w:szCs w:val="22"/>
              </w:rPr>
              <w:t>а</w:t>
            </w:r>
            <w:r w:rsidRPr="009F325F">
              <w:rPr>
                <w:sz w:val="22"/>
                <w:szCs w:val="22"/>
              </w:rPr>
              <w:t>щи на практика навеси, паянтови постройки, немасивни сгр</w:t>
            </w:r>
            <w:r w:rsidRPr="009F325F">
              <w:rPr>
                <w:sz w:val="22"/>
                <w:szCs w:val="22"/>
              </w:rPr>
              <w:t>а</w:t>
            </w:r>
            <w:r w:rsidRPr="009F325F">
              <w:rPr>
                <w:sz w:val="22"/>
                <w:szCs w:val="22"/>
              </w:rPr>
              <w:t>ди, бивши обори или каквито и да било други бивши селско</w:t>
            </w:r>
            <w:r w:rsidRPr="009F325F">
              <w:rPr>
                <w:sz w:val="22"/>
                <w:szCs w:val="22"/>
              </w:rPr>
              <w:t>с</w:t>
            </w:r>
            <w:r w:rsidRPr="009F325F">
              <w:rPr>
                <w:sz w:val="22"/>
                <w:szCs w:val="22"/>
              </w:rPr>
              <w:t>топански постройки, които не са със сменен статут и не отг</w:t>
            </w:r>
            <w:r w:rsidRPr="009F325F">
              <w:rPr>
                <w:sz w:val="22"/>
                <w:szCs w:val="22"/>
              </w:rPr>
              <w:t>о</w:t>
            </w:r>
            <w:r w:rsidRPr="009F325F">
              <w:rPr>
                <w:sz w:val="22"/>
                <w:szCs w:val="22"/>
              </w:rPr>
              <w:t xml:space="preserve">варят на съответните законови изисквания и в тази връзка още повече е </w:t>
            </w:r>
            <w:proofErr w:type="spellStart"/>
            <w:r w:rsidRPr="009F325F">
              <w:rPr>
                <w:sz w:val="22"/>
                <w:szCs w:val="22"/>
              </w:rPr>
              <w:t>укоримо</w:t>
            </w:r>
            <w:proofErr w:type="spellEnd"/>
            <w:r w:rsidRPr="009F325F">
              <w:rPr>
                <w:sz w:val="22"/>
                <w:szCs w:val="22"/>
              </w:rPr>
              <w:t xml:space="preserve"> и неполагането на необходимите ус</w:t>
            </w:r>
            <w:r w:rsidRPr="009F325F">
              <w:rPr>
                <w:sz w:val="22"/>
                <w:szCs w:val="22"/>
              </w:rPr>
              <w:t>и</w:t>
            </w:r>
            <w:r w:rsidRPr="009F325F">
              <w:rPr>
                <w:sz w:val="22"/>
                <w:szCs w:val="22"/>
              </w:rPr>
              <w:t xml:space="preserve">лия по установяване състоянието на постройките и етапа на тяхната завършеност от страна на общинската администрация и всички държавни органи. В противоречие с принципа за </w:t>
            </w:r>
            <w:r w:rsidRPr="009F325F">
              <w:rPr>
                <w:sz w:val="22"/>
                <w:szCs w:val="22"/>
              </w:rPr>
              <w:lastRenderedPageBreak/>
              <w:t>недопускане на нелоялна конкуренция се приема за даденост декларираното от кандидата обстоятелство, без да извърши съответните проверки, като по този начин се е облагодетелс</w:t>
            </w:r>
            <w:r w:rsidRPr="009F325F">
              <w:rPr>
                <w:sz w:val="22"/>
                <w:szCs w:val="22"/>
              </w:rPr>
              <w:t>т</w:t>
            </w:r>
            <w:r w:rsidRPr="009F325F">
              <w:rPr>
                <w:sz w:val="22"/>
                <w:szCs w:val="22"/>
              </w:rPr>
              <w:t xml:space="preserve">вал кандидат, който не отговаря на условията за участие в търгове и процедури. По този начин се създава една практика, от която губят съвестните </w:t>
            </w:r>
            <w:proofErr w:type="spellStart"/>
            <w:r w:rsidRPr="009F325F">
              <w:rPr>
                <w:sz w:val="22"/>
                <w:szCs w:val="22"/>
              </w:rPr>
              <w:t>преработватели</w:t>
            </w:r>
            <w:proofErr w:type="spellEnd"/>
            <w:r w:rsidRPr="009F325F">
              <w:rPr>
                <w:sz w:val="22"/>
                <w:szCs w:val="22"/>
              </w:rPr>
              <w:t>, които са ангаж</w:t>
            </w:r>
            <w:r w:rsidRPr="009F325F">
              <w:rPr>
                <w:sz w:val="22"/>
                <w:szCs w:val="22"/>
              </w:rPr>
              <w:t>и</w:t>
            </w:r>
            <w:r w:rsidRPr="009F325F">
              <w:rPr>
                <w:sz w:val="22"/>
                <w:szCs w:val="22"/>
              </w:rPr>
              <w:t>рали работна ръка и ресурс, за да покрият законовите изис</w:t>
            </w:r>
            <w:r w:rsidRPr="009F325F">
              <w:rPr>
                <w:sz w:val="22"/>
                <w:szCs w:val="22"/>
              </w:rPr>
              <w:t>к</w:t>
            </w:r>
            <w:r w:rsidRPr="009F325F">
              <w:rPr>
                <w:sz w:val="22"/>
                <w:szCs w:val="22"/>
              </w:rPr>
              <w:t>вания за въвеждане в експлоатация на цех за преработка на дървесина. Необосновано и незаконосъобразно да се толерира едно такова поведение от страна на държавен орган.</w:t>
            </w:r>
          </w:p>
          <w:p w:rsidR="00937290" w:rsidRPr="009F325F" w:rsidRDefault="00937290" w:rsidP="00937290">
            <w:pPr>
              <w:spacing w:before="80" w:after="40"/>
              <w:jc w:val="both"/>
              <w:rPr>
                <w:sz w:val="22"/>
                <w:szCs w:val="22"/>
              </w:rPr>
            </w:pPr>
            <w:r w:rsidRPr="009F325F">
              <w:rPr>
                <w:sz w:val="22"/>
                <w:szCs w:val="22"/>
              </w:rPr>
              <w:t>Съгласно   европейската съдебна практика в областта на бо</w:t>
            </w:r>
            <w:r w:rsidRPr="009F325F">
              <w:rPr>
                <w:sz w:val="22"/>
                <w:szCs w:val="22"/>
              </w:rPr>
              <w:t>р</w:t>
            </w:r>
            <w:r w:rsidRPr="009F325F">
              <w:rPr>
                <w:sz w:val="22"/>
                <w:szCs w:val="22"/>
              </w:rPr>
              <w:t>бата срещу дискриминацията, практиката на Комисия за з</w:t>
            </w:r>
            <w:r w:rsidRPr="009F325F">
              <w:rPr>
                <w:sz w:val="22"/>
                <w:szCs w:val="22"/>
              </w:rPr>
              <w:t>а</w:t>
            </w:r>
            <w:r w:rsidRPr="009F325F">
              <w:rPr>
                <w:sz w:val="22"/>
                <w:szCs w:val="22"/>
              </w:rPr>
              <w:t>щита на конкуренцията и тази на Върховния Администрат</w:t>
            </w:r>
            <w:r w:rsidRPr="009F325F">
              <w:rPr>
                <w:sz w:val="22"/>
                <w:szCs w:val="22"/>
              </w:rPr>
              <w:t>и</w:t>
            </w:r>
            <w:r w:rsidRPr="009F325F">
              <w:rPr>
                <w:sz w:val="22"/>
                <w:szCs w:val="22"/>
              </w:rPr>
              <w:t>вен съд, както и с оглед действащата нормативна уредба (в това число Закон за обществените поръчки, Закон за защита от дискриминация и др.), незаконосъобразни се явяват дейс</w:t>
            </w:r>
            <w:r w:rsidRPr="009F325F">
              <w:rPr>
                <w:sz w:val="22"/>
                <w:szCs w:val="22"/>
              </w:rPr>
              <w:t>т</w:t>
            </w:r>
            <w:r w:rsidRPr="009F325F">
              <w:rPr>
                <w:sz w:val="22"/>
                <w:szCs w:val="22"/>
              </w:rPr>
              <w:t>вията както на нелоялните търговци, така и на органа по д</w:t>
            </w:r>
            <w:r w:rsidRPr="009F325F">
              <w:rPr>
                <w:sz w:val="22"/>
                <w:szCs w:val="22"/>
              </w:rPr>
              <w:t>о</w:t>
            </w:r>
            <w:r w:rsidRPr="009F325F">
              <w:rPr>
                <w:sz w:val="22"/>
                <w:szCs w:val="22"/>
              </w:rPr>
              <w:t>пустимост на същите тези лица, които регистрират обекти по смисъла на Чл.206 от ЗГ, без да са изпълнили разпоредбите на закона, тъй като именно тези изисквания стесняват кръга на потенциалните участници в процедури по отдаване на дърв</w:t>
            </w:r>
            <w:r w:rsidRPr="009F325F">
              <w:rPr>
                <w:sz w:val="22"/>
                <w:szCs w:val="22"/>
              </w:rPr>
              <w:t>е</w:t>
            </w:r>
            <w:r w:rsidRPr="009F325F">
              <w:rPr>
                <w:sz w:val="22"/>
                <w:szCs w:val="22"/>
              </w:rPr>
              <w:t>сина и закупуване на такава и ги защитава от нелоялна конк</w:t>
            </w:r>
            <w:r w:rsidRPr="009F325F">
              <w:rPr>
                <w:sz w:val="22"/>
                <w:szCs w:val="22"/>
              </w:rPr>
              <w:t>у</w:t>
            </w:r>
            <w:r w:rsidRPr="009F325F">
              <w:rPr>
                <w:sz w:val="22"/>
                <w:szCs w:val="22"/>
              </w:rPr>
              <w:t>ренция. Тези действия се оказват от една страна дискримин</w:t>
            </w:r>
            <w:r w:rsidRPr="009F325F">
              <w:rPr>
                <w:sz w:val="22"/>
                <w:szCs w:val="22"/>
              </w:rPr>
              <w:t>а</w:t>
            </w:r>
            <w:r w:rsidRPr="009F325F">
              <w:rPr>
                <w:sz w:val="22"/>
                <w:szCs w:val="22"/>
              </w:rPr>
              <w:t>ционни спрямо юридическите лица, които са изпълнили но</w:t>
            </w:r>
            <w:r w:rsidRPr="009F325F">
              <w:rPr>
                <w:sz w:val="22"/>
                <w:szCs w:val="22"/>
              </w:rPr>
              <w:t>р</w:t>
            </w:r>
            <w:r w:rsidRPr="009F325F">
              <w:rPr>
                <w:sz w:val="22"/>
                <w:szCs w:val="22"/>
              </w:rPr>
              <w:t>мативните разпоредби по въвеждане в експлоатация на обекта и от друга страна незаконосъобразни, тъй като предоставят едно право без законово основание.</w:t>
            </w:r>
          </w:p>
          <w:p w:rsidR="00937290" w:rsidRPr="009F325F" w:rsidRDefault="00937290" w:rsidP="00937290">
            <w:pPr>
              <w:spacing w:before="80" w:after="40"/>
              <w:jc w:val="both"/>
              <w:rPr>
                <w:sz w:val="22"/>
                <w:szCs w:val="22"/>
              </w:rPr>
            </w:pPr>
            <w:r w:rsidRPr="009F325F">
              <w:rPr>
                <w:sz w:val="22"/>
                <w:szCs w:val="22"/>
              </w:rPr>
              <w:t>Друг аспект на дискриминационните изисквания е потенци</w:t>
            </w:r>
            <w:r w:rsidRPr="009F325F">
              <w:rPr>
                <w:sz w:val="22"/>
                <w:szCs w:val="22"/>
              </w:rPr>
              <w:t>а</w:t>
            </w:r>
            <w:r w:rsidRPr="009F325F">
              <w:rPr>
                <w:sz w:val="22"/>
                <w:szCs w:val="22"/>
              </w:rPr>
              <w:t>лът, който те носят за изкривяване на пазара и конкуренцията. Поставянето наравно на търговци, които са изпълнили разп</w:t>
            </w:r>
            <w:r w:rsidRPr="009F325F">
              <w:rPr>
                <w:sz w:val="22"/>
                <w:szCs w:val="22"/>
              </w:rPr>
              <w:t>о</w:t>
            </w:r>
            <w:r w:rsidRPr="009F325F">
              <w:rPr>
                <w:sz w:val="22"/>
                <w:szCs w:val="22"/>
              </w:rPr>
              <w:t xml:space="preserve">редбите на закона с такива,. които са го </w:t>
            </w:r>
            <w:proofErr w:type="spellStart"/>
            <w:r w:rsidRPr="009F325F">
              <w:rPr>
                <w:sz w:val="22"/>
                <w:szCs w:val="22"/>
              </w:rPr>
              <w:t>заобиколили</w:t>
            </w:r>
            <w:proofErr w:type="spellEnd"/>
            <w:r w:rsidRPr="009F325F">
              <w:rPr>
                <w:sz w:val="22"/>
                <w:szCs w:val="22"/>
              </w:rPr>
              <w:t xml:space="preserve"> или са представили документ с невярно съдържание, дава възмо</w:t>
            </w:r>
            <w:r w:rsidRPr="009F325F">
              <w:rPr>
                <w:sz w:val="22"/>
                <w:szCs w:val="22"/>
              </w:rPr>
              <w:t>ж</w:t>
            </w:r>
            <w:r w:rsidRPr="009F325F">
              <w:rPr>
                <w:sz w:val="22"/>
                <w:szCs w:val="22"/>
              </w:rPr>
              <w:t>ност и предимство на последните и ограничават възможнос</w:t>
            </w:r>
            <w:r w:rsidRPr="009F325F">
              <w:rPr>
                <w:sz w:val="22"/>
                <w:szCs w:val="22"/>
              </w:rPr>
              <w:t>т</w:t>
            </w:r>
            <w:r w:rsidRPr="009F325F">
              <w:rPr>
                <w:sz w:val="22"/>
                <w:szCs w:val="22"/>
              </w:rPr>
              <w:t xml:space="preserve">та за успех на другите, което на практика се превръща в силен </w:t>
            </w:r>
            <w:r w:rsidRPr="009F325F">
              <w:rPr>
                <w:sz w:val="22"/>
                <w:szCs w:val="22"/>
              </w:rPr>
              <w:lastRenderedPageBreak/>
              <w:t>инструмент за манипулиране на избора на изпълнител или купувач. Фаворизирането на даден търговец (съзнателно или поради небрежност) може да има лавинообразен ефект и да се превърне в механизъм за трайно и последователно деформ</w:t>
            </w:r>
            <w:r w:rsidRPr="009F325F">
              <w:rPr>
                <w:sz w:val="22"/>
                <w:szCs w:val="22"/>
              </w:rPr>
              <w:t>и</w:t>
            </w:r>
            <w:r w:rsidRPr="009F325F">
              <w:rPr>
                <w:sz w:val="22"/>
                <w:szCs w:val="22"/>
              </w:rPr>
              <w:t>ране на този сегмент на пазара, на който той предлага стоки или услуги.. Допускането на много участници да достигнат до разглеждане на офертите за сметка на други, съответно да предложат същата услуга на конкурентна цена като краен ефект може да рефлектира в предлагането й от един участник, на по-висока цена и по-ниско качество.</w:t>
            </w:r>
          </w:p>
          <w:p w:rsidR="00937290" w:rsidRPr="009F325F" w:rsidRDefault="00937290" w:rsidP="00937290">
            <w:pPr>
              <w:spacing w:before="80" w:after="40"/>
              <w:jc w:val="both"/>
              <w:rPr>
                <w:sz w:val="22"/>
                <w:szCs w:val="22"/>
              </w:rPr>
            </w:pPr>
            <w:r w:rsidRPr="009F325F">
              <w:rPr>
                <w:sz w:val="22"/>
                <w:szCs w:val="22"/>
              </w:rPr>
              <w:t xml:space="preserve">Допусканите през годините пропуски при прилагането на съответните материално-правни и процесуалноправни норми в своята съвкупност са съществени и </w:t>
            </w:r>
            <w:proofErr w:type="spellStart"/>
            <w:r w:rsidRPr="009F325F">
              <w:rPr>
                <w:sz w:val="22"/>
                <w:szCs w:val="22"/>
              </w:rPr>
              <w:t>релевират</w:t>
            </w:r>
            <w:proofErr w:type="spellEnd"/>
            <w:r w:rsidRPr="009F325F">
              <w:rPr>
                <w:sz w:val="22"/>
                <w:szCs w:val="22"/>
              </w:rPr>
              <w:t xml:space="preserve"> незаконос</w:t>
            </w:r>
            <w:r w:rsidRPr="009F325F">
              <w:rPr>
                <w:sz w:val="22"/>
                <w:szCs w:val="22"/>
              </w:rPr>
              <w:t>ъ</w:t>
            </w:r>
            <w:r w:rsidRPr="009F325F">
              <w:rPr>
                <w:sz w:val="22"/>
                <w:szCs w:val="22"/>
              </w:rPr>
              <w:t>образност на действията по регистрация на обект по Чл.206 от ЗГ на територията не само на област Пловдив, но на цялата страна.</w:t>
            </w:r>
          </w:p>
          <w:p w:rsidR="00937290" w:rsidRPr="009F325F" w:rsidRDefault="00937290" w:rsidP="00937290">
            <w:pPr>
              <w:spacing w:before="80" w:after="40"/>
              <w:jc w:val="both"/>
              <w:rPr>
                <w:sz w:val="22"/>
                <w:szCs w:val="22"/>
              </w:rPr>
            </w:pPr>
            <w:r w:rsidRPr="009F325F">
              <w:rPr>
                <w:sz w:val="22"/>
                <w:szCs w:val="22"/>
              </w:rPr>
              <w:t>УВАЖАЕМИ Г-Н МИНИСТЪР,</w:t>
            </w:r>
          </w:p>
          <w:p w:rsidR="00937290" w:rsidRPr="009F325F" w:rsidRDefault="00937290" w:rsidP="00937290">
            <w:pPr>
              <w:spacing w:before="80" w:after="40"/>
              <w:jc w:val="both"/>
              <w:rPr>
                <w:sz w:val="22"/>
                <w:szCs w:val="22"/>
              </w:rPr>
            </w:pPr>
            <w:r w:rsidRPr="009F325F">
              <w:rPr>
                <w:sz w:val="22"/>
                <w:szCs w:val="22"/>
              </w:rPr>
              <w:t>Предвид гореизложеното, моля с оглед предоставените Ви правомощия, след извършен от Ваша страна анализ на изл</w:t>
            </w:r>
            <w:r w:rsidRPr="009F325F">
              <w:rPr>
                <w:sz w:val="22"/>
                <w:szCs w:val="22"/>
              </w:rPr>
              <w:t>о</w:t>
            </w:r>
            <w:r w:rsidRPr="009F325F">
              <w:rPr>
                <w:sz w:val="22"/>
                <w:szCs w:val="22"/>
              </w:rPr>
              <w:t>жените от нас данни и доводи и след като се убедите в исти</w:t>
            </w:r>
            <w:r w:rsidRPr="009F325F">
              <w:rPr>
                <w:sz w:val="22"/>
                <w:szCs w:val="22"/>
              </w:rPr>
              <w:t>н</w:t>
            </w:r>
            <w:r w:rsidRPr="009F325F">
              <w:rPr>
                <w:sz w:val="22"/>
                <w:szCs w:val="22"/>
              </w:rPr>
              <w:t>ността на твърдените от нас факти и обстоятелства, да разп</w:t>
            </w:r>
            <w:r w:rsidRPr="009F325F">
              <w:rPr>
                <w:sz w:val="22"/>
                <w:szCs w:val="22"/>
              </w:rPr>
              <w:t>о</w:t>
            </w:r>
            <w:r w:rsidRPr="009F325F">
              <w:rPr>
                <w:sz w:val="22"/>
                <w:szCs w:val="22"/>
              </w:rPr>
              <w:t>редите да бъде извършена проверка по случая и в тази връзка да обезсилите издадените вече удостоверения за регистрация на обект по смисъла на Чл.</w:t>
            </w:r>
            <w:r w:rsidR="007F106D" w:rsidRPr="009F325F">
              <w:rPr>
                <w:sz w:val="22"/>
                <w:szCs w:val="22"/>
              </w:rPr>
              <w:t xml:space="preserve"> </w:t>
            </w:r>
            <w:r w:rsidRPr="009F325F">
              <w:rPr>
                <w:sz w:val="22"/>
                <w:szCs w:val="22"/>
              </w:rPr>
              <w:t>206 от ЗГ, които се явяват незак</w:t>
            </w:r>
            <w:r w:rsidRPr="009F325F">
              <w:rPr>
                <w:sz w:val="22"/>
                <w:szCs w:val="22"/>
              </w:rPr>
              <w:t>о</w:t>
            </w:r>
            <w:r w:rsidRPr="009F325F">
              <w:rPr>
                <w:sz w:val="22"/>
                <w:szCs w:val="22"/>
              </w:rPr>
              <w:t xml:space="preserve">носъобразни, издадени в нарушение на материалния закон и при съществено нарушение на </w:t>
            </w:r>
            <w:proofErr w:type="spellStart"/>
            <w:r w:rsidRPr="009F325F">
              <w:rPr>
                <w:sz w:val="22"/>
                <w:szCs w:val="22"/>
              </w:rPr>
              <w:t>административно-пронзводствените</w:t>
            </w:r>
            <w:proofErr w:type="spellEnd"/>
            <w:r w:rsidRPr="009F325F">
              <w:rPr>
                <w:sz w:val="22"/>
                <w:szCs w:val="22"/>
              </w:rPr>
              <w:t xml:space="preserve"> правила.</w:t>
            </w:r>
          </w:p>
          <w:p w:rsidR="00937290" w:rsidRPr="009F325F" w:rsidRDefault="00937290" w:rsidP="00E43C06">
            <w:pPr>
              <w:spacing w:before="80" w:after="40"/>
              <w:jc w:val="both"/>
              <w:rPr>
                <w:sz w:val="22"/>
                <w:szCs w:val="22"/>
              </w:rPr>
            </w:pPr>
            <w:r w:rsidRPr="009F325F">
              <w:rPr>
                <w:sz w:val="22"/>
                <w:szCs w:val="22"/>
              </w:rPr>
              <w:t>Настоящият сигнал е о</w:t>
            </w:r>
            <w:r w:rsidR="00E43C06" w:rsidRPr="009F325F">
              <w:rPr>
                <w:sz w:val="22"/>
                <w:szCs w:val="22"/>
              </w:rPr>
              <w:t>щ</w:t>
            </w:r>
            <w:r w:rsidRPr="009F325F">
              <w:rPr>
                <w:sz w:val="22"/>
                <w:szCs w:val="22"/>
              </w:rPr>
              <w:t>е своеобразен апел към компетентн</w:t>
            </w:r>
            <w:r w:rsidRPr="009F325F">
              <w:rPr>
                <w:sz w:val="22"/>
                <w:szCs w:val="22"/>
              </w:rPr>
              <w:t>и</w:t>
            </w:r>
            <w:r w:rsidRPr="009F325F">
              <w:rPr>
                <w:sz w:val="22"/>
                <w:szCs w:val="22"/>
              </w:rPr>
              <w:t xml:space="preserve">те държавни органи и общински администрации за съвместна работа с нас </w:t>
            </w:r>
            <w:r w:rsidR="00E43C06" w:rsidRPr="009F325F">
              <w:rPr>
                <w:sz w:val="22"/>
                <w:szCs w:val="22"/>
              </w:rPr>
              <w:t>-</w:t>
            </w:r>
            <w:r w:rsidRPr="009F325F">
              <w:rPr>
                <w:sz w:val="22"/>
                <w:szCs w:val="22"/>
              </w:rPr>
              <w:t xml:space="preserve"> изрядните представители на този бранш от би</w:t>
            </w:r>
            <w:r w:rsidRPr="009F325F">
              <w:rPr>
                <w:sz w:val="22"/>
                <w:szCs w:val="22"/>
              </w:rPr>
              <w:t>з</w:t>
            </w:r>
            <w:r w:rsidRPr="009F325F">
              <w:rPr>
                <w:sz w:val="22"/>
                <w:szCs w:val="22"/>
              </w:rPr>
              <w:t>неса в България, в насока на постигането на конкретни резу</w:t>
            </w:r>
            <w:r w:rsidRPr="009F325F">
              <w:rPr>
                <w:sz w:val="22"/>
                <w:szCs w:val="22"/>
              </w:rPr>
              <w:t>л</w:t>
            </w:r>
            <w:r w:rsidRPr="009F325F">
              <w:rPr>
                <w:sz w:val="22"/>
                <w:szCs w:val="22"/>
              </w:rPr>
              <w:t xml:space="preserve">тати по недопускане за в бъдеще и отстраняването на вече допуснати нелоялни конкуренти, злоупотребили с доверието </w:t>
            </w:r>
            <w:r w:rsidRPr="009F325F">
              <w:rPr>
                <w:sz w:val="22"/>
                <w:szCs w:val="22"/>
              </w:rPr>
              <w:lastRenderedPageBreak/>
              <w:t>на компетентните лица и възползвали се от „вратички" в но</w:t>
            </w:r>
            <w:r w:rsidRPr="009F325F">
              <w:rPr>
                <w:sz w:val="22"/>
                <w:szCs w:val="22"/>
              </w:rPr>
              <w:t>р</w:t>
            </w:r>
            <w:r w:rsidRPr="009F325F">
              <w:rPr>
                <w:sz w:val="22"/>
                <w:szCs w:val="22"/>
              </w:rPr>
              <w:t>мативната уредба, посредством декларирането на неверни данни, като за целта обаче считаме, че извършването на пр</w:t>
            </w:r>
            <w:r w:rsidRPr="009F325F">
              <w:rPr>
                <w:sz w:val="22"/>
                <w:szCs w:val="22"/>
              </w:rPr>
              <w:t>о</w:t>
            </w:r>
            <w:r w:rsidRPr="009F325F">
              <w:rPr>
                <w:sz w:val="22"/>
                <w:szCs w:val="22"/>
              </w:rPr>
              <w:t xml:space="preserve">верка на място относно състоянието на постройките, където се извършва преработката </w:t>
            </w:r>
            <w:proofErr w:type="spellStart"/>
            <w:r w:rsidRPr="009F325F">
              <w:rPr>
                <w:sz w:val="22"/>
                <w:szCs w:val="22"/>
              </w:rPr>
              <w:t>иа</w:t>
            </w:r>
            <w:proofErr w:type="spellEnd"/>
            <w:r w:rsidRPr="009F325F">
              <w:rPr>
                <w:sz w:val="22"/>
                <w:szCs w:val="22"/>
              </w:rPr>
              <w:t xml:space="preserve"> дървесина, е крайно наложите</w:t>
            </w:r>
            <w:r w:rsidRPr="009F325F">
              <w:rPr>
                <w:sz w:val="22"/>
                <w:szCs w:val="22"/>
              </w:rPr>
              <w:t>л</w:t>
            </w:r>
            <w:r w:rsidRPr="009F325F">
              <w:rPr>
                <w:sz w:val="22"/>
                <w:szCs w:val="22"/>
              </w:rPr>
              <w:t>но, включително и по отношение на вече регистрирани обе</w:t>
            </w:r>
            <w:r w:rsidRPr="009F325F">
              <w:rPr>
                <w:sz w:val="22"/>
                <w:szCs w:val="22"/>
              </w:rPr>
              <w:t>к</w:t>
            </w:r>
            <w:r w:rsidRPr="009F325F">
              <w:rPr>
                <w:sz w:val="22"/>
                <w:szCs w:val="22"/>
              </w:rPr>
              <w:t>ти по реда на Чл.206 от закона за горите.</w:t>
            </w:r>
          </w:p>
        </w:tc>
        <w:tc>
          <w:tcPr>
            <w:tcW w:w="1265" w:type="dxa"/>
            <w:shd w:val="clear" w:color="auto" w:fill="auto"/>
          </w:tcPr>
          <w:p w:rsidR="00A22941" w:rsidRPr="009F325F" w:rsidRDefault="00D745EB" w:rsidP="00D745EB">
            <w:pPr>
              <w:spacing w:before="80" w:after="40"/>
              <w:jc w:val="both"/>
              <w:rPr>
                <w:sz w:val="22"/>
                <w:szCs w:val="22"/>
              </w:rPr>
            </w:pPr>
            <w:r w:rsidRPr="009F325F">
              <w:rPr>
                <w:sz w:val="22"/>
                <w:szCs w:val="22"/>
              </w:rPr>
              <w:lastRenderedPageBreak/>
              <w:t>Не се пр</w:t>
            </w:r>
            <w:r w:rsidRPr="009F325F">
              <w:rPr>
                <w:sz w:val="22"/>
                <w:szCs w:val="22"/>
              </w:rPr>
              <w:t>и</w:t>
            </w:r>
            <w:r w:rsidRPr="009F325F">
              <w:rPr>
                <w:sz w:val="22"/>
                <w:szCs w:val="22"/>
              </w:rPr>
              <w:t>ема</w:t>
            </w: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A22941" w:rsidRPr="009F325F" w:rsidRDefault="00A22941"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A22941" w:rsidRPr="009F325F" w:rsidRDefault="00A22941"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6366AE">
            <w:pPr>
              <w:spacing w:before="80" w:after="40"/>
              <w:rPr>
                <w:sz w:val="22"/>
                <w:szCs w:val="22"/>
              </w:rPr>
            </w:pPr>
          </w:p>
          <w:p w:rsidR="00B009A7" w:rsidRPr="009F325F" w:rsidRDefault="00B009A7" w:rsidP="007F106D">
            <w:pPr>
              <w:spacing w:before="80" w:after="40"/>
              <w:rPr>
                <w:sz w:val="22"/>
                <w:szCs w:val="22"/>
              </w:rPr>
            </w:pPr>
          </w:p>
        </w:tc>
        <w:tc>
          <w:tcPr>
            <w:tcW w:w="6106" w:type="dxa"/>
            <w:shd w:val="clear" w:color="auto" w:fill="auto"/>
          </w:tcPr>
          <w:p w:rsidR="00D745EB" w:rsidRPr="009F325F" w:rsidRDefault="00D745EB" w:rsidP="00D43873">
            <w:pPr>
              <w:spacing w:before="80" w:after="40"/>
              <w:jc w:val="both"/>
              <w:rPr>
                <w:sz w:val="22"/>
                <w:szCs w:val="22"/>
              </w:rPr>
            </w:pPr>
            <w:r w:rsidRPr="009F325F">
              <w:rPr>
                <w:sz w:val="22"/>
                <w:szCs w:val="22"/>
              </w:rPr>
              <w:lastRenderedPageBreak/>
              <w:t>Служителите на РДГ нямат необходимата компетенция и пр</w:t>
            </w:r>
            <w:r w:rsidRPr="009F325F">
              <w:rPr>
                <w:sz w:val="22"/>
                <w:szCs w:val="22"/>
              </w:rPr>
              <w:t>а</w:t>
            </w:r>
            <w:r w:rsidRPr="009F325F">
              <w:rPr>
                <w:sz w:val="22"/>
                <w:szCs w:val="22"/>
              </w:rPr>
              <w:t>вомощия да проверяват истинността на факти и обстоятелс</w:t>
            </w:r>
            <w:r w:rsidRPr="009F325F">
              <w:rPr>
                <w:sz w:val="22"/>
                <w:szCs w:val="22"/>
              </w:rPr>
              <w:t>т</w:t>
            </w:r>
            <w:r w:rsidRPr="009F325F">
              <w:rPr>
                <w:sz w:val="22"/>
                <w:szCs w:val="22"/>
              </w:rPr>
              <w:t>ва, чието наличие, респ. липса е удостоверено с издаване на официален документ от компетентен за това орган на местн</w:t>
            </w:r>
            <w:r w:rsidRPr="009F325F">
              <w:rPr>
                <w:sz w:val="22"/>
                <w:szCs w:val="22"/>
              </w:rPr>
              <w:t>а</w:t>
            </w:r>
            <w:r w:rsidRPr="009F325F">
              <w:rPr>
                <w:sz w:val="22"/>
                <w:szCs w:val="22"/>
              </w:rPr>
              <w:t xml:space="preserve">та власт. </w:t>
            </w:r>
          </w:p>
          <w:p w:rsidR="00D745EB" w:rsidRPr="009F325F" w:rsidRDefault="00D745EB" w:rsidP="00D43873">
            <w:pPr>
              <w:spacing w:before="80" w:after="40"/>
              <w:jc w:val="both"/>
              <w:rPr>
                <w:sz w:val="22"/>
                <w:szCs w:val="22"/>
              </w:rPr>
            </w:pPr>
            <w:r w:rsidRPr="009F325F">
              <w:rPr>
                <w:sz w:val="22"/>
                <w:szCs w:val="22"/>
              </w:rPr>
              <w:t>Дори да се приеме, че има необходимост от извършване на подобна проверка за установяване истинността на определени факти и обстоятелства, посочени в официален документ, и</w:t>
            </w:r>
            <w:r w:rsidRPr="009F325F">
              <w:rPr>
                <w:sz w:val="22"/>
                <w:szCs w:val="22"/>
              </w:rPr>
              <w:t>з</w:t>
            </w:r>
            <w:r w:rsidRPr="009F325F">
              <w:rPr>
                <w:sz w:val="22"/>
                <w:szCs w:val="22"/>
              </w:rPr>
              <w:t xml:space="preserve">даден от орган на местна власт, съобразно компетентността му, то в състава на подобна комисия би следвало да се </w:t>
            </w:r>
            <w:proofErr w:type="spellStart"/>
            <w:r w:rsidRPr="009F325F">
              <w:rPr>
                <w:sz w:val="22"/>
                <w:szCs w:val="22"/>
              </w:rPr>
              <w:t>вкючи</w:t>
            </w:r>
            <w:proofErr w:type="spellEnd"/>
            <w:r w:rsidRPr="009F325F">
              <w:rPr>
                <w:sz w:val="22"/>
                <w:szCs w:val="22"/>
              </w:rPr>
              <w:t xml:space="preserve"> и представител на съответното общинско звено, отговарящо за издаването на тези документи. Отделно от това, важно е да се отбележи, че всяко едно лице, което си послужи с неисти</w:t>
            </w:r>
            <w:r w:rsidRPr="009F325F">
              <w:rPr>
                <w:sz w:val="22"/>
                <w:szCs w:val="22"/>
              </w:rPr>
              <w:t>н</w:t>
            </w:r>
            <w:r w:rsidRPr="009F325F">
              <w:rPr>
                <w:sz w:val="22"/>
                <w:szCs w:val="22"/>
              </w:rPr>
              <w:t>ски документ, за който е установено по надлежния ред, че е такъв, носи наказателна отговорност. Контролните органи към съответната РДГ не биха могли да извършат обективна проверка относно законовата и техническа годност на обекта по чл. 206 от ЗГ за експлоатация, каквато извършват комп</w:t>
            </w:r>
            <w:r w:rsidRPr="009F325F">
              <w:rPr>
                <w:sz w:val="22"/>
                <w:szCs w:val="22"/>
              </w:rPr>
              <w:t>е</w:t>
            </w:r>
            <w:r w:rsidRPr="009F325F">
              <w:rPr>
                <w:sz w:val="22"/>
                <w:szCs w:val="22"/>
              </w:rPr>
              <w:t>тентните органи при издаването на удостоверение за въве</w:t>
            </w:r>
            <w:r w:rsidRPr="009F325F">
              <w:rPr>
                <w:sz w:val="22"/>
                <w:szCs w:val="22"/>
              </w:rPr>
              <w:t>ж</w:t>
            </w:r>
            <w:r w:rsidRPr="009F325F">
              <w:rPr>
                <w:sz w:val="22"/>
                <w:szCs w:val="22"/>
              </w:rPr>
              <w:t>дане в експлоатация по реда на Наредба № 2 от 31.07.2003 г. за въвеждане в експлоатация на строежите в Република Бъ</w:t>
            </w:r>
            <w:r w:rsidRPr="009F325F">
              <w:rPr>
                <w:sz w:val="22"/>
                <w:szCs w:val="22"/>
              </w:rPr>
              <w:t>л</w:t>
            </w:r>
            <w:r w:rsidRPr="009F325F">
              <w:rPr>
                <w:sz w:val="22"/>
                <w:szCs w:val="22"/>
              </w:rPr>
              <w:lastRenderedPageBreak/>
              <w:t>гария и минимални гаранционни срокове за изпълнени стро</w:t>
            </w:r>
            <w:r w:rsidRPr="009F325F">
              <w:rPr>
                <w:sz w:val="22"/>
                <w:szCs w:val="22"/>
              </w:rPr>
              <w:t>и</w:t>
            </w:r>
            <w:r w:rsidRPr="009F325F">
              <w:rPr>
                <w:sz w:val="22"/>
                <w:szCs w:val="22"/>
              </w:rPr>
              <w:t>телни и монтажни работи, съоръжения и строителни обекти</w:t>
            </w:r>
          </w:p>
          <w:p w:rsidR="00D745EB" w:rsidRPr="009F325F" w:rsidRDefault="00D745EB" w:rsidP="00D43873">
            <w:pPr>
              <w:spacing w:before="80" w:after="40"/>
              <w:jc w:val="both"/>
              <w:rPr>
                <w:sz w:val="22"/>
                <w:szCs w:val="22"/>
              </w:rPr>
            </w:pPr>
            <w:r w:rsidRPr="009F325F">
              <w:rPr>
                <w:sz w:val="22"/>
                <w:szCs w:val="22"/>
              </w:rPr>
              <w:t>Предложеният ред за извършване на проверка от служителите на съответната РДГ значително ще усложни и необосновано ще забави процедурата по предоставяне на административн</w:t>
            </w:r>
            <w:r w:rsidRPr="009F325F">
              <w:rPr>
                <w:sz w:val="22"/>
                <w:szCs w:val="22"/>
              </w:rPr>
              <w:t>а</w:t>
            </w:r>
            <w:r w:rsidRPr="009F325F">
              <w:rPr>
                <w:sz w:val="22"/>
                <w:szCs w:val="22"/>
              </w:rPr>
              <w:t>та услуга - удостоверение, в което се посочва серията и п</w:t>
            </w:r>
            <w:r w:rsidRPr="009F325F">
              <w:rPr>
                <w:sz w:val="22"/>
                <w:szCs w:val="22"/>
              </w:rPr>
              <w:t>о</w:t>
            </w:r>
            <w:r w:rsidRPr="009F325F">
              <w:rPr>
                <w:sz w:val="22"/>
                <w:szCs w:val="22"/>
              </w:rPr>
              <w:t xml:space="preserve">редният номер на производствената марка, или мотивиран отказ за издаването на такова удостоверение. </w:t>
            </w:r>
          </w:p>
          <w:p w:rsidR="00A04DE8" w:rsidRPr="009F325F" w:rsidRDefault="00D745EB" w:rsidP="00D43873">
            <w:pPr>
              <w:spacing w:before="80" w:after="40"/>
              <w:jc w:val="both"/>
              <w:rPr>
                <w:sz w:val="22"/>
                <w:szCs w:val="22"/>
              </w:rPr>
            </w:pPr>
            <w:r w:rsidRPr="009F325F">
              <w:rPr>
                <w:sz w:val="22"/>
                <w:szCs w:val="22"/>
              </w:rPr>
              <w:t>Към настоящия момент, съгласно чл. 58, ал. 7 от Наредбата съответната РДГ преди издаване на удостоверението извър</w:t>
            </w:r>
            <w:r w:rsidRPr="009F325F">
              <w:rPr>
                <w:sz w:val="22"/>
                <w:szCs w:val="22"/>
              </w:rPr>
              <w:t>ш</w:t>
            </w:r>
            <w:r w:rsidRPr="009F325F">
              <w:rPr>
                <w:sz w:val="22"/>
                <w:szCs w:val="22"/>
              </w:rPr>
              <w:t>ва проверка на място в обекта по чл. 206 от ЗГ на документ</w:t>
            </w:r>
            <w:r w:rsidRPr="009F325F">
              <w:rPr>
                <w:sz w:val="22"/>
                <w:szCs w:val="22"/>
              </w:rPr>
              <w:t>и</w:t>
            </w:r>
            <w:r w:rsidRPr="009F325F">
              <w:rPr>
                <w:sz w:val="22"/>
                <w:szCs w:val="22"/>
              </w:rPr>
              <w:t>те и обстоятелствата по чл. 58, ал. 2, т. 4 на Наредбата, както и относно функционирането на системите по чл. 14а и 14б на Наредбата, за което се съставят констативен протокол. Т. е. задължението за проверка е съществуващо в нормативната уредба и се извършва по отношение на всеки един обект по чл. 206 от ЗГ, чийто собственик, съответно ползвател, е подал заявление за изработване на производствена марка за този обект. В тази връзка регламентирането на допълнителна пр</w:t>
            </w:r>
            <w:r w:rsidRPr="009F325F">
              <w:rPr>
                <w:sz w:val="22"/>
                <w:szCs w:val="22"/>
              </w:rPr>
              <w:t>о</w:t>
            </w:r>
            <w:r w:rsidRPr="009F325F">
              <w:rPr>
                <w:sz w:val="22"/>
                <w:szCs w:val="22"/>
              </w:rPr>
              <w:t>верка може да се тълкува и като необосновано увеличаване на административната тежест за гражданите и юридическите лица и крие риск от неспазване на срока от страна на дире</w:t>
            </w:r>
            <w:r w:rsidRPr="009F325F">
              <w:rPr>
                <w:sz w:val="22"/>
                <w:szCs w:val="22"/>
              </w:rPr>
              <w:t>к</w:t>
            </w:r>
            <w:r w:rsidRPr="009F325F">
              <w:rPr>
                <w:sz w:val="22"/>
                <w:szCs w:val="22"/>
              </w:rPr>
              <w:t>тора на съответната РДГ, регламентиран в чл. 58, ал. 3 от Н</w:t>
            </w:r>
            <w:r w:rsidRPr="009F325F">
              <w:rPr>
                <w:sz w:val="22"/>
                <w:szCs w:val="22"/>
              </w:rPr>
              <w:t>а</w:t>
            </w:r>
            <w:r w:rsidRPr="009F325F">
              <w:rPr>
                <w:sz w:val="22"/>
                <w:szCs w:val="22"/>
              </w:rPr>
              <w:t>редбата.</w:t>
            </w: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B009A7" w:rsidRPr="009F325F" w:rsidRDefault="00B009A7" w:rsidP="00D43873">
            <w:pPr>
              <w:spacing w:before="80" w:after="40"/>
              <w:jc w:val="both"/>
              <w:rPr>
                <w:sz w:val="22"/>
                <w:szCs w:val="22"/>
              </w:rPr>
            </w:pPr>
          </w:p>
          <w:p w:rsidR="00CE7D3F" w:rsidRPr="009F325F" w:rsidRDefault="00CE7D3F" w:rsidP="00D43873">
            <w:pPr>
              <w:spacing w:before="80" w:after="40"/>
              <w:jc w:val="both"/>
              <w:rPr>
                <w:sz w:val="22"/>
                <w:szCs w:val="22"/>
              </w:rPr>
            </w:pPr>
          </w:p>
          <w:p w:rsidR="00B009A7" w:rsidRPr="009F325F" w:rsidRDefault="00113CE1" w:rsidP="00D43873">
            <w:pPr>
              <w:spacing w:before="80" w:after="40"/>
              <w:jc w:val="both"/>
              <w:rPr>
                <w:sz w:val="22"/>
                <w:szCs w:val="22"/>
              </w:rPr>
            </w:pPr>
            <w:r w:rsidRPr="009F325F">
              <w:rPr>
                <w:sz w:val="22"/>
                <w:szCs w:val="22"/>
              </w:rPr>
              <w:t>.</w:t>
            </w:r>
          </w:p>
          <w:p w:rsidR="00113CE1" w:rsidRPr="009F325F" w:rsidRDefault="00113CE1" w:rsidP="00D43873">
            <w:pPr>
              <w:spacing w:before="80" w:after="40"/>
              <w:jc w:val="both"/>
              <w:rPr>
                <w:sz w:val="22"/>
                <w:szCs w:val="22"/>
              </w:rPr>
            </w:pPr>
          </w:p>
          <w:p w:rsidR="00620CD4" w:rsidRPr="009F325F" w:rsidRDefault="00620CD4" w:rsidP="00D43873">
            <w:pPr>
              <w:spacing w:before="80" w:after="40"/>
              <w:jc w:val="both"/>
              <w:rPr>
                <w:sz w:val="22"/>
                <w:szCs w:val="22"/>
              </w:rPr>
            </w:pPr>
          </w:p>
          <w:p w:rsidR="00865CB1" w:rsidRPr="009F325F" w:rsidRDefault="00865CB1" w:rsidP="00D43873">
            <w:pPr>
              <w:spacing w:before="80" w:after="40"/>
              <w:jc w:val="both"/>
              <w:rPr>
                <w:sz w:val="22"/>
                <w:szCs w:val="22"/>
              </w:rPr>
            </w:pPr>
            <w:r w:rsidRPr="009F325F">
              <w:rPr>
                <w:sz w:val="22"/>
                <w:szCs w:val="22"/>
              </w:rPr>
              <w:t xml:space="preserve"> </w:t>
            </w:r>
          </w:p>
          <w:p w:rsidR="00865CB1" w:rsidRPr="009F325F" w:rsidRDefault="00865CB1" w:rsidP="00D43873">
            <w:pPr>
              <w:spacing w:before="80" w:after="40"/>
              <w:jc w:val="both"/>
              <w:rPr>
                <w:sz w:val="22"/>
                <w:szCs w:val="22"/>
              </w:rPr>
            </w:pPr>
          </w:p>
        </w:tc>
      </w:tr>
      <w:tr w:rsidR="00543081" w:rsidRPr="009F325F" w:rsidTr="00811FF0">
        <w:trPr>
          <w:trHeight w:val="194"/>
        </w:trPr>
        <w:tc>
          <w:tcPr>
            <w:tcW w:w="441" w:type="dxa"/>
            <w:shd w:val="clear" w:color="auto" w:fill="auto"/>
          </w:tcPr>
          <w:p w:rsidR="00543081" w:rsidRPr="009F325F" w:rsidRDefault="00543081" w:rsidP="006366AE">
            <w:pPr>
              <w:tabs>
                <w:tab w:val="left" w:pos="192"/>
              </w:tabs>
              <w:spacing w:before="80" w:after="40"/>
              <w:jc w:val="center"/>
              <w:rPr>
                <w:b/>
                <w:color w:val="FF0000"/>
                <w:sz w:val="22"/>
                <w:szCs w:val="22"/>
              </w:rPr>
            </w:pPr>
            <w:r w:rsidRPr="009F325F">
              <w:rPr>
                <w:b/>
                <w:sz w:val="22"/>
                <w:szCs w:val="22"/>
              </w:rPr>
              <w:lastRenderedPageBreak/>
              <w:t>4.</w:t>
            </w:r>
          </w:p>
        </w:tc>
        <w:tc>
          <w:tcPr>
            <w:tcW w:w="1817" w:type="dxa"/>
            <w:shd w:val="clear" w:color="auto" w:fill="auto"/>
          </w:tcPr>
          <w:p w:rsidR="00543081" w:rsidRPr="009F325F" w:rsidRDefault="00543081" w:rsidP="00D149CA">
            <w:pPr>
              <w:spacing w:before="80" w:after="40"/>
              <w:rPr>
                <w:b/>
                <w:sz w:val="22"/>
                <w:szCs w:val="22"/>
              </w:rPr>
            </w:pPr>
            <w:r w:rsidRPr="009F325F">
              <w:rPr>
                <w:b/>
                <w:sz w:val="22"/>
                <w:szCs w:val="22"/>
              </w:rPr>
              <w:t xml:space="preserve">Александър </w:t>
            </w:r>
            <w:proofErr w:type="spellStart"/>
            <w:r w:rsidRPr="009F325F">
              <w:rPr>
                <w:b/>
                <w:sz w:val="22"/>
                <w:szCs w:val="22"/>
              </w:rPr>
              <w:t>Дунчев</w:t>
            </w:r>
            <w:proofErr w:type="spellEnd"/>
          </w:p>
          <w:p w:rsidR="00543081" w:rsidRPr="009F325F" w:rsidRDefault="00543081" w:rsidP="00543081">
            <w:pPr>
              <w:spacing w:before="80" w:after="40"/>
              <w:rPr>
                <w:b/>
                <w:sz w:val="22"/>
                <w:szCs w:val="22"/>
              </w:rPr>
            </w:pPr>
            <w:r w:rsidRPr="009F325F">
              <w:rPr>
                <w:b/>
                <w:sz w:val="22"/>
                <w:szCs w:val="22"/>
              </w:rPr>
              <w:t>(Постъпило с писмо № ИАГ-15399 от 22.07.2019 г.)</w:t>
            </w:r>
          </w:p>
        </w:tc>
        <w:tc>
          <w:tcPr>
            <w:tcW w:w="6106" w:type="dxa"/>
            <w:shd w:val="clear" w:color="auto" w:fill="auto"/>
          </w:tcPr>
          <w:p w:rsidR="001A63EF" w:rsidRPr="009F325F" w:rsidRDefault="001A63EF" w:rsidP="001A63EF">
            <w:pPr>
              <w:spacing w:before="80" w:after="40"/>
              <w:jc w:val="both"/>
              <w:rPr>
                <w:sz w:val="22"/>
                <w:szCs w:val="22"/>
              </w:rPr>
            </w:pPr>
            <w:r w:rsidRPr="009F325F">
              <w:rPr>
                <w:sz w:val="22"/>
                <w:szCs w:val="22"/>
              </w:rPr>
              <w:t>Уважаеми Госпожи и Господа,</w:t>
            </w:r>
          </w:p>
          <w:p w:rsidR="001A63EF" w:rsidRPr="009F325F" w:rsidRDefault="001A63EF" w:rsidP="001A63EF">
            <w:pPr>
              <w:spacing w:before="80" w:after="40"/>
              <w:jc w:val="both"/>
              <w:rPr>
                <w:sz w:val="22"/>
                <w:szCs w:val="22"/>
              </w:rPr>
            </w:pPr>
            <w:r w:rsidRPr="009F325F">
              <w:rPr>
                <w:sz w:val="22"/>
                <w:szCs w:val="22"/>
              </w:rPr>
              <w:t>Като активен гражданин по отношение устойчивото управл</w:t>
            </w:r>
            <w:r w:rsidRPr="009F325F">
              <w:rPr>
                <w:sz w:val="22"/>
                <w:szCs w:val="22"/>
              </w:rPr>
              <w:t>е</w:t>
            </w:r>
            <w:r w:rsidRPr="009F325F">
              <w:rPr>
                <w:sz w:val="22"/>
                <w:szCs w:val="22"/>
              </w:rPr>
              <w:t xml:space="preserve">ние на горите бих искал да изразя подкрепа за предложените промени в Наредба № 1 за контрола и опазване на горските територии, в публикувания проект на </w:t>
            </w:r>
            <w:proofErr w:type="spellStart"/>
            <w:r w:rsidRPr="009F325F">
              <w:rPr>
                <w:sz w:val="22"/>
                <w:szCs w:val="22"/>
              </w:rPr>
              <w:t>www</w:t>
            </w:r>
            <w:proofErr w:type="spellEnd"/>
            <w:r w:rsidRPr="009F325F">
              <w:rPr>
                <w:sz w:val="22"/>
                <w:szCs w:val="22"/>
              </w:rPr>
              <w:t>.</w:t>
            </w:r>
            <w:proofErr w:type="spellStart"/>
            <w:r w:rsidRPr="009F325F">
              <w:rPr>
                <w:sz w:val="22"/>
                <w:szCs w:val="22"/>
              </w:rPr>
              <w:t>strategy</w:t>
            </w:r>
            <w:proofErr w:type="spellEnd"/>
            <w:r w:rsidRPr="009F325F">
              <w:rPr>
                <w:sz w:val="22"/>
                <w:szCs w:val="22"/>
              </w:rPr>
              <w:t>.</w:t>
            </w:r>
            <w:proofErr w:type="spellStart"/>
            <w:r w:rsidRPr="009F325F">
              <w:rPr>
                <w:sz w:val="22"/>
                <w:szCs w:val="22"/>
              </w:rPr>
              <w:t>bg</w:t>
            </w:r>
            <w:proofErr w:type="spellEnd"/>
            <w:r w:rsidRPr="009F325F">
              <w:rPr>
                <w:sz w:val="22"/>
                <w:szCs w:val="22"/>
              </w:rPr>
              <w:t>.</w:t>
            </w:r>
          </w:p>
          <w:p w:rsidR="001A63EF" w:rsidRPr="009F325F" w:rsidRDefault="001A63EF" w:rsidP="001A63EF">
            <w:pPr>
              <w:spacing w:before="80" w:after="40"/>
              <w:jc w:val="both"/>
              <w:rPr>
                <w:sz w:val="22"/>
                <w:szCs w:val="22"/>
              </w:rPr>
            </w:pPr>
            <w:r w:rsidRPr="009F325F">
              <w:rPr>
                <w:sz w:val="22"/>
                <w:szCs w:val="22"/>
              </w:rPr>
              <w:t xml:space="preserve">По-специално подкрепям промените касаещи пълен </w:t>
            </w:r>
            <w:proofErr w:type="spellStart"/>
            <w:r w:rsidRPr="009F325F">
              <w:rPr>
                <w:sz w:val="22"/>
                <w:szCs w:val="22"/>
              </w:rPr>
              <w:t>он-лайн</w:t>
            </w:r>
            <w:proofErr w:type="spellEnd"/>
            <w:r w:rsidRPr="009F325F">
              <w:rPr>
                <w:sz w:val="22"/>
                <w:szCs w:val="22"/>
              </w:rPr>
              <w:t xml:space="preserve"> достъп на служителите на ИАГ/РДГ до GPS-устройствата на камионите, </w:t>
            </w:r>
            <w:proofErr w:type="spellStart"/>
            <w:r w:rsidRPr="009F325F">
              <w:rPr>
                <w:sz w:val="22"/>
                <w:szCs w:val="22"/>
              </w:rPr>
              <w:t>он-лайн</w:t>
            </w:r>
            <w:proofErr w:type="spellEnd"/>
            <w:r w:rsidRPr="009F325F">
              <w:rPr>
                <w:sz w:val="22"/>
                <w:szCs w:val="22"/>
              </w:rPr>
              <w:t xml:space="preserve"> достъп на служителите до видео-наблюдението в обектите по чл. 206 от ЗГ 1 година след въз</w:t>
            </w:r>
            <w:r w:rsidRPr="009F325F">
              <w:rPr>
                <w:sz w:val="22"/>
                <w:szCs w:val="22"/>
              </w:rPr>
              <w:t>с</w:t>
            </w:r>
            <w:r w:rsidRPr="009F325F">
              <w:rPr>
                <w:sz w:val="22"/>
                <w:szCs w:val="22"/>
              </w:rPr>
              <w:t xml:space="preserve">тановяване дейността на провинили се фирми, както и </w:t>
            </w:r>
            <w:proofErr w:type="spellStart"/>
            <w:r w:rsidRPr="009F325F">
              <w:rPr>
                <w:sz w:val="22"/>
                <w:szCs w:val="22"/>
              </w:rPr>
              <w:t>он-лайн</w:t>
            </w:r>
            <w:proofErr w:type="spellEnd"/>
            <w:r w:rsidRPr="009F325F">
              <w:rPr>
                <w:sz w:val="22"/>
                <w:szCs w:val="22"/>
              </w:rPr>
              <w:t xml:space="preserve"> дневника на обектите по чл. 206 от ЗГ.</w:t>
            </w:r>
          </w:p>
          <w:p w:rsidR="001A63EF" w:rsidRPr="009F325F" w:rsidRDefault="001A63EF" w:rsidP="001A63EF">
            <w:pPr>
              <w:spacing w:before="80" w:after="40"/>
              <w:jc w:val="both"/>
              <w:rPr>
                <w:sz w:val="22"/>
                <w:szCs w:val="22"/>
              </w:rPr>
            </w:pPr>
            <w:r w:rsidRPr="009F325F">
              <w:rPr>
                <w:sz w:val="22"/>
                <w:szCs w:val="22"/>
              </w:rPr>
              <w:t>С тези промени ще се предотврати възможността активни граждани да бъдат "наказвани" и/или "сплашвани" от МВР/РДГ, когато са подали сигнал за нарушения при тран</w:t>
            </w:r>
            <w:r w:rsidRPr="009F325F">
              <w:rPr>
                <w:sz w:val="22"/>
                <w:szCs w:val="22"/>
              </w:rPr>
              <w:t>с</w:t>
            </w:r>
            <w:r w:rsidRPr="009F325F">
              <w:rPr>
                <w:sz w:val="22"/>
                <w:szCs w:val="22"/>
              </w:rPr>
              <w:t xml:space="preserve">порта на дървесина на тел. 112, но нарушенията са прикрити или недоказуеми поради унищожаване на записите на </w:t>
            </w:r>
            <w:r w:rsidR="009F448E" w:rsidRPr="009F325F">
              <w:rPr>
                <w:sz w:val="22"/>
                <w:szCs w:val="22"/>
              </w:rPr>
              <w:t>GPS</w:t>
            </w:r>
            <w:r w:rsidRPr="009F325F">
              <w:rPr>
                <w:sz w:val="22"/>
                <w:szCs w:val="22"/>
              </w:rPr>
              <w:t xml:space="preserve"> или </w:t>
            </w:r>
            <w:proofErr w:type="spellStart"/>
            <w:r w:rsidRPr="009F325F">
              <w:rPr>
                <w:sz w:val="22"/>
                <w:szCs w:val="22"/>
              </w:rPr>
              <w:t>видеонаблюдението</w:t>
            </w:r>
            <w:proofErr w:type="spellEnd"/>
            <w:r w:rsidRPr="009F325F">
              <w:rPr>
                <w:sz w:val="22"/>
                <w:szCs w:val="22"/>
              </w:rPr>
              <w:t>. Пример за това е наложената ми глоба от 2000 лв. от РУ Велинград за подаден "недействит</w:t>
            </w:r>
            <w:r w:rsidRPr="009F325F">
              <w:rPr>
                <w:sz w:val="22"/>
                <w:szCs w:val="22"/>
              </w:rPr>
              <w:t>е</w:t>
            </w:r>
            <w:r w:rsidRPr="009F325F">
              <w:rPr>
                <w:sz w:val="22"/>
                <w:szCs w:val="22"/>
              </w:rPr>
              <w:t>лен" сигнал (</w:t>
            </w:r>
            <w:proofErr w:type="spellStart"/>
            <w:r w:rsidRPr="009F325F">
              <w:rPr>
                <w:sz w:val="22"/>
                <w:szCs w:val="22"/>
              </w:rPr>
              <w:t>прил</w:t>
            </w:r>
            <w:proofErr w:type="spellEnd"/>
            <w:r w:rsidRPr="009F325F">
              <w:rPr>
                <w:sz w:val="22"/>
                <w:szCs w:val="22"/>
              </w:rPr>
              <w:t xml:space="preserve">. 1), въпреки че след проверка на ИАГ е установено, че нарушителят не е предоставил на РДГ и ИАГ достъп до записите на GPS на 2 камиона или </w:t>
            </w:r>
            <w:proofErr w:type="spellStart"/>
            <w:r w:rsidRPr="009F325F">
              <w:rPr>
                <w:sz w:val="22"/>
                <w:szCs w:val="22"/>
              </w:rPr>
              <w:t>видеонаблюд</w:t>
            </w:r>
            <w:r w:rsidRPr="009F325F">
              <w:rPr>
                <w:sz w:val="22"/>
                <w:szCs w:val="22"/>
              </w:rPr>
              <w:t>е</w:t>
            </w:r>
            <w:r w:rsidRPr="009F325F">
              <w:rPr>
                <w:sz w:val="22"/>
                <w:szCs w:val="22"/>
              </w:rPr>
              <w:t>нието</w:t>
            </w:r>
            <w:proofErr w:type="spellEnd"/>
            <w:r w:rsidRPr="009F325F">
              <w:rPr>
                <w:sz w:val="22"/>
                <w:szCs w:val="22"/>
              </w:rPr>
              <w:t xml:space="preserve"> на цеха на фирмата, което прави невъзможно установ</w:t>
            </w:r>
            <w:r w:rsidRPr="009F325F">
              <w:rPr>
                <w:sz w:val="22"/>
                <w:szCs w:val="22"/>
              </w:rPr>
              <w:t>я</w:t>
            </w:r>
            <w:r w:rsidRPr="009F325F">
              <w:rPr>
                <w:sz w:val="22"/>
                <w:szCs w:val="22"/>
              </w:rPr>
              <w:t>ването дали транспортът на дървесина по сигнала е бил зак</w:t>
            </w:r>
            <w:r w:rsidRPr="009F325F">
              <w:rPr>
                <w:sz w:val="22"/>
                <w:szCs w:val="22"/>
              </w:rPr>
              <w:t>о</w:t>
            </w:r>
            <w:r w:rsidRPr="009F325F">
              <w:rPr>
                <w:sz w:val="22"/>
                <w:szCs w:val="22"/>
              </w:rPr>
              <w:t>нен или не, и съответно дали сигналът е бил действителен или недействителен (</w:t>
            </w:r>
            <w:proofErr w:type="spellStart"/>
            <w:r w:rsidRPr="009F325F">
              <w:rPr>
                <w:sz w:val="22"/>
                <w:szCs w:val="22"/>
              </w:rPr>
              <w:t>прил</w:t>
            </w:r>
            <w:proofErr w:type="spellEnd"/>
            <w:r w:rsidRPr="009F325F">
              <w:rPr>
                <w:sz w:val="22"/>
                <w:szCs w:val="22"/>
              </w:rPr>
              <w:t>. 2).</w:t>
            </w:r>
          </w:p>
          <w:p w:rsidR="00543081" w:rsidRPr="009F325F" w:rsidRDefault="001A63EF" w:rsidP="001A63EF">
            <w:pPr>
              <w:spacing w:before="80" w:after="40"/>
              <w:jc w:val="both"/>
              <w:rPr>
                <w:color w:val="FF0000"/>
                <w:sz w:val="22"/>
                <w:szCs w:val="22"/>
              </w:rPr>
            </w:pPr>
            <w:r w:rsidRPr="009F325F">
              <w:rPr>
                <w:sz w:val="22"/>
                <w:szCs w:val="22"/>
              </w:rPr>
              <w:t>Отделно, с оглед бавните процедури (над 1 месец) по сфо</w:t>
            </w:r>
            <w:r w:rsidRPr="009F325F">
              <w:rPr>
                <w:sz w:val="22"/>
                <w:szCs w:val="22"/>
              </w:rPr>
              <w:t>р</w:t>
            </w:r>
            <w:r w:rsidRPr="009F325F">
              <w:rPr>
                <w:sz w:val="22"/>
                <w:szCs w:val="22"/>
              </w:rPr>
              <w:lastRenderedPageBreak/>
              <w:t xml:space="preserve">мирането на проверки в прокуратурата и ИАГ по отношение на нарушения, квалифицирани като престъпления по НК, предлагам записите от </w:t>
            </w:r>
            <w:proofErr w:type="spellStart"/>
            <w:r w:rsidRPr="009F325F">
              <w:rPr>
                <w:sz w:val="22"/>
                <w:szCs w:val="22"/>
              </w:rPr>
              <w:t>видеонаблюдението</w:t>
            </w:r>
            <w:proofErr w:type="spellEnd"/>
            <w:r w:rsidRPr="009F325F">
              <w:rPr>
                <w:sz w:val="22"/>
                <w:szCs w:val="22"/>
              </w:rPr>
              <w:t xml:space="preserve"> да бъдат съхран</w:t>
            </w:r>
            <w:r w:rsidRPr="009F325F">
              <w:rPr>
                <w:sz w:val="22"/>
                <w:szCs w:val="22"/>
              </w:rPr>
              <w:t>я</w:t>
            </w:r>
            <w:r w:rsidRPr="009F325F">
              <w:rPr>
                <w:sz w:val="22"/>
                <w:szCs w:val="22"/>
              </w:rPr>
              <w:t>вани 3 месеца.</w:t>
            </w:r>
          </w:p>
        </w:tc>
        <w:tc>
          <w:tcPr>
            <w:tcW w:w="1265" w:type="dxa"/>
            <w:shd w:val="clear" w:color="auto" w:fill="auto"/>
          </w:tcPr>
          <w:p w:rsidR="001A63EF" w:rsidRPr="009F325F" w:rsidRDefault="00D745EB" w:rsidP="00D745EB">
            <w:pPr>
              <w:spacing w:before="80" w:after="40"/>
              <w:jc w:val="both"/>
              <w:rPr>
                <w:color w:val="FF0000"/>
                <w:sz w:val="22"/>
                <w:szCs w:val="22"/>
              </w:rPr>
            </w:pPr>
            <w:r w:rsidRPr="009F325F">
              <w:rPr>
                <w:sz w:val="22"/>
                <w:szCs w:val="22"/>
              </w:rPr>
              <w:lastRenderedPageBreak/>
              <w:t>Не се пр</w:t>
            </w:r>
            <w:r w:rsidRPr="009F325F">
              <w:rPr>
                <w:sz w:val="22"/>
                <w:szCs w:val="22"/>
              </w:rPr>
              <w:t>и</w:t>
            </w:r>
            <w:r w:rsidRPr="009F325F">
              <w:rPr>
                <w:sz w:val="22"/>
                <w:szCs w:val="22"/>
              </w:rPr>
              <w:t>ема</w:t>
            </w: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1A63EF" w:rsidRPr="009F325F" w:rsidRDefault="001A63EF" w:rsidP="001A63EF">
            <w:pPr>
              <w:rPr>
                <w:sz w:val="22"/>
                <w:szCs w:val="22"/>
              </w:rPr>
            </w:pPr>
          </w:p>
          <w:p w:rsidR="00543081" w:rsidRPr="009F325F" w:rsidRDefault="00543081"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p w:rsidR="001A63EF" w:rsidRPr="009F325F" w:rsidRDefault="001A63EF" w:rsidP="001A63EF">
            <w:pPr>
              <w:jc w:val="center"/>
              <w:rPr>
                <w:sz w:val="22"/>
                <w:szCs w:val="22"/>
              </w:rPr>
            </w:pPr>
          </w:p>
        </w:tc>
        <w:tc>
          <w:tcPr>
            <w:tcW w:w="6106" w:type="dxa"/>
            <w:shd w:val="clear" w:color="auto" w:fill="auto"/>
          </w:tcPr>
          <w:p w:rsidR="009F448E" w:rsidRPr="009F325F" w:rsidRDefault="00D745EB" w:rsidP="005E4E3B">
            <w:pPr>
              <w:spacing w:before="80" w:after="40"/>
              <w:jc w:val="both"/>
              <w:rPr>
                <w:color w:val="FF0000"/>
                <w:sz w:val="22"/>
                <w:szCs w:val="22"/>
              </w:rPr>
            </w:pPr>
            <w:r w:rsidRPr="009F325F">
              <w:rPr>
                <w:sz w:val="22"/>
                <w:szCs w:val="22"/>
              </w:rPr>
              <w:lastRenderedPageBreak/>
              <w:t>По същество предложението се явява допълнителна тежест за собствениците, съответно ползвателите на обекти по чл. 206 от ЗГ. Няма данни за случай, при който срокът от 30 дни е недостатъчен за събиране на доказателства при извършване на проверка, както от страна на контролните органи в горск</w:t>
            </w:r>
            <w:r w:rsidRPr="009F325F">
              <w:rPr>
                <w:sz w:val="22"/>
                <w:szCs w:val="22"/>
              </w:rPr>
              <w:t>а</w:t>
            </w:r>
            <w:r w:rsidRPr="009F325F">
              <w:rPr>
                <w:sz w:val="22"/>
                <w:szCs w:val="22"/>
              </w:rPr>
              <w:t>та система, така и от органите на досъдебно производство. Практиката до сега показва, че срокът от 30 календарни дни за съхранение на записите от камерите е достатъчен. Предл</w:t>
            </w:r>
            <w:r w:rsidRPr="009F325F">
              <w:rPr>
                <w:sz w:val="22"/>
                <w:szCs w:val="22"/>
              </w:rPr>
              <w:t>о</w:t>
            </w:r>
            <w:r w:rsidRPr="009F325F">
              <w:rPr>
                <w:sz w:val="22"/>
                <w:szCs w:val="22"/>
              </w:rPr>
              <w:t>жено е изменение и допълнение в чл. 13, ал. 9 от проекта на Наредба, т. 4, който регламентира, че достъпът до интернет информационната системата на ИАГ, чрез която се води еле</w:t>
            </w:r>
            <w:r w:rsidRPr="009F325F">
              <w:rPr>
                <w:sz w:val="22"/>
                <w:szCs w:val="22"/>
              </w:rPr>
              <w:t>к</w:t>
            </w:r>
            <w:r w:rsidRPr="009F325F">
              <w:rPr>
                <w:sz w:val="22"/>
                <w:szCs w:val="22"/>
              </w:rPr>
              <w:t xml:space="preserve">тронния дневник и се издават превозни билети за експедирана дървесина, се спира, </w:t>
            </w:r>
            <w:r w:rsidRPr="009F325F">
              <w:rPr>
                <w:sz w:val="22"/>
                <w:szCs w:val="22"/>
                <w:u w:val="single"/>
              </w:rPr>
              <w:t xml:space="preserve">когато служители на ИАГ и/или РДГ </w:t>
            </w:r>
            <w:r w:rsidRPr="009F325F">
              <w:rPr>
                <w:sz w:val="22"/>
                <w:szCs w:val="22"/>
              </w:rPr>
              <w:t xml:space="preserve">не са допуснати до обекта по чл. 206 ЗГ или </w:t>
            </w:r>
            <w:r w:rsidRPr="009F325F">
              <w:rPr>
                <w:sz w:val="22"/>
                <w:szCs w:val="22"/>
                <w:u w:val="single"/>
              </w:rPr>
              <w:t>са допуснати до обекта, но не им е предоставен достъп до съответната док</w:t>
            </w:r>
            <w:r w:rsidRPr="009F325F">
              <w:rPr>
                <w:sz w:val="22"/>
                <w:szCs w:val="22"/>
                <w:u w:val="single"/>
              </w:rPr>
              <w:t>у</w:t>
            </w:r>
            <w:r w:rsidRPr="009F325F">
              <w:rPr>
                <w:sz w:val="22"/>
                <w:szCs w:val="22"/>
                <w:u w:val="single"/>
              </w:rPr>
              <w:t>ментация и информация, удостоверено с констативен прот</w:t>
            </w:r>
            <w:r w:rsidRPr="009F325F">
              <w:rPr>
                <w:sz w:val="22"/>
                <w:szCs w:val="22"/>
                <w:u w:val="single"/>
              </w:rPr>
              <w:t>о</w:t>
            </w:r>
            <w:r w:rsidRPr="009F325F">
              <w:rPr>
                <w:sz w:val="22"/>
                <w:szCs w:val="22"/>
                <w:u w:val="single"/>
              </w:rPr>
              <w:t>кол.</w:t>
            </w: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F448E" w:rsidRPr="009F325F" w:rsidRDefault="009F448E" w:rsidP="005E4E3B">
            <w:pPr>
              <w:spacing w:before="80" w:after="40"/>
              <w:jc w:val="both"/>
              <w:rPr>
                <w:color w:val="FF0000"/>
                <w:sz w:val="22"/>
                <w:szCs w:val="22"/>
              </w:rPr>
            </w:pPr>
          </w:p>
          <w:p w:rsidR="00962F67" w:rsidRPr="009F325F" w:rsidRDefault="00962F67" w:rsidP="00CE7D3F">
            <w:pPr>
              <w:spacing w:before="80" w:after="40"/>
              <w:jc w:val="both"/>
              <w:rPr>
                <w:sz w:val="22"/>
                <w:szCs w:val="22"/>
              </w:rPr>
            </w:pPr>
          </w:p>
        </w:tc>
      </w:tr>
      <w:tr w:rsidR="00543081" w:rsidRPr="009F325F" w:rsidTr="00811FF0">
        <w:trPr>
          <w:trHeight w:val="336"/>
        </w:trPr>
        <w:tc>
          <w:tcPr>
            <w:tcW w:w="441" w:type="dxa"/>
            <w:shd w:val="clear" w:color="auto" w:fill="auto"/>
          </w:tcPr>
          <w:p w:rsidR="00543081" w:rsidRPr="009F325F" w:rsidRDefault="00543081" w:rsidP="006366AE">
            <w:pPr>
              <w:tabs>
                <w:tab w:val="left" w:pos="192"/>
              </w:tabs>
              <w:spacing w:before="80" w:after="40"/>
              <w:jc w:val="center"/>
              <w:rPr>
                <w:b/>
                <w:color w:val="FF0000"/>
                <w:sz w:val="22"/>
                <w:szCs w:val="22"/>
              </w:rPr>
            </w:pPr>
            <w:r w:rsidRPr="009F325F">
              <w:rPr>
                <w:b/>
                <w:sz w:val="22"/>
                <w:szCs w:val="22"/>
              </w:rPr>
              <w:lastRenderedPageBreak/>
              <w:t>5.</w:t>
            </w:r>
          </w:p>
        </w:tc>
        <w:tc>
          <w:tcPr>
            <w:tcW w:w="1817" w:type="dxa"/>
            <w:shd w:val="clear" w:color="auto" w:fill="auto"/>
          </w:tcPr>
          <w:p w:rsidR="00543081" w:rsidRPr="009F325F" w:rsidRDefault="00543081" w:rsidP="00D149CA">
            <w:pPr>
              <w:spacing w:before="80" w:after="40"/>
              <w:rPr>
                <w:b/>
                <w:sz w:val="22"/>
                <w:szCs w:val="22"/>
              </w:rPr>
            </w:pPr>
            <w:proofErr w:type="spellStart"/>
            <w:r w:rsidRPr="009F325F">
              <w:rPr>
                <w:b/>
                <w:sz w:val="22"/>
                <w:szCs w:val="22"/>
              </w:rPr>
              <w:t>Кроношпан</w:t>
            </w:r>
            <w:proofErr w:type="spellEnd"/>
            <w:r w:rsidRPr="009F325F">
              <w:rPr>
                <w:b/>
                <w:sz w:val="22"/>
                <w:szCs w:val="22"/>
              </w:rPr>
              <w:t xml:space="preserve"> България Е</w:t>
            </w:r>
            <w:r w:rsidRPr="009F325F">
              <w:rPr>
                <w:b/>
                <w:sz w:val="22"/>
                <w:szCs w:val="22"/>
              </w:rPr>
              <w:t>О</w:t>
            </w:r>
            <w:r w:rsidRPr="009F325F">
              <w:rPr>
                <w:b/>
                <w:sz w:val="22"/>
                <w:szCs w:val="22"/>
              </w:rPr>
              <w:t>ОД</w:t>
            </w:r>
          </w:p>
          <w:p w:rsidR="00543081" w:rsidRPr="009F325F" w:rsidRDefault="00543081" w:rsidP="00543081">
            <w:pPr>
              <w:spacing w:before="80" w:after="40"/>
              <w:rPr>
                <w:b/>
                <w:sz w:val="22"/>
                <w:szCs w:val="22"/>
              </w:rPr>
            </w:pPr>
            <w:r w:rsidRPr="009F325F">
              <w:rPr>
                <w:b/>
                <w:sz w:val="22"/>
                <w:szCs w:val="22"/>
              </w:rPr>
              <w:t>(Постъпило с писмо № ИАГ-16395 от 06.08.2019 г.)</w:t>
            </w:r>
          </w:p>
        </w:tc>
        <w:tc>
          <w:tcPr>
            <w:tcW w:w="6106" w:type="dxa"/>
            <w:shd w:val="clear" w:color="auto" w:fill="auto"/>
          </w:tcPr>
          <w:p w:rsidR="001A63EF" w:rsidRPr="009F325F" w:rsidRDefault="001A63EF" w:rsidP="001A63EF">
            <w:pPr>
              <w:spacing w:before="80" w:after="40"/>
              <w:jc w:val="both"/>
              <w:rPr>
                <w:sz w:val="22"/>
                <w:szCs w:val="22"/>
              </w:rPr>
            </w:pPr>
            <w:r w:rsidRPr="009F325F">
              <w:rPr>
                <w:sz w:val="22"/>
                <w:szCs w:val="22"/>
              </w:rPr>
              <w:t>Във връзка с предложения за обществено обсъждане Наредба за изменение и допълнение на Наредба № 1 от 2012 г. за ко</w:t>
            </w:r>
            <w:r w:rsidRPr="009F325F">
              <w:rPr>
                <w:sz w:val="22"/>
                <w:szCs w:val="22"/>
              </w:rPr>
              <w:t>н</w:t>
            </w:r>
            <w:r w:rsidRPr="009F325F">
              <w:rPr>
                <w:sz w:val="22"/>
                <w:szCs w:val="22"/>
              </w:rPr>
              <w:t>трола и опазването на горските територии бихме желали да изразим нашето становище да не се приема предложената промяна в т. 7 за създаване чл. 15в, а именно:</w:t>
            </w:r>
          </w:p>
          <w:p w:rsidR="001A63EF" w:rsidRPr="009F325F" w:rsidRDefault="001A63EF" w:rsidP="001A63EF">
            <w:pPr>
              <w:spacing w:before="80" w:after="40"/>
              <w:jc w:val="both"/>
              <w:rPr>
                <w:sz w:val="22"/>
                <w:szCs w:val="22"/>
              </w:rPr>
            </w:pPr>
            <w:r w:rsidRPr="009F325F">
              <w:rPr>
                <w:sz w:val="22"/>
                <w:szCs w:val="22"/>
              </w:rPr>
              <w:t>„Превозен билет може да не се издава при транспортиране на:</w:t>
            </w:r>
          </w:p>
          <w:p w:rsidR="001A63EF" w:rsidRPr="009F325F" w:rsidRDefault="001A63EF" w:rsidP="001A63EF">
            <w:pPr>
              <w:spacing w:before="80" w:after="40"/>
              <w:jc w:val="both"/>
              <w:rPr>
                <w:sz w:val="22"/>
                <w:szCs w:val="22"/>
              </w:rPr>
            </w:pPr>
            <w:r w:rsidRPr="009F325F">
              <w:rPr>
                <w:sz w:val="22"/>
                <w:szCs w:val="22"/>
              </w:rPr>
              <w:t>т. 7. технологични трески (</w:t>
            </w:r>
            <w:proofErr w:type="spellStart"/>
            <w:r w:rsidRPr="009F325F">
              <w:rPr>
                <w:sz w:val="22"/>
                <w:szCs w:val="22"/>
              </w:rPr>
              <w:t>чипс</w:t>
            </w:r>
            <w:proofErr w:type="spellEnd"/>
            <w:r w:rsidRPr="009F325F">
              <w:rPr>
                <w:sz w:val="22"/>
                <w:szCs w:val="22"/>
              </w:rPr>
              <w:t>), с изключение на случаите по чл. 15, ал. 2."</w:t>
            </w:r>
          </w:p>
          <w:p w:rsidR="001A63EF" w:rsidRPr="009F325F" w:rsidRDefault="001A63EF" w:rsidP="001A63EF">
            <w:pPr>
              <w:spacing w:before="80" w:after="40"/>
              <w:jc w:val="both"/>
              <w:rPr>
                <w:sz w:val="22"/>
                <w:szCs w:val="22"/>
              </w:rPr>
            </w:pPr>
            <w:r w:rsidRPr="009F325F">
              <w:rPr>
                <w:sz w:val="22"/>
                <w:szCs w:val="22"/>
              </w:rPr>
              <w:t>Считаме, че превозен билет трябва да бъде издаван при тра</w:t>
            </w:r>
            <w:r w:rsidRPr="009F325F">
              <w:rPr>
                <w:sz w:val="22"/>
                <w:szCs w:val="22"/>
              </w:rPr>
              <w:t>н</w:t>
            </w:r>
            <w:r w:rsidRPr="009F325F">
              <w:rPr>
                <w:sz w:val="22"/>
                <w:szCs w:val="22"/>
              </w:rPr>
              <w:t>спортиране на технологични трески /</w:t>
            </w:r>
            <w:proofErr w:type="spellStart"/>
            <w:r w:rsidRPr="009F325F">
              <w:rPr>
                <w:sz w:val="22"/>
                <w:szCs w:val="22"/>
              </w:rPr>
              <w:t>чипс</w:t>
            </w:r>
            <w:proofErr w:type="spellEnd"/>
            <w:r w:rsidRPr="009F325F">
              <w:rPr>
                <w:sz w:val="22"/>
                <w:szCs w:val="22"/>
              </w:rPr>
              <w:t>/ от всички обекти по чл. 206 от ЗГ.</w:t>
            </w:r>
          </w:p>
          <w:p w:rsidR="001A63EF" w:rsidRPr="009F325F" w:rsidRDefault="001A63EF" w:rsidP="001A63EF">
            <w:pPr>
              <w:spacing w:before="80" w:after="40"/>
              <w:jc w:val="both"/>
              <w:rPr>
                <w:sz w:val="22"/>
                <w:szCs w:val="22"/>
              </w:rPr>
            </w:pPr>
            <w:r w:rsidRPr="009F325F">
              <w:rPr>
                <w:sz w:val="22"/>
                <w:szCs w:val="22"/>
              </w:rPr>
              <w:t>Мотивът ни е, че технологичните трески не са краен продукт, те по своята същност са първично обработена дървесина, на която тепърва предстои механична и друга преработка за вл</w:t>
            </w:r>
            <w:r w:rsidRPr="009F325F">
              <w:rPr>
                <w:sz w:val="22"/>
                <w:szCs w:val="22"/>
              </w:rPr>
              <w:t>а</w:t>
            </w:r>
            <w:r w:rsidRPr="009F325F">
              <w:rPr>
                <w:sz w:val="22"/>
                <w:szCs w:val="22"/>
              </w:rPr>
              <w:t>гане в производство или използване за горене. Поради това, на същия принцип, на който е задължително да се издават превозни билети от обектите по чл. 206 от ЗГ за бичени мат</w:t>
            </w:r>
            <w:r w:rsidRPr="009F325F">
              <w:rPr>
                <w:sz w:val="22"/>
                <w:szCs w:val="22"/>
              </w:rPr>
              <w:t>е</w:t>
            </w:r>
            <w:r w:rsidRPr="009F325F">
              <w:rPr>
                <w:sz w:val="22"/>
                <w:szCs w:val="22"/>
              </w:rPr>
              <w:t>риали, преработени дърва за огрев, изрезки и др., трябва да се издават превозни билети и за технологични трески (</w:t>
            </w:r>
            <w:proofErr w:type="spellStart"/>
            <w:r w:rsidRPr="009F325F">
              <w:rPr>
                <w:sz w:val="22"/>
                <w:szCs w:val="22"/>
              </w:rPr>
              <w:t>чипс</w:t>
            </w:r>
            <w:proofErr w:type="spellEnd"/>
            <w:r w:rsidRPr="009F325F">
              <w:rPr>
                <w:sz w:val="22"/>
                <w:szCs w:val="22"/>
              </w:rPr>
              <w:t>). В противен случай се нарушава чл. 211, ал.З от ЗГ, а именно:</w:t>
            </w:r>
          </w:p>
          <w:p w:rsidR="001A63EF" w:rsidRPr="009F325F" w:rsidRDefault="001A63EF" w:rsidP="001A63EF">
            <w:pPr>
              <w:spacing w:before="80" w:after="40"/>
              <w:jc w:val="both"/>
              <w:rPr>
                <w:sz w:val="22"/>
                <w:szCs w:val="22"/>
              </w:rPr>
            </w:pPr>
            <w:r w:rsidRPr="009F325F">
              <w:rPr>
                <w:sz w:val="22"/>
                <w:szCs w:val="22"/>
              </w:rPr>
              <w:t>чл. 211 (3) Собствениците и ползвателите на обек</w:t>
            </w:r>
            <w:r w:rsidR="00D745EB" w:rsidRPr="009F325F">
              <w:rPr>
                <w:sz w:val="22"/>
                <w:szCs w:val="22"/>
              </w:rPr>
              <w:t>т</w:t>
            </w:r>
            <w:r w:rsidRPr="009F325F">
              <w:rPr>
                <w:sz w:val="22"/>
                <w:szCs w:val="22"/>
              </w:rPr>
              <w:t xml:space="preserve">и, в които постъпва, преработва се или от които се експедира дървесина, или </w:t>
            </w:r>
            <w:proofErr w:type="spellStart"/>
            <w:r w:rsidRPr="009F325F">
              <w:rPr>
                <w:sz w:val="22"/>
                <w:szCs w:val="22"/>
              </w:rPr>
              <w:t>оправомощени</w:t>
            </w:r>
            <w:proofErr w:type="spellEnd"/>
            <w:r w:rsidRPr="009F325F">
              <w:rPr>
                <w:sz w:val="22"/>
                <w:szCs w:val="22"/>
              </w:rPr>
              <w:t xml:space="preserve"> от тях лица издават превозни билети за дървесината, която се транспортира от обекта."</w:t>
            </w:r>
          </w:p>
          <w:p w:rsidR="00543081" w:rsidRPr="009F325F" w:rsidRDefault="001A63EF" w:rsidP="001A63EF">
            <w:pPr>
              <w:spacing w:before="80" w:after="40"/>
              <w:jc w:val="both"/>
              <w:rPr>
                <w:sz w:val="22"/>
                <w:szCs w:val="22"/>
              </w:rPr>
            </w:pPr>
            <w:r w:rsidRPr="009F325F">
              <w:rPr>
                <w:sz w:val="22"/>
                <w:szCs w:val="22"/>
              </w:rPr>
              <w:t>От друга страна транспортирането на техн</w:t>
            </w:r>
            <w:r w:rsidR="00D745EB" w:rsidRPr="009F325F">
              <w:rPr>
                <w:sz w:val="22"/>
                <w:szCs w:val="22"/>
              </w:rPr>
              <w:t>о</w:t>
            </w:r>
            <w:r w:rsidRPr="009F325F">
              <w:rPr>
                <w:sz w:val="22"/>
                <w:szCs w:val="22"/>
              </w:rPr>
              <w:t>логични трески (</w:t>
            </w:r>
            <w:proofErr w:type="spellStart"/>
            <w:r w:rsidRPr="009F325F">
              <w:rPr>
                <w:sz w:val="22"/>
                <w:szCs w:val="22"/>
              </w:rPr>
              <w:t>чипс</w:t>
            </w:r>
            <w:proofErr w:type="spellEnd"/>
            <w:r w:rsidRPr="009F325F">
              <w:rPr>
                <w:sz w:val="22"/>
                <w:szCs w:val="22"/>
              </w:rPr>
              <w:t>) без превозни билети ще доведе до невъзможност за извършване на ефективен контрол върху Дневника за пост</w:t>
            </w:r>
            <w:r w:rsidRPr="009F325F">
              <w:rPr>
                <w:sz w:val="22"/>
                <w:szCs w:val="22"/>
              </w:rPr>
              <w:t>ъ</w:t>
            </w:r>
            <w:r w:rsidRPr="009F325F">
              <w:rPr>
                <w:sz w:val="22"/>
                <w:szCs w:val="22"/>
              </w:rPr>
              <w:t xml:space="preserve">пилата, преработена и експедирана дървесина по чл. 206 от ЗГ </w:t>
            </w:r>
            <w:r w:rsidRPr="009F325F">
              <w:rPr>
                <w:sz w:val="22"/>
                <w:szCs w:val="22"/>
              </w:rPr>
              <w:lastRenderedPageBreak/>
              <w:t>и ще създаде сериозни предпоставки за добив и транспорт</w:t>
            </w:r>
            <w:r w:rsidRPr="009F325F">
              <w:rPr>
                <w:sz w:val="22"/>
                <w:szCs w:val="22"/>
              </w:rPr>
              <w:t>и</w:t>
            </w:r>
            <w:r w:rsidRPr="009F325F">
              <w:rPr>
                <w:sz w:val="22"/>
                <w:szCs w:val="22"/>
              </w:rPr>
              <w:t>ране на незаконна дървесина без възможност за установяване на нейния произход в противоречие с Регламент 995/2010 г. и ЗГ, поради което предлагаме предложената промяна да не се приема.</w:t>
            </w:r>
          </w:p>
        </w:tc>
        <w:tc>
          <w:tcPr>
            <w:tcW w:w="1265" w:type="dxa"/>
            <w:shd w:val="clear" w:color="auto" w:fill="auto"/>
          </w:tcPr>
          <w:p w:rsidR="001A63EF" w:rsidRPr="009F325F" w:rsidRDefault="001A63EF" w:rsidP="00962F67">
            <w:pPr>
              <w:spacing w:before="80" w:after="40"/>
              <w:jc w:val="both"/>
              <w:rPr>
                <w:color w:val="FF0000"/>
                <w:sz w:val="22"/>
                <w:szCs w:val="22"/>
              </w:rPr>
            </w:pPr>
            <w:r w:rsidRPr="009F325F">
              <w:rPr>
                <w:sz w:val="22"/>
                <w:szCs w:val="22"/>
              </w:rPr>
              <w:lastRenderedPageBreak/>
              <w:t>Приема се</w:t>
            </w:r>
          </w:p>
        </w:tc>
        <w:tc>
          <w:tcPr>
            <w:tcW w:w="6106" w:type="dxa"/>
            <w:shd w:val="clear" w:color="auto" w:fill="auto"/>
          </w:tcPr>
          <w:p w:rsidR="00543081" w:rsidRPr="009F325F" w:rsidRDefault="00543081" w:rsidP="006366AE">
            <w:pPr>
              <w:spacing w:before="80" w:after="40"/>
              <w:rPr>
                <w:color w:val="FF0000"/>
                <w:sz w:val="22"/>
                <w:szCs w:val="22"/>
              </w:rPr>
            </w:pPr>
          </w:p>
        </w:tc>
      </w:tr>
      <w:tr w:rsidR="00851B85" w:rsidRPr="009F325F" w:rsidTr="00811FF0">
        <w:trPr>
          <w:trHeight w:val="194"/>
        </w:trPr>
        <w:tc>
          <w:tcPr>
            <w:tcW w:w="441" w:type="dxa"/>
            <w:vMerge w:val="restart"/>
            <w:shd w:val="clear" w:color="auto" w:fill="auto"/>
          </w:tcPr>
          <w:p w:rsidR="00851B85" w:rsidRPr="009F325F" w:rsidRDefault="00851B85" w:rsidP="006366AE">
            <w:pPr>
              <w:tabs>
                <w:tab w:val="left" w:pos="192"/>
              </w:tabs>
              <w:spacing w:before="80" w:after="40"/>
              <w:jc w:val="center"/>
              <w:rPr>
                <w:b/>
                <w:color w:val="FF0000"/>
                <w:sz w:val="22"/>
                <w:szCs w:val="22"/>
              </w:rPr>
            </w:pPr>
            <w:r w:rsidRPr="009F325F">
              <w:rPr>
                <w:b/>
                <w:sz w:val="22"/>
                <w:szCs w:val="22"/>
              </w:rPr>
              <w:lastRenderedPageBreak/>
              <w:t>6.</w:t>
            </w:r>
          </w:p>
        </w:tc>
        <w:tc>
          <w:tcPr>
            <w:tcW w:w="1817" w:type="dxa"/>
            <w:shd w:val="clear" w:color="auto" w:fill="auto"/>
          </w:tcPr>
          <w:p w:rsidR="00851B85" w:rsidRPr="009F325F" w:rsidRDefault="00851B85" w:rsidP="00D149CA">
            <w:pPr>
              <w:spacing w:before="80" w:after="40"/>
              <w:rPr>
                <w:b/>
                <w:sz w:val="22"/>
                <w:szCs w:val="22"/>
              </w:rPr>
            </w:pPr>
            <w:r w:rsidRPr="009F325F">
              <w:rPr>
                <w:b/>
                <w:sz w:val="22"/>
                <w:szCs w:val="22"/>
              </w:rPr>
              <w:t>Община Бело</w:t>
            </w:r>
            <w:r w:rsidRPr="009F325F">
              <w:rPr>
                <w:b/>
                <w:sz w:val="22"/>
                <w:szCs w:val="22"/>
              </w:rPr>
              <w:t>г</w:t>
            </w:r>
            <w:r w:rsidRPr="009F325F">
              <w:rPr>
                <w:b/>
                <w:sz w:val="22"/>
                <w:szCs w:val="22"/>
              </w:rPr>
              <w:t>радчик</w:t>
            </w:r>
          </w:p>
          <w:p w:rsidR="00851B85" w:rsidRPr="009F325F" w:rsidRDefault="00851B85" w:rsidP="0079084B">
            <w:pPr>
              <w:spacing w:before="80" w:after="40"/>
              <w:rPr>
                <w:b/>
                <w:color w:val="FF0000"/>
                <w:sz w:val="22"/>
                <w:szCs w:val="22"/>
              </w:rPr>
            </w:pPr>
            <w:r w:rsidRPr="009F325F">
              <w:rPr>
                <w:b/>
                <w:sz w:val="22"/>
                <w:szCs w:val="22"/>
              </w:rPr>
              <w:t>(Постъпил</w:t>
            </w:r>
            <w:r w:rsidR="0079084B" w:rsidRPr="009F325F">
              <w:rPr>
                <w:b/>
                <w:sz w:val="22"/>
                <w:szCs w:val="22"/>
              </w:rPr>
              <w:t>и</w:t>
            </w:r>
            <w:r w:rsidRPr="009F325F">
              <w:rPr>
                <w:b/>
                <w:sz w:val="22"/>
                <w:szCs w:val="22"/>
              </w:rPr>
              <w:t xml:space="preserve"> с писм</w:t>
            </w:r>
            <w:r w:rsidR="0079084B" w:rsidRPr="009F325F">
              <w:rPr>
                <w:b/>
                <w:sz w:val="22"/>
                <w:szCs w:val="22"/>
              </w:rPr>
              <w:t>а с №</w:t>
            </w:r>
            <w:r w:rsidRPr="009F325F">
              <w:rPr>
                <w:b/>
                <w:sz w:val="22"/>
                <w:szCs w:val="22"/>
              </w:rPr>
              <w:t xml:space="preserve"> № ИАГ-</w:t>
            </w:r>
            <w:r w:rsidR="0079084B" w:rsidRPr="009F325F">
              <w:rPr>
                <w:b/>
                <w:sz w:val="22"/>
                <w:szCs w:val="22"/>
              </w:rPr>
              <w:t>16653 от 08.</w:t>
            </w:r>
            <w:proofErr w:type="spellStart"/>
            <w:r w:rsidR="0079084B" w:rsidRPr="009F325F">
              <w:rPr>
                <w:b/>
                <w:sz w:val="22"/>
                <w:szCs w:val="22"/>
              </w:rPr>
              <w:t>08</w:t>
            </w:r>
            <w:proofErr w:type="spellEnd"/>
            <w:r w:rsidR="0079084B" w:rsidRPr="009F325F">
              <w:rPr>
                <w:b/>
                <w:sz w:val="22"/>
                <w:szCs w:val="22"/>
              </w:rPr>
              <w:t>.2019 г. и ИАГ-16706 от 09.08.2019 г.</w:t>
            </w:r>
            <w:r w:rsidRPr="009F325F">
              <w:rPr>
                <w:b/>
                <w:sz w:val="22"/>
                <w:szCs w:val="22"/>
              </w:rPr>
              <w:t>)</w:t>
            </w:r>
          </w:p>
        </w:tc>
        <w:tc>
          <w:tcPr>
            <w:tcW w:w="6106" w:type="dxa"/>
            <w:shd w:val="clear" w:color="auto" w:fill="auto"/>
          </w:tcPr>
          <w:p w:rsidR="0079084B" w:rsidRPr="009F325F" w:rsidRDefault="0079084B" w:rsidP="0079084B">
            <w:pPr>
              <w:spacing w:before="80" w:after="40"/>
              <w:jc w:val="both"/>
              <w:rPr>
                <w:sz w:val="22"/>
                <w:szCs w:val="22"/>
              </w:rPr>
            </w:pPr>
            <w:r w:rsidRPr="009F325F">
              <w:rPr>
                <w:b/>
                <w:sz w:val="22"/>
                <w:szCs w:val="22"/>
              </w:rPr>
              <w:t>1.</w:t>
            </w:r>
            <w:r w:rsidRPr="009F325F">
              <w:rPr>
                <w:sz w:val="22"/>
                <w:szCs w:val="22"/>
              </w:rPr>
              <w:t xml:space="preserve"> Чл. 16 ал. 2 от Глава втора, Раздел I на Наредба № 1 да придобие следния вид:</w:t>
            </w:r>
          </w:p>
          <w:p w:rsidR="0079084B" w:rsidRPr="009F325F" w:rsidRDefault="0079084B" w:rsidP="0079084B">
            <w:pPr>
              <w:spacing w:before="80" w:after="40"/>
              <w:jc w:val="both"/>
              <w:rPr>
                <w:sz w:val="22"/>
                <w:szCs w:val="22"/>
              </w:rPr>
            </w:pPr>
            <w:r w:rsidRPr="009F325F">
              <w:rPr>
                <w:sz w:val="22"/>
                <w:szCs w:val="22"/>
              </w:rPr>
              <w:t>„Новия превозен билет по ал. 1 се издава от лице по чл. 211, ал. 2 от ЗГ и от лицата по чл. 211, ал. 4 от ЗГ, за случаите, когато дървесината е добита извън горски територии, като в новия превозен билет се посочват номерата и датата на стар</w:t>
            </w:r>
            <w:r w:rsidRPr="009F325F">
              <w:rPr>
                <w:sz w:val="22"/>
                <w:szCs w:val="22"/>
              </w:rPr>
              <w:t>и</w:t>
            </w:r>
            <w:r w:rsidRPr="009F325F">
              <w:rPr>
                <w:sz w:val="22"/>
                <w:szCs w:val="22"/>
              </w:rPr>
              <w:t>те превозни билети или на съответните документи, доказващи законния произход на дървесината. В старите превозни бил</w:t>
            </w:r>
            <w:r w:rsidRPr="009F325F">
              <w:rPr>
                <w:sz w:val="22"/>
                <w:szCs w:val="22"/>
              </w:rPr>
              <w:t>е</w:t>
            </w:r>
            <w:r w:rsidRPr="009F325F">
              <w:rPr>
                <w:sz w:val="22"/>
                <w:szCs w:val="22"/>
              </w:rPr>
              <w:t>ти или документи се вписват</w:t>
            </w:r>
            <w:r w:rsidR="00867414" w:rsidRPr="009F325F">
              <w:rPr>
                <w:sz w:val="22"/>
                <w:szCs w:val="22"/>
              </w:rPr>
              <w:t>0</w:t>
            </w:r>
            <w:r w:rsidRPr="009F325F">
              <w:rPr>
                <w:sz w:val="22"/>
                <w:szCs w:val="22"/>
              </w:rPr>
              <w:t xml:space="preserve"> номерът и датата на новия пр</w:t>
            </w:r>
            <w:r w:rsidRPr="009F325F">
              <w:rPr>
                <w:sz w:val="22"/>
                <w:szCs w:val="22"/>
              </w:rPr>
              <w:t>е</w:t>
            </w:r>
            <w:r w:rsidRPr="009F325F">
              <w:rPr>
                <w:sz w:val="22"/>
                <w:szCs w:val="22"/>
              </w:rPr>
              <w:t>возен билет.“</w:t>
            </w:r>
          </w:p>
          <w:p w:rsidR="0091740B" w:rsidRPr="009F325F" w:rsidRDefault="0079084B" w:rsidP="0091740B">
            <w:pPr>
              <w:spacing w:before="80" w:after="40"/>
              <w:jc w:val="both"/>
              <w:rPr>
                <w:sz w:val="22"/>
                <w:szCs w:val="22"/>
              </w:rPr>
            </w:pPr>
            <w:r w:rsidRPr="009F325F">
              <w:rPr>
                <w:b/>
                <w:sz w:val="22"/>
                <w:szCs w:val="22"/>
              </w:rPr>
              <w:t>Мотиви:</w:t>
            </w:r>
            <w:r w:rsidRPr="009F325F">
              <w:rPr>
                <w:sz w:val="22"/>
                <w:szCs w:val="22"/>
              </w:rPr>
              <w:t xml:space="preserve"> Избягва се възможността за злоупотреби от лицата по чл. 211, ал. 2.</w:t>
            </w:r>
          </w:p>
        </w:tc>
        <w:tc>
          <w:tcPr>
            <w:tcW w:w="1265" w:type="dxa"/>
            <w:shd w:val="clear" w:color="auto" w:fill="auto"/>
          </w:tcPr>
          <w:p w:rsidR="00851B85" w:rsidRPr="009F325F" w:rsidRDefault="0091740B" w:rsidP="00047924">
            <w:pPr>
              <w:spacing w:before="80" w:after="40"/>
              <w:jc w:val="both"/>
              <w:rPr>
                <w:color w:val="FF0000"/>
                <w:sz w:val="22"/>
                <w:szCs w:val="22"/>
              </w:rPr>
            </w:pPr>
            <w:r w:rsidRPr="009F325F">
              <w:rPr>
                <w:sz w:val="22"/>
                <w:szCs w:val="22"/>
              </w:rPr>
              <w:t>Приема се</w:t>
            </w:r>
            <w:r w:rsidR="0078465B" w:rsidRPr="009F325F">
              <w:rPr>
                <w:sz w:val="22"/>
                <w:szCs w:val="22"/>
              </w:rPr>
              <w:t xml:space="preserve"> </w:t>
            </w:r>
          </w:p>
        </w:tc>
        <w:tc>
          <w:tcPr>
            <w:tcW w:w="6106" w:type="dxa"/>
            <w:shd w:val="clear" w:color="auto" w:fill="auto"/>
          </w:tcPr>
          <w:p w:rsidR="002B2EB2" w:rsidRPr="009F325F" w:rsidRDefault="000B606B" w:rsidP="00E806EF">
            <w:pPr>
              <w:spacing w:before="80" w:after="40"/>
              <w:jc w:val="both"/>
              <w:rPr>
                <w:sz w:val="22"/>
                <w:szCs w:val="22"/>
                <w:u w:val="single"/>
              </w:rPr>
            </w:pPr>
            <w:r w:rsidRPr="009F325F">
              <w:rPr>
                <w:sz w:val="22"/>
                <w:szCs w:val="22"/>
              </w:rPr>
              <w:t>Мотивите на О</w:t>
            </w:r>
            <w:r w:rsidR="000D469A" w:rsidRPr="009F325F">
              <w:rPr>
                <w:sz w:val="22"/>
                <w:szCs w:val="22"/>
              </w:rPr>
              <w:t>бщина Белоградчик</w:t>
            </w:r>
            <w:r w:rsidRPr="009F325F">
              <w:rPr>
                <w:sz w:val="22"/>
                <w:szCs w:val="22"/>
              </w:rPr>
              <w:t xml:space="preserve"> са несъстоятелни и не</w:t>
            </w:r>
            <w:r w:rsidRPr="009F325F">
              <w:rPr>
                <w:sz w:val="22"/>
                <w:szCs w:val="22"/>
              </w:rPr>
              <w:t>о</w:t>
            </w:r>
            <w:r w:rsidRPr="009F325F">
              <w:rPr>
                <w:sz w:val="22"/>
                <w:szCs w:val="22"/>
              </w:rPr>
              <w:t>босновани</w:t>
            </w:r>
            <w:r w:rsidR="00CB75A3" w:rsidRPr="009F325F">
              <w:rPr>
                <w:sz w:val="22"/>
                <w:szCs w:val="22"/>
              </w:rPr>
              <w:t xml:space="preserve">, тъй като не са изложени конкретни </w:t>
            </w:r>
            <w:r w:rsidRPr="009F325F">
              <w:rPr>
                <w:sz w:val="22"/>
                <w:szCs w:val="22"/>
              </w:rPr>
              <w:t>данни и факти, които ги доказват. Посочено е,</w:t>
            </w:r>
            <w:r w:rsidR="00CB75A3" w:rsidRPr="009F325F">
              <w:rPr>
                <w:sz w:val="22"/>
                <w:szCs w:val="22"/>
              </w:rPr>
              <w:t xml:space="preserve"> че</w:t>
            </w:r>
            <w:r w:rsidRPr="009F325F">
              <w:rPr>
                <w:sz w:val="22"/>
                <w:szCs w:val="22"/>
              </w:rPr>
              <w:t>,</w:t>
            </w:r>
            <w:r w:rsidR="00CB75A3" w:rsidRPr="009F325F">
              <w:rPr>
                <w:sz w:val="22"/>
                <w:szCs w:val="22"/>
              </w:rPr>
              <w:t xml:space="preserve"> </w:t>
            </w:r>
            <w:r w:rsidR="000D469A" w:rsidRPr="009F325F">
              <w:rPr>
                <w:sz w:val="22"/>
                <w:szCs w:val="22"/>
              </w:rPr>
              <w:t xml:space="preserve">чрез предложеното от тях изменение и допълнение в чл. 16, ал. 2 на Наредбата </w:t>
            </w:r>
            <w:r w:rsidR="00CB75A3" w:rsidRPr="009F325F">
              <w:rPr>
                <w:sz w:val="22"/>
                <w:szCs w:val="22"/>
              </w:rPr>
              <w:t>се избя</w:t>
            </w:r>
            <w:r w:rsidR="00CB75A3" w:rsidRPr="009F325F">
              <w:rPr>
                <w:sz w:val="22"/>
                <w:szCs w:val="22"/>
              </w:rPr>
              <w:t>г</w:t>
            </w:r>
            <w:r w:rsidR="00CB75A3" w:rsidRPr="009F325F">
              <w:rPr>
                <w:sz w:val="22"/>
                <w:szCs w:val="22"/>
              </w:rPr>
              <w:t>ва възможността за злоупотреби от лицата по чл. 211, ал. 2 от ЗГ. В обхвата на разпоредбата по чл. 211, ал. 2 от ЗГ попадат</w:t>
            </w:r>
            <w:r w:rsidR="000D469A" w:rsidRPr="009F325F">
              <w:rPr>
                <w:sz w:val="22"/>
                <w:szCs w:val="22"/>
              </w:rPr>
              <w:t>, както служители на ДГС, ДЛС и УОГС, така и лицата, у</w:t>
            </w:r>
            <w:r w:rsidR="000D469A" w:rsidRPr="009F325F">
              <w:rPr>
                <w:sz w:val="22"/>
                <w:szCs w:val="22"/>
              </w:rPr>
              <w:t>п</w:t>
            </w:r>
            <w:r w:rsidR="000D469A" w:rsidRPr="009F325F">
              <w:rPr>
                <w:sz w:val="22"/>
                <w:szCs w:val="22"/>
              </w:rPr>
              <w:t xml:space="preserve">ражняващи лесовъдска практика, всички те </w:t>
            </w:r>
            <w:proofErr w:type="spellStart"/>
            <w:r w:rsidR="000D469A" w:rsidRPr="009F325F">
              <w:rPr>
                <w:sz w:val="22"/>
                <w:szCs w:val="22"/>
              </w:rPr>
              <w:t>оправомощ</w:t>
            </w:r>
            <w:r w:rsidR="000D469A" w:rsidRPr="009F325F">
              <w:rPr>
                <w:sz w:val="22"/>
                <w:szCs w:val="22"/>
              </w:rPr>
              <w:t>е</w:t>
            </w:r>
            <w:r w:rsidR="000D469A" w:rsidRPr="009F325F">
              <w:rPr>
                <w:sz w:val="22"/>
                <w:szCs w:val="22"/>
              </w:rPr>
              <w:t>ни</w:t>
            </w:r>
            <w:proofErr w:type="spellEnd"/>
            <w:r w:rsidR="000D469A" w:rsidRPr="009F325F">
              <w:rPr>
                <w:sz w:val="22"/>
                <w:szCs w:val="22"/>
              </w:rPr>
              <w:t>/упълномощени по съответния ред и от съответните ли</w:t>
            </w:r>
            <w:r w:rsidRPr="009F325F">
              <w:rPr>
                <w:sz w:val="22"/>
                <w:szCs w:val="22"/>
              </w:rPr>
              <w:t>ца, да издават превозни билети, поради което считаме за необо</w:t>
            </w:r>
            <w:r w:rsidRPr="009F325F">
              <w:rPr>
                <w:sz w:val="22"/>
                <w:szCs w:val="22"/>
              </w:rPr>
              <w:t>с</w:t>
            </w:r>
            <w:r w:rsidRPr="009F325F">
              <w:rPr>
                <w:sz w:val="22"/>
                <w:szCs w:val="22"/>
              </w:rPr>
              <w:t>нован мотивът</w:t>
            </w:r>
            <w:r w:rsidR="000D469A" w:rsidRPr="009F325F">
              <w:rPr>
                <w:sz w:val="22"/>
                <w:szCs w:val="22"/>
              </w:rPr>
              <w:t>, че тези лица извършват злоупотреби, в случ</w:t>
            </w:r>
            <w:r w:rsidR="000D469A" w:rsidRPr="009F325F">
              <w:rPr>
                <w:sz w:val="22"/>
                <w:szCs w:val="22"/>
              </w:rPr>
              <w:t>а</w:t>
            </w:r>
            <w:r w:rsidR="000D469A" w:rsidRPr="009F325F">
              <w:rPr>
                <w:sz w:val="22"/>
                <w:szCs w:val="22"/>
              </w:rPr>
              <w:t>ите</w:t>
            </w:r>
            <w:r w:rsidRPr="009F325F">
              <w:rPr>
                <w:sz w:val="22"/>
                <w:szCs w:val="22"/>
              </w:rPr>
              <w:t>, когато в допустимите хипотези</w:t>
            </w:r>
            <w:r w:rsidR="000D469A" w:rsidRPr="009F325F">
              <w:rPr>
                <w:sz w:val="22"/>
                <w:szCs w:val="22"/>
              </w:rPr>
              <w:t xml:space="preserve"> по чл. 16, ал. 1 от Наре</w:t>
            </w:r>
            <w:r w:rsidR="000D469A" w:rsidRPr="009F325F">
              <w:rPr>
                <w:sz w:val="22"/>
                <w:szCs w:val="22"/>
              </w:rPr>
              <w:t>д</w:t>
            </w:r>
            <w:r w:rsidR="000D469A" w:rsidRPr="009F325F">
              <w:rPr>
                <w:sz w:val="22"/>
                <w:szCs w:val="22"/>
              </w:rPr>
              <w:t>бата - възникване на авария или на други обстоятелства по време на транспортиране на дървесина, добита извън горск</w:t>
            </w:r>
            <w:r w:rsidR="000D469A" w:rsidRPr="009F325F">
              <w:rPr>
                <w:sz w:val="22"/>
                <w:szCs w:val="22"/>
              </w:rPr>
              <w:t>и</w:t>
            </w:r>
            <w:r w:rsidR="000D469A" w:rsidRPr="009F325F">
              <w:rPr>
                <w:sz w:val="22"/>
                <w:szCs w:val="22"/>
              </w:rPr>
              <w:t xml:space="preserve">те територии, налагащи удължаване срока на транспортиране или промяна на вписаните в превозния билет данни, както и при преместване на складирана дървесина извън хипотезата на </w:t>
            </w:r>
            <w:hyperlink r:id="rId10" w:history="1">
              <w:r w:rsidR="000D469A" w:rsidRPr="009F325F">
                <w:rPr>
                  <w:rStyle w:val="Hyperlink"/>
                  <w:color w:val="auto"/>
                  <w:sz w:val="22"/>
                  <w:szCs w:val="22"/>
                  <w:u w:val="none"/>
                </w:rPr>
                <w:t>чл. 211, ал. 3 ЗГ</w:t>
              </w:r>
            </w:hyperlink>
            <w:r w:rsidR="000D469A" w:rsidRPr="009F325F">
              <w:rPr>
                <w:sz w:val="22"/>
                <w:szCs w:val="22"/>
              </w:rPr>
              <w:t xml:space="preserve">, издават </w:t>
            </w:r>
            <w:proofErr w:type="spellStart"/>
            <w:r w:rsidR="000D469A" w:rsidRPr="009F325F">
              <w:rPr>
                <w:sz w:val="22"/>
                <w:szCs w:val="22"/>
              </w:rPr>
              <w:t>по</w:t>
            </w:r>
            <w:r w:rsidRPr="009F325F">
              <w:rPr>
                <w:sz w:val="22"/>
                <w:szCs w:val="22"/>
              </w:rPr>
              <w:t>следващ</w:t>
            </w:r>
            <w:proofErr w:type="spellEnd"/>
            <w:r w:rsidRPr="009F325F">
              <w:rPr>
                <w:sz w:val="22"/>
                <w:szCs w:val="22"/>
              </w:rPr>
              <w:t xml:space="preserve"> превозен билет, на основание</w:t>
            </w:r>
            <w:r w:rsidR="000D469A" w:rsidRPr="009F325F">
              <w:rPr>
                <w:sz w:val="22"/>
                <w:szCs w:val="22"/>
              </w:rPr>
              <w:t xml:space="preserve"> </w:t>
            </w:r>
            <w:r w:rsidR="002B2EB2" w:rsidRPr="009F325F">
              <w:rPr>
                <w:sz w:val="22"/>
                <w:szCs w:val="22"/>
              </w:rPr>
              <w:t>чл. 16, ал. 2</w:t>
            </w:r>
            <w:r w:rsidR="000D469A" w:rsidRPr="009F325F">
              <w:rPr>
                <w:sz w:val="22"/>
                <w:szCs w:val="22"/>
              </w:rPr>
              <w:t>.</w:t>
            </w:r>
          </w:p>
          <w:p w:rsidR="002B2EB2" w:rsidRPr="009F325F" w:rsidRDefault="002B2EB2" w:rsidP="00E806EF">
            <w:pPr>
              <w:spacing w:before="80" w:after="40"/>
              <w:jc w:val="both"/>
              <w:rPr>
                <w:sz w:val="22"/>
                <w:szCs w:val="22"/>
              </w:rPr>
            </w:pPr>
            <w:r w:rsidRPr="009F325F">
              <w:rPr>
                <w:sz w:val="22"/>
                <w:szCs w:val="22"/>
              </w:rPr>
              <w:t>Във връзка с</w:t>
            </w:r>
            <w:r w:rsidR="00691A33" w:rsidRPr="009F325F">
              <w:rPr>
                <w:sz w:val="22"/>
                <w:szCs w:val="22"/>
              </w:rPr>
              <w:t xml:space="preserve"> горното и с</w:t>
            </w:r>
            <w:r w:rsidR="00FD7A33" w:rsidRPr="009F325F">
              <w:rPr>
                <w:sz w:val="22"/>
                <w:szCs w:val="22"/>
              </w:rPr>
              <w:t xml:space="preserve"> оглед правото на лицата по чл. 211, ал. 4 от ЗГ да издават превозни билети за транспортиране на дървесина, добита извън горските</w:t>
            </w:r>
            <w:r w:rsidRPr="009F325F">
              <w:rPr>
                <w:sz w:val="22"/>
                <w:szCs w:val="22"/>
              </w:rPr>
              <w:t xml:space="preserve"> територии, считаме за</w:t>
            </w:r>
            <w:r w:rsidR="00FD7A33" w:rsidRPr="009F325F">
              <w:rPr>
                <w:sz w:val="22"/>
                <w:szCs w:val="22"/>
              </w:rPr>
              <w:t xml:space="preserve"> </w:t>
            </w:r>
            <w:r w:rsidR="00691A33" w:rsidRPr="009F325F">
              <w:rPr>
                <w:sz w:val="22"/>
                <w:szCs w:val="22"/>
              </w:rPr>
              <w:t>р</w:t>
            </w:r>
            <w:r w:rsidR="00691A33" w:rsidRPr="009F325F">
              <w:rPr>
                <w:sz w:val="22"/>
                <w:szCs w:val="22"/>
              </w:rPr>
              <w:t>е</w:t>
            </w:r>
            <w:r w:rsidR="00691A33" w:rsidRPr="009F325F">
              <w:rPr>
                <w:sz w:val="22"/>
                <w:szCs w:val="22"/>
              </w:rPr>
              <w:t>левантно</w:t>
            </w:r>
            <w:r w:rsidR="00FD7A33" w:rsidRPr="009F325F">
              <w:rPr>
                <w:sz w:val="22"/>
                <w:szCs w:val="22"/>
              </w:rPr>
              <w:t xml:space="preserve"> тези лица да се включат в обхвата на разпоредбата на чл. 16, </w:t>
            </w:r>
            <w:r w:rsidR="00691A33" w:rsidRPr="009F325F">
              <w:rPr>
                <w:sz w:val="22"/>
                <w:szCs w:val="22"/>
              </w:rPr>
              <w:t>ал. 2. Т. е.</w:t>
            </w:r>
            <w:r w:rsidR="00FD7A33" w:rsidRPr="009F325F">
              <w:rPr>
                <w:sz w:val="22"/>
                <w:szCs w:val="22"/>
              </w:rPr>
              <w:t xml:space="preserve"> в случаите когато за </w:t>
            </w:r>
            <w:r w:rsidR="0039213F" w:rsidRPr="009F325F">
              <w:rPr>
                <w:sz w:val="22"/>
                <w:szCs w:val="22"/>
              </w:rPr>
              <w:t xml:space="preserve">транспортиране на </w:t>
            </w:r>
            <w:r w:rsidR="00FD7A33" w:rsidRPr="009F325F">
              <w:rPr>
                <w:sz w:val="22"/>
                <w:szCs w:val="22"/>
              </w:rPr>
              <w:t xml:space="preserve">дървесина, </w:t>
            </w:r>
            <w:r w:rsidR="0039213F" w:rsidRPr="009F325F">
              <w:rPr>
                <w:sz w:val="22"/>
                <w:szCs w:val="22"/>
              </w:rPr>
              <w:t>добита извън горските територии</w:t>
            </w:r>
            <w:r w:rsidR="00FD7A33" w:rsidRPr="009F325F">
              <w:rPr>
                <w:sz w:val="22"/>
                <w:szCs w:val="22"/>
              </w:rPr>
              <w:t xml:space="preserve"> </w:t>
            </w:r>
            <w:r w:rsidR="000B606B" w:rsidRPr="009F325F">
              <w:rPr>
                <w:sz w:val="22"/>
                <w:szCs w:val="22"/>
              </w:rPr>
              <w:t xml:space="preserve">и </w:t>
            </w:r>
            <w:r w:rsidR="0039213F" w:rsidRPr="009F325F">
              <w:rPr>
                <w:sz w:val="22"/>
                <w:szCs w:val="22"/>
              </w:rPr>
              <w:t xml:space="preserve">при наличие на някоя от хипотезите по </w:t>
            </w:r>
            <w:r w:rsidR="00691A33" w:rsidRPr="009F325F">
              <w:rPr>
                <w:sz w:val="22"/>
                <w:szCs w:val="22"/>
              </w:rPr>
              <w:t xml:space="preserve">чл. 16, </w:t>
            </w:r>
            <w:r w:rsidR="0039213F" w:rsidRPr="009F325F">
              <w:rPr>
                <w:sz w:val="22"/>
                <w:szCs w:val="22"/>
              </w:rPr>
              <w:t>ал. 1</w:t>
            </w:r>
            <w:r w:rsidR="00691A33" w:rsidRPr="009F325F">
              <w:rPr>
                <w:sz w:val="22"/>
                <w:szCs w:val="22"/>
              </w:rPr>
              <w:t xml:space="preserve"> на Наредбата</w:t>
            </w:r>
            <w:r w:rsidR="0039213F" w:rsidRPr="009F325F">
              <w:rPr>
                <w:sz w:val="22"/>
                <w:szCs w:val="22"/>
              </w:rPr>
              <w:t xml:space="preserve">, следва да се издаде </w:t>
            </w:r>
            <w:proofErr w:type="spellStart"/>
            <w:r w:rsidR="0039213F" w:rsidRPr="009F325F">
              <w:rPr>
                <w:sz w:val="22"/>
                <w:szCs w:val="22"/>
              </w:rPr>
              <w:t>последващ</w:t>
            </w:r>
            <w:proofErr w:type="spellEnd"/>
            <w:r w:rsidR="0039213F" w:rsidRPr="009F325F">
              <w:rPr>
                <w:sz w:val="22"/>
                <w:szCs w:val="22"/>
              </w:rPr>
              <w:t xml:space="preserve"> превозен билет, </w:t>
            </w:r>
            <w:r w:rsidR="000B606B" w:rsidRPr="009F325F">
              <w:rPr>
                <w:sz w:val="22"/>
                <w:szCs w:val="22"/>
              </w:rPr>
              <w:t xml:space="preserve">като </w:t>
            </w:r>
            <w:r w:rsidR="0039213F" w:rsidRPr="009F325F">
              <w:rPr>
                <w:sz w:val="22"/>
                <w:szCs w:val="22"/>
              </w:rPr>
              <w:t>право да издадат такъв да имат ос</w:t>
            </w:r>
            <w:r w:rsidR="00E806EF" w:rsidRPr="009F325F">
              <w:rPr>
                <w:sz w:val="22"/>
                <w:szCs w:val="22"/>
              </w:rPr>
              <w:t>в</w:t>
            </w:r>
            <w:r w:rsidR="0039213F" w:rsidRPr="009F325F">
              <w:rPr>
                <w:sz w:val="22"/>
                <w:szCs w:val="22"/>
              </w:rPr>
              <w:t xml:space="preserve">ен лицата по чл. 211, ал. 2 от ЗГ и тези по </w:t>
            </w:r>
            <w:r w:rsidR="0039213F" w:rsidRPr="009F325F">
              <w:rPr>
                <w:sz w:val="22"/>
                <w:szCs w:val="22"/>
              </w:rPr>
              <w:lastRenderedPageBreak/>
              <w:t xml:space="preserve">чл. 211, ал. 4 от ЗГ. </w:t>
            </w:r>
          </w:p>
          <w:p w:rsidR="00FD7A33" w:rsidRPr="009F325F" w:rsidRDefault="002B2EB2" w:rsidP="00E806EF">
            <w:pPr>
              <w:spacing w:before="80" w:after="40"/>
              <w:jc w:val="both"/>
              <w:rPr>
                <w:sz w:val="22"/>
                <w:szCs w:val="22"/>
                <w:u w:val="single"/>
              </w:rPr>
            </w:pPr>
            <w:r w:rsidRPr="009F325F">
              <w:rPr>
                <w:sz w:val="22"/>
                <w:szCs w:val="22"/>
              </w:rPr>
              <w:t>Алинея</w:t>
            </w:r>
            <w:r w:rsidR="0039213F" w:rsidRPr="009F325F">
              <w:rPr>
                <w:sz w:val="22"/>
                <w:szCs w:val="22"/>
              </w:rPr>
              <w:t xml:space="preserve"> 2</w:t>
            </w:r>
            <w:r w:rsidR="00691A33" w:rsidRPr="009F325F">
              <w:rPr>
                <w:sz w:val="22"/>
                <w:szCs w:val="22"/>
              </w:rPr>
              <w:t xml:space="preserve"> на</w:t>
            </w:r>
            <w:r w:rsidR="000B606B" w:rsidRPr="009F325F">
              <w:rPr>
                <w:sz w:val="22"/>
                <w:szCs w:val="22"/>
              </w:rPr>
              <w:t xml:space="preserve"> чл. 16 е редактирана, както следва</w:t>
            </w:r>
            <w:r w:rsidR="0039213F" w:rsidRPr="009F325F">
              <w:rPr>
                <w:sz w:val="22"/>
                <w:szCs w:val="22"/>
              </w:rPr>
              <w:t xml:space="preserve">: „(2) </w:t>
            </w:r>
            <w:proofErr w:type="spellStart"/>
            <w:r w:rsidR="0039213F" w:rsidRPr="009F325F">
              <w:rPr>
                <w:sz w:val="22"/>
                <w:szCs w:val="22"/>
              </w:rPr>
              <w:t>После</w:t>
            </w:r>
            <w:r w:rsidR="0039213F" w:rsidRPr="009F325F">
              <w:rPr>
                <w:sz w:val="22"/>
                <w:szCs w:val="22"/>
              </w:rPr>
              <w:t>д</w:t>
            </w:r>
            <w:r w:rsidR="0039213F" w:rsidRPr="009F325F">
              <w:rPr>
                <w:sz w:val="22"/>
                <w:szCs w:val="22"/>
              </w:rPr>
              <w:t>ва</w:t>
            </w:r>
            <w:r w:rsidR="008A329B" w:rsidRPr="009F325F">
              <w:rPr>
                <w:sz w:val="22"/>
                <w:szCs w:val="22"/>
              </w:rPr>
              <w:t>щ</w:t>
            </w:r>
            <w:r w:rsidR="0039213F" w:rsidRPr="009F325F">
              <w:rPr>
                <w:sz w:val="22"/>
                <w:szCs w:val="22"/>
              </w:rPr>
              <w:t>ият</w:t>
            </w:r>
            <w:proofErr w:type="spellEnd"/>
            <w:r w:rsidR="0039213F" w:rsidRPr="009F325F">
              <w:rPr>
                <w:sz w:val="22"/>
                <w:szCs w:val="22"/>
              </w:rPr>
              <w:t xml:space="preserve"> превозен билет по ал. 1 се издава от лице по чл. 211, ал. 2 ЗГ, а когато е за дървесина</w:t>
            </w:r>
            <w:r w:rsidR="0073125A" w:rsidRPr="009F325F">
              <w:rPr>
                <w:sz w:val="22"/>
                <w:szCs w:val="22"/>
              </w:rPr>
              <w:t>,</w:t>
            </w:r>
            <w:r w:rsidR="0039213F" w:rsidRPr="009F325F">
              <w:rPr>
                <w:sz w:val="22"/>
                <w:szCs w:val="22"/>
              </w:rPr>
              <w:t xml:space="preserve"> добита извън горски терит</w:t>
            </w:r>
            <w:r w:rsidR="0039213F" w:rsidRPr="009F325F">
              <w:rPr>
                <w:sz w:val="22"/>
                <w:szCs w:val="22"/>
              </w:rPr>
              <w:t>о</w:t>
            </w:r>
            <w:r w:rsidR="0039213F" w:rsidRPr="009F325F">
              <w:rPr>
                <w:sz w:val="22"/>
                <w:szCs w:val="22"/>
              </w:rPr>
              <w:t>рии и от лице по чл. 211, ал. 4 от ЗГ, като в него се посочват номерата и датата на старите превозни билети или на съо</w:t>
            </w:r>
            <w:r w:rsidR="0039213F" w:rsidRPr="009F325F">
              <w:rPr>
                <w:sz w:val="22"/>
                <w:szCs w:val="22"/>
              </w:rPr>
              <w:t>т</w:t>
            </w:r>
            <w:r w:rsidR="0039213F" w:rsidRPr="009F325F">
              <w:rPr>
                <w:sz w:val="22"/>
                <w:szCs w:val="22"/>
              </w:rPr>
              <w:t>ветните документи, доказващи законния произход на дърв</w:t>
            </w:r>
            <w:r w:rsidR="0039213F" w:rsidRPr="009F325F">
              <w:rPr>
                <w:sz w:val="22"/>
                <w:szCs w:val="22"/>
              </w:rPr>
              <w:t>е</w:t>
            </w:r>
            <w:r w:rsidR="0039213F" w:rsidRPr="009F325F">
              <w:rPr>
                <w:sz w:val="22"/>
                <w:szCs w:val="22"/>
              </w:rPr>
              <w:t>сината. В старите превозни билети или документи се вписват номерът и датата на новия превозен билет.</w:t>
            </w:r>
            <w:r w:rsidR="008F6F38" w:rsidRPr="009F325F">
              <w:rPr>
                <w:sz w:val="22"/>
                <w:szCs w:val="22"/>
              </w:rPr>
              <w:t>“.</w:t>
            </w:r>
          </w:p>
          <w:p w:rsidR="003D2225" w:rsidRPr="009F325F" w:rsidRDefault="00F620B5" w:rsidP="00F620B5">
            <w:pPr>
              <w:spacing w:before="80" w:after="40"/>
              <w:jc w:val="both"/>
              <w:rPr>
                <w:sz w:val="22"/>
                <w:szCs w:val="22"/>
              </w:rPr>
            </w:pPr>
            <w:r w:rsidRPr="009F325F">
              <w:rPr>
                <w:sz w:val="22"/>
                <w:szCs w:val="22"/>
              </w:rPr>
              <w:t xml:space="preserve">Тъй като </w:t>
            </w:r>
            <w:r w:rsidR="007129F4" w:rsidRPr="009F325F">
              <w:rPr>
                <w:sz w:val="22"/>
                <w:szCs w:val="22"/>
              </w:rPr>
              <w:t>предложе</w:t>
            </w:r>
            <w:r w:rsidRPr="009F325F">
              <w:rPr>
                <w:sz w:val="22"/>
                <w:szCs w:val="22"/>
              </w:rPr>
              <w:t>н</w:t>
            </w:r>
            <w:r w:rsidR="007129F4" w:rsidRPr="009F325F">
              <w:rPr>
                <w:sz w:val="22"/>
                <w:szCs w:val="22"/>
              </w:rPr>
              <w:t>и</w:t>
            </w:r>
            <w:r w:rsidRPr="009F325F">
              <w:rPr>
                <w:sz w:val="22"/>
                <w:szCs w:val="22"/>
              </w:rPr>
              <w:t xml:space="preserve">ето е </w:t>
            </w:r>
            <w:proofErr w:type="spellStart"/>
            <w:r w:rsidRPr="009F325F">
              <w:rPr>
                <w:sz w:val="22"/>
                <w:szCs w:val="22"/>
              </w:rPr>
              <w:t>последващ</w:t>
            </w:r>
            <w:proofErr w:type="spellEnd"/>
            <w:r w:rsidRPr="009F325F">
              <w:rPr>
                <w:sz w:val="22"/>
                <w:szCs w:val="22"/>
              </w:rPr>
              <w:t xml:space="preserve"> превозен билет да може са издава и от лице по чл. 211, ал. 4</w:t>
            </w:r>
            <w:r w:rsidR="00691A33" w:rsidRPr="009F325F">
              <w:rPr>
                <w:sz w:val="22"/>
                <w:szCs w:val="22"/>
              </w:rPr>
              <w:t xml:space="preserve"> от ЗГ, а не както е дос</w:t>
            </w:r>
            <w:r w:rsidR="00691A33" w:rsidRPr="009F325F">
              <w:rPr>
                <w:sz w:val="22"/>
                <w:szCs w:val="22"/>
              </w:rPr>
              <w:t>е</w:t>
            </w:r>
            <w:r w:rsidR="00691A33" w:rsidRPr="009F325F">
              <w:rPr>
                <w:sz w:val="22"/>
                <w:szCs w:val="22"/>
              </w:rPr>
              <w:t>гашния ред само от лице по чл. 211, ал. 2 от ЗГ,</w:t>
            </w:r>
            <w:r w:rsidRPr="009F325F">
              <w:rPr>
                <w:sz w:val="22"/>
                <w:szCs w:val="22"/>
              </w:rPr>
              <w:t xml:space="preserve"> за дървесина д</w:t>
            </w:r>
            <w:r w:rsidR="00691A33" w:rsidRPr="009F325F">
              <w:rPr>
                <w:sz w:val="22"/>
                <w:szCs w:val="22"/>
              </w:rPr>
              <w:t>обита извън горските територии при наличие на някое от основанията по чл. 16, ал. 1</w:t>
            </w:r>
            <w:r w:rsidRPr="009F325F">
              <w:rPr>
                <w:sz w:val="22"/>
                <w:szCs w:val="22"/>
              </w:rPr>
              <w:t xml:space="preserve">, то е допълнена и </w:t>
            </w:r>
            <w:r w:rsidR="00691A33" w:rsidRPr="009F325F">
              <w:rPr>
                <w:sz w:val="22"/>
                <w:szCs w:val="22"/>
              </w:rPr>
              <w:t xml:space="preserve">разпоредбата на </w:t>
            </w:r>
            <w:r w:rsidRPr="009F325F">
              <w:rPr>
                <w:sz w:val="22"/>
                <w:szCs w:val="22"/>
              </w:rPr>
              <w:t>ал. 7 към чл. 16, както следва:</w:t>
            </w:r>
          </w:p>
          <w:p w:rsidR="00561585" w:rsidRPr="009F325F" w:rsidRDefault="003D2225" w:rsidP="003D2225">
            <w:pPr>
              <w:spacing w:before="80" w:after="40"/>
              <w:jc w:val="both"/>
              <w:rPr>
                <w:color w:val="FF0000"/>
                <w:sz w:val="22"/>
                <w:szCs w:val="22"/>
              </w:rPr>
            </w:pPr>
            <w:r w:rsidRPr="009F325F">
              <w:rPr>
                <w:sz w:val="22"/>
                <w:szCs w:val="22"/>
              </w:rPr>
              <w:t>(7)</w:t>
            </w:r>
            <w:r w:rsidR="00691A33" w:rsidRPr="009F325F">
              <w:rPr>
                <w:sz w:val="22"/>
                <w:szCs w:val="22"/>
              </w:rPr>
              <w:t xml:space="preserve"> </w:t>
            </w:r>
            <w:r w:rsidRPr="009F325F">
              <w:rPr>
                <w:sz w:val="22"/>
                <w:szCs w:val="22"/>
              </w:rPr>
              <w:t xml:space="preserve">При необходимост от многократно преместване на една и съща дървесина се допуска изключение от случаите по ал. 6, като </w:t>
            </w:r>
            <w:proofErr w:type="spellStart"/>
            <w:r w:rsidRPr="009F325F">
              <w:rPr>
                <w:sz w:val="22"/>
                <w:szCs w:val="22"/>
              </w:rPr>
              <w:t>последващите</w:t>
            </w:r>
            <w:proofErr w:type="spellEnd"/>
            <w:r w:rsidRPr="009F325F">
              <w:rPr>
                <w:sz w:val="22"/>
                <w:szCs w:val="22"/>
              </w:rPr>
              <w:t xml:space="preserve"> превозни билети се издават от лице по чл. 211, ал. 2 от ЗГ, след изпращане на SMS съобщение до д</w:t>
            </w:r>
            <w:r w:rsidRPr="009F325F">
              <w:rPr>
                <w:sz w:val="22"/>
                <w:szCs w:val="22"/>
              </w:rPr>
              <w:t>е</w:t>
            </w:r>
            <w:r w:rsidRPr="009F325F">
              <w:rPr>
                <w:sz w:val="22"/>
                <w:szCs w:val="22"/>
              </w:rPr>
              <w:t>журния телефон на РДГ, на чиято територия се намира дърв</w:t>
            </w:r>
            <w:r w:rsidRPr="009F325F">
              <w:rPr>
                <w:sz w:val="22"/>
                <w:szCs w:val="22"/>
              </w:rPr>
              <w:t>е</w:t>
            </w:r>
            <w:r w:rsidRPr="009F325F">
              <w:rPr>
                <w:sz w:val="22"/>
                <w:szCs w:val="22"/>
              </w:rPr>
              <w:t>сината.</w:t>
            </w:r>
            <w:r w:rsidRPr="009F325F">
              <w:rPr>
                <w:b/>
                <w:sz w:val="22"/>
                <w:szCs w:val="22"/>
              </w:rPr>
              <w:t xml:space="preserve"> </w:t>
            </w:r>
            <w:r w:rsidR="00F620B5" w:rsidRPr="009F325F">
              <w:rPr>
                <w:b/>
                <w:sz w:val="22"/>
                <w:szCs w:val="22"/>
              </w:rPr>
              <w:t xml:space="preserve"> </w:t>
            </w:r>
          </w:p>
        </w:tc>
      </w:tr>
      <w:tr w:rsidR="0091740B" w:rsidRPr="009F325F" w:rsidTr="00811FF0">
        <w:trPr>
          <w:trHeight w:val="596"/>
        </w:trPr>
        <w:tc>
          <w:tcPr>
            <w:tcW w:w="441" w:type="dxa"/>
            <w:vMerge/>
            <w:tcBorders>
              <w:bottom w:val="single" w:sz="4" w:space="0" w:color="auto"/>
            </w:tcBorders>
            <w:shd w:val="clear" w:color="auto" w:fill="auto"/>
          </w:tcPr>
          <w:p w:rsidR="0091740B" w:rsidRPr="009F325F" w:rsidRDefault="0091740B" w:rsidP="006366AE">
            <w:pPr>
              <w:tabs>
                <w:tab w:val="left" w:pos="192"/>
              </w:tabs>
              <w:spacing w:before="80" w:after="40"/>
              <w:jc w:val="center"/>
              <w:rPr>
                <w:b/>
                <w:color w:val="FF0000"/>
                <w:sz w:val="22"/>
                <w:szCs w:val="22"/>
              </w:rPr>
            </w:pPr>
          </w:p>
        </w:tc>
        <w:tc>
          <w:tcPr>
            <w:tcW w:w="1817" w:type="dxa"/>
            <w:shd w:val="clear" w:color="auto" w:fill="auto"/>
          </w:tcPr>
          <w:p w:rsidR="0091740B" w:rsidRPr="009F325F" w:rsidRDefault="0091740B" w:rsidP="006366AE">
            <w:pPr>
              <w:spacing w:before="80" w:after="40"/>
              <w:rPr>
                <w:b/>
                <w:color w:val="FF0000"/>
                <w:sz w:val="22"/>
                <w:szCs w:val="22"/>
              </w:rPr>
            </w:pPr>
          </w:p>
        </w:tc>
        <w:tc>
          <w:tcPr>
            <w:tcW w:w="6106" w:type="dxa"/>
            <w:shd w:val="clear" w:color="auto" w:fill="auto"/>
          </w:tcPr>
          <w:p w:rsidR="0079084B" w:rsidRPr="009F325F" w:rsidRDefault="0079084B" w:rsidP="0079084B">
            <w:pPr>
              <w:spacing w:before="80" w:after="40"/>
              <w:jc w:val="both"/>
              <w:rPr>
                <w:sz w:val="22"/>
                <w:szCs w:val="22"/>
              </w:rPr>
            </w:pPr>
            <w:r w:rsidRPr="009F325F">
              <w:rPr>
                <w:b/>
                <w:sz w:val="22"/>
                <w:szCs w:val="22"/>
              </w:rPr>
              <w:t>2.</w:t>
            </w:r>
            <w:r w:rsidRPr="009F325F">
              <w:rPr>
                <w:sz w:val="22"/>
                <w:szCs w:val="22"/>
              </w:rPr>
              <w:t xml:space="preserve"> Във връзка с предотвратяване на нарушения свързани с експедиция на дървесина извън горски територии предлагам:</w:t>
            </w:r>
          </w:p>
          <w:p w:rsidR="0079084B" w:rsidRPr="009F325F" w:rsidRDefault="0079084B" w:rsidP="0079084B">
            <w:pPr>
              <w:spacing w:before="80" w:after="40"/>
              <w:jc w:val="both"/>
              <w:rPr>
                <w:sz w:val="22"/>
                <w:szCs w:val="22"/>
              </w:rPr>
            </w:pPr>
            <w:r w:rsidRPr="009F325F">
              <w:rPr>
                <w:sz w:val="22"/>
                <w:szCs w:val="22"/>
              </w:rPr>
              <w:t>Чл. 64 от Глава седма на Наредба № 1 да придобие следния вид:</w:t>
            </w:r>
          </w:p>
          <w:p w:rsidR="0091740B" w:rsidRPr="009F325F" w:rsidRDefault="0079084B" w:rsidP="0091740B">
            <w:pPr>
              <w:spacing w:before="80" w:after="40"/>
              <w:jc w:val="both"/>
              <w:rPr>
                <w:sz w:val="22"/>
                <w:szCs w:val="22"/>
              </w:rPr>
            </w:pPr>
            <w:r w:rsidRPr="009F325F">
              <w:rPr>
                <w:sz w:val="22"/>
                <w:szCs w:val="22"/>
              </w:rPr>
              <w:t>„Преди транспортиране дървесината добита извън горски територии се маркира с общинска марка по реда указан в чл. 63.“</w:t>
            </w:r>
          </w:p>
        </w:tc>
        <w:tc>
          <w:tcPr>
            <w:tcW w:w="1265" w:type="dxa"/>
            <w:shd w:val="clear" w:color="auto" w:fill="auto"/>
          </w:tcPr>
          <w:p w:rsidR="0091740B" w:rsidRPr="009F325F" w:rsidRDefault="0091740B" w:rsidP="00047924">
            <w:pPr>
              <w:spacing w:before="80" w:after="40"/>
              <w:jc w:val="both"/>
              <w:rPr>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91740B" w:rsidRPr="009F325F" w:rsidRDefault="00D24B21" w:rsidP="003113CF">
            <w:pPr>
              <w:spacing w:before="80" w:after="40"/>
              <w:jc w:val="both"/>
              <w:rPr>
                <w:color w:val="FF0000"/>
                <w:sz w:val="22"/>
                <w:szCs w:val="22"/>
              </w:rPr>
            </w:pPr>
            <w:r w:rsidRPr="009F325F">
              <w:rPr>
                <w:sz w:val="22"/>
                <w:szCs w:val="22"/>
              </w:rPr>
              <w:t>В</w:t>
            </w:r>
            <w:r w:rsidR="00561585" w:rsidRPr="009F325F">
              <w:rPr>
                <w:sz w:val="22"/>
                <w:szCs w:val="22"/>
              </w:rPr>
              <w:t xml:space="preserve">идът на марката за </w:t>
            </w:r>
            <w:r w:rsidR="003D2225" w:rsidRPr="009F325F">
              <w:rPr>
                <w:sz w:val="22"/>
                <w:szCs w:val="22"/>
              </w:rPr>
              <w:t>маркиране на дървесина, добита</w:t>
            </w:r>
            <w:r w:rsidR="00561585" w:rsidRPr="009F325F">
              <w:rPr>
                <w:sz w:val="22"/>
                <w:szCs w:val="22"/>
              </w:rPr>
              <w:t xml:space="preserve"> изв</w:t>
            </w:r>
            <w:r w:rsidR="003D2225" w:rsidRPr="009F325F">
              <w:rPr>
                <w:sz w:val="22"/>
                <w:szCs w:val="22"/>
              </w:rPr>
              <w:t>ън горските територии</w:t>
            </w:r>
            <w:r w:rsidR="00561585" w:rsidRPr="009F325F">
              <w:rPr>
                <w:sz w:val="22"/>
                <w:szCs w:val="22"/>
              </w:rPr>
              <w:t xml:space="preserve"> е определен в чл. 207 от ЗГ.</w:t>
            </w:r>
          </w:p>
        </w:tc>
      </w:tr>
      <w:tr w:rsidR="00D553F1" w:rsidRPr="009F325F" w:rsidTr="00811FF0">
        <w:trPr>
          <w:trHeight w:val="596"/>
        </w:trPr>
        <w:tc>
          <w:tcPr>
            <w:tcW w:w="441" w:type="dxa"/>
            <w:vMerge w:val="restart"/>
            <w:tcBorders>
              <w:top w:val="single" w:sz="4" w:space="0" w:color="auto"/>
            </w:tcBorders>
            <w:shd w:val="clear" w:color="auto" w:fill="auto"/>
          </w:tcPr>
          <w:p w:rsidR="00D553F1" w:rsidRPr="009F325F" w:rsidRDefault="00D553F1" w:rsidP="006366AE">
            <w:pPr>
              <w:tabs>
                <w:tab w:val="left" w:pos="192"/>
              </w:tabs>
              <w:spacing w:before="80" w:after="40"/>
              <w:jc w:val="center"/>
              <w:rPr>
                <w:b/>
                <w:sz w:val="22"/>
                <w:szCs w:val="22"/>
              </w:rPr>
            </w:pPr>
            <w:r w:rsidRPr="009F325F">
              <w:rPr>
                <w:b/>
                <w:sz w:val="22"/>
                <w:szCs w:val="22"/>
              </w:rPr>
              <w:t>7.</w:t>
            </w:r>
          </w:p>
        </w:tc>
        <w:tc>
          <w:tcPr>
            <w:tcW w:w="1817" w:type="dxa"/>
            <w:vMerge w:val="restart"/>
            <w:shd w:val="clear" w:color="auto" w:fill="auto"/>
          </w:tcPr>
          <w:p w:rsidR="00D553F1" w:rsidRPr="009F325F" w:rsidRDefault="00D553F1" w:rsidP="00811FF0">
            <w:pPr>
              <w:spacing w:before="80" w:after="40"/>
              <w:rPr>
                <w:b/>
                <w:color w:val="FF0000"/>
                <w:sz w:val="22"/>
                <w:szCs w:val="22"/>
              </w:rPr>
            </w:pPr>
            <w:r w:rsidRPr="009F325F">
              <w:rPr>
                <w:b/>
                <w:sz w:val="22"/>
                <w:szCs w:val="22"/>
              </w:rPr>
              <w:t xml:space="preserve">БУЛПРОФОР (Постъпило с писмо № ИАГ-17261 от </w:t>
            </w:r>
            <w:r w:rsidRPr="009F325F">
              <w:rPr>
                <w:b/>
                <w:sz w:val="22"/>
                <w:szCs w:val="22"/>
              </w:rPr>
              <w:lastRenderedPageBreak/>
              <w:t>15.08.2019 г.)</w:t>
            </w:r>
          </w:p>
        </w:tc>
        <w:tc>
          <w:tcPr>
            <w:tcW w:w="6106" w:type="dxa"/>
            <w:shd w:val="clear" w:color="auto" w:fill="auto"/>
          </w:tcPr>
          <w:p w:rsidR="00D553F1" w:rsidRPr="009F325F" w:rsidRDefault="00D553F1" w:rsidP="00D553F1">
            <w:pPr>
              <w:spacing w:before="80" w:after="40"/>
              <w:jc w:val="both"/>
              <w:rPr>
                <w:sz w:val="22"/>
                <w:szCs w:val="22"/>
              </w:rPr>
            </w:pPr>
            <w:r w:rsidRPr="009F325F">
              <w:rPr>
                <w:sz w:val="22"/>
                <w:szCs w:val="22"/>
              </w:rPr>
              <w:lastRenderedPageBreak/>
              <w:t>Уважаеми Дами и Господа,</w:t>
            </w:r>
          </w:p>
          <w:p w:rsidR="00D553F1" w:rsidRPr="009F325F" w:rsidRDefault="00D553F1" w:rsidP="00D553F1">
            <w:pPr>
              <w:spacing w:before="80" w:after="40"/>
              <w:jc w:val="both"/>
              <w:rPr>
                <w:sz w:val="22"/>
                <w:szCs w:val="22"/>
              </w:rPr>
            </w:pPr>
            <w:r w:rsidRPr="009F325F">
              <w:rPr>
                <w:sz w:val="22"/>
                <w:szCs w:val="22"/>
              </w:rPr>
              <w:t>Във връзка с публикувания в Портала за обществени консу</w:t>
            </w:r>
            <w:r w:rsidRPr="009F325F">
              <w:rPr>
                <w:sz w:val="22"/>
                <w:szCs w:val="22"/>
              </w:rPr>
              <w:t>л</w:t>
            </w:r>
            <w:r w:rsidRPr="009F325F">
              <w:rPr>
                <w:sz w:val="22"/>
                <w:szCs w:val="22"/>
              </w:rPr>
              <w:t xml:space="preserve">тации към Министерски съвет и предоставен за обсъждане от </w:t>
            </w:r>
            <w:r w:rsidRPr="009F325F">
              <w:rPr>
                <w:sz w:val="22"/>
                <w:szCs w:val="22"/>
              </w:rPr>
              <w:lastRenderedPageBreak/>
              <w:t>заинтересованите лица „Проект на съвместна Наредба на м</w:t>
            </w:r>
            <w:r w:rsidRPr="009F325F">
              <w:rPr>
                <w:sz w:val="22"/>
                <w:szCs w:val="22"/>
              </w:rPr>
              <w:t>и</w:t>
            </w:r>
            <w:r w:rsidRPr="009F325F">
              <w:rPr>
                <w:sz w:val="22"/>
                <w:szCs w:val="22"/>
              </w:rPr>
              <w:t>нистъра на земеделието, храните и горите и министъра на вътрешните работи за изменение и допълнение на Наредба № 1 от 2012 г. за контрола и опазването на горските територии“, БУЛПРОФОР, като представител на широк кръг от практик</w:t>
            </w:r>
            <w:r w:rsidRPr="009F325F">
              <w:rPr>
                <w:sz w:val="22"/>
                <w:szCs w:val="22"/>
              </w:rPr>
              <w:t>у</w:t>
            </w:r>
            <w:r w:rsidRPr="009F325F">
              <w:rPr>
                <w:sz w:val="22"/>
                <w:szCs w:val="22"/>
              </w:rPr>
              <w:t>ващи лесовъди и горски предприемачи в България, с опит и активна позиция по всички въпроси, касаещи горскостопан</w:t>
            </w:r>
            <w:r w:rsidRPr="009F325F">
              <w:rPr>
                <w:sz w:val="22"/>
                <w:szCs w:val="22"/>
              </w:rPr>
              <w:t>с</w:t>
            </w:r>
            <w:r w:rsidRPr="009F325F">
              <w:rPr>
                <w:sz w:val="22"/>
                <w:szCs w:val="22"/>
              </w:rPr>
              <w:t>ките дейности през последните 19 г. приветстваме решимос</w:t>
            </w:r>
            <w:r w:rsidRPr="009F325F">
              <w:rPr>
                <w:sz w:val="22"/>
                <w:szCs w:val="22"/>
              </w:rPr>
              <w:t>т</w:t>
            </w:r>
            <w:r w:rsidRPr="009F325F">
              <w:rPr>
                <w:sz w:val="22"/>
                <w:szCs w:val="22"/>
              </w:rPr>
              <w:t>та за промени, касаещи контрола в горските територии.</w:t>
            </w:r>
          </w:p>
          <w:p w:rsidR="00D553F1" w:rsidRPr="009F325F" w:rsidRDefault="00D553F1" w:rsidP="00D553F1">
            <w:pPr>
              <w:spacing w:before="80" w:after="40"/>
              <w:jc w:val="both"/>
              <w:rPr>
                <w:sz w:val="22"/>
                <w:szCs w:val="22"/>
              </w:rPr>
            </w:pPr>
            <w:r w:rsidRPr="009F325F">
              <w:rPr>
                <w:sz w:val="22"/>
                <w:szCs w:val="22"/>
              </w:rPr>
              <w:t>С настоящето изразяваме нашите концептуални възражения относно:</w:t>
            </w:r>
          </w:p>
          <w:p w:rsidR="00D553F1" w:rsidRPr="009F325F" w:rsidRDefault="00D553F1" w:rsidP="00D553F1">
            <w:pPr>
              <w:spacing w:before="80" w:after="40"/>
              <w:jc w:val="both"/>
              <w:rPr>
                <w:sz w:val="22"/>
                <w:szCs w:val="22"/>
              </w:rPr>
            </w:pPr>
            <w:r w:rsidRPr="009F325F">
              <w:rPr>
                <w:sz w:val="22"/>
                <w:szCs w:val="22"/>
              </w:rPr>
              <w:t>1. Начина, по който е изготвен ПРОЕКТА за изменения в Н</w:t>
            </w:r>
            <w:r w:rsidRPr="009F325F">
              <w:rPr>
                <w:sz w:val="22"/>
                <w:szCs w:val="22"/>
              </w:rPr>
              <w:t>а</w:t>
            </w:r>
            <w:r w:rsidRPr="009F325F">
              <w:rPr>
                <w:sz w:val="22"/>
                <w:szCs w:val="22"/>
              </w:rPr>
              <w:t>редба 1 и периода, в който същите са изготвени и предложени за обсъждане:</w:t>
            </w:r>
          </w:p>
        </w:tc>
        <w:tc>
          <w:tcPr>
            <w:tcW w:w="1265" w:type="dxa"/>
            <w:shd w:val="clear" w:color="auto" w:fill="auto"/>
          </w:tcPr>
          <w:p w:rsidR="00D553F1" w:rsidRPr="009F325F" w:rsidRDefault="00D553F1" w:rsidP="006366AE">
            <w:pPr>
              <w:spacing w:before="80" w:after="40"/>
              <w:rPr>
                <w:color w:val="FF0000"/>
                <w:sz w:val="22"/>
                <w:szCs w:val="22"/>
              </w:rPr>
            </w:pPr>
          </w:p>
        </w:tc>
        <w:tc>
          <w:tcPr>
            <w:tcW w:w="6106" w:type="dxa"/>
            <w:shd w:val="clear" w:color="auto" w:fill="auto"/>
          </w:tcPr>
          <w:p w:rsidR="00D553F1" w:rsidRPr="009F325F" w:rsidRDefault="00D553F1" w:rsidP="00D553F1">
            <w:pPr>
              <w:spacing w:before="80" w:after="40"/>
              <w:jc w:val="both"/>
              <w:rPr>
                <w:sz w:val="22"/>
                <w:szCs w:val="22"/>
              </w:rPr>
            </w:pPr>
            <w:r w:rsidRPr="009F325F">
              <w:rPr>
                <w:sz w:val="22"/>
                <w:szCs w:val="22"/>
              </w:rPr>
              <w:t>Изпълнителна агенция по горите (ИАГ), респ. Министерство на земеделието, храните и горите (МЗХГ) изразява благода</w:t>
            </w:r>
            <w:r w:rsidRPr="009F325F">
              <w:rPr>
                <w:sz w:val="22"/>
                <w:szCs w:val="22"/>
              </w:rPr>
              <w:t>р</w:t>
            </w:r>
            <w:r w:rsidRPr="009F325F">
              <w:rPr>
                <w:sz w:val="22"/>
                <w:szCs w:val="22"/>
              </w:rPr>
              <w:t xml:space="preserve">ността си за активната позиция, която БУЛПРОФОР, чрез представителите си инж. Стефан </w:t>
            </w:r>
            <w:proofErr w:type="spellStart"/>
            <w:r w:rsidRPr="009F325F">
              <w:rPr>
                <w:sz w:val="22"/>
                <w:szCs w:val="22"/>
              </w:rPr>
              <w:t>Самаринов</w:t>
            </w:r>
            <w:proofErr w:type="spellEnd"/>
            <w:r w:rsidRPr="009F325F">
              <w:rPr>
                <w:sz w:val="22"/>
                <w:szCs w:val="22"/>
              </w:rPr>
              <w:t xml:space="preserve"> и инж. Димитър </w:t>
            </w:r>
            <w:proofErr w:type="spellStart"/>
            <w:r w:rsidRPr="009F325F">
              <w:rPr>
                <w:sz w:val="22"/>
                <w:szCs w:val="22"/>
              </w:rPr>
              <w:lastRenderedPageBreak/>
              <w:t>Джоков</w:t>
            </w:r>
            <w:proofErr w:type="spellEnd"/>
            <w:r w:rsidRPr="009F325F">
              <w:rPr>
                <w:sz w:val="22"/>
                <w:szCs w:val="22"/>
              </w:rPr>
              <w:t xml:space="preserve"> в проведените работни срещи по изготвянето, съгл</w:t>
            </w:r>
            <w:r w:rsidRPr="009F325F">
              <w:rPr>
                <w:sz w:val="22"/>
                <w:szCs w:val="22"/>
              </w:rPr>
              <w:t>а</w:t>
            </w:r>
            <w:r w:rsidRPr="009F325F">
              <w:rPr>
                <w:sz w:val="22"/>
                <w:szCs w:val="22"/>
              </w:rPr>
              <w:t>суването и постигане на съгласие по спорните текстове в пр</w:t>
            </w:r>
            <w:r w:rsidRPr="009F325F">
              <w:rPr>
                <w:sz w:val="22"/>
                <w:szCs w:val="22"/>
              </w:rPr>
              <w:t>о</w:t>
            </w:r>
            <w:r w:rsidRPr="009F325F">
              <w:rPr>
                <w:sz w:val="22"/>
                <w:szCs w:val="22"/>
              </w:rPr>
              <w:t>екта на Наредба, изрази.</w:t>
            </w:r>
          </w:p>
          <w:p w:rsidR="00D553F1" w:rsidRPr="009F325F" w:rsidRDefault="00D553F1" w:rsidP="009C6D55">
            <w:pPr>
              <w:spacing w:before="80" w:after="40"/>
              <w:jc w:val="both"/>
              <w:rPr>
                <w:sz w:val="22"/>
                <w:szCs w:val="22"/>
              </w:rPr>
            </w:pPr>
          </w:p>
        </w:tc>
      </w:tr>
      <w:tr w:rsidR="00D553F1" w:rsidRPr="009F325F" w:rsidTr="00811FF0">
        <w:trPr>
          <w:trHeight w:val="596"/>
        </w:trPr>
        <w:tc>
          <w:tcPr>
            <w:tcW w:w="441" w:type="dxa"/>
            <w:vMerge/>
            <w:shd w:val="clear" w:color="auto" w:fill="auto"/>
          </w:tcPr>
          <w:p w:rsidR="00D553F1" w:rsidRPr="009F325F" w:rsidRDefault="00D553F1" w:rsidP="006366AE">
            <w:pPr>
              <w:tabs>
                <w:tab w:val="left" w:pos="192"/>
              </w:tabs>
              <w:spacing w:before="80" w:after="40"/>
              <w:jc w:val="center"/>
              <w:rPr>
                <w:b/>
                <w:sz w:val="22"/>
                <w:szCs w:val="22"/>
              </w:rPr>
            </w:pPr>
          </w:p>
        </w:tc>
        <w:tc>
          <w:tcPr>
            <w:tcW w:w="1817" w:type="dxa"/>
            <w:vMerge/>
            <w:shd w:val="clear" w:color="auto" w:fill="auto"/>
          </w:tcPr>
          <w:p w:rsidR="00D553F1" w:rsidRPr="009F325F" w:rsidRDefault="00D553F1" w:rsidP="00DE630F">
            <w:pPr>
              <w:spacing w:before="80" w:after="40"/>
              <w:jc w:val="both"/>
              <w:rPr>
                <w:b/>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b/>
                <w:sz w:val="22"/>
                <w:szCs w:val="22"/>
              </w:rPr>
              <w:t>1.</w:t>
            </w:r>
            <w:proofErr w:type="spellStart"/>
            <w:r w:rsidRPr="009F325F">
              <w:rPr>
                <w:b/>
                <w:sz w:val="22"/>
                <w:szCs w:val="22"/>
              </w:rPr>
              <w:t>1</w:t>
            </w:r>
            <w:proofErr w:type="spellEnd"/>
            <w:r w:rsidRPr="009F325F">
              <w:rPr>
                <w:b/>
                <w:sz w:val="22"/>
                <w:szCs w:val="22"/>
              </w:rPr>
              <w:t xml:space="preserve">. </w:t>
            </w:r>
            <w:r w:rsidRPr="009F325F">
              <w:rPr>
                <w:sz w:val="22"/>
                <w:szCs w:val="22"/>
              </w:rPr>
              <w:t>Изключително неприемливо и противоречащо на заявл</w:t>
            </w:r>
            <w:r w:rsidRPr="009F325F">
              <w:rPr>
                <w:sz w:val="22"/>
                <w:szCs w:val="22"/>
              </w:rPr>
              <w:t>е</w:t>
            </w:r>
            <w:r w:rsidRPr="009F325F">
              <w:rPr>
                <w:sz w:val="22"/>
                <w:szCs w:val="22"/>
              </w:rPr>
              <w:t>нията на ръководството на МЗХГ и ИАГ за публичност и прозрачност, авторитарно налагане на промени, които са не</w:t>
            </w:r>
            <w:r w:rsidRPr="009F325F">
              <w:rPr>
                <w:sz w:val="22"/>
                <w:szCs w:val="22"/>
              </w:rPr>
              <w:t>п</w:t>
            </w:r>
            <w:r w:rsidRPr="009F325F">
              <w:rPr>
                <w:sz w:val="22"/>
                <w:szCs w:val="22"/>
              </w:rPr>
              <w:t>риемливи за широк кръг представители на лесовъдската кол</w:t>
            </w:r>
            <w:r w:rsidRPr="009F325F">
              <w:rPr>
                <w:sz w:val="22"/>
                <w:szCs w:val="22"/>
              </w:rPr>
              <w:t>е</w:t>
            </w:r>
            <w:r w:rsidRPr="009F325F">
              <w:rPr>
                <w:sz w:val="22"/>
                <w:szCs w:val="22"/>
              </w:rPr>
              <w:t>гия, за собствениците на гори, за ползвателите на дървесина и за дърводобивните фирми. Твърди се, че са провеждани о</w:t>
            </w:r>
            <w:r w:rsidRPr="009F325F">
              <w:rPr>
                <w:sz w:val="22"/>
                <w:szCs w:val="22"/>
              </w:rPr>
              <w:t>б</w:t>
            </w:r>
            <w:r w:rsidRPr="009F325F">
              <w:rPr>
                <w:sz w:val="22"/>
                <w:szCs w:val="22"/>
              </w:rPr>
              <w:t>ществени обсъждания, но не е спазен чл. 26, ал. 2 от ЗНА, защото липсват протоколи от обществените обсъждания (пр</w:t>
            </w:r>
            <w:r w:rsidRPr="009F325F">
              <w:rPr>
                <w:sz w:val="22"/>
                <w:szCs w:val="22"/>
              </w:rPr>
              <w:t>о</w:t>
            </w:r>
            <w:r w:rsidRPr="009F325F">
              <w:rPr>
                <w:sz w:val="22"/>
                <w:szCs w:val="22"/>
              </w:rPr>
              <w:t>токолите не се изпращат даже и на самите участници в о</w:t>
            </w:r>
            <w:r w:rsidRPr="009F325F">
              <w:rPr>
                <w:sz w:val="22"/>
                <w:szCs w:val="22"/>
              </w:rPr>
              <w:t>б</w:t>
            </w:r>
            <w:r w:rsidRPr="009F325F">
              <w:rPr>
                <w:sz w:val="22"/>
                <w:szCs w:val="22"/>
              </w:rPr>
              <w:t>съжданията), липсва каквато и да е информация за проведени такива, вкл. на страницата на МЗХГ.</w:t>
            </w:r>
          </w:p>
        </w:tc>
        <w:tc>
          <w:tcPr>
            <w:tcW w:w="1265" w:type="dxa"/>
            <w:shd w:val="clear" w:color="auto" w:fill="auto"/>
          </w:tcPr>
          <w:p w:rsidR="00D553F1" w:rsidRPr="009F325F" w:rsidRDefault="00D553F1" w:rsidP="00D553F1">
            <w:pPr>
              <w:spacing w:before="80" w:after="40"/>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C7598A">
            <w:pPr>
              <w:spacing w:before="80" w:after="40"/>
              <w:jc w:val="both"/>
              <w:rPr>
                <w:sz w:val="22"/>
                <w:szCs w:val="22"/>
              </w:rPr>
            </w:pPr>
            <w:r w:rsidRPr="009F325F">
              <w:rPr>
                <w:sz w:val="22"/>
                <w:szCs w:val="22"/>
              </w:rPr>
              <w:t>По изложеното в т. 1.1:</w:t>
            </w:r>
          </w:p>
          <w:p w:rsidR="00D553F1" w:rsidRPr="009F325F" w:rsidRDefault="00D553F1" w:rsidP="00C7598A">
            <w:pPr>
              <w:spacing w:before="80" w:after="40"/>
              <w:jc w:val="both"/>
              <w:rPr>
                <w:sz w:val="22"/>
                <w:szCs w:val="22"/>
              </w:rPr>
            </w:pPr>
            <w:r w:rsidRPr="009F325F">
              <w:rPr>
                <w:sz w:val="22"/>
                <w:szCs w:val="22"/>
              </w:rPr>
              <w:t>ИАГ, респ. МЗХГ, счита изложеното по т. 1 от възражението Ви за неприемливо и неотговарящо на обективната истина. Именно поради политиката на ИАГ и МЗХГ за публичност и прозрачност при всяко свое действие, чрез водене на активен диалог и постигане на съгласие със заинтересованите страни, настоящият проект на подзаконов нормативен акт е публик</w:t>
            </w:r>
            <w:r w:rsidRPr="009F325F">
              <w:rPr>
                <w:sz w:val="22"/>
                <w:szCs w:val="22"/>
              </w:rPr>
              <w:t>у</w:t>
            </w:r>
            <w:r w:rsidRPr="009F325F">
              <w:rPr>
                <w:sz w:val="22"/>
                <w:szCs w:val="22"/>
              </w:rPr>
              <w:t>ван за повторно обществено обсъждане на интернет платфо</w:t>
            </w:r>
            <w:r w:rsidRPr="009F325F">
              <w:rPr>
                <w:sz w:val="22"/>
                <w:szCs w:val="22"/>
              </w:rPr>
              <w:t>р</w:t>
            </w:r>
            <w:r w:rsidRPr="009F325F">
              <w:rPr>
                <w:sz w:val="22"/>
                <w:szCs w:val="22"/>
              </w:rPr>
              <w:t>ма, достъпна за всички. Отделно от това, съобщение за по</w:t>
            </w:r>
            <w:r w:rsidRPr="009F325F">
              <w:rPr>
                <w:sz w:val="22"/>
                <w:szCs w:val="22"/>
              </w:rPr>
              <w:t>в</w:t>
            </w:r>
            <w:r w:rsidRPr="009F325F">
              <w:rPr>
                <w:sz w:val="22"/>
                <w:szCs w:val="22"/>
              </w:rPr>
              <w:t>торното й публикуване за обществено обсъждане е поместено на интернет страницата на ИАГ в същия ден. Относно твъ</w:t>
            </w:r>
            <w:r w:rsidRPr="009F325F">
              <w:rPr>
                <w:sz w:val="22"/>
                <w:szCs w:val="22"/>
              </w:rPr>
              <w:t>р</w:t>
            </w:r>
            <w:r w:rsidRPr="009F325F">
              <w:rPr>
                <w:sz w:val="22"/>
                <w:szCs w:val="22"/>
              </w:rPr>
              <w:t>дението Ви, че не е спазен чл. 26, ал. 2 от Закона за нормати</w:t>
            </w:r>
            <w:r w:rsidRPr="009F325F">
              <w:rPr>
                <w:sz w:val="22"/>
                <w:szCs w:val="22"/>
              </w:rPr>
              <w:t>в</w:t>
            </w:r>
            <w:r w:rsidRPr="009F325F">
              <w:rPr>
                <w:sz w:val="22"/>
                <w:szCs w:val="22"/>
              </w:rPr>
              <w:t>ните актове (ЗНА), е несъстоятелно дотолкова, доколкото разпоредбата на закона изисква в процеса по изработване на проект на нормативен акт да се провеждат обществени ко</w:t>
            </w:r>
            <w:r w:rsidRPr="009F325F">
              <w:rPr>
                <w:sz w:val="22"/>
                <w:szCs w:val="22"/>
              </w:rPr>
              <w:t>н</w:t>
            </w:r>
            <w:r w:rsidRPr="009F325F">
              <w:rPr>
                <w:sz w:val="22"/>
                <w:szCs w:val="22"/>
              </w:rPr>
              <w:t>султации с гражданите и юридическите лица. Това изискване безспорно е спазено от страна на ИАГ и МЗХГ, като в под</w:t>
            </w:r>
            <w:r w:rsidRPr="009F325F">
              <w:rPr>
                <w:sz w:val="22"/>
                <w:szCs w:val="22"/>
              </w:rPr>
              <w:t>к</w:t>
            </w:r>
            <w:r w:rsidRPr="009F325F">
              <w:rPr>
                <w:sz w:val="22"/>
                <w:szCs w:val="22"/>
              </w:rPr>
              <w:t>репа на това е следната хронология:</w:t>
            </w:r>
          </w:p>
          <w:p w:rsidR="00D553F1" w:rsidRPr="009F325F" w:rsidRDefault="00D553F1" w:rsidP="00C7598A">
            <w:pPr>
              <w:spacing w:before="80" w:after="40"/>
              <w:jc w:val="both"/>
              <w:rPr>
                <w:sz w:val="22"/>
                <w:szCs w:val="22"/>
              </w:rPr>
            </w:pPr>
            <w:r w:rsidRPr="009F325F">
              <w:rPr>
                <w:sz w:val="22"/>
                <w:szCs w:val="22"/>
              </w:rPr>
              <w:t>- от справка, направена от интернет страницата на ИАГ е ви</w:t>
            </w:r>
            <w:r w:rsidRPr="009F325F">
              <w:rPr>
                <w:sz w:val="22"/>
                <w:szCs w:val="22"/>
              </w:rPr>
              <w:t>д</w:t>
            </w:r>
            <w:r w:rsidRPr="009F325F">
              <w:rPr>
                <w:sz w:val="22"/>
                <w:szCs w:val="22"/>
              </w:rPr>
              <w:lastRenderedPageBreak/>
              <w:t>но, че на 19.06.2017 г. в раздел Новини, е публикувано оф</w:t>
            </w:r>
            <w:r w:rsidRPr="009F325F">
              <w:rPr>
                <w:sz w:val="22"/>
                <w:szCs w:val="22"/>
              </w:rPr>
              <w:t>и</w:t>
            </w:r>
            <w:r w:rsidRPr="009F325F">
              <w:rPr>
                <w:sz w:val="22"/>
                <w:szCs w:val="22"/>
              </w:rPr>
              <w:t>циално съобщение – покана до всички заинтересовани страни, че на 22.06.2017 г. от 13.00 часа в заседателна зала № 500 на ИАГ ще се проведе обществена консултация за изработване на проект на Наредба за изменение и допълнение на Наредба № 1 от 30.01.2012 г. за контрол и опазване на горските тер</w:t>
            </w:r>
            <w:r w:rsidRPr="009F325F">
              <w:rPr>
                <w:sz w:val="22"/>
                <w:szCs w:val="22"/>
              </w:rPr>
              <w:t>и</w:t>
            </w:r>
            <w:r w:rsidRPr="009F325F">
              <w:rPr>
                <w:sz w:val="22"/>
                <w:szCs w:val="22"/>
              </w:rPr>
              <w:t>тории, като от проведената среща е налице протокол. Нера</w:t>
            </w:r>
            <w:r w:rsidRPr="009F325F">
              <w:rPr>
                <w:sz w:val="22"/>
                <w:szCs w:val="22"/>
              </w:rPr>
              <w:t>з</w:t>
            </w:r>
            <w:r w:rsidRPr="009F325F">
              <w:rPr>
                <w:sz w:val="22"/>
                <w:szCs w:val="22"/>
              </w:rPr>
              <w:t xml:space="preserve">делна част от този протокол е присъствен списък, в който представител на БУЛПРОФОР – г-н Стефан </w:t>
            </w:r>
            <w:proofErr w:type="spellStart"/>
            <w:r w:rsidRPr="009F325F">
              <w:rPr>
                <w:sz w:val="22"/>
                <w:szCs w:val="22"/>
              </w:rPr>
              <w:t>Самаринов</w:t>
            </w:r>
            <w:proofErr w:type="spellEnd"/>
            <w:r w:rsidRPr="009F325F">
              <w:rPr>
                <w:sz w:val="22"/>
                <w:szCs w:val="22"/>
              </w:rPr>
              <w:t>, е отразил присъствието си;</w:t>
            </w:r>
          </w:p>
          <w:p w:rsidR="00D553F1" w:rsidRPr="009F325F" w:rsidRDefault="00D553F1" w:rsidP="00C7598A">
            <w:pPr>
              <w:spacing w:before="80" w:after="40"/>
              <w:jc w:val="both"/>
              <w:rPr>
                <w:sz w:val="22"/>
                <w:szCs w:val="22"/>
              </w:rPr>
            </w:pPr>
            <w:r w:rsidRPr="009F325F">
              <w:rPr>
                <w:sz w:val="22"/>
                <w:szCs w:val="22"/>
              </w:rPr>
              <w:t>- съгласно взетите решения от срещата на 22.06.2017 г., на 28.07.2017 г. в зала 500 на ИАГ се проведе втора среща, от която също е изготвен протокол. Обръщам внимание, че съ</w:t>
            </w:r>
            <w:r w:rsidRPr="009F325F">
              <w:rPr>
                <w:sz w:val="22"/>
                <w:szCs w:val="22"/>
              </w:rPr>
              <w:t>г</w:t>
            </w:r>
            <w:r w:rsidRPr="009F325F">
              <w:rPr>
                <w:sz w:val="22"/>
                <w:szCs w:val="22"/>
              </w:rPr>
              <w:t>ласно ЗНА няма изискване при провеждане на обществена консултация с гражданите и юридическите лица в процеса по изработване на проект на нормативен акт, протоколът от тези срещи да се изпраща на присъстващите. В тази връзка прот</w:t>
            </w:r>
            <w:r w:rsidRPr="009F325F">
              <w:rPr>
                <w:sz w:val="22"/>
                <w:szCs w:val="22"/>
              </w:rPr>
              <w:t>о</w:t>
            </w:r>
            <w:r w:rsidRPr="009F325F">
              <w:rPr>
                <w:sz w:val="22"/>
                <w:szCs w:val="22"/>
              </w:rPr>
              <w:t>коли от тези срещи се съхраняват в досието на проекта на Наредба, който е в МЗХГ;</w:t>
            </w:r>
          </w:p>
          <w:p w:rsidR="00D553F1" w:rsidRPr="009F325F" w:rsidRDefault="00D553F1" w:rsidP="00C7598A">
            <w:pPr>
              <w:spacing w:before="80" w:after="40"/>
              <w:jc w:val="both"/>
              <w:rPr>
                <w:sz w:val="22"/>
                <w:szCs w:val="22"/>
              </w:rPr>
            </w:pPr>
            <w:r w:rsidRPr="009F325F">
              <w:rPr>
                <w:sz w:val="22"/>
                <w:szCs w:val="22"/>
              </w:rPr>
              <w:t>- на 20.12.2017 г. на основание чл. 26, ал. 3 от ЗНА, проектът на Наредба, ведно с доклада, са публикувани в Портала за обществени консултации, както и на интернет страницата на ИАГ, със срок за представяне на становища от заинтересов</w:t>
            </w:r>
            <w:r w:rsidRPr="009F325F">
              <w:rPr>
                <w:sz w:val="22"/>
                <w:szCs w:val="22"/>
              </w:rPr>
              <w:t>а</w:t>
            </w:r>
            <w:r w:rsidRPr="009F325F">
              <w:rPr>
                <w:sz w:val="22"/>
                <w:szCs w:val="22"/>
              </w:rPr>
              <w:t>ните страни 30 дни;</w:t>
            </w:r>
          </w:p>
          <w:p w:rsidR="00D553F1" w:rsidRPr="009F325F" w:rsidRDefault="00D553F1" w:rsidP="00C7598A">
            <w:pPr>
              <w:spacing w:before="80" w:after="40"/>
              <w:jc w:val="both"/>
              <w:rPr>
                <w:sz w:val="22"/>
                <w:szCs w:val="22"/>
              </w:rPr>
            </w:pPr>
            <w:r w:rsidRPr="009F325F">
              <w:rPr>
                <w:sz w:val="22"/>
                <w:szCs w:val="22"/>
              </w:rPr>
              <w:t xml:space="preserve">- обществената консултация по проекта на Наредба приключи на 21.01.2018 г. Постъпилите становища в резултат на същата са разгледани от работна група, като част от тях са приети, а останалите са неприети или са приети по принцип; </w:t>
            </w:r>
          </w:p>
          <w:p w:rsidR="00D553F1" w:rsidRPr="009F325F" w:rsidRDefault="00D553F1" w:rsidP="00C7598A">
            <w:pPr>
              <w:spacing w:before="80" w:after="40"/>
              <w:jc w:val="both"/>
              <w:rPr>
                <w:color w:val="FF0000"/>
                <w:sz w:val="22"/>
                <w:szCs w:val="22"/>
              </w:rPr>
            </w:pPr>
            <w:r w:rsidRPr="009F325F">
              <w:rPr>
                <w:sz w:val="22"/>
                <w:szCs w:val="22"/>
              </w:rPr>
              <w:t>- с цел публичност и прозрачност по приеман</w:t>
            </w:r>
            <w:r w:rsidRPr="009F325F">
              <w:rPr>
                <w:sz w:val="22"/>
                <w:szCs w:val="22"/>
              </w:rPr>
              <w:t>е</w:t>
            </w:r>
            <w:r w:rsidRPr="009F325F">
              <w:rPr>
                <w:sz w:val="22"/>
                <w:szCs w:val="22"/>
              </w:rPr>
              <w:t>то/неприемането на отделни текстове по становища на заи</w:t>
            </w:r>
            <w:r w:rsidRPr="009F325F">
              <w:rPr>
                <w:sz w:val="22"/>
                <w:szCs w:val="22"/>
              </w:rPr>
              <w:t>н</w:t>
            </w:r>
            <w:r w:rsidRPr="009F325F">
              <w:rPr>
                <w:sz w:val="22"/>
                <w:szCs w:val="22"/>
              </w:rPr>
              <w:t xml:space="preserve">тересованите страни, постъпили в резултат на публикувания в Портала за обществени консултации проект на Наредба, ИАГ и МЗХГ на 30.01.2018 г. в зала 400 на МЗХГ и на 20.02.2018 г. </w:t>
            </w:r>
            <w:r w:rsidRPr="009F325F">
              <w:rPr>
                <w:sz w:val="22"/>
                <w:szCs w:val="22"/>
              </w:rPr>
              <w:lastRenderedPageBreak/>
              <w:t>в зала 500 на ИАГ, проведоха работни срещи с широк кръг заинтересовани страни. От проведените срещи са изготвени протоколи и присъствени списъци. На тези срещи присъств</w:t>
            </w:r>
            <w:r w:rsidRPr="009F325F">
              <w:rPr>
                <w:sz w:val="22"/>
                <w:szCs w:val="22"/>
              </w:rPr>
              <w:t>а</w:t>
            </w:r>
            <w:r w:rsidRPr="009F325F">
              <w:rPr>
                <w:sz w:val="22"/>
                <w:szCs w:val="22"/>
              </w:rPr>
              <w:t>ха представители на МЗХГ, ИАГ, РДГ, държавните предпри</w:t>
            </w:r>
            <w:r w:rsidRPr="009F325F">
              <w:rPr>
                <w:sz w:val="22"/>
                <w:szCs w:val="22"/>
              </w:rPr>
              <w:t>я</w:t>
            </w:r>
            <w:r w:rsidRPr="009F325F">
              <w:rPr>
                <w:sz w:val="22"/>
                <w:szCs w:val="22"/>
              </w:rPr>
              <w:t xml:space="preserve">тия по чл. 163 от ЗГ, ГДНП-МВР, ГДПБЗН-МВР, Асоциация общински гори, WWF, </w:t>
            </w:r>
            <w:proofErr w:type="spellStart"/>
            <w:r w:rsidRPr="009F325F">
              <w:rPr>
                <w:sz w:val="22"/>
                <w:szCs w:val="22"/>
              </w:rPr>
              <w:t>Форест</w:t>
            </w:r>
            <w:proofErr w:type="spellEnd"/>
            <w:r w:rsidRPr="009F325F">
              <w:rPr>
                <w:sz w:val="22"/>
                <w:szCs w:val="22"/>
              </w:rPr>
              <w:t xml:space="preserve"> БГ, Асоциация на българските ползватели на дървесина, БУЛПРОФОР, Браншова камара на дървообработващата и мебелната промишленост, Български съюз на производителите на сглобяеми къщи. Постигнатите договорености по част от текстовете са отразени във водените протоколи. Видно от присъствените списъци – неразделна част от протоколите, на тези две срещи от страна на БУЛ</w:t>
            </w:r>
            <w:r w:rsidRPr="009F325F">
              <w:rPr>
                <w:sz w:val="22"/>
                <w:szCs w:val="22"/>
              </w:rPr>
              <w:t>П</w:t>
            </w:r>
            <w:r w:rsidRPr="009F325F">
              <w:rPr>
                <w:sz w:val="22"/>
                <w:szCs w:val="22"/>
              </w:rPr>
              <w:t xml:space="preserve">РОФОР присъства инж. Димитър </w:t>
            </w:r>
            <w:proofErr w:type="spellStart"/>
            <w:r w:rsidRPr="009F325F">
              <w:rPr>
                <w:sz w:val="22"/>
                <w:szCs w:val="22"/>
              </w:rPr>
              <w:t>Джоков</w:t>
            </w:r>
            <w:proofErr w:type="spellEnd"/>
            <w:r w:rsidRPr="009F325F">
              <w:rPr>
                <w:sz w:val="22"/>
                <w:szCs w:val="22"/>
              </w:rPr>
              <w:t>.</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6366AE">
            <w:pPr>
              <w:spacing w:before="80" w:after="40"/>
              <w:jc w:val="both"/>
              <w:rPr>
                <w:color w:val="FF0000"/>
                <w:sz w:val="22"/>
                <w:szCs w:val="22"/>
              </w:rPr>
            </w:pPr>
            <w:r w:rsidRPr="009F325F">
              <w:rPr>
                <w:b/>
                <w:sz w:val="22"/>
                <w:szCs w:val="22"/>
              </w:rPr>
              <w:t>1.2.</w:t>
            </w:r>
            <w:r w:rsidRPr="009F325F">
              <w:rPr>
                <w:sz w:val="22"/>
                <w:szCs w:val="22"/>
              </w:rPr>
              <w:t xml:space="preserve"> В крайния вариант публикуван в Портала за обществени консултации към Министерски съвет доклад от Атанас До</w:t>
            </w:r>
            <w:r w:rsidRPr="009F325F">
              <w:rPr>
                <w:sz w:val="22"/>
                <w:szCs w:val="22"/>
              </w:rPr>
              <w:t>б</w:t>
            </w:r>
            <w:r w:rsidRPr="009F325F">
              <w:rPr>
                <w:sz w:val="22"/>
                <w:szCs w:val="22"/>
              </w:rPr>
              <w:t>рев зам. Министър на МЗХГ също липсват Приложение № 2 - „Справка за отразените и постъпили становища" и Прилож</w:t>
            </w:r>
            <w:r w:rsidRPr="009F325F">
              <w:rPr>
                <w:sz w:val="22"/>
                <w:szCs w:val="22"/>
              </w:rPr>
              <w:t>е</w:t>
            </w:r>
            <w:r w:rsidRPr="009F325F">
              <w:rPr>
                <w:sz w:val="22"/>
                <w:szCs w:val="22"/>
              </w:rPr>
              <w:t>ние № 3 - Справка за отразяване на постъпилите предложения от обществени консултации и Приложение № 4 - Постъпили становища.</w:t>
            </w:r>
          </w:p>
        </w:tc>
        <w:tc>
          <w:tcPr>
            <w:tcW w:w="1265" w:type="dxa"/>
            <w:shd w:val="clear" w:color="auto" w:fill="auto"/>
          </w:tcPr>
          <w:p w:rsidR="00D553F1" w:rsidRPr="009F325F" w:rsidRDefault="00D553F1" w:rsidP="00D553F1">
            <w:pPr>
              <w:spacing w:before="80" w:after="40"/>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3D7F64">
            <w:pPr>
              <w:spacing w:before="80" w:after="40"/>
              <w:jc w:val="both"/>
              <w:rPr>
                <w:sz w:val="22"/>
                <w:szCs w:val="22"/>
              </w:rPr>
            </w:pPr>
            <w:r w:rsidRPr="009F325F">
              <w:rPr>
                <w:sz w:val="22"/>
                <w:szCs w:val="22"/>
              </w:rPr>
              <w:t xml:space="preserve">Видно на следния линк: </w:t>
            </w:r>
            <w:hyperlink r:id="rId11" w:history="1">
              <w:r w:rsidRPr="009F325F">
                <w:rPr>
                  <w:rStyle w:val="Hyperlink"/>
                  <w:color w:val="auto"/>
                  <w:sz w:val="22"/>
                  <w:szCs w:val="22"/>
                  <w:u w:val="none"/>
                </w:rPr>
                <w:t>https://www.strategy.bg/PublicConsultations/View.aspx?@lang=bg-BG&amp;Id=3164</w:t>
              </w:r>
            </w:hyperlink>
            <w:r w:rsidRPr="009F325F">
              <w:rPr>
                <w:sz w:val="22"/>
                <w:szCs w:val="22"/>
              </w:rPr>
              <w:t>, е публикувана Справка за отразяване на по</w:t>
            </w:r>
            <w:r w:rsidRPr="009F325F">
              <w:rPr>
                <w:sz w:val="22"/>
                <w:szCs w:val="22"/>
              </w:rPr>
              <w:t>с</w:t>
            </w:r>
            <w:r w:rsidRPr="009F325F">
              <w:rPr>
                <w:sz w:val="22"/>
                <w:szCs w:val="22"/>
              </w:rPr>
              <w:t>тъпилите предложения от обществените консултации на пр</w:t>
            </w:r>
            <w:r w:rsidRPr="009F325F">
              <w:rPr>
                <w:sz w:val="22"/>
                <w:szCs w:val="22"/>
              </w:rPr>
              <w:t>о</w:t>
            </w:r>
            <w:r w:rsidRPr="009F325F">
              <w:rPr>
                <w:sz w:val="22"/>
                <w:szCs w:val="22"/>
              </w:rPr>
              <w:t>ект на съвместна наредба на министъра на земеделието, хр</w:t>
            </w:r>
            <w:r w:rsidRPr="009F325F">
              <w:rPr>
                <w:sz w:val="22"/>
                <w:szCs w:val="22"/>
              </w:rPr>
              <w:t>а</w:t>
            </w:r>
            <w:r w:rsidRPr="009F325F">
              <w:rPr>
                <w:sz w:val="22"/>
                <w:szCs w:val="22"/>
              </w:rPr>
              <w:t>ните и горите и министъра на вътрешните работи за измен</w:t>
            </w:r>
            <w:r w:rsidRPr="009F325F">
              <w:rPr>
                <w:sz w:val="22"/>
                <w:szCs w:val="22"/>
              </w:rPr>
              <w:t>е</w:t>
            </w:r>
            <w:r w:rsidRPr="009F325F">
              <w:rPr>
                <w:sz w:val="22"/>
                <w:szCs w:val="22"/>
              </w:rPr>
              <w:t>ние и допълнение на Наредба № 1 от 2012 г. за контрола и опазването на горските територии, в съответствие с изискв</w:t>
            </w:r>
            <w:r w:rsidRPr="009F325F">
              <w:rPr>
                <w:sz w:val="22"/>
                <w:szCs w:val="22"/>
              </w:rPr>
              <w:t>а</w:t>
            </w:r>
            <w:r w:rsidRPr="009F325F">
              <w:rPr>
                <w:sz w:val="22"/>
                <w:szCs w:val="22"/>
              </w:rPr>
              <w:t>нията на чл. 26, ал. 5 от ЗНА</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6366AE">
            <w:pPr>
              <w:spacing w:before="80" w:after="40"/>
              <w:jc w:val="both"/>
              <w:rPr>
                <w:color w:val="FF0000"/>
                <w:sz w:val="22"/>
                <w:szCs w:val="22"/>
              </w:rPr>
            </w:pPr>
            <w:r w:rsidRPr="009F325F">
              <w:rPr>
                <w:b/>
                <w:sz w:val="22"/>
                <w:szCs w:val="22"/>
              </w:rPr>
              <w:t>1.3.</w:t>
            </w:r>
            <w:r w:rsidRPr="009F325F">
              <w:rPr>
                <w:sz w:val="22"/>
                <w:szCs w:val="22"/>
              </w:rPr>
              <w:t xml:space="preserve"> Липсват мотиви (чл. 26, ал. 1 от ЗНА), които да обосноват безспорната необходимост от предложените промени. Липсва информация за извършена оценка на въздействието на въве</w:t>
            </w:r>
            <w:r w:rsidRPr="009F325F">
              <w:rPr>
                <w:sz w:val="22"/>
                <w:szCs w:val="22"/>
              </w:rPr>
              <w:t>ж</w:t>
            </w:r>
            <w:r w:rsidRPr="009F325F">
              <w:rPr>
                <w:sz w:val="22"/>
                <w:szCs w:val="22"/>
              </w:rPr>
              <w:t>дащите се промени върху горскостопанската практика. Такава оценка се твърди че е направена спрямо бюджетите на МЗХГ и МВР, което е много съмнително, като се има предвид на</w:t>
            </w:r>
            <w:r w:rsidRPr="009F325F">
              <w:rPr>
                <w:sz w:val="22"/>
                <w:szCs w:val="22"/>
              </w:rPr>
              <w:t>п</w:t>
            </w:r>
            <w:r w:rsidRPr="009F325F">
              <w:rPr>
                <w:sz w:val="22"/>
                <w:szCs w:val="22"/>
              </w:rPr>
              <w:t>ример над 10000 автомобила с GPS устройства!?</w:t>
            </w:r>
          </w:p>
        </w:tc>
        <w:tc>
          <w:tcPr>
            <w:tcW w:w="1265" w:type="dxa"/>
            <w:shd w:val="clear" w:color="auto" w:fill="auto"/>
          </w:tcPr>
          <w:p w:rsidR="00D553F1" w:rsidRPr="009F325F" w:rsidRDefault="00D553F1" w:rsidP="00D553F1">
            <w:pPr>
              <w:spacing w:before="80" w:after="40"/>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3D7F64">
            <w:pPr>
              <w:spacing w:before="80" w:after="40"/>
              <w:jc w:val="both"/>
              <w:rPr>
                <w:color w:val="FF0000"/>
                <w:sz w:val="22"/>
                <w:szCs w:val="22"/>
              </w:rPr>
            </w:pPr>
            <w:r w:rsidRPr="009F325F">
              <w:rPr>
                <w:sz w:val="22"/>
                <w:szCs w:val="22"/>
              </w:rPr>
              <w:t xml:space="preserve">Съгласно чл. 26, ал. 1 от ЗНА „Изработването на проект на нормативен акт се извършва при зачитане на принципите на необходимост, обоснованост, </w:t>
            </w:r>
            <w:proofErr w:type="spellStart"/>
            <w:r w:rsidRPr="009F325F">
              <w:rPr>
                <w:sz w:val="22"/>
                <w:szCs w:val="22"/>
              </w:rPr>
              <w:t>предвидимост</w:t>
            </w:r>
            <w:proofErr w:type="spellEnd"/>
            <w:r w:rsidRPr="009F325F">
              <w:rPr>
                <w:sz w:val="22"/>
                <w:szCs w:val="22"/>
              </w:rPr>
              <w:t>, откритост, съ</w:t>
            </w:r>
            <w:r w:rsidRPr="009F325F">
              <w:rPr>
                <w:sz w:val="22"/>
                <w:szCs w:val="22"/>
              </w:rPr>
              <w:t>г</w:t>
            </w:r>
            <w:r w:rsidRPr="009F325F">
              <w:rPr>
                <w:sz w:val="22"/>
                <w:szCs w:val="22"/>
              </w:rPr>
              <w:t xml:space="preserve">ласуваност, </w:t>
            </w:r>
            <w:proofErr w:type="spellStart"/>
            <w:r w:rsidRPr="009F325F">
              <w:rPr>
                <w:sz w:val="22"/>
                <w:szCs w:val="22"/>
              </w:rPr>
              <w:t>субсидиарност</w:t>
            </w:r>
            <w:proofErr w:type="spellEnd"/>
            <w:r w:rsidRPr="009F325F">
              <w:rPr>
                <w:sz w:val="22"/>
                <w:szCs w:val="22"/>
              </w:rPr>
              <w:t>, пропорционалност и стабилност.“ и в тази връзка необходимостта и др. от предложените изм</w:t>
            </w:r>
            <w:r w:rsidRPr="009F325F">
              <w:rPr>
                <w:sz w:val="22"/>
                <w:szCs w:val="22"/>
              </w:rPr>
              <w:t>е</w:t>
            </w:r>
            <w:r w:rsidRPr="009F325F">
              <w:rPr>
                <w:sz w:val="22"/>
                <w:szCs w:val="22"/>
              </w:rPr>
              <w:t>нения и допълнения в проекта на Наредба е изложена от ИАГ в процеса по изработването му. Отделно от това публикув</w:t>
            </w:r>
            <w:r w:rsidRPr="009F325F">
              <w:rPr>
                <w:sz w:val="22"/>
                <w:szCs w:val="22"/>
              </w:rPr>
              <w:t>а</w:t>
            </w:r>
            <w:r w:rsidRPr="009F325F">
              <w:rPr>
                <w:sz w:val="22"/>
                <w:szCs w:val="22"/>
              </w:rPr>
              <w:t>ния в Портала за обществени консултации доклад съдържа мотиви на предложените за изменение и допълнение текстове. Относно твърдението Ви, че липсва информация за извърш</w:t>
            </w:r>
            <w:r w:rsidRPr="009F325F">
              <w:rPr>
                <w:sz w:val="22"/>
                <w:szCs w:val="22"/>
              </w:rPr>
              <w:t>е</w:t>
            </w:r>
            <w:r w:rsidRPr="009F325F">
              <w:rPr>
                <w:sz w:val="22"/>
                <w:szCs w:val="22"/>
              </w:rPr>
              <w:t>на оценка на въздействието, то обръщам внимание че съгла</w:t>
            </w:r>
            <w:r w:rsidRPr="009F325F">
              <w:rPr>
                <w:sz w:val="22"/>
                <w:szCs w:val="22"/>
              </w:rPr>
              <w:t>с</w:t>
            </w:r>
            <w:r w:rsidRPr="009F325F">
              <w:rPr>
                <w:sz w:val="22"/>
                <w:szCs w:val="22"/>
              </w:rPr>
              <w:lastRenderedPageBreak/>
              <w:t>но чл. 20 от ЗНА не се изисква изготвяне на предварителна оценка на въздействието за подзаконов нормативен акт, с изключение на тези които са на Министерския съвет.</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sz w:val="22"/>
                <w:szCs w:val="22"/>
              </w:rPr>
              <w:t>2. По конкретни текстове от проекта на МЗХГ за промяна на Наредба №1</w:t>
            </w:r>
          </w:p>
        </w:tc>
        <w:tc>
          <w:tcPr>
            <w:tcW w:w="1265" w:type="dxa"/>
            <w:shd w:val="clear" w:color="auto" w:fill="auto"/>
          </w:tcPr>
          <w:p w:rsidR="00D553F1" w:rsidRPr="009F325F" w:rsidRDefault="00D553F1" w:rsidP="006366AE">
            <w:pPr>
              <w:spacing w:before="80" w:after="40"/>
              <w:rPr>
                <w:color w:val="FF0000"/>
                <w:sz w:val="22"/>
                <w:szCs w:val="22"/>
              </w:rPr>
            </w:pPr>
          </w:p>
        </w:tc>
        <w:tc>
          <w:tcPr>
            <w:tcW w:w="6106" w:type="dxa"/>
            <w:shd w:val="clear" w:color="auto" w:fill="auto"/>
          </w:tcPr>
          <w:p w:rsidR="00D553F1" w:rsidRPr="009F325F" w:rsidRDefault="00D553F1" w:rsidP="009C6D55">
            <w:pPr>
              <w:spacing w:before="80" w:after="40"/>
              <w:jc w:val="both"/>
              <w:rPr>
                <w:sz w:val="22"/>
                <w:szCs w:val="22"/>
              </w:rPr>
            </w:pP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b/>
                <w:sz w:val="22"/>
                <w:szCs w:val="22"/>
              </w:rPr>
              <w:t>2.1.</w:t>
            </w:r>
            <w:r w:rsidRPr="009F325F">
              <w:rPr>
                <w:sz w:val="22"/>
                <w:szCs w:val="22"/>
              </w:rPr>
              <w:t xml:space="preserve"> В § 1. В чл. 8 се предлагат следните изменения:</w:t>
            </w:r>
          </w:p>
          <w:p w:rsidR="00D553F1" w:rsidRPr="009F325F" w:rsidRDefault="00D553F1" w:rsidP="00A9450B">
            <w:pPr>
              <w:spacing w:before="80" w:after="40"/>
              <w:jc w:val="both"/>
              <w:rPr>
                <w:sz w:val="22"/>
                <w:szCs w:val="22"/>
              </w:rPr>
            </w:pPr>
            <w:r w:rsidRPr="009F325F">
              <w:rPr>
                <w:sz w:val="22"/>
                <w:szCs w:val="22"/>
              </w:rPr>
              <w:t>В ал. 3 накрая се поставя запетая и се добавя: “като в срок до 24 часа, следва да предоставят констативния протокол и всички доказателства по случая, на съответния орган по чл. 253 ЗГ.". Предлагаме чл.8, ал.З да отпадне със следните мот</w:t>
            </w:r>
            <w:r w:rsidRPr="009F325F">
              <w:rPr>
                <w:sz w:val="22"/>
                <w:szCs w:val="22"/>
              </w:rPr>
              <w:t>и</w:t>
            </w:r>
            <w:r w:rsidRPr="009F325F">
              <w:rPr>
                <w:sz w:val="22"/>
                <w:szCs w:val="22"/>
              </w:rPr>
              <w:t>ви:</w:t>
            </w:r>
          </w:p>
          <w:p w:rsidR="00D553F1" w:rsidRPr="009F325F" w:rsidRDefault="00D553F1" w:rsidP="00A9450B">
            <w:pPr>
              <w:spacing w:before="80" w:after="40"/>
              <w:jc w:val="both"/>
              <w:rPr>
                <w:sz w:val="22"/>
                <w:szCs w:val="22"/>
              </w:rPr>
            </w:pPr>
            <w:r w:rsidRPr="009F325F">
              <w:rPr>
                <w:sz w:val="22"/>
                <w:szCs w:val="22"/>
              </w:rPr>
              <w:t>Мотиви: Безотговорно и недопустимо е горски инспектори с ниска квалификация, назначени на работа със силно занижени критерии (предложените промени в § 16, в §17 и в § 18) и със заплащане значително под средното за сектор Горско стопа</w:t>
            </w:r>
            <w:r w:rsidRPr="009F325F">
              <w:rPr>
                <w:sz w:val="22"/>
                <w:szCs w:val="22"/>
              </w:rPr>
              <w:t>н</w:t>
            </w:r>
            <w:r w:rsidRPr="009F325F">
              <w:rPr>
                <w:sz w:val="22"/>
                <w:szCs w:val="22"/>
              </w:rPr>
              <w:t>ство да „спират и прекратяват дейности с констативен прот</w:t>
            </w:r>
            <w:r w:rsidRPr="009F325F">
              <w:rPr>
                <w:sz w:val="22"/>
                <w:szCs w:val="22"/>
              </w:rPr>
              <w:t>о</w:t>
            </w:r>
            <w:r w:rsidRPr="009F325F">
              <w:rPr>
                <w:sz w:val="22"/>
                <w:szCs w:val="22"/>
              </w:rPr>
              <w:t>кол”, „ при констатиране на нарушения по ЗГ, ЗЛОД и подз</w:t>
            </w:r>
            <w:r w:rsidRPr="009F325F">
              <w:rPr>
                <w:sz w:val="22"/>
                <w:szCs w:val="22"/>
              </w:rPr>
              <w:t>а</w:t>
            </w:r>
            <w:r w:rsidRPr="009F325F">
              <w:rPr>
                <w:sz w:val="22"/>
                <w:szCs w:val="22"/>
              </w:rPr>
              <w:t>коновите актове по прилагането им”, макар и в срок до три работни дни.</w:t>
            </w:r>
          </w:p>
          <w:p w:rsidR="00D553F1" w:rsidRPr="009F325F" w:rsidRDefault="00D553F1" w:rsidP="00A9450B">
            <w:pPr>
              <w:spacing w:before="80" w:after="40"/>
              <w:jc w:val="both"/>
              <w:rPr>
                <w:sz w:val="22"/>
                <w:szCs w:val="22"/>
              </w:rPr>
            </w:pPr>
            <w:r w:rsidRPr="009F325F">
              <w:rPr>
                <w:sz w:val="22"/>
                <w:szCs w:val="22"/>
              </w:rPr>
              <w:t>Същото би довело до негативни икономически и социални въздействия, значителни финансови загуби, санкции и неу</w:t>
            </w:r>
            <w:r w:rsidRPr="009F325F">
              <w:rPr>
                <w:sz w:val="22"/>
                <w:szCs w:val="22"/>
              </w:rPr>
              <w:t>с</w:t>
            </w:r>
            <w:r w:rsidRPr="009F325F">
              <w:rPr>
                <w:sz w:val="22"/>
                <w:szCs w:val="22"/>
              </w:rPr>
              <w:t>тойки, пропуснати ползи и неплатени отпуски за служители и работници, и пряко засяга малките и средни предприятия (включително и обекти по чл. 206 от ЗГ).</w:t>
            </w:r>
          </w:p>
          <w:p w:rsidR="00D553F1" w:rsidRPr="009F325F" w:rsidRDefault="00D553F1" w:rsidP="00A9450B">
            <w:pPr>
              <w:spacing w:before="80" w:after="40"/>
              <w:jc w:val="both"/>
              <w:rPr>
                <w:sz w:val="22"/>
                <w:szCs w:val="22"/>
              </w:rPr>
            </w:pPr>
            <w:r w:rsidRPr="009F325F">
              <w:rPr>
                <w:sz w:val="22"/>
                <w:szCs w:val="22"/>
              </w:rPr>
              <w:t>Чл. 8, ал. 3 категорично противоречи на чл. 253 от Закона за горите и създава предпоставки за корупционни практики и изнудване.</w:t>
            </w:r>
          </w:p>
          <w:p w:rsidR="00D553F1" w:rsidRPr="009F325F" w:rsidRDefault="00D553F1" w:rsidP="00A9450B">
            <w:pPr>
              <w:spacing w:before="80" w:after="40"/>
              <w:jc w:val="both"/>
              <w:rPr>
                <w:sz w:val="22"/>
                <w:szCs w:val="22"/>
              </w:rPr>
            </w:pPr>
            <w:r w:rsidRPr="009F325F">
              <w:rPr>
                <w:sz w:val="22"/>
                <w:szCs w:val="22"/>
              </w:rPr>
              <w:t>Срока за представяне на констативния протокол е въпрос на вътрешна организация и ред и се решава със заповед, а не със съвместна наредба на МЗХГ и МВР.</w:t>
            </w:r>
          </w:p>
        </w:tc>
        <w:tc>
          <w:tcPr>
            <w:tcW w:w="1265" w:type="dxa"/>
            <w:shd w:val="clear" w:color="auto" w:fill="auto"/>
          </w:tcPr>
          <w:p w:rsidR="00D553F1" w:rsidRPr="009F325F" w:rsidRDefault="00D553F1" w:rsidP="00047924">
            <w:pPr>
              <w:spacing w:before="80" w:after="40"/>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9C6D55">
            <w:pPr>
              <w:spacing w:before="80" w:after="40"/>
              <w:jc w:val="both"/>
              <w:rPr>
                <w:sz w:val="22"/>
                <w:szCs w:val="22"/>
              </w:rPr>
            </w:pPr>
            <w:r w:rsidRPr="009F325F">
              <w:rPr>
                <w:sz w:val="22"/>
                <w:szCs w:val="22"/>
              </w:rPr>
              <w:t>Допълнението в чл. 8, ал. 3 от проекта на Наредбата е във връзка със становище на WWF, постъпило в резултат на пу</w:t>
            </w:r>
            <w:r w:rsidRPr="009F325F">
              <w:rPr>
                <w:sz w:val="22"/>
                <w:szCs w:val="22"/>
              </w:rPr>
              <w:t>б</w:t>
            </w:r>
            <w:r w:rsidRPr="009F325F">
              <w:rPr>
                <w:sz w:val="22"/>
                <w:szCs w:val="22"/>
              </w:rPr>
              <w:t>ликувания на 20.12.2017 г. в Портала за обществени консу</w:t>
            </w:r>
            <w:r w:rsidRPr="009F325F">
              <w:rPr>
                <w:sz w:val="22"/>
                <w:szCs w:val="22"/>
              </w:rPr>
              <w:t>л</w:t>
            </w:r>
            <w:r w:rsidRPr="009F325F">
              <w:rPr>
                <w:sz w:val="22"/>
                <w:szCs w:val="22"/>
              </w:rPr>
              <w:t>тации проект, обсъден и възприет на проведената работна среща със заинтересованите страни на 31.01.2018 г. от 13.00 часа в зала № 400 на МЗХГ, на която от страна на БУЛПР</w:t>
            </w:r>
            <w:r w:rsidRPr="009F325F">
              <w:rPr>
                <w:sz w:val="22"/>
                <w:szCs w:val="22"/>
              </w:rPr>
              <w:t>О</w:t>
            </w:r>
            <w:r w:rsidRPr="009F325F">
              <w:rPr>
                <w:sz w:val="22"/>
                <w:szCs w:val="22"/>
              </w:rPr>
              <w:t xml:space="preserve">ФОР присъства инж. Димитър </w:t>
            </w:r>
            <w:proofErr w:type="spellStart"/>
            <w:r w:rsidRPr="009F325F">
              <w:rPr>
                <w:sz w:val="22"/>
                <w:szCs w:val="22"/>
              </w:rPr>
              <w:t>Джоков</w:t>
            </w:r>
            <w:proofErr w:type="spellEnd"/>
            <w:r w:rsidRPr="009F325F">
              <w:rPr>
                <w:sz w:val="22"/>
                <w:szCs w:val="22"/>
              </w:rPr>
              <w:t>, видно от водения пр</w:t>
            </w:r>
            <w:r w:rsidRPr="009F325F">
              <w:rPr>
                <w:sz w:val="22"/>
                <w:szCs w:val="22"/>
              </w:rPr>
              <w:t>о</w:t>
            </w:r>
            <w:r w:rsidRPr="009F325F">
              <w:rPr>
                <w:sz w:val="22"/>
                <w:szCs w:val="22"/>
              </w:rPr>
              <w:t>токол и присъствен списък.</w:t>
            </w:r>
          </w:p>
          <w:p w:rsidR="00D553F1" w:rsidRPr="009F325F" w:rsidRDefault="00D553F1" w:rsidP="005F41CF">
            <w:pPr>
              <w:spacing w:before="80" w:after="40"/>
              <w:jc w:val="both"/>
              <w:rPr>
                <w:sz w:val="22"/>
                <w:szCs w:val="22"/>
              </w:rPr>
            </w:pPr>
            <w:r w:rsidRPr="009F325F">
              <w:rPr>
                <w:sz w:val="22"/>
                <w:szCs w:val="22"/>
              </w:rPr>
              <w:t>Това е действащ текст на Наредбата от момента на обнаро</w:t>
            </w:r>
            <w:r w:rsidRPr="009F325F">
              <w:rPr>
                <w:sz w:val="22"/>
                <w:szCs w:val="22"/>
              </w:rPr>
              <w:t>д</w:t>
            </w:r>
            <w:r w:rsidRPr="009F325F">
              <w:rPr>
                <w:sz w:val="22"/>
                <w:szCs w:val="22"/>
              </w:rPr>
              <w:t xml:space="preserve">ването й – 30.01.2012 г. и е нелогично едва сега да се изразява несъгласие с работещ повече от 7 години текст без мотиви. Не е обосновано и не се посочва в </w:t>
            </w:r>
            <w:proofErr w:type="spellStart"/>
            <w:r w:rsidRPr="009F325F">
              <w:rPr>
                <w:sz w:val="22"/>
                <w:szCs w:val="22"/>
              </w:rPr>
              <w:t>конкретика</w:t>
            </w:r>
            <w:proofErr w:type="spellEnd"/>
            <w:r w:rsidRPr="009F325F">
              <w:rPr>
                <w:sz w:val="22"/>
                <w:szCs w:val="22"/>
              </w:rPr>
              <w:t xml:space="preserve"> до какви загуби води този действащ текст на Наредбата. Не е налице против</w:t>
            </w:r>
            <w:r w:rsidRPr="009F325F">
              <w:rPr>
                <w:sz w:val="22"/>
                <w:szCs w:val="22"/>
              </w:rPr>
              <w:t>о</w:t>
            </w:r>
            <w:r w:rsidRPr="009F325F">
              <w:rPr>
                <w:sz w:val="22"/>
                <w:szCs w:val="22"/>
              </w:rPr>
              <w:t>речие между действащия текст на чл. 8, ал. 3 от Наредбата с чл. 253 на Закона за горите. В подкрепа на това твърдение не са посочени мотиви, както и не се посочва по какъв начин се счита, че се създава предпоставка за корупционна практика и изнудване и по отношение на кои лица. Считаме че, в случа</w:t>
            </w:r>
            <w:r w:rsidRPr="009F325F">
              <w:rPr>
                <w:sz w:val="22"/>
                <w:szCs w:val="22"/>
              </w:rPr>
              <w:t>и</w:t>
            </w:r>
            <w:r w:rsidRPr="009F325F">
              <w:rPr>
                <w:sz w:val="22"/>
                <w:szCs w:val="22"/>
              </w:rPr>
              <w:t>те когато лицата по чл. 8, ал. 1 на Наредбата при констатир</w:t>
            </w:r>
            <w:r w:rsidRPr="009F325F">
              <w:rPr>
                <w:sz w:val="22"/>
                <w:szCs w:val="22"/>
              </w:rPr>
              <w:t>а</w:t>
            </w:r>
            <w:r w:rsidRPr="009F325F">
              <w:rPr>
                <w:sz w:val="22"/>
                <w:szCs w:val="22"/>
              </w:rPr>
              <w:t>не на нарушения на нормативната уредба, изчерпателно пос</w:t>
            </w:r>
            <w:r w:rsidRPr="009F325F">
              <w:rPr>
                <w:sz w:val="22"/>
                <w:szCs w:val="22"/>
              </w:rPr>
              <w:t>о</w:t>
            </w:r>
            <w:r w:rsidRPr="009F325F">
              <w:rPr>
                <w:sz w:val="22"/>
                <w:szCs w:val="22"/>
              </w:rPr>
              <w:t>чена в ал. 3 на чл. 8, са спрели и прекратили за срок не по-дълъг от три работни дни определена дейност, следва да имат нормативно определен срок, в който да представят конст</w:t>
            </w:r>
            <w:r w:rsidRPr="009F325F">
              <w:rPr>
                <w:sz w:val="22"/>
                <w:szCs w:val="22"/>
              </w:rPr>
              <w:t>а</w:t>
            </w:r>
            <w:r w:rsidRPr="009F325F">
              <w:rPr>
                <w:sz w:val="22"/>
                <w:szCs w:val="22"/>
              </w:rPr>
              <w:t>тивния протокол и всички доказателства по случая пред съо</w:t>
            </w:r>
            <w:r w:rsidRPr="009F325F">
              <w:rPr>
                <w:sz w:val="22"/>
                <w:szCs w:val="22"/>
              </w:rPr>
              <w:t>т</w:t>
            </w:r>
            <w:r w:rsidRPr="009F325F">
              <w:rPr>
                <w:sz w:val="22"/>
                <w:szCs w:val="22"/>
              </w:rPr>
              <w:t xml:space="preserve">ветния орган по чл. 253 от ЗГ, с оглед неговите </w:t>
            </w:r>
            <w:proofErr w:type="spellStart"/>
            <w:r w:rsidRPr="009F325F">
              <w:rPr>
                <w:sz w:val="22"/>
                <w:szCs w:val="22"/>
              </w:rPr>
              <w:t>последващи</w:t>
            </w:r>
            <w:proofErr w:type="spellEnd"/>
            <w:r w:rsidRPr="009F325F">
              <w:rPr>
                <w:sz w:val="22"/>
                <w:szCs w:val="22"/>
              </w:rPr>
              <w:t xml:space="preserve"> действия, съобразно правомощията и компетенциите му по закон. </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b/>
                <w:sz w:val="22"/>
                <w:szCs w:val="22"/>
              </w:rPr>
              <w:t>2.</w:t>
            </w:r>
            <w:proofErr w:type="spellStart"/>
            <w:r w:rsidRPr="009F325F">
              <w:rPr>
                <w:b/>
                <w:sz w:val="22"/>
                <w:szCs w:val="22"/>
              </w:rPr>
              <w:t>2</w:t>
            </w:r>
            <w:proofErr w:type="spellEnd"/>
            <w:r w:rsidRPr="009F325F">
              <w:rPr>
                <w:b/>
                <w:sz w:val="22"/>
                <w:szCs w:val="22"/>
              </w:rPr>
              <w:t>.</w:t>
            </w:r>
            <w:r w:rsidRPr="009F325F">
              <w:rPr>
                <w:sz w:val="22"/>
                <w:szCs w:val="22"/>
              </w:rPr>
              <w:t xml:space="preserve"> В § 7. В чл. 14а се предлагат следните изменения и д</w:t>
            </w:r>
            <w:r w:rsidRPr="009F325F">
              <w:rPr>
                <w:sz w:val="22"/>
                <w:szCs w:val="22"/>
              </w:rPr>
              <w:t>о</w:t>
            </w:r>
            <w:r w:rsidRPr="009F325F">
              <w:rPr>
                <w:sz w:val="22"/>
                <w:szCs w:val="22"/>
              </w:rPr>
              <w:t>пълнения:</w:t>
            </w:r>
          </w:p>
          <w:p w:rsidR="00D553F1" w:rsidRPr="009F325F" w:rsidRDefault="00D553F1" w:rsidP="00A9450B">
            <w:pPr>
              <w:spacing w:before="80" w:after="40"/>
              <w:jc w:val="both"/>
              <w:rPr>
                <w:sz w:val="22"/>
                <w:szCs w:val="22"/>
              </w:rPr>
            </w:pPr>
            <w:r w:rsidRPr="009F325F">
              <w:rPr>
                <w:sz w:val="22"/>
                <w:szCs w:val="22"/>
              </w:rPr>
              <w:t>Създават се нови ал. 8 и 9:</w:t>
            </w:r>
          </w:p>
          <w:p w:rsidR="00D553F1" w:rsidRPr="009F325F" w:rsidRDefault="00D553F1" w:rsidP="00A9450B">
            <w:pPr>
              <w:spacing w:before="80" w:after="40"/>
              <w:jc w:val="both"/>
              <w:rPr>
                <w:sz w:val="22"/>
                <w:szCs w:val="22"/>
              </w:rPr>
            </w:pPr>
            <w:r w:rsidRPr="009F325F">
              <w:rPr>
                <w:sz w:val="22"/>
                <w:szCs w:val="22"/>
              </w:rPr>
              <w:t xml:space="preserve">„(8) Собствениците и/или ползвателите на обекти, за които има наложена принудителна административна мярка по реда на чл. 253, ал. 3, т. 5 ЗГ са длъжни за срок от една година след възстановяване на дейността в обекта да осигурят достъп до системата му за </w:t>
            </w:r>
            <w:proofErr w:type="spellStart"/>
            <w:r w:rsidRPr="009F325F">
              <w:rPr>
                <w:sz w:val="22"/>
                <w:szCs w:val="22"/>
              </w:rPr>
              <w:t>видеонаблюдение</w:t>
            </w:r>
            <w:proofErr w:type="spellEnd"/>
            <w:r w:rsidRPr="009F325F">
              <w:rPr>
                <w:sz w:val="22"/>
                <w:szCs w:val="22"/>
              </w:rPr>
              <w:t xml:space="preserve"> чрез интернет в реално време.</w:t>
            </w:r>
          </w:p>
          <w:p w:rsidR="00D553F1" w:rsidRPr="009F325F" w:rsidRDefault="00D553F1" w:rsidP="00A9450B">
            <w:pPr>
              <w:spacing w:before="80" w:after="40"/>
              <w:jc w:val="both"/>
              <w:rPr>
                <w:sz w:val="22"/>
                <w:szCs w:val="22"/>
              </w:rPr>
            </w:pPr>
            <w:r w:rsidRPr="009F325F">
              <w:rPr>
                <w:sz w:val="22"/>
                <w:szCs w:val="22"/>
              </w:rPr>
              <w:t>(9) В случаите по ал. 8, достъпът по чл. 13, ал. 10 се възстан</w:t>
            </w:r>
            <w:r w:rsidRPr="009F325F">
              <w:rPr>
                <w:sz w:val="22"/>
                <w:szCs w:val="22"/>
              </w:rPr>
              <w:t>о</w:t>
            </w:r>
            <w:r w:rsidRPr="009F325F">
              <w:rPr>
                <w:sz w:val="22"/>
                <w:szCs w:val="22"/>
              </w:rPr>
              <w:t xml:space="preserve">вява след предоставяне в съответната РДГ на удостоверение, издадено от лицата, монтирали системата за </w:t>
            </w:r>
            <w:proofErr w:type="spellStart"/>
            <w:r w:rsidRPr="009F325F">
              <w:rPr>
                <w:sz w:val="22"/>
                <w:szCs w:val="22"/>
              </w:rPr>
              <w:t>видеонаблюд</w:t>
            </w:r>
            <w:r w:rsidRPr="009F325F">
              <w:rPr>
                <w:sz w:val="22"/>
                <w:szCs w:val="22"/>
              </w:rPr>
              <w:t>е</w:t>
            </w:r>
            <w:r w:rsidRPr="009F325F">
              <w:rPr>
                <w:sz w:val="22"/>
                <w:szCs w:val="22"/>
              </w:rPr>
              <w:t>ние</w:t>
            </w:r>
            <w:proofErr w:type="spellEnd"/>
            <w:r w:rsidRPr="009F325F">
              <w:rPr>
                <w:sz w:val="22"/>
                <w:szCs w:val="22"/>
              </w:rPr>
              <w:t xml:space="preserve">, в което да има посочени интернет адрес, потребителско име и парола за достъп до системата за </w:t>
            </w:r>
            <w:proofErr w:type="spellStart"/>
            <w:r w:rsidRPr="009F325F">
              <w:rPr>
                <w:sz w:val="22"/>
                <w:szCs w:val="22"/>
              </w:rPr>
              <w:t>видеонаблюдение</w:t>
            </w:r>
            <w:proofErr w:type="spellEnd"/>
            <w:r w:rsidRPr="009F325F">
              <w:rPr>
                <w:sz w:val="22"/>
                <w:szCs w:val="22"/>
              </w:rPr>
              <w:t xml:space="preserve"> в реално време.“.</w:t>
            </w:r>
          </w:p>
          <w:p w:rsidR="00D553F1" w:rsidRPr="009F325F" w:rsidRDefault="00D553F1" w:rsidP="00A9450B">
            <w:pPr>
              <w:spacing w:before="80" w:after="40"/>
              <w:jc w:val="both"/>
              <w:rPr>
                <w:sz w:val="22"/>
                <w:szCs w:val="22"/>
              </w:rPr>
            </w:pPr>
            <w:r w:rsidRPr="009F325F">
              <w:rPr>
                <w:sz w:val="22"/>
                <w:szCs w:val="22"/>
              </w:rPr>
              <w:t>Предлагаме редакция на ал. 8:</w:t>
            </w:r>
          </w:p>
          <w:p w:rsidR="00D553F1" w:rsidRPr="009F325F" w:rsidRDefault="00D553F1" w:rsidP="00A9450B">
            <w:pPr>
              <w:spacing w:before="80" w:after="40"/>
              <w:jc w:val="both"/>
              <w:rPr>
                <w:sz w:val="22"/>
                <w:szCs w:val="22"/>
              </w:rPr>
            </w:pPr>
            <w:r w:rsidRPr="009F325F">
              <w:rPr>
                <w:sz w:val="22"/>
                <w:szCs w:val="22"/>
              </w:rPr>
              <w:t xml:space="preserve">„(8) Собствениците и/или ползвателите на обекти, за които има наложена влязла в сила принудителна административна мярка по реда на чл. 253, ал. 3, т. 5 ЗГ са длъжни за срок от една година след възстановяване на дейността в обекта да осигурят достъп до системата му за </w:t>
            </w:r>
            <w:proofErr w:type="spellStart"/>
            <w:r w:rsidRPr="009F325F">
              <w:rPr>
                <w:sz w:val="22"/>
                <w:szCs w:val="22"/>
              </w:rPr>
              <w:t>видеонаблюдение</w:t>
            </w:r>
            <w:proofErr w:type="spellEnd"/>
            <w:r w:rsidRPr="009F325F">
              <w:rPr>
                <w:sz w:val="22"/>
                <w:szCs w:val="22"/>
              </w:rPr>
              <w:t xml:space="preserve"> чрез интернет в реално време.</w:t>
            </w:r>
          </w:p>
          <w:p w:rsidR="00D553F1" w:rsidRPr="009F325F" w:rsidRDefault="00D553F1" w:rsidP="00A9450B">
            <w:pPr>
              <w:spacing w:before="80" w:after="40"/>
              <w:jc w:val="both"/>
              <w:rPr>
                <w:sz w:val="22"/>
                <w:szCs w:val="22"/>
              </w:rPr>
            </w:pPr>
            <w:r w:rsidRPr="009F325F">
              <w:rPr>
                <w:sz w:val="22"/>
                <w:szCs w:val="22"/>
              </w:rPr>
              <w:t>Мотиви: Предложения от вносителя по този начин текст пр</w:t>
            </w:r>
            <w:r w:rsidRPr="009F325F">
              <w:rPr>
                <w:sz w:val="22"/>
                <w:szCs w:val="22"/>
              </w:rPr>
              <w:t>о</w:t>
            </w:r>
            <w:r w:rsidRPr="009F325F">
              <w:rPr>
                <w:sz w:val="22"/>
                <w:szCs w:val="22"/>
              </w:rPr>
              <w:t>тиворечи на чл. 254, ал. 3 от Закона за горите и на АПК.</w:t>
            </w:r>
          </w:p>
        </w:tc>
        <w:tc>
          <w:tcPr>
            <w:tcW w:w="1265" w:type="dxa"/>
            <w:shd w:val="clear" w:color="auto" w:fill="auto"/>
          </w:tcPr>
          <w:p w:rsidR="00D553F1" w:rsidRPr="009F325F" w:rsidRDefault="00D553F1" w:rsidP="00047924">
            <w:pPr>
              <w:spacing w:before="80" w:after="40"/>
              <w:jc w:val="both"/>
              <w:rPr>
                <w:color w:val="FF0000"/>
                <w:sz w:val="22"/>
                <w:szCs w:val="22"/>
              </w:rPr>
            </w:pPr>
            <w:r w:rsidRPr="009F325F">
              <w:rPr>
                <w:sz w:val="22"/>
                <w:szCs w:val="22"/>
              </w:rPr>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4A237D">
            <w:pPr>
              <w:spacing w:before="80" w:after="40"/>
              <w:jc w:val="both"/>
              <w:rPr>
                <w:sz w:val="22"/>
                <w:szCs w:val="22"/>
              </w:rPr>
            </w:pPr>
            <w:r w:rsidRPr="009F325F">
              <w:rPr>
                <w:sz w:val="22"/>
                <w:szCs w:val="22"/>
              </w:rPr>
              <w:t>Предложения за изменение и допълнение текст на чл. 14а, където се създават ал. 8 и 9, е съобразен с нормата на чл. 254, ал. 2 от ЗГ, а именно че заповедите за прилагане на принуд</w:t>
            </w:r>
            <w:r w:rsidRPr="009F325F">
              <w:rPr>
                <w:sz w:val="22"/>
                <w:szCs w:val="22"/>
              </w:rPr>
              <w:t>и</w:t>
            </w:r>
            <w:r w:rsidRPr="009F325F">
              <w:rPr>
                <w:sz w:val="22"/>
                <w:szCs w:val="22"/>
              </w:rPr>
              <w:t>телните административни мерки подлежат на незабавно и</w:t>
            </w:r>
            <w:r w:rsidRPr="009F325F">
              <w:rPr>
                <w:sz w:val="22"/>
                <w:szCs w:val="22"/>
              </w:rPr>
              <w:t>з</w:t>
            </w:r>
            <w:r w:rsidRPr="009F325F">
              <w:rPr>
                <w:sz w:val="22"/>
                <w:szCs w:val="22"/>
              </w:rPr>
              <w:t>пълнение, т. е. евентуалното й обжалване не спира изпълн</w:t>
            </w:r>
            <w:r w:rsidRPr="009F325F">
              <w:rPr>
                <w:sz w:val="22"/>
                <w:szCs w:val="22"/>
              </w:rPr>
              <w:t>е</w:t>
            </w:r>
            <w:r w:rsidRPr="009F325F">
              <w:rPr>
                <w:sz w:val="22"/>
                <w:szCs w:val="22"/>
              </w:rPr>
              <w:t>нието й. Във връзка с постъпило становище от WWF</w:t>
            </w:r>
            <w:r w:rsidRPr="009F325F">
              <w:rPr>
                <w:sz w:val="22"/>
                <w:szCs w:val="22"/>
                <w:lang w:eastAsia="en-US"/>
              </w:rPr>
              <w:t xml:space="preserve"> е напр</w:t>
            </w:r>
            <w:r w:rsidRPr="009F325F">
              <w:rPr>
                <w:sz w:val="22"/>
                <w:szCs w:val="22"/>
                <w:lang w:eastAsia="en-US"/>
              </w:rPr>
              <w:t>а</w:t>
            </w:r>
            <w:r w:rsidRPr="009F325F">
              <w:rPr>
                <w:sz w:val="22"/>
                <w:szCs w:val="22"/>
                <w:lang w:eastAsia="en-US"/>
              </w:rPr>
              <w:t xml:space="preserve">вена </w:t>
            </w:r>
            <w:r w:rsidRPr="009F325F">
              <w:rPr>
                <w:sz w:val="22"/>
                <w:szCs w:val="22"/>
              </w:rPr>
              <w:t xml:space="preserve">редакция на ал. 8 и 9, като ал. 9 става ал. 8 и придобива следния вид: “(8) В случаите по чл. 13, ал. 9 т. 1 достъпът се възстановява след предоставяне от собствениците, съответно ползвателите на обекта в съответната РДГ на удостоверение, издадено от лицата, монтирали системата за </w:t>
            </w:r>
            <w:proofErr w:type="spellStart"/>
            <w:r w:rsidRPr="009F325F">
              <w:rPr>
                <w:sz w:val="22"/>
                <w:szCs w:val="22"/>
              </w:rPr>
              <w:t>видеонаблюд</w:t>
            </w:r>
            <w:r w:rsidRPr="009F325F">
              <w:rPr>
                <w:sz w:val="22"/>
                <w:szCs w:val="22"/>
              </w:rPr>
              <w:t>е</w:t>
            </w:r>
            <w:r w:rsidRPr="009F325F">
              <w:rPr>
                <w:sz w:val="22"/>
                <w:szCs w:val="22"/>
              </w:rPr>
              <w:t>ние</w:t>
            </w:r>
            <w:proofErr w:type="spellEnd"/>
            <w:r w:rsidRPr="009F325F">
              <w:rPr>
                <w:sz w:val="22"/>
                <w:szCs w:val="22"/>
              </w:rPr>
              <w:t xml:space="preserve">, в което има посочени интернет адрес, потребителско име и парола за достъп в реално време до системата за </w:t>
            </w:r>
            <w:proofErr w:type="spellStart"/>
            <w:r w:rsidRPr="009F325F">
              <w:rPr>
                <w:sz w:val="22"/>
                <w:szCs w:val="22"/>
              </w:rPr>
              <w:t>видеона</w:t>
            </w:r>
            <w:r w:rsidRPr="009F325F">
              <w:rPr>
                <w:sz w:val="22"/>
                <w:szCs w:val="22"/>
              </w:rPr>
              <w:t>б</w:t>
            </w:r>
            <w:r w:rsidRPr="009F325F">
              <w:rPr>
                <w:sz w:val="22"/>
                <w:szCs w:val="22"/>
              </w:rPr>
              <w:t>людение</w:t>
            </w:r>
            <w:proofErr w:type="spellEnd"/>
            <w:r w:rsidRPr="009F325F">
              <w:rPr>
                <w:sz w:val="22"/>
                <w:szCs w:val="22"/>
              </w:rPr>
              <w:t xml:space="preserve">.“ Алинея 9 е предложената ал. 8 и е редактирана, както следва: </w:t>
            </w:r>
          </w:p>
          <w:p w:rsidR="00D553F1" w:rsidRPr="009F325F" w:rsidRDefault="00D553F1" w:rsidP="004A237D">
            <w:pPr>
              <w:spacing w:before="80" w:after="40"/>
              <w:jc w:val="both"/>
              <w:rPr>
                <w:sz w:val="22"/>
                <w:szCs w:val="22"/>
              </w:rPr>
            </w:pPr>
            <w:r w:rsidRPr="009F325F">
              <w:rPr>
                <w:sz w:val="22"/>
                <w:szCs w:val="22"/>
              </w:rPr>
              <w:t xml:space="preserve">„(9) В случаите по ал. 8 непрекъснатия достъп до системата за </w:t>
            </w:r>
            <w:proofErr w:type="spellStart"/>
            <w:r w:rsidRPr="009F325F">
              <w:rPr>
                <w:sz w:val="22"/>
                <w:szCs w:val="22"/>
              </w:rPr>
              <w:t>видеонаблюдение</w:t>
            </w:r>
            <w:proofErr w:type="spellEnd"/>
            <w:r w:rsidRPr="009F325F">
              <w:rPr>
                <w:sz w:val="22"/>
                <w:szCs w:val="22"/>
              </w:rPr>
              <w:t xml:space="preserve"> в реално време се осигурява за срок от 365 дни, считано от датата на възстановяване на достъпа до и</w:t>
            </w:r>
            <w:r w:rsidRPr="009F325F">
              <w:rPr>
                <w:sz w:val="22"/>
                <w:szCs w:val="22"/>
              </w:rPr>
              <w:t>н</w:t>
            </w:r>
            <w:r w:rsidRPr="009F325F">
              <w:rPr>
                <w:sz w:val="22"/>
                <w:szCs w:val="22"/>
              </w:rPr>
              <w:t>формационната система на ИАГ, като собствениците, съо</w:t>
            </w:r>
            <w:r w:rsidRPr="009F325F">
              <w:rPr>
                <w:sz w:val="22"/>
                <w:szCs w:val="22"/>
              </w:rPr>
              <w:t>т</w:t>
            </w:r>
            <w:r w:rsidRPr="009F325F">
              <w:rPr>
                <w:sz w:val="22"/>
                <w:szCs w:val="22"/>
              </w:rPr>
              <w:t>ветно ползвателите на обекти, са длъжни да уведомяват пре</w:t>
            </w:r>
            <w:r w:rsidRPr="009F325F">
              <w:rPr>
                <w:sz w:val="22"/>
                <w:szCs w:val="22"/>
              </w:rPr>
              <w:t>д</w:t>
            </w:r>
            <w:r w:rsidRPr="009F325F">
              <w:rPr>
                <w:sz w:val="22"/>
                <w:szCs w:val="22"/>
              </w:rPr>
              <w:t xml:space="preserve">варително съответната РДГ за всяка промяна, </w:t>
            </w:r>
            <w:proofErr w:type="spellStart"/>
            <w:r w:rsidRPr="009F325F">
              <w:rPr>
                <w:sz w:val="22"/>
                <w:szCs w:val="22"/>
              </w:rPr>
              <w:t>касаеща</w:t>
            </w:r>
            <w:proofErr w:type="spellEnd"/>
            <w:r w:rsidRPr="009F325F">
              <w:rPr>
                <w:sz w:val="22"/>
                <w:szCs w:val="22"/>
              </w:rPr>
              <w:t xml:space="preserve"> инте</w:t>
            </w:r>
            <w:r w:rsidRPr="009F325F">
              <w:rPr>
                <w:sz w:val="22"/>
                <w:szCs w:val="22"/>
              </w:rPr>
              <w:t>р</w:t>
            </w:r>
            <w:r w:rsidRPr="009F325F">
              <w:rPr>
                <w:sz w:val="22"/>
                <w:szCs w:val="22"/>
              </w:rPr>
              <w:t>нет адреса, потребителското име или паролата за достъп.“.</w:t>
            </w:r>
          </w:p>
          <w:p w:rsidR="00D553F1" w:rsidRPr="009F325F" w:rsidRDefault="00D553F1" w:rsidP="003D7F64">
            <w:pPr>
              <w:spacing w:before="80" w:after="40"/>
              <w:jc w:val="both"/>
              <w:rPr>
                <w:sz w:val="22"/>
                <w:szCs w:val="22"/>
              </w:rPr>
            </w:pPr>
            <w:r w:rsidRPr="009F325F">
              <w:rPr>
                <w:sz w:val="22"/>
                <w:szCs w:val="22"/>
              </w:rPr>
              <w:t>В същата ал. 9 се задължават собствениците, съответно пол</w:t>
            </w:r>
            <w:r w:rsidRPr="009F325F">
              <w:rPr>
                <w:sz w:val="22"/>
                <w:szCs w:val="22"/>
              </w:rPr>
              <w:t>з</w:t>
            </w:r>
            <w:r w:rsidRPr="009F325F">
              <w:rPr>
                <w:sz w:val="22"/>
                <w:szCs w:val="22"/>
              </w:rPr>
              <w:t>вателите на обекта по чл. 206 от ЗГ при промяна в предост</w:t>
            </w:r>
            <w:r w:rsidRPr="009F325F">
              <w:rPr>
                <w:sz w:val="22"/>
                <w:szCs w:val="22"/>
              </w:rPr>
              <w:t>а</w:t>
            </w:r>
            <w:r w:rsidRPr="009F325F">
              <w:rPr>
                <w:sz w:val="22"/>
                <w:szCs w:val="22"/>
              </w:rPr>
              <w:t>вените данни за уведомят предварително съответната РДГ.</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b/>
                <w:sz w:val="22"/>
                <w:szCs w:val="22"/>
              </w:rPr>
              <w:t>2.3.</w:t>
            </w:r>
            <w:r w:rsidRPr="009F325F">
              <w:rPr>
                <w:sz w:val="22"/>
                <w:szCs w:val="22"/>
              </w:rPr>
              <w:t xml:space="preserve"> В § 9. В чл. 15 се предлагат следните изменения и допъ</w:t>
            </w:r>
            <w:r w:rsidRPr="009F325F">
              <w:rPr>
                <w:sz w:val="22"/>
                <w:szCs w:val="22"/>
              </w:rPr>
              <w:t>л</w:t>
            </w:r>
            <w:r w:rsidRPr="009F325F">
              <w:rPr>
                <w:sz w:val="22"/>
                <w:szCs w:val="22"/>
              </w:rPr>
              <w:t>нения:</w:t>
            </w:r>
          </w:p>
          <w:p w:rsidR="00D553F1" w:rsidRPr="009F325F" w:rsidRDefault="00D553F1" w:rsidP="00A9450B">
            <w:pPr>
              <w:spacing w:before="80" w:after="40"/>
              <w:jc w:val="both"/>
              <w:rPr>
                <w:sz w:val="22"/>
                <w:szCs w:val="22"/>
              </w:rPr>
            </w:pPr>
            <w:r w:rsidRPr="009F325F">
              <w:rPr>
                <w:sz w:val="22"/>
                <w:szCs w:val="22"/>
              </w:rPr>
              <w:t>Алинея 1 се изменя така:</w:t>
            </w:r>
          </w:p>
          <w:p w:rsidR="00D553F1" w:rsidRPr="009F325F" w:rsidRDefault="00D553F1" w:rsidP="00A9450B">
            <w:pPr>
              <w:spacing w:before="80" w:after="40"/>
              <w:jc w:val="both"/>
              <w:rPr>
                <w:sz w:val="22"/>
                <w:szCs w:val="22"/>
              </w:rPr>
            </w:pPr>
            <w:r w:rsidRPr="009F325F">
              <w:rPr>
                <w:sz w:val="22"/>
                <w:szCs w:val="22"/>
              </w:rPr>
              <w:t>4. транспортирането на дървесина, придружена с превозен билет, когато са изтекли повече от 12 часа от момента на и</w:t>
            </w:r>
            <w:r w:rsidRPr="009F325F">
              <w:rPr>
                <w:sz w:val="22"/>
                <w:szCs w:val="22"/>
              </w:rPr>
              <w:t>з</w:t>
            </w:r>
            <w:r w:rsidRPr="009F325F">
              <w:rPr>
                <w:sz w:val="22"/>
                <w:szCs w:val="22"/>
              </w:rPr>
              <w:t>даването му;</w:t>
            </w:r>
          </w:p>
          <w:p w:rsidR="00D553F1" w:rsidRPr="009F325F" w:rsidRDefault="00D553F1" w:rsidP="00A9450B">
            <w:pPr>
              <w:spacing w:before="80" w:after="40"/>
              <w:jc w:val="both"/>
              <w:rPr>
                <w:sz w:val="22"/>
                <w:szCs w:val="22"/>
              </w:rPr>
            </w:pPr>
            <w:r w:rsidRPr="009F325F">
              <w:rPr>
                <w:sz w:val="22"/>
                <w:szCs w:val="22"/>
              </w:rPr>
              <w:t>Предлагаме чл.15, ал.1, т. 4 да отпадне със следните мотиви:</w:t>
            </w:r>
          </w:p>
          <w:p w:rsidR="00D553F1" w:rsidRPr="009F325F" w:rsidRDefault="00D553F1" w:rsidP="00A9450B">
            <w:pPr>
              <w:spacing w:before="80" w:after="40"/>
              <w:jc w:val="both"/>
              <w:rPr>
                <w:color w:val="FF0000"/>
                <w:sz w:val="22"/>
                <w:szCs w:val="22"/>
              </w:rPr>
            </w:pPr>
            <w:r w:rsidRPr="009F325F">
              <w:rPr>
                <w:sz w:val="22"/>
                <w:szCs w:val="22"/>
              </w:rPr>
              <w:lastRenderedPageBreak/>
              <w:t>Автомобилите, които транспортират обла дървесина ще се наблюдават онлайн от съответната РДГ с предоставени по</w:t>
            </w:r>
            <w:r w:rsidRPr="009F325F">
              <w:rPr>
                <w:sz w:val="22"/>
                <w:szCs w:val="22"/>
              </w:rPr>
              <w:t>т</w:t>
            </w:r>
            <w:r w:rsidRPr="009F325F">
              <w:rPr>
                <w:sz w:val="22"/>
                <w:szCs w:val="22"/>
              </w:rPr>
              <w:t>ребителско име и парола за достъп в реално време до инфо</w:t>
            </w:r>
            <w:r w:rsidRPr="009F325F">
              <w:rPr>
                <w:sz w:val="22"/>
                <w:szCs w:val="22"/>
              </w:rPr>
              <w:t>р</w:t>
            </w:r>
            <w:r w:rsidRPr="009F325F">
              <w:rPr>
                <w:sz w:val="22"/>
                <w:szCs w:val="22"/>
              </w:rPr>
              <w:t>мацията от GPS устройствата (предложените изменения в § 8), а при транспорта на фасонирана дървесина и преработени дърва, тези 12 часа са крайно недостатъчни и противоречат на изискванията на Закона за движение по пътищата и на Закона за автомобилните превози.</w:t>
            </w:r>
          </w:p>
        </w:tc>
        <w:tc>
          <w:tcPr>
            <w:tcW w:w="1265" w:type="dxa"/>
            <w:shd w:val="clear" w:color="auto" w:fill="auto"/>
          </w:tcPr>
          <w:p w:rsidR="00D553F1" w:rsidRPr="009F325F" w:rsidRDefault="00D553F1" w:rsidP="00047924">
            <w:pPr>
              <w:spacing w:before="80" w:after="40"/>
              <w:jc w:val="both"/>
              <w:rPr>
                <w:color w:val="FF0000"/>
                <w:sz w:val="22"/>
                <w:szCs w:val="22"/>
              </w:rPr>
            </w:pPr>
            <w:r w:rsidRPr="009F325F">
              <w:rPr>
                <w:sz w:val="22"/>
                <w:szCs w:val="22"/>
              </w:rPr>
              <w:lastRenderedPageBreak/>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5C4301">
            <w:pPr>
              <w:spacing w:before="80" w:after="40"/>
              <w:jc w:val="both"/>
              <w:rPr>
                <w:color w:val="FF0000"/>
                <w:sz w:val="22"/>
                <w:szCs w:val="22"/>
              </w:rPr>
            </w:pPr>
            <w:r w:rsidRPr="009F325F">
              <w:rPr>
                <w:sz w:val="22"/>
                <w:szCs w:val="22"/>
              </w:rPr>
              <w:t>Въпросът за валидността на превозния билет е бил дискут</w:t>
            </w:r>
            <w:r w:rsidRPr="009F325F">
              <w:rPr>
                <w:sz w:val="22"/>
                <w:szCs w:val="22"/>
              </w:rPr>
              <w:t>и</w:t>
            </w:r>
            <w:r w:rsidRPr="009F325F">
              <w:rPr>
                <w:sz w:val="22"/>
                <w:szCs w:val="22"/>
              </w:rPr>
              <w:t>ран нееднократно. Считаме че, 12 часа е приложим период от време за транспортиране на дървесина между най-далечните възможни дестинации за територията на Република България. Отпадането на срока на валидност на издадените превозни билети, крие сериозен риск от нерегламентирано транспорт</w:t>
            </w:r>
            <w:r w:rsidRPr="009F325F">
              <w:rPr>
                <w:sz w:val="22"/>
                <w:szCs w:val="22"/>
              </w:rPr>
              <w:t>и</w:t>
            </w:r>
            <w:r w:rsidRPr="009F325F">
              <w:rPr>
                <w:sz w:val="22"/>
                <w:szCs w:val="22"/>
              </w:rPr>
              <w:t xml:space="preserve">ране на дървесина, включително и фасонирана, за която не се предвижда възможност за наблюдение на GPS устройствата </w:t>
            </w:r>
            <w:r w:rsidRPr="009F325F">
              <w:rPr>
                <w:sz w:val="22"/>
                <w:szCs w:val="22"/>
              </w:rPr>
              <w:lastRenderedPageBreak/>
              <w:t xml:space="preserve">на превозните средства, с които се </w:t>
            </w:r>
            <w:proofErr w:type="spellStart"/>
            <w:r w:rsidRPr="009F325F">
              <w:rPr>
                <w:sz w:val="22"/>
                <w:szCs w:val="22"/>
              </w:rPr>
              <w:t>извършна</w:t>
            </w:r>
            <w:proofErr w:type="spellEnd"/>
            <w:r w:rsidRPr="009F325F">
              <w:rPr>
                <w:sz w:val="22"/>
                <w:szCs w:val="22"/>
              </w:rPr>
              <w:t xml:space="preserve"> транспорта в реално време. </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b/>
                <w:sz w:val="22"/>
                <w:szCs w:val="22"/>
              </w:rPr>
              <w:t>2.4.</w:t>
            </w:r>
            <w:r w:rsidRPr="009F325F">
              <w:rPr>
                <w:sz w:val="22"/>
                <w:szCs w:val="22"/>
              </w:rPr>
              <w:t xml:space="preserve"> Категорично сме против предложените промени в § 16, §17 и § 18 и предлагаме същите да отпаднат.</w:t>
            </w:r>
          </w:p>
          <w:p w:rsidR="00D553F1" w:rsidRPr="009F325F" w:rsidRDefault="00D553F1" w:rsidP="00A9450B">
            <w:pPr>
              <w:spacing w:before="80" w:after="40"/>
              <w:jc w:val="both"/>
              <w:rPr>
                <w:sz w:val="22"/>
                <w:szCs w:val="22"/>
              </w:rPr>
            </w:pPr>
            <w:r w:rsidRPr="009F325F">
              <w:rPr>
                <w:sz w:val="22"/>
                <w:szCs w:val="22"/>
              </w:rPr>
              <w:t>Мотиви: Социално неприемливо и нетърпимо е горските ин</w:t>
            </w:r>
            <w:r w:rsidRPr="009F325F">
              <w:rPr>
                <w:sz w:val="22"/>
                <w:szCs w:val="22"/>
              </w:rPr>
              <w:t>с</w:t>
            </w:r>
            <w:r w:rsidRPr="009F325F">
              <w:rPr>
                <w:sz w:val="22"/>
                <w:szCs w:val="22"/>
              </w:rPr>
              <w:t xml:space="preserve">пектори с огромни права, упражняващи контрол по редица закони и десетки наредби, и заповеди да са </w:t>
            </w:r>
            <w:proofErr w:type="spellStart"/>
            <w:r w:rsidRPr="009F325F">
              <w:rPr>
                <w:sz w:val="22"/>
                <w:szCs w:val="22"/>
              </w:rPr>
              <w:t>психичноболни</w:t>
            </w:r>
            <w:proofErr w:type="spellEnd"/>
            <w:r w:rsidRPr="009F325F">
              <w:rPr>
                <w:sz w:val="22"/>
                <w:szCs w:val="22"/>
              </w:rPr>
              <w:t xml:space="preserve">, </w:t>
            </w:r>
            <w:proofErr w:type="spellStart"/>
            <w:r w:rsidRPr="009F325F">
              <w:rPr>
                <w:sz w:val="22"/>
                <w:szCs w:val="22"/>
              </w:rPr>
              <w:t>наркозависими</w:t>
            </w:r>
            <w:proofErr w:type="spellEnd"/>
            <w:r w:rsidRPr="009F325F">
              <w:rPr>
                <w:sz w:val="22"/>
                <w:szCs w:val="22"/>
              </w:rPr>
              <w:t>, с наказателни производства за умишлени престъпления, рецидивисти системно нарушаващи обществ</w:t>
            </w:r>
            <w:r w:rsidRPr="009F325F">
              <w:rPr>
                <w:sz w:val="22"/>
                <w:szCs w:val="22"/>
              </w:rPr>
              <w:t>е</w:t>
            </w:r>
            <w:r w:rsidRPr="009F325F">
              <w:rPr>
                <w:sz w:val="22"/>
                <w:szCs w:val="22"/>
              </w:rPr>
              <w:t xml:space="preserve">ния ред, домашни </w:t>
            </w:r>
            <w:proofErr w:type="spellStart"/>
            <w:r w:rsidRPr="009F325F">
              <w:rPr>
                <w:sz w:val="22"/>
                <w:szCs w:val="22"/>
              </w:rPr>
              <w:t>насилници</w:t>
            </w:r>
            <w:proofErr w:type="spellEnd"/>
            <w:r w:rsidRPr="009F325F">
              <w:rPr>
                <w:sz w:val="22"/>
                <w:szCs w:val="22"/>
              </w:rPr>
              <w:t xml:space="preserve"> или нарушители на Данъчно осигурителния процесуален кодекс.</w:t>
            </w:r>
          </w:p>
          <w:p w:rsidR="00D553F1" w:rsidRPr="009F325F" w:rsidRDefault="00D553F1" w:rsidP="00A9450B">
            <w:pPr>
              <w:spacing w:before="80" w:after="40"/>
              <w:jc w:val="both"/>
              <w:rPr>
                <w:color w:val="FF0000"/>
                <w:sz w:val="22"/>
                <w:szCs w:val="22"/>
              </w:rPr>
            </w:pPr>
            <w:r w:rsidRPr="009F325F">
              <w:rPr>
                <w:sz w:val="22"/>
                <w:szCs w:val="22"/>
              </w:rPr>
              <w:t>Контрола и опазването са скъпи дейности с големи права и отговорности и липсата на кадри трябва да се коригира с до</w:t>
            </w:r>
            <w:r w:rsidRPr="009F325F">
              <w:rPr>
                <w:sz w:val="22"/>
                <w:szCs w:val="22"/>
              </w:rPr>
              <w:t>с</w:t>
            </w:r>
            <w:r w:rsidRPr="009F325F">
              <w:rPr>
                <w:sz w:val="22"/>
                <w:szCs w:val="22"/>
              </w:rPr>
              <w:t>тойно заплащане, а не с липса на критерии и изисквания към горските инспектори.</w:t>
            </w:r>
          </w:p>
        </w:tc>
        <w:tc>
          <w:tcPr>
            <w:tcW w:w="1265" w:type="dxa"/>
            <w:shd w:val="clear" w:color="auto" w:fill="auto"/>
          </w:tcPr>
          <w:p w:rsidR="00D553F1" w:rsidRPr="009F325F" w:rsidRDefault="00D553F1" w:rsidP="00047924">
            <w:pPr>
              <w:spacing w:before="80" w:after="40"/>
              <w:jc w:val="both"/>
              <w:rPr>
                <w:color w:val="FF0000"/>
                <w:sz w:val="22"/>
                <w:szCs w:val="22"/>
              </w:rPr>
            </w:pPr>
            <w:r w:rsidRPr="009F325F">
              <w:rPr>
                <w:sz w:val="22"/>
                <w:szCs w:val="22"/>
              </w:rPr>
              <w:t>Приема се частично</w:t>
            </w:r>
          </w:p>
        </w:tc>
        <w:tc>
          <w:tcPr>
            <w:tcW w:w="6106" w:type="dxa"/>
            <w:shd w:val="clear" w:color="auto" w:fill="auto"/>
          </w:tcPr>
          <w:p w:rsidR="00D553F1" w:rsidRPr="009F325F" w:rsidRDefault="00D553F1" w:rsidP="00815034">
            <w:pPr>
              <w:spacing w:before="80" w:after="40"/>
              <w:jc w:val="both"/>
              <w:rPr>
                <w:sz w:val="22"/>
                <w:szCs w:val="22"/>
              </w:rPr>
            </w:pPr>
            <w:r w:rsidRPr="009F325F">
              <w:rPr>
                <w:sz w:val="22"/>
                <w:szCs w:val="22"/>
              </w:rPr>
              <w:t>Изложените мотиви, както и тези на Асоциация на Дървод</w:t>
            </w:r>
            <w:r w:rsidRPr="009F325F">
              <w:rPr>
                <w:sz w:val="22"/>
                <w:szCs w:val="22"/>
              </w:rPr>
              <w:t>о</w:t>
            </w:r>
            <w:r w:rsidRPr="009F325F">
              <w:rPr>
                <w:sz w:val="22"/>
                <w:szCs w:val="22"/>
              </w:rPr>
              <w:t>бивните фирми в България се приемат, като в тази връзка е направена редакция на § 17 и 18, регламентиращи на какви изисквания и какви документи за участие в конкурс за назн</w:t>
            </w:r>
            <w:r w:rsidRPr="009F325F">
              <w:rPr>
                <w:sz w:val="22"/>
                <w:szCs w:val="22"/>
              </w:rPr>
              <w:t>а</w:t>
            </w:r>
            <w:r w:rsidRPr="009F325F">
              <w:rPr>
                <w:sz w:val="22"/>
                <w:szCs w:val="22"/>
              </w:rPr>
              <w:t>чаване на горски инспектор следва да представи кандидата. Промените са, както следва:</w:t>
            </w:r>
          </w:p>
          <w:p w:rsidR="00D553F1" w:rsidRPr="009F325F" w:rsidRDefault="00D553F1" w:rsidP="00815034">
            <w:pPr>
              <w:spacing w:before="80" w:after="40"/>
              <w:jc w:val="both"/>
              <w:rPr>
                <w:sz w:val="22"/>
                <w:szCs w:val="22"/>
              </w:rPr>
            </w:pPr>
            <w:r w:rsidRPr="009F325F">
              <w:rPr>
                <w:bCs/>
                <w:sz w:val="22"/>
                <w:szCs w:val="22"/>
              </w:rPr>
              <w:t>§ 17.</w:t>
            </w:r>
            <w:r w:rsidRPr="009F325F">
              <w:rPr>
                <w:sz w:val="22"/>
                <w:szCs w:val="22"/>
              </w:rPr>
              <w:t xml:space="preserve"> В чл. 30, ал. 1,</w:t>
            </w:r>
            <w:r w:rsidRPr="009F325F">
              <w:rPr>
                <w:b/>
                <w:bCs/>
                <w:sz w:val="22"/>
                <w:szCs w:val="22"/>
              </w:rPr>
              <w:t xml:space="preserve"> </w:t>
            </w:r>
            <w:r w:rsidRPr="009F325F">
              <w:rPr>
                <w:sz w:val="22"/>
                <w:szCs w:val="22"/>
              </w:rPr>
              <w:t xml:space="preserve">т. 11 и 13 се отменят. </w:t>
            </w:r>
            <w:proofErr w:type="spellStart"/>
            <w:r w:rsidRPr="009F325F">
              <w:rPr>
                <w:sz w:val="22"/>
                <w:szCs w:val="22"/>
              </w:rPr>
              <w:t>Изисването</w:t>
            </w:r>
            <w:proofErr w:type="spellEnd"/>
            <w:r w:rsidRPr="009F325F">
              <w:rPr>
                <w:sz w:val="22"/>
                <w:szCs w:val="22"/>
              </w:rPr>
              <w:t xml:space="preserve"> по чл. 30, ал. 1, т. 11 следва да отпадне, във връзка с отпадането и на това по т. 13, тъй като с промяната в § 19 се въвежда задъ</w:t>
            </w:r>
            <w:r w:rsidRPr="009F325F">
              <w:rPr>
                <w:sz w:val="22"/>
                <w:szCs w:val="22"/>
              </w:rPr>
              <w:t>л</w:t>
            </w:r>
            <w:r w:rsidRPr="009F325F">
              <w:rPr>
                <w:sz w:val="22"/>
                <w:szCs w:val="22"/>
              </w:rPr>
              <w:t>жение на работодателя след назначаването на лицето със срок на изпитване до 6 месеца, същият да изкара курс за безопасно боравене с огнестрелно оръжие, който да бъде заплатен от работодателя му, в случай че курсът е успешно преминат от лицето. Изискването по чл. 30, ал. 1, т. 11 от Наредбата е във връзка с изискването по т. 13 на същия член и чл. 58, ал. 1, т. 3 на Закона за оръжията, боеприпасите, взривните вещества и пиротехническите изделия.</w:t>
            </w:r>
          </w:p>
          <w:p w:rsidR="00D553F1" w:rsidRPr="009F325F" w:rsidRDefault="00D553F1" w:rsidP="00815034">
            <w:pPr>
              <w:spacing w:before="80" w:after="40"/>
              <w:jc w:val="both"/>
              <w:rPr>
                <w:sz w:val="22"/>
                <w:szCs w:val="22"/>
              </w:rPr>
            </w:pPr>
            <w:r w:rsidRPr="009F325F">
              <w:rPr>
                <w:sz w:val="22"/>
                <w:szCs w:val="22"/>
              </w:rPr>
              <w:t>§ 18. В чл. 31 се правят следните изменения и допълнения:</w:t>
            </w:r>
          </w:p>
          <w:p w:rsidR="00D553F1" w:rsidRPr="009F325F" w:rsidRDefault="00D553F1" w:rsidP="00815034">
            <w:pPr>
              <w:spacing w:before="80" w:after="40"/>
              <w:jc w:val="both"/>
              <w:rPr>
                <w:sz w:val="22"/>
                <w:szCs w:val="22"/>
              </w:rPr>
            </w:pPr>
            <w:r w:rsidRPr="009F325F">
              <w:rPr>
                <w:sz w:val="22"/>
                <w:szCs w:val="22"/>
              </w:rPr>
              <w:t>1. В ал. 3, т.  5, 6 и 11 се отменят.</w:t>
            </w:r>
          </w:p>
          <w:p w:rsidR="00D553F1" w:rsidRPr="009F325F" w:rsidRDefault="00D553F1" w:rsidP="00815034">
            <w:pPr>
              <w:spacing w:before="80" w:after="40"/>
              <w:jc w:val="both"/>
              <w:rPr>
                <w:sz w:val="22"/>
                <w:szCs w:val="22"/>
              </w:rPr>
            </w:pPr>
            <w:r w:rsidRPr="009F325F">
              <w:rPr>
                <w:sz w:val="22"/>
                <w:szCs w:val="22"/>
              </w:rPr>
              <w:t>2. В ал. 4 думите „ал. 3, т. 6 и 8, но представи документ, удо</w:t>
            </w:r>
            <w:r w:rsidRPr="009F325F">
              <w:rPr>
                <w:sz w:val="22"/>
                <w:szCs w:val="22"/>
              </w:rPr>
              <w:t>с</w:t>
            </w:r>
            <w:r w:rsidRPr="009F325F">
              <w:rPr>
                <w:sz w:val="22"/>
                <w:szCs w:val="22"/>
              </w:rPr>
              <w:t xml:space="preserve">товеряващ, че лицето е подало заявление за издаването му.“ се заменят с „по ал. 3, т. 7, б. „б“ и 9, но представи декларация по образец (Приложение № 11)“. </w:t>
            </w:r>
          </w:p>
          <w:p w:rsidR="00D553F1" w:rsidRPr="009F325F" w:rsidRDefault="00D553F1" w:rsidP="00815034">
            <w:pPr>
              <w:spacing w:before="80" w:after="40"/>
              <w:jc w:val="both"/>
              <w:rPr>
                <w:sz w:val="22"/>
                <w:szCs w:val="22"/>
              </w:rPr>
            </w:pPr>
            <w:r w:rsidRPr="009F325F">
              <w:rPr>
                <w:sz w:val="22"/>
                <w:szCs w:val="22"/>
              </w:rPr>
              <w:t>3. Алинея 5 се отменя.</w:t>
            </w:r>
          </w:p>
          <w:p w:rsidR="00D553F1" w:rsidRPr="009F325F" w:rsidRDefault="00D553F1" w:rsidP="005C4301">
            <w:pPr>
              <w:spacing w:before="80" w:after="40"/>
              <w:jc w:val="both"/>
              <w:rPr>
                <w:sz w:val="22"/>
                <w:szCs w:val="22"/>
              </w:rPr>
            </w:pPr>
            <w:r w:rsidRPr="009F325F">
              <w:rPr>
                <w:sz w:val="22"/>
                <w:szCs w:val="22"/>
              </w:rPr>
              <w:lastRenderedPageBreak/>
              <w:t xml:space="preserve">4. В ал. 6 думите „с изключение на изискванията по ал. 3, т. 6 и 8,“ се заличават. </w:t>
            </w:r>
          </w:p>
          <w:p w:rsidR="00D553F1" w:rsidRPr="009F325F" w:rsidRDefault="00D553F1" w:rsidP="00D43873">
            <w:pPr>
              <w:spacing w:before="80" w:after="40"/>
              <w:jc w:val="both"/>
              <w:rPr>
                <w:b/>
                <w:color w:val="FF0000"/>
                <w:sz w:val="22"/>
                <w:szCs w:val="22"/>
              </w:rPr>
            </w:pPr>
            <w:r w:rsidRPr="009F325F">
              <w:rPr>
                <w:sz w:val="22"/>
                <w:szCs w:val="22"/>
              </w:rPr>
              <w:t>Мотивът за премахването на част от тези документи от една страна е във връзка със Закона за ограничаване на админис</w:t>
            </w:r>
            <w:r w:rsidRPr="009F325F">
              <w:rPr>
                <w:sz w:val="22"/>
                <w:szCs w:val="22"/>
              </w:rPr>
              <w:t>т</w:t>
            </w:r>
            <w:r w:rsidRPr="009F325F">
              <w:rPr>
                <w:sz w:val="22"/>
                <w:szCs w:val="22"/>
              </w:rPr>
              <w:t>ративното регулиране и административния контрол върху стопанската дейност и изпълнение на Решение № 338 на М</w:t>
            </w:r>
            <w:r w:rsidRPr="009F325F">
              <w:rPr>
                <w:sz w:val="22"/>
                <w:szCs w:val="22"/>
              </w:rPr>
              <w:t>и</w:t>
            </w:r>
            <w:r w:rsidRPr="009F325F">
              <w:rPr>
                <w:sz w:val="22"/>
                <w:szCs w:val="22"/>
              </w:rPr>
              <w:t>нистерския съвет от 2017 г. за приемане на мерки за намал</w:t>
            </w:r>
            <w:r w:rsidRPr="009F325F">
              <w:rPr>
                <w:sz w:val="22"/>
                <w:szCs w:val="22"/>
              </w:rPr>
              <w:t>я</w:t>
            </w:r>
            <w:r w:rsidRPr="009F325F">
              <w:rPr>
                <w:sz w:val="22"/>
                <w:szCs w:val="22"/>
              </w:rPr>
              <w:t>ване на административната тежест върху гражданите и бизн</w:t>
            </w:r>
            <w:r w:rsidRPr="009F325F">
              <w:rPr>
                <w:sz w:val="22"/>
                <w:szCs w:val="22"/>
              </w:rPr>
              <w:t>е</w:t>
            </w:r>
            <w:r w:rsidRPr="009F325F">
              <w:rPr>
                <w:sz w:val="22"/>
                <w:szCs w:val="22"/>
              </w:rPr>
              <w:t>са чрез премахване на изискването за представяне на някои официални удостоверителни документи на хартиен носител, като например документите за съдебния статус на физическо лице. Тези данни за българските граждани е предвидено, че се установяват служебно от съответния административен орган. Това налага да отпадне сегашното задължение за съответните лица да представят при кандидатстване за работа изискуемите документи по чл. 31, ал. 3, т. 5 и 6 от НКОГТ. Друг мотив е, че част от изискуемите досега по НКОГТ документите, като лицето-кандидат за длъжността следва да е преминало курс за безопасно боравене с огнестрелно оръжие, е целесъобразно да са за сметка на работодателя и да се изискват след назначав</w:t>
            </w:r>
            <w:r w:rsidRPr="009F325F">
              <w:rPr>
                <w:sz w:val="22"/>
                <w:szCs w:val="22"/>
              </w:rPr>
              <w:t>а</w:t>
            </w:r>
            <w:r w:rsidRPr="009F325F">
              <w:rPr>
                <w:sz w:val="22"/>
                <w:szCs w:val="22"/>
              </w:rPr>
              <w:t>нето на лицето. С настоящите изменения и допълнения в НКОГТ се въвежда задължение на работодателя след назн</w:t>
            </w:r>
            <w:r w:rsidRPr="009F325F">
              <w:rPr>
                <w:sz w:val="22"/>
                <w:szCs w:val="22"/>
              </w:rPr>
              <w:t>а</w:t>
            </w:r>
            <w:r w:rsidRPr="009F325F">
              <w:rPr>
                <w:sz w:val="22"/>
                <w:szCs w:val="22"/>
              </w:rPr>
              <w:t>чаването на лицето със срок на изпитване до 6 месеца, същият да изкара курс за безопасно боравене с огнестрелно оръжие, който да бъде заплатен от работодателя му, в случай че ку</w:t>
            </w:r>
            <w:r w:rsidRPr="009F325F">
              <w:rPr>
                <w:sz w:val="22"/>
                <w:szCs w:val="22"/>
              </w:rPr>
              <w:t>р</w:t>
            </w:r>
            <w:r w:rsidRPr="009F325F">
              <w:rPr>
                <w:sz w:val="22"/>
                <w:szCs w:val="22"/>
              </w:rPr>
              <w:t>сът е успешно преминат от лицето. Изискуемите документи по чл. 31, ал. 3, т. 7, б. „б“ и 9 от НКОГТ в отделни райони на страната не се издават, поради което е предвидено, че за уча</w:t>
            </w:r>
            <w:r w:rsidRPr="009F325F">
              <w:rPr>
                <w:sz w:val="22"/>
                <w:szCs w:val="22"/>
              </w:rPr>
              <w:t>с</w:t>
            </w:r>
            <w:r w:rsidRPr="009F325F">
              <w:rPr>
                <w:sz w:val="22"/>
                <w:szCs w:val="22"/>
              </w:rPr>
              <w:t xml:space="preserve">тие в конкурс за длъжност „горски </w:t>
            </w:r>
            <w:proofErr w:type="spellStart"/>
            <w:r w:rsidRPr="009F325F">
              <w:rPr>
                <w:sz w:val="22"/>
                <w:szCs w:val="22"/>
              </w:rPr>
              <w:t>инспертор</w:t>
            </w:r>
            <w:proofErr w:type="spellEnd"/>
            <w:r w:rsidRPr="009F325F">
              <w:rPr>
                <w:sz w:val="22"/>
                <w:szCs w:val="22"/>
              </w:rPr>
              <w:t>“, кандидатът представя документите по чл. 31, ал. 3, т. 7, б. „б“ и 9, издад</w:t>
            </w:r>
            <w:r w:rsidRPr="009F325F">
              <w:rPr>
                <w:sz w:val="22"/>
                <w:szCs w:val="22"/>
              </w:rPr>
              <w:t>е</w:t>
            </w:r>
            <w:r w:rsidRPr="009F325F">
              <w:rPr>
                <w:sz w:val="22"/>
                <w:szCs w:val="22"/>
              </w:rPr>
              <w:t>ни от съответния компетентен орган или декларация по обр</w:t>
            </w:r>
            <w:r w:rsidRPr="009F325F">
              <w:rPr>
                <w:sz w:val="22"/>
                <w:szCs w:val="22"/>
              </w:rPr>
              <w:t>а</w:t>
            </w:r>
            <w:r w:rsidRPr="009F325F">
              <w:rPr>
                <w:sz w:val="22"/>
                <w:szCs w:val="22"/>
              </w:rPr>
              <w:t>зец (Приложение № 11).</w:t>
            </w:r>
          </w:p>
        </w:tc>
      </w:tr>
      <w:tr w:rsidR="00D553F1" w:rsidRPr="009F325F" w:rsidTr="00811FF0">
        <w:trPr>
          <w:trHeight w:val="596"/>
        </w:trPr>
        <w:tc>
          <w:tcPr>
            <w:tcW w:w="441" w:type="dxa"/>
            <w:vMerge/>
            <w:tcBorders>
              <w:top w:val="single" w:sz="4" w:space="0" w:color="auto"/>
            </w:tcBorders>
            <w:shd w:val="clear" w:color="auto" w:fill="auto"/>
          </w:tcPr>
          <w:p w:rsidR="00D553F1" w:rsidRPr="009F325F" w:rsidRDefault="00D553F1" w:rsidP="006366AE">
            <w:pPr>
              <w:tabs>
                <w:tab w:val="left" w:pos="192"/>
              </w:tabs>
              <w:spacing w:before="80" w:after="40"/>
              <w:jc w:val="center"/>
              <w:rPr>
                <w:b/>
                <w:color w:val="FF0000"/>
                <w:sz w:val="22"/>
                <w:szCs w:val="22"/>
              </w:rPr>
            </w:pPr>
          </w:p>
        </w:tc>
        <w:tc>
          <w:tcPr>
            <w:tcW w:w="1817" w:type="dxa"/>
            <w:shd w:val="clear" w:color="auto" w:fill="auto"/>
          </w:tcPr>
          <w:p w:rsidR="00D553F1" w:rsidRPr="009F325F" w:rsidRDefault="00D553F1" w:rsidP="006366AE">
            <w:pPr>
              <w:spacing w:before="80" w:after="40"/>
              <w:rPr>
                <w:b/>
                <w:color w:val="FF0000"/>
                <w:sz w:val="22"/>
                <w:szCs w:val="22"/>
              </w:rPr>
            </w:pPr>
          </w:p>
        </w:tc>
        <w:tc>
          <w:tcPr>
            <w:tcW w:w="6106" w:type="dxa"/>
            <w:shd w:val="clear" w:color="auto" w:fill="auto"/>
          </w:tcPr>
          <w:p w:rsidR="00D553F1" w:rsidRPr="009F325F" w:rsidRDefault="00D553F1" w:rsidP="00A9450B">
            <w:pPr>
              <w:spacing w:before="80" w:after="40"/>
              <w:jc w:val="both"/>
              <w:rPr>
                <w:sz w:val="22"/>
                <w:szCs w:val="22"/>
              </w:rPr>
            </w:pPr>
            <w:r w:rsidRPr="009F325F">
              <w:rPr>
                <w:b/>
                <w:sz w:val="22"/>
                <w:szCs w:val="22"/>
              </w:rPr>
              <w:t>2.5.</w:t>
            </w:r>
            <w:r w:rsidRPr="009F325F">
              <w:rPr>
                <w:sz w:val="22"/>
                <w:szCs w:val="22"/>
              </w:rPr>
              <w:t xml:space="preserve"> Категорично сме против и предлагаме да отпаднат разп</w:t>
            </w:r>
            <w:r w:rsidRPr="009F325F">
              <w:rPr>
                <w:sz w:val="22"/>
                <w:szCs w:val="22"/>
              </w:rPr>
              <w:t>о</w:t>
            </w:r>
            <w:r w:rsidRPr="009F325F">
              <w:rPr>
                <w:sz w:val="22"/>
                <w:szCs w:val="22"/>
              </w:rPr>
              <w:t>редбите в чл. 14в, ал. 6, ал. 8 и ал. 9 и Приложения 7 8 и 9 на Преходните и заключителни разпоредби за определяне на коефициенти за превръщане на обемите на дървесината от пространствени в плътни кубически метри, на съотношения за превръщане на количеството дървесина, определено в л</w:t>
            </w:r>
            <w:r w:rsidRPr="009F325F">
              <w:rPr>
                <w:sz w:val="22"/>
                <w:szCs w:val="22"/>
              </w:rPr>
              <w:t>и</w:t>
            </w:r>
            <w:r w:rsidRPr="009F325F">
              <w:rPr>
                <w:sz w:val="22"/>
                <w:szCs w:val="22"/>
              </w:rPr>
              <w:t>нейни метри, в обем, изразен в плътни кубически метри (от линейни метри в плътни кубически метри) и на обемни тегла за превръщане на количеството дървесина, измерено в кило</w:t>
            </w:r>
            <w:r w:rsidRPr="009F325F">
              <w:rPr>
                <w:sz w:val="22"/>
                <w:szCs w:val="22"/>
              </w:rPr>
              <w:t>г</w:t>
            </w:r>
            <w:r w:rsidRPr="009F325F">
              <w:rPr>
                <w:sz w:val="22"/>
                <w:szCs w:val="22"/>
              </w:rPr>
              <w:t>рами, в обем, изразен в плътни кубически метри (от килогр</w:t>
            </w:r>
            <w:r w:rsidRPr="009F325F">
              <w:rPr>
                <w:sz w:val="22"/>
                <w:szCs w:val="22"/>
              </w:rPr>
              <w:t>а</w:t>
            </w:r>
            <w:r w:rsidRPr="009F325F">
              <w:rPr>
                <w:sz w:val="22"/>
                <w:szCs w:val="22"/>
              </w:rPr>
              <w:t>ми в плътни кубически метри)</w:t>
            </w:r>
          </w:p>
          <w:p w:rsidR="00D553F1" w:rsidRPr="009F325F" w:rsidRDefault="00D553F1" w:rsidP="00A9450B">
            <w:pPr>
              <w:spacing w:before="80" w:after="40"/>
              <w:jc w:val="both"/>
              <w:rPr>
                <w:sz w:val="22"/>
                <w:szCs w:val="22"/>
              </w:rPr>
            </w:pPr>
            <w:r w:rsidRPr="009F325F">
              <w:rPr>
                <w:sz w:val="22"/>
                <w:szCs w:val="22"/>
              </w:rPr>
              <w:t>Мотиви: Минималните коефициенти на плътност и съотн</w:t>
            </w:r>
            <w:r w:rsidRPr="009F325F">
              <w:rPr>
                <w:sz w:val="22"/>
                <w:szCs w:val="22"/>
              </w:rPr>
              <w:t>о</w:t>
            </w:r>
            <w:r w:rsidRPr="009F325F">
              <w:rPr>
                <w:sz w:val="22"/>
                <w:szCs w:val="22"/>
              </w:rPr>
              <w:t>шения за превръщане са неверни и са определени чиновн</w:t>
            </w:r>
            <w:r w:rsidRPr="009F325F">
              <w:rPr>
                <w:sz w:val="22"/>
                <w:szCs w:val="22"/>
              </w:rPr>
              <w:t>и</w:t>
            </w:r>
            <w:r w:rsidRPr="009F325F">
              <w:rPr>
                <w:sz w:val="22"/>
                <w:szCs w:val="22"/>
              </w:rPr>
              <w:t>чески и бюрократично. Същите се влияят от редица фактори и обикновено не съвпадат с реалните. (Подробно и експертно сме ги коментирали в множество становища до ИАГ)</w:t>
            </w:r>
          </w:p>
          <w:p w:rsidR="00D553F1" w:rsidRPr="009F325F" w:rsidRDefault="00D553F1" w:rsidP="00A9450B">
            <w:pPr>
              <w:spacing w:before="80" w:after="40"/>
              <w:jc w:val="both"/>
              <w:rPr>
                <w:sz w:val="22"/>
                <w:szCs w:val="22"/>
              </w:rPr>
            </w:pPr>
            <w:r w:rsidRPr="009F325F">
              <w:rPr>
                <w:sz w:val="22"/>
                <w:szCs w:val="22"/>
              </w:rPr>
              <w:t>Обемното тегло на дървесината е силно променливо и се вл</w:t>
            </w:r>
            <w:r w:rsidRPr="009F325F">
              <w:rPr>
                <w:sz w:val="22"/>
                <w:szCs w:val="22"/>
              </w:rPr>
              <w:t>и</w:t>
            </w:r>
            <w:r w:rsidRPr="009F325F">
              <w:rPr>
                <w:sz w:val="22"/>
                <w:szCs w:val="22"/>
              </w:rPr>
              <w:t>яе най много от влажността, а тя варира от 12% (константна въздушна влажност) до над 70%.</w:t>
            </w:r>
          </w:p>
          <w:p w:rsidR="00D553F1" w:rsidRPr="009F325F" w:rsidRDefault="00D553F1" w:rsidP="00A9450B">
            <w:pPr>
              <w:spacing w:before="80" w:after="40"/>
              <w:jc w:val="both"/>
              <w:rPr>
                <w:sz w:val="22"/>
                <w:szCs w:val="22"/>
              </w:rPr>
            </w:pPr>
            <w:r w:rsidRPr="009F325F">
              <w:rPr>
                <w:sz w:val="22"/>
                <w:szCs w:val="22"/>
              </w:rPr>
              <w:t>С тези разпоредби се демонстрира единствено подозрения и недоверие към служителите на ДП и ИАГ и се унижават по</w:t>
            </w:r>
            <w:r w:rsidRPr="009F325F">
              <w:rPr>
                <w:sz w:val="22"/>
                <w:szCs w:val="22"/>
              </w:rPr>
              <w:t>л</w:t>
            </w:r>
            <w:r w:rsidRPr="009F325F">
              <w:rPr>
                <w:sz w:val="22"/>
                <w:szCs w:val="22"/>
              </w:rPr>
              <w:t>звателите на дървесина.</w:t>
            </w:r>
          </w:p>
          <w:p w:rsidR="00D553F1" w:rsidRPr="009F325F" w:rsidRDefault="00D553F1" w:rsidP="00A9450B">
            <w:pPr>
              <w:spacing w:before="80" w:after="40"/>
              <w:jc w:val="both"/>
              <w:rPr>
                <w:sz w:val="22"/>
                <w:szCs w:val="22"/>
              </w:rPr>
            </w:pPr>
            <w:r w:rsidRPr="009F325F">
              <w:rPr>
                <w:sz w:val="22"/>
                <w:szCs w:val="22"/>
              </w:rPr>
              <w:t xml:space="preserve">Приемането на предложените промени в Наредба №1, които визираме в нашето изложение, ще имат по-скоро отрицателен ефект върху </w:t>
            </w:r>
            <w:proofErr w:type="spellStart"/>
            <w:r w:rsidRPr="009F325F">
              <w:rPr>
                <w:sz w:val="22"/>
                <w:szCs w:val="22"/>
              </w:rPr>
              <w:t>рабатата</w:t>
            </w:r>
            <w:proofErr w:type="spellEnd"/>
            <w:r w:rsidRPr="009F325F">
              <w:rPr>
                <w:sz w:val="22"/>
                <w:szCs w:val="22"/>
              </w:rPr>
              <w:t xml:space="preserve"> на лесовъдите.</w:t>
            </w:r>
          </w:p>
          <w:p w:rsidR="00D553F1" w:rsidRPr="009F325F" w:rsidRDefault="00D553F1" w:rsidP="00A9450B">
            <w:pPr>
              <w:spacing w:before="80" w:after="40"/>
              <w:jc w:val="both"/>
              <w:rPr>
                <w:sz w:val="22"/>
                <w:szCs w:val="22"/>
              </w:rPr>
            </w:pPr>
            <w:r w:rsidRPr="009F325F">
              <w:rPr>
                <w:sz w:val="22"/>
                <w:szCs w:val="22"/>
              </w:rPr>
              <w:t>Работата „на парче” по отношение на ремонта на нормативн</w:t>
            </w:r>
            <w:r w:rsidRPr="009F325F">
              <w:rPr>
                <w:sz w:val="22"/>
                <w:szCs w:val="22"/>
              </w:rPr>
              <w:t>а</w:t>
            </w:r>
            <w:r w:rsidRPr="009F325F">
              <w:rPr>
                <w:sz w:val="22"/>
                <w:szCs w:val="22"/>
              </w:rPr>
              <w:t>та уредба не говори добре за състоянието на системата. Съ</w:t>
            </w:r>
            <w:r w:rsidRPr="009F325F">
              <w:rPr>
                <w:sz w:val="22"/>
                <w:szCs w:val="22"/>
              </w:rPr>
              <w:t>з</w:t>
            </w:r>
            <w:r w:rsidRPr="009F325F">
              <w:rPr>
                <w:sz w:val="22"/>
                <w:szCs w:val="22"/>
              </w:rPr>
              <w:t>дава се впечатление, че гилдията, по-точно административн</w:t>
            </w:r>
            <w:r w:rsidRPr="009F325F">
              <w:rPr>
                <w:sz w:val="22"/>
                <w:szCs w:val="22"/>
              </w:rPr>
              <w:t>о</w:t>
            </w:r>
            <w:r w:rsidRPr="009F325F">
              <w:rPr>
                <w:sz w:val="22"/>
                <w:szCs w:val="22"/>
              </w:rPr>
              <w:t>то й ръководство върви след събитията и не е в състояние на прилага собствената си нормативна уредба. Този „кърпеж” демотивира и налага незаинтересованост и неувереност в р</w:t>
            </w:r>
            <w:r w:rsidRPr="009F325F">
              <w:rPr>
                <w:sz w:val="22"/>
                <w:szCs w:val="22"/>
              </w:rPr>
              <w:t>е</w:t>
            </w:r>
            <w:r w:rsidRPr="009F325F">
              <w:rPr>
                <w:sz w:val="22"/>
                <w:szCs w:val="22"/>
              </w:rPr>
              <w:t>довите лесовъди.</w:t>
            </w:r>
          </w:p>
          <w:p w:rsidR="00D553F1" w:rsidRPr="009F325F" w:rsidRDefault="00D553F1" w:rsidP="00A9450B">
            <w:pPr>
              <w:spacing w:before="80" w:after="40"/>
              <w:jc w:val="both"/>
              <w:rPr>
                <w:sz w:val="22"/>
                <w:szCs w:val="22"/>
              </w:rPr>
            </w:pPr>
            <w:r w:rsidRPr="009F325F">
              <w:rPr>
                <w:sz w:val="22"/>
                <w:szCs w:val="22"/>
              </w:rPr>
              <w:lastRenderedPageBreak/>
              <w:t>В случай, че административното ръководство на ИАГ и МЗХГ прецени, че е невъзможно да се осъществят промени в този вид касаещи достигане и осъществяване на желания ко</w:t>
            </w:r>
            <w:r w:rsidRPr="009F325F">
              <w:rPr>
                <w:sz w:val="22"/>
                <w:szCs w:val="22"/>
              </w:rPr>
              <w:t>н</w:t>
            </w:r>
            <w:r w:rsidRPr="009F325F">
              <w:rPr>
                <w:sz w:val="22"/>
                <w:szCs w:val="22"/>
              </w:rPr>
              <w:t>трол на дейностите в горите, ние ще подкрепим промени в ЗГ.</w:t>
            </w:r>
          </w:p>
          <w:p w:rsidR="00D553F1" w:rsidRPr="009F325F" w:rsidRDefault="00D553F1" w:rsidP="00A9450B">
            <w:pPr>
              <w:spacing w:before="80" w:after="40"/>
              <w:jc w:val="both"/>
              <w:rPr>
                <w:sz w:val="22"/>
                <w:szCs w:val="22"/>
              </w:rPr>
            </w:pPr>
            <w:r w:rsidRPr="009F325F">
              <w:rPr>
                <w:sz w:val="22"/>
                <w:szCs w:val="22"/>
              </w:rPr>
              <w:t>Уважаеми Господа,</w:t>
            </w:r>
          </w:p>
          <w:p w:rsidR="00D553F1" w:rsidRPr="009F325F" w:rsidRDefault="00D553F1" w:rsidP="00A9450B">
            <w:pPr>
              <w:spacing w:before="80" w:after="40"/>
              <w:jc w:val="both"/>
              <w:rPr>
                <w:sz w:val="22"/>
                <w:szCs w:val="22"/>
              </w:rPr>
            </w:pPr>
            <w:r w:rsidRPr="009F325F">
              <w:rPr>
                <w:sz w:val="22"/>
                <w:szCs w:val="22"/>
              </w:rPr>
              <w:t>Категорично се противопоставяме на предложените промени в цитираните параграфи от НИД Наредба № 1 от 2012 г. за контрола и опазването на горските територии. Считаме, че те са опит за бягство от истинските проблеми в горите.</w:t>
            </w:r>
          </w:p>
          <w:p w:rsidR="00D553F1" w:rsidRPr="009F325F" w:rsidRDefault="00D553F1" w:rsidP="00A9450B">
            <w:pPr>
              <w:spacing w:before="80" w:after="40"/>
              <w:jc w:val="both"/>
              <w:rPr>
                <w:sz w:val="22"/>
                <w:szCs w:val="22"/>
              </w:rPr>
            </w:pPr>
            <w:r w:rsidRPr="009F325F">
              <w:rPr>
                <w:sz w:val="22"/>
                <w:szCs w:val="22"/>
              </w:rPr>
              <w:t>Поради изброените и ред други слабости, изразяваме нашето Принципно НЕСЪГЛАСИЕ</w:t>
            </w:r>
          </w:p>
          <w:p w:rsidR="00D553F1" w:rsidRPr="009F325F" w:rsidRDefault="00D553F1" w:rsidP="00A9450B">
            <w:pPr>
              <w:spacing w:before="80" w:after="40"/>
              <w:jc w:val="both"/>
              <w:rPr>
                <w:color w:val="FF0000"/>
                <w:sz w:val="22"/>
                <w:szCs w:val="22"/>
              </w:rPr>
            </w:pPr>
            <w:r w:rsidRPr="009F325F">
              <w:rPr>
                <w:sz w:val="22"/>
                <w:szCs w:val="22"/>
              </w:rPr>
              <w:t>с конюнктурно наложените, без обсъждане, научно необосн</w:t>
            </w:r>
            <w:r w:rsidRPr="009F325F">
              <w:rPr>
                <w:sz w:val="22"/>
                <w:szCs w:val="22"/>
              </w:rPr>
              <w:t>о</w:t>
            </w:r>
            <w:r w:rsidRPr="009F325F">
              <w:rPr>
                <w:sz w:val="22"/>
                <w:szCs w:val="22"/>
              </w:rPr>
              <w:t>вани и вредни за икономическите оператори в горите предл</w:t>
            </w:r>
            <w:r w:rsidRPr="009F325F">
              <w:rPr>
                <w:sz w:val="22"/>
                <w:szCs w:val="22"/>
              </w:rPr>
              <w:t>о</w:t>
            </w:r>
            <w:r w:rsidRPr="009F325F">
              <w:rPr>
                <w:sz w:val="22"/>
                <w:szCs w:val="22"/>
              </w:rPr>
              <w:t>жения. както сме го посочили в нашето изложение, тук по-горе. То е акт на професионална отговорност, добра воля и конструктивизъм, в добрите традиции на нашето браншово сдружение „БУЛПРОФОР“!</w:t>
            </w:r>
          </w:p>
        </w:tc>
        <w:tc>
          <w:tcPr>
            <w:tcW w:w="1265" w:type="dxa"/>
            <w:shd w:val="clear" w:color="auto" w:fill="auto"/>
          </w:tcPr>
          <w:p w:rsidR="00D553F1" w:rsidRPr="009F325F" w:rsidRDefault="00D553F1" w:rsidP="006366AE">
            <w:pPr>
              <w:spacing w:before="80" w:after="40"/>
              <w:rPr>
                <w:color w:val="FF0000"/>
                <w:sz w:val="22"/>
                <w:szCs w:val="22"/>
              </w:rPr>
            </w:pPr>
            <w:r w:rsidRPr="009F325F">
              <w:rPr>
                <w:sz w:val="22"/>
                <w:szCs w:val="22"/>
              </w:rPr>
              <w:lastRenderedPageBreak/>
              <w:t>Не се пр</w:t>
            </w:r>
            <w:r w:rsidRPr="009F325F">
              <w:rPr>
                <w:sz w:val="22"/>
                <w:szCs w:val="22"/>
              </w:rPr>
              <w:t>и</w:t>
            </w:r>
            <w:r w:rsidRPr="009F325F">
              <w:rPr>
                <w:sz w:val="22"/>
                <w:szCs w:val="22"/>
              </w:rPr>
              <w:t>ема</w:t>
            </w:r>
          </w:p>
        </w:tc>
        <w:tc>
          <w:tcPr>
            <w:tcW w:w="6106" w:type="dxa"/>
            <w:shd w:val="clear" w:color="auto" w:fill="auto"/>
          </w:tcPr>
          <w:p w:rsidR="00D553F1" w:rsidRPr="009F325F" w:rsidRDefault="00D553F1" w:rsidP="00D5548B">
            <w:pPr>
              <w:spacing w:before="80" w:after="40"/>
              <w:jc w:val="both"/>
              <w:rPr>
                <w:sz w:val="22"/>
                <w:szCs w:val="22"/>
              </w:rPr>
            </w:pPr>
            <w:r w:rsidRPr="009F325F">
              <w:rPr>
                <w:sz w:val="22"/>
                <w:szCs w:val="22"/>
              </w:rPr>
              <w:t>Чрез действащите разпоредби на Наредбата се изисква реално определяне на коефициентите на плътност. Единствено в сл</w:t>
            </w:r>
            <w:r w:rsidRPr="009F325F">
              <w:rPr>
                <w:sz w:val="22"/>
                <w:szCs w:val="22"/>
              </w:rPr>
              <w:t>у</w:t>
            </w:r>
            <w:r w:rsidRPr="009F325F">
              <w:rPr>
                <w:sz w:val="22"/>
                <w:szCs w:val="22"/>
              </w:rPr>
              <w:t>чаите, когато се измери коефициент под описания в Прил</w:t>
            </w:r>
            <w:r w:rsidRPr="009F325F">
              <w:rPr>
                <w:sz w:val="22"/>
                <w:szCs w:val="22"/>
              </w:rPr>
              <w:t>о</w:t>
            </w:r>
            <w:r w:rsidRPr="009F325F">
              <w:rPr>
                <w:sz w:val="22"/>
                <w:szCs w:val="22"/>
              </w:rPr>
              <w:t>жение № 7 има изискване за съставяне на протокол от ком</w:t>
            </w:r>
            <w:r w:rsidRPr="009F325F">
              <w:rPr>
                <w:sz w:val="22"/>
                <w:szCs w:val="22"/>
              </w:rPr>
              <w:t>и</w:t>
            </w:r>
            <w:r w:rsidRPr="009F325F">
              <w:rPr>
                <w:sz w:val="22"/>
                <w:szCs w:val="22"/>
              </w:rPr>
              <w:t>сия.</w:t>
            </w:r>
          </w:p>
          <w:p w:rsidR="00D553F1" w:rsidRPr="009F325F" w:rsidRDefault="00D553F1" w:rsidP="00D5548B">
            <w:pPr>
              <w:spacing w:before="80" w:after="40"/>
              <w:jc w:val="both"/>
              <w:rPr>
                <w:sz w:val="22"/>
                <w:szCs w:val="22"/>
              </w:rPr>
            </w:pPr>
            <w:r w:rsidRPr="009F325F">
              <w:rPr>
                <w:sz w:val="22"/>
                <w:szCs w:val="22"/>
              </w:rPr>
              <w:t>Текстът на чл. 14в, ал. 9 от Наредбата не е императивен. Чрез него се дава възможност, обемът на дървесина на временен склад да бъде превърнат от плътни кубически метри в кило</w:t>
            </w:r>
            <w:r w:rsidRPr="009F325F">
              <w:rPr>
                <w:sz w:val="22"/>
                <w:szCs w:val="22"/>
              </w:rPr>
              <w:t>г</w:t>
            </w:r>
            <w:r w:rsidRPr="009F325F">
              <w:rPr>
                <w:sz w:val="22"/>
                <w:szCs w:val="22"/>
              </w:rPr>
              <w:t>рами чрез използване на обемните тегла, определени в пр</w:t>
            </w:r>
            <w:r w:rsidRPr="009F325F">
              <w:rPr>
                <w:sz w:val="22"/>
                <w:szCs w:val="22"/>
              </w:rPr>
              <w:t>и</w:t>
            </w:r>
            <w:r w:rsidRPr="009F325F">
              <w:rPr>
                <w:sz w:val="22"/>
                <w:szCs w:val="22"/>
              </w:rPr>
              <w:t xml:space="preserve">ложение № 9. </w:t>
            </w:r>
          </w:p>
          <w:p w:rsidR="00D553F1" w:rsidRPr="009F325F" w:rsidRDefault="00D553F1" w:rsidP="008B2A6B">
            <w:pPr>
              <w:spacing w:before="80" w:after="40"/>
              <w:jc w:val="both"/>
              <w:rPr>
                <w:sz w:val="22"/>
                <w:szCs w:val="22"/>
              </w:rPr>
            </w:pPr>
            <w:r w:rsidRPr="009F325F">
              <w:rPr>
                <w:sz w:val="22"/>
                <w:szCs w:val="22"/>
              </w:rPr>
              <w:t>По отношение заложените в Приложение № 8 съотношения за превръщане на количеството дървесина, определено в лине</w:t>
            </w:r>
            <w:r w:rsidRPr="009F325F">
              <w:rPr>
                <w:sz w:val="22"/>
                <w:szCs w:val="22"/>
              </w:rPr>
              <w:t>й</w:t>
            </w:r>
            <w:r w:rsidRPr="009F325F">
              <w:rPr>
                <w:sz w:val="22"/>
                <w:szCs w:val="22"/>
              </w:rPr>
              <w:t>ни метри, в обем, изразен в плътни кубически метри (от л</w:t>
            </w:r>
            <w:r w:rsidRPr="009F325F">
              <w:rPr>
                <w:sz w:val="22"/>
                <w:szCs w:val="22"/>
              </w:rPr>
              <w:t>и</w:t>
            </w:r>
            <w:r w:rsidRPr="009F325F">
              <w:rPr>
                <w:sz w:val="22"/>
                <w:szCs w:val="22"/>
              </w:rPr>
              <w:t xml:space="preserve">нейни метри в плътни кубически метри) за </w:t>
            </w:r>
            <w:proofErr w:type="spellStart"/>
            <w:r w:rsidRPr="009F325F">
              <w:rPr>
                <w:sz w:val="22"/>
                <w:szCs w:val="22"/>
              </w:rPr>
              <w:t>ритловици</w:t>
            </w:r>
            <w:proofErr w:type="spellEnd"/>
            <w:r w:rsidRPr="009F325F">
              <w:rPr>
                <w:sz w:val="22"/>
                <w:szCs w:val="22"/>
              </w:rPr>
              <w:t>, мерт</w:t>
            </w:r>
            <w:r w:rsidRPr="009F325F">
              <w:rPr>
                <w:sz w:val="22"/>
                <w:szCs w:val="22"/>
              </w:rPr>
              <w:t>е</w:t>
            </w:r>
            <w:r w:rsidRPr="009F325F">
              <w:rPr>
                <w:sz w:val="22"/>
                <w:szCs w:val="22"/>
              </w:rPr>
              <w:t xml:space="preserve">ци, </w:t>
            </w:r>
            <w:proofErr w:type="spellStart"/>
            <w:r w:rsidRPr="009F325F">
              <w:rPr>
                <w:sz w:val="22"/>
                <w:szCs w:val="22"/>
              </w:rPr>
              <w:t>саръци</w:t>
            </w:r>
            <w:proofErr w:type="spellEnd"/>
            <w:r w:rsidRPr="009F325F">
              <w:rPr>
                <w:sz w:val="22"/>
                <w:szCs w:val="22"/>
              </w:rPr>
              <w:t xml:space="preserve"> и колове то същите са съобразно БДС.</w:t>
            </w:r>
          </w:p>
        </w:tc>
      </w:tr>
      <w:tr w:rsidR="00D553F1" w:rsidRPr="009F325F" w:rsidTr="00811FF0">
        <w:trPr>
          <w:trHeight w:val="355"/>
        </w:trPr>
        <w:tc>
          <w:tcPr>
            <w:tcW w:w="441" w:type="dxa"/>
            <w:shd w:val="clear" w:color="auto" w:fill="auto"/>
          </w:tcPr>
          <w:p w:rsidR="00D553F1" w:rsidRPr="009F325F" w:rsidRDefault="00D553F1" w:rsidP="006366AE">
            <w:pPr>
              <w:tabs>
                <w:tab w:val="left" w:pos="192"/>
              </w:tabs>
              <w:spacing w:before="80" w:after="40"/>
              <w:jc w:val="center"/>
              <w:rPr>
                <w:b/>
                <w:color w:val="FF0000"/>
                <w:sz w:val="22"/>
                <w:szCs w:val="22"/>
              </w:rPr>
            </w:pPr>
            <w:r w:rsidRPr="009F325F">
              <w:rPr>
                <w:b/>
                <w:sz w:val="22"/>
                <w:szCs w:val="22"/>
              </w:rPr>
              <w:lastRenderedPageBreak/>
              <w:t>8.</w:t>
            </w:r>
          </w:p>
        </w:tc>
        <w:tc>
          <w:tcPr>
            <w:tcW w:w="1817" w:type="dxa"/>
            <w:shd w:val="clear" w:color="auto" w:fill="auto"/>
          </w:tcPr>
          <w:p w:rsidR="00D553F1" w:rsidRPr="009F325F" w:rsidRDefault="00D553F1" w:rsidP="00811FF0">
            <w:pPr>
              <w:spacing w:before="80" w:after="40"/>
              <w:rPr>
                <w:b/>
                <w:sz w:val="22"/>
                <w:szCs w:val="22"/>
              </w:rPr>
            </w:pPr>
            <w:r w:rsidRPr="009F325F">
              <w:rPr>
                <w:b/>
                <w:sz w:val="22"/>
                <w:szCs w:val="22"/>
              </w:rPr>
              <w:t>Христов11</w:t>
            </w:r>
          </w:p>
          <w:p w:rsidR="00D553F1" w:rsidRPr="009F325F" w:rsidRDefault="00D553F1" w:rsidP="00811FF0">
            <w:pPr>
              <w:spacing w:before="80" w:after="40"/>
              <w:rPr>
                <w:b/>
                <w:color w:val="FF0000"/>
                <w:sz w:val="22"/>
                <w:szCs w:val="22"/>
              </w:rPr>
            </w:pPr>
            <w:r w:rsidRPr="009F325F">
              <w:rPr>
                <w:b/>
                <w:sz w:val="22"/>
                <w:szCs w:val="22"/>
              </w:rPr>
              <w:t>(публикуван коментар в Портала за о</w:t>
            </w:r>
            <w:r w:rsidRPr="009F325F">
              <w:rPr>
                <w:b/>
                <w:sz w:val="22"/>
                <w:szCs w:val="22"/>
              </w:rPr>
              <w:t>б</w:t>
            </w:r>
            <w:r w:rsidRPr="009F325F">
              <w:rPr>
                <w:b/>
                <w:sz w:val="22"/>
                <w:szCs w:val="22"/>
              </w:rPr>
              <w:t>ществени ко</w:t>
            </w:r>
            <w:r w:rsidRPr="009F325F">
              <w:rPr>
                <w:b/>
                <w:sz w:val="22"/>
                <w:szCs w:val="22"/>
              </w:rPr>
              <w:t>н</w:t>
            </w:r>
            <w:r w:rsidRPr="009F325F">
              <w:rPr>
                <w:b/>
                <w:sz w:val="22"/>
                <w:szCs w:val="22"/>
              </w:rPr>
              <w:t>султации на 15.08.2019 г.)</w:t>
            </w:r>
          </w:p>
        </w:tc>
        <w:tc>
          <w:tcPr>
            <w:tcW w:w="6106" w:type="dxa"/>
            <w:shd w:val="clear" w:color="auto" w:fill="auto"/>
          </w:tcPr>
          <w:p w:rsidR="00D553F1" w:rsidRPr="009F325F" w:rsidRDefault="00D553F1" w:rsidP="004939E7">
            <w:pPr>
              <w:spacing w:before="80" w:after="40"/>
              <w:jc w:val="both"/>
              <w:rPr>
                <w:sz w:val="22"/>
                <w:szCs w:val="22"/>
              </w:rPr>
            </w:pPr>
            <w:r w:rsidRPr="009F325F">
              <w:rPr>
                <w:sz w:val="22"/>
                <w:szCs w:val="22"/>
              </w:rPr>
              <w:t>Във връзка с повторно публикуван проект на НИД на НКОГТ в Портала за обществени консултации, правя следното пре</w:t>
            </w:r>
            <w:r w:rsidRPr="009F325F">
              <w:rPr>
                <w:sz w:val="22"/>
                <w:szCs w:val="22"/>
              </w:rPr>
              <w:t>д</w:t>
            </w:r>
            <w:r w:rsidRPr="009F325F">
              <w:rPr>
                <w:sz w:val="22"/>
                <w:szCs w:val="22"/>
              </w:rPr>
              <w:t>ложение:</w:t>
            </w:r>
          </w:p>
          <w:p w:rsidR="00D553F1" w:rsidRPr="009F325F" w:rsidRDefault="00D553F1" w:rsidP="004939E7">
            <w:pPr>
              <w:spacing w:before="80" w:after="40"/>
              <w:jc w:val="both"/>
              <w:rPr>
                <w:sz w:val="22"/>
                <w:szCs w:val="22"/>
              </w:rPr>
            </w:pPr>
            <w:r w:rsidRPr="009F325F">
              <w:rPr>
                <w:sz w:val="22"/>
                <w:szCs w:val="22"/>
              </w:rPr>
              <w:t>С нов параграф да се регламентира, че в чл. 14в, ал. 2 се съ</w:t>
            </w:r>
            <w:r w:rsidRPr="009F325F">
              <w:rPr>
                <w:sz w:val="22"/>
                <w:szCs w:val="22"/>
              </w:rPr>
              <w:t>з</w:t>
            </w:r>
            <w:r w:rsidRPr="009F325F">
              <w:rPr>
                <w:sz w:val="22"/>
                <w:szCs w:val="22"/>
              </w:rPr>
              <w:t>дава изречение второ със следния текст: “Дървата за огрев не могат да се измерват и вписват в превозния билет в мерна единица килограм.“.</w:t>
            </w:r>
          </w:p>
          <w:p w:rsidR="00D553F1" w:rsidRPr="009F325F" w:rsidRDefault="00D553F1" w:rsidP="006913C5">
            <w:pPr>
              <w:spacing w:before="80" w:after="40"/>
              <w:jc w:val="both"/>
              <w:rPr>
                <w:sz w:val="22"/>
                <w:szCs w:val="22"/>
              </w:rPr>
            </w:pPr>
            <w:r w:rsidRPr="009F325F">
              <w:rPr>
                <w:sz w:val="22"/>
                <w:szCs w:val="22"/>
              </w:rPr>
              <w:t>Мотиви: Считаме предложеното допълнение за задължите</w:t>
            </w:r>
            <w:r w:rsidRPr="009F325F">
              <w:rPr>
                <w:sz w:val="22"/>
                <w:szCs w:val="22"/>
              </w:rPr>
              <w:t>л</w:t>
            </w:r>
            <w:r w:rsidRPr="009F325F">
              <w:rPr>
                <w:sz w:val="22"/>
                <w:szCs w:val="22"/>
              </w:rPr>
              <w:t>но, с оглед приетата с Решение № 334 на Министерския съвет от 07.06.2019 г. Национална програма за подобряване качес</w:t>
            </w:r>
            <w:r w:rsidRPr="009F325F">
              <w:rPr>
                <w:sz w:val="22"/>
                <w:szCs w:val="22"/>
              </w:rPr>
              <w:t>т</w:t>
            </w:r>
            <w:r w:rsidRPr="009F325F">
              <w:rPr>
                <w:sz w:val="22"/>
                <w:szCs w:val="22"/>
              </w:rPr>
              <w:t>вото на атмосферния въздух (2018 – 2024 г.), в която една от предложените заместващи организационни мерки е „Преу</w:t>
            </w:r>
            <w:r w:rsidRPr="009F325F">
              <w:rPr>
                <w:sz w:val="22"/>
                <w:szCs w:val="22"/>
              </w:rPr>
              <w:t>с</w:t>
            </w:r>
            <w:r w:rsidRPr="009F325F">
              <w:rPr>
                <w:sz w:val="22"/>
                <w:szCs w:val="22"/>
              </w:rPr>
              <w:t>тановяване на практиката на продажба на дърва според тегл</w:t>
            </w:r>
            <w:r w:rsidRPr="009F325F">
              <w:rPr>
                <w:sz w:val="22"/>
                <w:szCs w:val="22"/>
              </w:rPr>
              <w:t>о</w:t>
            </w:r>
            <w:r w:rsidRPr="009F325F">
              <w:rPr>
                <w:sz w:val="22"/>
                <w:szCs w:val="22"/>
              </w:rPr>
              <w:t xml:space="preserve">то. Настоящата правна рамка позволява продажбата на дърва за огрев на тон или на кубик. Продажбата на дърва според </w:t>
            </w:r>
            <w:r w:rsidRPr="009F325F">
              <w:rPr>
                <w:sz w:val="22"/>
                <w:szCs w:val="22"/>
              </w:rPr>
              <w:lastRenderedPageBreak/>
              <w:t>теглото обаче стимулира търговците да продават дървесина с високо съдържание на влага“ (стр. 27 от Програмата).</w:t>
            </w:r>
          </w:p>
        </w:tc>
        <w:tc>
          <w:tcPr>
            <w:tcW w:w="1265" w:type="dxa"/>
            <w:shd w:val="clear" w:color="auto" w:fill="auto"/>
          </w:tcPr>
          <w:p w:rsidR="00D553F1" w:rsidRPr="009F325F" w:rsidRDefault="00D553F1" w:rsidP="00047924">
            <w:pPr>
              <w:spacing w:before="80" w:after="40"/>
              <w:jc w:val="both"/>
              <w:rPr>
                <w:color w:val="FF0000"/>
                <w:sz w:val="22"/>
                <w:szCs w:val="22"/>
              </w:rPr>
            </w:pPr>
            <w:r w:rsidRPr="009F325F">
              <w:rPr>
                <w:sz w:val="22"/>
                <w:szCs w:val="22"/>
              </w:rPr>
              <w:lastRenderedPageBreak/>
              <w:t>Приема се</w:t>
            </w:r>
          </w:p>
        </w:tc>
        <w:tc>
          <w:tcPr>
            <w:tcW w:w="6106" w:type="dxa"/>
            <w:shd w:val="clear" w:color="auto" w:fill="auto"/>
          </w:tcPr>
          <w:p w:rsidR="00D553F1" w:rsidRPr="009F325F" w:rsidRDefault="00D553F1" w:rsidP="00D43873">
            <w:pPr>
              <w:spacing w:before="80" w:after="40"/>
              <w:jc w:val="both"/>
              <w:rPr>
                <w:color w:val="FF0000"/>
                <w:sz w:val="22"/>
                <w:szCs w:val="22"/>
              </w:rPr>
            </w:pPr>
            <w:r w:rsidRPr="009F325F">
              <w:rPr>
                <w:sz w:val="22"/>
                <w:szCs w:val="22"/>
              </w:rPr>
              <w:t>На основание приета с Решение № 334 на Министерския с</w:t>
            </w:r>
            <w:r w:rsidRPr="009F325F">
              <w:rPr>
                <w:sz w:val="22"/>
                <w:szCs w:val="22"/>
              </w:rPr>
              <w:t>ъ</w:t>
            </w:r>
            <w:r w:rsidRPr="009F325F">
              <w:rPr>
                <w:sz w:val="22"/>
                <w:szCs w:val="22"/>
              </w:rPr>
              <w:t>вет от 07.06.2019 г. Национална програма за подобряване качеството на атмосферния въздух (2018 – 2024 г.), в която една от предложените заместващи организационни мерки е „Преустановяване на практиката на продажба на дърва според теглото. Настоящата правна рамка позволява продажбата на дърва за огрев на тон или на кубик. Продажбата на дърва сп</w:t>
            </w:r>
            <w:r w:rsidRPr="009F325F">
              <w:rPr>
                <w:sz w:val="22"/>
                <w:szCs w:val="22"/>
              </w:rPr>
              <w:t>о</w:t>
            </w:r>
            <w:r w:rsidRPr="009F325F">
              <w:rPr>
                <w:sz w:val="22"/>
                <w:szCs w:val="22"/>
              </w:rPr>
              <w:t>ред теглото обаче стимулира търговците да продават дърв</w:t>
            </w:r>
            <w:r w:rsidRPr="009F325F">
              <w:rPr>
                <w:sz w:val="22"/>
                <w:szCs w:val="22"/>
              </w:rPr>
              <w:t>е</w:t>
            </w:r>
            <w:r w:rsidRPr="009F325F">
              <w:rPr>
                <w:sz w:val="22"/>
                <w:szCs w:val="22"/>
              </w:rPr>
              <w:t>сина с високо съдържание на влага“ (стр. 27 от Програмата), и в тази връзка в чл. 14в, ал. 2 се прав</w:t>
            </w:r>
            <w:r w:rsidR="00D43873" w:rsidRPr="009F325F">
              <w:rPr>
                <w:sz w:val="22"/>
                <w:szCs w:val="22"/>
              </w:rPr>
              <w:t>и</w:t>
            </w:r>
            <w:r w:rsidRPr="009F325F">
              <w:rPr>
                <w:sz w:val="22"/>
                <w:szCs w:val="22"/>
              </w:rPr>
              <w:t xml:space="preserve"> </w:t>
            </w:r>
            <w:r w:rsidR="00D43873" w:rsidRPr="009F325F">
              <w:rPr>
                <w:sz w:val="22"/>
                <w:szCs w:val="22"/>
              </w:rPr>
              <w:t>допълнение</w:t>
            </w:r>
            <w:r w:rsidRPr="009F325F">
              <w:rPr>
                <w:sz w:val="22"/>
                <w:szCs w:val="22"/>
              </w:rPr>
              <w:t>, че дървата за огрев не могат да се измерват и вписват в превозния билет в мерна единица килограм.</w:t>
            </w:r>
          </w:p>
        </w:tc>
      </w:tr>
      <w:tr w:rsidR="00D553F1" w:rsidRPr="009F325F" w:rsidTr="00811FF0">
        <w:trPr>
          <w:trHeight w:val="355"/>
        </w:trPr>
        <w:tc>
          <w:tcPr>
            <w:tcW w:w="441" w:type="dxa"/>
            <w:shd w:val="clear" w:color="auto" w:fill="auto"/>
          </w:tcPr>
          <w:p w:rsidR="00D553F1" w:rsidRPr="009F325F" w:rsidRDefault="00D553F1" w:rsidP="00F73FB2">
            <w:pPr>
              <w:tabs>
                <w:tab w:val="left" w:pos="192"/>
              </w:tabs>
              <w:spacing w:before="80" w:after="40"/>
              <w:jc w:val="center"/>
              <w:rPr>
                <w:b/>
                <w:color w:val="FF0000"/>
                <w:sz w:val="22"/>
                <w:szCs w:val="22"/>
              </w:rPr>
            </w:pPr>
            <w:r w:rsidRPr="009F325F">
              <w:rPr>
                <w:b/>
                <w:sz w:val="22"/>
                <w:szCs w:val="22"/>
              </w:rPr>
              <w:lastRenderedPageBreak/>
              <w:t>9.</w:t>
            </w:r>
          </w:p>
        </w:tc>
        <w:tc>
          <w:tcPr>
            <w:tcW w:w="1817" w:type="dxa"/>
            <w:shd w:val="clear" w:color="auto" w:fill="auto"/>
          </w:tcPr>
          <w:p w:rsidR="00D553F1" w:rsidRPr="009F325F" w:rsidRDefault="00D553F1" w:rsidP="00811FF0">
            <w:pPr>
              <w:spacing w:before="80" w:after="40"/>
              <w:rPr>
                <w:b/>
                <w:sz w:val="22"/>
                <w:szCs w:val="22"/>
              </w:rPr>
            </w:pPr>
            <w:r w:rsidRPr="009F325F">
              <w:rPr>
                <w:b/>
                <w:sz w:val="22"/>
                <w:szCs w:val="22"/>
              </w:rPr>
              <w:t>Югозападно държавно предприятие – гр. Благоевград</w:t>
            </w:r>
          </w:p>
          <w:p w:rsidR="00D553F1" w:rsidRPr="009F325F" w:rsidRDefault="00D553F1" w:rsidP="00811FF0">
            <w:pPr>
              <w:spacing w:before="80" w:after="40"/>
              <w:rPr>
                <w:b/>
                <w:color w:val="FF0000"/>
                <w:sz w:val="22"/>
                <w:szCs w:val="22"/>
              </w:rPr>
            </w:pPr>
            <w:r w:rsidRPr="009F325F">
              <w:rPr>
                <w:b/>
                <w:sz w:val="22"/>
                <w:szCs w:val="22"/>
              </w:rPr>
              <w:t>(Постъпило с писмо № ИАГ-17928 от 27.08.2019 г.)</w:t>
            </w:r>
          </w:p>
        </w:tc>
        <w:tc>
          <w:tcPr>
            <w:tcW w:w="6106" w:type="dxa"/>
            <w:shd w:val="clear" w:color="auto" w:fill="auto"/>
          </w:tcPr>
          <w:p w:rsidR="00D553F1" w:rsidRPr="009F325F" w:rsidRDefault="00D553F1" w:rsidP="00863DE4">
            <w:pPr>
              <w:spacing w:before="80" w:after="40"/>
              <w:jc w:val="both"/>
              <w:rPr>
                <w:sz w:val="22"/>
                <w:szCs w:val="22"/>
              </w:rPr>
            </w:pPr>
            <w:r w:rsidRPr="009F325F">
              <w:rPr>
                <w:sz w:val="22"/>
                <w:szCs w:val="22"/>
              </w:rPr>
              <w:t>Във връзка с  проект Наредба за изменение и допълнение на Наредба № 1 от 2012 г . за контрола и опазването на горските територии, публикуван на Портала за обществени консулт</w:t>
            </w:r>
            <w:r w:rsidRPr="009F325F">
              <w:rPr>
                <w:sz w:val="22"/>
                <w:szCs w:val="22"/>
              </w:rPr>
              <w:t>а</w:t>
            </w:r>
            <w:r w:rsidRPr="009F325F">
              <w:rPr>
                <w:sz w:val="22"/>
                <w:szCs w:val="22"/>
              </w:rPr>
              <w:t>ции, давам следните допълнителни предложения за промяна, както следва:</w:t>
            </w:r>
          </w:p>
          <w:p w:rsidR="00D553F1" w:rsidRPr="009F325F" w:rsidRDefault="00D553F1" w:rsidP="00863DE4">
            <w:pPr>
              <w:spacing w:before="80" w:after="40"/>
              <w:jc w:val="both"/>
              <w:rPr>
                <w:b/>
                <w:bCs/>
                <w:sz w:val="22"/>
                <w:szCs w:val="22"/>
              </w:rPr>
            </w:pPr>
            <w:r w:rsidRPr="009F325F">
              <w:rPr>
                <w:b/>
                <w:bCs/>
                <w:sz w:val="22"/>
                <w:szCs w:val="22"/>
              </w:rPr>
              <w:t>В чл. 43, ал. 2, след „Служителите“ да се допълни с „ДП по чл. 163 ЗГ“.</w:t>
            </w:r>
          </w:p>
          <w:p w:rsidR="00D553F1" w:rsidRPr="009F325F" w:rsidRDefault="00D553F1" w:rsidP="00863DE4">
            <w:pPr>
              <w:spacing w:before="80" w:after="40"/>
              <w:jc w:val="both"/>
              <w:rPr>
                <w:sz w:val="22"/>
                <w:szCs w:val="22"/>
              </w:rPr>
            </w:pPr>
            <w:r w:rsidRPr="009F325F">
              <w:rPr>
                <w:sz w:val="22"/>
                <w:szCs w:val="22"/>
              </w:rPr>
              <w:t>Съгласно указания в писмо изх. № 91-2365/21.11.2014 г. на министъра на МЗХ са създадени мобилни контролни звена към ЦУ на Държавните предприятия. Основното им задълж</w:t>
            </w:r>
            <w:r w:rsidRPr="009F325F">
              <w:rPr>
                <w:sz w:val="22"/>
                <w:szCs w:val="22"/>
              </w:rPr>
              <w:t>е</w:t>
            </w:r>
            <w:r w:rsidRPr="009F325F">
              <w:rPr>
                <w:sz w:val="22"/>
                <w:szCs w:val="22"/>
              </w:rPr>
              <w:t>ние е да подпомагат опазването на горите в райони с висока концентрация на нарушения.</w:t>
            </w:r>
          </w:p>
          <w:p w:rsidR="00D553F1" w:rsidRPr="009F325F" w:rsidRDefault="00D553F1" w:rsidP="006913C5">
            <w:pPr>
              <w:spacing w:before="80" w:after="40"/>
              <w:jc w:val="both"/>
              <w:rPr>
                <w:sz w:val="22"/>
                <w:szCs w:val="22"/>
              </w:rPr>
            </w:pPr>
            <w:r w:rsidRPr="009F325F">
              <w:rPr>
                <w:sz w:val="22"/>
                <w:szCs w:val="22"/>
              </w:rPr>
              <w:t xml:space="preserve"> При съставяне на актове за установяване на административни нарушения има вероятност те да отпаднат, тъй като звената, т. е. служителите на ДП на по чл. 163 от ЗГ не са посочени в Наредбата, че имат право да спират превозни средства. Въ</w:t>
            </w:r>
            <w:r w:rsidRPr="009F325F">
              <w:rPr>
                <w:sz w:val="22"/>
                <w:szCs w:val="22"/>
              </w:rPr>
              <w:t>п</w:t>
            </w:r>
            <w:r w:rsidRPr="009F325F">
              <w:rPr>
                <w:sz w:val="22"/>
                <w:szCs w:val="22"/>
              </w:rPr>
              <w:t>реки, че в чл. 274, ал. 2 е правно уредено, считам че е необх</w:t>
            </w:r>
            <w:r w:rsidRPr="009F325F">
              <w:rPr>
                <w:sz w:val="22"/>
                <w:szCs w:val="22"/>
              </w:rPr>
              <w:t>о</w:t>
            </w:r>
            <w:r w:rsidRPr="009F325F">
              <w:rPr>
                <w:sz w:val="22"/>
                <w:szCs w:val="22"/>
              </w:rPr>
              <w:t>димо да се допълни в Наредбата.</w:t>
            </w:r>
          </w:p>
        </w:tc>
        <w:tc>
          <w:tcPr>
            <w:tcW w:w="1265" w:type="dxa"/>
            <w:shd w:val="clear" w:color="auto" w:fill="auto"/>
          </w:tcPr>
          <w:p w:rsidR="00D553F1" w:rsidRPr="009F325F" w:rsidRDefault="00D553F1" w:rsidP="00047924">
            <w:pPr>
              <w:spacing w:before="80" w:after="40"/>
              <w:jc w:val="both"/>
              <w:rPr>
                <w:color w:val="FF0000"/>
                <w:sz w:val="22"/>
                <w:szCs w:val="22"/>
              </w:rPr>
            </w:pPr>
            <w:r w:rsidRPr="009F325F">
              <w:rPr>
                <w:sz w:val="22"/>
                <w:szCs w:val="22"/>
              </w:rPr>
              <w:t>Приема се</w:t>
            </w:r>
          </w:p>
        </w:tc>
        <w:tc>
          <w:tcPr>
            <w:tcW w:w="6106" w:type="dxa"/>
            <w:shd w:val="clear" w:color="auto" w:fill="auto"/>
          </w:tcPr>
          <w:p w:rsidR="00D553F1" w:rsidRPr="009F325F" w:rsidRDefault="00D553F1" w:rsidP="00945FE0">
            <w:pPr>
              <w:spacing w:before="80" w:after="40"/>
              <w:jc w:val="both"/>
              <w:rPr>
                <w:bCs/>
                <w:iCs/>
                <w:sz w:val="22"/>
                <w:szCs w:val="22"/>
              </w:rPr>
            </w:pPr>
            <w:r w:rsidRPr="009F325F">
              <w:rPr>
                <w:iCs/>
                <w:sz w:val="22"/>
                <w:szCs w:val="22"/>
              </w:rPr>
              <w:t>С допълнението ще се отстрани констатирана празнота в ра</w:t>
            </w:r>
            <w:r w:rsidRPr="009F325F">
              <w:rPr>
                <w:iCs/>
                <w:sz w:val="22"/>
                <w:szCs w:val="22"/>
              </w:rPr>
              <w:t>з</w:t>
            </w:r>
            <w:r w:rsidRPr="009F325F">
              <w:rPr>
                <w:iCs/>
                <w:sz w:val="22"/>
                <w:szCs w:val="22"/>
              </w:rPr>
              <w:t>поредбата на чл. 43, ал. 2 от Наредбата. Въпреки, че в чл. 274, ал. 2 от ЗГ и чл. 38, ал. 4 и 5 от Наредбата е вменено прав</w:t>
            </w:r>
            <w:r w:rsidRPr="009F325F">
              <w:rPr>
                <w:iCs/>
                <w:sz w:val="22"/>
                <w:szCs w:val="22"/>
              </w:rPr>
              <w:t>о</w:t>
            </w:r>
            <w:r w:rsidRPr="009F325F">
              <w:rPr>
                <w:iCs/>
                <w:sz w:val="22"/>
                <w:szCs w:val="22"/>
              </w:rPr>
              <w:t>мощие на съответните служители на ДП по чл. 163 от ЗГ да спират със сигнал със стоп-палка и да проверяват пътните превозни средства, превозващи дървесина и недървесни гор</w:t>
            </w:r>
            <w:r w:rsidRPr="009F325F">
              <w:rPr>
                <w:iCs/>
                <w:sz w:val="22"/>
                <w:szCs w:val="22"/>
              </w:rPr>
              <w:t>с</w:t>
            </w:r>
            <w:r w:rsidRPr="009F325F">
              <w:rPr>
                <w:iCs/>
                <w:sz w:val="22"/>
                <w:szCs w:val="22"/>
              </w:rPr>
              <w:t>ки продукти на територията на съответното държавно пред</w:t>
            </w:r>
            <w:r w:rsidRPr="009F325F">
              <w:rPr>
                <w:iCs/>
                <w:sz w:val="22"/>
                <w:szCs w:val="22"/>
              </w:rPr>
              <w:t>п</w:t>
            </w:r>
            <w:r w:rsidRPr="009F325F">
              <w:rPr>
                <w:iCs/>
                <w:sz w:val="22"/>
                <w:szCs w:val="22"/>
              </w:rPr>
              <w:t>риятие, както и да проверяват всички документи, свързани с управляваното превозно средство и с извършвания превоз, считаме за  необходимо да се направи допълнение и в чл. 43, ал. 2 от НКОГТ,</w:t>
            </w:r>
            <w:r w:rsidRPr="009F325F">
              <w:rPr>
                <w:bCs/>
                <w:iCs/>
                <w:sz w:val="22"/>
                <w:szCs w:val="22"/>
              </w:rPr>
              <w:t xml:space="preserve"> с оглед привеждане в съответствие и синхр</w:t>
            </w:r>
            <w:r w:rsidRPr="009F325F">
              <w:rPr>
                <w:bCs/>
                <w:iCs/>
                <w:sz w:val="22"/>
                <w:szCs w:val="22"/>
              </w:rPr>
              <w:t>о</w:t>
            </w:r>
            <w:r w:rsidRPr="009F325F">
              <w:rPr>
                <w:bCs/>
                <w:iCs/>
                <w:sz w:val="22"/>
                <w:szCs w:val="22"/>
              </w:rPr>
              <w:t>низация на разпоредбите на ЗГ и НКОГТ в тази им част.</w:t>
            </w:r>
          </w:p>
          <w:p w:rsidR="00D553F1" w:rsidRPr="009F325F" w:rsidRDefault="00D553F1" w:rsidP="0045781C">
            <w:pPr>
              <w:spacing w:before="80" w:after="40"/>
              <w:jc w:val="both"/>
              <w:rPr>
                <w:iCs/>
                <w:color w:val="FF0000"/>
                <w:sz w:val="22"/>
                <w:szCs w:val="22"/>
              </w:rPr>
            </w:pPr>
          </w:p>
        </w:tc>
      </w:tr>
    </w:tbl>
    <w:p w:rsidR="00E96851" w:rsidRPr="009F325F" w:rsidRDefault="00E96851" w:rsidP="00133A14">
      <w:pPr>
        <w:rPr>
          <w:color w:val="FF0000"/>
          <w:sz w:val="23"/>
          <w:szCs w:val="23"/>
        </w:rPr>
      </w:pPr>
    </w:p>
    <w:p w:rsidR="004868F9" w:rsidRPr="009F325F" w:rsidRDefault="004868F9" w:rsidP="002A67D5">
      <w:pPr>
        <w:rPr>
          <w:color w:val="FF0000"/>
          <w:sz w:val="23"/>
          <w:szCs w:val="23"/>
        </w:rPr>
      </w:pPr>
    </w:p>
    <w:p w:rsidR="00AA0A24" w:rsidRPr="009F325F" w:rsidRDefault="00AA0A24" w:rsidP="002A67D5">
      <w:pPr>
        <w:rPr>
          <w:color w:val="FF0000"/>
          <w:sz w:val="23"/>
          <w:szCs w:val="23"/>
        </w:rPr>
      </w:pPr>
    </w:p>
    <w:p w:rsidR="006913C5" w:rsidRPr="009F325F" w:rsidRDefault="006913C5" w:rsidP="00863DE4">
      <w:pPr>
        <w:spacing w:line="360" w:lineRule="auto"/>
        <w:ind w:left="340"/>
        <w:rPr>
          <w:b/>
          <w:bCs/>
          <w:caps/>
          <w:lang w:eastAsia="en-US"/>
        </w:rPr>
      </w:pPr>
    </w:p>
    <w:sectPr w:rsidR="006913C5" w:rsidRPr="009F325F" w:rsidSect="00EB2AE8">
      <w:footerReference w:type="even" r:id="rId12"/>
      <w:footerReference w:type="default" r:id="rId13"/>
      <w:pgSz w:w="16838" w:h="11906" w:orient="landscape" w:code="9"/>
      <w:pgMar w:top="1134" w:right="209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2D" w:rsidRDefault="00E2672D">
      <w:r>
        <w:separator/>
      </w:r>
    </w:p>
  </w:endnote>
  <w:endnote w:type="continuationSeparator" w:id="0">
    <w:p w:rsidR="00E2672D" w:rsidRDefault="00E2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A" w:rsidRDefault="00C7598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598A" w:rsidRDefault="00C7598A"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A" w:rsidRPr="007259A3" w:rsidRDefault="00C7598A" w:rsidP="00442824">
    <w:pPr>
      <w:pStyle w:val="Footer"/>
      <w:framePr w:wrap="around" w:vAnchor="text" w:hAnchor="margin" w:xAlign="right" w:y="1"/>
      <w:rPr>
        <w:rStyle w:val="PageNumber"/>
        <w:sz w:val="18"/>
      </w:rPr>
    </w:pPr>
    <w:r w:rsidRPr="007259A3">
      <w:rPr>
        <w:rStyle w:val="PageNumber"/>
        <w:sz w:val="16"/>
      </w:rPr>
      <w:fldChar w:fldCharType="begin"/>
    </w:r>
    <w:r w:rsidRPr="007259A3">
      <w:rPr>
        <w:rStyle w:val="PageNumber"/>
        <w:sz w:val="16"/>
      </w:rPr>
      <w:instrText xml:space="preserve">PAGE  </w:instrText>
    </w:r>
    <w:r w:rsidRPr="007259A3">
      <w:rPr>
        <w:rStyle w:val="PageNumber"/>
        <w:sz w:val="16"/>
      </w:rPr>
      <w:fldChar w:fldCharType="separate"/>
    </w:r>
    <w:r w:rsidR="009F325F">
      <w:rPr>
        <w:rStyle w:val="PageNumber"/>
        <w:noProof/>
        <w:sz w:val="16"/>
      </w:rPr>
      <w:t>48</w:t>
    </w:r>
    <w:r w:rsidRPr="007259A3">
      <w:rPr>
        <w:rStyle w:val="PageNumber"/>
        <w:sz w:val="16"/>
      </w:rPr>
      <w:fldChar w:fldCharType="end"/>
    </w:r>
  </w:p>
  <w:p w:rsidR="00C7598A" w:rsidRDefault="00C7598A" w:rsidP="007259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2D" w:rsidRDefault="00E2672D">
      <w:r>
        <w:separator/>
      </w:r>
    </w:p>
  </w:footnote>
  <w:footnote w:type="continuationSeparator" w:id="0">
    <w:p w:rsidR="00E2672D" w:rsidRDefault="00E26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D2E"/>
    <w:multiLevelType w:val="multilevel"/>
    <w:tmpl w:val="B4F0CB1C"/>
    <w:lvl w:ilvl="0">
      <w:start w:val="1"/>
      <w:numFmt w:val="decimal"/>
      <w:lvlText w:val="%1."/>
      <w:lvlJc w:val="left"/>
      <w:rPr>
        <w:rFonts w:ascii="Tahoma" w:eastAsia="Tahoma" w:hAnsi="Tahoma" w:cs="Tahoma"/>
        <w:b w:val="0"/>
        <w:bCs w:val="0"/>
        <w:i w:val="0"/>
        <w:iCs w:val="0"/>
        <w:smallCaps w:val="0"/>
        <w:strike w:val="0"/>
        <w:color w:val="000000"/>
        <w:spacing w:val="1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01BED"/>
    <w:multiLevelType w:val="multilevel"/>
    <w:tmpl w:val="359C19AC"/>
    <w:lvl w:ilvl="0">
      <w:start w:val="6"/>
      <w:numFmt w:val="upperRoman"/>
      <w:lvlText w:val="%1-"/>
      <w:lvlJc w:val="left"/>
      <w:rPr>
        <w:rFonts w:ascii="Tahoma" w:eastAsia="Tahoma" w:hAnsi="Tahoma" w:cs="Tahoma"/>
        <w:b/>
        <w:bCs/>
        <w:i w:val="0"/>
        <w:iCs w:val="0"/>
        <w:smallCaps w:val="0"/>
        <w:strike w:val="0"/>
        <w:color w:val="000000"/>
        <w:spacing w:val="0"/>
        <w:w w:val="100"/>
        <w:position w:val="0"/>
        <w:sz w:val="19"/>
        <w:szCs w:val="19"/>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F692C"/>
    <w:multiLevelType w:val="multilevel"/>
    <w:tmpl w:val="07BC0A58"/>
    <w:lvl w:ilvl="0">
      <w:start w:val="1"/>
      <w:numFmt w:val="bullet"/>
      <w:lvlText w:val="-"/>
      <w:lvlJc w:val="left"/>
      <w:rPr>
        <w:rFonts w:ascii="Tahoma" w:eastAsia="Tahoma" w:hAnsi="Tahoma" w:cs="Tahoma"/>
        <w:b/>
        <w:bCs/>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4DE5B20"/>
    <w:multiLevelType w:val="hybridMultilevel"/>
    <w:tmpl w:val="4FEC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76AA1"/>
    <w:multiLevelType w:val="hybridMultilevel"/>
    <w:tmpl w:val="A800A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7"/>
  </w:num>
  <w:num w:numId="6">
    <w:abstractNumId w:val="2"/>
  </w:num>
  <w:num w:numId="7">
    <w:abstractNumId w:val="1"/>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224A"/>
    <w:rsid w:val="000159A7"/>
    <w:rsid w:val="00016086"/>
    <w:rsid w:val="000200AF"/>
    <w:rsid w:val="00024421"/>
    <w:rsid w:val="0002544E"/>
    <w:rsid w:val="000255E4"/>
    <w:rsid w:val="00025DD3"/>
    <w:rsid w:val="000279C9"/>
    <w:rsid w:val="00033183"/>
    <w:rsid w:val="00033713"/>
    <w:rsid w:val="000355D4"/>
    <w:rsid w:val="000357B4"/>
    <w:rsid w:val="0003627E"/>
    <w:rsid w:val="00044E65"/>
    <w:rsid w:val="0004610E"/>
    <w:rsid w:val="00047924"/>
    <w:rsid w:val="00050961"/>
    <w:rsid w:val="0005435E"/>
    <w:rsid w:val="0005470C"/>
    <w:rsid w:val="00055E2F"/>
    <w:rsid w:val="000561F9"/>
    <w:rsid w:val="000572CA"/>
    <w:rsid w:val="00057A47"/>
    <w:rsid w:val="0006091E"/>
    <w:rsid w:val="00060F83"/>
    <w:rsid w:val="00062907"/>
    <w:rsid w:val="00062ADE"/>
    <w:rsid w:val="00062F02"/>
    <w:rsid w:val="00063E4B"/>
    <w:rsid w:val="00064D8D"/>
    <w:rsid w:val="000673CE"/>
    <w:rsid w:val="000718C7"/>
    <w:rsid w:val="0007495F"/>
    <w:rsid w:val="00075594"/>
    <w:rsid w:val="00077670"/>
    <w:rsid w:val="00080776"/>
    <w:rsid w:val="0008079F"/>
    <w:rsid w:val="00082171"/>
    <w:rsid w:val="00084700"/>
    <w:rsid w:val="000902D1"/>
    <w:rsid w:val="00090401"/>
    <w:rsid w:val="000937D4"/>
    <w:rsid w:val="000953A8"/>
    <w:rsid w:val="00097783"/>
    <w:rsid w:val="000A1017"/>
    <w:rsid w:val="000A228F"/>
    <w:rsid w:val="000B28A0"/>
    <w:rsid w:val="000B298E"/>
    <w:rsid w:val="000B2EB1"/>
    <w:rsid w:val="000B3D5F"/>
    <w:rsid w:val="000B606B"/>
    <w:rsid w:val="000B6D57"/>
    <w:rsid w:val="000C212C"/>
    <w:rsid w:val="000C46A7"/>
    <w:rsid w:val="000C4C16"/>
    <w:rsid w:val="000C4FCD"/>
    <w:rsid w:val="000C5925"/>
    <w:rsid w:val="000C5E61"/>
    <w:rsid w:val="000D0EB5"/>
    <w:rsid w:val="000D3507"/>
    <w:rsid w:val="000D4198"/>
    <w:rsid w:val="000D469A"/>
    <w:rsid w:val="000E3570"/>
    <w:rsid w:val="000E436C"/>
    <w:rsid w:val="000E62DE"/>
    <w:rsid w:val="000F02C5"/>
    <w:rsid w:val="000F0749"/>
    <w:rsid w:val="000F16EF"/>
    <w:rsid w:val="000F2E76"/>
    <w:rsid w:val="000F31C8"/>
    <w:rsid w:val="000F3490"/>
    <w:rsid w:val="000F4B3E"/>
    <w:rsid w:val="0010687D"/>
    <w:rsid w:val="001105A0"/>
    <w:rsid w:val="00113CE1"/>
    <w:rsid w:val="00113E96"/>
    <w:rsid w:val="001143E4"/>
    <w:rsid w:val="0011484F"/>
    <w:rsid w:val="00115EDD"/>
    <w:rsid w:val="00115F9E"/>
    <w:rsid w:val="00120ABA"/>
    <w:rsid w:val="0012461B"/>
    <w:rsid w:val="00132D9B"/>
    <w:rsid w:val="00133A14"/>
    <w:rsid w:val="00134E1D"/>
    <w:rsid w:val="0013629D"/>
    <w:rsid w:val="00136399"/>
    <w:rsid w:val="00137933"/>
    <w:rsid w:val="00141BFB"/>
    <w:rsid w:val="00142291"/>
    <w:rsid w:val="00144034"/>
    <w:rsid w:val="001440FE"/>
    <w:rsid w:val="0014437A"/>
    <w:rsid w:val="0014605A"/>
    <w:rsid w:val="0014649E"/>
    <w:rsid w:val="00147635"/>
    <w:rsid w:val="00150555"/>
    <w:rsid w:val="00155824"/>
    <w:rsid w:val="00155CAF"/>
    <w:rsid w:val="00157B38"/>
    <w:rsid w:val="001607E1"/>
    <w:rsid w:val="0016326B"/>
    <w:rsid w:val="001668E1"/>
    <w:rsid w:val="00175004"/>
    <w:rsid w:val="00177AA6"/>
    <w:rsid w:val="001808B4"/>
    <w:rsid w:val="001812F0"/>
    <w:rsid w:val="00184FB4"/>
    <w:rsid w:val="0018509E"/>
    <w:rsid w:val="00187AEB"/>
    <w:rsid w:val="00192FEA"/>
    <w:rsid w:val="001948B0"/>
    <w:rsid w:val="00197DD1"/>
    <w:rsid w:val="001A0680"/>
    <w:rsid w:val="001A63EF"/>
    <w:rsid w:val="001A6C27"/>
    <w:rsid w:val="001A7069"/>
    <w:rsid w:val="001B0608"/>
    <w:rsid w:val="001B4CD8"/>
    <w:rsid w:val="001B5609"/>
    <w:rsid w:val="001C77EA"/>
    <w:rsid w:val="001D362A"/>
    <w:rsid w:val="001D6242"/>
    <w:rsid w:val="001D7484"/>
    <w:rsid w:val="001E2881"/>
    <w:rsid w:val="001E4FE9"/>
    <w:rsid w:val="001E64F2"/>
    <w:rsid w:val="001E6F63"/>
    <w:rsid w:val="001E7596"/>
    <w:rsid w:val="001F0567"/>
    <w:rsid w:val="001F1F60"/>
    <w:rsid w:val="001F314D"/>
    <w:rsid w:val="001F76D4"/>
    <w:rsid w:val="0020103A"/>
    <w:rsid w:val="00201455"/>
    <w:rsid w:val="00203E81"/>
    <w:rsid w:val="00206678"/>
    <w:rsid w:val="0021035B"/>
    <w:rsid w:val="00210F12"/>
    <w:rsid w:val="00214B75"/>
    <w:rsid w:val="00215178"/>
    <w:rsid w:val="0021695D"/>
    <w:rsid w:val="00221143"/>
    <w:rsid w:val="002217C0"/>
    <w:rsid w:val="00221B68"/>
    <w:rsid w:val="00224193"/>
    <w:rsid w:val="00230E0E"/>
    <w:rsid w:val="00233C04"/>
    <w:rsid w:val="002348DC"/>
    <w:rsid w:val="002369C8"/>
    <w:rsid w:val="002375B3"/>
    <w:rsid w:val="00237A17"/>
    <w:rsid w:val="00241F4C"/>
    <w:rsid w:val="0024444A"/>
    <w:rsid w:val="002455D7"/>
    <w:rsid w:val="0024755B"/>
    <w:rsid w:val="00251230"/>
    <w:rsid w:val="00251724"/>
    <w:rsid w:val="002536A8"/>
    <w:rsid w:val="00257983"/>
    <w:rsid w:val="00257C23"/>
    <w:rsid w:val="00260F55"/>
    <w:rsid w:val="00262523"/>
    <w:rsid w:val="002632C1"/>
    <w:rsid w:val="00263E76"/>
    <w:rsid w:val="002640E1"/>
    <w:rsid w:val="0026535C"/>
    <w:rsid w:val="00271DE4"/>
    <w:rsid w:val="0027210E"/>
    <w:rsid w:val="00272EE3"/>
    <w:rsid w:val="00273219"/>
    <w:rsid w:val="00277160"/>
    <w:rsid w:val="002804CF"/>
    <w:rsid w:val="00282A08"/>
    <w:rsid w:val="0028393F"/>
    <w:rsid w:val="00286D41"/>
    <w:rsid w:val="002900C5"/>
    <w:rsid w:val="00290C4B"/>
    <w:rsid w:val="002916E8"/>
    <w:rsid w:val="002919E8"/>
    <w:rsid w:val="00292128"/>
    <w:rsid w:val="00293CA6"/>
    <w:rsid w:val="0029482B"/>
    <w:rsid w:val="00295B2B"/>
    <w:rsid w:val="00295CE4"/>
    <w:rsid w:val="002964C1"/>
    <w:rsid w:val="002A0706"/>
    <w:rsid w:val="002A0C5D"/>
    <w:rsid w:val="002A3B76"/>
    <w:rsid w:val="002A4F2E"/>
    <w:rsid w:val="002A59D9"/>
    <w:rsid w:val="002A5A11"/>
    <w:rsid w:val="002A67D5"/>
    <w:rsid w:val="002B2638"/>
    <w:rsid w:val="002B2EB2"/>
    <w:rsid w:val="002C03AF"/>
    <w:rsid w:val="002C5843"/>
    <w:rsid w:val="002C7F10"/>
    <w:rsid w:val="002D083C"/>
    <w:rsid w:val="002D2176"/>
    <w:rsid w:val="002D566C"/>
    <w:rsid w:val="002E376C"/>
    <w:rsid w:val="002E537C"/>
    <w:rsid w:val="002E57D4"/>
    <w:rsid w:val="002E5E3F"/>
    <w:rsid w:val="002E6ADF"/>
    <w:rsid w:val="002F0752"/>
    <w:rsid w:val="002F3CC6"/>
    <w:rsid w:val="002F74ED"/>
    <w:rsid w:val="002F7B2A"/>
    <w:rsid w:val="003008C2"/>
    <w:rsid w:val="00300B99"/>
    <w:rsid w:val="00300D63"/>
    <w:rsid w:val="0030362A"/>
    <w:rsid w:val="003039A5"/>
    <w:rsid w:val="00306298"/>
    <w:rsid w:val="003113CF"/>
    <w:rsid w:val="00312FB3"/>
    <w:rsid w:val="00314A2E"/>
    <w:rsid w:val="00314F63"/>
    <w:rsid w:val="003154C2"/>
    <w:rsid w:val="00316618"/>
    <w:rsid w:val="0031679C"/>
    <w:rsid w:val="0031714C"/>
    <w:rsid w:val="00320A33"/>
    <w:rsid w:val="00321BD0"/>
    <w:rsid w:val="00326B58"/>
    <w:rsid w:val="0033169E"/>
    <w:rsid w:val="00332D38"/>
    <w:rsid w:val="00333303"/>
    <w:rsid w:val="003336CE"/>
    <w:rsid w:val="00333BD7"/>
    <w:rsid w:val="00334555"/>
    <w:rsid w:val="003456EC"/>
    <w:rsid w:val="00346856"/>
    <w:rsid w:val="00351063"/>
    <w:rsid w:val="00351B12"/>
    <w:rsid w:val="00352B50"/>
    <w:rsid w:val="00353AE2"/>
    <w:rsid w:val="0035613E"/>
    <w:rsid w:val="003640F0"/>
    <w:rsid w:val="0037191E"/>
    <w:rsid w:val="003759FB"/>
    <w:rsid w:val="00377A96"/>
    <w:rsid w:val="00377FE2"/>
    <w:rsid w:val="00384B8B"/>
    <w:rsid w:val="00387130"/>
    <w:rsid w:val="00387162"/>
    <w:rsid w:val="003920E0"/>
    <w:rsid w:val="0039213F"/>
    <w:rsid w:val="00395655"/>
    <w:rsid w:val="00397A8A"/>
    <w:rsid w:val="003A060F"/>
    <w:rsid w:val="003A1509"/>
    <w:rsid w:val="003A3186"/>
    <w:rsid w:val="003A37A0"/>
    <w:rsid w:val="003A574D"/>
    <w:rsid w:val="003A7DB4"/>
    <w:rsid w:val="003B76D7"/>
    <w:rsid w:val="003C05F0"/>
    <w:rsid w:val="003C17C8"/>
    <w:rsid w:val="003C1F1E"/>
    <w:rsid w:val="003C563D"/>
    <w:rsid w:val="003C5C7B"/>
    <w:rsid w:val="003C61FA"/>
    <w:rsid w:val="003C6F82"/>
    <w:rsid w:val="003D2225"/>
    <w:rsid w:val="003D2D37"/>
    <w:rsid w:val="003D30CE"/>
    <w:rsid w:val="003D3FB4"/>
    <w:rsid w:val="003D4FF0"/>
    <w:rsid w:val="003D6231"/>
    <w:rsid w:val="003D7F64"/>
    <w:rsid w:val="003E361D"/>
    <w:rsid w:val="003E5EA9"/>
    <w:rsid w:val="003F2026"/>
    <w:rsid w:val="003F3728"/>
    <w:rsid w:val="003F48AC"/>
    <w:rsid w:val="003F7612"/>
    <w:rsid w:val="003F7CD4"/>
    <w:rsid w:val="00403D33"/>
    <w:rsid w:val="00404C59"/>
    <w:rsid w:val="00407815"/>
    <w:rsid w:val="00407926"/>
    <w:rsid w:val="00414C05"/>
    <w:rsid w:val="00414F26"/>
    <w:rsid w:val="00415D7B"/>
    <w:rsid w:val="004170F7"/>
    <w:rsid w:val="00417315"/>
    <w:rsid w:val="00420A7D"/>
    <w:rsid w:val="00420F8B"/>
    <w:rsid w:val="0042418B"/>
    <w:rsid w:val="0042440B"/>
    <w:rsid w:val="004262B5"/>
    <w:rsid w:val="00430245"/>
    <w:rsid w:val="00430323"/>
    <w:rsid w:val="004333E4"/>
    <w:rsid w:val="004361F2"/>
    <w:rsid w:val="004374D3"/>
    <w:rsid w:val="004376C2"/>
    <w:rsid w:val="004427B2"/>
    <w:rsid w:val="00442824"/>
    <w:rsid w:val="004444E8"/>
    <w:rsid w:val="00445D2C"/>
    <w:rsid w:val="00446EC1"/>
    <w:rsid w:val="0045180F"/>
    <w:rsid w:val="00452217"/>
    <w:rsid w:val="00453C28"/>
    <w:rsid w:val="00453E85"/>
    <w:rsid w:val="00455D0B"/>
    <w:rsid w:val="0045781C"/>
    <w:rsid w:val="00463A8D"/>
    <w:rsid w:val="0046578E"/>
    <w:rsid w:val="0046759A"/>
    <w:rsid w:val="00467C52"/>
    <w:rsid w:val="00470FB8"/>
    <w:rsid w:val="0047261C"/>
    <w:rsid w:val="00475CEC"/>
    <w:rsid w:val="00482623"/>
    <w:rsid w:val="00483A7F"/>
    <w:rsid w:val="004868F9"/>
    <w:rsid w:val="00486A48"/>
    <w:rsid w:val="00487E51"/>
    <w:rsid w:val="00492AA2"/>
    <w:rsid w:val="004939E7"/>
    <w:rsid w:val="00496618"/>
    <w:rsid w:val="004A0A82"/>
    <w:rsid w:val="004A207E"/>
    <w:rsid w:val="004A237D"/>
    <w:rsid w:val="004A27CC"/>
    <w:rsid w:val="004A285F"/>
    <w:rsid w:val="004A55AC"/>
    <w:rsid w:val="004A5E2A"/>
    <w:rsid w:val="004A640E"/>
    <w:rsid w:val="004A6AE4"/>
    <w:rsid w:val="004A70C4"/>
    <w:rsid w:val="004B2E13"/>
    <w:rsid w:val="004B4FC8"/>
    <w:rsid w:val="004B5B51"/>
    <w:rsid w:val="004B735F"/>
    <w:rsid w:val="004C1080"/>
    <w:rsid w:val="004C420B"/>
    <w:rsid w:val="004C4490"/>
    <w:rsid w:val="004D24E9"/>
    <w:rsid w:val="004D3191"/>
    <w:rsid w:val="004E0260"/>
    <w:rsid w:val="004E0A76"/>
    <w:rsid w:val="004E2483"/>
    <w:rsid w:val="004E4897"/>
    <w:rsid w:val="004E5CF2"/>
    <w:rsid w:val="004E6D10"/>
    <w:rsid w:val="004E6D8B"/>
    <w:rsid w:val="004F17EA"/>
    <w:rsid w:val="004F2B1B"/>
    <w:rsid w:val="004F4B94"/>
    <w:rsid w:val="004F70FF"/>
    <w:rsid w:val="004F7953"/>
    <w:rsid w:val="0050084D"/>
    <w:rsid w:val="00501E0F"/>
    <w:rsid w:val="00501E65"/>
    <w:rsid w:val="0050754B"/>
    <w:rsid w:val="00507B53"/>
    <w:rsid w:val="00511B67"/>
    <w:rsid w:val="005121ED"/>
    <w:rsid w:val="005130D6"/>
    <w:rsid w:val="00514AC6"/>
    <w:rsid w:val="00517A62"/>
    <w:rsid w:val="00520109"/>
    <w:rsid w:val="00520903"/>
    <w:rsid w:val="0052180F"/>
    <w:rsid w:val="0052248F"/>
    <w:rsid w:val="00522F73"/>
    <w:rsid w:val="0052361E"/>
    <w:rsid w:val="00523CED"/>
    <w:rsid w:val="0052467D"/>
    <w:rsid w:val="00524D85"/>
    <w:rsid w:val="005260B9"/>
    <w:rsid w:val="00533479"/>
    <w:rsid w:val="00534E66"/>
    <w:rsid w:val="00536460"/>
    <w:rsid w:val="00540C53"/>
    <w:rsid w:val="005424B9"/>
    <w:rsid w:val="00543081"/>
    <w:rsid w:val="00543E05"/>
    <w:rsid w:val="005462B1"/>
    <w:rsid w:val="00550D7B"/>
    <w:rsid w:val="005531AA"/>
    <w:rsid w:val="00554B28"/>
    <w:rsid w:val="00554CC1"/>
    <w:rsid w:val="005609B6"/>
    <w:rsid w:val="00561585"/>
    <w:rsid w:val="00563FA3"/>
    <w:rsid w:val="005644C8"/>
    <w:rsid w:val="00564ACE"/>
    <w:rsid w:val="00564E98"/>
    <w:rsid w:val="005815DD"/>
    <w:rsid w:val="00583A7E"/>
    <w:rsid w:val="005846EB"/>
    <w:rsid w:val="005913D0"/>
    <w:rsid w:val="00597D5D"/>
    <w:rsid w:val="005A338B"/>
    <w:rsid w:val="005A6C42"/>
    <w:rsid w:val="005B42FD"/>
    <w:rsid w:val="005B7CEF"/>
    <w:rsid w:val="005C13F9"/>
    <w:rsid w:val="005C2550"/>
    <w:rsid w:val="005C2DFD"/>
    <w:rsid w:val="005C4301"/>
    <w:rsid w:val="005C43C6"/>
    <w:rsid w:val="005C5BB1"/>
    <w:rsid w:val="005D06F0"/>
    <w:rsid w:val="005D094A"/>
    <w:rsid w:val="005D0B4B"/>
    <w:rsid w:val="005D276C"/>
    <w:rsid w:val="005D3B47"/>
    <w:rsid w:val="005D4CED"/>
    <w:rsid w:val="005D5B4B"/>
    <w:rsid w:val="005D72C5"/>
    <w:rsid w:val="005D733F"/>
    <w:rsid w:val="005E08BD"/>
    <w:rsid w:val="005E0CB8"/>
    <w:rsid w:val="005E0F94"/>
    <w:rsid w:val="005E36D5"/>
    <w:rsid w:val="005E4874"/>
    <w:rsid w:val="005E4CF0"/>
    <w:rsid w:val="005E4E3B"/>
    <w:rsid w:val="005E6A83"/>
    <w:rsid w:val="005F0C39"/>
    <w:rsid w:val="005F41CF"/>
    <w:rsid w:val="005F421E"/>
    <w:rsid w:val="005F5BB9"/>
    <w:rsid w:val="0060094C"/>
    <w:rsid w:val="00600B63"/>
    <w:rsid w:val="006040E1"/>
    <w:rsid w:val="00604A61"/>
    <w:rsid w:val="006069DD"/>
    <w:rsid w:val="00610231"/>
    <w:rsid w:val="00616890"/>
    <w:rsid w:val="00617D55"/>
    <w:rsid w:val="00620B06"/>
    <w:rsid w:val="00620CD4"/>
    <w:rsid w:val="006240D8"/>
    <w:rsid w:val="00624CBE"/>
    <w:rsid w:val="00625A56"/>
    <w:rsid w:val="00626132"/>
    <w:rsid w:val="00634DDD"/>
    <w:rsid w:val="006361E3"/>
    <w:rsid w:val="006366AE"/>
    <w:rsid w:val="0063730A"/>
    <w:rsid w:val="006373AF"/>
    <w:rsid w:val="00640E41"/>
    <w:rsid w:val="00642470"/>
    <w:rsid w:val="00642D90"/>
    <w:rsid w:val="00643F9B"/>
    <w:rsid w:val="006446A4"/>
    <w:rsid w:val="0064541C"/>
    <w:rsid w:val="00645DFC"/>
    <w:rsid w:val="00652699"/>
    <w:rsid w:val="0065550A"/>
    <w:rsid w:val="00656642"/>
    <w:rsid w:val="006574A7"/>
    <w:rsid w:val="00663D11"/>
    <w:rsid w:val="00665364"/>
    <w:rsid w:val="006712A6"/>
    <w:rsid w:val="00671E4E"/>
    <w:rsid w:val="00673A5D"/>
    <w:rsid w:val="0067456E"/>
    <w:rsid w:val="00675133"/>
    <w:rsid w:val="00675FC6"/>
    <w:rsid w:val="006802C1"/>
    <w:rsid w:val="00684845"/>
    <w:rsid w:val="00685B14"/>
    <w:rsid w:val="00690FE6"/>
    <w:rsid w:val="006913C5"/>
    <w:rsid w:val="00691A33"/>
    <w:rsid w:val="00691BD4"/>
    <w:rsid w:val="00694141"/>
    <w:rsid w:val="00694825"/>
    <w:rsid w:val="006A512F"/>
    <w:rsid w:val="006A68B3"/>
    <w:rsid w:val="006B37DD"/>
    <w:rsid w:val="006B4070"/>
    <w:rsid w:val="006B6432"/>
    <w:rsid w:val="006C3C82"/>
    <w:rsid w:val="006D1F20"/>
    <w:rsid w:val="006D2635"/>
    <w:rsid w:val="006D3EF6"/>
    <w:rsid w:val="006D4254"/>
    <w:rsid w:val="006D5F6F"/>
    <w:rsid w:val="006D6C3E"/>
    <w:rsid w:val="006D7881"/>
    <w:rsid w:val="006D7E56"/>
    <w:rsid w:val="006E23DE"/>
    <w:rsid w:val="006E32E7"/>
    <w:rsid w:val="006E3D3C"/>
    <w:rsid w:val="006E46A3"/>
    <w:rsid w:val="006E51DB"/>
    <w:rsid w:val="006E7B3B"/>
    <w:rsid w:val="006F09DF"/>
    <w:rsid w:val="006F282A"/>
    <w:rsid w:val="006F2AB7"/>
    <w:rsid w:val="006F2EB4"/>
    <w:rsid w:val="006F33DD"/>
    <w:rsid w:val="006F35F8"/>
    <w:rsid w:val="006F4B8F"/>
    <w:rsid w:val="006F6420"/>
    <w:rsid w:val="00706750"/>
    <w:rsid w:val="00707A8E"/>
    <w:rsid w:val="007129F4"/>
    <w:rsid w:val="00712A97"/>
    <w:rsid w:val="0071354E"/>
    <w:rsid w:val="0071383B"/>
    <w:rsid w:val="00714480"/>
    <w:rsid w:val="007160B3"/>
    <w:rsid w:val="00716B72"/>
    <w:rsid w:val="00720625"/>
    <w:rsid w:val="0072098B"/>
    <w:rsid w:val="00723D89"/>
    <w:rsid w:val="007259A3"/>
    <w:rsid w:val="00725A7F"/>
    <w:rsid w:val="00727CD8"/>
    <w:rsid w:val="0073125A"/>
    <w:rsid w:val="00731B88"/>
    <w:rsid w:val="00732DEB"/>
    <w:rsid w:val="00735C67"/>
    <w:rsid w:val="007361F8"/>
    <w:rsid w:val="007362EB"/>
    <w:rsid w:val="00736C03"/>
    <w:rsid w:val="00737BC4"/>
    <w:rsid w:val="00737D3E"/>
    <w:rsid w:val="00742012"/>
    <w:rsid w:val="007431DE"/>
    <w:rsid w:val="007458B2"/>
    <w:rsid w:val="007467B9"/>
    <w:rsid w:val="007516D1"/>
    <w:rsid w:val="00751AEE"/>
    <w:rsid w:val="00756290"/>
    <w:rsid w:val="00756A19"/>
    <w:rsid w:val="0076039A"/>
    <w:rsid w:val="0076108C"/>
    <w:rsid w:val="00761391"/>
    <w:rsid w:val="00761B5E"/>
    <w:rsid w:val="007623CE"/>
    <w:rsid w:val="0076408A"/>
    <w:rsid w:val="00767C3D"/>
    <w:rsid w:val="00774BE7"/>
    <w:rsid w:val="00777754"/>
    <w:rsid w:val="00781306"/>
    <w:rsid w:val="007836C8"/>
    <w:rsid w:val="0078465B"/>
    <w:rsid w:val="0079084B"/>
    <w:rsid w:val="007934F1"/>
    <w:rsid w:val="00794229"/>
    <w:rsid w:val="007967D1"/>
    <w:rsid w:val="007A2154"/>
    <w:rsid w:val="007A4121"/>
    <w:rsid w:val="007A53EB"/>
    <w:rsid w:val="007A56F4"/>
    <w:rsid w:val="007A5977"/>
    <w:rsid w:val="007B1141"/>
    <w:rsid w:val="007B24F7"/>
    <w:rsid w:val="007B3AC8"/>
    <w:rsid w:val="007B4CE9"/>
    <w:rsid w:val="007B7A4C"/>
    <w:rsid w:val="007C6C8E"/>
    <w:rsid w:val="007D1968"/>
    <w:rsid w:val="007D365C"/>
    <w:rsid w:val="007D6B06"/>
    <w:rsid w:val="007D7054"/>
    <w:rsid w:val="007E249E"/>
    <w:rsid w:val="007E2F36"/>
    <w:rsid w:val="007E31FC"/>
    <w:rsid w:val="007E528D"/>
    <w:rsid w:val="007E633B"/>
    <w:rsid w:val="007E6AD6"/>
    <w:rsid w:val="007F106D"/>
    <w:rsid w:val="007F135A"/>
    <w:rsid w:val="0080232E"/>
    <w:rsid w:val="008041AC"/>
    <w:rsid w:val="00811FF0"/>
    <w:rsid w:val="00812789"/>
    <w:rsid w:val="00815034"/>
    <w:rsid w:val="008169AD"/>
    <w:rsid w:val="008202DB"/>
    <w:rsid w:val="008263C9"/>
    <w:rsid w:val="00826F86"/>
    <w:rsid w:val="00831124"/>
    <w:rsid w:val="00831D3C"/>
    <w:rsid w:val="00831E9A"/>
    <w:rsid w:val="00832B57"/>
    <w:rsid w:val="00833124"/>
    <w:rsid w:val="00837BE9"/>
    <w:rsid w:val="00842C8D"/>
    <w:rsid w:val="00844CC3"/>
    <w:rsid w:val="00845BC3"/>
    <w:rsid w:val="008476BF"/>
    <w:rsid w:val="008508D5"/>
    <w:rsid w:val="00851A00"/>
    <w:rsid w:val="00851B85"/>
    <w:rsid w:val="0085319B"/>
    <w:rsid w:val="008542D8"/>
    <w:rsid w:val="00854E7C"/>
    <w:rsid w:val="00855317"/>
    <w:rsid w:val="00855962"/>
    <w:rsid w:val="00860FE7"/>
    <w:rsid w:val="00861CE5"/>
    <w:rsid w:val="00861EE9"/>
    <w:rsid w:val="0086226E"/>
    <w:rsid w:val="008635D1"/>
    <w:rsid w:val="00863DE4"/>
    <w:rsid w:val="00864193"/>
    <w:rsid w:val="0086505F"/>
    <w:rsid w:val="00865CB1"/>
    <w:rsid w:val="00865EE3"/>
    <w:rsid w:val="0086600C"/>
    <w:rsid w:val="008661F8"/>
    <w:rsid w:val="008668BA"/>
    <w:rsid w:val="00867414"/>
    <w:rsid w:val="00872A86"/>
    <w:rsid w:val="00874481"/>
    <w:rsid w:val="00875D88"/>
    <w:rsid w:val="008767F6"/>
    <w:rsid w:val="0089123B"/>
    <w:rsid w:val="00891BE7"/>
    <w:rsid w:val="00894946"/>
    <w:rsid w:val="00895D69"/>
    <w:rsid w:val="008A00BC"/>
    <w:rsid w:val="008A1687"/>
    <w:rsid w:val="008A2248"/>
    <w:rsid w:val="008A2DF5"/>
    <w:rsid w:val="008A329B"/>
    <w:rsid w:val="008A3DC7"/>
    <w:rsid w:val="008A52D8"/>
    <w:rsid w:val="008A5E27"/>
    <w:rsid w:val="008A6F0A"/>
    <w:rsid w:val="008A721D"/>
    <w:rsid w:val="008B1AF3"/>
    <w:rsid w:val="008B2A6B"/>
    <w:rsid w:val="008B2E2C"/>
    <w:rsid w:val="008C0503"/>
    <w:rsid w:val="008C4A55"/>
    <w:rsid w:val="008C51C1"/>
    <w:rsid w:val="008C5E5E"/>
    <w:rsid w:val="008C5F0D"/>
    <w:rsid w:val="008C7984"/>
    <w:rsid w:val="008D08F5"/>
    <w:rsid w:val="008D2350"/>
    <w:rsid w:val="008D56D6"/>
    <w:rsid w:val="008D579B"/>
    <w:rsid w:val="008D583E"/>
    <w:rsid w:val="008D7657"/>
    <w:rsid w:val="008D7660"/>
    <w:rsid w:val="008E1CC8"/>
    <w:rsid w:val="008E24D8"/>
    <w:rsid w:val="008E3AC0"/>
    <w:rsid w:val="008E4052"/>
    <w:rsid w:val="008E6CC7"/>
    <w:rsid w:val="008E7705"/>
    <w:rsid w:val="008E77F4"/>
    <w:rsid w:val="008E7E4D"/>
    <w:rsid w:val="008F2E4E"/>
    <w:rsid w:val="008F35DB"/>
    <w:rsid w:val="008F4969"/>
    <w:rsid w:val="008F5BDA"/>
    <w:rsid w:val="008F61D0"/>
    <w:rsid w:val="008F6393"/>
    <w:rsid w:val="008F6F38"/>
    <w:rsid w:val="00905EB8"/>
    <w:rsid w:val="00905F3A"/>
    <w:rsid w:val="0090782D"/>
    <w:rsid w:val="00911325"/>
    <w:rsid w:val="00912224"/>
    <w:rsid w:val="0091523F"/>
    <w:rsid w:val="0091558A"/>
    <w:rsid w:val="00917058"/>
    <w:rsid w:val="0091740B"/>
    <w:rsid w:val="009202B5"/>
    <w:rsid w:val="00924F7D"/>
    <w:rsid w:val="009260ED"/>
    <w:rsid w:val="009312BE"/>
    <w:rsid w:val="00937290"/>
    <w:rsid w:val="00941E1F"/>
    <w:rsid w:val="009420C2"/>
    <w:rsid w:val="0094334A"/>
    <w:rsid w:val="00943E2F"/>
    <w:rsid w:val="00945FE0"/>
    <w:rsid w:val="00952D0A"/>
    <w:rsid w:val="0095348E"/>
    <w:rsid w:val="00953FD7"/>
    <w:rsid w:val="009551F9"/>
    <w:rsid w:val="009617EF"/>
    <w:rsid w:val="00962F67"/>
    <w:rsid w:val="00963AE2"/>
    <w:rsid w:val="0096471D"/>
    <w:rsid w:val="00971043"/>
    <w:rsid w:val="00971583"/>
    <w:rsid w:val="00972F4C"/>
    <w:rsid w:val="00974480"/>
    <w:rsid w:val="0097476B"/>
    <w:rsid w:val="00975F5E"/>
    <w:rsid w:val="00977612"/>
    <w:rsid w:val="009827FE"/>
    <w:rsid w:val="00983B09"/>
    <w:rsid w:val="00990860"/>
    <w:rsid w:val="00990FC4"/>
    <w:rsid w:val="009949F6"/>
    <w:rsid w:val="0099513B"/>
    <w:rsid w:val="00996B48"/>
    <w:rsid w:val="009A1002"/>
    <w:rsid w:val="009A19C4"/>
    <w:rsid w:val="009A38A7"/>
    <w:rsid w:val="009A4245"/>
    <w:rsid w:val="009B1744"/>
    <w:rsid w:val="009B1EE9"/>
    <w:rsid w:val="009B3BEF"/>
    <w:rsid w:val="009B568A"/>
    <w:rsid w:val="009B5A38"/>
    <w:rsid w:val="009B7C71"/>
    <w:rsid w:val="009C2F1F"/>
    <w:rsid w:val="009C6D55"/>
    <w:rsid w:val="009D0944"/>
    <w:rsid w:val="009D6D2E"/>
    <w:rsid w:val="009D753B"/>
    <w:rsid w:val="009E0CEB"/>
    <w:rsid w:val="009E1EE9"/>
    <w:rsid w:val="009E3DCF"/>
    <w:rsid w:val="009E6C5E"/>
    <w:rsid w:val="009E7717"/>
    <w:rsid w:val="009E7FF1"/>
    <w:rsid w:val="009F325F"/>
    <w:rsid w:val="009F448E"/>
    <w:rsid w:val="00A02072"/>
    <w:rsid w:val="00A0445E"/>
    <w:rsid w:val="00A04DE8"/>
    <w:rsid w:val="00A050B2"/>
    <w:rsid w:val="00A050B6"/>
    <w:rsid w:val="00A11D46"/>
    <w:rsid w:val="00A163D9"/>
    <w:rsid w:val="00A17ED1"/>
    <w:rsid w:val="00A22941"/>
    <w:rsid w:val="00A2316D"/>
    <w:rsid w:val="00A23452"/>
    <w:rsid w:val="00A2522A"/>
    <w:rsid w:val="00A26499"/>
    <w:rsid w:val="00A27F81"/>
    <w:rsid w:val="00A30636"/>
    <w:rsid w:val="00A31338"/>
    <w:rsid w:val="00A32258"/>
    <w:rsid w:val="00A3356F"/>
    <w:rsid w:val="00A3568B"/>
    <w:rsid w:val="00A373B1"/>
    <w:rsid w:val="00A4509D"/>
    <w:rsid w:val="00A50CD4"/>
    <w:rsid w:val="00A53909"/>
    <w:rsid w:val="00A56869"/>
    <w:rsid w:val="00A57A10"/>
    <w:rsid w:val="00A57F06"/>
    <w:rsid w:val="00A600FC"/>
    <w:rsid w:val="00A606F7"/>
    <w:rsid w:val="00A60884"/>
    <w:rsid w:val="00A610CB"/>
    <w:rsid w:val="00A63C8F"/>
    <w:rsid w:val="00A643D6"/>
    <w:rsid w:val="00A64DC1"/>
    <w:rsid w:val="00A6623B"/>
    <w:rsid w:val="00A7058C"/>
    <w:rsid w:val="00A70B39"/>
    <w:rsid w:val="00A76386"/>
    <w:rsid w:val="00A844FC"/>
    <w:rsid w:val="00A850B0"/>
    <w:rsid w:val="00A85598"/>
    <w:rsid w:val="00A856B0"/>
    <w:rsid w:val="00A85F5B"/>
    <w:rsid w:val="00A8607A"/>
    <w:rsid w:val="00A90530"/>
    <w:rsid w:val="00A90F59"/>
    <w:rsid w:val="00A917A9"/>
    <w:rsid w:val="00A9450B"/>
    <w:rsid w:val="00A94B87"/>
    <w:rsid w:val="00A9750F"/>
    <w:rsid w:val="00AA0A24"/>
    <w:rsid w:val="00AA169E"/>
    <w:rsid w:val="00AA16E8"/>
    <w:rsid w:val="00AA4171"/>
    <w:rsid w:val="00AA599A"/>
    <w:rsid w:val="00AB5812"/>
    <w:rsid w:val="00AB7845"/>
    <w:rsid w:val="00AC0C17"/>
    <w:rsid w:val="00AC135D"/>
    <w:rsid w:val="00AC2072"/>
    <w:rsid w:val="00AC3FC9"/>
    <w:rsid w:val="00AD027F"/>
    <w:rsid w:val="00AD2D4E"/>
    <w:rsid w:val="00AD3F9D"/>
    <w:rsid w:val="00AD4746"/>
    <w:rsid w:val="00AD5010"/>
    <w:rsid w:val="00AE20C4"/>
    <w:rsid w:val="00AE2731"/>
    <w:rsid w:val="00AE4C05"/>
    <w:rsid w:val="00AE659E"/>
    <w:rsid w:val="00AE6BE8"/>
    <w:rsid w:val="00AE6FA9"/>
    <w:rsid w:val="00AF0A23"/>
    <w:rsid w:val="00AF2498"/>
    <w:rsid w:val="00AF5BEF"/>
    <w:rsid w:val="00AF79DD"/>
    <w:rsid w:val="00B009A7"/>
    <w:rsid w:val="00B010F6"/>
    <w:rsid w:val="00B016D6"/>
    <w:rsid w:val="00B0379C"/>
    <w:rsid w:val="00B0691A"/>
    <w:rsid w:val="00B17C41"/>
    <w:rsid w:val="00B17FDB"/>
    <w:rsid w:val="00B22A13"/>
    <w:rsid w:val="00B24B51"/>
    <w:rsid w:val="00B31B92"/>
    <w:rsid w:val="00B320D9"/>
    <w:rsid w:val="00B321D4"/>
    <w:rsid w:val="00B330B9"/>
    <w:rsid w:val="00B3495F"/>
    <w:rsid w:val="00B34AF6"/>
    <w:rsid w:val="00B34CBF"/>
    <w:rsid w:val="00B37004"/>
    <w:rsid w:val="00B40DAD"/>
    <w:rsid w:val="00B42361"/>
    <w:rsid w:val="00B429D4"/>
    <w:rsid w:val="00B458D2"/>
    <w:rsid w:val="00B512B1"/>
    <w:rsid w:val="00B5191C"/>
    <w:rsid w:val="00B563D3"/>
    <w:rsid w:val="00B56960"/>
    <w:rsid w:val="00B5758A"/>
    <w:rsid w:val="00B6355E"/>
    <w:rsid w:val="00B65B84"/>
    <w:rsid w:val="00B67DF5"/>
    <w:rsid w:val="00B7272A"/>
    <w:rsid w:val="00B73103"/>
    <w:rsid w:val="00B73133"/>
    <w:rsid w:val="00B74629"/>
    <w:rsid w:val="00B751E9"/>
    <w:rsid w:val="00B75F90"/>
    <w:rsid w:val="00B7778E"/>
    <w:rsid w:val="00B8036D"/>
    <w:rsid w:val="00B8208E"/>
    <w:rsid w:val="00B83547"/>
    <w:rsid w:val="00B84A5C"/>
    <w:rsid w:val="00B87124"/>
    <w:rsid w:val="00B91033"/>
    <w:rsid w:val="00B948D2"/>
    <w:rsid w:val="00B96676"/>
    <w:rsid w:val="00BA478A"/>
    <w:rsid w:val="00BA66F5"/>
    <w:rsid w:val="00BA726F"/>
    <w:rsid w:val="00BA7F1D"/>
    <w:rsid w:val="00BA7FBC"/>
    <w:rsid w:val="00BB15BF"/>
    <w:rsid w:val="00BB5048"/>
    <w:rsid w:val="00BB54E2"/>
    <w:rsid w:val="00BB5EFD"/>
    <w:rsid w:val="00BC47A2"/>
    <w:rsid w:val="00BD0FA0"/>
    <w:rsid w:val="00BD16C7"/>
    <w:rsid w:val="00BD2B98"/>
    <w:rsid w:val="00BD42D6"/>
    <w:rsid w:val="00BD4DA2"/>
    <w:rsid w:val="00BD5605"/>
    <w:rsid w:val="00BD7281"/>
    <w:rsid w:val="00BD7BD3"/>
    <w:rsid w:val="00BE0D0E"/>
    <w:rsid w:val="00BE395D"/>
    <w:rsid w:val="00BE482D"/>
    <w:rsid w:val="00BE5F76"/>
    <w:rsid w:val="00BE6E8D"/>
    <w:rsid w:val="00BF0159"/>
    <w:rsid w:val="00BF2AB6"/>
    <w:rsid w:val="00C008F7"/>
    <w:rsid w:val="00C03495"/>
    <w:rsid w:val="00C072D6"/>
    <w:rsid w:val="00C10778"/>
    <w:rsid w:val="00C1385A"/>
    <w:rsid w:val="00C2421A"/>
    <w:rsid w:val="00C24824"/>
    <w:rsid w:val="00C27D33"/>
    <w:rsid w:val="00C30702"/>
    <w:rsid w:val="00C30F0C"/>
    <w:rsid w:val="00C31286"/>
    <w:rsid w:val="00C31A5B"/>
    <w:rsid w:val="00C32755"/>
    <w:rsid w:val="00C34C0E"/>
    <w:rsid w:val="00C35791"/>
    <w:rsid w:val="00C35EF2"/>
    <w:rsid w:val="00C403B4"/>
    <w:rsid w:val="00C406DE"/>
    <w:rsid w:val="00C40DCE"/>
    <w:rsid w:val="00C41B61"/>
    <w:rsid w:val="00C45B6F"/>
    <w:rsid w:val="00C45CCE"/>
    <w:rsid w:val="00C46170"/>
    <w:rsid w:val="00C467CA"/>
    <w:rsid w:val="00C467D4"/>
    <w:rsid w:val="00C50FBB"/>
    <w:rsid w:val="00C526FD"/>
    <w:rsid w:val="00C5278E"/>
    <w:rsid w:val="00C5347B"/>
    <w:rsid w:val="00C538D8"/>
    <w:rsid w:val="00C550EA"/>
    <w:rsid w:val="00C63AA7"/>
    <w:rsid w:val="00C66B8C"/>
    <w:rsid w:val="00C718DA"/>
    <w:rsid w:val="00C72949"/>
    <w:rsid w:val="00C73873"/>
    <w:rsid w:val="00C73939"/>
    <w:rsid w:val="00C7598A"/>
    <w:rsid w:val="00C75FCC"/>
    <w:rsid w:val="00C77667"/>
    <w:rsid w:val="00C824A3"/>
    <w:rsid w:val="00C86431"/>
    <w:rsid w:val="00C92225"/>
    <w:rsid w:val="00C9316D"/>
    <w:rsid w:val="00C975B4"/>
    <w:rsid w:val="00C97FB9"/>
    <w:rsid w:val="00CA155E"/>
    <w:rsid w:val="00CA2E10"/>
    <w:rsid w:val="00CA4C28"/>
    <w:rsid w:val="00CA72B9"/>
    <w:rsid w:val="00CA7999"/>
    <w:rsid w:val="00CB12B8"/>
    <w:rsid w:val="00CB4E0C"/>
    <w:rsid w:val="00CB56AC"/>
    <w:rsid w:val="00CB67C5"/>
    <w:rsid w:val="00CB6814"/>
    <w:rsid w:val="00CB75A3"/>
    <w:rsid w:val="00CC351E"/>
    <w:rsid w:val="00CC4425"/>
    <w:rsid w:val="00CC63FD"/>
    <w:rsid w:val="00CD1405"/>
    <w:rsid w:val="00CE3610"/>
    <w:rsid w:val="00CE661A"/>
    <w:rsid w:val="00CE7D3F"/>
    <w:rsid w:val="00CF24CD"/>
    <w:rsid w:val="00CF4408"/>
    <w:rsid w:val="00CF5185"/>
    <w:rsid w:val="00CF5221"/>
    <w:rsid w:val="00CF5822"/>
    <w:rsid w:val="00CF5A9B"/>
    <w:rsid w:val="00CF61A2"/>
    <w:rsid w:val="00CF6672"/>
    <w:rsid w:val="00D03A5F"/>
    <w:rsid w:val="00D1128F"/>
    <w:rsid w:val="00D113BE"/>
    <w:rsid w:val="00D11E74"/>
    <w:rsid w:val="00D11FEB"/>
    <w:rsid w:val="00D144A4"/>
    <w:rsid w:val="00D149CA"/>
    <w:rsid w:val="00D14B39"/>
    <w:rsid w:val="00D16990"/>
    <w:rsid w:val="00D212E0"/>
    <w:rsid w:val="00D22435"/>
    <w:rsid w:val="00D23711"/>
    <w:rsid w:val="00D23D1B"/>
    <w:rsid w:val="00D24B21"/>
    <w:rsid w:val="00D25823"/>
    <w:rsid w:val="00D2649F"/>
    <w:rsid w:val="00D32DC4"/>
    <w:rsid w:val="00D347FC"/>
    <w:rsid w:val="00D34C17"/>
    <w:rsid w:val="00D36CA4"/>
    <w:rsid w:val="00D37896"/>
    <w:rsid w:val="00D41A30"/>
    <w:rsid w:val="00D41BEF"/>
    <w:rsid w:val="00D426D8"/>
    <w:rsid w:val="00D43873"/>
    <w:rsid w:val="00D4399E"/>
    <w:rsid w:val="00D45385"/>
    <w:rsid w:val="00D469E3"/>
    <w:rsid w:val="00D47AB5"/>
    <w:rsid w:val="00D50A8A"/>
    <w:rsid w:val="00D51D4F"/>
    <w:rsid w:val="00D52F64"/>
    <w:rsid w:val="00D532DC"/>
    <w:rsid w:val="00D553F1"/>
    <w:rsid w:val="00D5548B"/>
    <w:rsid w:val="00D56274"/>
    <w:rsid w:val="00D63557"/>
    <w:rsid w:val="00D65DF9"/>
    <w:rsid w:val="00D71C75"/>
    <w:rsid w:val="00D735F6"/>
    <w:rsid w:val="00D745EB"/>
    <w:rsid w:val="00D76AAD"/>
    <w:rsid w:val="00D76DCC"/>
    <w:rsid w:val="00D77A88"/>
    <w:rsid w:val="00D8163C"/>
    <w:rsid w:val="00D82A70"/>
    <w:rsid w:val="00D83702"/>
    <w:rsid w:val="00D838C4"/>
    <w:rsid w:val="00D8680B"/>
    <w:rsid w:val="00D96DF5"/>
    <w:rsid w:val="00DA0F8B"/>
    <w:rsid w:val="00DA4C8E"/>
    <w:rsid w:val="00DA69A3"/>
    <w:rsid w:val="00DA7098"/>
    <w:rsid w:val="00DB5EFB"/>
    <w:rsid w:val="00DB75E1"/>
    <w:rsid w:val="00DC60E2"/>
    <w:rsid w:val="00DD0965"/>
    <w:rsid w:val="00DD139E"/>
    <w:rsid w:val="00DD24A7"/>
    <w:rsid w:val="00DD2D21"/>
    <w:rsid w:val="00DD369C"/>
    <w:rsid w:val="00DD4DA6"/>
    <w:rsid w:val="00DD538C"/>
    <w:rsid w:val="00DD629A"/>
    <w:rsid w:val="00DD7AA4"/>
    <w:rsid w:val="00DE1C7B"/>
    <w:rsid w:val="00DE370C"/>
    <w:rsid w:val="00DE48BE"/>
    <w:rsid w:val="00DE5489"/>
    <w:rsid w:val="00DE5711"/>
    <w:rsid w:val="00DE630F"/>
    <w:rsid w:val="00DE70A4"/>
    <w:rsid w:val="00DF4AC7"/>
    <w:rsid w:val="00DF568A"/>
    <w:rsid w:val="00DF5EF4"/>
    <w:rsid w:val="00E00230"/>
    <w:rsid w:val="00E00442"/>
    <w:rsid w:val="00E015B8"/>
    <w:rsid w:val="00E02445"/>
    <w:rsid w:val="00E03857"/>
    <w:rsid w:val="00E03D55"/>
    <w:rsid w:val="00E0521D"/>
    <w:rsid w:val="00E059CF"/>
    <w:rsid w:val="00E06897"/>
    <w:rsid w:val="00E074E3"/>
    <w:rsid w:val="00E105DE"/>
    <w:rsid w:val="00E13B7B"/>
    <w:rsid w:val="00E20601"/>
    <w:rsid w:val="00E2203D"/>
    <w:rsid w:val="00E220AD"/>
    <w:rsid w:val="00E222BB"/>
    <w:rsid w:val="00E242F7"/>
    <w:rsid w:val="00E26258"/>
    <w:rsid w:val="00E2672D"/>
    <w:rsid w:val="00E27FFC"/>
    <w:rsid w:val="00E30F14"/>
    <w:rsid w:val="00E352D8"/>
    <w:rsid w:val="00E36ADA"/>
    <w:rsid w:val="00E36D56"/>
    <w:rsid w:val="00E377AA"/>
    <w:rsid w:val="00E40A2C"/>
    <w:rsid w:val="00E41613"/>
    <w:rsid w:val="00E41BB3"/>
    <w:rsid w:val="00E43C06"/>
    <w:rsid w:val="00E511E1"/>
    <w:rsid w:val="00E52B88"/>
    <w:rsid w:val="00E53B43"/>
    <w:rsid w:val="00E55296"/>
    <w:rsid w:val="00E5552A"/>
    <w:rsid w:val="00E61E3D"/>
    <w:rsid w:val="00E61F16"/>
    <w:rsid w:val="00E643B4"/>
    <w:rsid w:val="00E64696"/>
    <w:rsid w:val="00E67755"/>
    <w:rsid w:val="00E72CDA"/>
    <w:rsid w:val="00E75480"/>
    <w:rsid w:val="00E76BD1"/>
    <w:rsid w:val="00E7793E"/>
    <w:rsid w:val="00E7794B"/>
    <w:rsid w:val="00E77FAA"/>
    <w:rsid w:val="00E804F0"/>
    <w:rsid w:val="00E806EF"/>
    <w:rsid w:val="00E83A6F"/>
    <w:rsid w:val="00E83FCB"/>
    <w:rsid w:val="00E8474D"/>
    <w:rsid w:val="00E85EEC"/>
    <w:rsid w:val="00E87046"/>
    <w:rsid w:val="00E87BFC"/>
    <w:rsid w:val="00E934DE"/>
    <w:rsid w:val="00E9569E"/>
    <w:rsid w:val="00E96851"/>
    <w:rsid w:val="00E9767A"/>
    <w:rsid w:val="00EA151B"/>
    <w:rsid w:val="00EA3777"/>
    <w:rsid w:val="00EA3D21"/>
    <w:rsid w:val="00EA69D8"/>
    <w:rsid w:val="00EA759A"/>
    <w:rsid w:val="00EA7FE4"/>
    <w:rsid w:val="00EB06DD"/>
    <w:rsid w:val="00EB2AE8"/>
    <w:rsid w:val="00EB648A"/>
    <w:rsid w:val="00EB6C95"/>
    <w:rsid w:val="00EB6E90"/>
    <w:rsid w:val="00EB71B3"/>
    <w:rsid w:val="00EC074F"/>
    <w:rsid w:val="00EC0AAC"/>
    <w:rsid w:val="00EC103F"/>
    <w:rsid w:val="00EC2608"/>
    <w:rsid w:val="00EC5DBC"/>
    <w:rsid w:val="00ED364A"/>
    <w:rsid w:val="00ED40DB"/>
    <w:rsid w:val="00ED7690"/>
    <w:rsid w:val="00EE137A"/>
    <w:rsid w:val="00EE216F"/>
    <w:rsid w:val="00EE22E1"/>
    <w:rsid w:val="00EE56D5"/>
    <w:rsid w:val="00EF1981"/>
    <w:rsid w:val="00EF21BC"/>
    <w:rsid w:val="00EF3B04"/>
    <w:rsid w:val="00EF72B0"/>
    <w:rsid w:val="00F00C40"/>
    <w:rsid w:val="00F00CD5"/>
    <w:rsid w:val="00F03EE5"/>
    <w:rsid w:val="00F04A79"/>
    <w:rsid w:val="00F06310"/>
    <w:rsid w:val="00F07E41"/>
    <w:rsid w:val="00F1067C"/>
    <w:rsid w:val="00F10EBE"/>
    <w:rsid w:val="00F12F9E"/>
    <w:rsid w:val="00F15297"/>
    <w:rsid w:val="00F15CEF"/>
    <w:rsid w:val="00F23427"/>
    <w:rsid w:val="00F27800"/>
    <w:rsid w:val="00F33168"/>
    <w:rsid w:val="00F36C94"/>
    <w:rsid w:val="00F37E2C"/>
    <w:rsid w:val="00F43176"/>
    <w:rsid w:val="00F44CFD"/>
    <w:rsid w:val="00F456C2"/>
    <w:rsid w:val="00F51B36"/>
    <w:rsid w:val="00F521F4"/>
    <w:rsid w:val="00F52D68"/>
    <w:rsid w:val="00F54AC6"/>
    <w:rsid w:val="00F60B90"/>
    <w:rsid w:val="00F61E91"/>
    <w:rsid w:val="00F620B5"/>
    <w:rsid w:val="00F62782"/>
    <w:rsid w:val="00F64E3B"/>
    <w:rsid w:val="00F66E09"/>
    <w:rsid w:val="00F71E01"/>
    <w:rsid w:val="00F73FB2"/>
    <w:rsid w:val="00F76053"/>
    <w:rsid w:val="00F7694A"/>
    <w:rsid w:val="00F80CD3"/>
    <w:rsid w:val="00F80FDF"/>
    <w:rsid w:val="00F81C81"/>
    <w:rsid w:val="00F8787B"/>
    <w:rsid w:val="00F87E94"/>
    <w:rsid w:val="00F92145"/>
    <w:rsid w:val="00F93CB3"/>
    <w:rsid w:val="00F94C2A"/>
    <w:rsid w:val="00F94F54"/>
    <w:rsid w:val="00F97925"/>
    <w:rsid w:val="00F97DD0"/>
    <w:rsid w:val="00FA26A0"/>
    <w:rsid w:val="00FA2D8D"/>
    <w:rsid w:val="00FA3924"/>
    <w:rsid w:val="00FA3B4C"/>
    <w:rsid w:val="00FB061F"/>
    <w:rsid w:val="00FB0D80"/>
    <w:rsid w:val="00FB1992"/>
    <w:rsid w:val="00FB4BB4"/>
    <w:rsid w:val="00FB4E4D"/>
    <w:rsid w:val="00FB55BD"/>
    <w:rsid w:val="00FC3975"/>
    <w:rsid w:val="00FD0C75"/>
    <w:rsid w:val="00FD2E83"/>
    <w:rsid w:val="00FD325B"/>
    <w:rsid w:val="00FD6185"/>
    <w:rsid w:val="00FD7668"/>
    <w:rsid w:val="00FD7A33"/>
    <w:rsid w:val="00FE05A8"/>
    <w:rsid w:val="00FE2B81"/>
    <w:rsid w:val="00FE49AA"/>
    <w:rsid w:val="00FF1FCD"/>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05"/>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tyle19">
    <w:name w:val="Style19"/>
    <w:basedOn w:val="Normal"/>
    <w:uiPriority w:val="99"/>
    <w:rsid w:val="00115F9E"/>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115F9E"/>
    <w:rPr>
      <w:rFonts w:ascii="Verdana" w:hAnsi="Verdana" w:cs="Verdana"/>
      <w:sz w:val="18"/>
      <w:szCs w:val="18"/>
    </w:rPr>
  </w:style>
  <w:style w:type="paragraph" w:styleId="ListParagraph">
    <w:name w:val="List Paragraph"/>
    <w:basedOn w:val="Normal"/>
    <w:uiPriority w:val="34"/>
    <w:qFormat/>
    <w:rsid w:val="002D5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05"/>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tyle19">
    <w:name w:val="Style19"/>
    <w:basedOn w:val="Normal"/>
    <w:uiPriority w:val="99"/>
    <w:rsid w:val="00115F9E"/>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115F9E"/>
    <w:rPr>
      <w:rFonts w:ascii="Verdana" w:hAnsi="Verdana" w:cs="Verdana"/>
      <w:sz w:val="18"/>
      <w:szCs w:val="18"/>
    </w:rPr>
  </w:style>
  <w:style w:type="paragraph" w:styleId="ListParagraph">
    <w:name w:val="List Paragraph"/>
    <w:basedOn w:val="Normal"/>
    <w:uiPriority w:val="34"/>
    <w:qFormat/>
    <w:rsid w:val="002D5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39606309">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3314979">
      <w:bodyDiv w:val="1"/>
      <w:marLeft w:val="0"/>
      <w:marRight w:val="0"/>
      <w:marTop w:val="0"/>
      <w:marBottom w:val="0"/>
      <w:divBdr>
        <w:top w:val="none" w:sz="0" w:space="0" w:color="auto"/>
        <w:left w:val="none" w:sz="0" w:space="0" w:color="auto"/>
        <w:bottom w:val="none" w:sz="0" w:space="0" w:color="auto"/>
        <w:right w:val="none" w:sz="0" w:space="0" w:color="auto"/>
      </w:divBdr>
      <w:divsChild>
        <w:div w:id="14752967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sChild>
        <w:div w:id="17030473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79387167">
      <w:bodyDiv w:val="1"/>
      <w:marLeft w:val="0"/>
      <w:marRight w:val="0"/>
      <w:marTop w:val="0"/>
      <w:marBottom w:val="0"/>
      <w:divBdr>
        <w:top w:val="none" w:sz="0" w:space="0" w:color="auto"/>
        <w:left w:val="none" w:sz="0" w:space="0" w:color="auto"/>
        <w:bottom w:val="none" w:sz="0" w:space="0" w:color="auto"/>
        <w:right w:val="none" w:sz="0" w:space="0" w:color="auto"/>
      </w:divBdr>
      <w:divsChild>
        <w:div w:id="3122991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09417320">
      <w:bodyDiv w:val="1"/>
      <w:marLeft w:val="0"/>
      <w:marRight w:val="0"/>
      <w:marTop w:val="0"/>
      <w:marBottom w:val="0"/>
      <w:divBdr>
        <w:top w:val="none" w:sz="0" w:space="0" w:color="auto"/>
        <w:left w:val="none" w:sz="0" w:space="0" w:color="auto"/>
        <w:bottom w:val="none" w:sz="0" w:space="0" w:color="auto"/>
        <w:right w:val="none" w:sz="0" w:space="0" w:color="auto"/>
      </w:divBdr>
      <w:divsChild>
        <w:div w:id="4594237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3813050">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tegy.bg/PublicConsultations/View.aspx?@lang=bg-BG&amp;Id=316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40953&amp;ToPar=Art211_Al3&amp;Type=201" TargetMode="External"/><Relationship Id="rId4" Type="http://schemas.microsoft.com/office/2007/relationships/stylesWithEffects" Target="stylesWithEffects.xml"/><Relationship Id="rId9" Type="http://schemas.openxmlformats.org/officeDocument/2006/relationships/hyperlink" Target="apis://Base=NARH&amp;DocCode=40953&amp;ToPar=Art163&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D3FF-85CD-4748-9011-6E646406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15259</Words>
  <Characters>86979</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102034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2019-09-02T06:24:00Z</dcterms:created>
  <dcterms:modified xsi:type="dcterms:W3CDTF">2019-10-09T07:49:00Z</dcterms:modified>
</cp:coreProperties>
</file>