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E4" w:rsidRPr="009F7550" w:rsidRDefault="004333E4">
      <w:pPr>
        <w:rPr>
          <w:rStyle w:val="Strong"/>
        </w:rPr>
      </w:pPr>
    </w:p>
    <w:p w:rsidR="00080410" w:rsidRPr="00862609" w:rsidRDefault="00080410" w:rsidP="00080410">
      <w:pPr>
        <w:rPr>
          <w:lang w:val="en-US"/>
        </w:rPr>
      </w:pPr>
    </w:p>
    <w:p w:rsidR="002B352C" w:rsidRPr="002B352C" w:rsidRDefault="002B352C" w:rsidP="00080410"/>
    <w:p w:rsidR="00080410" w:rsidRPr="00862609" w:rsidRDefault="00080410">
      <w:pPr>
        <w:rPr>
          <w:lang w:val="en-US"/>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080410" w:rsidRPr="00862609" w:rsidTr="00D21449">
        <w:trPr>
          <w:trHeight w:val="958"/>
        </w:trPr>
        <w:tc>
          <w:tcPr>
            <w:tcW w:w="15650" w:type="dxa"/>
            <w:shd w:val="clear" w:color="auto" w:fill="BDD6EE"/>
          </w:tcPr>
          <w:p w:rsidR="00080410" w:rsidRPr="00282AB9" w:rsidRDefault="00080410" w:rsidP="00282AB9">
            <w:pPr>
              <w:tabs>
                <w:tab w:val="left" w:pos="2190"/>
              </w:tabs>
              <w:spacing w:before="120" w:line="360" w:lineRule="auto"/>
              <w:jc w:val="center"/>
              <w:rPr>
                <w:b/>
                <w:spacing w:val="70"/>
                <w:sz w:val="28"/>
                <w:szCs w:val="28"/>
              </w:rPr>
            </w:pPr>
            <w:r w:rsidRPr="00282AB9">
              <w:rPr>
                <w:b/>
                <w:spacing w:val="70"/>
                <w:sz w:val="28"/>
                <w:szCs w:val="28"/>
              </w:rPr>
              <w:t>СПРАВКА</w:t>
            </w:r>
          </w:p>
          <w:p w:rsidR="00080410" w:rsidRPr="00862609" w:rsidRDefault="00080410" w:rsidP="00CC6103">
            <w:pPr>
              <w:tabs>
                <w:tab w:val="left" w:pos="2190"/>
              </w:tabs>
              <w:spacing w:after="120" w:line="360" w:lineRule="auto"/>
              <w:jc w:val="center"/>
              <w:rPr>
                <w:b/>
                <w:sz w:val="23"/>
                <w:szCs w:val="23"/>
              </w:rPr>
            </w:pPr>
            <w:r w:rsidRPr="00862609">
              <w:rPr>
                <w:b/>
              </w:rPr>
              <w:t xml:space="preserve">ЗА ОТРАЗЯВАНЕ НА ПОСТЪПИЛИТЕ ПРЕДЛОЖЕНИЯ ОТ ОБЩЕСТВЕНИТЕ КОНСУЛТАЦИИ НА </w:t>
            </w:r>
            <w:r w:rsidR="00A95661" w:rsidRPr="00862609">
              <w:rPr>
                <w:b/>
              </w:rPr>
              <w:t xml:space="preserve">ПРОЕКТ НА НАРЕДБА ЗА </w:t>
            </w:r>
            <w:r w:rsidR="00CC6103">
              <w:rPr>
                <w:b/>
              </w:rPr>
              <w:br/>
            </w:r>
            <w:r w:rsidR="00A95661" w:rsidRPr="00862609">
              <w:rPr>
                <w:b/>
              </w:rPr>
              <w:t xml:space="preserve">ИЗМЕНЕНИЕ НА </w:t>
            </w:r>
            <w:r w:rsidR="00603BE3" w:rsidRPr="00862609">
              <w:rPr>
                <w:b/>
              </w:rPr>
              <w:t xml:space="preserve">НАРЕДБА № 4 ОТ 2015 Г. ЗА ПРИЛАГАНЕ НА МЯРКА 11 "БИОЛОГИЧНО ЗЕМЕДЕЛИЕ" ОТ ПРОГРАМАТА </w:t>
            </w:r>
            <w:r w:rsidR="00EB1232">
              <w:rPr>
                <w:b/>
              </w:rPr>
              <w:br/>
            </w:r>
            <w:r w:rsidR="00603BE3" w:rsidRPr="00862609">
              <w:rPr>
                <w:b/>
              </w:rPr>
              <w:t xml:space="preserve">ЗА РАЗВИТИЕ НА СЕЛСКИТЕ РАЙОНИ ЗА ПЕРИОДА 2014 </w:t>
            </w:r>
            <w:r w:rsidR="00282AB9">
              <w:rPr>
                <w:b/>
              </w:rPr>
              <w:t>–</w:t>
            </w:r>
            <w:r w:rsidR="00603BE3" w:rsidRPr="00862609">
              <w:rPr>
                <w:b/>
              </w:rPr>
              <w:t xml:space="preserve"> 2020 Г.</w:t>
            </w:r>
          </w:p>
        </w:tc>
      </w:tr>
    </w:tbl>
    <w:p w:rsidR="00080410" w:rsidRPr="00862609" w:rsidRDefault="00080410">
      <w:pPr>
        <w:rPr>
          <w:lang w:val="ru-RU"/>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569"/>
        <w:gridCol w:w="2038"/>
        <w:gridCol w:w="6095"/>
        <w:gridCol w:w="1701"/>
        <w:gridCol w:w="5247"/>
      </w:tblGrid>
      <w:tr w:rsidR="00E220AD" w:rsidRPr="00862609" w:rsidTr="00EB1232">
        <w:trPr>
          <w:trHeight w:val="737"/>
          <w:tblHeader/>
        </w:trPr>
        <w:tc>
          <w:tcPr>
            <w:tcW w:w="569" w:type="dxa"/>
            <w:shd w:val="clear" w:color="auto" w:fill="DEEAF6"/>
            <w:vAlign w:val="center"/>
          </w:tcPr>
          <w:p w:rsidR="00E220AD" w:rsidRPr="00862609" w:rsidRDefault="00E220AD" w:rsidP="00E220AD">
            <w:pPr>
              <w:tabs>
                <w:tab w:val="left" w:pos="192"/>
              </w:tabs>
              <w:jc w:val="center"/>
              <w:rPr>
                <w:b/>
                <w:sz w:val="23"/>
                <w:szCs w:val="23"/>
              </w:rPr>
            </w:pPr>
            <w:r w:rsidRPr="00862609">
              <w:rPr>
                <w:b/>
                <w:sz w:val="23"/>
                <w:szCs w:val="23"/>
              </w:rPr>
              <w:t>№</w:t>
            </w:r>
          </w:p>
        </w:tc>
        <w:tc>
          <w:tcPr>
            <w:tcW w:w="2038" w:type="dxa"/>
            <w:shd w:val="clear" w:color="auto" w:fill="DEEAF6"/>
            <w:vAlign w:val="center"/>
          </w:tcPr>
          <w:p w:rsidR="00E220AD" w:rsidRPr="00862609" w:rsidRDefault="00E220AD" w:rsidP="00E220AD">
            <w:pPr>
              <w:jc w:val="center"/>
              <w:rPr>
                <w:b/>
                <w:spacing w:val="-2"/>
                <w:sz w:val="22"/>
                <w:szCs w:val="22"/>
              </w:rPr>
            </w:pPr>
            <w:r w:rsidRPr="00862609">
              <w:rPr>
                <w:b/>
                <w:spacing w:val="-2"/>
                <w:sz w:val="22"/>
                <w:szCs w:val="22"/>
              </w:rPr>
              <w:t>Организация/</w:t>
            </w:r>
            <w:r w:rsidR="00EB1232">
              <w:rPr>
                <w:b/>
                <w:spacing w:val="-2"/>
                <w:sz w:val="22"/>
                <w:szCs w:val="22"/>
              </w:rPr>
              <w:br/>
            </w:r>
            <w:r w:rsidRPr="00862609">
              <w:rPr>
                <w:b/>
                <w:spacing w:val="-2"/>
                <w:sz w:val="22"/>
                <w:szCs w:val="22"/>
              </w:rPr>
              <w:t>потребител</w:t>
            </w:r>
          </w:p>
          <w:p w:rsidR="005424B9" w:rsidRPr="00862609" w:rsidRDefault="004333E4" w:rsidP="004333E4">
            <w:pPr>
              <w:jc w:val="center"/>
              <w:rPr>
                <w:b/>
                <w:sz w:val="16"/>
                <w:szCs w:val="16"/>
              </w:rPr>
            </w:pPr>
            <w:r w:rsidRPr="00862609">
              <w:rPr>
                <w:b/>
                <w:sz w:val="16"/>
                <w:szCs w:val="16"/>
              </w:rPr>
              <w:t>(</w:t>
            </w:r>
            <w:r w:rsidR="005424B9" w:rsidRPr="00862609">
              <w:rPr>
                <w:b/>
                <w:sz w:val="16"/>
                <w:szCs w:val="16"/>
              </w:rPr>
              <w:t>вкл. начина на получ</w:t>
            </w:r>
            <w:r w:rsidR="005424B9" w:rsidRPr="00862609">
              <w:rPr>
                <w:b/>
                <w:sz w:val="16"/>
                <w:szCs w:val="16"/>
              </w:rPr>
              <w:t>а</w:t>
            </w:r>
            <w:r w:rsidR="005424B9" w:rsidRPr="00862609">
              <w:rPr>
                <w:b/>
                <w:sz w:val="16"/>
                <w:szCs w:val="16"/>
              </w:rPr>
              <w:t>ване на предложението</w:t>
            </w:r>
            <w:r w:rsidRPr="00862609">
              <w:rPr>
                <w:b/>
                <w:sz w:val="16"/>
                <w:szCs w:val="16"/>
              </w:rPr>
              <w:t>)</w:t>
            </w:r>
          </w:p>
        </w:tc>
        <w:tc>
          <w:tcPr>
            <w:tcW w:w="6095" w:type="dxa"/>
            <w:shd w:val="clear" w:color="auto" w:fill="DEEAF6"/>
            <w:vAlign w:val="center"/>
          </w:tcPr>
          <w:p w:rsidR="00E220AD" w:rsidRPr="00862609" w:rsidRDefault="00E220AD" w:rsidP="00E220AD">
            <w:pPr>
              <w:jc w:val="center"/>
              <w:rPr>
                <w:b/>
                <w:sz w:val="23"/>
                <w:szCs w:val="23"/>
              </w:rPr>
            </w:pPr>
            <w:r w:rsidRPr="00862609">
              <w:rPr>
                <w:b/>
                <w:sz w:val="23"/>
                <w:szCs w:val="23"/>
              </w:rPr>
              <w:t>Бележки и предложения</w:t>
            </w:r>
          </w:p>
        </w:tc>
        <w:tc>
          <w:tcPr>
            <w:tcW w:w="1701" w:type="dxa"/>
            <w:shd w:val="clear" w:color="auto" w:fill="DEEAF6"/>
            <w:vAlign w:val="center"/>
          </w:tcPr>
          <w:p w:rsidR="00E220AD" w:rsidRPr="00862609" w:rsidRDefault="00E220AD" w:rsidP="00E220AD">
            <w:pPr>
              <w:jc w:val="center"/>
              <w:rPr>
                <w:b/>
                <w:sz w:val="23"/>
                <w:szCs w:val="23"/>
              </w:rPr>
            </w:pPr>
            <w:r w:rsidRPr="00862609">
              <w:rPr>
                <w:b/>
                <w:sz w:val="23"/>
                <w:szCs w:val="23"/>
              </w:rPr>
              <w:t>Приети/</w:t>
            </w:r>
          </w:p>
          <w:p w:rsidR="00E220AD" w:rsidRPr="00862609" w:rsidRDefault="00E220AD" w:rsidP="00E220AD">
            <w:pPr>
              <w:jc w:val="center"/>
              <w:rPr>
                <w:b/>
                <w:sz w:val="23"/>
                <w:szCs w:val="23"/>
              </w:rPr>
            </w:pPr>
            <w:r w:rsidRPr="00862609">
              <w:rPr>
                <w:b/>
                <w:sz w:val="23"/>
                <w:szCs w:val="23"/>
              </w:rPr>
              <w:t>неприети</w:t>
            </w:r>
          </w:p>
        </w:tc>
        <w:tc>
          <w:tcPr>
            <w:tcW w:w="5247" w:type="dxa"/>
            <w:shd w:val="clear" w:color="auto" w:fill="DEEAF6"/>
            <w:vAlign w:val="center"/>
          </w:tcPr>
          <w:p w:rsidR="00E220AD" w:rsidRPr="00862609" w:rsidRDefault="00E220AD" w:rsidP="00E220AD">
            <w:pPr>
              <w:jc w:val="center"/>
              <w:rPr>
                <w:sz w:val="23"/>
                <w:szCs w:val="23"/>
              </w:rPr>
            </w:pPr>
            <w:r w:rsidRPr="00862609">
              <w:rPr>
                <w:b/>
                <w:sz w:val="23"/>
                <w:szCs w:val="23"/>
              </w:rPr>
              <w:t>Мотиви</w:t>
            </w:r>
          </w:p>
        </w:tc>
      </w:tr>
      <w:tr w:rsidR="00E220AD" w:rsidRPr="00862609" w:rsidTr="00EB1232">
        <w:trPr>
          <w:trHeight w:val="596"/>
        </w:trPr>
        <w:tc>
          <w:tcPr>
            <w:tcW w:w="569" w:type="dxa"/>
            <w:shd w:val="clear" w:color="auto" w:fill="auto"/>
          </w:tcPr>
          <w:p w:rsidR="00E220AD" w:rsidRPr="00862609" w:rsidRDefault="00E220AD" w:rsidP="00F464BB">
            <w:pPr>
              <w:numPr>
                <w:ilvl w:val="0"/>
                <w:numId w:val="5"/>
              </w:numPr>
              <w:tabs>
                <w:tab w:val="left" w:pos="192"/>
              </w:tabs>
              <w:spacing w:before="120" w:after="120"/>
              <w:ind w:left="0" w:firstLine="0"/>
              <w:jc w:val="center"/>
              <w:rPr>
                <w:b/>
                <w:sz w:val="23"/>
                <w:szCs w:val="23"/>
              </w:rPr>
            </w:pPr>
          </w:p>
        </w:tc>
        <w:tc>
          <w:tcPr>
            <w:tcW w:w="2038" w:type="dxa"/>
            <w:shd w:val="clear" w:color="auto" w:fill="auto"/>
          </w:tcPr>
          <w:p w:rsidR="00A95661" w:rsidRPr="00862609" w:rsidRDefault="0014369E" w:rsidP="00F464BB">
            <w:pPr>
              <w:spacing w:before="120" w:after="120"/>
              <w:rPr>
                <w:sz w:val="23"/>
                <w:szCs w:val="23"/>
              </w:rPr>
            </w:pPr>
            <w:proofErr w:type="spellStart"/>
            <w:r w:rsidRPr="00862609">
              <w:rPr>
                <w:sz w:val="23"/>
                <w:szCs w:val="23"/>
              </w:rPr>
              <w:t>tzviatkov</w:t>
            </w:r>
            <w:proofErr w:type="spellEnd"/>
            <w:r w:rsidR="00A95661" w:rsidRPr="00862609">
              <w:rPr>
                <w:sz w:val="23"/>
                <w:szCs w:val="23"/>
              </w:rPr>
              <w:t xml:space="preserve"> </w:t>
            </w:r>
          </w:p>
          <w:p w:rsidR="00E220AD" w:rsidRPr="00862609" w:rsidRDefault="00A95661" w:rsidP="00EB1232">
            <w:pPr>
              <w:spacing w:before="120" w:after="120"/>
              <w:rPr>
                <w:b/>
                <w:sz w:val="23"/>
                <w:szCs w:val="23"/>
              </w:rPr>
            </w:pPr>
            <w:r w:rsidRPr="00862609">
              <w:rPr>
                <w:sz w:val="23"/>
                <w:szCs w:val="23"/>
              </w:rPr>
              <w:t>(Постъпило по електронен път)</w:t>
            </w:r>
          </w:p>
        </w:tc>
        <w:tc>
          <w:tcPr>
            <w:tcW w:w="6095" w:type="dxa"/>
            <w:shd w:val="clear" w:color="auto" w:fill="auto"/>
          </w:tcPr>
          <w:p w:rsidR="0014369E" w:rsidRPr="00D87772" w:rsidRDefault="0014369E" w:rsidP="0014369E">
            <w:pPr>
              <w:spacing w:before="120" w:after="120"/>
              <w:jc w:val="both"/>
              <w:rPr>
                <w:sz w:val="23"/>
                <w:szCs w:val="23"/>
              </w:rPr>
            </w:pPr>
            <w:r w:rsidRPr="00D87772">
              <w:rPr>
                <w:sz w:val="23"/>
                <w:szCs w:val="23"/>
              </w:rPr>
              <w:t>В действащата наредба е записано „Чл. 33. (1) 3. (нова - ДВ, бр. 19 от 2017 г., в сила от 28.02.2017 г., изм. - ДВ, бр. 18 от 2019 г., в сила от 01.03.2019 г.) документите по т. 2 удостоверяват състоянието на парцелите и произведената продукция от земеделската култура, формираща размера на подпомагане, в годината на издаването им и се предоставят за всеки от подпомаганите парцели, за които е поет анг</w:t>
            </w:r>
            <w:r w:rsidRPr="00D87772">
              <w:rPr>
                <w:sz w:val="23"/>
                <w:szCs w:val="23"/>
              </w:rPr>
              <w:t>а</w:t>
            </w:r>
            <w:r w:rsidRPr="00D87772">
              <w:rPr>
                <w:sz w:val="23"/>
                <w:szCs w:val="23"/>
              </w:rPr>
              <w:t>жимент, преминали периода на преход към биологично производство по чл. 11, ал. 4;“.</w:t>
            </w:r>
          </w:p>
          <w:p w:rsidR="0014369E" w:rsidRPr="00D87772" w:rsidRDefault="0014369E" w:rsidP="0014369E">
            <w:pPr>
              <w:spacing w:before="120" w:after="120"/>
              <w:jc w:val="both"/>
              <w:rPr>
                <w:sz w:val="23"/>
                <w:szCs w:val="23"/>
              </w:rPr>
            </w:pPr>
            <w:r w:rsidRPr="00D87772">
              <w:rPr>
                <w:sz w:val="23"/>
                <w:szCs w:val="23"/>
              </w:rPr>
              <w:t>Действащият текст на точка 2 от същата алинея е „2. (изм. - ДВ, бр. 18 от 2019 г., в сила от 01.03.2019 г.) до 30 септе</w:t>
            </w:r>
            <w:r w:rsidRPr="00D87772">
              <w:rPr>
                <w:sz w:val="23"/>
                <w:szCs w:val="23"/>
              </w:rPr>
              <w:t>м</w:t>
            </w:r>
            <w:r w:rsidRPr="00D87772">
              <w:rPr>
                <w:sz w:val="23"/>
                <w:szCs w:val="23"/>
              </w:rPr>
              <w:t>ври на петата година от ангажимента, който започва да тече от подаването на първото одобрено заявление за по</w:t>
            </w:r>
            <w:r w:rsidRPr="00D87772">
              <w:rPr>
                <w:sz w:val="23"/>
                <w:szCs w:val="23"/>
              </w:rPr>
              <w:t>д</w:t>
            </w:r>
            <w:r w:rsidRPr="00D87772">
              <w:rPr>
                <w:sz w:val="23"/>
                <w:szCs w:val="23"/>
              </w:rPr>
              <w:t>помагане по съответното направление, най-малко веднъж да са получили сертификат или писмено доказателство за съответствие на произведените от тях растителни, жив</w:t>
            </w:r>
            <w:r w:rsidRPr="00D87772">
              <w:rPr>
                <w:sz w:val="23"/>
                <w:szCs w:val="23"/>
              </w:rPr>
              <w:t>о</w:t>
            </w:r>
            <w:r w:rsidRPr="00D87772">
              <w:rPr>
                <w:sz w:val="23"/>
                <w:szCs w:val="23"/>
              </w:rPr>
              <w:t>тински или пчелни продукти с правилата на биологичното производство; сертификатът или писменото доказателство удостоверяват произведена биологична продукция“.</w:t>
            </w:r>
          </w:p>
          <w:p w:rsidR="0014369E" w:rsidRPr="00D87772" w:rsidRDefault="0014369E" w:rsidP="0014369E">
            <w:pPr>
              <w:spacing w:before="120" w:after="120"/>
              <w:jc w:val="both"/>
              <w:rPr>
                <w:sz w:val="23"/>
                <w:szCs w:val="23"/>
              </w:rPr>
            </w:pPr>
            <w:r w:rsidRPr="00D87772">
              <w:rPr>
                <w:sz w:val="23"/>
                <w:szCs w:val="23"/>
              </w:rPr>
              <w:lastRenderedPageBreak/>
              <w:t>В Допълнителните разпоредби е записано „7. "Сертиф</w:t>
            </w:r>
            <w:r w:rsidRPr="00D87772">
              <w:rPr>
                <w:sz w:val="23"/>
                <w:szCs w:val="23"/>
              </w:rPr>
              <w:t>и</w:t>
            </w:r>
            <w:r w:rsidRPr="00D87772">
              <w:rPr>
                <w:sz w:val="23"/>
                <w:szCs w:val="23"/>
              </w:rPr>
              <w:t xml:space="preserve">кат" или "Писмено доказателство" е документ, издаван от контролиращо лице на всеки производител или </w:t>
            </w:r>
            <w:proofErr w:type="spellStart"/>
            <w:r w:rsidRPr="00D87772">
              <w:rPr>
                <w:sz w:val="23"/>
                <w:szCs w:val="23"/>
              </w:rPr>
              <w:t>прерабо</w:t>
            </w:r>
            <w:r w:rsidRPr="00D87772">
              <w:rPr>
                <w:sz w:val="23"/>
                <w:szCs w:val="23"/>
              </w:rPr>
              <w:t>т</w:t>
            </w:r>
            <w:r w:rsidRPr="00D87772">
              <w:rPr>
                <w:sz w:val="23"/>
                <w:szCs w:val="23"/>
              </w:rPr>
              <w:t>вател</w:t>
            </w:r>
            <w:proofErr w:type="spellEnd"/>
            <w:r w:rsidRPr="00D87772">
              <w:rPr>
                <w:sz w:val="23"/>
                <w:szCs w:val="23"/>
              </w:rPr>
              <w:t>, който контролира и отговаря на изискванията на Регламент (ЕО) на Съвета № 834/2007 и на Регламент (ЕО) на Съвета № 889/2008 в областта на своята дейност. Пи</w:t>
            </w:r>
            <w:r w:rsidRPr="00D87772">
              <w:rPr>
                <w:sz w:val="23"/>
                <w:szCs w:val="23"/>
              </w:rPr>
              <w:t>с</w:t>
            </w:r>
            <w:r w:rsidRPr="00D87772">
              <w:rPr>
                <w:sz w:val="23"/>
                <w:szCs w:val="23"/>
              </w:rPr>
              <w:t xml:space="preserve">меното доказателство е изготвено съгласно образеца в приложение </w:t>
            </w:r>
            <w:r w:rsidRPr="00862609">
              <w:rPr>
                <w:sz w:val="23"/>
                <w:szCs w:val="23"/>
                <w:lang w:val="en-US"/>
              </w:rPr>
              <w:t>XII</w:t>
            </w:r>
            <w:r w:rsidRPr="00D87772">
              <w:rPr>
                <w:sz w:val="23"/>
                <w:szCs w:val="23"/>
              </w:rPr>
              <w:t xml:space="preserve"> на Регламент (ЕО) на Съвета № 889/2008.“</w:t>
            </w:r>
          </w:p>
          <w:p w:rsidR="0014369E" w:rsidRPr="00D87772" w:rsidRDefault="0014369E" w:rsidP="0014369E">
            <w:pPr>
              <w:spacing w:before="120" w:after="120"/>
              <w:jc w:val="both"/>
              <w:rPr>
                <w:sz w:val="23"/>
                <w:szCs w:val="23"/>
              </w:rPr>
            </w:pPr>
            <w:r w:rsidRPr="00D87772">
              <w:rPr>
                <w:sz w:val="23"/>
                <w:szCs w:val="23"/>
              </w:rPr>
              <w:t xml:space="preserve">Приложение </w:t>
            </w:r>
            <w:r w:rsidRPr="00862609">
              <w:rPr>
                <w:sz w:val="23"/>
                <w:szCs w:val="23"/>
                <w:lang w:val="en-US"/>
              </w:rPr>
              <w:t>XII</w:t>
            </w:r>
            <w:r w:rsidRPr="00D87772">
              <w:rPr>
                <w:sz w:val="23"/>
                <w:szCs w:val="23"/>
              </w:rPr>
              <w:t xml:space="preserve"> от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w:t>
            </w:r>
            <w:r w:rsidRPr="00D87772">
              <w:rPr>
                <w:sz w:val="23"/>
                <w:szCs w:val="23"/>
              </w:rPr>
              <w:t>а</w:t>
            </w:r>
            <w:r w:rsidRPr="00D87772">
              <w:rPr>
                <w:sz w:val="23"/>
                <w:szCs w:val="23"/>
              </w:rPr>
              <w:t>нето на биологични продукти по отношение на биологи</w:t>
            </w:r>
            <w:r w:rsidRPr="00D87772">
              <w:rPr>
                <w:sz w:val="23"/>
                <w:szCs w:val="23"/>
              </w:rPr>
              <w:t>ч</w:t>
            </w:r>
            <w:r w:rsidRPr="00D87772">
              <w:rPr>
                <w:sz w:val="23"/>
                <w:szCs w:val="23"/>
              </w:rPr>
              <w:t>ното производство, етикетирането и контрола е със сле</w:t>
            </w:r>
            <w:r w:rsidRPr="00D87772">
              <w:rPr>
                <w:sz w:val="23"/>
                <w:szCs w:val="23"/>
              </w:rPr>
              <w:t>д</w:t>
            </w:r>
            <w:r w:rsidRPr="00D87772">
              <w:rPr>
                <w:sz w:val="23"/>
                <w:szCs w:val="23"/>
              </w:rPr>
              <w:t>ното съдържание:</w:t>
            </w:r>
          </w:p>
          <w:p w:rsidR="0014369E" w:rsidRPr="00D87772" w:rsidRDefault="0014369E" w:rsidP="00EB1232">
            <w:pPr>
              <w:spacing w:before="120" w:after="120"/>
              <w:jc w:val="center"/>
              <w:rPr>
                <w:sz w:val="23"/>
                <w:szCs w:val="23"/>
              </w:rPr>
            </w:pPr>
            <w:r w:rsidRPr="00D87772">
              <w:rPr>
                <w:sz w:val="23"/>
                <w:szCs w:val="23"/>
              </w:rPr>
              <w:t xml:space="preserve">ПРИЛОЖЕНИЕ </w:t>
            </w:r>
            <w:r w:rsidRPr="00862609">
              <w:rPr>
                <w:sz w:val="23"/>
                <w:szCs w:val="23"/>
                <w:lang w:val="en-US"/>
              </w:rPr>
              <w:t>XII</w:t>
            </w:r>
          </w:p>
          <w:p w:rsidR="0014369E" w:rsidRPr="00EB1232" w:rsidRDefault="0014369E" w:rsidP="00EB1232">
            <w:pPr>
              <w:spacing w:before="120" w:after="120"/>
              <w:jc w:val="center"/>
              <w:rPr>
                <w:b/>
                <w:sz w:val="23"/>
                <w:szCs w:val="23"/>
              </w:rPr>
            </w:pPr>
            <w:r w:rsidRPr="00EB1232">
              <w:rPr>
                <w:b/>
                <w:sz w:val="23"/>
                <w:szCs w:val="23"/>
              </w:rPr>
              <w:t>Модел за писмено доказателство за оператора в съо</w:t>
            </w:r>
            <w:r w:rsidRPr="00EB1232">
              <w:rPr>
                <w:b/>
                <w:sz w:val="23"/>
                <w:szCs w:val="23"/>
              </w:rPr>
              <w:t>т</w:t>
            </w:r>
            <w:r w:rsidRPr="00EB1232">
              <w:rPr>
                <w:b/>
                <w:sz w:val="23"/>
                <w:szCs w:val="23"/>
              </w:rPr>
              <w:t xml:space="preserve">ветствие с член 29, параграф 1 от Регламент (ЕО) </w:t>
            </w:r>
            <w:r w:rsidR="00EB1232">
              <w:rPr>
                <w:b/>
                <w:sz w:val="23"/>
                <w:szCs w:val="23"/>
              </w:rPr>
              <w:br/>
            </w:r>
            <w:r w:rsidRPr="00EB1232">
              <w:rPr>
                <w:b/>
                <w:sz w:val="23"/>
                <w:szCs w:val="23"/>
              </w:rPr>
              <w:t>№ 834/2007, посочен в член 68 от настоящия регламент</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0"/>
              <w:gridCol w:w="3853"/>
            </w:tblGrid>
            <w:tr w:rsidR="00EB1232" w:rsidRPr="00EB1232" w:rsidTr="00EB1232">
              <w:trPr>
                <w:tblCellSpacing w:w="0" w:type="dxa"/>
              </w:trPr>
              <w:tc>
                <w:tcPr>
                  <w:tcW w:w="5863" w:type="dxa"/>
                  <w:gridSpan w:val="2"/>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b/>
                      <w:bCs/>
                      <w:sz w:val="20"/>
                      <w:szCs w:val="20"/>
                      <w:lang w:eastAsia="zh-TW"/>
                    </w:rPr>
                    <w:t>Модел за писмено доказателство за оператора в съответствие с член 29, параграф 1 от Регламент (ЕО) № 834/2007</w:t>
                  </w:r>
                </w:p>
                <w:p w:rsidR="00EB1232" w:rsidRPr="00EB1232" w:rsidRDefault="00EB1232" w:rsidP="00EB1232">
                  <w:pPr>
                    <w:rPr>
                      <w:sz w:val="20"/>
                      <w:szCs w:val="20"/>
                      <w:lang w:eastAsia="zh-TW"/>
                    </w:rPr>
                  </w:pPr>
                  <w:r w:rsidRPr="00EB1232">
                    <w:rPr>
                      <w:sz w:val="20"/>
                      <w:szCs w:val="20"/>
                      <w:lang w:eastAsia="zh-TW"/>
                    </w:rPr>
                    <w:t>Номер на документ:</w:t>
                  </w:r>
                </w:p>
              </w:tc>
            </w:tr>
            <w:tr w:rsidR="00EB1232" w:rsidRPr="00EB1232" w:rsidTr="00EB1232">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sz w:val="20"/>
                      <w:szCs w:val="20"/>
                      <w:lang w:eastAsia="zh-TW"/>
                    </w:rPr>
                    <w:t>Име и адрес на опер</w:t>
                  </w:r>
                  <w:r w:rsidRPr="00EB1232">
                    <w:rPr>
                      <w:sz w:val="20"/>
                      <w:szCs w:val="20"/>
                      <w:lang w:eastAsia="zh-TW"/>
                    </w:rPr>
                    <w:t>а</w:t>
                  </w:r>
                  <w:r w:rsidRPr="00EB1232">
                    <w:rPr>
                      <w:sz w:val="20"/>
                      <w:szCs w:val="20"/>
                      <w:lang w:eastAsia="zh-TW"/>
                    </w:rPr>
                    <w:t>тора:</w:t>
                  </w:r>
                </w:p>
                <w:p w:rsidR="00EB1232" w:rsidRPr="00EB1232" w:rsidRDefault="00EB1232" w:rsidP="00EB1232">
                  <w:pPr>
                    <w:rPr>
                      <w:sz w:val="20"/>
                      <w:szCs w:val="20"/>
                      <w:lang w:eastAsia="zh-TW"/>
                    </w:rPr>
                  </w:pPr>
                  <w:r w:rsidRPr="00EB1232">
                    <w:rPr>
                      <w:sz w:val="20"/>
                      <w:szCs w:val="20"/>
                      <w:lang w:eastAsia="zh-TW"/>
                    </w:rPr>
                    <w:t>Главна дейност (пр</w:t>
                  </w:r>
                  <w:r w:rsidRPr="00EB1232">
                    <w:rPr>
                      <w:sz w:val="20"/>
                      <w:szCs w:val="20"/>
                      <w:lang w:eastAsia="zh-TW"/>
                    </w:rPr>
                    <w:t>о</w:t>
                  </w:r>
                  <w:r w:rsidRPr="00EB1232">
                    <w:rPr>
                      <w:sz w:val="20"/>
                      <w:szCs w:val="20"/>
                      <w:lang w:eastAsia="zh-TW"/>
                    </w:rPr>
                    <w:t xml:space="preserve">изводител, </w:t>
                  </w:r>
                  <w:proofErr w:type="spellStart"/>
                  <w:r w:rsidRPr="00EB1232">
                    <w:rPr>
                      <w:sz w:val="20"/>
                      <w:szCs w:val="20"/>
                      <w:lang w:eastAsia="zh-TW"/>
                    </w:rPr>
                    <w:t>заготвител</w:t>
                  </w:r>
                  <w:proofErr w:type="spellEnd"/>
                  <w:r w:rsidRPr="00EB1232">
                    <w:rPr>
                      <w:sz w:val="20"/>
                      <w:szCs w:val="20"/>
                      <w:lang w:eastAsia="zh-TW"/>
                    </w:rPr>
                    <w:t>, вносител и др.)</w:t>
                  </w:r>
                </w:p>
              </w:tc>
              <w:tc>
                <w:tcPr>
                  <w:tcW w:w="3853" w:type="dxa"/>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sz w:val="20"/>
                      <w:szCs w:val="20"/>
                      <w:lang w:eastAsia="zh-TW"/>
                    </w:rPr>
                    <w:t>Име, адрес и кодов номер на надзорен или контролен орган:</w:t>
                  </w:r>
                </w:p>
              </w:tc>
            </w:tr>
            <w:tr w:rsidR="00EB1232" w:rsidRPr="00EB1232" w:rsidTr="00EB1232">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EB1232" w:rsidRDefault="00EB1232" w:rsidP="00EB1232">
                  <w:pPr>
                    <w:rPr>
                      <w:sz w:val="20"/>
                      <w:szCs w:val="20"/>
                      <w:lang w:eastAsia="zh-TW"/>
                    </w:rPr>
                  </w:pPr>
                  <w:r w:rsidRPr="00EB1232">
                    <w:rPr>
                      <w:sz w:val="20"/>
                      <w:szCs w:val="20"/>
                      <w:lang w:eastAsia="zh-TW"/>
                    </w:rPr>
                    <w:t>Групи проду</w:t>
                  </w:r>
                  <w:r w:rsidRPr="00EB1232">
                    <w:rPr>
                      <w:sz w:val="20"/>
                      <w:szCs w:val="20"/>
                      <w:lang w:eastAsia="zh-TW"/>
                    </w:rPr>
                    <w:t>к</w:t>
                  </w:r>
                  <w:r w:rsidRPr="00EB1232">
                    <w:rPr>
                      <w:sz w:val="20"/>
                      <w:szCs w:val="20"/>
                      <w:lang w:eastAsia="zh-TW"/>
                    </w:rPr>
                    <w:t>ти/дейност:</w:t>
                  </w:r>
                </w:p>
                <w:p w:rsidR="00EB1232" w:rsidRDefault="00EB1232" w:rsidP="00EB1232">
                  <w:pPr>
                    <w:rPr>
                      <w:sz w:val="20"/>
                      <w:szCs w:val="20"/>
                      <w:lang w:eastAsia="zh-TW"/>
                    </w:rPr>
                  </w:pPr>
                  <w:r>
                    <w:rPr>
                      <w:sz w:val="20"/>
                      <w:szCs w:val="20"/>
                      <w:lang w:eastAsia="zh-TW"/>
                    </w:rPr>
                    <w:t xml:space="preserve"> – </w:t>
                  </w:r>
                  <w:r w:rsidRPr="00EB1232">
                    <w:rPr>
                      <w:sz w:val="20"/>
                      <w:szCs w:val="20"/>
                      <w:lang w:eastAsia="zh-TW"/>
                    </w:rPr>
                    <w:t>Растения и раст</w:t>
                  </w:r>
                  <w:r w:rsidRPr="00EB1232">
                    <w:rPr>
                      <w:sz w:val="20"/>
                      <w:szCs w:val="20"/>
                      <w:lang w:eastAsia="zh-TW"/>
                    </w:rPr>
                    <w:t>и</w:t>
                  </w:r>
                  <w:r w:rsidRPr="00EB1232">
                    <w:rPr>
                      <w:sz w:val="20"/>
                      <w:szCs w:val="20"/>
                      <w:lang w:eastAsia="zh-TW"/>
                    </w:rPr>
                    <w:t>телни продукти</w:t>
                  </w:r>
                </w:p>
                <w:p w:rsidR="00EB1232" w:rsidRDefault="00EB1232" w:rsidP="00EB1232">
                  <w:pPr>
                    <w:rPr>
                      <w:sz w:val="20"/>
                      <w:szCs w:val="20"/>
                      <w:lang w:eastAsia="zh-TW"/>
                    </w:rPr>
                  </w:pPr>
                  <w:r>
                    <w:rPr>
                      <w:sz w:val="20"/>
                      <w:szCs w:val="20"/>
                      <w:lang w:eastAsia="zh-TW"/>
                    </w:rPr>
                    <w:lastRenderedPageBreak/>
                    <w:t xml:space="preserve">– </w:t>
                  </w:r>
                  <w:r w:rsidRPr="00EB1232">
                    <w:rPr>
                      <w:sz w:val="20"/>
                      <w:szCs w:val="20"/>
                      <w:lang w:eastAsia="zh-TW"/>
                    </w:rPr>
                    <w:t>Животни и животи</w:t>
                  </w:r>
                  <w:r w:rsidRPr="00EB1232">
                    <w:rPr>
                      <w:sz w:val="20"/>
                      <w:szCs w:val="20"/>
                      <w:lang w:eastAsia="zh-TW"/>
                    </w:rPr>
                    <w:t>н</w:t>
                  </w:r>
                  <w:r w:rsidRPr="00EB1232">
                    <w:rPr>
                      <w:sz w:val="20"/>
                      <w:szCs w:val="20"/>
                      <w:lang w:eastAsia="zh-TW"/>
                    </w:rPr>
                    <w:t>ски продукти:</w:t>
                  </w:r>
                </w:p>
                <w:p w:rsidR="00EB1232" w:rsidRPr="00EB1232" w:rsidRDefault="00EB1232" w:rsidP="00EB1232">
                  <w:pPr>
                    <w:rPr>
                      <w:sz w:val="20"/>
                      <w:szCs w:val="20"/>
                      <w:lang w:eastAsia="zh-TW"/>
                    </w:rPr>
                  </w:pPr>
                  <w:r>
                    <w:rPr>
                      <w:sz w:val="20"/>
                      <w:szCs w:val="20"/>
                      <w:lang w:eastAsia="zh-TW"/>
                    </w:rPr>
                    <w:t xml:space="preserve">– </w:t>
                  </w:r>
                  <w:r w:rsidRPr="00EB1232">
                    <w:rPr>
                      <w:sz w:val="20"/>
                      <w:szCs w:val="20"/>
                      <w:lang w:eastAsia="zh-TW"/>
                    </w:rPr>
                    <w:t>Обработени проду</w:t>
                  </w:r>
                  <w:r w:rsidRPr="00EB1232">
                    <w:rPr>
                      <w:sz w:val="20"/>
                      <w:szCs w:val="20"/>
                      <w:lang w:eastAsia="zh-TW"/>
                    </w:rPr>
                    <w:t>к</w:t>
                  </w:r>
                  <w:r w:rsidRPr="00EB1232">
                    <w:rPr>
                      <w:sz w:val="20"/>
                      <w:szCs w:val="20"/>
                      <w:lang w:eastAsia="zh-TW"/>
                    </w:rPr>
                    <w:t>ти:</w:t>
                  </w:r>
                </w:p>
              </w:tc>
              <w:tc>
                <w:tcPr>
                  <w:tcW w:w="3853" w:type="dxa"/>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sz w:val="20"/>
                      <w:szCs w:val="20"/>
                      <w:lang w:eastAsia="zh-TW"/>
                    </w:rPr>
                    <w:lastRenderedPageBreak/>
                    <w:t>определени като:</w:t>
                  </w:r>
                </w:p>
                <w:p w:rsidR="00EB1232" w:rsidRPr="00EB1232" w:rsidRDefault="00EB1232" w:rsidP="00EB1232">
                  <w:pPr>
                    <w:rPr>
                      <w:sz w:val="20"/>
                      <w:szCs w:val="20"/>
                      <w:lang w:eastAsia="zh-TW"/>
                    </w:rPr>
                  </w:pPr>
                  <w:r w:rsidRPr="00EB1232">
                    <w:rPr>
                      <w:sz w:val="20"/>
                      <w:szCs w:val="20"/>
                      <w:lang w:eastAsia="zh-TW"/>
                    </w:rPr>
                    <w:t xml:space="preserve">биологични продукти, </w:t>
                  </w:r>
                  <w:proofErr w:type="spellStart"/>
                  <w:r w:rsidRPr="00EB1232">
                    <w:rPr>
                      <w:sz w:val="20"/>
                      <w:szCs w:val="20"/>
                      <w:lang w:eastAsia="zh-TW"/>
                    </w:rPr>
                    <w:t>продукти</w:t>
                  </w:r>
                  <w:proofErr w:type="spellEnd"/>
                  <w:r w:rsidRPr="00EB1232">
                    <w:rPr>
                      <w:sz w:val="20"/>
                      <w:szCs w:val="20"/>
                      <w:lang w:eastAsia="zh-TW"/>
                    </w:rPr>
                    <w:t xml:space="preserve"> от преход към биологично производство и също неб</w:t>
                  </w:r>
                  <w:r w:rsidRPr="00EB1232">
                    <w:rPr>
                      <w:sz w:val="20"/>
                      <w:szCs w:val="20"/>
                      <w:lang w:eastAsia="zh-TW"/>
                    </w:rPr>
                    <w:t>и</w:t>
                  </w:r>
                  <w:r w:rsidRPr="00EB1232">
                    <w:rPr>
                      <w:sz w:val="20"/>
                      <w:szCs w:val="20"/>
                      <w:lang w:eastAsia="zh-TW"/>
                    </w:rPr>
                    <w:t xml:space="preserve">ологично производство, при паралелно </w:t>
                  </w:r>
                  <w:r w:rsidRPr="00EB1232">
                    <w:rPr>
                      <w:sz w:val="20"/>
                      <w:szCs w:val="20"/>
                      <w:lang w:eastAsia="zh-TW"/>
                    </w:rPr>
                    <w:lastRenderedPageBreak/>
                    <w:t>производство/преработка съгласно член 11 от Регламент (ЕО) № 834/2007</w:t>
                  </w:r>
                </w:p>
              </w:tc>
            </w:tr>
            <w:tr w:rsidR="00EB1232" w:rsidRPr="00EB1232" w:rsidTr="00EB1232">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sz w:val="20"/>
                      <w:szCs w:val="20"/>
                      <w:lang w:eastAsia="zh-TW"/>
                    </w:rPr>
                    <w:lastRenderedPageBreak/>
                    <w:t>Период на валидност:</w:t>
                  </w:r>
                </w:p>
                <w:p w:rsidR="00EB1232" w:rsidRPr="00EB1232" w:rsidRDefault="00EB1232" w:rsidP="00EB1232">
                  <w:pPr>
                    <w:rPr>
                      <w:sz w:val="20"/>
                      <w:szCs w:val="20"/>
                      <w:lang w:eastAsia="zh-TW"/>
                    </w:rPr>
                  </w:pPr>
                  <w:r w:rsidRPr="00EB1232">
                    <w:rPr>
                      <w:sz w:val="20"/>
                      <w:szCs w:val="20"/>
                      <w:lang w:eastAsia="zh-TW"/>
                    </w:rPr>
                    <w:t>Растителни продукти от ….. до …….</w:t>
                  </w:r>
                </w:p>
                <w:p w:rsidR="00EB1232" w:rsidRPr="00EB1232" w:rsidRDefault="00EB1232" w:rsidP="00EB1232">
                  <w:pPr>
                    <w:rPr>
                      <w:sz w:val="20"/>
                      <w:szCs w:val="20"/>
                      <w:lang w:eastAsia="zh-TW"/>
                    </w:rPr>
                  </w:pPr>
                  <w:r w:rsidRPr="00EB1232">
                    <w:rPr>
                      <w:sz w:val="20"/>
                      <w:szCs w:val="20"/>
                      <w:lang w:eastAsia="zh-TW"/>
                    </w:rPr>
                    <w:t>Животински продукти от ….. до …….</w:t>
                  </w:r>
                </w:p>
                <w:p w:rsidR="00EB1232" w:rsidRPr="00EB1232" w:rsidRDefault="00EB1232" w:rsidP="00EB1232">
                  <w:pPr>
                    <w:rPr>
                      <w:sz w:val="20"/>
                      <w:szCs w:val="20"/>
                      <w:lang w:eastAsia="zh-TW"/>
                    </w:rPr>
                  </w:pPr>
                  <w:r w:rsidRPr="00EB1232">
                    <w:rPr>
                      <w:sz w:val="20"/>
                      <w:szCs w:val="20"/>
                      <w:lang w:eastAsia="zh-TW"/>
                    </w:rPr>
                    <w:t>Обработени продукти от ….. до …….</w:t>
                  </w:r>
                </w:p>
              </w:tc>
              <w:tc>
                <w:tcPr>
                  <w:tcW w:w="3853" w:type="dxa"/>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sz w:val="20"/>
                      <w:szCs w:val="20"/>
                      <w:lang w:eastAsia="zh-TW"/>
                    </w:rPr>
                    <w:t>Дата на контрол/и:</w:t>
                  </w:r>
                </w:p>
              </w:tc>
            </w:tr>
            <w:tr w:rsidR="00EB1232" w:rsidRPr="00EB1232" w:rsidTr="00EB1232">
              <w:trPr>
                <w:tblCellSpacing w:w="0" w:type="dxa"/>
              </w:trPr>
              <w:tc>
                <w:tcPr>
                  <w:tcW w:w="5863" w:type="dxa"/>
                  <w:gridSpan w:val="2"/>
                  <w:tcBorders>
                    <w:top w:val="outset" w:sz="6" w:space="0" w:color="auto"/>
                    <w:left w:val="outset" w:sz="6" w:space="0" w:color="auto"/>
                    <w:bottom w:val="outset" w:sz="6" w:space="0" w:color="auto"/>
                    <w:right w:val="outset" w:sz="6" w:space="0" w:color="auto"/>
                  </w:tcBorders>
                  <w:vAlign w:val="center"/>
                  <w:hideMark/>
                </w:tcPr>
                <w:p w:rsidR="00EB1232" w:rsidRPr="00EB1232" w:rsidRDefault="00EB1232" w:rsidP="00EB1232">
                  <w:pPr>
                    <w:rPr>
                      <w:sz w:val="20"/>
                      <w:szCs w:val="20"/>
                      <w:lang w:eastAsia="zh-TW"/>
                    </w:rPr>
                  </w:pPr>
                  <w:r w:rsidRPr="00EB1232">
                    <w:rPr>
                      <w:sz w:val="20"/>
                      <w:szCs w:val="20"/>
                      <w:lang w:eastAsia="zh-TW"/>
                    </w:rPr>
                    <w:t>Този документ се издава въз основа на член 29, параграф 1 от Ре</w:t>
                  </w:r>
                  <w:r w:rsidRPr="00EB1232">
                    <w:rPr>
                      <w:sz w:val="20"/>
                      <w:szCs w:val="20"/>
                      <w:lang w:eastAsia="zh-TW"/>
                    </w:rPr>
                    <w:t>г</w:t>
                  </w:r>
                  <w:r w:rsidRPr="00EB1232">
                    <w:rPr>
                      <w:sz w:val="20"/>
                      <w:szCs w:val="20"/>
                      <w:lang w:eastAsia="zh-TW"/>
                    </w:rPr>
                    <w:t>ламент (ЕО) № 834/2007 и от Регламент (ЕО) № [889/2008]. Декл</w:t>
                  </w:r>
                  <w:r w:rsidRPr="00EB1232">
                    <w:rPr>
                      <w:sz w:val="20"/>
                      <w:szCs w:val="20"/>
                      <w:lang w:eastAsia="zh-TW"/>
                    </w:rPr>
                    <w:t>а</w:t>
                  </w:r>
                  <w:r w:rsidRPr="00EB1232">
                    <w:rPr>
                      <w:sz w:val="20"/>
                      <w:szCs w:val="20"/>
                      <w:lang w:eastAsia="zh-TW"/>
                    </w:rPr>
                    <w:t>риращият оператор е подложил дейността си на контрол и изпъ</w:t>
                  </w:r>
                  <w:r w:rsidRPr="00EB1232">
                    <w:rPr>
                      <w:sz w:val="20"/>
                      <w:szCs w:val="20"/>
                      <w:lang w:eastAsia="zh-TW"/>
                    </w:rPr>
                    <w:t>л</w:t>
                  </w:r>
                  <w:r w:rsidRPr="00EB1232">
                    <w:rPr>
                      <w:sz w:val="20"/>
                      <w:szCs w:val="20"/>
                      <w:lang w:eastAsia="zh-TW"/>
                    </w:rPr>
                    <w:t>нява изискванията, определени в горепосочените регламенти.</w:t>
                  </w:r>
                </w:p>
                <w:p w:rsidR="00EB1232" w:rsidRPr="00EB1232" w:rsidRDefault="00EB1232" w:rsidP="00EB1232">
                  <w:pPr>
                    <w:rPr>
                      <w:sz w:val="20"/>
                      <w:szCs w:val="20"/>
                      <w:lang w:eastAsia="zh-TW"/>
                    </w:rPr>
                  </w:pPr>
                  <w:r w:rsidRPr="00EB1232">
                    <w:rPr>
                      <w:sz w:val="20"/>
                      <w:szCs w:val="20"/>
                      <w:lang w:eastAsia="zh-TW"/>
                    </w:rPr>
                    <w:t>Дата, място:</w:t>
                  </w:r>
                </w:p>
                <w:p w:rsidR="00EB1232" w:rsidRPr="00EB1232" w:rsidRDefault="00EB1232" w:rsidP="00EB1232">
                  <w:pPr>
                    <w:rPr>
                      <w:sz w:val="20"/>
                      <w:szCs w:val="20"/>
                      <w:lang w:eastAsia="zh-TW"/>
                    </w:rPr>
                  </w:pPr>
                  <w:r w:rsidRPr="00EB1232">
                    <w:rPr>
                      <w:sz w:val="20"/>
                      <w:szCs w:val="20"/>
                      <w:lang w:eastAsia="zh-TW"/>
                    </w:rPr>
                    <w:t>Подпис от името на издаващия контролен/надзорен орган:</w:t>
                  </w:r>
                </w:p>
              </w:tc>
            </w:tr>
          </w:tbl>
          <w:p w:rsidR="00FE7094" w:rsidRDefault="00FE7094" w:rsidP="00FE7094">
            <w:pPr>
              <w:rPr>
                <w:sz w:val="23"/>
                <w:szCs w:val="23"/>
              </w:rPr>
            </w:pPr>
          </w:p>
          <w:p w:rsidR="0014369E" w:rsidRDefault="0014369E" w:rsidP="00FE7094">
            <w:pPr>
              <w:rPr>
                <w:sz w:val="23"/>
                <w:szCs w:val="23"/>
              </w:rPr>
            </w:pPr>
            <w:r w:rsidRPr="00D87772">
              <w:rPr>
                <w:sz w:val="23"/>
                <w:szCs w:val="23"/>
              </w:rPr>
              <w:t>Предлагам да се уточнят изискванията към съдържанието на документа „сертификат“, защото няма такива в наредб</w:t>
            </w:r>
            <w:r w:rsidRPr="00D87772">
              <w:rPr>
                <w:sz w:val="23"/>
                <w:szCs w:val="23"/>
              </w:rPr>
              <w:t>а</w:t>
            </w:r>
            <w:r w:rsidRPr="00D87772">
              <w:rPr>
                <w:sz w:val="23"/>
                <w:szCs w:val="23"/>
              </w:rPr>
              <w:t>та или регламента.</w:t>
            </w:r>
          </w:p>
          <w:p w:rsidR="002B352C" w:rsidRPr="00D87772" w:rsidRDefault="002B352C" w:rsidP="00FE7094">
            <w:pPr>
              <w:rPr>
                <w:sz w:val="23"/>
                <w:szCs w:val="23"/>
              </w:rPr>
            </w:pPr>
          </w:p>
          <w:p w:rsidR="0014369E" w:rsidRPr="00D87772" w:rsidRDefault="0014369E" w:rsidP="00FE7094">
            <w:pPr>
              <w:jc w:val="both"/>
              <w:rPr>
                <w:sz w:val="23"/>
                <w:szCs w:val="23"/>
              </w:rPr>
            </w:pPr>
            <w:r w:rsidRPr="00D87772">
              <w:rPr>
                <w:sz w:val="23"/>
                <w:szCs w:val="23"/>
              </w:rPr>
              <w:t>Предлагам да се разшири обхвата на определението за „Писменото доказателство“, защото в образеца по Прил</w:t>
            </w:r>
            <w:r w:rsidRPr="00D87772">
              <w:rPr>
                <w:sz w:val="23"/>
                <w:szCs w:val="23"/>
              </w:rPr>
              <w:t>о</w:t>
            </w:r>
            <w:r w:rsidRPr="00D87772">
              <w:rPr>
                <w:sz w:val="23"/>
                <w:szCs w:val="23"/>
              </w:rPr>
              <w:t xml:space="preserve">жение </w:t>
            </w:r>
            <w:r w:rsidRPr="00862609">
              <w:rPr>
                <w:sz w:val="23"/>
                <w:szCs w:val="23"/>
                <w:lang w:val="en-US"/>
              </w:rPr>
              <w:t>XII</w:t>
            </w:r>
            <w:r w:rsidRPr="00D87772">
              <w:rPr>
                <w:sz w:val="23"/>
                <w:szCs w:val="23"/>
              </w:rPr>
              <w:t xml:space="preserve"> няма място и текстове за описване на:</w:t>
            </w:r>
          </w:p>
          <w:p w:rsidR="0014369E" w:rsidRPr="00D87772" w:rsidRDefault="0014369E" w:rsidP="00FE7094">
            <w:pPr>
              <w:jc w:val="both"/>
              <w:rPr>
                <w:sz w:val="23"/>
                <w:szCs w:val="23"/>
              </w:rPr>
            </w:pPr>
            <w:r w:rsidRPr="00D87772">
              <w:rPr>
                <w:sz w:val="23"/>
                <w:szCs w:val="23"/>
              </w:rPr>
              <w:t>- състоянието на парцелите и</w:t>
            </w:r>
          </w:p>
          <w:p w:rsidR="00E220AD" w:rsidRDefault="0014369E" w:rsidP="00FE7094">
            <w:pPr>
              <w:jc w:val="both"/>
              <w:rPr>
                <w:sz w:val="23"/>
                <w:szCs w:val="23"/>
              </w:rPr>
            </w:pPr>
            <w:r w:rsidRPr="00D87772">
              <w:rPr>
                <w:sz w:val="23"/>
                <w:szCs w:val="23"/>
              </w:rPr>
              <w:t>- произведената продукция</w:t>
            </w:r>
          </w:p>
          <w:p w:rsidR="002B352C" w:rsidRPr="00D87772" w:rsidRDefault="002B352C" w:rsidP="00FE7094">
            <w:pPr>
              <w:jc w:val="both"/>
              <w:rPr>
                <w:sz w:val="23"/>
                <w:szCs w:val="23"/>
              </w:rPr>
            </w:pPr>
          </w:p>
        </w:tc>
        <w:tc>
          <w:tcPr>
            <w:tcW w:w="1701" w:type="dxa"/>
            <w:shd w:val="clear" w:color="auto" w:fill="auto"/>
          </w:tcPr>
          <w:p w:rsidR="00E220AD" w:rsidRPr="00862609" w:rsidRDefault="00A95661" w:rsidP="00F464BB">
            <w:pPr>
              <w:spacing w:before="120" w:after="120"/>
              <w:rPr>
                <w:color w:val="000000"/>
                <w:sz w:val="23"/>
                <w:szCs w:val="23"/>
              </w:rPr>
            </w:pPr>
            <w:r w:rsidRPr="00862609">
              <w:rPr>
                <w:color w:val="000000"/>
                <w:sz w:val="23"/>
                <w:szCs w:val="23"/>
              </w:rPr>
              <w:lastRenderedPageBreak/>
              <w:t>Не се приема</w:t>
            </w:r>
          </w:p>
        </w:tc>
        <w:tc>
          <w:tcPr>
            <w:tcW w:w="5247" w:type="dxa"/>
            <w:shd w:val="clear" w:color="auto" w:fill="auto"/>
          </w:tcPr>
          <w:p w:rsidR="004B5D9F" w:rsidRPr="00862609" w:rsidRDefault="00DB6E06" w:rsidP="00DB6E06">
            <w:pPr>
              <w:spacing w:before="120" w:after="120"/>
              <w:jc w:val="both"/>
              <w:rPr>
                <w:sz w:val="23"/>
                <w:szCs w:val="23"/>
              </w:rPr>
            </w:pPr>
            <w:r w:rsidRPr="00862609">
              <w:rPr>
                <w:sz w:val="23"/>
                <w:szCs w:val="23"/>
              </w:rPr>
              <w:t>В §</w:t>
            </w:r>
            <w:r w:rsidR="00282AB9">
              <w:rPr>
                <w:sz w:val="23"/>
                <w:szCs w:val="23"/>
              </w:rPr>
              <w:t xml:space="preserve"> </w:t>
            </w:r>
            <w:r w:rsidRPr="00862609">
              <w:rPr>
                <w:sz w:val="23"/>
                <w:szCs w:val="23"/>
              </w:rPr>
              <w:t xml:space="preserve">1, т. 7 на </w:t>
            </w:r>
            <w:r w:rsidRPr="00862609">
              <w:rPr>
                <w:color w:val="000000"/>
              </w:rPr>
              <w:t>д</w:t>
            </w:r>
            <w:r w:rsidRPr="00D87772">
              <w:rPr>
                <w:color w:val="000000"/>
              </w:rPr>
              <w:t>опълнителни</w:t>
            </w:r>
            <w:r w:rsidRPr="00862609">
              <w:rPr>
                <w:color w:val="000000"/>
              </w:rPr>
              <w:t>те</w:t>
            </w:r>
            <w:r w:rsidRPr="00D87772">
              <w:rPr>
                <w:color w:val="000000"/>
              </w:rPr>
              <w:t xml:space="preserve"> разпоредби</w:t>
            </w:r>
            <w:r w:rsidRPr="00862609">
              <w:rPr>
                <w:color w:val="000000"/>
              </w:rPr>
              <w:t xml:space="preserve"> на </w:t>
            </w:r>
            <w:r w:rsidRPr="00862609">
              <w:rPr>
                <w:sz w:val="23"/>
                <w:szCs w:val="23"/>
              </w:rPr>
              <w:t>Н</w:t>
            </w:r>
            <w:r w:rsidRPr="00862609">
              <w:rPr>
                <w:sz w:val="23"/>
                <w:szCs w:val="23"/>
              </w:rPr>
              <w:t>а</w:t>
            </w:r>
            <w:r w:rsidRPr="00862609">
              <w:rPr>
                <w:sz w:val="23"/>
                <w:szCs w:val="23"/>
              </w:rPr>
              <w:t>редба № 4 от 2015 г. за прилагане на мярка 11 "Биологично земеделие" от Програмата за разв</w:t>
            </w:r>
            <w:r w:rsidRPr="00862609">
              <w:rPr>
                <w:sz w:val="23"/>
                <w:szCs w:val="23"/>
              </w:rPr>
              <w:t>и</w:t>
            </w:r>
            <w:r w:rsidRPr="00862609">
              <w:rPr>
                <w:sz w:val="23"/>
                <w:szCs w:val="23"/>
              </w:rPr>
              <w:t xml:space="preserve">тие на селските райони за периода 2014 </w:t>
            </w:r>
            <w:r w:rsidR="00282AB9">
              <w:rPr>
                <w:sz w:val="23"/>
                <w:szCs w:val="23"/>
              </w:rPr>
              <w:t>–</w:t>
            </w:r>
            <w:r w:rsidRPr="00862609">
              <w:rPr>
                <w:sz w:val="23"/>
                <w:szCs w:val="23"/>
              </w:rPr>
              <w:t xml:space="preserve"> 2020 г. е посочено определението на „Сертификат“ или „Писмено доказателство“ съгласно изискванията на Регламент (ЕО) на Съвета № 834/2007 и на Ре</w:t>
            </w:r>
            <w:r w:rsidRPr="00862609">
              <w:rPr>
                <w:sz w:val="23"/>
                <w:szCs w:val="23"/>
              </w:rPr>
              <w:t>г</w:t>
            </w:r>
            <w:r w:rsidRPr="00862609">
              <w:rPr>
                <w:sz w:val="23"/>
                <w:szCs w:val="23"/>
              </w:rPr>
              <w:t>ламент (ЕО) на Съвета № 889/2008 в областта на своята дейност. Документите, които се представят пред ДФЗ-РА следва да отговарят на тези изис</w:t>
            </w:r>
            <w:r w:rsidRPr="00862609">
              <w:rPr>
                <w:sz w:val="23"/>
                <w:szCs w:val="23"/>
              </w:rPr>
              <w:t>к</w:t>
            </w:r>
            <w:r w:rsidRPr="00862609">
              <w:rPr>
                <w:sz w:val="23"/>
                <w:szCs w:val="23"/>
              </w:rPr>
              <w:t xml:space="preserve">вания. </w:t>
            </w:r>
          </w:p>
        </w:tc>
      </w:tr>
      <w:tr w:rsidR="005E5ABE" w:rsidRPr="00862609" w:rsidTr="002B352C">
        <w:trPr>
          <w:trHeight w:val="596"/>
        </w:trPr>
        <w:tc>
          <w:tcPr>
            <w:tcW w:w="569" w:type="dxa"/>
            <w:tcBorders>
              <w:bottom w:val="nil"/>
            </w:tcBorders>
            <w:shd w:val="clear" w:color="auto" w:fill="auto"/>
          </w:tcPr>
          <w:p w:rsidR="005E5ABE" w:rsidRPr="00862609" w:rsidRDefault="005E5ABE" w:rsidP="00F464BB">
            <w:pPr>
              <w:numPr>
                <w:ilvl w:val="0"/>
                <w:numId w:val="5"/>
              </w:numPr>
              <w:tabs>
                <w:tab w:val="left" w:pos="192"/>
              </w:tabs>
              <w:spacing w:before="120" w:after="120"/>
              <w:ind w:left="0" w:firstLine="0"/>
              <w:jc w:val="center"/>
              <w:rPr>
                <w:b/>
                <w:sz w:val="23"/>
                <w:szCs w:val="23"/>
              </w:rPr>
            </w:pPr>
          </w:p>
        </w:tc>
        <w:tc>
          <w:tcPr>
            <w:tcW w:w="2038" w:type="dxa"/>
            <w:tcBorders>
              <w:bottom w:val="nil"/>
            </w:tcBorders>
            <w:shd w:val="clear" w:color="auto" w:fill="auto"/>
          </w:tcPr>
          <w:p w:rsidR="005E5ABE" w:rsidRPr="00862609" w:rsidRDefault="005E5ABE" w:rsidP="00F464BB">
            <w:pPr>
              <w:spacing w:before="120" w:after="120"/>
              <w:rPr>
                <w:sz w:val="23"/>
                <w:szCs w:val="23"/>
              </w:rPr>
            </w:pPr>
            <w:r w:rsidRPr="00862609">
              <w:rPr>
                <w:sz w:val="23"/>
                <w:szCs w:val="23"/>
              </w:rPr>
              <w:t xml:space="preserve">Национална </w:t>
            </w:r>
            <w:proofErr w:type="spellStart"/>
            <w:r w:rsidRPr="00862609">
              <w:rPr>
                <w:sz w:val="23"/>
                <w:szCs w:val="23"/>
              </w:rPr>
              <w:t>Био</w:t>
            </w:r>
            <w:proofErr w:type="spellEnd"/>
            <w:r w:rsidRPr="00862609">
              <w:rPr>
                <w:sz w:val="23"/>
                <w:szCs w:val="23"/>
              </w:rPr>
              <w:t xml:space="preserve"> Асоциация</w:t>
            </w:r>
          </w:p>
          <w:p w:rsidR="004337E2" w:rsidRPr="00862609" w:rsidRDefault="004337E2" w:rsidP="00F464BB">
            <w:pPr>
              <w:spacing w:before="120" w:after="120"/>
              <w:rPr>
                <w:sz w:val="23"/>
                <w:szCs w:val="23"/>
              </w:rPr>
            </w:pPr>
            <w:r w:rsidRPr="00862609">
              <w:rPr>
                <w:sz w:val="23"/>
                <w:szCs w:val="23"/>
              </w:rPr>
              <w:t>(Постъпило по електронен път)</w:t>
            </w:r>
          </w:p>
          <w:p w:rsidR="004337E2" w:rsidRPr="00862609" w:rsidRDefault="004337E2" w:rsidP="00F464BB">
            <w:pPr>
              <w:spacing w:before="120" w:after="120"/>
              <w:rPr>
                <w:sz w:val="23"/>
                <w:szCs w:val="23"/>
              </w:rPr>
            </w:pPr>
          </w:p>
        </w:tc>
        <w:tc>
          <w:tcPr>
            <w:tcW w:w="6095" w:type="dxa"/>
            <w:tcBorders>
              <w:bottom w:val="nil"/>
            </w:tcBorders>
            <w:shd w:val="clear" w:color="auto" w:fill="auto"/>
          </w:tcPr>
          <w:p w:rsidR="002B352C" w:rsidRDefault="005E5ABE" w:rsidP="002B352C">
            <w:pPr>
              <w:spacing w:before="120" w:after="120"/>
              <w:jc w:val="both"/>
              <w:rPr>
                <w:sz w:val="23"/>
                <w:szCs w:val="23"/>
              </w:rPr>
            </w:pPr>
            <w:r w:rsidRPr="00D87772">
              <w:rPr>
                <w:sz w:val="23"/>
                <w:szCs w:val="23"/>
              </w:rPr>
              <w:lastRenderedPageBreak/>
              <w:t xml:space="preserve">Национална </w:t>
            </w:r>
            <w:proofErr w:type="spellStart"/>
            <w:r w:rsidRPr="00D87772">
              <w:rPr>
                <w:sz w:val="23"/>
                <w:szCs w:val="23"/>
              </w:rPr>
              <w:t>Био</w:t>
            </w:r>
            <w:proofErr w:type="spellEnd"/>
            <w:r w:rsidRPr="00D87772">
              <w:rPr>
                <w:sz w:val="23"/>
                <w:szCs w:val="23"/>
              </w:rPr>
              <w:t xml:space="preserve"> Асоциация изцяло приема така предлож</w:t>
            </w:r>
            <w:r w:rsidRPr="00D87772">
              <w:rPr>
                <w:sz w:val="23"/>
                <w:szCs w:val="23"/>
              </w:rPr>
              <w:t>е</w:t>
            </w:r>
            <w:r w:rsidRPr="00D87772">
              <w:rPr>
                <w:sz w:val="23"/>
                <w:szCs w:val="23"/>
              </w:rPr>
              <w:t xml:space="preserve">ните промени, като изразява, че те са изцяло в интерес на всички </w:t>
            </w:r>
            <w:proofErr w:type="spellStart"/>
            <w:r w:rsidRPr="00D87772">
              <w:rPr>
                <w:sz w:val="23"/>
                <w:szCs w:val="23"/>
              </w:rPr>
              <w:t>био</w:t>
            </w:r>
            <w:proofErr w:type="spellEnd"/>
            <w:r w:rsidRPr="00D87772">
              <w:rPr>
                <w:sz w:val="23"/>
                <w:szCs w:val="23"/>
              </w:rPr>
              <w:t xml:space="preserve"> производители и са по същество наложителни и навременни.   Приемаме позиция, че е необходимо малко допълнение към така представения нормативен акт, като </w:t>
            </w:r>
            <w:r w:rsidRPr="00D87772">
              <w:rPr>
                <w:sz w:val="23"/>
                <w:szCs w:val="23"/>
              </w:rPr>
              <w:lastRenderedPageBreak/>
              <w:t xml:space="preserve">Ви  </w:t>
            </w:r>
          </w:p>
          <w:p w:rsidR="005E5ABE" w:rsidRPr="00D87772" w:rsidRDefault="002B352C" w:rsidP="002B352C">
            <w:pPr>
              <w:spacing w:before="120" w:after="120"/>
              <w:jc w:val="both"/>
              <w:rPr>
                <w:sz w:val="23"/>
                <w:szCs w:val="23"/>
              </w:rPr>
            </w:pPr>
            <w:r w:rsidRPr="00D87772">
              <w:rPr>
                <w:sz w:val="23"/>
                <w:szCs w:val="23"/>
              </w:rPr>
              <w:t xml:space="preserve">П Р Е Д Л А Г А М Е : </w:t>
            </w:r>
          </w:p>
        </w:tc>
        <w:tc>
          <w:tcPr>
            <w:tcW w:w="1701" w:type="dxa"/>
            <w:tcBorders>
              <w:bottom w:val="nil"/>
            </w:tcBorders>
            <w:shd w:val="clear" w:color="auto" w:fill="auto"/>
          </w:tcPr>
          <w:p w:rsidR="002C3416" w:rsidRPr="00862609" w:rsidRDefault="002C3416" w:rsidP="00F464BB">
            <w:pPr>
              <w:spacing w:before="120" w:after="120"/>
              <w:rPr>
                <w:color w:val="000000"/>
                <w:sz w:val="23"/>
                <w:szCs w:val="23"/>
              </w:rPr>
            </w:pPr>
          </w:p>
          <w:p w:rsidR="004337E2" w:rsidRPr="00862609" w:rsidRDefault="004337E2" w:rsidP="00F464BB">
            <w:pPr>
              <w:spacing w:before="120" w:after="120"/>
              <w:rPr>
                <w:color w:val="000000"/>
                <w:sz w:val="23"/>
                <w:szCs w:val="23"/>
              </w:rPr>
            </w:pPr>
          </w:p>
        </w:tc>
        <w:tc>
          <w:tcPr>
            <w:tcW w:w="5247" w:type="dxa"/>
            <w:tcBorders>
              <w:bottom w:val="nil"/>
            </w:tcBorders>
            <w:shd w:val="clear" w:color="auto" w:fill="auto"/>
          </w:tcPr>
          <w:p w:rsidR="008A1AA8" w:rsidRPr="00FF0A93" w:rsidRDefault="008A1AA8" w:rsidP="00DF7D46">
            <w:pPr>
              <w:spacing w:before="120" w:after="120"/>
              <w:jc w:val="both"/>
              <w:rPr>
                <w:sz w:val="23"/>
                <w:szCs w:val="23"/>
              </w:rPr>
            </w:pPr>
          </w:p>
        </w:tc>
      </w:tr>
      <w:tr w:rsidR="002B352C" w:rsidRPr="00862609" w:rsidTr="002B352C">
        <w:trPr>
          <w:trHeight w:val="596"/>
        </w:trPr>
        <w:tc>
          <w:tcPr>
            <w:tcW w:w="569" w:type="dxa"/>
            <w:tcBorders>
              <w:top w:val="nil"/>
              <w:bottom w:val="single" w:sz="6" w:space="0" w:color="2E74B5"/>
            </w:tcBorders>
            <w:shd w:val="clear" w:color="auto" w:fill="auto"/>
          </w:tcPr>
          <w:p w:rsidR="002B352C" w:rsidRPr="00862609" w:rsidRDefault="002B352C" w:rsidP="002B352C">
            <w:pPr>
              <w:tabs>
                <w:tab w:val="left" w:pos="192"/>
              </w:tabs>
              <w:spacing w:before="120" w:after="120"/>
              <w:jc w:val="center"/>
              <w:rPr>
                <w:b/>
                <w:sz w:val="23"/>
                <w:szCs w:val="23"/>
              </w:rPr>
            </w:pPr>
          </w:p>
        </w:tc>
        <w:tc>
          <w:tcPr>
            <w:tcW w:w="2038" w:type="dxa"/>
            <w:tcBorders>
              <w:top w:val="nil"/>
              <w:bottom w:val="single" w:sz="6" w:space="0" w:color="2E74B5"/>
            </w:tcBorders>
            <w:shd w:val="clear" w:color="auto" w:fill="auto"/>
          </w:tcPr>
          <w:p w:rsidR="002B352C" w:rsidRPr="00862609" w:rsidRDefault="002B352C" w:rsidP="00F464BB">
            <w:pPr>
              <w:spacing w:before="120" w:after="120"/>
              <w:rPr>
                <w:sz w:val="23"/>
                <w:szCs w:val="23"/>
              </w:rPr>
            </w:pPr>
          </w:p>
        </w:tc>
        <w:tc>
          <w:tcPr>
            <w:tcW w:w="6095" w:type="dxa"/>
            <w:tcBorders>
              <w:top w:val="nil"/>
              <w:bottom w:val="single" w:sz="6" w:space="0" w:color="2E74B5"/>
            </w:tcBorders>
            <w:shd w:val="clear" w:color="auto" w:fill="auto"/>
          </w:tcPr>
          <w:p w:rsidR="002B352C" w:rsidRPr="00D87772" w:rsidRDefault="002B352C" w:rsidP="002B352C">
            <w:pPr>
              <w:jc w:val="both"/>
              <w:rPr>
                <w:sz w:val="23"/>
                <w:szCs w:val="23"/>
              </w:rPr>
            </w:pPr>
            <w:r w:rsidRPr="00D87772">
              <w:rPr>
                <w:sz w:val="23"/>
                <w:szCs w:val="23"/>
              </w:rPr>
              <w:t>В чл.</w:t>
            </w:r>
            <w:r>
              <w:rPr>
                <w:sz w:val="23"/>
                <w:szCs w:val="23"/>
              </w:rPr>
              <w:t xml:space="preserve"> </w:t>
            </w:r>
            <w:r w:rsidRPr="00D87772">
              <w:rPr>
                <w:sz w:val="23"/>
                <w:szCs w:val="23"/>
              </w:rPr>
              <w:t>33, ал.</w:t>
            </w:r>
            <w:r>
              <w:rPr>
                <w:sz w:val="23"/>
                <w:szCs w:val="23"/>
              </w:rPr>
              <w:t xml:space="preserve"> </w:t>
            </w:r>
            <w:r w:rsidRPr="00D87772">
              <w:rPr>
                <w:sz w:val="23"/>
                <w:szCs w:val="23"/>
              </w:rPr>
              <w:t>1 да се създаде нова т.</w:t>
            </w:r>
            <w:r>
              <w:rPr>
                <w:sz w:val="23"/>
                <w:szCs w:val="23"/>
              </w:rPr>
              <w:t xml:space="preserve"> </w:t>
            </w:r>
            <w:r w:rsidRPr="00D87772">
              <w:rPr>
                <w:sz w:val="23"/>
                <w:szCs w:val="23"/>
              </w:rPr>
              <w:t>4 с букви „а“ и „б“, като досегашната т.4, променя настоящият си пореден ред и става т.</w:t>
            </w:r>
            <w:r>
              <w:rPr>
                <w:sz w:val="23"/>
                <w:szCs w:val="23"/>
              </w:rPr>
              <w:t xml:space="preserve"> </w:t>
            </w:r>
            <w:r w:rsidRPr="00D87772">
              <w:rPr>
                <w:sz w:val="23"/>
                <w:szCs w:val="23"/>
              </w:rPr>
              <w:t>5:   Нова: „чл.</w:t>
            </w:r>
            <w:r>
              <w:rPr>
                <w:sz w:val="23"/>
                <w:szCs w:val="23"/>
              </w:rPr>
              <w:t xml:space="preserve"> </w:t>
            </w:r>
            <w:r w:rsidRPr="00D87772">
              <w:rPr>
                <w:sz w:val="23"/>
                <w:szCs w:val="23"/>
              </w:rPr>
              <w:t>33,ал.</w:t>
            </w:r>
            <w:r>
              <w:rPr>
                <w:sz w:val="23"/>
                <w:szCs w:val="23"/>
              </w:rPr>
              <w:t xml:space="preserve"> </w:t>
            </w:r>
            <w:r w:rsidRPr="00D87772">
              <w:rPr>
                <w:sz w:val="23"/>
                <w:szCs w:val="23"/>
              </w:rPr>
              <w:t>1 т.4  а) Когато в изпълнение на т.</w:t>
            </w:r>
            <w:r>
              <w:rPr>
                <w:sz w:val="23"/>
                <w:szCs w:val="23"/>
              </w:rPr>
              <w:t xml:space="preserve"> </w:t>
            </w:r>
            <w:r w:rsidRPr="00D87772">
              <w:rPr>
                <w:sz w:val="23"/>
                <w:szCs w:val="23"/>
              </w:rPr>
              <w:t>2 и т.</w:t>
            </w:r>
            <w:r>
              <w:rPr>
                <w:sz w:val="23"/>
                <w:szCs w:val="23"/>
              </w:rPr>
              <w:t xml:space="preserve"> </w:t>
            </w:r>
            <w:r w:rsidRPr="00D87772">
              <w:rPr>
                <w:sz w:val="23"/>
                <w:szCs w:val="23"/>
              </w:rPr>
              <w:t>3, в представените документи са посочени про</w:t>
            </w:r>
            <w:r w:rsidRPr="00D87772">
              <w:rPr>
                <w:sz w:val="23"/>
                <w:szCs w:val="23"/>
              </w:rPr>
              <w:t>г</w:t>
            </w:r>
            <w:r w:rsidRPr="00D87772">
              <w:rPr>
                <w:sz w:val="23"/>
                <w:szCs w:val="23"/>
              </w:rPr>
              <w:t>нозни количества на произвежданата продукция от подп</w:t>
            </w:r>
            <w:r w:rsidRPr="00D87772">
              <w:rPr>
                <w:sz w:val="23"/>
                <w:szCs w:val="23"/>
              </w:rPr>
              <w:t>о</w:t>
            </w:r>
            <w:r w:rsidRPr="00D87772">
              <w:rPr>
                <w:sz w:val="23"/>
                <w:szCs w:val="23"/>
              </w:rPr>
              <w:t>маганите парцели, то тогава всеки земеделски стопанин, може да актуализира тези количества, като представи пи</w:t>
            </w:r>
            <w:r w:rsidRPr="00D87772">
              <w:rPr>
                <w:sz w:val="23"/>
                <w:szCs w:val="23"/>
              </w:rPr>
              <w:t>с</w:t>
            </w:r>
            <w:r w:rsidRPr="00D87772">
              <w:rPr>
                <w:sz w:val="23"/>
                <w:szCs w:val="23"/>
              </w:rPr>
              <w:t>мен документ в ДФ „Земеделие“ РА в срока по чл.</w:t>
            </w:r>
            <w:r>
              <w:rPr>
                <w:sz w:val="23"/>
                <w:szCs w:val="23"/>
              </w:rPr>
              <w:t xml:space="preserve"> </w:t>
            </w:r>
            <w:r w:rsidRPr="00D87772">
              <w:rPr>
                <w:sz w:val="23"/>
                <w:szCs w:val="23"/>
              </w:rPr>
              <w:t>39, т.</w:t>
            </w:r>
            <w:r>
              <w:rPr>
                <w:sz w:val="23"/>
                <w:szCs w:val="23"/>
              </w:rPr>
              <w:t xml:space="preserve"> </w:t>
            </w:r>
            <w:r w:rsidRPr="00D87772">
              <w:rPr>
                <w:sz w:val="23"/>
                <w:szCs w:val="23"/>
              </w:rPr>
              <w:t>1, буква „в“.  б) В случай, че такава актуализация не бъде представена, прогнозните количества се приемат за око</w:t>
            </w:r>
            <w:r w:rsidRPr="00D87772">
              <w:rPr>
                <w:sz w:val="23"/>
                <w:szCs w:val="23"/>
              </w:rPr>
              <w:t>н</w:t>
            </w:r>
            <w:r w:rsidRPr="00D87772">
              <w:rPr>
                <w:sz w:val="23"/>
                <w:szCs w:val="23"/>
              </w:rPr>
              <w:t>чателни, като в тези случаи земеделският стопанин не м</w:t>
            </w:r>
            <w:r w:rsidRPr="00D87772">
              <w:rPr>
                <w:sz w:val="23"/>
                <w:szCs w:val="23"/>
              </w:rPr>
              <w:t>о</w:t>
            </w:r>
            <w:r w:rsidRPr="00D87772">
              <w:rPr>
                <w:sz w:val="23"/>
                <w:szCs w:val="23"/>
              </w:rPr>
              <w:t>же да реализира на пазара по-големи количества проду</w:t>
            </w:r>
            <w:r w:rsidRPr="00D87772">
              <w:rPr>
                <w:sz w:val="23"/>
                <w:szCs w:val="23"/>
              </w:rPr>
              <w:t>к</w:t>
            </w:r>
            <w:r w:rsidRPr="00D87772">
              <w:rPr>
                <w:sz w:val="23"/>
                <w:szCs w:val="23"/>
              </w:rPr>
              <w:t xml:space="preserve">ция от вече представените, за съответната година.“ </w:t>
            </w:r>
          </w:p>
          <w:p w:rsidR="002B352C" w:rsidRPr="00D87772" w:rsidRDefault="002B352C" w:rsidP="002B352C">
            <w:pPr>
              <w:jc w:val="both"/>
              <w:rPr>
                <w:sz w:val="23"/>
                <w:szCs w:val="23"/>
              </w:rPr>
            </w:pPr>
            <w:r w:rsidRPr="00D87772">
              <w:rPr>
                <w:sz w:val="23"/>
                <w:szCs w:val="23"/>
              </w:rPr>
              <w:t xml:space="preserve"> </w:t>
            </w:r>
          </w:p>
          <w:p w:rsidR="002B352C" w:rsidRPr="00D87772" w:rsidRDefault="002B352C" w:rsidP="002B352C">
            <w:pPr>
              <w:jc w:val="both"/>
              <w:rPr>
                <w:sz w:val="23"/>
                <w:szCs w:val="23"/>
              </w:rPr>
            </w:pPr>
            <w:r w:rsidRPr="00D87772">
              <w:rPr>
                <w:sz w:val="23"/>
                <w:szCs w:val="23"/>
              </w:rPr>
              <w:t xml:space="preserve">М О Т И В И : </w:t>
            </w:r>
          </w:p>
          <w:p w:rsidR="002B352C" w:rsidRDefault="002B352C" w:rsidP="002B352C">
            <w:pPr>
              <w:jc w:val="both"/>
              <w:rPr>
                <w:sz w:val="23"/>
                <w:szCs w:val="23"/>
              </w:rPr>
            </w:pPr>
            <w:r w:rsidRPr="00D87772">
              <w:rPr>
                <w:sz w:val="23"/>
                <w:szCs w:val="23"/>
              </w:rPr>
              <w:t xml:space="preserve"> Голяма част от проверките осъществявани от </w:t>
            </w:r>
            <w:proofErr w:type="spellStart"/>
            <w:r w:rsidRPr="00D87772">
              <w:rPr>
                <w:sz w:val="23"/>
                <w:szCs w:val="23"/>
              </w:rPr>
              <w:t>контолните</w:t>
            </w:r>
            <w:proofErr w:type="spellEnd"/>
            <w:r w:rsidRPr="00D87772">
              <w:rPr>
                <w:sz w:val="23"/>
                <w:szCs w:val="23"/>
              </w:rPr>
              <w:t xml:space="preserve"> органи по сертификация на биологичните стопанства се правят в период, когато продукцията, все още не е прибр</w:t>
            </w:r>
            <w:r w:rsidRPr="00D87772">
              <w:rPr>
                <w:sz w:val="23"/>
                <w:szCs w:val="23"/>
              </w:rPr>
              <w:t>а</w:t>
            </w:r>
            <w:r w:rsidRPr="00D87772">
              <w:rPr>
                <w:sz w:val="23"/>
                <w:szCs w:val="23"/>
              </w:rPr>
              <w:t>на или се прибира в момента. Това от своя страна означава, че контролният орган, за да бъде обективен в издадения сертификат за съответствие с правилата на биологичното производство, следва да посочи прогнозни стойности на произвеждания продукт. Практически невъзможно е да се правят допълнителни проверки на всички земеделски ст</w:t>
            </w:r>
            <w:r w:rsidRPr="00D87772">
              <w:rPr>
                <w:sz w:val="23"/>
                <w:szCs w:val="23"/>
              </w:rPr>
              <w:t>о</w:t>
            </w:r>
            <w:r w:rsidRPr="00D87772">
              <w:rPr>
                <w:sz w:val="23"/>
                <w:szCs w:val="23"/>
              </w:rPr>
              <w:t>пани в кратък срок след приключване на стопанската год</w:t>
            </w:r>
            <w:r w:rsidRPr="00D87772">
              <w:rPr>
                <w:sz w:val="23"/>
                <w:szCs w:val="23"/>
              </w:rPr>
              <w:t>и</w:t>
            </w:r>
            <w:r w:rsidRPr="00D87772">
              <w:rPr>
                <w:sz w:val="23"/>
                <w:szCs w:val="23"/>
              </w:rPr>
              <w:t>на, за да се въвеждат допълнителни корекции във вече и</w:t>
            </w:r>
            <w:r w:rsidRPr="00D87772">
              <w:rPr>
                <w:sz w:val="23"/>
                <w:szCs w:val="23"/>
              </w:rPr>
              <w:t>з</w:t>
            </w:r>
            <w:r w:rsidRPr="00D87772">
              <w:rPr>
                <w:sz w:val="23"/>
                <w:szCs w:val="23"/>
              </w:rPr>
              <w:t>дадените сертификати за съответствие. От една страна като стимулиращ ефект, сме предложили възможността на вс</w:t>
            </w:r>
            <w:r w:rsidRPr="00D87772">
              <w:rPr>
                <w:sz w:val="23"/>
                <w:szCs w:val="23"/>
              </w:rPr>
              <w:t>е</w:t>
            </w:r>
            <w:r w:rsidRPr="00D87772">
              <w:rPr>
                <w:sz w:val="23"/>
                <w:szCs w:val="23"/>
              </w:rPr>
              <w:t xml:space="preserve">ки земеделски стопанин, сам да актуализира и представи </w:t>
            </w:r>
            <w:r w:rsidRPr="00D87772">
              <w:rPr>
                <w:sz w:val="23"/>
                <w:szCs w:val="23"/>
              </w:rPr>
              <w:lastRenderedPageBreak/>
              <w:t>необходимите документи пред ДФ „Земеделие“ РА за действително произведените от него количества проду</w:t>
            </w:r>
            <w:r w:rsidRPr="00D87772">
              <w:rPr>
                <w:sz w:val="23"/>
                <w:szCs w:val="23"/>
              </w:rPr>
              <w:t>к</w:t>
            </w:r>
            <w:r w:rsidRPr="00D87772">
              <w:rPr>
                <w:sz w:val="23"/>
                <w:szCs w:val="23"/>
              </w:rPr>
              <w:t xml:space="preserve">ция.  А от друга и като санкция е и изтичащия </w:t>
            </w:r>
            <w:proofErr w:type="spellStart"/>
            <w:r w:rsidRPr="00D87772">
              <w:rPr>
                <w:sz w:val="23"/>
                <w:szCs w:val="23"/>
              </w:rPr>
              <w:t>преклозивен</w:t>
            </w:r>
            <w:proofErr w:type="spellEnd"/>
            <w:r w:rsidRPr="00D87772">
              <w:rPr>
                <w:sz w:val="23"/>
                <w:szCs w:val="23"/>
              </w:rPr>
              <w:t xml:space="preserve">  срок (30 ноември), в случай че не се актуализират прогно</w:t>
            </w:r>
            <w:r w:rsidRPr="00D87772">
              <w:rPr>
                <w:sz w:val="23"/>
                <w:szCs w:val="23"/>
              </w:rPr>
              <w:t>з</w:t>
            </w:r>
            <w:r w:rsidRPr="00D87772">
              <w:rPr>
                <w:sz w:val="23"/>
                <w:szCs w:val="23"/>
              </w:rPr>
              <w:t>ните количества продукция, то произведените в по-големи обеми стока, да не могат да бъдат реализирани на пазара като биологична.</w:t>
            </w:r>
          </w:p>
          <w:p w:rsidR="002B352C" w:rsidRPr="00D87772" w:rsidRDefault="002B352C" w:rsidP="002B352C">
            <w:pPr>
              <w:jc w:val="both"/>
              <w:rPr>
                <w:sz w:val="23"/>
                <w:szCs w:val="23"/>
              </w:rPr>
            </w:pPr>
          </w:p>
        </w:tc>
        <w:tc>
          <w:tcPr>
            <w:tcW w:w="1701" w:type="dxa"/>
            <w:tcBorders>
              <w:top w:val="nil"/>
              <w:bottom w:val="single" w:sz="6" w:space="0" w:color="2E74B5"/>
            </w:tcBorders>
            <w:shd w:val="clear" w:color="auto" w:fill="auto"/>
          </w:tcPr>
          <w:p w:rsidR="002B352C" w:rsidRPr="00D87772" w:rsidRDefault="002B352C" w:rsidP="002C3416">
            <w:pPr>
              <w:rPr>
                <w:color w:val="000000"/>
                <w:sz w:val="23"/>
                <w:szCs w:val="23"/>
              </w:rPr>
            </w:pPr>
            <w:r w:rsidRPr="00862609">
              <w:rPr>
                <w:color w:val="000000"/>
                <w:sz w:val="23"/>
                <w:szCs w:val="23"/>
              </w:rPr>
              <w:lastRenderedPageBreak/>
              <w:t>Не се приема</w:t>
            </w:r>
          </w:p>
        </w:tc>
        <w:tc>
          <w:tcPr>
            <w:tcW w:w="5247" w:type="dxa"/>
            <w:tcBorders>
              <w:top w:val="nil"/>
              <w:bottom w:val="single" w:sz="6" w:space="0" w:color="2E74B5"/>
            </w:tcBorders>
            <w:shd w:val="clear" w:color="auto" w:fill="auto"/>
          </w:tcPr>
          <w:p w:rsidR="002B352C" w:rsidRDefault="002B352C" w:rsidP="002C3416">
            <w:pPr>
              <w:jc w:val="both"/>
              <w:rPr>
                <w:sz w:val="23"/>
                <w:szCs w:val="23"/>
                <w:lang w:val="en-US"/>
              </w:rPr>
            </w:pPr>
            <w:r w:rsidRPr="00FF0A93">
              <w:rPr>
                <w:sz w:val="23"/>
                <w:szCs w:val="23"/>
              </w:rPr>
              <w:t>Предложенията не са свързани с изисквания при прилагането на мярка 11 „Биологично земеделие“, а касаят въвеждане допълнителни изисквания, когато Контролиращо лице предостави документ за прогнозни количества на произвежданата пр</w:t>
            </w:r>
            <w:r w:rsidRPr="00FF0A93">
              <w:rPr>
                <w:sz w:val="23"/>
                <w:szCs w:val="23"/>
              </w:rPr>
              <w:t>о</w:t>
            </w:r>
            <w:r w:rsidRPr="00FF0A93">
              <w:rPr>
                <w:sz w:val="23"/>
                <w:szCs w:val="23"/>
              </w:rPr>
              <w:t xml:space="preserve">дукция и </w:t>
            </w:r>
            <w:proofErr w:type="spellStart"/>
            <w:r w:rsidRPr="00FF0A93">
              <w:rPr>
                <w:sz w:val="23"/>
                <w:szCs w:val="23"/>
              </w:rPr>
              <w:t>последващата</w:t>
            </w:r>
            <w:proofErr w:type="spellEnd"/>
            <w:r w:rsidRPr="00FF0A93">
              <w:rPr>
                <w:sz w:val="23"/>
                <w:szCs w:val="23"/>
              </w:rPr>
              <w:t xml:space="preserve"> им актуализация, свързана и с предлагането на пазара на биологична проду</w:t>
            </w:r>
            <w:r w:rsidRPr="00FF0A93">
              <w:rPr>
                <w:sz w:val="23"/>
                <w:szCs w:val="23"/>
              </w:rPr>
              <w:t>к</w:t>
            </w:r>
            <w:r w:rsidRPr="00FF0A93">
              <w:rPr>
                <w:sz w:val="23"/>
                <w:szCs w:val="23"/>
              </w:rPr>
              <w:t>ция. Въвеждането на прогнозни количества в Н</w:t>
            </w:r>
            <w:r w:rsidRPr="00FF0A93">
              <w:rPr>
                <w:sz w:val="23"/>
                <w:szCs w:val="23"/>
              </w:rPr>
              <w:t>а</w:t>
            </w:r>
            <w:r w:rsidRPr="00FF0A93">
              <w:rPr>
                <w:sz w:val="23"/>
                <w:szCs w:val="23"/>
              </w:rPr>
              <w:t>редба № 4 от 2015 г. не съответства на прилож</w:t>
            </w:r>
            <w:r w:rsidRPr="00FF0A93">
              <w:rPr>
                <w:sz w:val="23"/>
                <w:szCs w:val="23"/>
              </w:rPr>
              <w:t>и</w:t>
            </w:r>
            <w:r w:rsidRPr="00FF0A93">
              <w:rPr>
                <w:sz w:val="23"/>
                <w:szCs w:val="23"/>
              </w:rPr>
              <w:t>мото национално законодателство, доколкото съ</w:t>
            </w:r>
            <w:r w:rsidRPr="00FF0A93">
              <w:rPr>
                <w:sz w:val="23"/>
                <w:szCs w:val="23"/>
              </w:rPr>
              <w:t>г</w:t>
            </w:r>
            <w:r w:rsidRPr="00FF0A93">
              <w:rPr>
                <w:sz w:val="23"/>
                <w:szCs w:val="23"/>
              </w:rPr>
              <w:t>ласно чл. 48, ал. 9 от Наредба № 5 от 3 септември 2018 г. за прилагане на правилата на биологично производство, етикетиране и контрол, и за издав</w:t>
            </w:r>
            <w:r w:rsidRPr="00FF0A93">
              <w:rPr>
                <w:sz w:val="23"/>
                <w:szCs w:val="23"/>
              </w:rPr>
              <w:t>а</w:t>
            </w:r>
            <w:r w:rsidRPr="00FF0A93">
              <w:rPr>
                <w:sz w:val="23"/>
                <w:szCs w:val="23"/>
              </w:rPr>
              <w:t>не на разрешение за контролна дейност за спазв</w:t>
            </w:r>
            <w:r w:rsidRPr="00FF0A93">
              <w:rPr>
                <w:sz w:val="23"/>
                <w:szCs w:val="23"/>
              </w:rPr>
              <w:t>а</w:t>
            </w:r>
            <w:r w:rsidRPr="00FF0A93">
              <w:rPr>
                <w:sz w:val="23"/>
                <w:szCs w:val="23"/>
              </w:rPr>
              <w:t xml:space="preserve">не на правилата на биологичното производство, както и за </w:t>
            </w:r>
            <w:proofErr w:type="spellStart"/>
            <w:r w:rsidRPr="00FF0A93">
              <w:rPr>
                <w:sz w:val="23"/>
                <w:szCs w:val="23"/>
              </w:rPr>
              <w:t>последващ</w:t>
            </w:r>
            <w:proofErr w:type="spellEnd"/>
            <w:r w:rsidRPr="00FF0A93">
              <w:rPr>
                <w:sz w:val="23"/>
                <w:szCs w:val="23"/>
              </w:rPr>
              <w:t xml:space="preserve"> официален надзор върху контролиращите лица г. контролиращото лице издава документ по смисъла на чл. 29, параграф 1 от Регламент (ЕО) № 834/2007 на оператор, съо</w:t>
            </w:r>
            <w:r w:rsidRPr="00FF0A93">
              <w:rPr>
                <w:sz w:val="23"/>
                <w:szCs w:val="23"/>
              </w:rPr>
              <w:t>т</w:t>
            </w:r>
            <w:r w:rsidRPr="00FF0A93">
              <w:rPr>
                <w:sz w:val="23"/>
                <w:szCs w:val="23"/>
              </w:rPr>
              <w:t>ветно подизпълнител, с който има сключен дог</w:t>
            </w:r>
            <w:r w:rsidRPr="00FF0A93">
              <w:rPr>
                <w:sz w:val="23"/>
                <w:szCs w:val="23"/>
              </w:rPr>
              <w:t>о</w:t>
            </w:r>
            <w:r w:rsidRPr="00FF0A93">
              <w:rPr>
                <w:sz w:val="23"/>
                <w:szCs w:val="23"/>
              </w:rPr>
              <w:t>вор за контрол и сертификация. Документът тря</w:t>
            </w:r>
            <w:r w:rsidRPr="00FF0A93">
              <w:rPr>
                <w:sz w:val="23"/>
                <w:szCs w:val="23"/>
              </w:rPr>
              <w:t>б</w:t>
            </w:r>
            <w:r w:rsidRPr="00FF0A93">
              <w:rPr>
                <w:sz w:val="23"/>
                <w:szCs w:val="23"/>
              </w:rPr>
              <w:t>ва да отговаря на посочените изисквания в прил</w:t>
            </w:r>
            <w:r w:rsidRPr="00FF0A93">
              <w:rPr>
                <w:sz w:val="23"/>
                <w:szCs w:val="23"/>
              </w:rPr>
              <w:t>о</w:t>
            </w:r>
            <w:r w:rsidRPr="00FF0A93">
              <w:rPr>
                <w:sz w:val="23"/>
                <w:szCs w:val="23"/>
              </w:rPr>
              <w:t xml:space="preserve">жения XII и </w:t>
            </w:r>
            <w:proofErr w:type="spellStart"/>
            <w:r w:rsidRPr="00FF0A93">
              <w:rPr>
                <w:sz w:val="23"/>
                <w:szCs w:val="23"/>
              </w:rPr>
              <w:t>XIIа</w:t>
            </w:r>
            <w:proofErr w:type="spellEnd"/>
            <w:r w:rsidRPr="00FF0A93">
              <w:rPr>
                <w:sz w:val="23"/>
                <w:szCs w:val="23"/>
              </w:rPr>
              <w:t xml:space="preserve"> от Регламент (ЕО) № 889/2008, както и да съдържа количество произведена пр</w:t>
            </w:r>
            <w:r w:rsidRPr="00FF0A93">
              <w:rPr>
                <w:sz w:val="23"/>
                <w:szCs w:val="23"/>
              </w:rPr>
              <w:t>о</w:t>
            </w:r>
            <w:r w:rsidRPr="00FF0A93">
              <w:rPr>
                <w:sz w:val="23"/>
                <w:szCs w:val="23"/>
              </w:rPr>
              <w:t>дукция.</w:t>
            </w:r>
          </w:p>
        </w:tc>
      </w:tr>
      <w:tr w:rsidR="00862609" w:rsidRPr="00862609" w:rsidTr="002B352C">
        <w:trPr>
          <w:trHeight w:val="596"/>
        </w:trPr>
        <w:tc>
          <w:tcPr>
            <w:tcW w:w="569" w:type="dxa"/>
            <w:tcBorders>
              <w:top w:val="single" w:sz="6" w:space="0" w:color="2E74B5"/>
              <w:bottom w:val="nil"/>
            </w:tcBorders>
            <w:shd w:val="clear" w:color="auto" w:fill="auto"/>
          </w:tcPr>
          <w:p w:rsidR="00862609" w:rsidRPr="00862609" w:rsidRDefault="00862609" w:rsidP="00F464BB">
            <w:pPr>
              <w:numPr>
                <w:ilvl w:val="0"/>
                <w:numId w:val="5"/>
              </w:numPr>
              <w:tabs>
                <w:tab w:val="left" w:pos="192"/>
              </w:tabs>
              <w:spacing w:before="120" w:after="120"/>
              <w:ind w:left="0" w:firstLine="0"/>
              <w:jc w:val="center"/>
              <w:rPr>
                <w:b/>
                <w:sz w:val="23"/>
                <w:szCs w:val="23"/>
              </w:rPr>
            </w:pPr>
          </w:p>
        </w:tc>
        <w:tc>
          <w:tcPr>
            <w:tcW w:w="2038" w:type="dxa"/>
            <w:tcBorders>
              <w:top w:val="single" w:sz="6" w:space="0" w:color="2E74B5"/>
              <w:bottom w:val="nil"/>
            </w:tcBorders>
            <w:shd w:val="clear" w:color="auto" w:fill="auto"/>
          </w:tcPr>
          <w:p w:rsidR="00862609" w:rsidRPr="00D87772" w:rsidRDefault="00862609" w:rsidP="00F464BB">
            <w:pPr>
              <w:spacing w:before="120" w:after="120"/>
              <w:rPr>
                <w:sz w:val="23"/>
                <w:szCs w:val="23"/>
              </w:rPr>
            </w:pPr>
            <w:r w:rsidRPr="00862609">
              <w:rPr>
                <w:sz w:val="23"/>
                <w:szCs w:val="23"/>
              </w:rPr>
              <w:t>Българска Асоц</w:t>
            </w:r>
            <w:r w:rsidRPr="00862609">
              <w:rPr>
                <w:sz w:val="23"/>
                <w:szCs w:val="23"/>
              </w:rPr>
              <w:t>и</w:t>
            </w:r>
            <w:r w:rsidRPr="00862609">
              <w:rPr>
                <w:sz w:val="23"/>
                <w:szCs w:val="23"/>
              </w:rPr>
              <w:t>ация Биопродукти</w:t>
            </w:r>
          </w:p>
          <w:p w:rsidR="00862609" w:rsidRPr="00862609" w:rsidRDefault="00862609" w:rsidP="00862609">
            <w:pPr>
              <w:spacing w:before="120" w:after="120"/>
              <w:rPr>
                <w:sz w:val="23"/>
                <w:szCs w:val="23"/>
              </w:rPr>
            </w:pPr>
            <w:r w:rsidRPr="00862609">
              <w:rPr>
                <w:sz w:val="23"/>
                <w:szCs w:val="23"/>
              </w:rPr>
              <w:t>(Постъпило по електронен път)</w:t>
            </w:r>
          </w:p>
          <w:p w:rsidR="00862609" w:rsidRPr="00D87772" w:rsidRDefault="00862609" w:rsidP="00F464BB">
            <w:pPr>
              <w:spacing w:before="120" w:after="120"/>
              <w:rPr>
                <w:sz w:val="23"/>
                <w:szCs w:val="23"/>
              </w:rPr>
            </w:pPr>
          </w:p>
        </w:tc>
        <w:tc>
          <w:tcPr>
            <w:tcW w:w="6095" w:type="dxa"/>
            <w:tcBorders>
              <w:top w:val="single" w:sz="6" w:space="0" w:color="2E74B5"/>
              <w:bottom w:val="nil"/>
            </w:tcBorders>
            <w:shd w:val="clear" w:color="auto" w:fill="auto"/>
          </w:tcPr>
          <w:p w:rsidR="00862609" w:rsidRPr="00D87772" w:rsidRDefault="00862609" w:rsidP="00FF0A93">
            <w:pPr>
              <w:jc w:val="both"/>
              <w:rPr>
                <w:sz w:val="23"/>
                <w:szCs w:val="23"/>
              </w:rPr>
            </w:pPr>
            <w:r w:rsidRPr="00D87772">
              <w:rPr>
                <w:sz w:val="23"/>
                <w:szCs w:val="23"/>
              </w:rPr>
              <w:t>Наистина е наложително спешно да се приемат промени в Наредбата точно по поставените проблеми в Доклада към Наредбата.</w:t>
            </w:r>
          </w:p>
          <w:p w:rsidR="00862609" w:rsidRPr="00D87772" w:rsidRDefault="00862609" w:rsidP="00FF0A93">
            <w:pPr>
              <w:jc w:val="both"/>
              <w:rPr>
                <w:sz w:val="23"/>
                <w:szCs w:val="23"/>
              </w:rPr>
            </w:pPr>
          </w:p>
          <w:p w:rsidR="00862609" w:rsidRPr="00D87772" w:rsidRDefault="00862609" w:rsidP="002B352C">
            <w:pPr>
              <w:spacing w:after="120"/>
              <w:jc w:val="both"/>
              <w:rPr>
                <w:sz w:val="23"/>
                <w:szCs w:val="23"/>
              </w:rPr>
            </w:pPr>
            <w:r w:rsidRPr="00D87772">
              <w:rPr>
                <w:sz w:val="23"/>
                <w:szCs w:val="23"/>
              </w:rPr>
              <w:t>Напълно подкрепяме промяната на срока за предоставяне на документите в 5-тата година от поемането на ангаж</w:t>
            </w:r>
            <w:r w:rsidRPr="00D87772">
              <w:rPr>
                <w:sz w:val="23"/>
                <w:szCs w:val="23"/>
              </w:rPr>
              <w:t>и</w:t>
            </w:r>
            <w:r w:rsidRPr="00D87772">
              <w:rPr>
                <w:sz w:val="23"/>
                <w:szCs w:val="23"/>
              </w:rPr>
              <w:t>менти.  /§</w:t>
            </w:r>
            <w:r w:rsidR="002B352C">
              <w:rPr>
                <w:sz w:val="23"/>
                <w:szCs w:val="23"/>
              </w:rPr>
              <w:t xml:space="preserve"> </w:t>
            </w:r>
            <w:r w:rsidRPr="00D87772">
              <w:rPr>
                <w:sz w:val="23"/>
                <w:szCs w:val="23"/>
              </w:rPr>
              <w:t>1 т.</w:t>
            </w:r>
            <w:r w:rsidR="002B352C">
              <w:rPr>
                <w:sz w:val="23"/>
                <w:szCs w:val="23"/>
              </w:rPr>
              <w:t xml:space="preserve"> </w:t>
            </w:r>
            <w:r w:rsidRPr="00D87772">
              <w:rPr>
                <w:sz w:val="23"/>
                <w:szCs w:val="23"/>
              </w:rPr>
              <w:t>1 и §</w:t>
            </w:r>
            <w:r w:rsidR="002B352C">
              <w:rPr>
                <w:sz w:val="23"/>
                <w:szCs w:val="23"/>
              </w:rPr>
              <w:t xml:space="preserve"> </w:t>
            </w:r>
            <w:r w:rsidRPr="00D87772">
              <w:rPr>
                <w:sz w:val="23"/>
                <w:szCs w:val="23"/>
              </w:rPr>
              <w:t>2/</w:t>
            </w:r>
          </w:p>
        </w:tc>
        <w:tc>
          <w:tcPr>
            <w:tcW w:w="1701" w:type="dxa"/>
            <w:tcBorders>
              <w:top w:val="single" w:sz="6" w:space="0" w:color="2E74B5"/>
              <w:bottom w:val="nil"/>
            </w:tcBorders>
            <w:shd w:val="clear" w:color="auto" w:fill="auto"/>
          </w:tcPr>
          <w:p w:rsidR="00FF0A93" w:rsidRPr="00FF0A93" w:rsidRDefault="00FF0A93" w:rsidP="002B352C">
            <w:pPr>
              <w:rPr>
                <w:color w:val="000000"/>
                <w:sz w:val="23"/>
                <w:szCs w:val="23"/>
                <w:lang w:val="en-US"/>
              </w:rPr>
            </w:pPr>
          </w:p>
        </w:tc>
        <w:tc>
          <w:tcPr>
            <w:tcW w:w="5247" w:type="dxa"/>
            <w:tcBorders>
              <w:top w:val="single" w:sz="6" w:space="0" w:color="2E74B5"/>
              <w:bottom w:val="nil"/>
            </w:tcBorders>
            <w:shd w:val="clear" w:color="auto" w:fill="auto"/>
          </w:tcPr>
          <w:p w:rsidR="00635F24" w:rsidRPr="00D87772" w:rsidRDefault="00635F24" w:rsidP="002B352C">
            <w:pPr>
              <w:jc w:val="both"/>
              <w:rPr>
                <w:sz w:val="23"/>
                <w:szCs w:val="23"/>
              </w:rPr>
            </w:pPr>
          </w:p>
        </w:tc>
      </w:tr>
      <w:tr w:rsidR="002B352C" w:rsidRPr="00862609" w:rsidTr="002B352C">
        <w:trPr>
          <w:trHeight w:val="596"/>
        </w:trPr>
        <w:tc>
          <w:tcPr>
            <w:tcW w:w="569" w:type="dxa"/>
            <w:tcBorders>
              <w:top w:val="nil"/>
              <w:bottom w:val="nil"/>
            </w:tcBorders>
            <w:shd w:val="clear" w:color="auto" w:fill="auto"/>
          </w:tcPr>
          <w:p w:rsidR="002B352C" w:rsidRPr="00862609" w:rsidRDefault="002B352C" w:rsidP="002B352C">
            <w:pPr>
              <w:tabs>
                <w:tab w:val="left" w:pos="192"/>
              </w:tabs>
              <w:spacing w:before="120" w:after="120"/>
              <w:jc w:val="center"/>
              <w:rPr>
                <w:b/>
                <w:sz w:val="23"/>
                <w:szCs w:val="23"/>
              </w:rPr>
            </w:pPr>
          </w:p>
        </w:tc>
        <w:tc>
          <w:tcPr>
            <w:tcW w:w="2038" w:type="dxa"/>
            <w:tcBorders>
              <w:top w:val="nil"/>
              <w:bottom w:val="nil"/>
            </w:tcBorders>
            <w:shd w:val="clear" w:color="auto" w:fill="auto"/>
          </w:tcPr>
          <w:p w:rsidR="002B352C" w:rsidRPr="00862609" w:rsidRDefault="002B352C" w:rsidP="00F464BB">
            <w:pPr>
              <w:spacing w:before="120" w:after="120"/>
              <w:rPr>
                <w:sz w:val="23"/>
                <w:szCs w:val="23"/>
              </w:rPr>
            </w:pPr>
          </w:p>
        </w:tc>
        <w:tc>
          <w:tcPr>
            <w:tcW w:w="6095" w:type="dxa"/>
            <w:tcBorders>
              <w:top w:val="nil"/>
              <w:bottom w:val="nil"/>
            </w:tcBorders>
            <w:shd w:val="clear" w:color="auto" w:fill="auto"/>
          </w:tcPr>
          <w:p w:rsidR="002B352C" w:rsidRPr="00D87772" w:rsidRDefault="002B352C" w:rsidP="002B352C">
            <w:pPr>
              <w:jc w:val="both"/>
              <w:rPr>
                <w:sz w:val="23"/>
                <w:szCs w:val="23"/>
              </w:rPr>
            </w:pPr>
            <w:r w:rsidRPr="00D87772">
              <w:rPr>
                <w:sz w:val="23"/>
                <w:szCs w:val="23"/>
              </w:rPr>
              <w:t>Изменението на §</w:t>
            </w:r>
            <w:r>
              <w:rPr>
                <w:sz w:val="23"/>
                <w:szCs w:val="23"/>
              </w:rPr>
              <w:t xml:space="preserve"> </w:t>
            </w:r>
            <w:r w:rsidRPr="00D87772">
              <w:rPr>
                <w:sz w:val="23"/>
                <w:szCs w:val="23"/>
              </w:rPr>
              <w:t>1 т.</w:t>
            </w:r>
            <w:r w:rsidRPr="00282AB9">
              <w:rPr>
                <w:sz w:val="23"/>
                <w:szCs w:val="23"/>
              </w:rPr>
              <w:t xml:space="preserve"> </w:t>
            </w:r>
            <w:r w:rsidRPr="00D87772">
              <w:rPr>
                <w:sz w:val="23"/>
                <w:szCs w:val="23"/>
              </w:rPr>
              <w:t>2 обаче не решава нито един от о</w:t>
            </w:r>
            <w:r w:rsidRPr="00D87772">
              <w:rPr>
                <w:sz w:val="23"/>
                <w:szCs w:val="23"/>
              </w:rPr>
              <w:t>с</w:t>
            </w:r>
            <w:r w:rsidRPr="00D87772">
              <w:rPr>
                <w:sz w:val="23"/>
                <w:szCs w:val="23"/>
              </w:rPr>
              <w:t>таналите проблеми в наредбата, поставени от нас в стан</w:t>
            </w:r>
            <w:r w:rsidRPr="00D87772">
              <w:rPr>
                <w:sz w:val="23"/>
                <w:szCs w:val="23"/>
              </w:rPr>
              <w:t>о</w:t>
            </w:r>
            <w:r w:rsidRPr="00D87772">
              <w:rPr>
                <w:sz w:val="23"/>
                <w:szCs w:val="23"/>
              </w:rPr>
              <w:t>вище, изпратено до Министерство на земеделието, храните и горите.</w:t>
            </w:r>
          </w:p>
          <w:p w:rsidR="002B352C" w:rsidRPr="00D87772" w:rsidRDefault="002B352C" w:rsidP="002B352C">
            <w:pPr>
              <w:jc w:val="both"/>
              <w:rPr>
                <w:sz w:val="23"/>
                <w:szCs w:val="23"/>
              </w:rPr>
            </w:pPr>
          </w:p>
          <w:p w:rsidR="002B352C" w:rsidRPr="00D87772" w:rsidRDefault="002B352C" w:rsidP="002B352C">
            <w:pPr>
              <w:jc w:val="both"/>
              <w:rPr>
                <w:sz w:val="23"/>
                <w:szCs w:val="23"/>
              </w:rPr>
            </w:pPr>
            <w:r w:rsidRPr="00D87772">
              <w:rPr>
                <w:sz w:val="23"/>
                <w:szCs w:val="23"/>
              </w:rPr>
              <w:t>Премахването на думите „всеки от“  не променя смисъла на изискването да се предоставя сертификат или писмено доказателство за добив на всеки парцел, тъй като думата „парцелите“ дори без определението „всеки от“, също о</w:t>
            </w:r>
            <w:r w:rsidRPr="00D87772">
              <w:rPr>
                <w:sz w:val="23"/>
                <w:szCs w:val="23"/>
              </w:rPr>
              <w:t>з</w:t>
            </w:r>
            <w:r w:rsidRPr="00D87772">
              <w:rPr>
                <w:sz w:val="23"/>
                <w:szCs w:val="23"/>
              </w:rPr>
              <w:t>начава всички парцели.</w:t>
            </w:r>
          </w:p>
          <w:p w:rsidR="002B352C" w:rsidRPr="00D87772" w:rsidRDefault="002B352C" w:rsidP="002B352C">
            <w:pPr>
              <w:jc w:val="both"/>
              <w:rPr>
                <w:sz w:val="23"/>
                <w:szCs w:val="23"/>
              </w:rPr>
            </w:pPr>
          </w:p>
          <w:p w:rsidR="002B352C" w:rsidRPr="00D87772" w:rsidRDefault="002B352C" w:rsidP="002B352C">
            <w:pPr>
              <w:jc w:val="both"/>
              <w:rPr>
                <w:sz w:val="23"/>
                <w:szCs w:val="23"/>
              </w:rPr>
            </w:pPr>
            <w:r w:rsidRPr="00D87772">
              <w:rPr>
                <w:sz w:val="23"/>
                <w:szCs w:val="23"/>
              </w:rPr>
              <w:t>Смятаме, че цялата точка 3 към ал.1, чл.33, трябва да о</w:t>
            </w:r>
            <w:r w:rsidRPr="00D87772">
              <w:rPr>
                <w:sz w:val="23"/>
                <w:szCs w:val="23"/>
              </w:rPr>
              <w:t>т</w:t>
            </w:r>
            <w:r w:rsidRPr="00D87772">
              <w:rPr>
                <w:sz w:val="23"/>
                <w:szCs w:val="23"/>
              </w:rPr>
              <w:t>падне. Тази точка налага изисквания, каквито не съществ</w:t>
            </w:r>
            <w:r w:rsidRPr="00D87772">
              <w:rPr>
                <w:sz w:val="23"/>
                <w:szCs w:val="23"/>
              </w:rPr>
              <w:t>у</w:t>
            </w:r>
            <w:r w:rsidRPr="00D87772">
              <w:rPr>
                <w:sz w:val="23"/>
                <w:szCs w:val="23"/>
              </w:rPr>
              <w:t xml:space="preserve">ват нито в Регламент 834 /ЕО/, нито в Регламент 889 /ЕО/, нито в националното законодателство, </w:t>
            </w:r>
            <w:proofErr w:type="spellStart"/>
            <w:r w:rsidRPr="00D87772">
              <w:rPr>
                <w:sz w:val="23"/>
                <w:szCs w:val="23"/>
              </w:rPr>
              <w:t>касаещо</w:t>
            </w:r>
            <w:proofErr w:type="spellEnd"/>
            <w:r w:rsidRPr="00D87772">
              <w:rPr>
                <w:sz w:val="23"/>
                <w:szCs w:val="23"/>
              </w:rPr>
              <w:t xml:space="preserve"> биологи</w:t>
            </w:r>
            <w:r w:rsidRPr="00D87772">
              <w:rPr>
                <w:sz w:val="23"/>
                <w:szCs w:val="23"/>
              </w:rPr>
              <w:t>ч</w:t>
            </w:r>
            <w:r w:rsidRPr="00D87772">
              <w:rPr>
                <w:sz w:val="23"/>
                <w:szCs w:val="23"/>
              </w:rPr>
              <w:t>ното производство. Никъде не се изисква издаване на се</w:t>
            </w:r>
            <w:r w:rsidRPr="00D87772">
              <w:rPr>
                <w:sz w:val="23"/>
                <w:szCs w:val="23"/>
              </w:rPr>
              <w:t>р</w:t>
            </w:r>
            <w:r w:rsidRPr="00D87772">
              <w:rPr>
                <w:sz w:val="23"/>
                <w:szCs w:val="23"/>
              </w:rPr>
              <w:lastRenderedPageBreak/>
              <w:t>тификати или писмени доказателства за продукция по па</w:t>
            </w:r>
            <w:r w:rsidRPr="00D87772">
              <w:rPr>
                <w:sz w:val="23"/>
                <w:szCs w:val="23"/>
              </w:rPr>
              <w:t>р</w:t>
            </w:r>
            <w:r w:rsidRPr="00D87772">
              <w:rPr>
                <w:sz w:val="23"/>
                <w:szCs w:val="23"/>
              </w:rPr>
              <w:t>цели, навсякъде става дума за продукти и продукция като цяло. Измерването поотделно на добиви от всяко едно поле е практически неприложимо, тъй като продукцията се и</w:t>
            </w:r>
            <w:r w:rsidRPr="00D87772">
              <w:rPr>
                <w:sz w:val="23"/>
                <w:szCs w:val="23"/>
              </w:rPr>
              <w:t>з</w:t>
            </w:r>
            <w:r w:rsidRPr="00D87772">
              <w:rPr>
                <w:sz w:val="23"/>
                <w:szCs w:val="23"/>
              </w:rPr>
              <w:t>мерва на определени места, пунктове, кантари след приб</w:t>
            </w:r>
            <w:r w:rsidRPr="00D87772">
              <w:rPr>
                <w:sz w:val="23"/>
                <w:szCs w:val="23"/>
              </w:rPr>
              <w:t>и</w:t>
            </w:r>
            <w:r w:rsidRPr="00D87772">
              <w:rPr>
                <w:sz w:val="23"/>
                <w:szCs w:val="23"/>
              </w:rPr>
              <w:t>рането им в съответния период и не може да бъде раздел</w:t>
            </w:r>
            <w:r w:rsidRPr="00D87772">
              <w:rPr>
                <w:sz w:val="23"/>
                <w:szCs w:val="23"/>
              </w:rPr>
              <w:t>я</w:t>
            </w:r>
            <w:r w:rsidRPr="00D87772">
              <w:rPr>
                <w:sz w:val="23"/>
                <w:szCs w:val="23"/>
              </w:rPr>
              <w:t>на по отделни полета, които понякога са разделени от един слог или стопански път.</w:t>
            </w:r>
          </w:p>
          <w:p w:rsidR="002B352C" w:rsidRPr="00D87772" w:rsidRDefault="002B352C" w:rsidP="002B352C">
            <w:pPr>
              <w:jc w:val="both"/>
              <w:rPr>
                <w:sz w:val="23"/>
                <w:szCs w:val="23"/>
              </w:rPr>
            </w:pPr>
          </w:p>
          <w:p w:rsidR="002B352C" w:rsidRPr="00D87772" w:rsidRDefault="002B352C" w:rsidP="002B352C">
            <w:pPr>
              <w:jc w:val="both"/>
              <w:rPr>
                <w:sz w:val="23"/>
                <w:szCs w:val="23"/>
              </w:rPr>
            </w:pPr>
            <w:r w:rsidRPr="00D87772">
              <w:rPr>
                <w:sz w:val="23"/>
                <w:szCs w:val="23"/>
              </w:rPr>
              <w:t xml:space="preserve">Това изискване поставя и много други казуси – как ще се представи добив от пасища, които са предназначени за </w:t>
            </w:r>
            <w:proofErr w:type="spellStart"/>
            <w:r w:rsidRPr="00D87772">
              <w:rPr>
                <w:sz w:val="23"/>
                <w:szCs w:val="23"/>
              </w:rPr>
              <w:t>пасане</w:t>
            </w:r>
            <w:proofErr w:type="spellEnd"/>
            <w:r w:rsidRPr="00D87772">
              <w:rPr>
                <w:sz w:val="23"/>
                <w:szCs w:val="23"/>
              </w:rPr>
              <w:t xml:space="preserve"> от животни и не се косят?</w:t>
            </w:r>
          </w:p>
          <w:p w:rsidR="002B352C" w:rsidRPr="00D87772" w:rsidRDefault="002B352C" w:rsidP="002B352C">
            <w:pPr>
              <w:jc w:val="both"/>
              <w:rPr>
                <w:sz w:val="23"/>
                <w:szCs w:val="23"/>
              </w:rPr>
            </w:pPr>
          </w:p>
          <w:p w:rsidR="002B352C" w:rsidRDefault="002B352C" w:rsidP="002B352C">
            <w:pPr>
              <w:jc w:val="both"/>
              <w:rPr>
                <w:sz w:val="23"/>
                <w:szCs w:val="23"/>
              </w:rPr>
            </w:pPr>
            <w:r w:rsidRPr="00D87772">
              <w:rPr>
                <w:sz w:val="23"/>
                <w:szCs w:val="23"/>
              </w:rPr>
              <w:t xml:space="preserve">Как ще се представи добив от </w:t>
            </w:r>
            <w:proofErr w:type="spellStart"/>
            <w:r w:rsidRPr="00D87772">
              <w:rPr>
                <w:sz w:val="23"/>
                <w:szCs w:val="23"/>
              </w:rPr>
              <w:t>неплододаващи</w:t>
            </w:r>
            <w:proofErr w:type="spellEnd"/>
            <w:r w:rsidRPr="00D87772">
              <w:rPr>
                <w:sz w:val="23"/>
                <w:szCs w:val="23"/>
              </w:rPr>
              <w:t xml:space="preserve"> овошки /напр. орехи или други овощни видове, засадени например през 2-ра или 3-та година от ангажимента/?</w:t>
            </w:r>
          </w:p>
          <w:p w:rsidR="002B352C" w:rsidRPr="00D87772" w:rsidRDefault="002B352C" w:rsidP="002B352C">
            <w:pPr>
              <w:jc w:val="both"/>
              <w:rPr>
                <w:sz w:val="23"/>
                <w:szCs w:val="23"/>
              </w:rPr>
            </w:pPr>
          </w:p>
          <w:p w:rsidR="002B352C" w:rsidRDefault="002B352C" w:rsidP="002B352C">
            <w:pPr>
              <w:jc w:val="both"/>
              <w:rPr>
                <w:sz w:val="23"/>
                <w:szCs w:val="23"/>
              </w:rPr>
            </w:pPr>
            <w:r w:rsidRPr="00D87772">
              <w:rPr>
                <w:sz w:val="23"/>
                <w:szCs w:val="23"/>
              </w:rPr>
              <w:t>Как ще се представи добив при пропадане на продукция, природни катаклизми или просто неблагоприятна година за определен вид култура?</w:t>
            </w:r>
          </w:p>
          <w:p w:rsidR="002B352C" w:rsidRPr="00D87772" w:rsidRDefault="002B352C" w:rsidP="002B352C">
            <w:pPr>
              <w:jc w:val="both"/>
              <w:rPr>
                <w:sz w:val="23"/>
                <w:szCs w:val="23"/>
              </w:rPr>
            </w:pPr>
          </w:p>
          <w:p w:rsidR="002B352C" w:rsidRDefault="002B352C" w:rsidP="002B352C">
            <w:pPr>
              <w:jc w:val="both"/>
              <w:rPr>
                <w:sz w:val="23"/>
                <w:szCs w:val="23"/>
              </w:rPr>
            </w:pPr>
            <w:r w:rsidRPr="00D87772">
              <w:rPr>
                <w:sz w:val="23"/>
                <w:szCs w:val="23"/>
              </w:rPr>
              <w:t>Какво ще се случи при техническа грешка при изписване дори на един парцел?</w:t>
            </w:r>
          </w:p>
          <w:p w:rsidR="002B352C" w:rsidRPr="00D87772" w:rsidRDefault="002B352C" w:rsidP="002B352C">
            <w:pPr>
              <w:jc w:val="both"/>
              <w:rPr>
                <w:sz w:val="23"/>
                <w:szCs w:val="23"/>
              </w:rPr>
            </w:pPr>
          </w:p>
          <w:p w:rsidR="002B352C" w:rsidRDefault="002B352C" w:rsidP="002B352C">
            <w:pPr>
              <w:jc w:val="both"/>
              <w:rPr>
                <w:sz w:val="23"/>
                <w:szCs w:val="23"/>
              </w:rPr>
            </w:pPr>
            <w:r w:rsidRPr="00D87772">
              <w:rPr>
                <w:sz w:val="23"/>
                <w:szCs w:val="23"/>
              </w:rPr>
              <w:t>Тази точка поставя под риск стотици ангажименти по мя</w:t>
            </w:r>
            <w:r w:rsidRPr="00D87772">
              <w:rPr>
                <w:sz w:val="23"/>
                <w:szCs w:val="23"/>
              </w:rPr>
              <w:t>р</w:t>
            </w:r>
            <w:r w:rsidRPr="00D87772">
              <w:rPr>
                <w:sz w:val="23"/>
                <w:szCs w:val="23"/>
              </w:rPr>
              <w:t>ката на добросъвестни биологични производители.</w:t>
            </w:r>
          </w:p>
          <w:p w:rsidR="002B352C" w:rsidRPr="00D87772" w:rsidRDefault="002B352C" w:rsidP="002B352C">
            <w:pPr>
              <w:jc w:val="both"/>
              <w:rPr>
                <w:sz w:val="23"/>
                <w:szCs w:val="23"/>
              </w:rPr>
            </w:pPr>
          </w:p>
        </w:tc>
        <w:tc>
          <w:tcPr>
            <w:tcW w:w="1701" w:type="dxa"/>
            <w:tcBorders>
              <w:top w:val="nil"/>
              <w:bottom w:val="nil"/>
            </w:tcBorders>
            <w:shd w:val="clear" w:color="auto" w:fill="auto"/>
          </w:tcPr>
          <w:p w:rsidR="002B352C" w:rsidRPr="00D87772" w:rsidRDefault="002B352C" w:rsidP="002C3416">
            <w:pPr>
              <w:rPr>
                <w:color w:val="000000"/>
                <w:sz w:val="23"/>
                <w:szCs w:val="23"/>
              </w:rPr>
            </w:pPr>
            <w:r>
              <w:rPr>
                <w:color w:val="000000"/>
                <w:sz w:val="23"/>
                <w:szCs w:val="23"/>
              </w:rPr>
              <w:lastRenderedPageBreak/>
              <w:t>Не се приема</w:t>
            </w:r>
          </w:p>
        </w:tc>
        <w:tc>
          <w:tcPr>
            <w:tcW w:w="5247" w:type="dxa"/>
            <w:tcBorders>
              <w:top w:val="nil"/>
              <w:bottom w:val="nil"/>
            </w:tcBorders>
            <w:shd w:val="clear" w:color="auto" w:fill="auto"/>
          </w:tcPr>
          <w:p w:rsidR="002B352C" w:rsidRPr="005847BB" w:rsidRDefault="002B352C" w:rsidP="002B352C">
            <w:pPr>
              <w:jc w:val="both"/>
              <w:rPr>
                <w:sz w:val="23"/>
                <w:szCs w:val="23"/>
              </w:rPr>
            </w:pPr>
            <w:r w:rsidRPr="005847BB">
              <w:rPr>
                <w:sz w:val="23"/>
                <w:szCs w:val="23"/>
              </w:rPr>
              <w:t>Посоченото в чл. 33, ал. 1, т. 3 изискване бенеф</w:t>
            </w:r>
            <w:r w:rsidRPr="005847BB">
              <w:rPr>
                <w:sz w:val="23"/>
                <w:szCs w:val="23"/>
              </w:rPr>
              <w:t>и</w:t>
            </w:r>
            <w:r>
              <w:rPr>
                <w:sz w:val="23"/>
                <w:szCs w:val="23"/>
              </w:rPr>
              <w:t>циентите да имат издаден серти</w:t>
            </w:r>
            <w:r w:rsidRPr="005847BB">
              <w:rPr>
                <w:sz w:val="23"/>
                <w:szCs w:val="23"/>
              </w:rPr>
              <w:t>фикат или писм</w:t>
            </w:r>
            <w:r w:rsidRPr="005847BB">
              <w:rPr>
                <w:sz w:val="23"/>
                <w:szCs w:val="23"/>
              </w:rPr>
              <w:t>е</w:t>
            </w:r>
            <w:r w:rsidRPr="005847BB">
              <w:rPr>
                <w:sz w:val="23"/>
                <w:szCs w:val="23"/>
              </w:rPr>
              <w:t>но доказателство, което да удостоверява състоян</w:t>
            </w:r>
            <w:r w:rsidRPr="005847BB">
              <w:rPr>
                <w:sz w:val="23"/>
                <w:szCs w:val="23"/>
              </w:rPr>
              <w:t>и</w:t>
            </w:r>
            <w:r w:rsidRPr="005847BB">
              <w:rPr>
                <w:sz w:val="23"/>
                <w:szCs w:val="23"/>
              </w:rPr>
              <w:t xml:space="preserve">ето на парцелите и </w:t>
            </w:r>
            <w:r>
              <w:rPr>
                <w:sz w:val="23"/>
                <w:szCs w:val="23"/>
              </w:rPr>
              <w:t>произведената продукция от земе</w:t>
            </w:r>
            <w:r w:rsidRPr="005847BB">
              <w:rPr>
                <w:sz w:val="23"/>
                <w:szCs w:val="23"/>
              </w:rPr>
              <w:t xml:space="preserve">делската култура, формираща размера на подпомагане, в годината на издаването им и се </w:t>
            </w:r>
            <w:r>
              <w:rPr>
                <w:sz w:val="23"/>
                <w:szCs w:val="23"/>
              </w:rPr>
              <w:t>предоставят за всеки от подпома</w:t>
            </w:r>
            <w:r w:rsidRPr="005847BB">
              <w:rPr>
                <w:sz w:val="23"/>
                <w:szCs w:val="23"/>
              </w:rPr>
              <w:t xml:space="preserve">ганите </w:t>
            </w:r>
            <w:r>
              <w:rPr>
                <w:sz w:val="23"/>
                <w:szCs w:val="23"/>
              </w:rPr>
              <w:t>парцели, за които е поет ангажи</w:t>
            </w:r>
            <w:r w:rsidRPr="005847BB">
              <w:rPr>
                <w:sz w:val="23"/>
                <w:szCs w:val="23"/>
              </w:rPr>
              <w:t xml:space="preserve">мент, преминали периода на преход към биологично производство е в сила от 28.02.2017 г., обнародвано в ДВ, бр. 19 от 2017 г. (изм. - ДВ, бр. 18 от 2019 г., в сила от </w:t>
            </w:r>
            <w:r>
              <w:rPr>
                <w:sz w:val="23"/>
                <w:szCs w:val="23"/>
              </w:rPr>
              <w:t xml:space="preserve">01.03.2019 г.) </w:t>
            </w:r>
          </w:p>
          <w:p w:rsidR="002B352C" w:rsidRDefault="002B352C" w:rsidP="002B352C">
            <w:pPr>
              <w:spacing w:before="120" w:after="120"/>
              <w:jc w:val="both"/>
              <w:rPr>
                <w:sz w:val="23"/>
                <w:szCs w:val="23"/>
              </w:rPr>
            </w:pPr>
            <w:r>
              <w:rPr>
                <w:sz w:val="23"/>
                <w:szCs w:val="23"/>
              </w:rPr>
              <w:t>Текстовете на одобрената ПРСР 2014-2020 г. от първата година на прилагане на мярката въвеждат условие до края на петгодишния период на прил</w:t>
            </w:r>
            <w:r>
              <w:rPr>
                <w:sz w:val="23"/>
                <w:szCs w:val="23"/>
              </w:rPr>
              <w:t>а</w:t>
            </w:r>
            <w:r>
              <w:rPr>
                <w:sz w:val="23"/>
                <w:szCs w:val="23"/>
              </w:rPr>
              <w:t>гане на дейността поне веднъж да се получи се</w:t>
            </w:r>
            <w:r>
              <w:rPr>
                <w:sz w:val="23"/>
                <w:szCs w:val="23"/>
              </w:rPr>
              <w:t>р</w:t>
            </w:r>
            <w:r>
              <w:rPr>
                <w:sz w:val="23"/>
                <w:szCs w:val="23"/>
              </w:rPr>
              <w:lastRenderedPageBreak/>
              <w:t>тификат за съответствие на произведената от него растителна или животинска продукция с правил</w:t>
            </w:r>
            <w:r>
              <w:rPr>
                <w:sz w:val="23"/>
                <w:szCs w:val="23"/>
              </w:rPr>
              <w:t>а</w:t>
            </w:r>
            <w:r>
              <w:rPr>
                <w:sz w:val="23"/>
                <w:szCs w:val="23"/>
              </w:rPr>
              <w:t>та на биологичното производство.</w:t>
            </w:r>
          </w:p>
          <w:p w:rsidR="002B352C" w:rsidRPr="002C3416" w:rsidRDefault="002B352C" w:rsidP="002B352C">
            <w:pPr>
              <w:spacing w:before="120" w:after="120"/>
              <w:jc w:val="both"/>
              <w:rPr>
                <w:sz w:val="23"/>
                <w:szCs w:val="23"/>
              </w:rPr>
            </w:pPr>
            <w:r>
              <w:rPr>
                <w:sz w:val="23"/>
                <w:szCs w:val="23"/>
              </w:rPr>
              <w:t>В резултат на общественото обсъждането на пре</w:t>
            </w:r>
            <w:r>
              <w:rPr>
                <w:sz w:val="23"/>
                <w:szCs w:val="23"/>
              </w:rPr>
              <w:t>д</w:t>
            </w:r>
            <w:r>
              <w:rPr>
                <w:sz w:val="23"/>
                <w:szCs w:val="23"/>
              </w:rPr>
              <w:t xml:space="preserve">лаганите изменения е постъпило предложение информация за произведената продукция да се предоставя обобщено </w:t>
            </w:r>
            <w:r w:rsidRPr="002C3416">
              <w:rPr>
                <w:sz w:val="23"/>
                <w:szCs w:val="23"/>
              </w:rPr>
              <w:t>за земеделските парцели. Това предложение не противоречи на текстовете на одобрената ПРСР 2014-2020 г.</w:t>
            </w:r>
            <w:r w:rsidRPr="002C3416">
              <w:t>, съгласно</w:t>
            </w:r>
            <w:r>
              <w:t xml:space="preserve"> която по </w:t>
            </w:r>
            <w:proofErr w:type="spellStart"/>
            <w:r w:rsidRPr="002C3416">
              <w:t>подмярка</w:t>
            </w:r>
            <w:r>
              <w:t>та</w:t>
            </w:r>
            <w:proofErr w:type="spellEnd"/>
            <w:r w:rsidRPr="002C3416">
              <w:t xml:space="preserve"> ще се подпомагат земеделски стопани, които </w:t>
            </w:r>
            <w:r w:rsidRPr="002C3416">
              <w:rPr>
                <w:sz w:val="23"/>
                <w:szCs w:val="23"/>
              </w:rPr>
              <w:t>притежават документ, издаден от Контролиращо лице, доказващ, че парцелите им</w:t>
            </w:r>
            <w:r>
              <w:rPr>
                <w:sz w:val="23"/>
                <w:szCs w:val="23"/>
              </w:rPr>
              <w:t xml:space="preserve"> </w:t>
            </w:r>
            <w:r w:rsidRPr="002C3416">
              <w:rPr>
                <w:sz w:val="23"/>
                <w:szCs w:val="23"/>
              </w:rPr>
              <w:t>са преминали периода на преход към биологично производство.</w:t>
            </w:r>
          </w:p>
          <w:p w:rsidR="002B352C" w:rsidRDefault="002B352C" w:rsidP="002B352C">
            <w:pPr>
              <w:spacing w:before="120" w:after="120"/>
              <w:jc w:val="both"/>
              <w:rPr>
                <w:sz w:val="23"/>
                <w:szCs w:val="23"/>
                <w:lang w:val="en-US"/>
              </w:rPr>
            </w:pPr>
            <w:r>
              <w:rPr>
                <w:sz w:val="23"/>
                <w:szCs w:val="23"/>
              </w:rPr>
              <w:t>С оглед на</w:t>
            </w:r>
            <w:r w:rsidRPr="002C3416">
              <w:rPr>
                <w:sz w:val="23"/>
                <w:szCs w:val="23"/>
              </w:rPr>
              <w:t xml:space="preserve"> промените, съгласно които произвед</w:t>
            </w:r>
            <w:r w:rsidRPr="002C3416">
              <w:rPr>
                <w:sz w:val="23"/>
                <w:szCs w:val="23"/>
              </w:rPr>
              <w:t>е</w:t>
            </w:r>
            <w:r w:rsidRPr="002C3416">
              <w:rPr>
                <w:sz w:val="23"/>
                <w:szCs w:val="23"/>
              </w:rPr>
              <w:t>ната продукция следва да се предоставя обобщен</w:t>
            </w:r>
            <w:r>
              <w:rPr>
                <w:sz w:val="23"/>
                <w:szCs w:val="23"/>
              </w:rPr>
              <w:t>а</w:t>
            </w:r>
            <w:r w:rsidRPr="002C3416">
              <w:rPr>
                <w:sz w:val="23"/>
                <w:szCs w:val="23"/>
              </w:rPr>
              <w:t xml:space="preserve"> за земеделските парцели, предложението за диф</w:t>
            </w:r>
            <w:r w:rsidRPr="002C3416">
              <w:rPr>
                <w:sz w:val="23"/>
                <w:szCs w:val="23"/>
              </w:rPr>
              <w:t>е</w:t>
            </w:r>
            <w:r w:rsidRPr="002C3416">
              <w:rPr>
                <w:sz w:val="23"/>
                <w:szCs w:val="23"/>
              </w:rPr>
              <w:t>ренциране на санкцията е неприложимо.</w:t>
            </w:r>
            <w:r>
              <w:rPr>
                <w:sz w:val="23"/>
                <w:szCs w:val="23"/>
              </w:rPr>
              <w:t xml:space="preserve"> </w:t>
            </w:r>
          </w:p>
        </w:tc>
      </w:tr>
      <w:tr w:rsidR="002B352C" w:rsidRPr="00862609" w:rsidTr="002B352C">
        <w:trPr>
          <w:trHeight w:val="596"/>
        </w:trPr>
        <w:tc>
          <w:tcPr>
            <w:tcW w:w="569" w:type="dxa"/>
            <w:tcBorders>
              <w:top w:val="nil"/>
              <w:bottom w:val="single" w:sz="18" w:space="0" w:color="2E74B5"/>
            </w:tcBorders>
            <w:shd w:val="clear" w:color="auto" w:fill="auto"/>
          </w:tcPr>
          <w:p w:rsidR="002B352C" w:rsidRPr="00862609" w:rsidRDefault="002B352C" w:rsidP="002B352C">
            <w:pPr>
              <w:tabs>
                <w:tab w:val="left" w:pos="192"/>
              </w:tabs>
              <w:spacing w:before="120" w:after="120"/>
              <w:jc w:val="center"/>
              <w:rPr>
                <w:b/>
                <w:sz w:val="23"/>
                <w:szCs w:val="23"/>
              </w:rPr>
            </w:pPr>
          </w:p>
        </w:tc>
        <w:tc>
          <w:tcPr>
            <w:tcW w:w="2038" w:type="dxa"/>
            <w:tcBorders>
              <w:top w:val="nil"/>
              <w:bottom w:val="single" w:sz="18" w:space="0" w:color="2E74B5"/>
            </w:tcBorders>
            <w:shd w:val="clear" w:color="auto" w:fill="auto"/>
          </w:tcPr>
          <w:p w:rsidR="002B352C" w:rsidRPr="00862609" w:rsidRDefault="002B352C" w:rsidP="00F464BB">
            <w:pPr>
              <w:spacing w:before="120" w:after="120"/>
              <w:rPr>
                <w:sz w:val="23"/>
                <w:szCs w:val="23"/>
              </w:rPr>
            </w:pPr>
          </w:p>
        </w:tc>
        <w:tc>
          <w:tcPr>
            <w:tcW w:w="6095" w:type="dxa"/>
            <w:tcBorders>
              <w:top w:val="nil"/>
              <w:bottom w:val="single" w:sz="18" w:space="0" w:color="2E74B5"/>
            </w:tcBorders>
            <w:shd w:val="clear" w:color="auto" w:fill="auto"/>
          </w:tcPr>
          <w:p w:rsidR="002B352C" w:rsidRPr="00D87772" w:rsidRDefault="002B352C" w:rsidP="002B352C">
            <w:pPr>
              <w:jc w:val="both"/>
              <w:rPr>
                <w:sz w:val="23"/>
                <w:szCs w:val="23"/>
              </w:rPr>
            </w:pPr>
            <w:r w:rsidRPr="00D87772">
              <w:rPr>
                <w:sz w:val="23"/>
                <w:szCs w:val="23"/>
              </w:rPr>
              <w:t>Предлагаме да се възстанови стария текст на Наредба № 4, като отпадне изцяло точка 3 към ал.1, чл.33 и се възстан</w:t>
            </w:r>
            <w:r w:rsidRPr="00D87772">
              <w:rPr>
                <w:sz w:val="23"/>
                <w:szCs w:val="23"/>
              </w:rPr>
              <w:t>о</w:t>
            </w:r>
            <w:r w:rsidRPr="00D87772">
              <w:rPr>
                <w:sz w:val="23"/>
                <w:szCs w:val="23"/>
              </w:rPr>
              <w:t>ви изискването за представяне на Сертификат за биологи</w:t>
            </w:r>
            <w:r w:rsidRPr="00D87772">
              <w:rPr>
                <w:sz w:val="23"/>
                <w:szCs w:val="23"/>
              </w:rPr>
              <w:t>ч</w:t>
            </w:r>
            <w:r w:rsidRPr="00D87772">
              <w:rPr>
                <w:sz w:val="23"/>
                <w:szCs w:val="23"/>
              </w:rPr>
              <w:t>на продукция за стопанството, без обвързването му с па</w:t>
            </w:r>
            <w:r w:rsidRPr="00D87772">
              <w:rPr>
                <w:sz w:val="23"/>
                <w:szCs w:val="23"/>
              </w:rPr>
              <w:t>р</w:t>
            </w:r>
            <w:r w:rsidRPr="00D87772">
              <w:rPr>
                <w:sz w:val="23"/>
                <w:szCs w:val="23"/>
              </w:rPr>
              <w:t>цели и култури – така, както е било изискването при по</w:t>
            </w:r>
            <w:r w:rsidRPr="00D87772">
              <w:rPr>
                <w:sz w:val="23"/>
                <w:szCs w:val="23"/>
              </w:rPr>
              <w:t>е</w:t>
            </w:r>
            <w:r w:rsidRPr="00D87772">
              <w:rPr>
                <w:sz w:val="23"/>
                <w:szCs w:val="23"/>
              </w:rPr>
              <w:lastRenderedPageBreak/>
              <w:t>мането на 5-годишните ангажименти.</w:t>
            </w:r>
          </w:p>
          <w:p w:rsidR="002B352C" w:rsidRPr="00D87772" w:rsidRDefault="002B352C" w:rsidP="002B352C">
            <w:pPr>
              <w:jc w:val="both"/>
              <w:rPr>
                <w:sz w:val="23"/>
                <w:szCs w:val="23"/>
              </w:rPr>
            </w:pPr>
            <w:r w:rsidRPr="00D87772">
              <w:rPr>
                <w:sz w:val="23"/>
                <w:szCs w:val="23"/>
              </w:rPr>
              <w:t>В случай че предложението ни по т.1 не бъде прието, пре</w:t>
            </w:r>
            <w:r w:rsidRPr="00D87772">
              <w:rPr>
                <w:sz w:val="23"/>
                <w:szCs w:val="23"/>
              </w:rPr>
              <w:t>д</w:t>
            </w:r>
            <w:r w:rsidRPr="00D87772">
              <w:rPr>
                <w:sz w:val="23"/>
                <w:szCs w:val="23"/>
              </w:rPr>
              <w:t>лагаме да се диференцира санкцията за неизпълнение на изискването на чл.33, ал.1, т.3 според тежестта на неизпъ</w:t>
            </w:r>
            <w:r w:rsidRPr="00D87772">
              <w:rPr>
                <w:sz w:val="23"/>
                <w:szCs w:val="23"/>
              </w:rPr>
              <w:t>л</w:t>
            </w:r>
            <w:r w:rsidRPr="00D87772">
              <w:rPr>
                <w:sz w:val="23"/>
                <w:szCs w:val="23"/>
              </w:rPr>
              <w:t>нението.</w:t>
            </w:r>
          </w:p>
          <w:p w:rsidR="002B352C" w:rsidRPr="00D87772" w:rsidRDefault="002B352C" w:rsidP="002B352C">
            <w:pPr>
              <w:jc w:val="both"/>
              <w:rPr>
                <w:sz w:val="23"/>
                <w:szCs w:val="23"/>
              </w:rPr>
            </w:pPr>
            <w:r w:rsidRPr="00D87772">
              <w:rPr>
                <w:sz w:val="23"/>
                <w:szCs w:val="23"/>
              </w:rPr>
              <w:t>В тази връзка предлагаме чл.15, ал. 4, т.1 да придобие следния вид:</w:t>
            </w:r>
          </w:p>
          <w:p w:rsidR="002B352C" w:rsidRPr="00D87772" w:rsidRDefault="002B352C" w:rsidP="002B352C">
            <w:pPr>
              <w:jc w:val="both"/>
              <w:rPr>
                <w:sz w:val="23"/>
                <w:szCs w:val="23"/>
              </w:rPr>
            </w:pPr>
            <w:r w:rsidRPr="00D87772">
              <w:rPr>
                <w:sz w:val="23"/>
                <w:szCs w:val="23"/>
              </w:rPr>
              <w:t>(4) (Изм. - ДВ, бр. 19 от 2017 г., в сила от 28.02.2017 г.) Подпомаганите земеделски стопани възстановяват изцяло или частично получената до момента финансова помощ по съответното направление заедно със законните лихви, к</w:t>
            </w:r>
            <w:r w:rsidRPr="00D87772">
              <w:rPr>
                <w:sz w:val="23"/>
                <w:szCs w:val="23"/>
              </w:rPr>
              <w:t>о</w:t>
            </w:r>
            <w:r w:rsidRPr="00D87772">
              <w:rPr>
                <w:sz w:val="23"/>
                <w:szCs w:val="23"/>
              </w:rPr>
              <w:t>гато:</w:t>
            </w:r>
          </w:p>
          <w:p w:rsidR="002B352C" w:rsidRPr="00D87772" w:rsidRDefault="002B352C" w:rsidP="002B352C">
            <w:pPr>
              <w:jc w:val="both"/>
              <w:rPr>
                <w:sz w:val="23"/>
                <w:szCs w:val="23"/>
              </w:rPr>
            </w:pPr>
            <w:r w:rsidRPr="00D87772">
              <w:rPr>
                <w:sz w:val="23"/>
                <w:szCs w:val="23"/>
              </w:rPr>
              <w:t>1. след изтичане на сроковете по чл. 11, ал. 4 не са предо</w:t>
            </w:r>
            <w:r w:rsidRPr="00D87772">
              <w:rPr>
                <w:sz w:val="23"/>
                <w:szCs w:val="23"/>
              </w:rPr>
              <w:t>с</w:t>
            </w:r>
            <w:r w:rsidRPr="00D87772">
              <w:rPr>
                <w:sz w:val="23"/>
                <w:szCs w:val="23"/>
              </w:rPr>
              <w:t>тавили в Държавен фонд "Земеделие" в срока по чл. 33, ал. 1, т. 2 сертификат или писмено доказателство за съответс</w:t>
            </w:r>
            <w:r w:rsidRPr="00D87772">
              <w:rPr>
                <w:sz w:val="23"/>
                <w:szCs w:val="23"/>
              </w:rPr>
              <w:t>т</w:t>
            </w:r>
            <w:r w:rsidRPr="00D87772">
              <w:rPr>
                <w:sz w:val="23"/>
                <w:szCs w:val="23"/>
              </w:rPr>
              <w:t>вие на произведените растителни, животински или пчелни продукти с правилата на биологично производство. ; При непредставяне на сертификат или писмено доказателство за съответствие на произведените растителни, животински или пчелни продукти с правилата на биологично произво</w:t>
            </w:r>
            <w:r w:rsidRPr="00D87772">
              <w:rPr>
                <w:sz w:val="23"/>
                <w:szCs w:val="23"/>
              </w:rPr>
              <w:t>д</w:t>
            </w:r>
            <w:r w:rsidRPr="00D87772">
              <w:rPr>
                <w:sz w:val="23"/>
                <w:szCs w:val="23"/>
              </w:rPr>
              <w:t>ство за нито един парцел или животинска продукция, се възстановява 100 % от изплатената финансова помощ; При непредставяне на сертификат или писмено доказателство за съответствие на произведените растителни, животински или пчелни продукти с правилата на биологично произво</w:t>
            </w:r>
            <w:r w:rsidRPr="00D87772">
              <w:rPr>
                <w:sz w:val="23"/>
                <w:szCs w:val="23"/>
              </w:rPr>
              <w:t>д</w:t>
            </w:r>
            <w:r w:rsidRPr="00D87772">
              <w:rPr>
                <w:sz w:val="23"/>
                <w:szCs w:val="23"/>
              </w:rPr>
              <w:t>ство за отделен парцел/парцели, се възстановява % от из</w:t>
            </w:r>
            <w:r w:rsidRPr="00D87772">
              <w:rPr>
                <w:sz w:val="23"/>
                <w:szCs w:val="23"/>
              </w:rPr>
              <w:t>п</w:t>
            </w:r>
            <w:r w:rsidRPr="00D87772">
              <w:rPr>
                <w:sz w:val="23"/>
                <w:szCs w:val="23"/>
              </w:rPr>
              <w:t>латената финансова помощ, съответстващ на процентът на площта на съответния парцел/парцели спрямо площта на целия ангажимент.</w:t>
            </w:r>
          </w:p>
        </w:tc>
        <w:tc>
          <w:tcPr>
            <w:tcW w:w="1701" w:type="dxa"/>
            <w:tcBorders>
              <w:top w:val="nil"/>
              <w:bottom w:val="single" w:sz="18" w:space="0" w:color="2E74B5"/>
            </w:tcBorders>
            <w:shd w:val="clear" w:color="auto" w:fill="auto"/>
          </w:tcPr>
          <w:p w:rsidR="002B352C" w:rsidRPr="00D87772" w:rsidRDefault="002B352C" w:rsidP="002C3416">
            <w:pPr>
              <w:rPr>
                <w:color w:val="000000"/>
                <w:sz w:val="23"/>
                <w:szCs w:val="23"/>
              </w:rPr>
            </w:pPr>
          </w:p>
        </w:tc>
        <w:tc>
          <w:tcPr>
            <w:tcW w:w="5247" w:type="dxa"/>
            <w:tcBorders>
              <w:top w:val="nil"/>
              <w:bottom w:val="single" w:sz="18" w:space="0" w:color="2E74B5"/>
            </w:tcBorders>
            <w:shd w:val="clear" w:color="auto" w:fill="auto"/>
          </w:tcPr>
          <w:p w:rsidR="002B352C" w:rsidRPr="002B352C" w:rsidRDefault="002B352C" w:rsidP="002C3416">
            <w:pPr>
              <w:jc w:val="both"/>
              <w:rPr>
                <w:sz w:val="23"/>
                <w:szCs w:val="23"/>
              </w:rPr>
            </w:pPr>
          </w:p>
        </w:tc>
      </w:tr>
    </w:tbl>
    <w:p w:rsidR="00080410" w:rsidRPr="00D87772" w:rsidRDefault="00080410" w:rsidP="00080410">
      <w:pPr>
        <w:ind w:firstLine="426"/>
        <w:rPr>
          <w:b/>
          <w:bCs/>
          <w:caps/>
          <w:lang w:eastAsia="en-US"/>
        </w:rPr>
      </w:pPr>
    </w:p>
    <w:p w:rsidR="00080410" w:rsidRPr="00D87772" w:rsidRDefault="00080410" w:rsidP="00080410">
      <w:pPr>
        <w:ind w:firstLine="426"/>
        <w:rPr>
          <w:b/>
          <w:bCs/>
          <w:caps/>
          <w:lang w:eastAsia="en-US"/>
        </w:rPr>
      </w:pPr>
    </w:p>
    <w:p w:rsidR="00080410" w:rsidRPr="00D87772" w:rsidRDefault="00080410" w:rsidP="00080410">
      <w:pPr>
        <w:ind w:firstLine="426"/>
        <w:rPr>
          <w:b/>
          <w:bCs/>
          <w:caps/>
          <w:lang w:eastAsia="en-US"/>
        </w:rPr>
      </w:pPr>
      <w:bookmarkStart w:id="0" w:name="_GoBack"/>
      <w:bookmarkEnd w:id="0"/>
    </w:p>
    <w:sectPr w:rsidR="00080410" w:rsidRPr="00D87772" w:rsidSect="00282AB9">
      <w:footerReference w:type="even" r:id="rId9"/>
      <w:footerReference w:type="default" r:id="rId10"/>
      <w:pgSz w:w="16838" w:h="11906" w:orient="landscape" w:code="9"/>
      <w:pgMar w:top="1418"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AA" w:rsidRDefault="00F739AA">
      <w:r>
        <w:separator/>
      </w:r>
    </w:p>
  </w:endnote>
  <w:endnote w:type="continuationSeparator" w:id="0">
    <w:p w:rsidR="00F739AA" w:rsidRDefault="00F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Pr="00A95661" w:rsidRDefault="00972F4C" w:rsidP="00442824">
    <w:pPr>
      <w:pStyle w:val="Footer"/>
      <w:framePr w:wrap="around" w:vAnchor="text" w:hAnchor="margin" w:xAlign="right" w:y="1"/>
      <w:rPr>
        <w:rStyle w:val="PageNumber"/>
        <w:sz w:val="20"/>
      </w:rPr>
    </w:pPr>
    <w:r w:rsidRPr="00A95661">
      <w:rPr>
        <w:rStyle w:val="PageNumber"/>
        <w:sz w:val="20"/>
      </w:rPr>
      <w:fldChar w:fldCharType="begin"/>
    </w:r>
    <w:r w:rsidRPr="00A95661">
      <w:rPr>
        <w:rStyle w:val="PageNumber"/>
        <w:sz w:val="20"/>
      </w:rPr>
      <w:instrText xml:space="preserve">PAGE  </w:instrText>
    </w:r>
    <w:r w:rsidRPr="00A95661">
      <w:rPr>
        <w:rStyle w:val="PageNumber"/>
        <w:sz w:val="20"/>
      </w:rPr>
      <w:fldChar w:fldCharType="separate"/>
    </w:r>
    <w:r w:rsidR="000501EB">
      <w:rPr>
        <w:rStyle w:val="PageNumber"/>
        <w:noProof/>
        <w:sz w:val="20"/>
      </w:rPr>
      <w:t>7</w:t>
    </w:r>
    <w:r w:rsidRPr="00A95661">
      <w:rPr>
        <w:rStyle w:val="PageNumber"/>
        <w:sz w:val="20"/>
      </w:rPr>
      <w:fldChar w:fldCharType="end"/>
    </w:r>
  </w:p>
  <w:p w:rsidR="00972F4C" w:rsidRDefault="00972F4C" w:rsidP="00A956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AA" w:rsidRDefault="00F739AA">
      <w:r>
        <w:separator/>
      </w:r>
    </w:p>
  </w:footnote>
  <w:footnote w:type="continuationSeparator" w:id="0">
    <w:p w:rsidR="00F739AA" w:rsidRDefault="00F7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1AE"/>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01EB"/>
    <w:rsid w:val="0005435E"/>
    <w:rsid w:val="0005470C"/>
    <w:rsid w:val="000572CA"/>
    <w:rsid w:val="0006091E"/>
    <w:rsid w:val="00062907"/>
    <w:rsid w:val="00062ADE"/>
    <w:rsid w:val="00062F02"/>
    <w:rsid w:val="00063E4B"/>
    <w:rsid w:val="00064D8D"/>
    <w:rsid w:val="000673CE"/>
    <w:rsid w:val="000718C7"/>
    <w:rsid w:val="00075594"/>
    <w:rsid w:val="00080410"/>
    <w:rsid w:val="0008079F"/>
    <w:rsid w:val="00082171"/>
    <w:rsid w:val="00084700"/>
    <w:rsid w:val="000902D1"/>
    <w:rsid w:val="00090401"/>
    <w:rsid w:val="000937D4"/>
    <w:rsid w:val="000953A8"/>
    <w:rsid w:val="00097783"/>
    <w:rsid w:val="000A1017"/>
    <w:rsid w:val="000A228F"/>
    <w:rsid w:val="000B298E"/>
    <w:rsid w:val="000B2EB1"/>
    <w:rsid w:val="000B3D5F"/>
    <w:rsid w:val="000B4FF9"/>
    <w:rsid w:val="000B6D57"/>
    <w:rsid w:val="000C46A7"/>
    <w:rsid w:val="000C5E61"/>
    <w:rsid w:val="000D4198"/>
    <w:rsid w:val="000E3570"/>
    <w:rsid w:val="000F02C5"/>
    <w:rsid w:val="000F31C8"/>
    <w:rsid w:val="000F3490"/>
    <w:rsid w:val="0010687D"/>
    <w:rsid w:val="001143E4"/>
    <w:rsid w:val="0011484F"/>
    <w:rsid w:val="00115EDD"/>
    <w:rsid w:val="00120ABA"/>
    <w:rsid w:val="00126DBE"/>
    <w:rsid w:val="00133A14"/>
    <w:rsid w:val="00134E1D"/>
    <w:rsid w:val="0013629D"/>
    <w:rsid w:val="00141BFB"/>
    <w:rsid w:val="0014369E"/>
    <w:rsid w:val="00144034"/>
    <w:rsid w:val="001440FE"/>
    <w:rsid w:val="0014437A"/>
    <w:rsid w:val="00155CAF"/>
    <w:rsid w:val="00157EBB"/>
    <w:rsid w:val="001668E1"/>
    <w:rsid w:val="00175004"/>
    <w:rsid w:val="00177AA6"/>
    <w:rsid w:val="001808B4"/>
    <w:rsid w:val="0018509E"/>
    <w:rsid w:val="00190D5B"/>
    <w:rsid w:val="001948B0"/>
    <w:rsid w:val="001961E6"/>
    <w:rsid w:val="001A0680"/>
    <w:rsid w:val="001B4CD8"/>
    <w:rsid w:val="001D362A"/>
    <w:rsid w:val="001E4FE9"/>
    <w:rsid w:val="001E64F2"/>
    <w:rsid w:val="001F0567"/>
    <w:rsid w:val="001F1F60"/>
    <w:rsid w:val="001F314D"/>
    <w:rsid w:val="0020103A"/>
    <w:rsid w:val="00201455"/>
    <w:rsid w:val="00206678"/>
    <w:rsid w:val="0020749E"/>
    <w:rsid w:val="0021035B"/>
    <w:rsid w:val="00214B75"/>
    <w:rsid w:val="00215178"/>
    <w:rsid w:val="00221143"/>
    <w:rsid w:val="002217C0"/>
    <w:rsid w:val="00221B68"/>
    <w:rsid w:val="0022470A"/>
    <w:rsid w:val="00230E0E"/>
    <w:rsid w:val="00233C04"/>
    <w:rsid w:val="002348DC"/>
    <w:rsid w:val="002369C8"/>
    <w:rsid w:val="002375B3"/>
    <w:rsid w:val="00237A17"/>
    <w:rsid w:val="00241F4C"/>
    <w:rsid w:val="0024444A"/>
    <w:rsid w:val="002536A8"/>
    <w:rsid w:val="00255ACB"/>
    <w:rsid w:val="00257983"/>
    <w:rsid w:val="00260F55"/>
    <w:rsid w:val="002632C1"/>
    <w:rsid w:val="00263E76"/>
    <w:rsid w:val="002640E1"/>
    <w:rsid w:val="0027210E"/>
    <w:rsid w:val="00272EE3"/>
    <w:rsid w:val="00273219"/>
    <w:rsid w:val="002804CF"/>
    <w:rsid w:val="00282A08"/>
    <w:rsid w:val="00282AB9"/>
    <w:rsid w:val="002900C5"/>
    <w:rsid w:val="00293CA6"/>
    <w:rsid w:val="0029482B"/>
    <w:rsid w:val="00295B2B"/>
    <w:rsid w:val="002964C1"/>
    <w:rsid w:val="002A0706"/>
    <w:rsid w:val="002A0C5D"/>
    <w:rsid w:val="002A3B76"/>
    <w:rsid w:val="002A4F2E"/>
    <w:rsid w:val="002A59D9"/>
    <w:rsid w:val="002A5A11"/>
    <w:rsid w:val="002A67D5"/>
    <w:rsid w:val="002B352C"/>
    <w:rsid w:val="002C03AF"/>
    <w:rsid w:val="002C3416"/>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38A6"/>
    <w:rsid w:val="00314F63"/>
    <w:rsid w:val="003154C2"/>
    <w:rsid w:val="00316618"/>
    <w:rsid w:val="00321BD0"/>
    <w:rsid w:val="00326B58"/>
    <w:rsid w:val="003336CE"/>
    <w:rsid w:val="00333BD7"/>
    <w:rsid w:val="00346856"/>
    <w:rsid w:val="00351063"/>
    <w:rsid w:val="00360620"/>
    <w:rsid w:val="003640F0"/>
    <w:rsid w:val="0037191E"/>
    <w:rsid w:val="00377A96"/>
    <w:rsid w:val="00377FE2"/>
    <w:rsid w:val="003829E1"/>
    <w:rsid w:val="00384B8B"/>
    <w:rsid w:val="00387130"/>
    <w:rsid w:val="00387162"/>
    <w:rsid w:val="00395655"/>
    <w:rsid w:val="003A060F"/>
    <w:rsid w:val="003C1F1E"/>
    <w:rsid w:val="003C563D"/>
    <w:rsid w:val="003C5C7B"/>
    <w:rsid w:val="003D6231"/>
    <w:rsid w:val="003E361D"/>
    <w:rsid w:val="003E79C9"/>
    <w:rsid w:val="003F2026"/>
    <w:rsid w:val="003F3728"/>
    <w:rsid w:val="003F7612"/>
    <w:rsid w:val="003F7A47"/>
    <w:rsid w:val="003F7CD4"/>
    <w:rsid w:val="00407815"/>
    <w:rsid w:val="00414F26"/>
    <w:rsid w:val="00415D7B"/>
    <w:rsid w:val="00417315"/>
    <w:rsid w:val="00420A7D"/>
    <w:rsid w:val="00420F8B"/>
    <w:rsid w:val="0042418B"/>
    <w:rsid w:val="0042440B"/>
    <w:rsid w:val="00430245"/>
    <w:rsid w:val="00430323"/>
    <w:rsid w:val="004333E4"/>
    <w:rsid w:val="004337E2"/>
    <w:rsid w:val="004361F2"/>
    <w:rsid w:val="004376C2"/>
    <w:rsid w:val="00442052"/>
    <w:rsid w:val="00442135"/>
    <w:rsid w:val="004427B2"/>
    <w:rsid w:val="00442824"/>
    <w:rsid w:val="004444E8"/>
    <w:rsid w:val="00446EC1"/>
    <w:rsid w:val="0045180F"/>
    <w:rsid w:val="00452217"/>
    <w:rsid w:val="00453C28"/>
    <w:rsid w:val="00453E85"/>
    <w:rsid w:val="00455D0B"/>
    <w:rsid w:val="0045659E"/>
    <w:rsid w:val="0046759A"/>
    <w:rsid w:val="00467C52"/>
    <w:rsid w:val="0047261C"/>
    <w:rsid w:val="00481123"/>
    <w:rsid w:val="00487E51"/>
    <w:rsid w:val="00496618"/>
    <w:rsid w:val="004A0A82"/>
    <w:rsid w:val="004A207E"/>
    <w:rsid w:val="004A27CC"/>
    <w:rsid w:val="004A285F"/>
    <w:rsid w:val="004A55AC"/>
    <w:rsid w:val="004A5E2A"/>
    <w:rsid w:val="004A6AE4"/>
    <w:rsid w:val="004A70C4"/>
    <w:rsid w:val="004B2E13"/>
    <w:rsid w:val="004B4FC8"/>
    <w:rsid w:val="004B5B51"/>
    <w:rsid w:val="004B5D9F"/>
    <w:rsid w:val="004B735F"/>
    <w:rsid w:val="004C1080"/>
    <w:rsid w:val="004C420B"/>
    <w:rsid w:val="004D24E9"/>
    <w:rsid w:val="004D3191"/>
    <w:rsid w:val="004E0260"/>
    <w:rsid w:val="004E2443"/>
    <w:rsid w:val="004E4897"/>
    <w:rsid w:val="004E6D10"/>
    <w:rsid w:val="004F0E64"/>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47BB"/>
    <w:rsid w:val="005913D0"/>
    <w:rsid w:val="00597B5F"/>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E5ABE"/>
    <w:rsid w:val="005F0C39"/>
    <w:rsid w:val="005F421E"/>
    <w:rsid w:val="0060094C"/>
    <w:rsid w:val="00600B63"/>
    <w:rsid w:val="00603BE3"/>
    <w:rsid w:val="006040E1"/>
    <w:rsid w:val="00604A61"/>
    <w:rsid w:val="00610231"/>
    <w:rsid w:val="00617D55"/>
    <w:rsid w:val="006220E6"/>
    <w:rsid w:val="006240D8"/>
    <w:rsid w:val="00626132"/>
    <w:rsid w:val="00634DDD"/>
    <w:rsid w:val="00635F24"/>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956AE"/>
    <w:rsid w:val="006A512F"/>
    <w:rsid w:val="006B4070"/>
    <w:rsid w:val="006C6D2E"/>
    <w:rsid w:val="006D1F20"/>
    <w:rsid w:val="006D3AD1"/>
    <w:rsid w:val="006D4254"/>
    <w:rsid w:val="006D5F6F"/>
    <w:rsid w:val="006D6C3E"/>
    <w:rsid w:val="006D7881"/>
    <w:rsid w:val="006D7E56"/>
    <w:rsid w:val="006E23DE"/>
    <w:rsid w:val="006E32E7"/>
    <w:rsid w:val="006E3D3C"/>
    <w:rsid w:val="006E46A3"/>
    <w:rsid w:val="006E7B3B"/>
    <w:rsid w:val="006F282A"/>
    <w:rsid w:val="006F33DD"/>
    <w:rsid w:val="006F35F8"/>
    <w:rsid w:val="006F6420"/>
    <w:rsid w:val="006F7E6C"/>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458B2"/>
    <w:rsid w:val="007516D1"/>
    <w:rsid w:val="00756290"/>
    <w:rsid w:val="00756A19"/>
    <w:rsid w:val="0076108C"/>
    <w:rsid w:val="00761B5E"/>
    <w:rsid w:val="0076408A"/>
    <w:rsid w:val="00774BE7"/>
    <w:rsid w:val="00777754"/>
    <w:rsid w:val="00781306"/>
    <w:rsid w:val="007836C8"/>
    <w:rsid w:val="007934F1"/>
    <w:rsid w:val="007939B6"/>
    <w:rsid w:val="00794229"/>
    <w:rsid w:val="007B1141"/>
    <w:rsid w:val="007B24F7"/>
    <w:rsid w:val="007C6C8E"/>
    <w:rsid w:val="007D6B06"/>
    <w:rsid w:val="007E249E"/>
    <w:rsid w:val="007E633B"/>
    <w:rsid w:val="007E6AD6"/>
    <w:rsid w:val="007F135A"/>
    <w:rsid w:val="0080232E"/>
    <w:rsid w:val="00812789"/>
    <w:rsid w:val="008169AD"/>
    <w:rsid w:val="00826F86"/>
    <w:rsid w:val="00831124"/>
    <w:rsid w:val="00831D3C"/>
    <w:rsid w:val="00831E9A"/>
    <w:rsid w:val="00833124"/>
    <w:rsid w:val="00842C8D"/>
    <w:rsid w:val="00842F90"/>
    <w:rsid w:val="00844CC3"/>
    <w:rsid w:val="00845BC3"/>
    <w:rsid w:val="008476BF"/>
    <w:rsid w:val="008508D5"/>
    <w:rsid w:val="0085319B"/>
    <w:rsid w:val="00854E7C"/>
    <w:rsid w:val="00855317"/>
    <w:rsid w:val="00855962"/>
    <w:rsid w:val="00860FE7"/>
    <w:rsid w:val="00861CE5"/>
    <w:rsid w:val="0086226E"/>
    <w:rsid w:val="00862609"/>
    <w:rsid w:val="00864193"/>
    <w:rsid w:val="0086505F"/>
    <w:rsid w:val="00865EE3"/>
    <w:rsid w:val="0086600C"/>
    <w:rsid w:val="00872A86"/>
    <w:rsid w:val="00874481"/>
    <w:rsid w:val="00875A11"/>
    <w:rsid w:val="00875D88"/>
    <w:rsid w:val="0089123B"/>
    <w:rsid w:val="00891BE7"/>
    <w:rsid w:val="00894946"/>
    <w:rsid w:val="008A00BC"/>
    <w:rsid w:val="008A1687"/>
    <w:rsid w:val="008A1AA8"/>
    <w:rsid w:val="008A2DF5"/>
    <w:rsid w:val="008A52D8"/>
    <w:rsid w:val="008A5E27"/>
    <w:rsid w:val="008A721D"/>
    <w:rsid w:val="008C0503"/>
    <w:rsid w:val="008C4A55"/>
    <w:rsid w:val="008C5E5E"/>
    <w:rsid w:val="008D08F5"/>
    <w:rsid w:val="008D2350"/>
    <w:rsid w:val="008D56D6"/>
    <w:rsid w:val="008D579B"/>
    <w:rsid w:val="008D583E"/>
    <w:rsid w:val="008D7657"/>
    <w:rsid w:val="008E1CC8"/>
    <w:rsid w:val="008E24D8"/>
    <w:rsid w:val="008E3A2C"/>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229A"/>
    <w:rsid w:val="0099513B"/>
    <w:rsid w:val="00996B48"/>
    <w:rsid w:val="009A19C4"/>
    <w:rsid w:val="009B1744"/>
    <w:rsid w:val="009B1EE9"/>
    <w:rsid w:val="009B568A"/>
    <w:rsid w:val="009D0944"/>
    <w:rsid w:val="009D6D2E"/>
    <w:rsid w:val="009D753B"/>
    <w:rsid w:val="009E0CEB"/>
    <w:rsid w:val="009E6C5E"/>
    <w:rsid w:val="009E7717"/>
    <w:rsid w:val="009E7FF1"/>
    <w:rsid w:val="009F7550"/>
    <w:rsid w:val="00A02072"/>
    <w:rsid w:val="00A11D46"/>
    <w:rsid w:val="00A163D9"/>
    <w:rsid w:val="00A1720B"/>
    <w:rsid w:val="00A23452"/>
    <w:rsid w:val="00A26499"/>
    <w:rsid w:val="00A27F81"/>
    <w:rsid w:val="00A30636"/>
    <w:rsid w:val="00A31338"/>
    <w:rsid w:val="00A32258"/>
    <w:rsid w:val="00A32D44"/>
    <w:rsid w:val="00A3356F"/>
    <w:rsid w:val="00A3568B"/>
    <w:rsid w:val="00A40AE3"/>
    <w:rsid w:val="00A4509D"/>
    <w:rsid w:val="00A50CD4"/>
    <w:rsid w:val="00A53909"/>
    <w:rsid w:val="00A55481"/>
    <w:rsid w:val="00A57A10"/>
    <w:rsid w:val="00A57F06"/>
    <w:rsid w:val="00A600FC"/>
    <w:rsid w:val="00A606F7"/>
    <w:rsid w:val="00A60884"/>
    <w:rsid w:val="00A610CB"/>
    <w:rsid w:val="00A643D6"/>
    <w:rsid w:val="00A64DC1"/>
    <w:rsid w:val="00A6623B"/>
    <w:rsid w:val="00A7058C"/>
    <w:rsid w:val="00A70B39"/>
    <w:rsid w:val="00A82459"/>
    <w:rsid w:val="00A85598"/>
    <w:rsid w:val="00A856B0"/>
    <w:rsid w:val="00A8607A"/>
    <w:rsid w:val="00A90530"/>
    <w:rsid w:val="00A917A9"/>
    <w:rsid w:val="00A94B87"/>
    <w:rsid w:val="00A95661"/>
    <w:rsid w:val="00A9750F"/>
    <w:rsid w:val="00AA169E"/>
    <w:rsid w:val="00AA22F4"/>
    <w:rsid w:val="00AA599A"/>
    <w:rsid w:val="00AB5812"/>
    <w:rsid w:val="00AB7845"/>
    <w:rsid w:val="00AC135D"/>
    <w:rsid w:val="00AC2072"/>
    <w:rsid w:val="00AD3F9D"/>
    <w:rsid w:val="00AD4746"/>
    <w:rsid w:val="00AD5010"/>
    <w:rsid w:val="00AD6BE2"/>
    <w:rsid w:val="00AE20C4"/>
    <w:rsid w:val="00AE2731"/>
    <w:rsid w:val="00AE4C05"/>
    <w:rsid w:val="00AE6BE8"/>
    <w:rsid w:val="00AE6FA9"/>
    <w:rsid w:val="00AF2498"/>
    <w:rsid w:val="00B0691A"/>
    <w:rsid w:val="00B12DCF"/>
    <w:rsid w:val="00B17C3B"/>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96145"/>
    <w:rsid w:val="00BA478A"/>
    <w:rsid w:val="00BA66F5"/>
    <w:rsid w:val="00BA726F"/>
    <w:rsid w:val="00BB4D41"/>
    <w:rsid w:val="00BD0FA0"/>
    <w:rsid w:val="00BD2B98"/>
    <w:rsid w:val="00BD7BD3"/>
    <w:rsid w:val="00BE0D0E"/>
    <w:rsid w:val="00BE395D"/>
    <w:rsid w:val="00BE482D"/>
    <w:rsid w:val="00BF0159"/>
    <w:rsid w:val="00C03495"/>
    <w:rsid w:val="00C1385A"/>
    <w:rsid w:val="00C23272"/>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C6103"/>
    <w:rsid w:val="00CD1405"/>
    <w:rsid w:val="00CE3610"/>
    <w:rsid w:val="00CF24CD"/>
    <w:rsid w:val="00CF5221"/>
    <w:rsid w:val="00CF5822"/>
    <w:rsid w:val="00CF5A9B"/>
    <w:rsid w:val="00CF61A2"/>
    <w:rsid w:val="00CF6672"/>
    <w:rsid w:val="00D03A5F"/>
    <w:rsid w:val="00D05E1C"/>
    <w:rsid w:val="00D11E74"/>
    <w:rsid w:val="00D11FEB"/>
    <w:rsid w:val="00D144A4"/>
    <w:rsid w:val="00D21449"/>
    <w:rsid w:val="00D22435"/>
    <w:rsid w:val="00D23711"/>
    <w:rsid w:val="00D25823"/>
    <w:rsid w:val="00D2649F"/>
    <w:rsid w:val="00D36CA4"/>
    <w:rsid w:val="00D36F8A"/>
    <w:rsid w:val="00D37896"/>
    <w:rsid w:val="00D41A30"/>
    <w:rsid w:val="00D445C5"/>
    <w:rsid w:val="00D469E3"/>
    <w:rsid w:val="00D532DC"/>
    <w:rsid w:val="00D63557"/>
    <w:rsid w:val="00D71C75"/>
    <w:rsid w:val="00D76AAD"/>
    <w:rsid w:val="00D76DCC"/>
    <w:rsid w:val="00D82A70"/>
    <w:rsid w:val="00D83702"/>
    <w:rsid w:val="00D838C4"/>
    <w:rsid w:val="00D87772"/>
    <w:rsid w:val="00D96DF5"/>
    <w:rsid w:val="00DA0F8B"/>
    <w:rsid w:val="00DA4C8E"/>
    <w:rsid w:val="00DB5EFB"/>
    <w:rsid w:val="00DB6E06"/>
    <w:rsid w:val="00DB75E1"/>
    <w:rsid w:val="00DC60E2"/>
    <w:rsid w:val="00DD139E"/>
    <w:rsid w:val="00DD4DA6"/>
    <w:rsid w:val="00DD7AA4"/>
    <w:rsid w:val="00DE1C7B"/>
    <w:rsid w:val="00DE370C"/>
    <w:rsid w:val="00DE48BE"/>
    <w:rsid w:val="00DE5489"/>
    <w:rsid w:val="00DF4AC7"/>
    <w:rsid w:val="00DF568A"/>
    <w:rsid w:val="00DF5EF4"/>
    <w:rsid w:val="00DF7D46"/>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514"/>
    <w:rsid w:val="00E67755"/>
    <w:rsid w:val="00E72CDA"/>
    <w:rsid w:val="00E76BD1"/>
    <w:rsid w:val="00E7793E"/>
    <w:rsid w:val="00E7794B"/>
    <w:rsid w:val="00E804F0"/>
    <w:rsid w:val="00E8474D"/>
    <w:rsid w:val="00E85EEC"/>
    <w:rsid w:val="00E87046"/>
    <w:rsid w:val="00E9569E"/>
    <w:rsid w:val="00E96851"/>
    <w:rsid w:val="00EA151B"/>
    <w:rsid w:val="00EA3777"/>
    <w:rsid w:val="00EA759A"/>
    <w:rsid w:val="00EA7FE4"/>
    <w:rsid w:val="00EB06DD"/>
    <w:rsid w:val="00EB1232"/>
    <w:rsid w:val="00EB648A"/>
    <w:rsid w:val="00EB6C95"/>
    <w:rsid w:val="00EB6E90"/>
    <w:rsid w:val="00EB71B3"/>
    <w:rsid w:val="00EC103F"/>
    <w:rsid w:val="00EC2608"/>
    <w:rsid w:val="00EC5DBC"/>
    <w:rsid w:val="00ED364A"/>
    <w:rsid w:val="00ED7690"/>
    <w:rsid w:val="00EE137A"/>
    <w:rsid w:val="00EE22E1"/>
    <w:rsid w:val="00EE51ED"/>
    <w:rsid w:val="00EF21BC"/>
    <w:rsid w:val="00EF3B04"/>
    <w:rsid w:val="00EF3D58"/>
    <w:rsid w:val="00EF72B0"/>
    <w:rsid w:val="00F00C40"/>
    <w:rsid w:val="00F00CD5"/>
    <w:rsid w:val="00F03EE5"/>
    <w:rsid w:val="00F04A79"/>
    <w:rsid w:val="00F06310"/>
    <w:rsid w:val="00F12F9E"/>
    <w:rsid w:val="00F14A59"/>
    <w:rsid w:val="00F15297"/>
    <w:rsid w:val="00F23427"/>
    <w:rsid w:val="00F2740F"/>
    <w:rsid w:val="00F37E2C"/>
    <w:rsid w:val="00F43176"/>
    <w:rsid w:val="00F44CFD"/>
    <w:rsid w:val="00F456C2"/>
    <w:rsid w:val="00F464BB"/>
    <w:rsid w:val="00F51B36"/>
    <w:rsid w:val="00F521F4"/>
    <w:rsid w:val="00F54AC6"/>
    <w:rsid w:val="00F61E91"/>
    <w:rsid w:val="00F739AA"/>
    <w:rsid w:val="00F7694A"/>
    <w:rsid w:val="00F80CD3"/>
    <w:rsid w:val="00F80FDF"/>
    <w:rsid w:val="00F84387"/>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085D"/>
    <w:rsid w:val="00FC3975"/>
    <w:rsid w:val="00FD0265"/>
    <w:rsid w:val="00FD0C75"/>
    <w:rsid w:val="00FD2E83"/>
    <w:rsid w:val="00FD5704"/>
    <w:rsid w:val="00FD6185"/>
    <w:rsid w:val="00FE05A8"/>
    <w:rsid w:val="00FE49AA"/>
    <w:rsid w:val="00FE7094"/>
    <w:rsid w:val="00FF0A93"/>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PlainText">
    <w:name w:val="Plain Text"/>
    <w:basedOn w:val="Normal"/>
    <w:link w:val="PlainTextChar"/>
    <w:uiPriority w:val="99"/>
    <w:unhideWhenUsed/>
    <w:rsid w:val="00A95661"/>
    <w:rPr>
      <w:rFonts w:ascii="Consolas" w:eastAsia="PMingLiU" w:hAnsi="Consolas"/>
      <w:sz w:val="21"/>
      <w:szCs w:val="21"/>
      <w:lang w:eastAsia="en-US"/>
    </w:rPr>
  </w:style>
  <w:style w:type="character" w:customStyle="1" w:styleId="PlainTextChar">
    <w:name w:val="Plain Text Char"/>
    <w:link w:val="PlainText"/>
    <w:uiPriority w:val="99"/>
    <w:rsid w:val="00A95661"/>
    <w:rPr>
      <w:rFonts w:ascii="Consolas" w:eastAsia="PMingLiU" w:hAnsi="Consolas"/>
      <w:sz w:val="21"/>
      <w:szCs w:val="21"/>
      <w:lang w:val="bg-BG"/>
    </w:rPr>
  </w:style>
  <w:style w:type="paragraph" w:customStyle="1" w:styleId="1">
    <w:name w:val="Нормален1"/>
    <w:rsid w:val="00B96145"/>
    <w:pPr>
      <w:widowControl w:val="0"/>
      <w:autoSpaceDE w:val="0"/>
      <w:autoSpaceDN w:val="0"/>
      <w:adjustRightInd w:val="0"/>
    </w:pPr>
    <w:rPr>
      <w:sz w:val="24"/>
      <w:szCs w:val="24"/>
      <w:lang w:eastAsia="en-US"/>
    </w:rPr>
  </w:style>
  <w:style w:type="paragraph" w:styleId="BodyText2">
    <w:name w:val="Body Text 2"/>
    <w:basedOn w:val="Normal"/>
    <w:link w:val="BodyText2Char"/>
    <w:rsid w:val="005847BB"/>
    <w:pPr>
      <w:spacing w:after="120" w:line="480" w:lineRule="auto"/>
    </w:pPr>
  </w:style>
  <w:style w:type="character" w:customStyle="1" w:styleId="BodyText2Char">
    <w:name w:val="Body Text 2 Char"/>
    <w:link w:val="BodyText2"/>
    <w:rsid w:val="005847BB"/>
    <w:rPr>
      <w:sz w:val="24"/>
      <w:szCs w:val="24"/>
      <w:lang w:val="bg-BG" w:eastAsia="bg-BG"/>
    </w:rPr>
  </w:style>
  <w:style w:type="character" w:styleId="Strong">
    <w:name w:val="Strong"/>
    <w:uiPriority w:val="22"/>
    <w:qFormat/>
    <w:rsid w:val="009F7550"/>
    <w:rPr>
      <w:b/>
      <w:bCs/>
    </w:rPr>
  </w:style>
  <w:style w:type="paragraph" w:styleId="NormalWeb">
    <w:name w:val="Normal (Web)"/>
    <w:basedOn w:val="Normal"/>
    <w:uiPriority w:val="99"/>
    <w:unhideWhenUsed/>
    <w:rsid w:val="00EB1232"/>
    <w:pPr>
      <w:spacing w:before="100" w:beforeAutospacing="1" w:after="100" w:afterAutospacing="1"/>
    </w:pPr>
    <w:rPr>
      <w:lang w:eastAsia="zh-TW"/>
    </w:rPr>
  </w:style>
  <w:style w:type="paragraph" w:styleId="ListParagraph">
    <w:name w:val="List Paragraph"/>
    <w:basedOn w:val="Normal"/>
    <w:uiPriority w:val="34"/>
    <w:qFormat/>
    <w:rsid w:val="00EB1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PlainText">
    <w:name w:val="Plain Text"/>
    <w:basedOn w:val="Normal"/>
    <w:link w:val="PlainTextChar"/>
    <w:uiPriority w:val="99"/>
    <w:unhideWhenUsed/>
    <w:rsid w:val="00A95661"/>
    <w:rPr>
      <w:rFonts w:ascii="Consolas" w:eastAsia="PMingLiU" w:hAnsi="Consolas"/>
      <w:sz w:val="21"/>
      <w:szCs w:val="21"/>
      <w:lang w:eastAsia="en-US"/>
    </w:rPr>
  </w:style>
  <w:style w:type="character" w:customStyle="1" w:styleId="PlainTextChar">
    <w:name w:val="Plain Text Char"/>
    <w:link w:val="PlainText"/>
    <w:uiPriority w:val="99"/>
    <w:rsid w:val="00A95661"/>
    <w:rPr>
      <w:rFonts w:ascii="Consolas" w:eastAsia="PMingLiU" w:hAnsi="Consolas"/>
      <w:sz w:val="21"/>
      <w:szCs w:val="21"/>
      <w:lang w:val="bg-BG"/>
    </w:rPr>
  </w:style>
  <w:style w:type="paragraph" w:customStyle="1" w:styleId="1">
    <w:name w:val="Нормален1"/>
    <w:rsid w:val="00B96145"/>
    <w:pPr>
      <w:widowControl w:val="0"/>
      <w:autoSpaceDE w:val="0"/>
      <w:autoSpaceDN w:val="0"/>
      <w:adjustRightInd w:val="0"/>
    </w:pPr>
    <w:rPr>
      <w:sz w:val="24"/>
      <w:szCs w:val="24"/>
      <w:lang w:eastAsia="en-US"/>
    </w:rPr>
  </w:style>
  <w:style w:type="paragraph" w:styleId="BodyText2">
    <w:name w:val="Body Text 2"/>
    <w:basedOn w:val="Normal"/>
    <w:link w:val="BodyText2Char"/>
    <w:rsid w:val="005847BB"/>
    <w:pPr>
      <w:spacing w:after="120" w:line="480" w:lineRule="auto"/>
    </w:pPr>
  </w:style>
  <w:style w:type="character" w:customStyle="1" w:styleId="BodyText2Char">
    <w:name w:val="Body Text 2 Char"/>
    <w:link w:val="BodyText2"/>
    <w:rsid w:val="005847BB"/>
    <w:rPr>
      <w:sz w:val="24"/>
      <w:szCs w:val="24"/>
      <w:lang w:val="bg-BG" w:eastAsia="bg-BG"/>
    </w:rPr>
  </w:style>
  <w:style w:type="character" w:styleId="Strong">
    <w:name w:val="Strong"/>
    <w:uiPriority w:val="22"/>
    <w:qFormat/>
    <w:rsid w:val="009F7550"/>
    <w:rPr>
      <w:b/>
      <w:bCs/>
    </w:rPr>
  </w:style>
  <w:style w:type="paragraph" w:styleId="NormalWeb">
    <w:name w:val="Normal (Web)"/>
    <w:basedOn w:val="Normal"/>
    <w:uiPriority w:val="99"/>
    <w:unhideWhenUsed/>
    <w:rsid w:val="00EB1232"/>
    <w:pPr>
      <w:spacing w:before="100" w:beforeAutospacing="1" w:after="100" w:afterAutospacing="1"/>
    </w:pPr>
    <w:rPr>
      <w:lang w:eastAsia="zh-TW"/>
    </w:rPr>
  </w:style>
  <w:style w:type="paragraph" w:styleId="ListParagraph">
    <w:name w:val="List Paragraph"/>
    <w:basedOn w:val="Normal"/>
    <w:uiPriority w:val="34"/>
    <w:qFormat/>
    <w:rsid w:val="00EB1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9705751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91060580">
      <w:bodyDiv w:val="1"/>
      <w:marLeft w:val="0"/>
      <w:marRight w:val="0"/>
      <w:marTop w:val="0"/>
      <w:marBottom w:val="0"/>
      <w:divBdr>
        <w:top w:val="none" w:sz="0" w:space="0" w:color="auto"/>
        <w:left w:val="none" w:sz="0" w:space="0" w:color="auto"/>
        <w:bottom w:val="none" w:sz="0" w:space="0" w:color="auto"/>
        <w:right w:val="none" w:sz="0" w:space="0" w:color="auto"/>
      </w:divBdr>
    </w:div>
    <w:div w:id="2004042314">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D28F-EE98-42E4-B70A-D6B19E90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2019-09-24T09:11:00Z</dcterms:created>
  <dcterms:modified xsi:type="dcterms:W3CDTF">2019-09-24T14:15:00Z</dcterms:modified>
</cp:coreProperties>
</file>