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D9" w:rsidRPr="001B30D7" w:rsidRDefault="00C238D9" w:rsidP="00280D90">
      <w:pPr>
        <w:tabs>
          <w:tab w:val="center" w:pos="4153"/>
          <w:tab w:val="right" w:pos="8306"/>
        </w:tabs>
        <w:overflowPunct/>
        <w:autoSpaceDE/>
        <w:autoSpaceDN/>
        <w:adjustRightInd/>
        <w:spacing w:line="360" w:lineRule="auto"/>
        <w:textAlignment w:val="auto"/>
        <w:rPr>
          <w:rFonts w:ascii="Times New Roman" w:hAnsi="Times New Roman"/>
          <w:sz w:val="24"/>
          <w:szCs w:val="24"/>
          <w:lang w:val="af-ZA" w:eastAsia="bg-BG"/>
        </w:rPr>
      </w:pPr>
    </w:p>
    <w:p w:rsidR="0003736F" w:rsidRPr="001B30D7" w:rsidRDefault="008D5EF6" w:rsidP="00280D90">
      <w:pPr>
        <w:tabs>
          <w:tab w:val="center" w:pos="4153"/>
          <w:tab w:val="right" w:pos="8306"/>
        </w:tabs>
        <w:overflowPunct/>
        <w:autoSpaceDE/>
        <w:autoSpaceDN/>
        <w:adjustRightInd/>
        <w:spacing w:line="360" w:lineRule="auto"/>
        <w:textAlignment w:val="auto"/>
        <w:rPr>
          <w:rFonts w:ascii="Times New Roman" w:hAnsi="Times New Roman"/>
          <w:sz w:val="24"/>
          <w:szCs w:val="24"/>
          <w:lang w:val="af-ZA" w:eastAsia="bg-BG"/>
        </w:rPr>
      </w:pPr>
      <w:r w:rsidRPr="001B30D7">
        <w:rPr>
          <w:rFonts w:ascii="Times New Roman" w:hAnsi="Times New Roman"/>
          <w:sz w:val="24"/>
          <w:szCs w:val="24"/>
          <w:lang w:val="af-ZA" w:eastAsia="bg-BG"/>
        </w:rPr>
        <w:t>………………………….</w:t>
      </w:r>
    </w:p>
    <w:p w:rsidR="0003736F" w:rsidRPr="001B30D7" w:rsidRDefault="008D5EF6" w:rsidP="00280D90">
      <w:pPr>
        <w:tabs>
          <w:tab w:val="center" w:pos="4153"/>
          <w:tab w:val="right" w:pos="8306"/>
        </w:tabs>
        <w:overflowPunct/>
        <w:autoSpaceDE/>
        <w:autoSpaceDN/>
        <w:adjustRightInd/>
        <w:spacing w:line="360" w:lineRule="auto"/>
        <w:textAlignment w:val="auto"/>
        <w:rPr>
          <w:rFonts w:ascii="Times New Roman" w:hAnsi="Times New Roman"/>
          <w:sz w:val="24"/>
          <w:szCs w:val="24"/>
          <w:lang w:val="af-ZA" w:eastAsia="bg-BG"/>
        </w:rPr>
      </w:pPr>
      <w:r w:rsidRPr="001B30D7">
        <w:rPr>
          <w:rFonts w:ascii="Times New Roman" w:hAnsi="Times New Roman"/>
          <w:sz w:val="24"/>
          <w:szCs w:val="24"/>
          <w:lang w:val="af-ZA" w:eastAsia="bg-BG"/>
        </w:rPr>
        <w:t>………………</w:t>
      </w:r>
      <w:r w:rsidR="0003736F" w:rsidRPr="001B30D7">
        <w:rPr>
          <w:rFonts w:ascii="Times New Roman" w:hAnsi="Times New Roman"/>
          <w:sz w:val="24"/>
          <w:szCs w:val="24"/>
          <w:lang w:val="af-ZA" w:eastAsia="bg-BG"/>
        </w:rPr>
        <w:t>… 201</w:t>
      </w:r>
      <w:r w:rsidR="00C238D9" w:rsidRPr="001B30D7">
        <w:rPr>
          <w:rFonts w:ascii="Times New Roman" w:hAnsi="Times New Roman"/>
          <w:sz w:val="24"/>
          <w:szCs w:val="24"/>
          <w:lang w:val="af-ZA" w:eastAsia="bg-BG"/>
        </w:rPr>
        <w:t>9</w:t>
      </w:r>
      <w:r w:rsidR="0003736F" w:rsidRPr="001B30D7">
        <w:rPr>
          <w:rFonts w:ascii="Times New Roman" w:hAnsi="Times New Roman"/>
          <w:sz w:val="24"/>
          <w:szCs w:val="24"/>
          <w:lang w:val="af-ZA" w:eastAsia="bg-BG"/>
        </w:rPr>
        <w:t xml:space="preserve"> г.</w:t>
      </w:r>
    </w:p>
    <w:p w:rsidR="0003736F" w:rsidRPr="001B30D7" w:rsidRDefault="0003736F" w:rsidP="00280D90">
      <w:pPr>
        <w:widowControl w:val="0"/>
        <w:overflowPunct/>
        <w:spacing w:line="360" w:lineRule="auto"/>
        <w:textAlignment w:val="auto"/>
        <w:rPr>
          <w:rFonts w:ascii="Verdana" w:hAnsi="Verdana" w:cs="Verdana"/>
          <w:b/>
          <w:bCs/>
          <w:lang w:val="af-ZA" w:eastAsia="bg-BG"/>
        </w:rPr>
      </w:pPr>
    </w:p>
    <w:p w:rsidR="00CF19A7" w:rsidRPr="001B30D7" w:rsidRDefault="00CF19A7" w:rsidP="00280D90">
      <w:pPr>
        <w:widowControl w:val="0"/>
        <w:overflowPunct/>
        <w:spacing w:line="360" w:lineRule="auto"/>
        <w:textAlignment w:val="auto"/>
        <w:rPr>
          <w:rFonts w:ascii="Verdana" w:hAnsi="Verdana" w:cs="Verdana"/>
          <w:b/>
          <w:bCs/>
          <w:lang w:val="af-ZA" w:eastAsia="bg-BG"/>
        </w:rPr>
      </w:pPr>
    </w:p>
    <w:tbl>
      <w:tblPr>
        <w:tblW w:w="9322" w:type="dxa"/>
        <w:tblLayout w:type="fixed"/>
        <w:tblLook w:val="04A0" w:firstRow="1" w:lastRow="0" w:firstColumn="1" w:lastColumn="0" w:noHBand="0" w:noVBand="1"/>
      </w:tblPr>
      <w:tblGrid>
        <w:gridCol w:w="4361"/>
        <w:gridCol w:w="4961"/>
      </w:tblGrid>
      <w:tr w:rsidR="0003736F" w:rsidRPr="001B30D7" w:rsidTr="0003736F">
        <w:tc>
          <w:tcPr>
            <w:tcW w:w="4361" w:type="dxa"/>
            <w:shd w:val="clear" w:color="auto" w:fill="auto"/>
          </w:tcPr>
          <w:p w:rsidR="0003736F" w:rsidRPr="001B30D7" w:rsidRDefault="0003736F" w:rsidP="00280D90">
            <w:pPr>
              <w:spacing w:line="360" w:lineRule="auto"/>
              <w:rPr>
                <w:rFonts w:ascii="Times New Roman" w:hAnsi="Times New Roman"/>
                <w:b/>
                <w:bCs/>
                <w:sz w:val="24"/>
                <w:szCs w:val="24"/>
                <w:lang w:val="af-ZA" w:eastAsia="bg-BG"/>
              </w:rPr>
            </w:pPr>
          </w:p>
          <w:p w:rsidR="0003736F" w:rsidRPr="001B30D7" w:rsidRDefault="0003736F" w:rsidP="00280D90">
            <w:pPr>
              <w:spacing w:line="360" w:lineRule="auto"/>
              <w:rPr>
                <w:rFonts w:ascii="Times New Roman" w:hAnsi="Times New Roman"/>
                <w:b/>
                <w:bCs/>
                <w:sz w:val="24"/>
                <w:szCs w:val="24"/>
                <w:lang w:val="af-ZA" w:eastAsia="bg-BG"/>
              </w:rPr>
            </w:pPr>
            <w:r w:rsidRPr="001B30D7">
              <w:rPr>
                <w:rFonts w:ascii="Times New Roman" w:hAnsi="Times New Roman"/>
                <w:b/>
                <w:bCs/>
                <w:sz w:val="24"/>
                <w:szCs w:val="24"/>
                <w:lang w:val="af-ZA" w:eastAsia="bg-BG"/>
              </w:rPr>
              <w:t>ДО</w:t>
            </w:r>
          </w:p>
          <w:p w:rsidR="0003736F" w:rsidRPr="001B30D7" w:rsidRDefault="0003736F" w:rsidP="00280D90">
            <w:pPr>
              <w:spacing w:line="360" w:lineRule="auto"/>
              <w:rPr>
                <w:rFonts w:ascii="Times New Roman" w:hAnsi="Times New Roman"/>
                <w:b/>
                <w:bCs/>
                <w:sz w:val="24"/>
                <w:szCs w:val="24"/>
                <w:lang w:val="af-ZA" w:eastAsia="bg-BG"/>
              </w:rPr>
            </w:pPr>
            <w:r w:rsidRPr="001B30D7">
              <w:rPr>
                <w:rFonts w:ascii="Times New Roman" w:hAnsi="Times New Roman"/>
                <w:b/>
                <w:bCs/>
                <w:sz w:val="24"/>
                <w:szCs w:val="24"/>
                <w:lang w:val="af-ZA" w:eastAsia="bg-BG"/>
              </w:rPr>
              <w:t>МИНИСТЪРА НА ЗЕМЕДЕЛИЕТО, ХРАНИТЕ И ГОРИТЕ</w:t>
            </w:r>
          </w:p>
          <w:p w:rsidR="0003736F" w:rsidRPr="001B30D7" w:rsidRDefault="0003736F" w:rsidP="00280D90">
            <w:pPr>
              <w:spacing w:line="360" w:lineRule="auto"/>
              <w:rPr>
                <w:rFonts w:ascii="Times New Roman" w:hAnsi="Times New Roman"/>
                <w:b/>
                <w:sz w:val="24"/>
                <w:szCs w:val="24"/>
                <w:lang w:val="af-ZA" w:eastAsia="bg-BG"/>
              </w:rPr>
            </w:pPr>
            <w:r w:rsidRPr="001B30D7">
              <w:rPr>
                <w:rFonts w:ascii="Times New Roman" w:hAnsi="Times New Roman"/>
                <w:b/>
                <w:bCs/>
                <w:sz w:val="24"/>
                <w:szCs w:val="24"/>
                <w:lang w:val="af-ZA" w:eastAsia="bg-BG"/>
              </w:rPr>
              <w:t>Г-</w:t>
            </w:r>
            <w:r w:rsidR="003A12EC" w:rsidRPr="001B30D7">
              <w:rPr>
                <w:rFonts w:ascii="Times New Roman" w:hAnsi="Times New Roman"/>
                <w:b/>
                <w:bCs/>
                <w:sz w:val="24"/>
                <w:szCs w:val="24"/>
                <w:lang w:val="af-ZA" w:eastAsia="bg-BG"/>
              </w:rPr>
              <w:t>ЖА ДЕСИСЛАВА ТАНЕВА</w:t>
            </w:r>
          </w:p>
        </w:tc>
        <w:tc>
          <w:tcPr>
            <w:tcW w:w="4961" w:type="dxa"/>
            <w:shd w:val="clear" w:color="auto" w:fill="auto"/>
          </w:tcPr>
          <w:p w:rsidR="0003736F" w:rsidRPr="001B30D7" w:rsidRDefault="0003736F" w:rsidP="00280D90">
            <w:pPr>
              <w:widowControl w:val="0"/>
              <w:spacing w:line="360" w:lineRule="auto"/>
              <w:jc w:val="both"/>
              <w:rPr>
                <w:rFonts w:ascii="Times New Roman" w:hAnsi="Times New Roman"/>
                <w:b/>
                <w:color w:val="000000"/>
                <w:sz w:val="24"/>
                <w:szCs w:val="24"/>
                <w:lang w:val="af-ZA" w:eastAsia="bg-BG"/>
              </w:rPr>
            </w:pPr>
            <w:r w:rsidRPr="001B30D7">
              <w:rPr>
                <w:rFonts w:ascii="Times New Roman" w:hAnsi="Times New Roman"/>
                <w:b/>
                <w:color w:val="000000"/>
                <w:sz w:val="24"/>
                <w:szCs w:val="24"/>
                <w:lang w:val="af-ZA" w:eastAsia="bg-BG"/>
              </w:rPr>
              <w:t>ОДОБРИЛ,</w:t>
            </w:r>
          </w:p>
          <w:p w:rsidR="0003736F" w:rsidRPr="001B30D7" w:rsidRDefault="0003736F" w:rsidP="00280D90">
            <w:pPr>
              <w:spacing w:line="360" w:lineRule="auto"/>
              <w:rPr>
                <w:rFonts w:ascii="Times New Roman" w:hAnsi="Times New Roman"/>
                <w:b/>
                <w:bCs/>
                <w:color w:val="000000"/>
                <w:sz w:val="24"/>
                <w:szCs w:val="24"/>
                <w:lang w:val="af-ZA" w:eastAsia="bg-BG"/>
              </w:rPr>
            </w:pPr>
            <w:r w:rsidRPr="001B30D7">
              <w:rPr>
                <w:rFonts w:ascii="Times New Roman" w:hAnsi="Times New Roman"/>
                <w:b/>
                <w:color w:val="000000"/>
                <w:sz w:val="24"/>
                <w:szCs w:val="24"/>
                <w:lang w:val="af-ZA" w:eastAsia="bg-BG"/>
              </w:rPr>
              <w:t xml:space="preserve">МИНИСТЪР </w:t>
            </w:r>
            <w:r w:rsidRPr="001B30D7">
              <w:rPr>
                <w:rFonts w:ascii="Times New Roman" w:hAnsi="Times New Roman"/>
                <w:b/>
                <w:bCs/>
                <w:color w:val="000000"/>
                <w:sz w:val="24"/>
                <w:szCs w:val="24"/>
                <w:lang w:val="af-ZA" w:eastAsia="bg-BG"/>
              </w:rPr>
              <w:t xml:space="preserve">НА ЗЕМЕДЕЛИЕТО, </w:t>
            </w:r>
          </w:p>
          <w:p w:rsidR="0003736F" w:rsidRPr="001B30D7" w:rsidRDefault="0003736F" w:rsidP="00280D90">
            <w:pPr>
              <w:spacing w:line="360" w:lineRule="auto"/>
              <w:rPr>
                <w:rFonts w:ascii="Times New Roman" w:hAnsi="Times New Roman"/>
                <w:b/>
                <w:bCs/>
                <w:color w:val="000000"/>
                <w:sz w:val="24"/>
                <w:szCs w:val="24"/>
                <w:lang w:val="af-ZA" w:eastAsia="bg-BG"/>
              </w:rPr>
            </w:pPr>
            <w:r w:rsidRPr="001B30D7">
              <w:rPr>
                <w:rFonts w:ascii="Times New Roman" w:hAnsi="Times New Roman"/>
                <w:b/>
                <w:bCs/>
                <w:color w:val="000000"/>
                <w:sz w:val="24"/>
                <w:szCs w:val="24"/>
                <w:lang w:val="af-ZA" w:eastAsia="bg-BG"/>
              </w:rPr>
              <w:t>ХРАНИТЕ И ГОРИТЕ:</w:t>
            </w:r>
          </w:p>
          <w:p w:rsidR="0003736F" w:rsidRPr="001B30D7" w:rsidRDefault="003A12EC" w:rsidP="00280D90">
            <w:pPr>
              <w:widowControl w:val="0"/>
              <w:spacing w:line="360" w:lineRule="auto"/>
              <w:ind w:left="2124"/>
              <w:jc w:val="both"/>
              <w:rPr>
                <w:rFonts w:ascii="Times New Roman" w:hAnsi="Times New Roman"/>
                <w:b/>
                <w:color w:val="000000"/>
                <w:sz w:val="24"/>
                <w:szCs w:val="24"/>
                <w:lang w:val="af-ZA" w:eastAsia="bg-BG"/>
              </w:rPr>
            </w:pPr>
            <w:r w:rsidRPr="001B30D7">
              <w:rPr>
                <w:rFonts w:ascii="Times New Roman" w:hAnsi="Times New Roman"/>
                <w:b/>
                <w:bCs/>
                <w:color w:val="000000"/>
                <w:sz w:val="24"/>
                <w:szCs w:val="24"/>
                <w:lang w:val="af-ZA" w:eastAsia="bg-BG"/>
              </w:rPr>
              <w:t>ДЕСИСЛАВА ТАНЕВА</w:t>
            </w:r>
          </w:p>
          <w:p w:rsidR="0003736F" w:rsidRPr="001B30D7" w:rsidRDefault="0003736F" w:rsidP="00280D90">
            <w:pPr>
              <w:widowControl w:val="0"/>
              <w:shd w:val="clear" w:color="auto" w:fill="FFFFFF"/>
              <w:tabs>
                <w:tab w:val="left" w:leader="dot" w:pos="3802"/>
              </w:tabs>
              <w:spacing w:line="360" w:lineRule="auto"/>
              <w:outlineLvl w:val="0"/>
              <w:rPr>
                <w:rFonts w:ascii="Times New Roman" w:hAnsi="Times New Roman"/>
                <w:b/>
                <w:sz w:val="24"/>
                <w:szCs w:val="24"/>
                <w:lang w:val="af-ZA" w:eastAsia="bg-BG"/>
              </w:rPr>
            </w:pPr>
          </w:p>
        </w:tc>
      </w:tr>
    </w:tbl>
    <w:p w:rsidR="0003736F" w:rsidRPr="001B30D7" w:rsidRDefault="0003736F" w:rsidP="00280D90">
      <w:pPr>
        <w:keepNext/>
        <w:overflowPunct/>
        <w:autoSpaceDE/>
        <w:autoSpaceDN/>
        <w:adjustRightInd/>
        <w:spacing w:line="360" w:lineRule="auto"/>
        <w:textAlignment w:val="auto"/>
        <w:outlineLvl w:val="0"/>
        <w:rPr>
          <w:rFonts w:ascii="Times New Roman" w:hAnsi="Times New Roman"/>
          <w:b/>
          <w:spacing w:val="44"/>
          <w:sz w:val="24"/>
          <w:szCs w:val="24"/>
          <w:lang w:val="af-ZA" w:eastAsia="bg-BG"/>
        </w:rPr>
      </w:pPr>
    </w:p>
    <w:p w:rsidR="00CF19A7" w:rsidRPr="001B30D7" w:rsidRDefault="00CF19A7" w:rsidP="00280D90">
      <w:pPr>
        <w:keepNext/>
        <w:overflowPunct/>
        <w:autoSpaceDE/>
        <w:autoSpaceDN/>
        <w:adjustRightInd/>
        <w:spacing w:line="360" w:lineRule="auto"/>
        <w:textAlignment w:val="auto"/>
        <w:outlineLvl w:val="0"/>
        <w:rPr>
          <w:rFonts w:ascii="Times New Roman" w:hAnsi="Times New Roman"/>
          <w:b/>
          <w:spacing w:val="44"/>
          <w:sz w:val="24"/>
          <w:szCs w:val="24"/>
          <w:lang w:val="af-ZA" w:eastAsia="bg-BG"/>
        </w:rPr>
      </w:pPr>
    </w:p>
    <w:p w:rsidR="0003736F" w:rsidRPr="001B30D7" w:rsidRDefault="0003736F" w:rsidP="00280D90">
      <w:pPr>
        <w:keepNext/>
        <w:overflowPunct/>
        <w:autoSpaceDE/>
        <w:autoSpaceDN/>
        <w:adjustRightInd/>
        <w:spacing w:line="360" w:lineRule="auto"/>
        <w:jc w:val="center"/>
        <w:textAlignment w:val="auto"/>
        <w:outlineLvl w:val="0"/>
        <w:rPr>
          <w:rFonts w:ascii="Times New Roman" w:hAnsi="Times New Roman"/>
          <w:b/>
          <w:spacing w:val="44"/>
          <w:sz w:val="28"/>
          <w:szCs w:val="28"/>
          <w:lang w:val="af-ZA" w:eastAsia="bg-BG"/>
        </w:rPr>
      </w:pPr>
      <w:r w:rsidRPr="001B30D7">
        <w:rPr>
          <w:rFonts w:ascii="Times New Roman" w:hAnsi="Times New Roman"/>
          <w:b/>
          <w:spacing w:val="44"/>
          <w:sz w:val="28"/>
          <w:szCs w:val="28"/>
          <w:lang w:val="af-ZA" w:eastAsia="bg-BG"/>
        </w:rPr>
        <w:t>ДОКЛАД</w:t>
      </w:r>
    </w:p>
    <w:p w:rsidR="00C35FE7" w:rsidRPr="001B30D7" w:rsidRDefault="0003736F" w:rsidP="00280D90">
      <w:pPr>
        <w:spacing w:line="360" w:lineRule="auto"/>
        <w:jc w:val="center"/>
        <w:rPr>
          <w:rFonts w:ascii="Times New Roman" w:hAnsi="Times New Roman"/>
          <w:sz w:val="24"/>
          <w:szCs w:val="24"/>
          <w:lang w:val="af-ZA"/>
        </w:rPr>
      </w:pPr>
      <w:r w:rsidRPr="001B30D7">
        <w:rPr>
          <w:rFonts w:ascii="Times New Roman" w:hAnsi="Times New Roman"/>
          <w:sz w:val="24"/>
          <w:szCs w:val="24"/>
          <w:lang w:val="af-ZA"/>
        </w:rPr>
        <w:t xml:space="preserve">от </w:t>
      </w:r>
      <w:r w:rsidR="00FB4BB7" w:rsidRPr="001B30D7">
        <w:rPr>
          <w:rFonts w:ascii="Times New Roman" w:hAnsi="Times New Roman"/>
          <w:sz w:val="24"/>
          <w:szCs w:val="24"/>
          <w:lang w:val="af-ZA"/>
        </w:rPr>
        <w:t>д-р Лозана Василева</w:t>
      </w:r>
      <w:r w:rsidR="00345AF4" w:rsidRPr="001B30D7">
        <w:rPr>
          <w:rFonts w:ascii="Times New Roman" w:hAnsi="Times New Roman"/>
          <w:sz w:val="24"/>
          <w:szCs w:val="24"/>
          <w:lang w:val="af-ZA"/>
        </w:rPr>
        <w:t xml:space="preserve"> </w:t>
      </w:r>
      <w:r w:rsidR="00133968" w:rsidRPr="001B30D7">
        <w:rPr>
          <w:rFonts w:ascii="Times New Roman" w:hAnsi="Times New Roman"/>
          <w:sz w:val="24"/>
          <w:szCs w:val="24"/>
          <w:lang w:val="af-ZA"/>
        </w:rPr>
        <w:t xml:space="preserve">– </w:t>
      </w:r>
      <w:r w:rsidR="00345AF4" w:rsidRPr="001B30D7">
        <w:rPr>
          <w:rFonts w:ascii="Times New Roman" w:hAnsi="Times New Roman"/>
          <w:sz w:val="24"/>
          <w:szCs w:val="24"/>
          <w:lang w:val="af-ZA"/>
        </w:rPr>
        <w:t>заместник-министър на земеделието</w:t>
      </w:r>
      <w:r w:rsidR="00FB4BB7" w:rsidRPr="001B30D7">
        <w:rPr>
          <w:rFonts w:ascii="Times New Roman" w:hAnsi="Times New Roman"/>
          <w:sz w:val="24"/>
          <w:szCs w:val="24"/>
          <w:lang w:val="af-ZA"/>
        </w:rPr>
        <w:t>,</w:t>
      </w:r>
      <w:r w:rsidR="00345AF4" w:rsidRPr="001B30D7">
        <w:rPr>
          <w:rFonts w:ascii="Times New Roman" w:hAnsi="Times New Roman"/>
          <w:sz w:val="24"/>
          <w:szCs w:val="24"/>
          <w:lang w:val="af-ZA"/>
        </w:rPr>
        <w:t xml:space="preserve"> храните</w:t>
      </w:r>
      <w:r w:rsidR="00FB4BB7" w:rsidRPr="001B30D7">
        <w:rPr>
          <w:rFonts w:ascii="Times New Roman" w:hAnsi="Times New Roman"/>
          <w:sz w:val="24"/>
          <w:szCs w:val="24"/>
          <w:lang w:val="af-ZA"/>
        </w:rPr>
        <w:t xml:space="preserve"> и горите</w:t>
      </w:r>
    </w:p>
    <w:p w:rsidR="00424356" w:rsidRPr="001B30D7" w:rsidRDefault="00424356" w:rsidP="00280D90">
      <w:pPr>
        <w:spacing w:line="360" w:lineRule="auto"/>
        <w:jc w:val="center"/>
        <w:rPr>
          <w:rFonts w:ascii="Times New Roman" w:hAnsi="Times New Roman"/>
          <w:b/>
          <w:sz w:val="24"/>
          <w:szCs w:val="24"/>
          <w:lang w:val="af-ZA"/>
        </w:rPr>
      </w:pPr>
    </w:p>
    <w:p w:rsidR="00CF19A7" w:rsidRPr="001B30D7" w:rsidRDefault="00CF19A7" w:rsidP="00280D90">
      <w:pPr>
        <w:spacing w:line="360" w:lineRule="auto"/>
        <w:jc w:val="center"/>
        <w:rPr>
          <w:rFonts w:ascii="Times New Roman" w:hAnsi="Times New Roman"/>
          <w:b/>
          <w:sz w:val="24"/>
          <w:szCs w:val="24"/>
          <w:lang w:val="af-ZA"/>
        </w:rPr>
      </w:pPr>
    </w:p>
    <w:p w:rsidR="00C238D9" w:rsidRPr="001B30D7" w:rsidRDefault="00C238D9" w:rsidP="00280D90">
      <w:pPr>
        <w:spacing w:line="360" w:lineRule="auto"/>
        <w:ind w:left="1134" w:hanging="1134"/>
        <w:jc w:val="both"/>
        <w:rPr>
          <w:rFonts w:ascii="Times New Roman" w:hAnsi="Times New Roman"/>
          <w:b/>
          <w:sz w:val="24"/>
          <w:szCs w:val="24"/>
          <w:lang w:val="af-ZA"/>
        </w:rPr>
      </w:pPr>
      <w:r w:rsidRPr="001B30D7">
        <w:rPr>
          <w:rFonts w:ascii="Times New Roman" w:hAnsi="Times New Roman"/>
          <w:b/>
          <w:sz w:val="24"/>
          <w:szCs w:val="24"/>
          <w:lang w:val="af-ZA"/>
        </w:rPr>
        <w:t>Относно:</w:t>
      </w:r>
      <w:r w:rsidRPr="001B30D7">
        <w:rPr>
          <w:rFonts w:ascii="Times New Roman" w:hAnsi="Times New Roman"/>
          <w:sz w:val="24"/>
          <w:szCs w:val="24"/>
          <w:lang w:val="af-ZA"/>
        </w:rPr>
        <w:t xml:space="preserve"> Проект на </w:t>
      </w:r>
      <w:r w:rsidRPr="001B30D7">
        <w:rPr>
          <w:rFonts w:ascii="Times New Roman" w:hAnsi="Times New Roman"/>
          <w:bCs/>
          <w:sz w:val="24"/>
          <w:szCs w:val="24"/>
          <w:lang w:val="af-ZA"/>
        </w:rPr>
        <w:t xml:space="preserve">Наредба за изменение и допълнение на Наредба № 4 от 2018 г. за условията и реда за изплащане, намаляване или отказ за изплащане, или </w:t>
      </w:r>
      <w:r w:rsidR="00133968" w:rsidRPr="001B30D7">
        <w:rPr>
          <w:rFonts w:ascii="Times New Roman" w:hAnsi="Times New Roman"/>
          <w:bCs/>
          <w:sz w:val="24"/>
          <w:szCs w:val="24"/>
          <w:lang w:val="af-ZA"/>
        </w:rPr>
        <w:t xml:space="preserve">за </w:t>
      </w:r>
      <w:r w:rsidRPr="001B30D7">
        <w:rPr>
          <w:rFonts w:ascii="Times New Roman" w:hAnsi="Times New Roman"/>
          <w:bCs/>
          <w:sz w:val="24"/>
          <w:szCs w:val="24"/>
          <w:lang w:val="af-ZA"/>
        </w:rPr>
        <w:t>оттегляне на изплатената финансова помощ за мерките и подмерките по чл. 9б, т. 2 от Закона за подпомагане на земеделските производители</w:t>
      </w:r>
    </w:p>
    <w:p w:rsidR="007A1F13" w:rsidRPr="001B30D7" w:rsidRDefault="007A1F13" w:rsidP="00280D90">
      <w:pPr>
        <w:spacing w:line="360" w:lineRule="auto"/>
        <w:jc w:val="both"/>
        <w:rPr>
          <w:rFonts w:ascii="Times New Roman" w:hAnsi="Times New Roman"/>
          <w:b/>
          <w:sz w:val="24"/>
          <w:szCs w:val="24"/>
          <w:lang w:val="af-ZA"/>
        </w:rPr>
      </w:pPr>
    </w:p>
    <w:p w:rsidR="00CF19A7" w:rsidRPr="001B30D7" w:rsidRDefault="00CF19A7" w:rsidP="00280D90">
      <w:pPr>
        <w:spacing w:line="360" w:lineRule="auto"/>
        <w:jc w:val="both"/>
        <w:rPr>
          <w:rFonts w:ascii="Times New Roman" w:hAnsi="Times New Roman"/>
          <w:b/>
          <w:sz w:val="24"/>
          <w:szCs w:val="24"/>
          <w:lang w:val="af-ZA"/>
        </w:rPr>
      </w:pPr>
    </w:p>
    <w:p w:rsidR="003A12EC" w:rsidRPr="001B30D7" w:rsidRDefault="003A12EC" w:rsidP="00280D90">
      <w:pPr>
        <w:spacing w:line="360" w:lineRule="auto"/>
        <w:jc w:val="both"/>
        <w:rPr>
          <w:rFonts w:ascii="Times New Roman" w:hAnsi="Times New Roman"/>
          <w:b/>
          <w:sz w:val="24"/>
          <w:szCs w:val="24"/>
          <w:lang w:val="af-ZA"/>
        </w:rPr>
      </w:pPr>
    </w:p>
    <w:p w:rsidR="003A12EC" w:rsidRPr="001B30D7" w:rsidRDefault="007A1F13" w:rsidP="00280D90">
      <w:pPr>
        <w:spacing w:after="120" w:line="360" w:lineRule="auto"/>
        <w:jc w:val="both"/>
        <w:rPr>
          <w:rFonts w:ascii="Times New Roman" w:hAnsi="Times New Roman"/>
          <w:b/>
          <w:sz w:val="24"/>
          <w:szCs w:val="24"/>
          <w:lang w:val="af-ZA"/>
        </w:rPr>
      </w:pPr>
      <w:r w:rsidRPr="001B30D7">
        <w:rPr>
          <w:rFonts w:ascii="Times New Roman" w:hAnsi="Times New Roman"/>
          <w:b/>
          <w:sz w:val="24"/>
          <w:szCs w:val="24"/>
          <w:lang w:val="af-ZA"/>
        </w:rPr>
        <w:t>УВАЖАЕМ</w:t>
      </w:r>
      <w:r w:rsidR="003A12EC" w:rsidRPr="001B30D7">
        <w:rPr>
          <w:rFonts w:ascii="Times New Roman" w:hAnsi="Times New Roman"/>
          <w:b/>
          <w:sz w:val="24"/>
          <w:szCs w:val="24"/>
          <w:lang w:val="af-ZA"/>
        </w:rPr>
        <w:t>А</w:t>
      </w:r>
      <w:r w:rsidRPr="001B30D7">
        <w:rPr>
          <w:rFonts w:ascii="Times New Roman" w:hAnsi="Times New Roman"/>
          <w:b/>
          <w:sz w:val="24"/>
          <w:szCs w:val="24"/>
          <w:lang w:val="af-ZA"/>
        </w:rPr>
        <w:t xml:space="preserve"> ГОСПО</w:t>
      </w:r>
      <w:r w:rsidR="003A12EC" w:rsidRPr="001B30D7">
        <w:rPr>
          <w:rFonts w:ascii="Times New Roman" w:hAnsi="Times New Roman"/>
          <w:b/>
          <w:sz w:val="24"/>
          <w:szCs w:val="24"/>
          <w:lang w:val="af-ZA"/>
        </w:rPr>
        <w:t>ЖО</w:t>
      </w:r>
      <w:r w:rsidRPr="001B30D7">
        <w:rPr>
          <w:rFonts w:ascii="Times New Roman" w:hAnsi="Times New Roman"/>
          <w:b/>
          <w:sz w:val="24"/>
          <w:szCs w:val="24"/>
          <w:lang w:val="af-ZA"/>
        </w:rPr>
        <w:t xml:space="preserve"> МИНИСТЪР,</w:t>
      </w:r>
    </w:p>
    <w:p w:rsidR="00AB205C" w:rsidRPr="001B30D7" w:rsidRDefault="007A1F13" w:rsidP="00280D90">
      <w:pPr>
        <w:spacing w:line="360" w:lineRule="auto"/>
        <w:ind w:firstLine="720"/>
        <w:jc w:val="both"/>
        <w:rPr>
          <w:rFonts w:ascii="Times New Roman" w:hAnsi="Times New Roman"/>
          <w:sz w:val="24"/>
          <w:szCs w:val="24"/>
          <w:lang w:val="af-ZA"/>
        </w:rPr>
      </w:pPr>
      <w:r w:rsidRPr="001B30D7">
        <w:rPr>
          <w:rFonts w:ascii="Times New Roman" w:hAnsi="Times New Roman"/>
          <w:sz w:val="24"/>
          <w:szCs w:val="24"/>
          <w:lang w:val="af-ZA"/>
        </w:rPr>
        <w:t>На основание чл. 9а</w:t>
      </w:r>
      <w:r w:rsidR="006D1971" w:rsidRPr="001B30D7">
        <w:rPr>
          <w:rFonts w:ascii="Times New Roman" w:hAnsi="Times New Roman"/>
          <w:sz w:val="24"/>
          <w:szCs w:val="24"/>
          <w:lang w:val="af-ZA"/>
        </w:rPr>
        <w:t>, т. 3</w:t>
      </w:r>
      <w:r w:rsidRPr="001B30D7">
        <w:rPr>
          <w:rFonts w:ascii="Times New Roman" w:hAnsi="Times New Roman"/>
          <w:sz w:val="24"/>
          <w:szCs w:val="24"/>
          <w:lang w:val="af-ZA"/>
        </w:rPr>
        <w:t xml:space="preserve"> от Закона за подпомагане на земеделските производители (ЗПЗП) внасям за одобряване проект на</w:t>
      </w:r>
      <w:r w:rsidR="006D1971" w:rsidRPr="001B30D7">
        <w:rPr>
          <w:rFonts w:ascii="Times New Roman" w:hAnsi="Times New Roman"/>
          <w:sz w:val="24"/>
          <w:szCs w:val="24"/>
          <w:lang w:val="af-ZA"/>
        </w:rPr>
        <w:t xml:space="preserve"> </w:t>
      </w:r>
      <w:r w:rsidR="00AD41E9" w:rsidRPr="001B30D7">
        <w:rPr>
          <w:rFonts w:ascii="Times New Roman" w:hAnsi="Times New Roman"/>
          <w:sz w:val="24"/>
          <w:szCs w:val="24"/>
          <w:lang w:val="af-ZA"/>
        </w:rPr>
        <w:t xml:space="preserve">Наредба за изменение и допълнение на </w:t>
      </w:r>
      <w:r w:rsidR="006D1971" w:rsidRPr="001B30D7">
        <w:rPr>
          <w:rFonts w:ascii="Times New Roman" w:hAnsi="Times New Roman"/>
          <w:sz w:val="24"/>
          <w:szCs w:val="24"/>
          <w:lang w:val="af-ZA"/>
        </w:rPr>
        <w:t>Наредба</w:t>
      </w:r>
      <w:r w:rsidR="00AD41E9" w:rsidRPr="001B30D7">
        <w:rPr>
          <w:rFonts w:ascii="Times New Roman" w:hAnsi="Times New Roman"/>
          <w:sz w:val="24"/>
          <w:szCs w:val="24"/>
          <w:lang w:val="af-ZA"/>
        </w:rPr>
        <w:t xml:space="preserve"> № 4 от 2018 г.</w:t>
      </w:r>
      <w:r w:rsidRPr="001B30D7">
        <w:rPr>
          <w:rFonts w:ascii="Times New Roman" w:hAnsi="Times New Roman"/>
          <w:sz w:val="24"/>
          <w:szCs w:val="24"/>
          <w:lang w:val="af-ZA"/>
        </w:rPr>
        <w:t xml:space="preserve"> </w:t>
      </w:r>
      <w:r w:rsidR="006D1971" w:rsidRPr="001B30D7">
        <w:rPr>
          <w:rFonts w:ascii="Times New Roman" w:hAnsi="Times New Roman"/>
          <w:bCs/>
          <w:sz w:val="24"/>
          <w:szCs w:val="24"/>
          <w:lang w:val="af-ZA"/>
        </w:rPr>
        <w:t xml:space="preserve">за условията и реда за изплащане, намаляване или отказ за изплащане, или </w:t>
      </w:r>
      <w:r w:rsidR="00CF19A7" w:rsidRPr="001B30D7">
        <w:rPr>
          <w:rFonts w:ascii="Times New Roman" w:hAnsi="Times New Roman"/>
          <w:bCs/>
          <w:sz w:val="24"/>
          <w:szCs w:val="24"/>
          <w:lang w:val="af-ZA"/>
        </w:rPr>
        <w:t xml:space="preserve">за </w:t>
      </w:r>
      <w:r w:rsidR="006D1971" w:rsidRPr="001B30D7">
        <w:rPr>
          <w:rFonts w:ascii="Times New Roman" w:hAnsi="Times New Roman"/>
          <w:bCs/>
          <w:sz w:val="24"/>
          <w:szCs w:val="24"/>
          <w:lang w:val="af-ZA"/>
        </w:rPr>
        <w:t>оттегляне на изплатената финансова помощ за мерките и подмерките по чл. 9б, т. 2 от Закона за подпомагане на земеделските производители</w:t>
      </w:r>
      <w:r w:rsidR="00AB205C" w:rsidRPr="001B30D7">
        <w:rPr>
          <w:rFonts w:ascii="Times New Roman" w:hAnsi="Times New Roman"/>
          <w:bCs/>
          <w:sz w:val="24"/>
          <w:szCs w:val="24"/>
          <w:lang w:val="af-ZA"/>
        </w:rPr>
        <w:t xml:space="preserve"> </w:t>
      </w:r>
      <w:r w:rsidR="00AB205C" w:rsidRPr="001B30D7">
        <w:rPr>
          <w:rFonts w:ascii="Times New Roman" w:hAnsi="Times New Roman"/>
          <w:sz w:val="24"/>
          <w:szCs w:val="24"/>
          <w:lang w:val="af-ZA"/>
        </w:rPr>
        <w:t>(ДВ, бр. 48 от 2018 г.).</w:t>
      </w:r>
    </w:p>
    <w:p w:rsidR="00CF19A7" w:rsidRPr="001B30D7" w:rsidRDefault="00CF19A7" w:rsidP="00280D90">
      <w:pPr>
        <w:spacing w:line="360" w:lineRule="auto"/>
        <w:ind w:firstLine="720"/>
        <w:jc w:val="both"/>
        <w:rPr>
          <w:rFonts w:ascii="Times New Roman" w:hAnsi="Times New Roman"/>
          <w:sz w:val="24"/>
          <w:szCs w:val="24"/>
          <w:lang w:val="af-ZA"/>
        </w:rPr>
      </w:pPr>
    </w:p>
    <w:p w:rsidR="00D25706" w:rsidRPr="001B30D7" w:rsidRDefault="007A1F13" w:rsidP="00280D90">
      <w:pPr>
        <w:spacing w:line="360" w:lineRule="auto"/>
        <w:ind w:firstLine="720"/>
        <w:jc w:val="both"/>
        <w:rPr>
          <w:rFonts w:ascii="Times New Roman" w:hAnsi="Times New Roman"/>
          <w:b/>
          <w:sz w:val="24"/>
          <w:szCs w:val="24"/>
          <w:lang w:val="af-ZA" w:eastAsia="bg-BG"/>
        </w:rPr>
      </w:pPr>
      <w:r w:rsidRPr="001B30D7">
        <w:rPr>
          <w:rFonts w:ascii="Times New Roman" w:hAnsi="Times New Roman"/>
          <w:b/>
          <w:sz w:val="24"/>
          <w:szCs w:val="24"/>
          <w:lang w:val="af-ZA" w:eastAsia="bg-BG"/>
        </w:rPr>
        <w:lastRenderedPageBreak/>
        <w:t>Причини, които налагат приемането на наредбата и</w:t>
      </w:r>
      <w:r w:rsidRPr="001B30D7">
        <w:rPr>
          <w:rFonts w:ascii="Times New Roman" w:hAnsi="Times New Roman"/>
          <w:sz w:val="24"/>
          <w:szCs w:val="24"/>
          <w:lang w:val="af-ZA"/>
        </w:rPr>
        <w:t xml:space="preserve"> </w:t>
      </w:r>
      <w:r w:rsidR="001B30D7" w:rsidRPr="001B30D7">
        <w:rPr>
          <w:rFonts w:ascii="Times New Roman" w:hAnsi="Times New Roman"/>
          <w:b/>
          <w:sz w:val="24"/>
          <w:szCs w:val="24"/>
          <w:lang w:val="af-ZA" w:eastAsia="bg-BG"/>
        </w:rPr>
        <w:t>основни предложения</w:t>
      </w:r>
      <w:r w:rsidRPr="001B30D7">
        <w:rPr>
          <w:rFonts w:ascii="Times New Roman" w:hAnsi="Times New Roman"/>
          <w:b/>
          <w:sz w:val="24"/>
          <w:szCs w:val="24"/>
          <w:lang w:val="af-ZA" w:eastAsia="bg-BG"/>
        </w:rPr>
        <w:t>:</w:t>
      </w:r>
    </w:p>
    <w:p w:rsidR="005E05C3" w:rsidRPr="001B30D7" w:rsidRDefault="007A1F13" w:rsidP="00280D90">
      <w:pPr>
        <w:spacing w:line="360" w:lineRule="auto"/>
        <w:ind w:firstLine="720"/>
        <w:jc w:val="both"/>
        <w:rPr>
          <w:rFonts w:ascii="Times New Roman" w:hAnsi="Times New Roman"/>
          <w:sz w:val="24"/>
          <w:szCs w:val="24"/>
          <w:lang w:val="af-ZA"/>
        </w:rPr>
      </w:pPr>
      <w:r w:rsidRPr="001B30D7">
        <w:rPr>
          <w:rFonts w:ascii="Times New Roman" w:hAnsi="Times New Roman"/>
          <w:sz w:val="24"/>
          <w:szCs w:val="24"/>
          <w:lang w:val="af-ZA"/>
        </w:rPr>
        <w:t xml:space="preserve">В </w:t>
      </w:r>
      <w:r w:rsidR="00E30500" w:rsidRPr="001B30D7">
        <w:rPr>
          <w:rFonts w:ascii="Times New Roman" w:hAnsi="Times New Roman"/>
          <w:sz w:val="24"/>
          <w:szCs w:val="24"/>
          <w:lang w:val="af-ZA"/>
        </w:rPr>
        <w:t xml:space="preserve">съответствие с </w:t>
      </w:r>
      <w:hyperlink r:id="rId9" w:history="1">
        <w:r w:rsidR="00E30500" w:rsidRPr="001B30D7">
          <w:rPr>
            <w:rStyle w:val="Hyperlink"/>
            <w:rFonts w:ascii="Times New Roman" w:hAnsi="Times New Roman"/>
            <w:color w:val="auto"/>
            <w:sz w:val="24"/>
            <w:szCs w:val="24"/>
            <w:u w:val="none"/>
            <w:lang w:val="af-ZA"/>
          </w:rPr>
          <w:t xml:space="preserve">чл. 67, параграф </w:t>
        </w:r>
        <w:r w:rsidR="00E30500" w:rsidRPr="001B30D7">
          <w:rPr>
            <w:rStyle w:val="Hyperlink"/>
            <w:rFonts w:ascii="Times New Roman" w:hAnsi="Times New Roman"/>
            <w:color w:val="auto"/>
            <w:sz w:val="24"/>
            <w:szCs w:val="24"/>
            <w:u w:val="none"/>
            <w:bdr w:val="none" w:sz="0" w:space="0" w:color="auto" w:frame="1"/>
            <w:shd w:val="clear" w:color="auto" w:fill="FFFFFF"/>
            <w:lang w:val="af-ZA"/>
          </w:rPr>
          <w:t>1</w:t>
        </w:r>
        <w:r w:rsidR="00E30500" w:rsidRPr="001B30D7">
          <w:rPr>
            <w:rStyle w:val="Hyperlink"/>
            <w:rFonts w:ascii="Times New Roman" w:hAnsi="Times New Roman"/>
            <w:color w:val="auto"/>
            <w:sz w:val="24"/>
            <w:szCs w:val="24"/>
            <w:u w:val="none"/>
            <w:lang w:val="af-ZA"/>
          </w:rPr>
          <w:t>, букви "б"</w:t>
        </w:r>
      </w:hyperlink>
      <w:r w:rsidR="00E30500" w:rsidRPr="001B30D7">
        <w:rPr>
          <w:rFonts w:ascii="Times New Roman" w:hAnsi="Times New Roman"/>
          <w:sz w:val="24"/>
          <w:szCs w:val="24"/>
          <w:lang w:val="af-ZA"/>
        </w:rPr>
        <w:t xml:space="preserve"> и </w:t>
      </w:r>
      <w:hyperlink r:id="rId10" w:history="1">
        <w:r w:rsidR="00E30500" w:rsidRPr="001B30D7">
          <w:rPr>
            <w:rStyle w:val="Hyperlink"/>
            <w:rFonts w:ascii="Times New Roman" w:hAnsi="Times New Roman"/>
            <w:color w:val="auto"/>
            <w:sz w:val="24"/>
            <w:szCs w:val="24"/>
            <w:u w:val="none"/>
            <w:lang w:val="af-ZA"/>
          </w:rPr>
          <w:t xml:space="preserve">"в" от Регламент (ЕС) </w:t>
        </w:r>
        <w:r w:rsidR="001B30D7" w:rsidRPr="001B30D7">
          <w:rPr>
            <w:rStyle w:val="Hyperlink"/>
            <w:rFonts w:ascii="Times New Roman" w:hAnsi="Times New Roman"/>
            <w:color w:val="auto"/>
            <w:sz w:val="24"/>
            <w:szCs w:val="24"/>
            <w:u w:val="none"/>
            <w:lang w:val="af-ZA"/>
          </w:rPr>
          <w:t xml:space="preserve">               </w:t>
        </w:r>
        <w:r w:rsidR="00E30500" w:rsidRPr="001B30D7">
          <w:rPr>
            <w:rStyle w:val="Hyperlink"/>
            <w:rFonts w:ascii="Times New Roman" w:hAnsi="Times New Roman"/>
            <w:color w:val="auto"/>
            <w:sz w:val="24"/>
            <w:szCs w:val="24"/>
            <w:u w:val="none"/>
            <w:lang w:val="af-ZA"/>
          </w:rPr>
          <w:t>№ 1303/2013 г.</w:t>
        </w:r>
      </w:hyperlink>
      <w:r w:rsidR="00E30500" w:rsidRPr="001B30D7">
        <w:rPr>
          <w:rFonts w:ascii="Times New Roman" w:hAnsi="Times New Roman"/>
          <w:sz w:val="24"/>
          <w:szCs w:val="24"/>
          <w:lang w:val="af-ZA"/>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11" w:history="1">
        <w:r w:rsidR="00E30500" w:rsidRPr="001B30D7">
          <w:rPr>
            <w:rStyle w:val="Hyperlink"/>
            <w:rFonts w:ascii="Times New Roman" w:hAnsi="Times New Roman"/>
            <w:color w:val="auto"/>
            <w:sz w:val="24"/>
            <w:szCs w:val="24"/>
            <w:u w:val="none"/>
            <w:lang w:val="af-ZA"/>
          </w:rPr>
          <w:t>Регламент (ЕО) № 1083/2006 на Съвета</w:t>
        </w:r>
      </w:hyperlink>
      <w:r w:rsidR="00E30500" w:rsidRPr="001B30D7">
        <w:rPr>
          <w:rFonts w:ascii="Times New Roman" w:hAnsi="Times New Roman"/>
          <w:sz w:val="24"/>
          <w:szCs w:val="24"/>
          <w:lang w:val="af-ZA"/>
        </w:rPr>
        <w:t xml:space="preserve"> (ОВ, 347 от 20 декември 2013 г.), безвъзмездна финансова помощ може да се предоставя чрез прилагане на опростени разходи.</w:t>
      </w:r>
      <w:r w:rsidR="005E05C3" w:rsidRPr="001B30D7">
        <w:rPr>
          <w:rFonts w:ascii="Times New Roman" w:hAnsi="Times New Roman"/>
          <w:sz w:val="24"/>
          <w:szCs w:val="24"/>
          <w:lang w:val="af-ZA"/>
        </w:rPr>
        <w:t xml:space="preserve"> </w:t>
      </w:r>
    </w:p>
    <w:p w:rsidR="00D35CE3" w:rsidRPr="001B30D7" w:rsidRDefault="00F3591E" w:rsidP="00280D90">
      <w:pPr>
        <w:spacing w:line="360" w:lineRule="auto"/>
        <w:ind w:firstLine="720"/>
        <w:jc w:val="both"/>
        <w:rPr>
          <w:rFonts w:ascii="Times New Roman" w:hAnsi="Times New Roman"/>
          <w:sz w:val="24"/>
          <w:szCs w:val="24"/>
          <w:lang w:val="af-ZA"/>
        </w:rPr>
      </w:pPr>
      <w:r w:rsidRPr="001B30D7">
        <w:rPr>
          <w:rFonts w:ascii="Times New Roman" w:hAnsi="Times New Roman"/>
          <w:sz w:val="24"/>
          <w:szCs w:val="24"/>
          <w:lang w:val="af-ZA"/>
        </w:rPr>
        <w:t xml:space="preserve">Методика за определяне на варианти на опростените разходи </w:t>
      </w:r>
      <w:r w:rsidR="00B85677" w:rsidRPr="001B30D7">
        <w:rPr>
          <w:rFonts w:ascii="Times New Roman" w:hAnsi="Times New Roman"/>
          <w:sz w:val="24"/>
          <w:szCs w:val="24"/>
          <w:lang w:val="af-ZA"/>
        </w:rPr>
        <w:t>по мярка 19 Водено от общностите местно развитие от Програмата за развитие на селските райони за периода 2014</w:t>
      </w:r>
      <w:r w:rsidR="000C117B">
        <w:rPr>
          <w:rFonts w:ascii="Times New Roman" w:hAnsi="Times New Roman"/>
          <w:sz w:val="24"/>
          <w:szCs w:val="24"/>
          <w:lang w:val="bg-BG"/>
        </w:rPr>
        <w:t xml:space="preserve"> </w:t>
      </w:r>
      <w:r w:rsidR="000C117B">
        <w:rPr>
          <w:rFonts w:ascii="Times New Roman" w:hAnsi="Times New Roman"/>
          <w:sz w:val="24"/>
          <w:szCs w:val="24"/>
          <w:lang w:val="af-ZA"/>
        </w:rPr>
        <w:t>–</w:t>
      </w:r>
      <w:r w:rsidR="000C117B">
        <w:rPr>
          <w:rFonts w:ascii="Times New Roman" w:hAnsi="Times New Roman"/>
          <w:sz w:val="24"/>
          <w:szCs w:val="24"/>
          <w:lang w:val="bg-BG"/>
        </w:rPr>
        <w:t xml:space="preserve"> </w:t>
      </w:r>
      <w:r w:rsidR="00B85677" w:rsidRPr="001B30D7">
        <w:rPr>
          <w:rFonts w:ascii="Times New Roman" w:hAnsi="Times New Roman"/>
          <w:sz w:val="24"/>
          <w:szCs w:val="24"/>
          <w:lang w:val="af-ZA"/>
        </w:rPr>
        <w:t xml:space="preserve">2020 г. (ПРСР 2014 – 2020 г.) </w:t>
      </w:r>
      <w:r w:rsidR="00AB205C" w:rsidRPr="001B30D7">
        <w:rPr>
          <w:rFonts w:ascii="Times New Roman" w:hAnsi="Times New Roman"/>
          <w:sz w:val="24"/>
          <w:szCs w:val="24"/>
          <w:lang w:val="af-ZA"/>
        </w:rPr>
        <w:t>б</w:t>
      </w:r>
      <w:r w:rsidRPr="001B30D7">
        <w:rPr>
          <w:rFonts w:ascii="Times New Roman" w:hAnsi="Times New Roman"/>
          <w:sz w:val="24"/>
          <w:szCs w:val="24"/>
          <w:lang w:val="af-ZA"/>
        </w:rPr>
        <w:t>е изготвена в края на 2014 г. от Съ</w:t>
      </w:r>
      <w:r w:rsidR="00AB205C" w:rsidRPr="001B30D7">
        <w:rPr>
          <w:rFonts w:ascii="Times New Roman" w:hAnsi="Times New Roman"/>
          <w:sz w:val="24"/>
          <w:szCs w:val="24"/>
          <w:lang w:val="af-ZA"/>
        </w:rPr>
        <w:t>юза на икономистите в България</w:t>
      </w:r>
      <w:r w:rsidR="00B85677" w:rsidRPr="001B30D7">
        <w:rPr>
          <w:rFonts w:ascii="Times New Roman" w:hAnsi="Times New Roman"/>
          <w:sz w:val="24"/>
          <w:szCs w:val="24"/>
          <w:lang w:val="af-ZA"/>
        </w:rPr>
        <w:t>.</w:t>
      </w:r>
      <w:r w:rsidR="00AB205C" w:rsidRPr="001B30D7">
        <w:rPr>
          <w:rFonts w:ascii="Times New Roman" w:hAnsi="Times New Roman"/>
          <w:sz w:val="24"/>
          <w:szCs w:val="24"/>
          <w:lang w:val="af-ZA"/>
        </w:rPr>
        <w:t xml:space="preserve"> </w:t>
      </w:r>
      <w:r w:rsidR="00B85677" w:rsidRPr="001B30D7">
        <w:rPr>
          <w:rFonts w:ascii="Times New Roman" w:hAnsi="Times New Roman"/>
          <w:sz w:val="24"/>
          <w:szCs w:val="24"/>
          <w:lang w:val="af-ZA"/>
        </w:rPr>
        <w:t xml:space="preserve">Тя </w:t>
      </w:r>
      <w:r w:rsidR="00AB205C" w:rsidRPr="001B30D7">
        <w:rPr>
          <w:rFonts w:ascii="Times New Roman" w:hAnsi="Times New Roman"/>
          <w:sz w:val="24"/>
          <w:szCs w:val="24"/>
          <w:lang w:val="af-ZA"/>
        </w:rPr>
        <w:t>беш</w:t>
      </w:r>
      <w:r w:rsidRPr="001B30D7">
        <w:rPr>
          <w:rFonts w:ascii="Times New Roman" w:hAnsi="Times New Roman"/>
          <w:sz w:val="24"/>
          <w:szCs w:val="24"/>
          <w:lang w:val="af-ZA"/>
        </w:rPr>
        <w:t>е одобрена от Европейската комисия и включена като приложение към</w:t>
      </w:r>
      <w:r w:rsidR="00B85677" w:rsidRPr="001B30D7">
        <w:rPr>
          <w:rFonts w:ascii="Times New Roman" w:hAnsi="Times New Roman"/>
          <w:sz w:val="24"/>
          <w:szCs w:val="24"/>
          <w:lang w:val="af-ZA"/>
        </w:rPr>
        <w:t xml:space="preserve"> ПРСР 2014 – 2020 г</w:t>
      </w:r>
      <w:r w:rsidR="00AB205C" w:rsidRPr="001B30D7">
        <w:rPr>
          <w:rFonts w:ascii="Times New Roman" w:hAnsi="Times New Roman"/>
          <w:sz w:val="24"/>
          <w:szCs w:val="24"/>
          <w:lang w:val="af-ZA"/>
        </w:rPr>
        <w:t>.</w:t>
      </w:r>
      <w:r w:rsidRPr="001B30D7">
        <w:rPr>
          <w:rFonts w:ascii="Times New Roman" w:hAnsi="Times New Roman"/>
          <w:sz w:val="24"/>
          <w:szCs w:val="24"/>
          <w:lang w:val="af-ZA"/>
        </w:rPr>
        <w:t xml:space="preserve"> В края на 2018 г. е разработена нова методика за определяне на варианти на опростените разходи </w:t>
      </w:r>
      <w:r w:rsidR="00AB205C" w:rsidRPr="001B30D7">
        <w:rPr>
          <w:rFonts w:ascii="Times New Roman" w:hAnsi="Times New Roman"/>
          <w:sz w:val="24"/>
          <w:szCs w:val="24"/>
          <w:lang w:val="af-ZA"/>
        </w:rPr>
        <w:t>по</w:t>
      </w:r>
      <w:r w:rsidRPr="001B30D7">
        <w:rPr>
          <w:rFonts w:ascii="Times New Roman" w:hAnsi="Times New Roman"/>
          <w:sz w:val="24"/>
          <w:szCs w:val="24"/>
          <w:lang w:val="af-ZA"/>
        </w:rPr>
        <w:t xml:space="preserve"> ПРСР 2014 – 2020 г. Методиката е изготвена от екип на Университета за национално и световно стопанство и се базира на извършено проучване на пазарните цени за определени видове разходи. Необходимостта от разработване и приемане на новата методика за определяне на варианти на опростените разходи се основава на препоръки, направени от одитен екип на Европейската комисия и от необходимостта от актуализация на стойностите на опростените разходи – периодът на прилагане на старата методика е </w:t>
      </w:r>
      <w:r w:rsidR="0092524E" w:rsidRPr="001B30D7">
        <w:rPr>
          <w:rFonts w:ascii="Times New Roman" w:hAnsi="Times New Roman"/>
          <w:sz w:val="24"/>
          <w:szCs w:val="24"/>
          <w:lang w:val="af-ZA"/>
        </w:rPr>
        <w:t xml:space="preserve">вече </w:t>
      </w:r>
      <w:r w:rsidRPr="001B30D7">
        <w:rPr>
          <w:rFonts w:ascii="Times New Roman" w:hAnsi="Times New Roman"/>
          <w:sz w:val="24"/>
          <w:szCs w:val="24"/>
          <w:lang w:val="af-ZA"/>
        </w:rPr>
        <w:t xml:space="preserve">4 години, а използваните в нея данни са от проекти, изпълнени </w:t>
      </w:r>
      <w:r w:rsidR="0092524E" w:rsidRPr="001B30D7">
        <w:rPr>
          <w:rFonts w:ascii="Times New Roman" w:hAnsi="Times New Roman"/>
          <w:sz w:val="24"/>
          <w:szCs w:val="24"/>
          <w:lang w:val="af-ZA"/>
        </w:rPr>
        <w:t xml:space="preserve">дори </w:t>
      </w:r>
      <w:r w:rsidRPr="001B30D7">
        <w:rPr>
          <w:rFonts w:ascii="Times New Roman" w:hAnsi="Times New Roman"/>
          <w:sz w:val="24"/>
          <w:szCs w:val="24"/>
          <w:lang w:val="af-ZA"/>
        </w:rPr>
        <w:t>по-рано във времето</w:t>
      </w:r>
      <w:r w:rsidR="0092524E" w:rsidRPr="001B30D7">
        <w:rPr>
          <w:rFonts w:ascii="Times New Roman" w:hAnsi="Times New Roman"/>
          <w:sz w:val="24"/>
          <w:szCs w:val="24"/>
          <w:lang w:val="af-ZA"/>
        </w:rPr>
        <w:t xml:space="preserve"> (2011 – 201</w:t>
      </w:r>
      <w:r w:rsidR="00A232B5" w:rsidRPr="001B30D7">
        <w:rPr>
          <w:rFonts w:ascii="Times New Roman" w:hAnsi="Times New Roman"/>
          <w:sz w:val="24"/>
          <w:szCs w:val="24"/>
          <w:lang w:val="af-ZA"/>
        </w:rPr>
        <w:t>4</w:t>
      </w:r>
      <w:r w:rsidR="0092524E" w:rsidRPr="001B30D7">
        <w:rPr>
          <w:rFonts w:ascii="Times New Roman" w:hAnsi="Times New Roman"/>
          <w:sz w:val="24"/>
          <w:szCs w:val="24"/>
          <w:lang w:val="af-ZA"/>
        </w:rPr>
        <w:t xml:space="preserve"> г.)</w:t>
      </w:r>
      <w:r w:rsidRPr="001B30D7">
        <w:rPr>
          <w:rFonts w:ascii="Times New Roman" w:hAnsi="Times New Roman"/>
          <w:sz w:val="24"/>
          <w:szCs w:val="24"/>
          <w:lang w:val="af-ZA"/>
        </w:rPr>
        <w:t xml:space="preserve">. </w:t>
      </w:r>
      <w:r w:rsidR="00AB205C" w:rsidRPr="001B30D7">
        <w:rPr>
          <w:rFonts w:ascii="Times New Roman" w:hAnsi="Times New Roman"/>
          <w:sz w:val="24"/>
          <w:szCs w:val="24"/>
          <w:lang w:val="af-ZA"/>
        </w:rPr>
        <w:t>Нов</w:t>
      </w:r>
      <w:r w:rsidR="00B85677" w:rsidRPr="001B30D7">
        <w:rPr>
          <w:rFonts w:ascii="Times New Roman" w:hAnsi="Times New Roman"/>
          <w:sz w:val="24"/>
          <w:szCs w:val="24"/>
          <w:lang w:val="af-ZA"/>
        </w:rPr>
        <w:t>а</w:t>
      </w:r>
      <w:r w:rsidR="00AB205C" w:rsidRPr="001B30D7">
        <w:rPr>
          <w:rFonts w:ascii="Times New Roman" w:hAnsi="Times New Roman"/>
          <w:sz w:val="24"/>
          <w:szCs w:val="24"/>
          <w:lang w:val="af-ZA"/>
        </w:rPr>
        <w:t>т</w:t>
      </w:r>
      <w:r w:rsidR="00B85677" w:rsidRPr="001B30D7">
        <w:rPr>
          <w:rFonts w:ascii="Times New Roman" w:hAnsi="Times New Roman"/>
          <w:sz w:val="24"/>
          <w:szCs w:val="24"/>
          <w:lang w:val="af-ZA"/>
        </w:rPr>
        <w:t>а</w:t>
      </w:r>
      <w:r w:rsidR="00AB205C" w:rsidRPr="001B30D7">
        <w:rPr>
          <w:rFonts w:ascii="Times New Roman" w:hAnsi="Times New Roman"/>
          <w:sz w:val="24"/>
          <w:szCs w:val="24"/>
          <w:lang w:val="af-ZA"/>
        </w:rPr>
        <w:t xml:space="preserve"> </w:t>
      </w:r>
      <w:r w:rsidR="00B85677" w:rsidRPr="001B30D7">
        <w:rPr>
          <w:rFonts w:ascii="Times New Roman" w:hAnsi="Times New Roman"/>
          <w:sz w:val="24"/>
          <w:szCs w:val="24"/>
          <w:lang w:val="af-ZA"/>
        </w:rPr>
        <w:t xml:space="preserve">методика за определяне на </w:t>
      </w:r>
      <w:r w:rsidR="00AB205C" w:rsidRPr="001B30D7">
        <w:rPr>
          <w:rFonts w:ascii="Times New Roman" w:hAnsi="Times New Roman"/>
          <w:sz w:val="24"/>
          <w:szCs w:val="24"/>
          <w:lang w:val="af-ZA"/>
        </w:rPr>
        <w:t xml:space="preserve">опростени разходи </w:t>
      </w:r>
      <w:r w:rsidR="00B85677" w:rsidRPr="001B30D7">
        <w:rPr>
          <w:rFonts w:ascii="Times New Roman" w:hAnsi="Times New Roman"/>
          <w:sz w:val="24"/>
          <w:szCs w:val="24"/>
          <w:lang w:val="af-ZA"/>
        </w:rPr>
        <w:t>е одобрена от Комитета по наблюдение на ПРСР 2014 – 2020 г. и като част от петата нотификация на програмата е</w:t>
      </w:r>
      <w:r w:rsidR="00AB205C" w:rsidRPr="001B30D7">
        <w:rPr>
          <w:rFonts w:ascii="Times New Roman" w:hAnsi="Times New Roman"/>
          <w:sz w:val="24"/>
          <w:szCs w:val="24"/>
          <w:lang w:val="af-ZA"/>
        </w:rPr>
        <w:t xml:space="preserve"> </w:t>
      </w:r>
      <w:r w:rsidR="005E05C3" w:rsidRPr="001B30D7">
        <w:rPr>
          <w:rFonts w:ascii="Times New Roman" w:hAnsi="Times New Roman"/>
          <w:sz w:val="24"/>
          <w:szCs w:val="24"/>
          <w:lang w:val="af-ZA"/>
        </w:rPr>
        <w:t>одобрена с Решение за изпълнение на Комисията от 30.04.2019 г. за одобряване на изменението на програмата за развитие на селските райони на България за подпомагане от Европейския земеделски фонд за развитие на селските райони CCI 2014BG06RDNP001</w:t>
      </w:r>
      <w:r w:rsidR="00AB205C" w:rsidRPr="001B30D7">
        <w:rPr>
          <w:rFonts w:ascii="Times New Roman" w:hAnsi="Times New Roman"/>
          <w:sz w:val="24"/>
          <w:szCs w:val="24"/>
          <w:lang w:val="af-ZA"/>
        </w:rPr>
        <w:t>.</w:t>
      </w:r>
      <w:r w:rsidR="00D35CE3" w:rsidRPr="001B30D7">
        <w:rPr>
          <w:rFonts w:ascii="Times New Roman" w:hAnsi="Times New Roman"/>
          <w:sz w:val="24"/>
          <w:szCs w:val="24"/>
          <w:lang w:val="af-ZA"/>
        </w:rPr>
        <w:t xml:space="preserve"> Съгласно чл. 65, § 9 от </w:t>
      </w:r>
      <w:hyperlink r:id="rId12" w:history="1">
        <w:r w:rsidR="00D35CE3" w:rsidRPr="001B30D7">
          <w:rPr>
            <w:rStyle w:val="Hyperlink"/>
            <w:rFonts w:ascii="Times New Roman" w:hAnsi="Times New Roman"/>
            <w:color w:val="auto"/>
            <w:sz w:val="24"/>
            <w:szCs w:val="24"/>
            <w:u w:val="none"/>
            <w:lang w:val="af-ZA"/>
          </w:rPr>
          <w:t xml:space="preserve"> Регламент (ЕС) № </w:t>
        </w:r>
        <w:r w:rsidR="00D35CE3" w:rsidRPr="001B30D7">
          <w:rPr>
            <w:rStyle w:val="Hyperlink"/>
            <w:rFonts w:ascii="Times New Roman" w:hAnsi="Times New Roman"/>
            <w:color w:val="auto"/>
            <w:sz w:val="24"/>
            <w:szCs w:val="24"/>
            <w:u w:val="none"/>
            <w:bdr w:val="none" w:sz="0" w:space="0" w:color="auto" w:frame="1"/>
            <w:shd w:val="clear" w:color="auto" w:fill="FFFFFF"/>
            <w:lang w:val="af-ZA"/>
          </w:rPr>
          <w:t>1303</w:t>
        </w:r>
        <w:r w:rsidR="00D35CE3" w:rsidRPr="001B30D7">
          <w:rPr>
            <w:rStyle w:val="Hyperlink"/>
            <w:rFonts w:ascii="Times New Roman" w:hAnsi="Times New Roman"/>
            <w:color w:val="auto"/>
            <w:sz w:val="24"/>
            <w:szCs w:val="24"/>
            <w:u w:val="none"/>
            <w:lang w:val="af-ZA"/>
          </w:rPr>
          <w:t>/2013</w:t>
        </w:r>
      </w:hyperlink>
      <w:r w:rsidR="00D35CE3" w:rsidRPr="001B30D7">
        <w:rPr>
          <w:rFonts w:ascii="Times New Roman" w:hAnsi="Times New Roman"/>
          <w:sz w:val="24"/>
          <w:szCs w:val="24"/>
          <w:lang w:val="af-ZA"/>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w:t>
      </w:r>
      <w:r w:rsidR="00D35CE3" w:rsidRPr="001B30D7">
        <w:rPr>
          <w:rFonts w:ascii="Times New Roman" w:hAnsi="Times New Roman"/>
          <w:sz w:val="24"/>
          <w:szCs w:val="24"/>
          <w:lang w:val="af-ZA"/>
        </w:rPr>
        <w:lastRenderedPageBreak/>
        <w:t xml:space="preserve">рибарство, и за отмяна на </w:t>
      </w:r>
      <w:hyperlink r:id="rId13" w:history="1">
        <w:r w:rsidR="00D35CE3" w:rsidRPr="001B30D7">
          <w:rPr>
            <w:rStyle w:val="Hyperlink"/>
            <w:rFonts w:ascii="Times New Roman" w:hAnsi="Times New Roman"/>
            <w:color w:val="auto"/>
            <w:sz w:val="24"/>
            <w:szCs w:val="24"/>
            <w:u w:val="none"/>
            <w:lang w:val="af-ZA"/>
          </w:rPr>
          <w:t>Регламент (ЕО) № 1083/2006</w:t>
        </w:r>
      </w:hyperlink>
      <w:r w:rsidR="00D35CE3" w:rsidRPr="001B30D7">
        <w:rPr>
          <w:rFonts w:ascii="Times New Roman" w:hAnsi="Times New Roman"/>
          <w:sz w:val="24"/>
          <w:szCs w:val="24"/>
          <w:lang w:val="af-ZA"/>
        </w:rPr>
        <w:t xml:space="preserve"> на Съвета (ОВ, L 347 от 20.12.2013 г.), разходите са допустими от датата на подаване на искането на изменение на ПРСР 2014</w:t>
      </w:r>
      <w:r w:rsidR="000C117B">
        <w:rPr>
          <w:rFonts w:ascii="Times New Roman" w:hAnsi="Times New Roman"/>
          <w:sz w:val="24"/>
          <w:szCs w:val="24"/>
          <w:lang w:val="bg-BG"/>
        </w:rPr>
        <w:t xml:space="preserve"> </w:t>
      </w:r>
      <w:r w:rsidR="000C117B">
        <w:rPr>
          <w:rFonts w:ascii="Times New Roman" w:hAnsi="Times New Roman"/>
          <w:sz w:val="24"/>
          <w:szCs w:val="24"/>
          <w:lang w:val="af-ZA"/>
        </w:rPr>
        <w:t>–</w:t>
      </w:r>
      <w:r w:rsidR="000C117B">
        <w:rPr>
          <w:rFonts w:ascii="Times New Roman" w:hAnsi="Times New Roman"/>
          <w:sz w:val="24"/>
          <w:szCs w:val="24"/>
          <w:lang w:val="bg-BG"/>
        </w:rPr>
        <w:t xml:space="preserve"> </w:t>
      </w:r>
      <w:r w:rsidR="00D35CE3" w:rsidRPr="001B30D7">
        <w:rPr>
          <w:rFonts w:ascii="Times New Roman" w:hAnsi="Times New Roman"/>
          <w:sz w:val="24"/>
          <w:szCs w:val="24"/>
          <w:lang w:val="af-ZA"/>
        </w:rPr>
        <w:t>2020 г</w:t>
      </w:r>
      <w:r w:rsidR="00C660D8">
        <w:rPr>
          <w:rFonts w:ascii="Times New Roman" w:hAnsi="Times New Roman"/>
          <w:sz w:val="24"/>
          <w:szCs w:val="24"/>
          <w:lang w:val="bg-BG"/>
        </w:rPr>
        <w:t>.</w:t>
      </w:r>
      <w:r w:rsidR="00D35CE3" w:rsidRPr="001B30D7">
        <w:rPr>
          <w:rFonts w:ascii="Times New Roman" w:hAnsi="Times New Roman"/>
          <w:sz w:val="24"/>
          <w:szCs w:val="24"/>
          <w:lang w:val="af-ZA"/>
        </w:rPr>
        <w:t xml:space="preserve"> </w:t>
      </w:r>
    </w:p>
    <w:p w:rsidR="00E30500" w:rsidRPr="001B30D7" w:rsidRDefault="00E30500" w:rsidP="00280D90">
      <w:pPr>
        <w:spacing w:line="360" w:lineRule="auto"/>
        <w:ind w:firstLine="720"/>
        <w:jc w:val="both"/>
        <w:rPr>
          <w:rFonts w:ascii="Times New Roman" w:hAnsi="Times New Roman"/>
          <w:sz w:val="24"/>
          <w:szCs w:val="24"/>
          <w:lang w:val="af-ZA"/>
        </w:rPr>
      </w:pPr>
      <w:r w:rsidRPr="001B30D7">
        <w:rPr>
          <w:rFonts w:ascii="Times New Roman" w:hAnsi="Times New Roman"/>
          <w:sz w:val="24"/>
          <w:szCs w:val="24"/>
          <w:lang w:val="af-ZA"/>
        </w:rPr>
        <w:t xml:space="preserve">Ето защо в проекта на наредба се </w:t>
      </w:r>
      <w:r w:rsidR="00AB205C" w:rsidRPr="001B30D7">
        <w:rPr>
          <w:rFonts w:ascii="Times New Roman" w:hAnsi="Times New Roman"/>
          <w:sz w:val="24"/>
          <w:szCs w:val="24"/>
          <w:lang w:val="af-ZA"/>
        </w:rPr>
        <w:t xml:space="preserve">налага да бъде </w:t>
      </w:r>
      <w:r w:rsidRPr="001B30D7">
        <w:rPr>
          <w:rFonts w:ascii="Times New Roman" w:hAnsi="Times New Roman"/>
          <w:sz w:val="24"/>
          <w:szCs w:val="24"/>
          <w:lang w:val="af-ZA"/>
        </w:rPr>
        <w:t>уре</w:t>
      </w:r>
      <w:r w:rsidR="00AB205C" w:rsidRPr="001B30D7">
        <w:rPr>
          <w:rFonts w:ascii="Times New Roman" w:hAnsi="Times New Roman"/>
          <w:sz w:val="24"/>
          <w:szCs w:val="24"/>
          <w:lang w:val="af-ZA"/>
        </w:rPr>
        <w:t>дено</w:t>
      </w:r>
      <w:r w:rsidRPr="001B30D7">
        <w:rPr>
          <w:rFonts w:ascii="Times New Roman" w:hAnsi="Times New Roman"/>
          <w:sz w:val="24"/>
          <w:szCs w:val="24"/>
          <w:lang w:val="af-ZA"/>
        </w:rPr>
        <w:t xml:space="preserve"> прилагането на опростените разходи спрямо мерките и подмерките от ПРСР 2014</w:t>
      </w:r>
      <w:r w:rsidR="00B85677" w:rsidRPr="001B30D7">
        <w:rPr>
          <w:rFonts w:ascii="Times New Roman" w:hAnsi="Times New Roman"/>
          <w:sz w:val="24"/>
          <w:szCs w:val="24"/>
          <w:lang w:val="af-ZA"/>
        </w:rPr>
        <w:t xml:space="preserve"> – </w:t>
      </w:r>
      <w:r w:rsidRPr="001B30D7">
        <w:rPr>
          <w:rFonts w:ascii="Times New Roman" w:hAnsi="Times New Roman"/>
          <w:sz w:val="24"/>
          <w:szCs w:val="24"/>
          <w:lang w:val="af-ZA"/>
        </w:rPr>
        <w:t xml:space="preserve">2020 г., за които това е предвидено в </w:t>
      </w:r>
      <w:r w:rsidR="000554B7" w:rsidRPr="001B30D7">
        <w:rPr>
          <w:rFonts w:ascii="Times New Roman" w:hAnsi="Times New Roman"/>
          <w:sz w:val="24"/>
          <w:szCs w:val="24"/>
          <w:lang w:val="af-ZA"/>
        </w:rPr>
        <w:t xml:space="preserve">ПРСР 2014 – 2020 г. </w:t>
      </w:r>
    </w:p>
    <w:p w:rsidR="004B64D1" w:rsidRPr="001B30D7" w:rsidRDefault="003460BD" w:rsidP="00280D90">
      <w:pPr>
        <w:pStyle w:val="NormalWeb"/>
        <w:spacing w:line="360" w:lineRule="auto"/>
        <w:ind w:firstLine="720"/>
        <w:rPr>
          <w:rStyle w:val="FontStyle52"/>
          <w:rFonts w:ascii="Times New Roman" w:hAnsi="Times New Roman"/>
          <w:color w:val="auto"/>
          <w:sz w:val="22"/>
          <w:szCs w:val="22"/>
          <w:lang w:val="af-ZA"/>
        </w:rPr>
      </w:pPr>
      <w:r w:rsidRPr="001B30D7">
        <w:rPr>
          <w:lang w:val="af-ZA"/>
        </w:rPr>
        <w:t>В § 12 от преходните и заключителни разпоредби към Закона за изменение и допълнение на Закона за подпомагане на земеделските производители</w:t>
      </w:r>
      <w:r w:rsidR="00AB205C" w:rsidRPr="001B30D7">
        <w:rPr>
          <w:lang w:val="af-ZA"/>
        </w:rPr>
        <w:t xml:space="preserve"> (</w:t>
      </w:r>
      <w:r w:rsidRPr="001B30D7">
        <w:rPr>
          <w:lang w:val="af-ZA"/>
        </w:rPr>
        <w:t>ДВ, бр. 2 от 2018 г.</w:t>
      </w:r>
      <w:r w:rsidR="00AB205C" w:rsidRPr="001B30D7">
        <w:rPr>
          <w:lang w:val="af-ZA"/>
        </w:rPr>
        <w:t>)</w:t>
      </w:r>
      <w:r w:rsidRPr="001B30D7">
        <w:rPr>
          <w:lang w:val="af-ZA"/>
        </w:rPr>
        <w:t xml:space="preserve"> е предвидено, че започналите производства по издадените до датата на влизането в сила на този закон наред</w:t>
      </w:r>
      <w:r w:rsidR="00AC5080" w:rsidRPr="001B30D7">
        <w:rPr>
          <w:lang w:val="af-ZA"/>
        </w:rPr>
        <w:t xml:space="preserve">би по прилагането на мерките </w:t>
      </w:r>
      <w:r w:rsidRPr="001B30D7">
        <w:rPr>
          <w:lang w:val="af-ZA"/>
        </w:rPr>
        <w:t>и подмерките по чл. 9б, т. 2 от Програмата за развитие на селските райони за периода 2014 – 2020 г. се довършват по досегашния ред до изтичане на периода на мониторинг.</w:t>
      </w:r>
      <w:r w:rsidR="00AC5080" w:rsidRPr="001B30D7">
        <w:rPr>
          <w:lang w:val="af-ZA"/>
        </w:rPr>
        <w:t xml:space="preserve"> В тази връзка за по-голяма яснота в преходните и заключителни разпоредби към </w:t>
      </w:r>
      <w:r w:rsidR="00E30500" w:rsidRPr="001B30D7">
        <w:rPr>
          <w:bCs/>
          <w:lang w:val="af-ZA"/>
        </w:rPr>
        <w:t xml:space="preserve">Наредба № 4 от 2018 г. за условията и реда за изплащане, намаляване или отказ за изплащане, или </w:t>
      </w:r>
      <w:r w:rsidR="00F2359A" w:rsidRPr="001B30D7">
        <w:rPr>
          <w:bCs/>
          <w:lang w:val="af-ZA"/>
        </w:rPr>
        <w:t>за</w:t>
      </w:r>
      <w:r w:rsidR="00F2359A" w:rsidRPr="001B30D7">
        <w:rPr>
          <w:bCs/>
          <w:color w:val="FF0000"/>
          <w:lang w:val="af-ZA"/>
        </w:rPr>
        <w:t xml:space="preserve"> </w:t>
      </w:r>
      <w:r w:rsidR="00E30500" w:rsidRPr="001B30D7">
        <w:rPr>
          <w:bCs/>
          <w:lang w:val="af-ZA"/>
        </w:rPr>
        <w:t>оттегляне на изплатената финансова помощ за мерките и подмерките по чл. 9б, т. 2 от Закона за подпомагане на земеделските производители са посочени</w:t>
      </w:r>
      <w:r w:rsidR="00471224" w:rsidRPr="001B30D7">
        <w:rPr>
          <w:lang w:val="af-ZA"/>
        </w:rPr>
        <w:t xml:space="preserve"> случаи</w:t>
      </w:r>
      <w:r w:rsidR="00E30500" w:rsidRPr="001B30D7">
        <w:rPr>
          <w:lang w:val="af-ZA"/>
        </w:rPr>
        <w:t>те, при които тя се прилага, като изрично бе изключено действието й за подмярка 19.4. “Текущи разходи и популяризиране на стратегия за водено от общностите местно развитие</w:t>
      </w:r>
      <w:r w:rsidR="00C238D9" w:rsidRPr="001B30D7">
        <w:rPr>
          <w:lang w:val="af-ZA"/>
        </w:rPr>
        <w:t>“</w:t>
      </w:r>
      <w:r w:rsidR="00E30500" w:rsidRPr="001B30D7">
        <w:rPr>
          <w:lang w:val="af-ZA"/>
        </w:rPr>
        <w:t xml:space="preserve">. </w:t>
      </w:r>
      <w:r w:rsidR="004B64D1" w:rsidRPr="001B30D7">
        <w:rPr>
          <w:lang w:val="af-ZA"/>
        </w:rPr>
        <w:t>Същото се</w:t>
      </w:r>
      <w:r w:rsidR="00E638C6">
        <w:rPr>
          <w:lang w:val="af-ZA"/>
        </w:rPr>
        <w:t xml:space="preserve"> наложи, поради обстоятелството</w:t>
      </w:r>
      <w:r w:rsidR="004B64D1" w:rsidRPr="001B30D7">
        <w:rPr>
          <w:color w:val="auto"/>
          <w:lang w:val="af-ZA"/>
        </w:rPr>
        <w:t xml:space="preserve">, че подмярка 19.4. “Текущи разходи и популяризиране на стратегия за водено от общностите местно развитие" е акцесорна по отношение на подмярка 19.2 „Прилагане на операции в рамките на стратегии за водено от общностите местно развитие“ и размерът на средствата, предоставяни по нея, е в пряка зависимост от стойността на одобрената сума по стратегията. Тъй като производствата по подмярка 19.4 са започнали към момента на влизане в сила на ЗИД на ЗПЗП, издадената Наредба № 1 от 2016 г. запази своето действие. </w:t>
      </w:r>
    </w:p>
    <w:p w:rsidR="00092476" w:rsidRPr="001B30D7" w:rsidRDefault="004B64D1" w:rsidP="00280D90">
      <w:pPr>
        <w:spacing w:line="360" w:lineRule="auto"/>
        <w:ind w:firstLine="720"/>
        <w:jc w:val="both"/>
        <w:rPr>
          <w:rFonts w:ascii="Times New Roman" w:hAnsi="Times New Roman"/>
          <w:sz w:val="24"/>
          <w:szCs w:val="24"/>
          <w:lang w:val="af-ZA"/>
        </w:rPr>
      </w:pPr>
      <w:r w:rsidRPr="001B30D7">
        <w:rPr>
          <w:rFonts w:ascii="Times New Roman" w:hAnsi="Times New Roman"/>
          <w:sz w:val="24"/>
          <w:szCs w:val="24"/>
          <w:lang w:val="af-ZA"/>
        </w:rPr>
        <w:t>Независимо от обстоятелството, че производствата по подмярка 19.4 не се провеждат чрез ИСУН, а по специален ред, подмярката не е изключена от предметния обхват на чл. 9б, т. 2 от ЗПЗП. В тази връзка и с оглед не</w:t>
      </w:r>
      <w:r w:rsidR="00E30500" w:rsidRPr="001B30D7">
        <w:rPr>
          <w:rFonts w:ascii="Times New Roman" w:hAnsi="Times New Roman"/>
          <w:sz w:val="24"/>
          <w:szCs w:val="24"/>
          <w:lang w:val="af-ZA"/>
        </w:rPr>
        <w:t>обходимо</w:t>
      </w:r>
      <w:r w:rsidRPr="001B30D7">
        <w:rPr>
          <w:rFonts w:ascii="Times New Roman" w:hAnsi="Times New Roman"/>
          <w:sz w:val="24"/>
          <w:szCs w:val="24"/>
          <w:lang w:val="af-ZA"/>
        </w:rPr>
        <w:t xml:space="preserve">стта от уреждане на правила за </w:t>
      </w:r>
      <w:r w:rsidR="00E30500" w:rsidRPr="001B30D7">
        <w:rPr>
          <w:rFonts w:ascii="Times New Roman" w:hAnsi="Times New Roman"/>
          <w:sz w:val="24"/>
          <w:szCs w:val="24"/>
          <w:lang w:val="af-ZA"/>
        </w:rPr>
        <w:t xml:space="preserve"> </w:t>
      </w:r>
      <w:r w:rsidR="00BF0C43" w:rsidRPr="001B30D7">
        <w:rPr>
          <w:rFonts w:ascii="Times New Roman" w:hAnsi="Times New Roman"/>
          <w:sz w:val="24"/>
          <w:szCs w:val="24"/>
          <w:lang w:val="af-ZA"/>
        </w:rPr>
        <w:t>прилагането н</w:t>
      </w:r>
      <w:r w:rsidRPr="001B30D7">
        <w:rPr>
          <w:rFonts w:ascii="Times New Roman" w:hAnsi="Times New Roman"/>
          <w:sz w:val="24"/>
          <w:szCs w:val="24"/>
          <w:lang w:val="af-ZA"/>
        </w:rPr>
        <w:t xml:space="preserve">а </w:t>
      </w:r>
      <w:r w:rsidR="00E30500" w:rsidRPr="001B30D7">
        <w:rPr>
          <w:rFonts w:ascii="Times New Roman" w:hAnsi="Times New Roman"/>
          <w:sz w:val="24"/>
          <w:szCs w:val="24"/>
          <w:lang w:val="af-ZA"/>
        </w:rPr>
        <w:t>опростените разходи</w:t>
      </w:r>
      <w:r w:rsidRPr="001B30D7">
        <w:rPr>
          <w:rFonts w:ascii="Times New Roman" w:hAnsi="Times New Roman"/>
          <w:sz w:val="24"/>
          <w:szCs w:val="24"/>
          <w:lang w:val="af-ZA"/>
        </w:rPr>
        <w:t>, с</w:t>
      </w:r>
      <w:r w:rsidR="00BF0C43" w:rsidRPr="001B30D7">
        <w:rPr>
          <w:rFonts w:ascii="Times New Roman" w:hAnsi="Times New Roman"/>
          <w:sz w:val="24"/>
          <w:szCs w:val="24"/>
          <w:lang w:val="af-ZA"/>
        </w:rPr>
        <w:t>л</w:t>
      </w:r>
      <w:r w:rsidRPr="001B30D7">
        <w:rPr>
          <w:rFonts w:ascii="Times New Roman" w:hAnsi="Times New Roman"/>
          <w:sz w:val="24"/>
          <w:szCs w:val="24"/>
          <w:lang w:val="af-ZA"/>
        </w:rPr>
        <w:t>е</w:t>
      </w:r>
      <w:r w:rsidR="00BF0C43" w:rsidRPr="001B30D7">
        <w:rPr>
          <w:rFonts w:ascii="Times New Roman" w:hAnsi="Times New Roman"/>
          <w:sz w:val="24"/>
          <w:szCs w:val="24"/>
          <w:lang w:val="af-ZA"/>
        </w:rPr>
        <w:t>два</w:t>
      </w:r>
      <w:r w:rsidRPr="001B30D7">
        <w:rPr>
          <w:rFonts w:ascii="Times New Roman" w:hAnsi="Times New Roman"/>
          <w:sz w:val="24"/>
          <w:szCs w:val="24"/>
          <w:lang w:val="af-ZA"/>
        </w:rPr>
        <w:t xml:space="preserve"> да се предви</w:t>
      </w:r>
      <w:r w:rsidR="00BF0C43" w:rsidRPr="001B30D7">
        <w:rPr>
          <w:rFonts w:ascii="Times New Roman" w:hAnsi="Times New Roman"/>
          <w:sz w:val="24"/>
          <w:szCs w:val="24"/>
          <w:lang w:val="af-ZA"/>
        </w:rPr>
        <w:t>ди</w:t>
      </w:r>
      <w:r w:rsidRPr="001B30D7">
        <w:rPr>
          <w:rFonts w:ascii="Times New Roman" w:hAnsi="Times New Roman"/>
          <w:sz w:val="24"/>
          <w:szCs w:val="24"/>
          <w:lang w:val="af-ZA"/>
        </w:rPr>
        <w:t xml:space="preserve"> изключение по отношение на подмярка 19.4. С </w:t>
      </w:r>
      <w:r w:rsidR="00BF0C43" w:rsidRPr="001B30D7">
        <w:rPr>
          <w:rFonts w:ascii="Times New Roman" w:hAnsi="Times New Roman"/>
          <w:sz w:val="24"/>
          <w:szCs w:val="24"/>
          <w:lang w:val="af-ZA"/>
        </w:rPr>
        <w:t>въвеждането на те</w:t>
      </w:r>
      <w:r w:rsidRPr="001B30D7">
        <w:rPr>
          <w:rFonts w:ascii="Times New Roman" w:hAnsi="Times New Roman"/>
          <w:sz w:val="24"/>
          <w:szCs w:val="24"/>
          <w:lang w:val="af-ZA"/>
        </w:rPr>
        <w:t>зи правила в проект</w:t>
      </w:r>
      <w:r w:rsidR="00BF0C43" w:rsidRPr="001B30D7">
        <w:rPr>
          <w:rFonts w:ascii="Times New Roman" w:hAnsi="Times New Roman"/>
          <w:sz w:val="24"/>
          <w:szCs w:val="24"/>
          <w:lang w:val="af-ZA"/>
        </w:rPr>
        <w:t>а</w:t>
      </w:r>
      <w:r w:rsidRPr="001B30D7">
        <w:rPr>
          <w:rFonts w:ascii="Times New Roman" w:hAnsi="Times New Roman"/>
          <w:sz w:val="24"/>
          <w:szCs w:val="24"/>
          <w:lang w:val="af-ZA"/>
        </w:rPr>
        <w:t xml:space="preserve"> на наредба</w:t>
      </w:r>
      <w:r w:rsidR="00E30500" w:rsidRPr="001B30D7">
        <w:rPr>
          <w:rFonts w:ascii="Times New Roman" w:hAnsi="Times New Roman"/>
          <w:sz w:val="24"/>
          <w:szCs w:val="24"/>
          <w:lang w:val="af-ZA"/>
        </w:rPr>
        <w:t xml:space="preserve"> ще се постигне бързина при разглеждане на исканията за плащане и ще се облекчи процедурата по предоставяне на безвъзмездна финансова помощ. </w:t>
      </w:r>
    </w:p>
    <w:p w:rsidR="00D062CD" w:rsidRPr="001B30D7" w:rsidRDefault="00092476" w:rsidP="00280D90">
      <w:pPr>
        <w:spacing w:line="360" w:lineRule="auto"/>
        <w:ind w:firstLine="720"/>
        <w:jc w:val="both"/>
        <w:rPr>
          <w:rFonts w:ascii="Times New Roman" w:hAnsi="Times New Roman"/>
          <w:iCs/>
          <w:sz w:val="24"/>
          <w:szCs w:val="24"/>
          <w:lang w:val="af-ZA"/>
        </w:rPr>
      </w:pPr>
      <w:r w:rsidRPr="001B30D7">
        <w:rPr>
          <w:rFonts w:ascii="Times New Roman" w:hAnsi="Times New Roman"/>
          <w:sz w:val="24"/>
          <w:szCs w:val="24"/>
          <w:lang w:val="af-ZA"/>
        </w:rPr>
        <w:t>Създава се задължение за представяне на и</w:t>
      </w:r>
      <w:r w:rsidR="004B64D1" w:rsidRPr="001B30D7">
        <w:rPr>
          <w:rFonts w:ascii="Times New Roman" w:hAnsi="Times New Roman"/>
          <w:sz w:val="24"/>
          <w:szCs w:val="24"/>
          <w:lang w:val="af-ZA"/>
        </w:rPr>
        <w:t>звлечение от счетоводната система</w:t>
      </w:r>
      <w:r w:rsidRPr="001B30D7">
        <w:rPr>
          <w:rFonts w:ascii="Times New Roman" w:hAnsi="Times New Roman"/>
          <w:sz w:val="24"/>
          <w:szCs w:val="24"/>
          <w:lang w:val="af-ZA"/>
        </w:rPr>
        <w:t xml:space="preserve"> на бенефициента</w:t>
      </w:r>
      <w:r w:rsidR="004B64D1" w:rsidRPr="001B30D7">
        <w:rPr>
          <w:rFonts w:ascii="Times New Roman" w:hAnsi="Times New Roman"/>
          <w:sz w:val="24"/>
          <w:szCs w:val="24"/>
          <w:lang w:val="af-ZA"/>
        </w:rPr>
        <w:t>, доказващо</w:t>
      </w:r>
      <w:r w:rsidRPr="001B30D7">
        <w:rPr>
          <w:rFonts w:ascii="Times New Roman" w:hAnsi="Times New Roman"/>
          <w:sz w:val="24"/>
          <w:szCs w:val="24"/>
          <w:lang w:val="af-ZA"/>
        </w:rPr>
        <w:t xml:space="preserve"> осчетоводяване по сметка 9299 „</w:t>
      </w:r>
      <w:r w:rsidR="004B64D1" w:rsidRPr="001B30D7">
        <w:rPr>
          <w:rFonts w:ascii="Times New Roman" w:hAnsi="Times New Roman"/>
          <w:sz w:val="24"/>
          <w:szCs w:val="24"/>
          <w:lang w:val="af-ZA"/>
        </w:rPr>
        <w:t>Други кредитори по условни задължения</w:t>
      </w:r>
      <w:r w:rsidRPr="001B30D7">
        <w:rPr>
          <w:rFonts w:ascii="Times New Roman" w:hAnsi="Times New Roman"/>
          <w:sz w:val="24"/>
          <w:szCs w:val="24"/>
          <w:lang w:val="af-ZA"/>
        </w:rPr>
        <w:t>“</w:t>
      </w:r>
      <w:r w:rsidR="004B64D1" w:rsidRPr="001B30D7">
        <w:rPr>
          <w:rFonts w:ascii="Times New Roman" w:hAnsi="Times New Roman"/>
          <w:sz w:val="24"/>
          <w:szCs w:val="24"/>
          <w:lang w:val="af-ZA"/>
        </w:rPr>
        <w:t xml:space="preserve"> на поетия дълг чрез запис на заповед</w:t>
      </w:r>
      <w:r w:rsidRPr="001B30D7">
        <w:rPr>
          <w:rFonts w:ascii="Times New Roman" w:hAnsi="Times New Roman"/>
          <w:sz w:val="24"/>
          <w:szCs w:val="24"/>
          <w:lang w:val="af-ZA"/>
        </w:rPr>
        <w:t>, когато</w:t>
      </w:r>
      <w:r w:rsidR="004B64D1" w:rsidRPr="001B30D7">
        <w:rPr>
          <w:rFonts w:ascii="Times New Roman" w:hAnsi="Times New Roman"/>
          <w:iCs/>
          <w:sz w:val="24"/>
          <w:szCs w:val="24"/>
          <w:lang w:val="af-ZA"/>
        </w:rPr>
        <w:t xml:space="preserve"> представено</w:t>
      </w:r>
      <w:r w:rsidRPr="001B30D7">
        <w:rPr>
          <w:rFonts w:ascii="Times New Roman" w:hAnsi="Times New Roman"/>
          <w:iCs/>
          <w:sz w:val="24"/>
          <w:szCs w:val="24"/>
          <w:lang w:val="af-ZA"/>
        </w:rPr>
        <w:t>то</w:t>
      </w:r>
      <w:r w:rsidR="004B64D1" w:rsidRPr="001B30D7">
        <w:rPr>
          <w:rFonts w:ascii="Times New Roman" w:hAnsi="Times New Roman"/>
          <w:iCs/>
          <w:sz w:val="24"/>
          <w:szCs w:val="24"/>
          <w:lang w:val="af-ZA"/>
        </w:rPr>
        <w:t xml:space="preserve"> обезпечение</w:t>
      </w:r>
      <w:r w:rsidRPr="001B30D7">
        <w:rPr>
          <w:rFonts w:ascii="Times New Roman" w:hAnsi="Times New Roman"/>
          <w:iCs/>
          <w:sz w:val="24"/>
          <w:szCs w:val="24"/>
          <w:lang w:val="af-ZA"/>
        </w:rPr>
        <w:t xml:space="preserve"> е запис на заповед</w:t>
      </w:r>
      <w:r w:rsidR="00D062CD" w:rsidRPr="001B30D7">
        <w:rPr>
          <w:rFonts w:ascii="Times New Roman" w:hAnsi="Times New Roman"/>
          <w:iCs/>
          <w:sz w:val="24"/>
          <w:szCs w:val="24"/>
          <w:lang w:val="af-ZA"/>
        </w:rPr>
        <w:t>, поради следните причини:</w:t>
      </w:r>
    </w:p>
    <w:p w:rsidR="004B64D1" w:rsidRPr="001B30D7" w:rsidRDefault="00D062CD" w:rsidP="00280D90">
      <w:pPr>
        <w:spacing w:line="360" w:lineRule="auto"/>
        <w:ind w:firstLine="720"/>
        <w:jc w:val="both"/>
        <w:rPr>
          <w:rFonts w:ascii="Times New Roman" w:hAnsi="Times New Roman"/>
          <w:sz w:val="24"/>
          <w:szCs w:val="24"/>
          <w:lang w:val="af-ZA"/>
        </w:rPr>
      </w:pPr>
      <w:r w:rsidRPr="00987348">
        <w:rPr>
          <w:rFonts w:ascii="Times New Roman" w:hAnsi="Times New Roman"/>
          <w:sz w:val="24"/>
          <w:szCs w:val="24"/>
          <w:lang w:val="af-ZA"/>
        </w:rPr>
        <w:lastRenderedPageBreak/>
        <w:t>Съгласно член 63</w:t>
      </w:r>
      <w:r w:rsidR="003F0DDC" w:rsidRPr="00987348">
        <w:rPr>
          <w:rFonts w:ascii="Times New Roman" w:hAnsi="Times New Roman"/>
          <w:sz w:val="24"/>
          <w:szCs w:val="24"/>
          <w:lang w:val="af-ZA"/>
        </w:rPr>
        <w:t>, параграф 1</w:t>
      </w:r>
      <w:r w:rsidRPr="00987348">
        <w:rPr>
          <w:rFonts w:ascii="Times New Roman" w:hAnsi="Times New Roman"/>
          <w:sz w:val="24"/>
          <w:szCs w:val="24"/>
          <w:lang w:val="af-ZA"/>
        </w:rPr>
        <w:t xml:space="preserve"> от Регламент (ЕС) № 1305/2013г.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w:t>
      </w:r>
      <w:hyperlink r:id="rId14" w:history="1">
        <w:r w:rsidRPr="00987348">
          <w:rPr>
            <w:rStyle w:val="Hyperlink"/>
            <w:rFonts w:ascii="Times New Roman" w:hAnsi="Times New Roman"/>
            <w:color w:val="auto"/>
            <w:sz w:val="24"/>
            <w:szCs w:val="24"/>
            <w:u w:val="none"/>
            <w:lang w:val="af-ZA"/>
          </w:rPr>
          <w:t>Регламент (ЕО) № 1698/2005</w:t>
        </w:r>
      </w:hyperlink>
      <w:r w:rsidRPr="00987348">
        <w:rPr>
          <w:rFonts w:ascii="Times New Roman" w:hAnsi="Times New Roman"/>
          <w:sz w:val="24"/>
          <w:szCs w:val="24"/>
          <w:lang w:val="af-ZA"/>
        </w:rPr>
        <w:t xml:space="preserve"> на Съвета (ОВ L 347/487 от 2013 г.), инструмент, предоставен като гаранция от публичноправен орган, се счита за еквивалентен на гаранцията, посочена в първата алинея, при условие че органът се задължава да плати сумата, покрита от тази гаранция, ако не се установи право за получаване на изплатения аванс. В тази връзка е проведена кореспонденция с Европейска комисия </w:t>
      </w:r>
      <w:r w:rsidR="000C117B" w:rsidRPr="00987348">
        <w:rPr>
          <w:rFonts w:ascii="Times New Roman" w:hAnsi="Times New Roman"/>
          <w:sz w:val="24"/>
          <w:szCs w:val="24"/>
          <w:lang w:val="af-ZA"/>
        </w:rPr>
        <w:t>–</w:t>
      </w:r>
      <w:r w:rsidRPr="00987348">
        <w:rPr>
          <w:rFonts w:ascii="Times New Roman" w:hAnsi="Times New Roman"/>
          <w:sz w:val="24"/>
          <w:szCs w:val="24"/>
          <w:lang w:val="af-ZA"/>
        </w:rPr>
        <w:t xml:space="preserve"> Генерална дирекция „Земеделие и развитие на селските райони”,</w:t>
      </w:r>
      <w:r w:rsidR="00987348" w:rsidRPr="00987348">
        <w:rPr>
          <w:rFonts w:ascii="Times New Roman" w:hAnsi="Times New Roman"/>
          <w:sz w:val="24"/>
          <w:szCs w:val="24"/>
          <w:lang w:val="bg-BG"/>
        </w:rPr>
        <w:t xml:space="preserve"> като в</w:t>
      </w:r>
      <w:r w:rsidRPr="00987348">
        <w:rPr>
          <w:rFonts w:ascii="Times New Roman" w:hAnsi="Times New Roman"/>
          <w:sz w:val="24"/>
          <w:szCs w:val="24"/>
          <w:lang w:val="af-ZA"/>
        </w:rPr>
        <w:t xml:space="preserve"> отговора е посочено, че в съответствие с чл. 63 от Регламент (ЕС) № 1305/2013 гаранция</w:t>
      </w:r>
      <w:r w:rsidR="00C660D8" w:rsidRPr="00987348">
        <w:rPr>
          <w:rFonts w:ascii="Times New Roman" w:hAnsi="Times New Roman"/>
          <w:sz w:val="24"/>
          <w:szCs w:val="24"/>
          <w:lang w:val="bg-BG"/>
        </w:rPr>
        <w:t>,</w:t>
      </w:r>
      <w:r w:rsidRPr="00987348">
        <w:rPr>
          <w:rFonts w:ascii="Times New Roman" w:hAnsi="Times New Roman"/>
          <w:sz w:val="24"/>
          <w:szCs w:val="24"/>
          <w:lang w:val="af-ZA"/>
        </w:rPr>
        <w:t xml:space="preserve"> издадена от кмета и подкрепенa от решение на общинския съвет, би могла да бъде приемлива по принцип като еквивалент на банкова гаранция при обезпечаване на авансови плащания на МИГ. </w:t>
      </w:r>
      <w:r w:rsidR="00C660D8" w:rsidRPr="00987348">
        <w:rPr>
          <w:rFonts w:ascii="Times New Roman" w:hAnsi="Times New Roman"/>
          <w:sz w:val="24"/>
          <w:szCs w:val="24"/>
          <w:lang w:val="bg-BG"/>
        </w:rPr>
        <w:t>П</w:t>
      </w:r>
      <w:r w:rsidRPr="00987348">
        <w:rPr>
          <w:rFonts w:ascii="Times New Roman" w:hAnsi="Times New Roman"/>
          <w:sz w:val="24"/>
          <w:szCs w:val="24"/>
          <w:lang w:val="af-ZA"/>
        </w:rPr>
        <w:t>ри приемане на такова обезпечение, разплащателната агенция следва да направи съответните проверки, за да гарантира, че гарантът (селска община) разполага с необходимите финансови средства, за да изплати въпросната сума в случай на необходимост от активиране на гаранцията. Предвид изложеното ДФЗ въве</w:t>
      </w:r>
      <w:proofErr w:type="spellStart"/>
      <w:r w:rsidR="00050F80" w:rsidRPr="00987348">
        <w:rPr>
          <w:rFonts w:ascii="Times New Roman" w:hAnsi="Times New Roman"/>
          <w:sz w:val="24"/>
          <w:szCs w:val="24"/>
          <w:lang w:val="bg-BG"/>
        </w:rPr>
        <w:t>жда</w:t>
      </w:r>
      <w:proofErr w:type="spellEnd"/>
      <w:r w:rsidRPr="00987348">
        <w:rPr>
          <w:rFonts w:ascii="Times New Roman" w:hAnsi="Times New Roman"/>
          <w:sz w:val="24"/>
          <w:szCs w:val="24"/>
          <w:lang w:val="af-ZA"/>
        </w:rPr>
        <w:t xml:space="preserve"> допълнителен контрол за проследяване на счетоводното отразяване и отчитане на поетите от общините дългове, чрез записи на заповед.</w:t>
      </w:r>
    </w:p>
    <w:p w:rsidR="00471224" w:rsidRPr="001B30D7" w:rsidRDefault="00E30500" w:rsidP="00280D90">
      <w:pPr>
        <w:pStyle w:val="NormalWeb"/>
        <w:spacing w:line="360" w:lineRule="auto"/>
        <w:ind w:firstLine="720"/>
        <w:rPr>
          <w:lang w:val="af-ZA"/>
        </w:rPr>
      </w:pPr>
      <w:r w:rsidRPr="001B30D7">
        <w:rPr>
          <w:color w:val="auto"/>
          <w:lang w:val="af-ZA"/>
        </w:rPr>
        <w:t xml:space="preserve">В </w:t>
      </w:r>
      <w:r w:rsidR="004B64D1" w:rsidRPr="001B30D7">
        <w:rPr>
          <w:color w:val="auto"/>
          <w:lang w:val="af-ZA"/>
        </w:rPr>
        <w:t>преходна</w:t>
      </w:r>
      <w:r w:rsidR="00D25706" w:rsidRPr="001B30D7">
        <w:rPr>
          <w:color w:val="auto"/>
          <w:lang w:val="af-ZA"/>
        </w:rPr>
        <w:t xml:space="preserve"> разпоредб</w:t>
      </w:r>
      <w:r w:rsidR="00AB205C" w:rsidRPr="001B30D7">
        <w:rPr>
          <w:color w:val="auto"/>
          <w:lang w:val="af-ZA"/>
        </w:rPr>
        <w:t>а е</w:t>
      </w:r>
      <w:r w:rsidR="00B3766A" w:rsidRPr="001B30D7">
        <w:rPr>
          <w:color w:val="auto"/>
          <w:lang w:val="af-ZA"/>
        </w:rPr>
        <w:t xml:space="preserve"> уредено </w:t>
      </w:r>
      <w:r w:rsidR="00D25706" w:rsidRPr="001B30D7">
        <w:rPr>
          <w:lang w:val="af-ZA"/>
        </w:rPr>
        <w:t xml:space="preserve">действието на наредбата, </w:t>
      </w:r>
      <w:r w:rsidR="00B3766A" w:rsidRPr="001B30D7">
        <w:rPr>
          <w:lang w:val="af-ZA"/>
        </w:rPr>
        <w:t>като</w:t>
      </w:r>
      <w:r w:rsidR="00D25706" w:rsidRPr="001B30D7">
        <w:rPr>
          <w:lang w:val="af-ZA"/>
        </w:rPr>
        <w:t xml:space="preserve"> възникналите правоотношения към момента на влизането й в сила </w:t>
      </w:r>
      <w:r w:rsidR="00B3766A" w:rsidRPr="001B30D7">
        <w:rPr>
          <w:lang w:val="af-ZA"/>
        </w:rPr>
        <w:t>ще</w:t>
      </w:r>
      <w:r w:rsidR="00D25706" w:rsidRPr="001B30D7">
        <w:rPr>
          <w:lang w:val="af-ZA"/>
        </w:rPr>
        <w:t xml:space="preserve"> бъдат довършени по досегашни</w:t>
      </w:r>
      <w:r w:rsidR="00B3766A" w:rsidRPr="001B30D7">
        <w:rPr>
          <w:lang w:val="af-ZA"/>
        </w:rPr>
        <w:t>те условия и</w:t>
      </w:r>
      <w:r w:rsidR="00D25706" w:rsidRPr="001B30D7">
        <w:rPr>
          <w:lang w:val="af-ZA"/>
        </w:rPr>
        <w:t xml:space="preserve"> ред. По този начин в най-пълна степен ще бъдат защитени интересите на бенефициентите.</w:t>
      </w:r>
    </w:p>
    <w:p w:rsidR="0053094F" w:rsidRPr="001B30D7" w:rsidRDefault="0053094F" w:rsidP="00280D90">
      <w:pPr>
        <w:pStyle w:val="Style19"/>
        <w:widowControl/>
        <w:spacing w:before="120" w:line="360" w:lineRule="auto"/>
        <w:ind w:firstLine="720"/>
        <w:rPr>
          <w:rStyle w:val="FontStyle52"/>
          <w:rFonts w:ascii="Times New Roman" w:hAnsi="Times New Roman" w:cs="Times New Roman"/>
          <w:b/>
          <w:sz w:val="24"/>
          <w:lang w:val="af-ZA"/>
        </w:rPr>
      </w:pPr>
      <w:r w:rsidRPr="001B30D7">
        <w:rPr>
          <w:rStyle w:val="FontStyle52"/>
          <w:rFonts w:ascii="Times New Roman" w:hAnsi="Times New Roman" w:cs="Times New Roman"/>
          <w:b/>
          <w:sz w:val="24"/>
          <w:lang w:val="af-ZA"/>
        </w:rPr>
        <w:t>Цели и очаквани резултати</w:t>
      </w:r>
    </w:p>
    <w:p w:rsidR="00D25706" w:rsidRPr="001B30D7" w:rsidRDefault="00251592" w:rsidP="00280D90">
      <w:pPr>
        <w:spacing w:line="360" w:lineRule="auto"/>
        <w:ind w:firstLine="720"/>
        <w:jc w:val="both"/>
        <w:rPr>
          <w:rFonts w:ascii="Times New Roman" w:hAnsi="Times New Roman"/>
          <w:sz w:val="24"/>
          <w:szCs w:val="24"/>
          <w:lang w:val="af-ZA"/>
        </w:rPr>
      </w:pPr>
      <w:r w:rsidRPr="001B30D7">
        <w:rPr>
          <w:rFonts w:ascii="Times New Roman" w:hAnsi="Times New Roman"/>
          <w:sz w:val="24"/>
          <w:szCs w:val="24"/>
          <w:lang w:val="af-ZA"/>
        </w:rPr>
        <w:t xml:space="preserve">С наредбата се уреждат обществените отношения, свързани с изплащане на финансовата помощ, </w:t>
      </w:r>
      <w:r w:rsidR="00D25706" w:rsidRPr="001B30D7">
        <w:rPr>
          <w:rFonts w:ascii="Times New Roman" w:hAnsi="Times New Roman"/>
          <w:sz w:val="24"/>
          <w:szCs w:val="24"/>
          <w:lang w:val="af-ZA"/>
        </w:rPr>
        <w:t>ког</w:t>
      </w:r>
      <w:r w:rsidR="00AB205C" w:rsidRPr="001B30D7">
        <w:rPr>
          <w:rFonts w:ascii="Times New Roman" w:hAnsi="Times New Roman"/>
          <w:sz w:val="24"/>
          <w:szCs w:val="24"/>
          <w:lang w:val="af-ZA"/>
        </w:rPr>
        <w:t>ато за нея са предвидени опростени разходи</w:t>
      </w:r>
      <w:r w:rsidR="00D25706" w:rsidRPr="001B30D7">
        <w:rPr>
          <w:rFonts w:ascii="Times New Roman" w:hAnsi="Times New Roman"/>
          <w:sz w:val="24"/>
          <w:szCs w:val="24"/>
          <w:lang w:val="af-ZA"/>
        </w:rPr>
        <w:t>, съгласно одобрената ПРСР 2014</w:t>
      </w:r>
      <w:r w:rsidR="000C117B">
        <w:rPr>
          <w:rFonts w:ascii="Times New Roman" w:hAnsi="Times New Roman"/>
          <w:sz w:val="24"/>
          <w:szCs w:val="24"/>
          <w:lang w:val="bg-BG"/>
        </w:rPr>
        <w:t xml:space="preserve"> </w:t>
      </w:r>
      <w:r w:rsidR="000C117B">
        <w:rPr>
          <w:rFonts w:ascii="Times New Roman" w:hAnsi="Times New Roman"/>
          <w:sz w:val="24"/>
          <w:szCs w:val="24"/>
          <w:lang w:val="af-ZA"/>
        </w:rPr>
        <w:t>–</w:t>
      </w:r>
      <w:r w:rsidR="000C117B">
        <w:rPr>
          <w:rFonts w:ascii="Times New Roman" w:hAnsi="Times New Roman"/>
          <w:sz w:val="24"/>
          <w:szCs w:val="24"/>
          <w:lang w:val="bg-BG"/>
        </w:rPr>
        <w:t xml:space="preserve"> </w:t>
      </w:r>
      <w:r w:rsidR="00D25706" w:rsidRPr="001B30D7">
        <w:rPr>
          <w:rFonts w:ascii="Times New Roman" w:hAnsi="Times New Roman"/>
          <w:sz w:val="24"/>
          <w:szCs w:val="24"/>
          <w:lang w:val="af-ZA"/>
        </w:rPr>
        <w:t>2020 г.</w:t>
      </w:r>
    </w:p>
    <w:p w:rsidR="007A1F13" w:rsidRPr="001B30D7" w:rsidRDefault="0053094F" w:rsidP="00280D90">
      <w:pPr>
        <w:spacing w:line="360" w:lineRule="auto"/>
        <w:ind w:firstLine="720"/>
        <w:jc w:val="both"/>
        <w:rPr>
          <w:rFonts w:ascii="Times New Roman" w:hAnsi="Times New Roman"/>
          <w:sz w:val="24"/>
          <w:szCs w:val="24"/>
          <w:lang w:val="af-ZA"/>
        </w:rPr>
      </w:pPr>
      <w:r w:rsidRPr="001B30D7">
        <w:rPr>
          <w:rFonts w:ascii="Times New Roman" w:hAnsi="Times New Roman"/>
          <w:sz w:val="24"/>
          <w:szCs w:val="24"/>
          <w:lang w:val="af-ZA"/>
        </w:rPr>
        <w:t xml:space="preserve">С проекта на наредба се отразяват промените в </w:t>
      </w:r>
      <w:r w:rsidR="00D25706" w:rsidRPr="001B30D7">
        <w:rPr>
          <w:rFonts w:ascii="Times New Roman" w:hAnsi="Times New Roman"/>
          <w:sz w:val="24"/>
          <w:szCs w:val="24"/>
          <w:lang w:val="af-ZA"/>
        </w:rPr>
        <w:t>ПРСР 2014</w:t>
      </w:r>
      <w:r w:rsidR="00C238D9" w:rsidRPr="001B30D7">
        <w:rPr>
          <w:rFonts w:ascii="Times New Roman" w:hAnsi="Times New Roman"/>
          <w:sz w:val="24"/>
          <w:szCs w:val="24"/>
          <w:lang w:val="af-ZA"/>
        </w:rPr>
        <w:t xml:space="preserve"> – </w:t>
      </w:r>
      <w:r w:rsidR="00D25706" w:rsidRPr="001B30D7">
        <w:rPr>
          <w:rFonts w:ascii="Times New Roman" w:hAnsi="Times New Roman"/>
          <w:sz w:val="24"/>
          <w:szCs w:val="24"/>
          <w:lang w:val="af-ZA"/>
        </w:rPr>
        <w:t xml:space="preserve">2020 г. по отношение на опростените разходи, като по този начин се цели ускоряване и опростяване на </w:t>
      </w:r>
      <w:r w:rsidR="00471224" w:rsidRPr="001B30D7">
        <w:rPr>
          <w:rFonts w:ascii="Times New Roman" w:hAnsi="Times New Roman"/>
          <w:sz w:val="24"/>
          <w:szCs w:val="24"/>
          <w:lang w:val="af-ZA"/>
        </w:rPr>
        <w:t xml:space="preserve">процесите по изплащане на безвъзмездната финансова помощ. </w:t>
      </w:r>
    </w:p>
    <w:p w:rsidR="003F0DDC" w:rsidRPr="001B30D7" w:rsidRDefault="003F0DDC" w:rsidP="00280D90">
      <w:pPr>
        <w:spacing w:line="360" w:lineRule="auto"/>
        <w:ind w:firstLine="720"/>
        <w:jc w:val="both"/>
        <w:rPr>
          <w:rFonts w:ascii="Times New Roman" w:hAnsi="Times New Roman"/>
          <w:sz w:val="24"/>
          <w:szCs w:val="24"/>
          <w:lang w:val="af-ZA"/>
        </w:rPr>
      </w:pPr>
      <w:r w:rsidRPr="001B30D7">
        <w:rPr>
          <w:rFonts w:ascii="Times New Roman" w:hAnsi="Times New Roman"/>
          <w:sz w:val="24"/>
          <w:szCs w:val="24"/>
          <w:lang w:val="af-ZA"/>
        </w:rPr>
        <w:t>С проекта на наредба се въвежда допълнителен контрол за проследяване на счетоводното отразяване и отчитане на поетите чрез записи на заповед дългове от общините.</w:t>
      </w:r>
    </w:p>
    <w:p w:rsidR="007A1F13" w:rsidRPr="001B30D7" w:rsidRDefault="007A1F13" w:rsidP="00280D90">
      <w:pPr>
        <w:widowControl w:val="0"/>
        <w:tabs>
          <w:tab w:val="left" w:pos="9356"/>
        </w:tabs>
        <w:overflowPunct/>
        <w:spacing w:before="120" w:line="360" w:lineRule="auto"/>
        <w:ind w:firstLine="720"/>
        <w:jc w:val="both"/>
        <w:textAlignment w:val="auto"/>
        <w:rPr>
          <w:rFonts w:ascii="Times New Roman" w:hAnsi="Times New Roman"/>
          <w:b/>
          <w:sz w:val="24"/>
          <w:szCs w:val="24"/>
          <w:lang w:val="af-ZA" w:eastAsia="bg-BG"/>
        </w:rPr>
      </w:pPr>
      <w:r w:rsidRPr="001B30D7">
        <w:rPr>
          <w:rFonts w:ascii="Times New Roman" w:hAnsi="Times New Roman"/>
          <w:b/>
          <w:sz w:val="24"/>
          <w:szCs w:val="24"/>
          <w:lang w:val="af-ZA" w:eastAsia="bg-BG"/>
        </w:rPr>
        <w:t>Финансови и други средства, необходими за прилагането на наредбата:</w:t>
      </w:r>
    </w:p>
    <w:p w:rsidR="007A1F13" w:rsidRPr="001B30D7" w:rsidRDefault="007A1F13" w:rsidP="00280D90">
      <w:pPr>
        <w:widowControl w:val="0"/>
        <w:tabs>
          <w:tab w:val="left" w:pos="9356"/>
        </w:tabs>
        <w:overflowPunct/>
        <w:spacing w:line="360" w:lineRule="auto"/>
        <w:ind w:firstLine="720"/>
        <w:jc w:val="both"/>
        <w:textAlignment w:val="auto"/>
        <w:rPr>
          <w:rFonts w:ascii="Times New Roman" w:hAnsi="Times New Roman"/>
          <w:sz w:val="24"/>
          <w:szCs w:val="24"/>
          <w:lang w:val="af-ZA" w:eastAsia="bg-BG"/>
        </w:rPr>
      </w:pPr>
      <w:r w:rsidRPr="001B30D7">
        <w:rPr>
          <w:rFonts w:ascii="Times New Roman" w:hAnsi="Times New Roman"/>
          <w:sz w:val="24"/>
          <w:szCs w:val="24"/>
          <w:lang w:val="af-ZA" w:eastAsia="bg-BG"/>
        </w:rPr>
        <w:t xml:space="preserve">Проектът не </w:t>
      </w:r>
      <w:r w:rsidR="00D35CE3" w:rsidRPr="001B30D7">
        <w:rPr>
          <w:rFonts w:ascii="Times New Roman" w:hAnsi="Times New Roman"/>
          <w:sz w:val="24"/>
          <w:szCs w:val="24"/>
          <w:lang w:val="af-ZA" w:eastAsia="bg-BG"/>
        </w:rPr>
        <w:t xml:space="preserve">оказва въздействие върху </w:t>
      </w:r>
      <w:r w:rsidRPr="001B30D7">
        <w:rPr>
          <w:rFonts w:ascii="Times New Roman" w:hAnsi="Times New Roman"/>
          <w:sz w:val="24"/>
          <w:szCs w:val="24"/>
          <w:lang w:val="af-ZA" w:eastAsia="bg-BG"/>
        </w:rPr>
        <w:t xml:space="preserve">бюджета на Министерство на земеделието, храните и горите. Финансовите средства </w:t>
      </w:r>
      <w:r w:rsidR="00C0099A" w:rsidRPr="001B30D7">
        <w:rPr>
          <w:rFonts w:ascii="Times New Roman" w:hAnsi="Times New Roman"/>
          <w:sz w:val="24"/>
          <w:szCs w:val="24"/>
          <w:lang w:val="af-ZA" w:eastAsia="bg-BG"/>
        </w:rPr>
        <w:t xml:space="preserve">за плащания по мерките от ПРСР </w:t>
      </w:r>
      <w:r w:rsidR="00D25706" w:rsidRPr="001B30D7">
        <w:rPr>
          <w:rFonts w:ascii="Times New Roman" w:hAnsi="Times New Roman"/>
          <w:sz w:val="24"/>
          <w:szCs w:val="24"/>
          <w:lang w:val="af-ZA" w:eastAsia="bg-BG"/>
        </w:rPr>
        <w:lastRenderedPageBreak/>
        <w:t>2014</w:t>
      </w:r>
      <w:r w:rsidR="00C238D9" w:rsidRPr="001B30D7">
        <w:rPr>
          <w:rFonts w:ascii="Times New Roman" w:hAnsi="Times New Roman"/>
          <w:sz w:val="24"/>
          <w:szCs w:val="24"/>
          <w:lang w:val="af-ZA" w:eastAsia="bg-BG"/>
        </w:rPr>
        <w:t xml:space="preserve"> – </w:t>
      </w:r>
      <w:r w:rsidR="00D25706" w:rsidRPr="001B30D7">
        <w:rPr>
          <w:rFonts w:ascii="Times New Roman" w:hAnsi="Times New Roman"/>
          <w:sz w:val="24"/>
          <w:szCs w:val="24"/>
          <w:lang w:val="af-ZA" w:eastAsia="bg-BG"/>
        </w:rPr>
        <w:t xml:space="preserve">2020 г. </w:t>
      </w:r>
      <w:r w:rsidRPr="001B30D7">
        <w:rPr>
          <w:rFonts w:ascii="Times New Roman" w:hAnsi="Times New Roman"/>
          <w:sz w:val="24"/>
          <w:szCs w:val="24"/>
          <w:lang w:val="af-ZA" w:eastAsia="bg-BG"/>
        </w:rPr>
        <w:t xml:space="preserve">са предвидени в сметката за средствата от Европейския съюз на Държавен фонд „Земеделие“ </w:t>
      </w:r>
      <w:r w:rsidR="00B85677" w:rsidRPr="001B30D7">
        <w:rPr>
          <w:rFonts w:ascii="Times New Roman" w:hAnsi="Times New Roman"/>
          <w:sz w:val="24"/>
          <w:szCs w:val="24"/>
          <w:lang w:val="af-ZA" w:eastAsia="bg-BG"/>
        </w:rPr>
        <w:t>–</w:t>
      </w:r>
      <w:r w:rsidRPr="001B30D7">
        <w:rPr>
          <w:rFonts w:ascii="Times New Roman" w:hAnsi="Times New Roman"/>
          <w:sz w:val="24"/>
          <w:szCs w:val="24"/>
          <w:lang w:val="af-ZA" w:eastAsia="bg-BG"/>
        </w:rPr>
        <w:t xml:space="preserve"> Разплащателна агенция</w:t>
      </w:r>
      <w:r w:rsidR="00D062CD" w:rsidRPr="001B30D7">
        <w:rPr>
          <w:rFonts w:ascii="Times New Roman" w:hAnsi="Times New Roman"/>
          <w:sz w:val="24"/>
          <w:szCs w:val="24"/>
          <w:lang w:val="af-ZA" w:eastAsia="bg-BG"/>
        </w:rPr>
        <w:t xml:space="preserve"> (ДФЗ)</w:t>
      </w:r>
      <w:r w:rsidRPr="001B30D7">
        <w:rPr>
          <w:rFonts w:ascii="Times New Roman" w:hAnsi="Times New Roman"/>
          <w:sz w:val="24"/>
          <w:szCs w:val="24"/>
          <w:lang w:val="af-ZA" w:eastAsia="bg-BG"/>
        </w:rPr>
        <w:t>.</w:t>
      </w:r>
      <w:r w:rsidR="00FC5411" w:rsidRPr="001B30D7">
        <w:rPr>
          <w:rFonts w:ascii="Times New Roman" w:hAnsi="Times New Roman"/>
          <w:sz w:val="24"/>
          <w:szCs w:val="24"/>
          <w:lang w:val="af-ZA" w:eastAsia="bg-BG"/>
        </w:rPr>
        <w:t xml:space="preserve"> Подпомагането по реда на наредбата се предоставя в рамките на одобрения бюджет на ПРСР за периода 2014</w:t>
      </w:r>
      <w:r w:rsidR="000C117B">
        <w:rPr>
          <w:rFonts w:ascii="Times New Roman" w:hAnsi="Times New Roman"/>
          <w:sz w:val="24"/>
          <w:szCs w:val="24"/>
          <w:lang w:val="bg-BG" w:eastAsia="bg-BG"/>
        </w:rPr>
        <w:t xml:space="preserve"> </w:t>
      </w:r>
      <w:r w:rsidR="000C117B">
        <w:rPr>
          <w:rFonts w:ascii="Times New Roman" w:hAnsi="Times New Roman"/>
          <w:sz w:val="24"/>
          <w:szCs w:val="24"/>
          <w:lang w:val="af-ZA" w:eastAsia="bg-BG"/>
        </w:rPr>
        <w:t>–</w:t>
      </w:r>
      <w:r w:rsidR="000C117B">
        <w:rPr>
          <w:rFonts w:ascii="Times New Roman" w:hAnsi="Times New Roman"/>
          <w:sz w:val="24"/>
          <w:szCs w:val="24"/>
          <w:lang w:val="bg-BG" w:eastAsia="bg-BG"/>
        </w:rPr>
        <w:t xml:space="preserve"> </w:t>
      </w:r>
      <w:r w:rsidR="00FC5411" w:rsidRPr="001B30D7">
        <w:rPr>
          <w:rFonts w:ascii="Times New Roman" w:hAnsi="Times New Roman"/>
          <w:sz w:val="24"/>
          <w:szCs w:val="24"/>
          <w:lang w:val="af-ZA" w:eastAsia="bg-BG"/>
        </w:rPr>
        <w:t>2020 от Европейският земеделски фонд за развитие на селските райони.</w:t>
      </w:r>
    </w:p>
    <w:p w:rsidR="007A1F13" w:rsidRPr="001B30D7" w:rsidRDefault="007A1F13" w:rsidP="00280D90">
      <w:pPr>
        <w:widowControl w:val="0"/>
        <w:tabs>
          <w:tab w:val="left" w:pos="9356"/>
          <w:tab w:val="left" w:pos="9462"/>
        </w:tabs>
        <w:overflowPunct/>
        <w:spacing w:before="120" w:line="360" w:lineRule="auto"/>
        <w:ind w:firstLine="720"/>
        <w:jc w:val="both"/>
        <w:textAlignment w:val="auto"/>
        <w:rPr>
          <w:rFonts w:ascii="Times New Roman" w:hAnsi="Times New Roman"/>
          <w:b/>
          <w:sz w:val="24"/>
          <w:szCs w:val="24"/>
          <w:lang w:val="af-ZA" w:eastAsia="bg-BG"/>
        </w:rPr>
      </w:pPr>
      <w:r w:rsidRPr="001B30D7">
        <w:rPr>
          <w:rFonts w:ascii="Times New Roman" w:hAnsi="Times New Roman"/>
          <w:b/>
          <w:sz w:val="24"/>
          <w:szCs w:val="24"/>
          <w:lang w:val="af-ZA" w:eastAsia="bg-BG"/>
        </w:rPr>
        <w:t>Анализ за съответствие с правото на Европейския съюз:</w:t>
      </w:r>
    </w:p>
    <w:p w:rsidR="001F4F1D" w:rsidRPr="001B30D7" w:rsidRDefault="001F4F1D" w:rsidP="00280D90">
      <w:pPr>
        <w:tabs>
          <w:tab w:val="left" w:pos="709"/>
          <w:tab w:val="left" w:pos="9356"/>
          <w:tab w:val="left" w:pos="9462"/>
        </w:tabs>
        <w:spacing w:line="360" w:lineRule="auto"/>
        <w:ind w:firstLine="720"/>
        <w:jc w:val="both"/>
        <w:rPr>
          <w:rFonts w:ascii="Times New Roman" w:hAnsi="Times New Roman"/>
          <w:sz w:val="24"/>
          <w:szCs w:val="24"/>
          <w:lang w:val="af-ZA"/>
        </w:rPr>
      </w:pPr>
      <w:r w:rsidRPr="001B30D7">
        <w:rPr>
          <w:rFonts w:ascii="Times New Roman" w:hAnsi="Times New Roman"/>
          <w:sz w:val="24"/>
          <w:szCs w:val="24"/>
          <w:lang w:val="af-ZA"/>
        </w:rPr>
        <w:t xml:space="preserve">Във връзка с чл. 28, ал. 2, т. 5 от Закона за нормативните актове, предложеният проект на наредба няма отношение с правото на Европейския съюз. Не се транспонират норми от европейското законодателство и не се приемат мерки по прилагането на регламенти, а се уреждат условията и реда за </w:t>
      </w:r>
      <w:r w:rsidR="00D25706" w:rsidRPr="001B30D7">
        <w:rPr>
          <w:rFonts w:ascii="Times New Roman" w:hAnsi="Times New Roman"/>
          <w:sz w:val="24"/>
          <w:szCs w:val="24"/>
          <w:lang w:val="af-ZA"/>
        </w:rPr>
        <w:t>извършване на определена категория плащания</w:t>
      </w:r>
      <w:r w:rsidRPr="001B30D7">
        <w:rPr>
          <w:rFonts w:ascii="Times New Roman" w:hAnsi="Times New Roman"/>
          <w:sz w:val="24"/>
          <w:szCs w:val="24"/>
          <w:lang w:val="af-ZA"/>
        </w:rPr>
        <w:t xml:space="preserve"> по ПРСР 2014 – 2020 г.</w:t>
      </w:r>
      <w:r w:rsidR="00D25706" w:rsidRPr="001B30D7">
        <w:rPr>
          <w:rFonts w:ascii="Times New Roman" w:hAnsi="Times New Roman"/>
          <w:sz w:val="24"/>
          <w:szCs w:val="24"/>
          <w:lang w:val="af-ZA"/>
        </w:rPr>
        <w:t xml:space="preserve"> – на опростени разходи</w:t>
      </w:r>
      <w:r w:rsidRPr="001B30D7">
        <w:rPr>
          <w:rFonts w:ascii="Times New Roman" w:hAnsi="Times New Roman"/>
          <w:sz w:val="24"/>
          <w:szCs w:val="24"/>
          <w:lang w:val="af-ZA"/>
        </w:rPr>
        <w:t>, която уредба е в правомощията на държавата – членка.</w:t>
      </w:r>
    </w:p>
    <w:p w:rsidR="001F4F1D" w:rsidRPr="001B30D7" w:rsidRDefault="001F4F1D" w:rsidP="00280D90">
      <w:pPr>
        <w:tabs>
          <w:tab w:val="left" w:pos="709"/>
          <w:tab w:val="left" w:pos="9356"/>
          <w:tab w:val="left" w:pos="9462"/>
        </w:tabs>
        <w:spacing w:line="360" w:lineRule="auto"/>
        <w:ind w:firstLine="720"/>
        <w:jc w:val="both"/>
        <w:rPr>
          <w:rFonts w:ascii="Times New Roman" w:hAnsi="Times New Roman"/>
          <w:sz w:val="24"/>
          <w:szCs w:val="24"/>
          <w:lang w:val="af-ZA"/>
        </w:rPr>
      </w:pPr>
      <w:r w:rsidRPr="001B30D7">
        <w:rPr>
          <w:rFonts w:ascii="Times New Roman" w:hAnsi="Times New Roman"/>
          <w:sz w:val="24"/>
          <w:szCs w:val="24"/>
          <w:lang w:val="af-ZA"/>
        </w:rPr>
        <w:t xml:space="preserve">Не е приложена и изготвена таблица </w:t>
      </w:r>
      <w:r w:rsidR="00C238D9" w:rsidRPr="001B30D7">
        <w:rPr>
          <w:rFonts w:ascii="Times New Roman" w:hAnsi="Times New Roman"/>
          <w:sz w:val="24"/>
          <w:szCs w:val="24"/>
          <w:lang w:val="af-ZA"/>
        </w:rPr>
        <w:t>на</w:t>
      </w:r>
      <w:r w:rsidRPr="001B30D7">
        <w:rPr>
          <w:rFonts w:ascii="Times New Roman" w:hAnsi="Times New Roman"/>
          <w:sz w:val="24"/>
          <w:szCs w:val="24"/>
          <w:lang w:val="af-ZA"/>
        </w:rPr>
        <w:t xml:space="preserve"> съответствие</w:t>
      </w:r>
      <w:r w:rsidR="00C238D9" w:rsidRPr="001B30D7">
        <w:rPr>
          <w:rFonts w:ascii="Times New Roman" w:hAnsi="Times New Roman"/>
          <w:sz w:val="24"/>
          <w:szCs w:val="24"/>
          <w:lang w:val="af-ZA"/>
        </w:rPr>
        <w:t>то</w:t>
      </w:r>
      <w:r w:rsidRPr="001B30D7">
        <w:rPr>
          <w:rFonts w:ascii="Times New Roman" w:hAnsi="Times New Roman"/>
          <w:sz w:val="24"/>
          <w:szCs w:val="24"/>
          <w:lang w:val="af-ZA"/>
        </w:rPr>
        <w:t xml:space="preserve"> с правото на Европейския съюз, изготвена в съответствие с образеца, съгласно приложение № 2 към чл. 3, ал. 4, т. 1 от Постановление № 85 на Министерския съвет от 2007 г. за координация по въпросите на Европейския съюз (ДВ, бр. 35 от 2007 г.), тъй като с проекта на наредба не се транспонира директива</w:t>
      </w:r>
      <w:r w:rsidR="00D25706" w:rsidRPr="001B30D7">
        <w:rPr>
          <w:rFonts w:ascii="Times New Roman" w:hAnsi="Times New Roman"/>
          <w:sz w:val="24"/>
          <w:szCs w:val="24"/>
          <w:lang w:val="af-ZA"/>
        </w:rPr>
        <w:t>.</w:t>
      </w:r>
    </w:p>
    <w:p w:rsidR="00FC5411" w:rsidRPr="001B30D7" w:rsidRDefault="00FC5411" w:rsidP="00280D90">
      <w:pPr>
        <w:tabs>
          <w:tab w:val="left" w:pos="709"/>
          <w:tab w:val="left" w:pos="9356"/>
          <w:tab w:val="left" w:pos="9462"/>
        </w:tabs>
        <w:spacing w:line="360" w:lineRule="auto"/>
        <w:ind w:firstLine="720"/>
        <w:jc w:val="both"/>
        <w:rPr>
          <w:rFonts w:ascii="Times New Roman" w:hAnsi="Times New Roman"/>
          <w:sz w:val="24"/>
          <w:szCs w:val="24"/>
          <w:lang w:val="af-ZA"/>
        </w:rPr>
      </w:pPr>
      <w:r w:rsidRPr="001B30D7">
        <w:rPr>
          <w:rFonts w:ascii="Times New Roman" w:hAnsi="Times New Roman"/>
          <w:sz w:val="24"/>
          <w:szCs w:val="24"/>
          <w:lang w:val="af-ZA"/>
        </w:rPr>
        <w:t>На</w:t>
      </w:r>
      <w:r w:rsidR="00FA1F8E" w:rsidRPr="001B30D7">
        <w:rPr>
          <w:rFonts w:ascii="Times New Roman" w:hAnsi="Times New Roman"/>
          <w:sz w:val="24"/>
          <w:szCs w:val="24"/>
          <w:lang w:val="af-ZA"/>
        </w:rPr>
        <w:t xml:space="preserve"> 3 април 2019 г. по електронна поща на всички местни инициативни групи, пряко засегнати от изменението и допълнението на наредбата, бяха изпратени проекта на доклад и проекта на наредба. В определения срок – 8 април е постъпило едно становище, което не следва да бъде уважено, тъй като засяга метода на изчисление на определен вид опростен разход. На предварително обявената среща на 9 април 2019 г. </w:t>
      </w:r>
      <w:r w:rsidRPr="001B30D7">
        <w:rPr>
          <w:rFonts w:ascii="Times New Roman" w:hAnsi="Times New Roman"/>
          <w:sz w:val="24"/>
          <w:szCs w:val="24"/>
          <w:lang w:val="af-ZA"/>
        </w:rPr>
        <w:t xml:space="preserve"> с неправителствените организации в сектора за обсъждане на проекта на наредба</w:t>
      </w:r>
      <w:r w:rsidR="001F4F1D" w:rsidRPr="001B30D7">
        <w:rPr>
          <w:rFonts w:ascii="Times New Roman" w:hAnsi="Times New Roman"/>
          <w:sz w:val="24"/>
          <w:szCs w:val="24"/>
          <w:lang w:val="af-ZA"/>
        </w:rPr>
        <w:t xml:space="preserve"> с оглед изпълнение на разпоредбата на чл. 26, ал. 2 от Закона за нормативните актове</w:t>
      </w:r>
      <w:r w:rsidR="00FA1F8E" w:rsidRPr="001B30D7">
        <w:rPr>
          <w:rFonts w:ascii="Times New Roman" w:hAnsi="Times New Roman"/>
          <w:sz w:val="24"/>
          <w:szCs w:val="24"/>
          <w:lang w:val="af-ZA"/>
        </w:rPr>
        <w:t>, не се явиха заинтересовани страни</w:t>
      </w:r>
      <w:r w:rsidRPr="001B30D7">
        <w:rPr>
          <w:rFonts w:ascii="Times New Roman" w:hAnsi="Times New Roman"/>
          <w:sz w:val="24"/>
          <w:szCs w:val="24"/>
          <w:lang w:val="af-ZA"/>
        </w:rPr>
        <w:t xml:space="preserve">. </w:t>
      </w:r>
    </w:p>
    <w:p w:rsidR="00C82EAE" w:rsidRDefault="002F7EC8" w:rsidP="00280D90">
      <w:pPr>
        <w:widowControl w:val="0"/>
        <w:tabs>
          <w:tab w:val="left" w:pos="9356"/>
          <w:tab w:val="left" w:pos="9462"/>
        </w:tabs>
        <w:overflowPunct/>
        <w:spacing w:line="360" w:lineRule="auto"/>
        <w:ind w:firstLine="720"/>
        <w:jc w:val="both"/>
        <w:textAlignment w:val="auto"/>
        <w:rPr>
          <w:rFonts w:ascii="Times New Roman" w:hAnsi="Times New Roman"/>
          <w:sz w:val="24"/>
          <w:szCs w:val="24"/>
          <w:lang w:val="bg-BG" w:eastAsia="bg-BG"/>
        </w:rPr>
      </w:pPr>
      <w:r w:rsidRPr="001B30D7">
        <w:rPr>
          <w:rFonts w:ascii="Times New Roman" w:hAnsi="Times New Roman"/>
          <w:sz w:val="24"/>
          <w:szCs w:val="24"/>
          <w:lang w:val="af-ZA"/>
        </w:rPr>
        <w:t>На основание</w:t>
      </w:r>
      <w:r w:rsidR="00FC5411" w:rsidRPr="001B30D7">
        <w:rPr>
          <w:rFonts w:ascii="Times New Roman" w:hAnsi="Times New Roman"/>
          <w:sz w:val="24"/>
          <w:szCs w:val="24"/>
          <w:lang w:val="af-ZA"/>
        </w:rPr>
        <w:t xml:space="preserve"> чл. 26</w:t>
      </w:r>
      <w:r w:rsidRPr="001B30D7">
        <w:rPr>
          <w:rFonts w:ascii="Times New Roman" w:hAnsi="Times New Roman"/>
          <w:sz w:val="24"/>
          <w:szCs w:val="24"/>
          <w:lang w:val="af-ZA"/>
        </w:rPr>
        <w:t>, ал. 3 и 4</w:t>
      </w:r>
      <w:r w:rsidR="00FC5411" w:rsidRPr="001B30D7">
        <w:rPr>
          <w:rFonts w:ascii="Times New Roman" w:hAnsi="Times New Roman"/>
          <w:sz w:val="24"/>
          <w:szCs w:val="24"/>
          <w:lang w:val="af-ZA"/>
        </w:rPr>
        <w:t xml:space="preserve"> от Закона за нормативните актове</w:t>
      </w:r>
      <w:r w:rsidRPr="001B30D7">
        <w:rPr>
          <w:rFonts w:ascii="Times New Roman" w:hAnsi="Times New Roman"/>
          <w:sz w:val="24"/>
          <w:szCs w:val="24"/>
          <w:lang w:val="af-ZA"/>
        </w:rPr>
        <w:t xml:space="preserve"> проектът на доклад </w:t>
      </w:r>
      <w:r w:rsidR="00C238D9" w:rsidRPr="001B30D7">
        <w:rPr>
          <w:rFonts w:ascii="Times New Roman" w:hAnsi="Times New Roman"/>
          <w:sz w:val="24"/>
          <w:szCs w:val="24"/>
          <w:lang w:val="af-ZA"/>
        </w:rPr>
        <w:t xml:space="preserve">(мотиви) </w:t>
      </w:r>
      <w:r w:rsidRPr="001B30D7">
        <w:rPr>
          <w:rFonts w:ascii="Times New Roman" w:hAnsi="Times New Roman"/>
          <w:sz w:val="24"/>
          <w:szCs w:val="24"/>
          <w:lang w:val="af-ZA"/>
        </w:rPr>
        <w:t>и проектът на наредба са публикувани за обществен</w:t>
      </w:r>
      <w:r w:rsidR="00124785" w:rsidRPr="001B30D7">
        <w:rPr>
          <w:rFonts w:ascii="Times New Roman" w:hAnsi="Times New Roman"/>
          <w:sz w:val="24"/>
          <w:szCs w:val="24"/>
          <w:lang w:val="af-ZA"/>
        </w:rPr>
        <w:t>а</w:t>
      </w:r>
      <w:r w:rsidRPr="001B30D7">
        <w:rPr>
          <w:rFonts w:ascii="Times New Roman" w:hAnsi="Times New Roman"/>
          <w:sz w:val="24"/>
          <w:szCs w:val="24"/>
          <w:lang w:val="af-ZA"/>
        </w:rPr>
        <w:t xml:space="preserve"> консултаци</w:t>
      </w:r>
      <w:r w:rsidR="00124785" w:rsidRPr="001B30D7">
        <w:rPr>
          <w:rFonts w:ascii="Times New Roman" w:hAnsi="Times New Roman"/>
          <w:sz w:val="24"/>
          <w:szCs w:val="24"/>
          <w:lang w:val="af-ZA"/>
        </w:rPr>
        <w:t>я</w:t>
      </w:r>
      <w:r w:rsidRPr="001B30D7">
        <w:rPr>
          <w:rFonts w:ascii="Times New Roman" w:hAnsi="Times New Roman"/>
          <w:sz w:val="24"/>
          <w:szCs w:val="24"/>
          <w:lang w:val="af-ZA"/>
        </w:rPr>
        <w:t xml:space="preserve"> на интернет страницата на Министерството на земеделието, храните и горите и на Портала за обществени консултации за срок от 30 дни</w:t>
      </w:r>
      <w:r w:rsidR="00FC5411" w:rsidRPr="001B30D7">
        <w:rPr>
          <w:rFonts w:ascii="Times New Roman" w:hAnsi="Times New Roman"/>
          <w:sz w:val="24"/>
          <w:szCs w:val="24"/>
          <w:lang w:val="af-ZA"/>
        </w:rPr>
        <w:t>.</w:t>
      </w:r>
      <w:r w:rsidR="00FC5411" w:rsidRPr="001B30D7">
        <w:rPr>
          <w:rFonts w:ascii="Times New Roman" w:hAnsi="Times New Roman"/>
          <w:sz w:val="24"/>
          <w:szCs w:val="24"/>
          <w:lang w:val="af-ZA" w:eastAsia="bg-BG"/>
        </w:rPr>
        <w:t xml:space="preserve"> </w:t>
      </w:r>
    </w:p>
    <w:p w:rsidR="00FC5411" w:rsidRPr="00255107" w:rsidRDefault="00C82EAE" w:rsidP="000C117B">
      <w:pPr>
        <w:spacing w:line="360" w:lineRule="auto"/>
        <w:ind w:firstLine="709"/>
        <w:jc w:val="both"/>
        <w:rPr>
          <w:rFonts w:ascii="Times New Roman" w:hAnsi="Times New Roman"/>
          <w:b/>
          <w:sz w:val="24"/>
          <w:szCs w:val="24"/>
          <w:lang w:val="af-ZA" w:eastAsia="bg-BG"/>
        </w:rPr>
      </w:pPr>
      <w:r w:rsidRPr="00255107">
        <w:rPr>
          <w:rFonts w:ascii="Times New Roman" w:hAnsi="Times New Roman"/>
          <w:sz w:val="24"/>
          <w:szCs w:val="24"/>
          <w:lang w:val="bg-BG"/>
        </w:rPr>
        <w:t xml:space="preserve">Срокът за обществената консултация е изтекъл на </w:t>
      </w:r>
      <w:r w:rsidR="000C117B" w:rsidRPr="00255107">
        <w:rPr>
          <w:rFonts w:ascii="Times New Roman" w:hAnsi="Times New Roman"/>
          <w:sz w:val="24"/>
          <w:szCs w:val="24"/>
          <w:lang w:val="bg-BG"/>
        </w:rPr>
        <w:t>12.05.2019 г.</w:t>
      </w:r>
      <w:r w:rsidR="00255107" w:rsidRPr="00255107">
        <w:rPr>
          <w:rFonts w:ascii="Times New Roman" w:hAnsi="Times New Roman"/>
          <w:sz w:val="24"/>
          <w:szCs w:val="24"/>
          <w:lang w:val="bg-BG"/>
        </w:rPr>
        <w:t xml:space="preserve"> В рамките на 30-дневния срок е</w:t>
      </w:r>
      <w:r w:rsidRPr="00255107">
        <w:rPr>
          <w:rFonts w:ascii="Times New Roman" w:hAnsi="Times New Roman"/>
          <w:sz w:val="24"/>
          <w:szCs w:val="24"/>
          <w:lang w:val="bg-BG"/>
        </w:rPr>
        <w:t xml:space="preserve"> постъпил</w:t>
      </w:r>
      <w:r w:rsidR="00255107" w:rsidRPr="00255107">
        <w:rPr>
          <w:rFonts w:ascii="Times New Roman" w:hAnsi="Times New Roman"/>
          <w:sz w:val="24"/>
          <w:szCs w:val="24"/>
          <w:lang w:val="bg-BG"/>
        </w:rPr>
        <w:t>о</w:t>
      </w:r>
      <w:r w:rsidRPr="00255107">
        <w:rPr>
          <w:rFonts w:ascii="Times New Roman" w:hAnsi="Times New Roman"/>
          <w:sz w:val="24"/>
          <w:szCs w:val="24"/>
          <w:lang w:val="bg-BG"/>
        </w:rPr>
        <w:t xml:space="preserve"> </w:t>
      </w:r>
      <w:r w:rsidR="00255107" w:rsidRPr="00255107">
        <w:rPr>
          <w:rFonts w:ascii="Times New Roman" w:hAnsi="Times New Roman"/>
          <w:sz w:val="24"/>
          <w:szCs w:val="24"/>
          <w:lang w:val="bg-BG"/>
        </w:rPr>
        <w:t xml:space="preserve">едно </w:t>
      </w:r>
      <w:r w:rsidRPr="00255107">
        <w:rPr>
          <w:rFonts w:ascii="Times New Roman" w:hAnsi="Times New Roman"/>
          <w:sz w:val="24"/>
          <w:szCs w:val="24"/>
          <w:lang w:val="bg-BG"/>
        </w:rPr>
        <w:t>предложени</w:t>
      </w:r>
      <w:r w:rsidR="00255107" w:rsidRPr="00255107">
        <w:rPr>
          <w:rFonts w:ascii="Times New Roman" w:hAnsi="Times New Roman"/>
          <w:sz w:val="24"/>
          <w:szCs w:val="24"/>
          <w:lang w:val="bg-BG"/>
        </w:rPr>
        <w:t>е от Местна инициативна група „Костенец“</w:t>
      </w:r>
      <w:r w:rsidRPr="00255107">
        <w:rPr>
          <w:rFonts w:ascii="Times New Roman" w:hAnsi="Times New Roman"/>
          <w:sz w:val="24"/>
          <w:szCs w:val="24"/>
          <w:lang w:val="bg-BG"/>
        </w:rPr>
        <w:t xml:space="preserve">. </w:t>
      </w:r>
      <w:r w:rsidR="00FC5411" w:rsidRPr="00255107">
        <w:rPr>
          <w:rFonts w:ascii="Times New Roman" w:hAnsi="Times New Roman"/>
          <w:sz w:val="24"/>
          <w:szCs w:val="24"/>
          <w:lang w:val="af-ZA" w:eastAsia="bg-BG"/>
        </w:rPr>
        <w:t>Направените целесъобразни бележки и предложения по отношение на разпоредбите на наредбата са отразени в представения проект.</w:t>
      </w:r>
      <w:r w:rsidR="00280D90" w:rsidRPr="00255107">
        <w:rPr>
          <w:rFonts w:ascii="Times New Roman" w:hAnsi="Times New Roman"/>
          <w:sz w:val="24"/>
          <w:szCs w:val="24"/>
          <w:lang w:val="af-ZA" w:eastAsia="bg-BG"/>
        </w:rPr>
        <w:t xml:space="preserve"> </w:t>
      </w:r>
    </w:p>
    <w:p w:rsidR="00C238D9" w:rsidRDefault="005551F6" w:rsidP="00280D90">
      <w:pPr>
        <w:widowControl w:val="0"/>
        <w:tabs>
          <w:tab w:val="left" w:pos="9356"/>
          <w:tab w:val="left" w:pos="9462"/>
        </w:tabs>
        <w:overflowPunct/>
        <w:spacing w:line="360" w:lineRule="auto"/>
        <w:ind w:firstLine="720"/>
        <w:jc w:val="both"/>
        <w:textAlignment w:val="auto"/>
        <w:rPr>
          <w:rFonts w:ascii="Times New Roman" w:hAnsi="Times New Roman"/>
          <w:sz w:val="24"/>
          <w:szCs w:val="24"/>
          <w:lang w:val="af-ZA"/>
        </w:rPr>
      </w:pPr>
      <w:r w:rsidRPr="001B30D7">
        <w:rPr>
          <w:rFonts w:ascii="Times New Roman" w:hAnsi="Times New Roman"/>
          <w:sz w:val="24"/>
          <w:szCs w:val="24"/>
          <w:lang w:val="af-ZA" w:eastAsia="bg-BG"/>
        </w:rPr>
        <w:t>Справката за отразяване на постъпилите предложения от обществен</w:t>
      </w:r>
      <w:r w:rsidR="000C117B">
        <w:rPr>
          <w:rFonts w:ascii="Times New Roman" w:hAnsi="Times New Roman"/>
          <w:sz w:val="24"/>
          <w:szCs w:val="24"/>
          <w:lang w:val="bg-BG" w:eastAsia="bg-BG"/>
        </w:rPr>
        <w:t>ата</w:t>
      </w:r>
      <w:r w:rsidRPr="001B30D7">
        <w:rPr>
          <w:rFonts w:ascii="Times New Roman" w:hAnsi="Times New Roman"/>
          <w:sz w:val="24"/>
          <w:szCs w:val="24"/>
          <w:lang w:val="af-ZA" w:eastAsia="bg-BG"/>
        </w:rPr>
        <w:t xml:space="preserve"> консултаци</w:t>
      </w:r>
      <w:r w:rsidR="000C117B">
        <w:rPr>
          <w:rFonts w:ascii="Times New Roman" w:hAnsi="Times New Roman"/>
          <w:sz w:val="24"/>
          <w:szCs w:val="24"/>
          <w:lang w:val="bg-BG" w:eastAsia="bg-BG"/>
        </w:rPr>
        <w:t>я</w:t>
      </w:r>
      <w:r w:rsidRPr="001B30D7">
        <w:rPr>
          <w:rFonts w:ascii="Times New Roman" w:hAnsi="Times New Roman"/>
          <w:sz w:val="24"/>
          <w:szCs w:val="24"/>
          <w:lang w:val="af-ZA" w:eastAsia="bg-BG"/>
        </w:rPr>
        <w:t xml:space="preserve"> заедно с обосновка за неприетите предложения е публикувана на интернет страницата на М</w:t>
      </w:r>
      <w:r w:rsidR="000C2595" w:rsidRPr="001B30D7">
        <w:rPr>
          <w:rFonts w:ascii="Times New Roman" w:hAnsi="Times New Roman"/>
          <w:sz w:val="24"/>
          <w:szCs w:val="24"/>
          <w:lang w:val="af-ZA" w:eastAsia="bg-BG"/>
        </w:rPr>
        <w:t>инистерство</w:t>
      </w:r>
      <w:r w:rsidR="00C238D9" w:rsidRPr="001B30D7">
        <w:rPr>
          <w:rFonts w:ascii="Times New Roman" w:hAnsi="Times New Roman"/>
          <w:sz w:val="24"/>
          <w:szCs w:val="24"/>
          <w:lang w:val="af-ZA" w:eastAsia="bg-BG"/>
        </w:rPr>
        <w:t>то</w:t>
      </w:r>
      <w:r w:rsidR="000C2595" w:rsidRPr="001B30D7">
        <w:rPr>
          <w:rFonts w:ascii="Times New Roman" w:hAnsi="Times New Roman"/>
          <w:sz w:val="24"/>
          <w:szCs w:val="24"/>
          <w:lang w:val="af-ZA" w:eastAsia="bg-BG"/>
        </w:rPr>
        <w:t xml:space="preserve"> на земеделието, храните и горите</w:t>
      </w:r>
      <w:r w:rsidRPr="001B30D7">
        <w:rPr>
          <w:rFonts w:ascii="Times New Roman" w:hAnsi="Times New Roman"/>
          <w:sz w:val="24"/>
          <w:szCs w:val="24"/>
          <w:lang w:val="af-ZA" w:eastAsia="bg-BG"/>
        </w:rPr>
        <w:t xml:space="preserve"> и на Портала за </w:t>
      </w:r>
      <w:r w:rsidRPr="001B30D7">
        <w:rPr>
          <w:rFonts w:ascii="Times New Roman" w:hAnsi="Times New Roman"/>
          <w:sz w:val="24"/>
          <w:szCs w:val="24"/>
          <w:lang w:val="af-ZA" w:eastAsia="bg-BG"/>
        </w:rPr>
        <w:lastRenderedPageBreak/>
        <w:t>обществени консултации.</w:t>
      </w:r>
      <w:r w:rsidR="00C238D9" w:rsidRPr="001B30D7">
        <w:rPr>
          <w:rFonts w:ascii="Times New Roman" w:hAnsi="Times New Roman"/>
          <w:sz w:val="24"/>
          <w:szCs w:val="24"/>
          <w:lang w:val="af-ZA"/>
        </w:rPr>
        <w:t xml:space="preserve"> </w:t>
      </w:r>
    </w:p>
    <w:p w:rsidR="00C82EAE" w:rsidRPr="00255107" w:rsidRDefault="00C82EAE" w:rsidP="00C82EAE">
      <w:pPr>
        <w:spacing w:line="360" w:lineRule="auto"/>
        <w:ind w:firstLine="720"/>
        <w:jc w:val="both"/>
        <w:rPr>
          <w:rFonts w:ascii="Times New Roman" w:hAnsi="Times New Roman"/>
          <w:sz w:val="24"/>
          <w:szCs w:val="24"/>
          <w:lang w:val="af-ZA"/>
        </w:rPr>
      </w:pPr>
      <w:r w:rsidRPr="00255107">
        <w:rPr>
          <w:rFonts w:ascii="Times New Roman" w:hAnsi="Times New Roman"/>
          <w:sz w:val="24"/>
          <w:szCs w:val="24"/>
          <w:lang w:val="af-ZA"/>
        </w:rPr>
        <w:t xml:space="preserve">След отразяване на бележките, постъпили при съгласуването на проекта, същият претърпя съществени изменения, поради което </w:t>
      </w:r>
      <w:r w:rsidR="000C117B" w:rsidRPr="00255107">
        <w:rPr>
          <w:rFonts w:ascii="Times New Roman" w:hAnsi="Times New Roman"/>
          <w:sz w:val="24"/>
          <w:szCs w:val="24"/>
          <w:lang w:val="bg-BG"/>
        </w:rPr>
        <w:t xml:space="preserve">е </w:t>
      </w:r>
      <w:r w:rsidRPr="00255107">
        <w:rPr>
          <w:rFonts w:ascii="Times New Roman" w:hAnsi="Times New Roman"/>
          <w:sz w:val="24"/>
          <w:szCs w:val="24"/>
          <w:lang w:val="af-ZA"/>
        </w:rPr>
        <w:t xml:space="preserve">публикуван повторно за обществено обсъждане на </w:t>
      </w:r>
      <w:r w:rsidRPr="00255107">
        <w:rPr>
          <w:rStyle w:val="FontStyle52"/>
          <w:rFonts w:ascii="Times New Roman" w:hAnsi="Times New Roman"/>
          <w:sz w:val="24"/>
          <w:szCs w:val="24"/>
          <w:lang w:val="af-ZA"/>
        </w:rPr>
        <w:t>интернет страницата на Министерството на земеделието, храните и горите и на Портала за обществени консултации за срок от 30 дни.</w:t>
      </w:r>
    </w:p>
    <w:p w:rsidR="003A12EC" w:rsidRPr="001B30D7" w:rsidRDefault="00C238D9" w:rsidP="00280D90">
      <w:pPr>
        <w:widowControl w:val="0"/>
        <w:tabs>
          <w:tab w:val="left" w:pos="9356"/>
          <w:tab w:val="left" w:pos="9462"/>
        </w:tabs>
        <w:overflowPunct/>
        <w:spacing w:line="360" w:lineRule="auto"/>
        <w:ind w:firstLine="720"/>
        <w:jc w:val="both"/>
        <w:textAlignment w:val="auto"/>
        <w:rPr>
          <w:rFonts w:ascii="Times New Roman" w:hAnsi="Times New Roman"/>
          <w:b/>
          <w:sz w:val="24"/>
          <w:szCs w:val="24"/>
          <w:lang w:val="af-ZA" w:eastAsia="bg-BG"/>
        </w:rPr>
      </w:pPr>
      <w:r w:rsidRPr="001B30D7">
        <w:rPr>
          <w:rFonts w:ascii="Times New Roman" w:hAnsi="Times New Roman"/>
          <w:sz w:val="24"/>
          <w:szCs w:val="24"/>
          <w:lang w:val="af-ZA"/>
        </w:rPr>
        <w:t xml:space="preserve">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 храните и горите. </w:t>
      </w:r>
      <w:r w:rsidR="003A12EC" w:rsidRPr="001B30D7">
        <w:rPr>
          <w:rFonts w:ascii="Times New Roman" w:hAnsi="Times New Roman"/>
          <w:sz w:val="24"/>
          <w:szCs w:val="24"/>
          <w:lang w:val="af-ZA" w:eastAsia="bg-BG"/>
        </w:rPr>
        <w:t>Целесъобразните бележки и предложения, постъпили по проекта на наредба са приети и отразени.</w:t>
      </w:r>
    </w:p>
    <w:p w:rsidR="00C238D9" w:rsidRPr="001B30D7" w:rsidRDefault="00C238D9" w:rsidP="00280D90">
      <w:pPr>
        <w:widowControl w:val="0"/>
        <w:tabs>
          <w:tab w:val="left" w:pos="9356"/>
          <w:tab w:val="left" w:pos="9462"/>
        </w:tabs>
        <w:overflowPunct/>
        <w:spacing w:line="360" w:lineRule="auto"/>
        <w:ind w:firstLine="720"/>
        <w:jc w:val="both"/>
        <w:textAlignment w:val="auto"/>
        <w:rPr>
          <w:rFonts w:ascii="Times New Roman" w:hAnsi="Times New Roman"/>
          <w:sz w:val="24"/>
          <w:szCs w:val="24"/>
          <w:lang w:val="af-ZA"/>
        </w:rPr>
      </w:pPr>
    </w:p>
    <w:p w:rsidR="0004565E" w:rsidRPr="001B30D7" w:rsidRDefault="007A1F13" w:rsidP="000C117B">
      <w:pPr>
        <w:tabs>
          <w:tab w:val="left" w:pos="9356"/>
        </w:tabs>
        <w:spacing w:after="120" w:line="360" w:lineRule="auto"/>
        <w:ind w:firstLine="720"/>
        <w:jc w:val="both"/>
        <w:rPr>
          <w:rFonts w:ascii="Times New Roman" w:hAnsi="Times New Roman"/>
          <w:b/>
          <w:sz w:val="24"/>
          <w:szCs w:val="24"/>
          <w:lang w:val="af-ZA"/>
        </w:rPr>
      </w:pPr>
      <w:r w:rsidRPr="001B30D7">
        <w:rPr>
          <w:rFonts w:ascii="Times New Roman" w:hAnsi="Times New Roman"/>
          <w:b/>
          <w:sz w:val="24"/>
          <w:szCs w:val="24"/>
          <w:lang w:val="af-ZA"/>
        </w:rPr>
        <w:t>УВАЖАЕМ</w:t>
      </w:r>
      <w:r w:rsidR="003A12EC" w:rsidRPr="001B30D7">
        <w:rPr>
          <w:rFonts w:ascii="Times New Roman" w:hAnsi="Times New Roman"/>
          <w:b/>
          <w:sz w:val="24"/>
          <w:szCs w:val="24"/>
          <w:lang w:val="af-ZA"/>
        </w:rPr>
        <w:t>А</w:t>
      </w:r>
      <w:r w:rsidRPr="001B30D7">
        <w:rPr>
          <w:rFonts w:ascii="Times New Roman" w:hAnsi="Times New Roman"/>
          <w:b/>
          <w:sz w:val="24"/>
          <w:szCs w:val="24"/>
          <w:lang w:val="af-ZA"/>
        </w:rPr>
        <w:t xml:space="preserve"> ГОСПО</w:t>
      </w:r>
      <w:r w:rsidR="003A12EC" w:rsidRPr="001B30D7">
        <w:rPr>
          <w:rFonts w:ascii="Times New Roman" w:hAnsi="Times New Roman"/>
          <w:b/>
          <w:sz w:val="24"/>
          <w:szCs w:val="24"/>
          <w:lang w:val="af-ZA"/>
        </w:rPr>
        <w:t>ЖО</w:t>
      </w:r>
      <w:r w:rsidRPr="001B30D7">
        <w:rPr>
          <w:rFonts w:ascii="Times New Roman" w:hAnsi="Times New Roman"/>
          <w:b/>
          <w:sz w:val="24"/>
          <w:szCs w:val="24"/>
          <w:lang w:val="af-ZA"/>
        </w:rPr>
        <w:t xml:space="preserve"> МИНИСТЪР,</w:t>
      </w:r>
    </w:p>
    <w:p w:rsidR="00BF0AC1" w:rsidRPr="001B30D7" w:rsidRDefault="007A1F13" w:rsidP="00280D90">
      <w:pPr>
        <w:spacing w:line="360" w:lineRule="auto"/>
        <w:ind w:firstLine="720"/>
        <w:jc w:val="both"/>
        <w:rPr>
          <w:rFonts w:ascii="Times New Roman" w:hAnsi="Times New Roman"/>
          <w:bCs/>
          <w:sz w:val="24"/>
          <w:szCs w:val="24"/>
          <w:lang w:val="af-ZA"/>
        </w:rPr>
      </w:pPr>
      <w:r w:rsidRPr="001B30D7">
        <w:rPr>
          <w:rFonts w:ascii="Times New Roman" w:hAnsi="Times New Roman"/>
          <w:sz w:val="24"/>
          <w:szCs w:val="24"/>
          <w:lang w:val="af-ZA"/>
        </w:rPr>
        <w:t>Във връзка с гореизложеното и на основание чл</w:t>
      </w:r>
      <w:r w:rsidR="00DF4EA3" w:rsidRPr="001B30D7">
        <w:rPr>
          <w:rFonts w:ascii="Times New Roman" w:hAnsi="Times New Roman"/>
          <w:sz w:val="24"/>
          <w:szCs w:val="24"/>
          <w:lang w:val="af-ZA"/>
        </w:rPr>
        <w:t xml:space="preserve">. </w:t>
      </w:r>
      <w:r w:rsidR="00DF4EA3" w:rsidRPr="001B30D7">
        <w:rPr>
          <w:rFonts w:ascii="Times New Roman" w:hAnsi="Times New Roman"/>
          <w:bCs/>
          <w:sz w:val="24"/>
          <w:szCs w:val="24"/>
          <w:lang w:val="af-ZA"/>
        </w:rPr>
        <w:t>9а, т. 3</w:t>
      </w:r>
      <w:r w:rsidRPr="001B30D7">
        <w:rPr>
          <w:rFonts w:ascii="Times New Roman" w:hAnsi="Times New Roman"/>
          <w:sz w:val="24"/>
          <w:szCs w:val="24"/>
          <w:lang w:val="af-ZA"/>
        </w:rPr>
        <w:t xml:space="preserve"> от Закона за подпомагане на земеделските производители предлагам да издадете предложения проект на </w:t>
      </w:r>
      <w:r w:rsidR="00DF4EA3" w:rsidRPr="001B30D7">
        <w:rPr>
          <w:rFonts w:ascii="Times New Roman" w:hAnsi="Times New Roman"/>
          <w:bCs/>
          <w:sz w:val="24"/>
          <w:szCs w:val="24"/>
          <w:lang w:val="af-ZA"/>
        </w:rPr>
        <w:t xml:space="preserve">Наредба за </w:t>
      </w:r>
      <w:r w:rsidR="00D25706" w:rsidRPr="001B30D7">
        <w:rPr>
          <w:rFonts w:ascii="Times New Roman" w:hAnsi="Times New Roman"/>
          <w:bCs/>
          <w:sz w:val="24"/>
          <w:szCs w:val="24"/>
          <w:lang w:val="af-ZA"/>
        </w:rPr>
        <w:t xml:space="preserve">изменение  и допълнение на Наредба № 4 от 2018 г. за </w:t>
      </w:r>
      <w:r w:rsidR="00DF4EA3" w:rsidRPr="001B30D7">
        <w:rPr>
          <w:rFonts w:ascii="Times New Roman" w:hAnsi="Times New Roman"/>
          <w:bCs/>
          <w:sz w:val="24"/>
          <w:szCs w:val="24"/>
          <w:lang w:val="af-ZA"/>
        </w:rPr>
        <w:t xml:space="preserve">условията и реда за изплащане, намаляване или отказ за изплащане, или </w:t>
      </w:r>
      <w:r w:rsidR="00F2359A" w:rsidRPr="001B30D7">
        <w:rPr>
          <w:rFonts w:ascii="Times New Roman" w:hAnsi="Times New Roman"/>
          <w:bCs/>
          <w:sz w:val="24"/>
          <w:szCs w:val="24"/>
          <w:lang w:val="af-ZA"/>
        </w:rPr>
        <w:t xml:space="preserve">за </w:t>
      </w:r>
      <w:r w:rsidR="00DF4EA3" w:rsidRPr="001B30D7">
        <w:rPr>
          <w:rFonts w:ascii="Times New Roman" w:hAnsi="Times New Roman"/>
          <w:bCs/>
          <w:sz w:val="24"/>
          <w:szCs w:val="24"/>
          <w:lang w:val="af-ZA"/>
        </w:rPr>
        <w:t>оттегляне на изплатената финансова помощ за мерките и подмерките по чл. 9б, т. 2 от Закона за подпомагане на земеделските производители.</w:t>
      </w:r>
    </w:p>
    <w:p w:rsidR="00424356" w:rsidRPr="001B30D7" w:rsidRDefault="00424356" w:rsidP="00280D90">
      <w:pPr>
        <w:spacing w:line="360" w:lineRule="auto"/>
        <w:ind w:firstLine="720"/>
        <w:jc w:val="both"/>
        <w:rPr>
          <w:rFonts w:ascii="Times New Roman" w:hAnsi="Times New Roman"/>
          <w:bCs/>
          <w:sz w:val="24"/>
          <w:szCs w:val="24"/>
          <w:lang w:val="af-ZA"/>
        </w:rPr>
      </w:pPr>
    </w:p>
    <w:tbl>
      <w:tblPr>
        <w:tblW w:w="8654" w:type="dxa"/>
        <w:tblInd w:w="668" w:type="dxa"/>
        <w:tblLook w:val="01E0" w:firstRow="1" w:lastRow="1" w:firstColumn="1" w:lastColumn="1" w:noHBand="0" w:noVBand="0"/>
      </w:tblPr>
      <w:tblGrid>
        <w:gridCol w:w="1784"/>
        <w:gridCol w:w="6870"/>
      </w:tblGrid>
      <w:tr w:rsidR="002E3D00" w:rsidRPr="001B30D7" w:rsidTr="0042661D">
        <w:tc>
          <w:tcPr>
            <w:tcW w:w="1784" w:type="dxa"/>
            <w:hideMark/>
          </w:tcPr>
          <w:p w:rsidR="002E3D00" w:rsidRPr="001B30D7" w:rsidRDefault="002E3D00" w:rsidP="00280D90">
            <w:pPr>
              <w:spacing w:line="360" w:lineRule="auto"/>
              <w:textAlignment w:val="auto"/>
              <w:rPr>
                <w:rFonts w:ascii="Times New Roman" w:hAnsi="Times New Roman"/>
                <w:b/>
                <w:bCs/>
                <w:color w:val="000000"/>
                <w:sz w:val="24"/>
                <w:szCs w:val="24"/>
                <w:lang w:val="af-ZA" w:eastAsia="bg-BG"/>
              </w:rPr>
            </w:pPr>
            <w:r w:rsidRPr="001B30D7">
              <w:rPr>
                <w:rFonts w:ascii="Times New Roman" w:hAnsi="Times New Roman"/>
                <w:b/>
                <w:bCs/>
                <w:color w:val="000000"/>
                <w:sz w:val="24"/>
                <w:szCs w:val="24"/>
                <w:lang w:val="af-ZA" w:eastAsia="bg-BG"/>
              </w:rPr>
              <w:t xml:space="preserve">Приложения: </w:t>
            </w:r>
          </w:p>
        </w:tc>
        <w:tc>
          <w:tcPr>
            <w:tcW w:w="6870" w:type="dxa"/>
            <w:hideMark/>
          </w:tcPr>
          <w:p w:rsidR="002E3D00" w:rsidRPr="001B30D7" w:rsidRDefault="00B3766A" w:rsidP="00280D90">
            <w:pPr>
              <w:numPr>
                <w:ilvl w:val="0"/>
                <w:numId w:val="22"/>
              </w:numPr>
              <w:overflowPunct/>
              <w:autoSpaceDE/>
              <w:autoSpaceDN/>
              <w:adjustRightInd/>
              <w:spacing w:line="360" w:lineRule="auto"/>
              <w:jc w:val="both"/>
              <w:textAlignment w:val="auto"/>
              <w:rPr>
                <w:rFonts w:ascii="Times New Roman" w:hAnsi="Times New Roman"/>
                <w:color w:val="000000"/>
                <w:sz w:val="24"/>
                <w:szCs w:val="24"/>
                <w:lang w:val="af-ZA" w:eastAsia="bg-BG"/>
              </w:rPr>
            </w:pPr>
            <w:r w:rsidRPr="001B30D7">
              <w:rPr>
                <w:rFonts w:ascii="Times New Roman" w:hAnsi="Times New Roman"/>
                <w:color w:val="000000"/>
                <w:sz w:val="24"/>
                <w:szCs w:val="24"/>
                <w:lang w:val="af-ZA" w:eastAsia="bg-BG"/>
              </w:rPr>
              <w:t xml:space="preserve">Проект на </w:t>
            </w:r>
            <w:r w:rsidR="002E3D00" w:rsidRPr="001B30D7">
              <w:rPr>
                <w:rFonts w:ascii="Times New Roman" w:hAnsi="Times New Roman"/>
                <w:color w:val="000000"/>
                <w:sz w:val="24"/>
                <w:szCs w:val="24"/>
                <w:lang w:val="af-ZA" w:eastAsia="bg-BG"/>
              </w:rPr>
              <w:t>Наредба;</w:t>
            </w:r>
          </w:p>
          <w:p w:rsidR="002E3D00" w:rsidRPr="001B30D7" w:rsidRDefault="002E3D00" w:rsidP="00280D90">
            <w:pPr>
              <w:numPr>
                <w:ilvl w:val="0"/>
                <w:numId w:val="22"/>
              </w:numPr>
              <w:overflowPunct/>
              <w:autoSpaceDE/>
              <w:autoSpaceDN/>
              <w:adjustRightInd/>
              <w:spacing w:line="360" w:lineRule="auto"/>
              <w:jc w:val="both"/>
              <w:textAlignment w:val="auto"/>
              <w:rPr>
                <w:rFonts w:ascii="Times New Roman" w:hAnsi="Times New Roman"/>
                <w:color w:val="000000"/>
                <w:sz w:val="24"/>
                <w:szCs w:val="24"/>
                <w:lang w:val="af-ZA" w:eastAsia="bg-BG"/>
              </w:rPr>
            </w:pPr>
            <w:r w:rsidRPr="001B30D7">
              <w:rPr>
                <w:rFonts w:ascii="Times New Roman" w:hAnsi="Times New Roman"/>
                <w:color w:val="000000"/>
                <w:sz w:val="24"/>
                <w:szCs w:val="24"/>
                <w:lang w:val="af-ZA" w:eastAsia="bg-BG"/>
              </w:rPr>
              <w:t>Справка за отразяване на постъпилите становища;</w:t>
            </w:r>
          </w:p>
          <w:p w:rsidR="002E3D00" w:rsidRPr="001B30D7" w:rsidRDefault="002E3D00" w:rsidP="00280D90">
            <w:pPr>
              <w:numPr>
                <w:ilvl w:val="0"/>
                <w:numId w:val="22"/>
              </w:numPr>
              <w:overflowPunct/>
              <w:autoSpaceDE/>
              <w:autoSpaceDN/>
              <w:adjustRightInd/>
              <w:spacing w:line="360" w:lineRule="auto"/>
              <w:jc w:val="both"/>
              <w:textAlignment w:val="auto"/>
              <w:rPr>
                <w:rFonts w:ascii="Times New Roman" w:hAnsi="Times New Roman"/>
                <w:color w:val="000000"/>
                <w:sz w:val="24"/>
                <w:szCs w:val="24"/>
                <w:lang w:val="af-ZA" w:eastAsia="bg-BG"/>
              </w:rPr>
            </w:pPr>
            <w:r w:rsidRPr="001B30D7">
              <w:rPr>
                <w:rFonts w:ascii="Times New Roman" w:hAnsi="Times New Roman"/>
                <w:color w:val="000000"/>
                <w:sz w:val="24"/>
                <w:szCs w:val="24"/>
                <w:lang w:val="af-ZA" w:eastAsia="bg-BG"/>
              </w:rPr>
              <w:t>Справка за отразяване на постъпилите предложения</w:t>
            </w:r>
            <w:r w:rsidR="001B30D7">
              <w:rPr>
                <w:rFonts w:ascii="Times New Roman" w:hAnsi="Times New Roman"/>
                <w:color w:val="000000"/>
                <w:sz w:val="24"/>
                <w:szCs w:val="24"/>
                <w:lang w:val="bg-BG" w:eastAsia="bg-BG"/>
              </w:rPr>
              <w:t xml:space="preserve"> и становища</w:t>
            </w:r>
            <w:r w:rsidRPr="001B30D7">
              <w:rPr>
                <w:rFonts w:ascii="Times New Roman" w:hAnsi="Times New Roman"/>
                <w:color w:val="000000"/>
                <w:sz w:val="24"/>
                <w:szCs w:val="24"/>
                <w:lang w:val="af-ZA" w:eastAsia="bg-BG"/>
              </w:rPr>
              <w:t xml:space="preserve"> от</w:t>
            </w:r>
            <w:r w:rsidR="001B30D7">
              <w:rPr>
                <w:rFonts w:ascii="Times New Roman" w:hAnsi="Times New Roman"/>
                <w:color w:val="000000"/>
                <w:sz w:val="24"/>
                <w:szCs w:val="24"/>
                <w:lang w:val="bg-BG" w:eastAsia="bg-BG"/>
              </w:rPr>
              <w:t xml:space="preserve"> проведената</w:t>
            </w:r>
            <w:r w:rsidRPr="001B30D7">
              <w:rPr>
                <w:rFonts w:ascii="Times New Roman" w:hAnsi="Times New Roman"/>
                <w:color w:val="000000"/>
                <w:sz w:val="24"/>
                <w:szCs w:val="24"/>
                <w:lang w:val="af-ZA" w:eastAsia="bg-BG"/>
              </w:rPr>
              <w:t xml:space="preserve"> </w:t>
            </w:r>
            <w:r w:rsidR="001B30D7">
              <w:rPr>
                <w:rFonts w:ascii="Times New Roman" w:hAnsi="Times New Roman"/>
                <w:color w:val="000000"/>
                <w:sz w:val="24"/>
                <w:szCs w:val="24"/>
                <w:lang w:val="af-ZA" w:eastAsia="bg-BG"/>
              </w:rPr>
              <w:t>обществена</w:t>
            </w:r>
            <w:r w:rsidRPr="001B30D7">
              <w:rPr>
                <w:rFonts w:ascii="Times New Roman" w:hAnsi="Times New Roman"/>
                <w:color w:val="000000"/>
                <w:sz w:val="24"/>
                <w:szCs w:val="24"/>
                <w:lang w:val="af-ZA" w:eastAsia="bg-BG"/>
              </w:rPr>
              <w:t xml:space="preserve"> консултация;</w:t>
            </w:r>
          </w:p>
          <w:p w:rsidR="002E3D00" w:rsidRPr="001B30D7" w:rsidRDefault="002E3D00" w:rsidP="00280D90">
            <w:pPr>
              <w:numPr>
                <w:ilvl w:val="0"/>
                <w:numId w:val="22"/>
              </w:numPr>
              <w:overflowPunct/>
              <w:autoSpaceDE/>
              <w:autoSpaceDN/>
              <w:adjustRightInd/>
              <w:spacing w:line="360" w:lineRule="auto"/>
              <w:jc w:val="both"/>
              <w:textAlignment w:val="auto"/>
              <w:rPr>
                <w:rFonts w:ascii="Times New Roman" w:hAnsi="Times New Roman"/>
                <w:color w:val="000000"/>
                <w:sz w:val="24"/>
                <w:szCs w:val="24"/>
                <w:lang w:val="af-ZA" w:eastAsia="bg-BG"/>
              </w:rPr>
            </w:pPr>
            <w:r w:rsidRPr="001B30D7">
              <w:rPr>
                <w:rFonts w:ascii="Times New Roman" w:hAnsi="Times New Roman"/>
                <w:color w:val="000000"/>
                <w:sz w:val="24"/>
                <w:szCs w:val="24"/>
                <w:lang w:val="af-ZA" w:eastAsia="bg-BG"/>
              </w:rPr>
              <w:t>Постъпили становища.</w:t>
            </w:r>
          </w:p>
        </w:tc>
      </w:tr>
    </w:tbl>
    <w:p w:rsidR="001B30D7" w:rsidRDefault="001B30D7" w:rsidP="00280D90">
      <w:pPr>
        <w:spacing w:line="360" w:lineRule="auto"/>
        <w:rPr>
          <w:rFonts w:ascii="Times New Roman" w:hAnsi="Times New Roman"/>
          <w:sz w:val="24"/>
          <w:szCs w:val="24"/>
          <w:shd w:val="clear" w:color="auto" w:fill="FEFEFE"/>
          <w:lang w:val="bg-BG"/>
        </w:rPr>
      </w:pPr>
    </w:p>
    <w:p w:rsidR="007E7CB2" w:rsidRPr="001B30D7" w:rsidRDefault="007E7CB2" w:rsidP="00280D90">
      <w:pPr>
        <w:spacing w:line="360" w:lineRule="auto"/>
        <w:rPr>
          <w:rFonts w:ascii="Times New Roman" w:hAnsi="Times New Roman"/>
          <w:sz w:val="24"/>
          <w:szCs w:val="24"/>
          <w:shd w:val="clear" w:color="auto" w:fill="FEFEFE"/>
          <w:lang w:val="af-ZA"/>
        </w:rPr>
      </w:pPr>
      <w:r w:rsidRPr="001B30D7">
        <w:rPr>
          <w:rFonts w:ascii="Times New Roman" w:hAnsi="Times New Roman"/>
          <w:sz w:val="24"/>
          <w:szCs w:val="24"/>
          <w:shd w:val="clear" w:color="auto" w:fill="FEFEFE"/>
          <w:lang w:val="af-ZA"/>
        </w:rPr>
        <w:t xml:space="preserve">С </w:t>
      </w:r>
      <w:r w:rsidR="00C238D9" w:rsidRPr="001B30D7">
        <w:rPr>
          <w:rFonts w:ascii="Times New Roman" w:hAnsi="Times New Roman"/>
          <w:sz w:val="24"/>
          <w:szCs w:val="24"/>
          <w:shd w:val="clear" w:color="auto" w:fill="FEFEFE"/>
          <w:lang w:val="af-ZA"/>
        </w:rPr>
        <w:t>уважение</w:t>
      </w:r>
      <w:r w:rsidRPr="001B30D7">
        <w:rPr>
          <w:rFonts w:ascii="Times New Roman" w:hAnsi="Times New Roman"/>
          <w:sz w:val="24"/>
          <w:szCs w:val="24"/>
          <w:shd w:val="clear" w:color="auto" w:fill="FEFEFE"/>
          <w:lang w:val="af-ZA"/>
        </w:rPr>
        <w:t>,</w:t>
      </w:r>
    </w:p>
    <w:p w:rsidR="00251592" w:rsidRPr="001B30D7" w:rsidRDefault="00251592" w:rsidP="00280D90">
      <w:pPr>
        <w:spacing w:line="360" w:lineRule="auto"/>
        <w:rPr>
          <w:rFonts w:ascii="Times New Roman" w:hAnsi="Times New Roman"/>
          <w:b/>
          <w:sz w:val="24"/>
          <w:szCs w:val="24"/>
          <w:shd w:val="clear" w:color="auto" w:fill="FEFEFE"/>
          <w:lang w:val="af-ZA"/>
        </w:rPr>
      </w:pPr>
    </w:p>
    <w:p w:rsidR="00F2359A" w:rsidRPr="001B30D7" w:rsidRDefault="00F2359A" w:rsidP="00280D90">
      <w:pPr>
        <w:spacing w:line="360" w:lineRule="auto"/>
        <w:rPr>
          <w:rFonts w:ascii="Times New Roman" w:hAnsi="Times New Roman"/>
          <w:b/>
          <w:sz w:val="24"/>
          <w:szCs w:val="24"/>
          <w:shd w:val="clear" w:color="auto" w:fill="FEFEFE"/>
          <w:lang w:val="af-ZA"/>
        </w:rPr>
      </w:pPr>
    </w:p>
    <w:p w:rsidR="00FB4BB7" w:rsidRPr="001B30D7" w:rsidRDefault="00443286" w:rsidP="00280D90">
      <w:pPr>
        <w:spacing w:line="360" w:lineRule="auto"/>
        <w:rPr>
          <w:rFonts w:ascii="Times New Roman" w:hAnsi="Times New Roman"/>
          <w:b/>
          <w:sz w:val="24"/>
          <w:szCs w:val="24"/>
          <w:shd w:val="clear" w:color="auto" w:fill="FEFEFE"/>
          <w:lang w:val="af-ZA"/>
        </w:rPr>
      </w:pPr>
      <w:r w:rsidRPr="001B30D7">
        <w:rPr>
          <w:rFonts w:ascii="Times New Roman" w:hAnsi="Times New Roman"/>
          <w:b/>
          <w:sz w:val="24"/>
          <w:szCs w:val="24"/>
          <w:shd w:val="clear" w:color="auto" w:fill="FEFEFE"/>
          <w:lang w:val="af-ZA"/>
        </w:rPr>
        <w:t xml:space="preserve">Д-Р </w:t>
      </w:r>
      <w:r w:rsidR="00FB4BB7" w:rsidRPr="001B30D7">
        <w:rPr>
          <w:rFonts w:ascii="Times New Roman" w:hAnsi="Times New Roman"/>
          <w:b/>
          <w:sz w:val="24"/>
          <w:szCs w:val="24"/>
          <w:shd w:val="clear" w:color="auto" w:fill="FEFEFE"/>
          <w:lang w:val="af-ZA"/>
        </w:rPr>
        <w:t>ЛОЗАНА ВАСИЛЕВА</w:t>
      </w:r>
    </w:p>
    <w:p w:rsidR="00FB4BB7" w:rsidRPr="001B30D7" w:rsidRDefault="00FB4BB7" w:rsidP="00280D90">
      <w:pPr>
        <w:spacing w:line="360" w:lineRule="auto"/>
        <w:rPr>
          <w:rFonts w:ascii="Times New Roman" w:hAnsi="Times New Roman"/>
          <w:i/>
          <w:sz w:val="24"/>
          <w:szCs w:val="24"/>
          <w:lang w:val="af-ZA"/>
        </w:rPr>
      </w:pPr>
      <w:r w:rsidRPr="001B30D7">
        <w:rPr>
          <w:rFonts w:ascii="Times New Roman" w:hAnsi="Times New Roman"/>
          <w:i/>
          <w:sz w:val="24"/>
          <w:szCs w:val="24"/>
          <w:lang w:val="af-ZA"/>
        </w:rPr>
        <w:t>Заместник-министър</w:t>
      </w:r>
    </w:p>
    <w:p w:rsidR="00FB4BB7" w:rsidRPr="001B30D7" w:rsidRDefault="00FB4BB7" w:rsidP="00F2359A">
      <w:pPr>
        <w:spacing w:line="276" w:lineRule="auto"/>
        <w:rPr>
          <w:rFonts w:ascii="Times New Roman" w:hAnsi="Times New Roman"/>
          <w:b/>
          <w:sz w:val="24"/>
          <w:szCs w:val="24"/>
          <w:shd w:val="clear" w:color="auto" w:fill="FEFEFE"/>
          <w:lang w:val="af-ZA"/>
        </w:rPr>
      </w:pPr>
      <w:bookmarkStart w:id="0" w:name="_GoBack"/>
      <w:bookmarkEnd w:id="0"/>
    </w:p>
    <w:sectPr w:rsidR="00FB4BB7" w:rsidRPr="001B30D7" w:rsidSect="00280D90">
      <w:footerReference w:type="default" r:id="rId15"/>
      <w:headerReference w:type="first" r:id="rId16"/>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819" w:rsidRDefault="00723819">
      <w:r>
        <w:separator/>
      </w:r>
    </w:p>
  </w:endnote>
  <w:endnote w:type="continuationSeparator" w:id="0">
    <w:p w:rsidR="00723819" w:rsidRDefault="0072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0E" w:rsidRPr="002D5CF3" w:rsidRDefault="00572503" w:rsidP="00C238D9">
    <w:pPr>
      <w:pStyle w:val="Footer"/>
      <w:jc w:val="right"/>
    </w:pPr>
    <w:r w:rsidRPr="002D5CF3">
      <w:rPr>
        <w:rFonts w:ascii="Times New Roman" w:hAnsi="Times New Roman"/>
        <w:bCs/>
      </w:rPr>
      <w:fldChar w:fldCharType="begin"/>
    </w:r>
    <w:r w:rsidRPr="002D5CF3">
      <w:rPr>
        <w:rFonts w:ascii="Times New Roman" w:hAnsi="Times New Roman"/>
        <w:bCs/>
      </w:rPr>
      <w:instrText xml:space="preserve"> PAGE </w:instrText>
    </w:r>
    <w:r w:rsidRPr="002D5CF3">
      <w:rPr>
        <w:rFonts w:ascii="Times New Roman" w:hAnsi="Times New Roman"/>
        <w:bCs/>
      </w:rPr>
      <w:fldChar w:fldCharType="separate"/>
    </w:r>
    <w:r w:rsidR="00635A70">
      <w:rPr>
        <w:rFonts w:ascii="Times New Roman" w:hAnsi="Times New Roman"/>
        <w:bCs/>
        <w:noProof/>
      </w:rPr>
      <w:t>6</w:t>
    </w:r>
    <w:r w:rsidRPr="002D5CF3">
      <w:rPr>
        <w:rFonts w:ascii="Times New Roman" w:hAnsi="Times New Roman"/>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819" w:rsidRDefault="00723819">
      <w:r>
        <w:separator/>
      </w:r>
    </w:p>
  </w:footnote>
  <w:footnote w:type="continuationSeparator" w:id="0">
    <w:p w:rsidR="00723819" w:rsidRDefault="00723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6F" w:rsidRPr="009C6945" w:rsidRDefault="007C7217" w:rsidP="0003736F">
    <w:pPr>
      <w:widowControl w:val="0"/>
      <w:overflowPunct/>
      <w:jc w:val="right"/>
      <w:textAlignment w:val="auto"/>
      <w:rPr>
        <w:rFonts w:ascii="Verdana" w:hAnsi="Verdana" w:cs="Verdana"/>
        <w:sz w:val="16"/>
        <w:szCs w:val="16"/>
        <w:lang w:eastAsia="bg-BG"/>
      </w:rPr>
    </w:pPr>
    <w:r>
      <w:rPr>
        <w:rFonts w:ascii="Times New Roman" w:hAnsi="Times New Roman"/>
        <w:noProof/>
        <w:sz w:val="24"/>
        <w:szCs w:val="24"/>
        <w:lang w:val="bg-BG" w:eastAsia="bg-BG"/>
      </w:rPr>
      <w:drawing>
        <wp:anchor distT="0" distB="0" distL="114300" distR="114300" simplePos="0" relativeHeight="251657728" behindDoc="1" locked="0" layoutInCell="1" allowOverlap="1" wp14:anchorId="7A0DCC02" wp14:editId="7E587451">
          <wp:simplePos x="0" y="0"/>
          <wp:positionH relativeFrom="column">
            <wp:posOffset>2239645</wp:posOffset>
          </wp:positionH>
          <wp:positionV relativeFrom="page">
            <wp:posOffset>224155</wp:posOffset>
          </wp:positionV>
          <wp:extent cx="1342390" cy="1331595"/>
          <wp:effectExtent l="0" t="0" r="0" b="1905"/>
          <wp:wrapTight wrapText="bothSides">
            <wp:wrapPolygon edited="0">
              <wp:start x="0" y="0"/>
              <wp:lineTo x="0" y="21322"/>
              <wp:lineTo x="21150" y="21322"/>
              <wp:lineTo x="21150" y="0"/>
              <wp:lineTo x="0" y="0"/>
            </wp:wrapPolygon>
          </wp:wrapTight>
          <wp:docPr id="5" name="Picture 1" descr="gerb_37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37mm"/>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36F" w:rsidRPr="009C6945" w:rsidRDefault="0003736F" w:rsidP="0003736F">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val="bg-BG" w:eastAsia="bg-BG"/>
      </w:rPr>
    </w:pPr>
  </w:p>
  <w:p w:rsidR="0003736F" w:rsidRPr="009C6945" w:rsidRDefault="0003736F" w:rsidP="0003736F">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val="bg-BG" w:eastAsia="bg-BG"/>
      </w:rPr>
    </w:pPr>
  </w:p>
  <w:p w:rsidR="0003736F" w:rsidRPr="009C6945" w:rsidRDefault="0003736F" w:rsidP="0003736F">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val="bg-BG" w:eastAsia="bg-BG"/>
      </w:rPr>
    </w:pPr>
  </w:p>
  <w:p w:rsidR="0003736F" w:rsidRPr="009C6945" w:rsidRDefault="0003736F" w:rsidP="0003736F">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val="bg-BG" w:eastAsia="bg-BG"/>
      </w:rPr>
    </w:pPr>
  </w:p>
  <w:p w:rsidR="0003736F" w:rsidRPr="009C6945" w:rsidRDefault="0003736F" w:rsidP="0003736F">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val="bg-BG" w:eastAsia="bg-BG"/>
      </w:rPr>
    </w:pPr>
  </w:p>
  <w:p w:rsidR="0003736F" w:rsidRPr="009C6945" w:rsidRDefault="0003736F" w:rsidP="0003736F">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val="bg-BG" w:eastAsia="bg-BG"/>
      </w:rPr>
    </w:pPr>
  </w:p>
  <w:p w:rsidR="0003736F" w:rsidRPr="009C6945" w:rsidRDefault="0003736F" w:rsidP="0003736F">
    <w:pPr>
      <w:keepNext/>
      <w:overflowPunct/>
      <w:autoSpaceDE/>
      <w:autoSpaceDN/>
      <w:adjustRightInd/>
      <w:spacing w:after="60"/>
      <w:jc w:val="center"/>
      <w:textAlignment w:val="auto"/>
      <w:outlineLvl w:val="0"/>
      <w:rPr>
        <w:rFonts w:ascii="Verdana" w:hAnsi="Verdana" w:cs="Verdana"/>
        <w:spacing w:val="40"/>
        <w:kern w:val="32"/>
        <w:sz w:val="36"/>
        <w:szCs w:val="36"/>
        <w:lang w:val="bg-BG" w:eastAsia="bg-BG"/>
      </w:rPr>
    </w:pPr>
  </w:p>
  <w:p w:rsidR="0003736F" w:rsidRPr="009C6945" w:rsidRDefault="0003736F" w:rsidP="0003736F">
    <w:pPr>
      <w:keepNext/>
      <w:overflowPunct/>
      <w:autoSpaceDE/>
      <w:autoSpaceDN/>
      <w:adjustRightInd/>
      <w:spacing w:after="60"/>
      <w:jc w:val="center"/>
      <w:textAlignment w:val="auto"/>
      <w:outlineLvl w:val="0"/>
      <w:rPr>
        <w:rFonts w:ascii="Verdana" w:hAnsi="Verdana" w:cs="Verdana"/>
        <w:spacing w:val="40"/>
        <w:kern w:val="32"/>
        <w:sz w:val="36"/>
        <w:szCs w:val="36"/>
        <w:lang w:val="bg-BG" w:eastAsia="bg-BG"/>
      </w:rPr>
    </w:pPr>
    <w:r w:rsidRPr="009C6945">
      <w:rPr>
        <w:rFonts w:ascii="Verdana" w:hAnsi="Verdana" w:cs="Verdana"/>
        <w:spacing w:val="40"/>
        <w:kern w:val="32"/>
        <w:sz w:val="36"/>
        <w:szCs w:val="36"/>
        <w:lang w:val="bg-BG" w:eastAsia="bg-BG"/>
      </w:rPr>
      <w:t>РЕПУБЛИКА БЪЛГАРИЯ</w:t>
    </w:r>
  </w:p>
  <w:p w:rsidR="0003736F" w:rsidRPr="009C6945" w:rsidRDefault="0003736F" w:rsidP="0003736F">
    <w:pPr>
      <w:widowControl w:val="0"/>
      <w:pBdr>
        <w:bottom w:val="single" w:sz="4" w:space="1" w:color="auto"/>
      </w:pBdr>
      <w:overflowPunct/>
      <w:spacing w:line="360" w:lineRule="auto"/>
      <w:jc w:val="center"/>
      <w:textAlignment w:val="auto"/>
      <w:rPr>
        <w:rFonts w:ascii="Verdana" w:hAnsi="Verdana" w:cs="Verdana"/>
        <w:sz w:val="24"/>
        <w:szCs w:val="24"/>
        <w:lang w:val="bg-BG" w:eastAsia="bg-BG"/>
      </w:rPr>
    </w:pPr>
    <w:r w:rsidRPr="009C6945">
      <w:rPr>
        <w:rFonts w:ascii="Verdana" w:hAnsi="Verdana" w:cs="Verdana"/>
        <w:spacing w:val="40"/>
        <w:sz w:val="24"/>
        <w:szCs w:val="24"/>
        <w:lang w:val="bg-BG" w:eastAsia="bg-BG"/>
      </w:rPr>
      <w:t>Заместник-министър на земеделието, храните и горите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997"/>
    <w:multiLevelType w:val="hybridMultilevel"/>
    <w:tmpl w:val="3356C330"/>
    <w:lvl w:ilvl="0" w:tplc="0402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A5332BE"/>
    <w:multiLevelType w:val="hybridMultilevel"/>
    <w:tmpl w:val="D68EC1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B462F81"/>
    <w:multiLevelType w:val="hybridMultilevel"/>
    <w:tmpl w:val="1C10F664"/>
    <w:lvl w:ilvl="0" w:tplc="7B34F5CC">
      <w:start w:val="34"/>
      <w:numFmt w:val="bullet"/>
      <w:lvlText w:val="-"/>
      <w:lvlJc w:val="left"/>
      <w:pPr>
        <w:tabs>
          <w:tab w:val="num" w:pos="1710"/>
        </w:tabs>
        <w:ind w:left="1710" w:hanging="990"/>
      </w:pPr>
      <w:rPr>
        <w:rFonts w:ascii="Verdana" w:eastAsia="Times New Roman" w:hAnsi="Verdana" w:cs="Times New Roman" w:hint="default"/>
        <w:i/>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
    <w:nsid w:val="0E9818AF"/>
    <w:multiLevelType w:val="multilevel"/>
    <w:tmpl w:val="3D10F0BC"/>
    <w:lvl w:ilvl="0">
      <w:start w:val="2"/>
      <w:numFmt w:val="decimal"/>
      <w:lvlText w:val="(%1)"/>
      <w:lvlJc w:val="right"/>
      <w:pPr>
        <w:tabs>
          <w:tab w:val="num" w:pos="1020"/>
        </w:tabs>
        <w:ind w:firstLine="964"/>
      </w:pPr>
      <w:rPr>
        <w:rFonts w:ascii="Verdana" w:hAnsi="Verdana" w:cs="Verdana" w:hint="default"/>
      </w:rPr>
    </w:lvl>
    <w:lvl w:ilvl="1">
      <w:start w:val="1"/>
      <w:numFmt w:val="decimal"/>
      <w:suff w:val="space"/>
      <w:lvlText w:val="%2."/>
      <w:lvlJc w:val="right"/>
      <w:pPr>
        <w:ind w:firstLine="90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103743AE"/>
    <w:multiLevelType w:val="hybridMultilevel"/>
    <w:tmpl w:val="675C89EE"/>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5">
    <w:nsid w:val="126D2351"/>
    <w:multiLevelType w:val="hybridMultilevel"/>
    <w:tmpl w:val="2C725E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EE865B2"/>
    <w:multiLevelType w:val="hybridMultilevel"/>
    <w:tmpl w:val="766223A8"/>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nsid w:val="2A1228CB"/>
    <w:multiLevelType w:val="multilevel"/>
    <w:tmpl w:val="3356C3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D596710"/>
    <w:multiLevelType w:val="hybridMultilevel"/>
    <w:tmpl w:val="4DBA6AC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343F19B4"/>
    <w:multiLevelType w:val="hybridMultilevel"/>
    <w:tmpl w:val="7B063358"/>
    <w:lvl w:ilvl="0" w:tplc="8106547C">
      <w:start w:val="1"/>
      <w:numFmt w:val="decimal"/>
      <w:lvlText w:val="%1."/>
      <w:lvlJc w:val="left"/>
      <w:pPr>
        <w:tabs>
          <w:tab w:val="num" w:pos="720"/>
        </w:tabs>
        <w:ind w:left="720" w:hanging="360"/>
      </w:pPr>
      <w:rPr>
        <w:rFonts w:hint="default"/>
        <w:u w:val="single"/>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35181BA1"/>
    <w:multiLevelType w:val="hybridMultilevel"/>
    <w:tmpl w:val="E6AAC6FE"/>
    <w:lvl w:ilvl="0" w:tplc="8A3CA70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6EA60A9"/>
    <w:multiLevelType w:val="hybridMultilevel"/>
    <w:tmpl w:val="1EF020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B78783C"/>
    <w:multiLevelType w:val="hybridMultilevel"/>
    <w:tmpl w:val="F61661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D25424F"/>
    <w:multiLevelType w:val="hybridMultilevel"/>
    <w:tmpl w:val="1EE8F08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4D5203FD"/>
    <w:multiLevelType w:val="multilevel"/>
    <w:tmpl w:val="184C7382"/>
    <w:lvl w:ilvl="0">
      <w:start w:val="1"/>
      <w:numFmt w:val="decimal"/>
      <w:suff w:val="space"/>
      <w:lvlText w:val="%1."/>
      <w:lvlJc w:val="right"/>
      <w:pPr>
        <w:ind w:left="340" w:firstLine="0"/>
      </w:pPr>
      <w:rPr>
        <w:rFonts w:cs="Times New Roman" w:hint="default"/>
      </w:rPr>
    </w:lvl>
    <w:lvl w:ilvl="1">
      <w:start w:val="1"/>
      <w:numFmt w:val="decimal"/>
      <w:lvlText w:val="%1.%2."/>
      <w:lvlJc w:val="right"/>
      <w:pPr>
        <w:tabs>
          <w:tab w:val="num" w:pos="454"/>
        </w:tabs>
        <w:ind w:left="-510" w:firstLine="907"/>
      </w:pPr>
      <w:rPr>
        <w:rFonts w:cs="Times New Roman" w:hint="default"/>
      </w:rPr>
    </w:lvl>
    <w:lvl w:ilvl="2">
      <w:start w:val="1"/>
      <w:numFmt w:val="none"/>
      <w:lvlText w:val="%2%1.7.1%3."/>
      <w:lvlJc w:val="right"/>
      <w:pPr>
        <w:tabs>
          <w:tab w:val="num" w:pos="714"/>
        </w:tabs>
        <w:ind w:left="714" w:hanging="203"/>
      </w:pPr>
      <w:rPr>
        <w:rFonts w:cs="Times New Roman" w:hint="default"/>
      </w:rPr>
    </w:lvl>
    <w:lvl w:ilvl="3">
      <w:start w:val="1"/>
      <w:numFmt w:val="decimal"/>
      <w:lvlText w:val="%1.%2.%3.%4."/>
      <w:lvlJc w:val="left"/>
      <w:pPr>
        <w:tabs>
          <w:tab w:val="num" w:pos="1218"/>
        </w:tabs>
        <w:ind w:left="1218" w:hanging="648"/>
      </w:pPr>
      <w:rPr>
        <w:rFonts w:cs="Times New Roman" w:hint="default"/>
      </w:rPr>
    </w:lvl>
    <w:lvl w:ilvl="4">
      <w:start w:val="1"/>
      <w:numFmt w:val="decimal"/>
      <w:lvlText w:val="%1.%2.%3.%4.%5."/>
      <w:lvlJc w:val="left"/>
      <w:pPr>
        <w:tabs>
          <w:tab w:val="num" w:pos="1722"/>
        </w:tabs>
        <w:ind w:left="1722" w:hanging="792"/>
      </w:pPr>
      <w:rPr>
        <w:rFonts w:cs="Times New Roman" w:hint="default"/>
      </w:rPr>
    </w:lvl>
    <w:lvl w:ilvl="5">
      <w:start w:val="1"/>
      <w:numFmt w:val="decimal"/>
      <w:lvlText w:val="%1.%2.%3.%4.%5.%6."/>
      <w:lvlJc w:val="left"/>
      <w:pPr>
        <w:tabs>
          <w:tab w:val="num" w:pos="2226"/>
        </w:tabs>
        <w:ind w:left="2226" w:hanging="936"/>
      </w:pPr>
      <w:rPr>
        <w:rFonts w:cs="Times New Roman" w:hint="default"/>
      </w:rPr>
    </w:lvl>
    <w:lvl w:ilvl="6">
      <w:start w:val="1"/>
      <w:numFmt w:val="decimal"/>
      <w:lvlText w:val="%1.%2.%3.%4.%5.%6.%7."/>
      <w:lvlJc w:val="left"/>
      <w:pPr>
        <w:tabs>
          <w:tab w:val="num" w:pos="2730"/>
        </w:tabs>
        <w:ind w:left="2730" w:hanging="1080"/>
      </w:pPr>
      <w:rPr>
        <w:rFonts w:cs="Times New Roman" w:hint="default"/>
      </w:rPr>
    </w:lvl>
    <w:lvl w:ilvl="7">
      <w:start w:val="1"/>
      <w:numFmt w:val="decimal"/>
      <w:lvlText w:val="%1.%2.%3.%4.%5.%6.%7.%8."/>
      <w:lvlJc w:val="left"/>
      <w:pPr>
        <w:tabs>
          <w:tab w:val="num" w:pos="3234"/>
        </w:tabs>
        <w:ind w:left="3234" w:hanging="1224"/>
      </w:pPr>
      <w:rPr>
        <w:rFonts w:cs="Times New Roman" w:hint="default"/>
      </w:rPr>
    </w:lvl>
    <w:lvl w:ilvl="8">
      <w:start w:val="1"/>
      <w:numFmt w:val="decimal"/>
      <w:lvlText w:val="%1.%2.%3.%4.%5.%6.%7.%8.%9."/>
      <w:lvlJc w:val="left"/>
      <w:pPr>
        <w:tabs>
          <w:tab w:val="num" w:pos="3810"/>
        </w:tabs>
        <w:ind w:left="3810" w:hanging="1440"/>
      </w:pPr>
      <w:rPr>
        <w:rFonts w:cs="Times New Roman" w:hint="default"/>
      </w:rPr>
    </w:lvl>
  </w:abstractNum>
  <w:abstractNum w:abstractNumId="15">
    <w:nsid w:val="5E250D56"/>
    <w:multiLevelType w:val="hybridMultilevel"/>
    <w:tmpl w:val="A26ED2F8"/>
    <w:lvl w:ilvl="0" w:tplc="04020001">
      <w:start w:val="1"/>
      <w:numFmt w:val="bullet"/>
      <w:lvlText w:val=""/>
      <w:lvlJc w:val="left"/>
      <w:pPr>
        <w:ind w:left="1789" w:hanging="360"/>
      </w:pPr>
      <w:rPr>
        <w:rFonts w:ascii="Symbol" w:hAnsi="Symbol"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6">
    <w:nsid w:val="5F73151C"/>
    <w:multiLevelType w:val="hybridMultilevel"/>
    <w:tmpl w:val="AFB077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32B764E"/>
    <w:multiLevelType w:val="hybridMultilevel"/>
    <w:tmpl w:val="6248E146"/>
    <w:lvl w:ilvl="0" w:tplc="A0B6D6BC">
      <w:start w:val="7"/>
      <w:numFmt w:val="bullet"/>
      <w:lvlText w:val="-"/>
      <w:lvlJc w:val="left"/>
      <w:pPr>
        <w:ind w:left="1068" w:hanging="360"/>
      </w:pPr>
      <w:rPr>
        <w:rFonts w:ascii="Tahoma" w:eastAsia="Calibri" w:hAnsi="Tahoma" w:cs="Tahoma"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nsid w:val="7AEA469D"/>
    <w:multiLevelType w:val="hybridMultilevel"/>
    <w:tmpl w:val="CA8299AC"/>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7D6D1884"/>
    <w:multiLevelType w:val="hybridMultilevel"/>
    <w:tmpl w:val="DACA2A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E2244AC"/>
    <w:multiLevelType w:val="hybridMultilevel"/>
    <w:tmpl w:val="BAC47E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9"/>
  </w:num>
  <w:num w:numId="5">
    <w:abstractNumId w:val="2"/>
  </w:num>
  <w:num w:numId="6">
    <w:abstractNumId w:val="0"/>
  </w:num>
  <w:num w:numId="7">
    <w:abstractNumId w:val="18"/>
  </w:num>
  <w:num w:numId="8">
    <w:abstractNumId w:val="13"/>
  </w:num>
  <w:num w:numId="9">
    <w:abstractNumId w:val="7"/>
  </w:num>
  <w:num w:numId="10">
    <w:abstractNumId w:val="20"/>
  </w:num>
  <w:num w:numId="11">
    <w:abstractNumId w:val="12"/>
  </w:num>
  <w:num w:numId="12">
    <w:abstractNumId w:val="15"/>
  </w:num>
  <w:num w:numId="13">
    <w:abstractNumId w:val="10"/>
  </w:num>
  <w:num w:numId="14">
    <w:abstractNumId w:val="16"/>
  </w:num>
  <w:num w:numId="15">
    <w:abstractNumId w:val="1"/>
  </w:num>
  <w:num w:numId="16">
    <w:abstractNumId w:val="11"/>
  </w:num>
  <w:num w:numId="17">
    <w:abstractNumId w:val="19"/>
  </w:num>
  <w:num w:numId="18">
    <w:abstractNumId w:val="5"/>
  </w:num>
  <w:num w:numId="19">
    <w:abstractNumId w:val="17"/>
  </w:num>
  <w:num w:numId="20">
    <w:abstractNumId w:val="8"/>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217"/>
    <w:rsid w:val="0000186A"/>
    <w:rsid w:val="00021170"/>
    <w:rsid w:val="000239A1"/>
    <w:rsid w:val="00026210"/>
    <w:rsid w:val="00031D51"/>
    <w:rsid w:val="00035754"/>
    <w:rsid w:val="000367B3"/>
    <w:rsid w:val="0003736F"/>
    <w:rsid w:val="000444FC"/>
    <w:rsid w:val="00044B8B"/>
    <w:rsid w:val="0004565E"/>
    <w:rsid w:val="00050F80"/>
    <w:rsid w:val="00052633"/>
    <w:rsid w:val="000554B7"/>
    <w:rsid w:val="00060D3F"/>
    <w:rsid w:val="000670A8"/>
    <w:rsid w:val="00074951"/>
    <w:rsid w:val="00090CEE"/>
    <w:rsid w:val="00092476"/>
    <w:rsid w:val="000A076F"/>
    <w:rsid w:val="000A22D4"/>
    <w:rsid w:val="000A4BBA"/>
    <w:rsid w:val="000A4D3D"/>
    <w:rsid w:val="000A737D"/>
    <w:rsid w:val="000B105E"/>
    <w:rsid w:val="000B4614"/>
    <w:rsid w:val="000B77AD"/>
    <w:rsid w:val="000C0D58"/>
    <w:rsid w:val="000C117B"/>
    <w:rsid w:val="000C2595"/>
    <w:rsid w:val="000C33B3"/>
    <w:rsid w:val="000C58CB"/>
    <w:rsid w:val="000D1744"/>
    <w:rsid w:val="000D489F"/>
    <w:rsid w:val="000D64A3"/>
    <w:rsid w:val="000E1067"/>
    <w:rsid w:val="000F3489"/>
    <w:rsid w:val="000F3CE6"/>
    <w:rsid w:val="00107C49"/>
    <w:rsid w:val="001146C0"/>
    <w:rsid w:val="00116B34"/>
    <w:rsid w:val="001177B2"/>
    <w:rsid w:val="00124785"/>
    <w:rsid w:val="00125628"/>
    <w:rsid w:val="00133968"/>
    <w:rsid w:val="00142544"/>
    <w:rsid w:val="0014481A"/>
    <w:rsid w:val="00144E18"/>
    <w:rsid w:val="00146D3F"/>
    <w:rsid w:val="001520D4"/>
    <w:rsid w:val="00157D1E"/>
    <w:rsid w:val="00162954"/>
    <w:rsid w:val="001668E9"/>
    <w:rsid w:val="0017331F"/>
    <w:rsid w:val="0017491F"/>
    <w:rsid w:val="00186AD7"/>
    <w:rsid w:val="0019632F"/>
    <w:rsid w:val="001A2F41"/>
    <w:rsid w:val="001A6529"/>
    <w:rsid w:val="001B30D7"/>
    <w:rsid w:val="001B406D"/>
    <w:rsid w:val="001B4323"/>
    <w:rsid w:val="001B4497"/>
    <w:rsid w:val="001B4BA5"/>
    <w:rsid w:val="001B7079"/>
    <w:rsid w:val="001B7A7E"/>
    <w:rsid w:val="001C056C"/>
    <w:rsid w:val="001C1A53"/>
    <w:rsid w:val="001C4749"/>
    <w:rsid w:val="001E6D36"/>
    <w:rsid w:val="001E6F93"/>
    <w:rsid w:val="001F1335"/>
    <w:rsid w:val="001F4F1D"/>
    <w:rsid w:val="001F606B"/>
    <w:rsid w:val="001F6C80"/>
    <w:rsid w:val="0020653E"/>
    <w:rsid w:val="00211FF4"/>
    <w:rsid w:val="00215704"/>
    <w:rsid w:val="0021728D"/>
    <w:rsid w:val="00222D53"/>
    <w:rsid w:val="002231E9"/>
    <w:rsid w:val="00224ECB"/>
    <w:rsid w:val="00232A2E"/>
    <w:rsid w:val="0024201F"/>
    <w:rsid w:val="00242BED"/>
    <w:rsid w:val="00243905"/>
    <w:rsid w:val="00245FB1"/>
    <w:rsid w:val="00251592"/>
    <w:rsid w:val="00252853"/>
    <w:rsid w:val="00255107"/>
    <w:rsid w:val="00255CD9"/>
    <w:rsid w:val="00257477"/>
    <w:rsid w:val="002617A1"/>
    <w:rsid w:val="00263775"/>
    <w:rsid w:val="00263B33"/>
    <w:rsid w:val="00263DA6"/>
    <w:rsid w:val="002651E7"/>
    <w:rsid w:val="00266D04"/>
    <w:rsid w:val="00275C4E"/>
    <w:rsid w:val="002772EA"/>
    <w:rsid w:val="00280D90"/>
    <w:rsid w:val="002961FE"/>
    <w:rsid w:val="002A1271"/>
    <w:rsid w:val="002A1C63"/>
    <w:rsid w:val="002A3FBA"/>
    <w:rsid w:val="002C016B"/>
    <w:rsid w:val="002C3EDF"/>
    <w:rsid w:val="002C4A1C"/>
    <w:rsid w:val="002D2A64"/>
    <w:rsid w:val="002D51DB"/>
    <w:rsid w:val="002D5CF3"/>
    <w:rsid w:val="002D6FEC"/>
    <w:rsid w:val="002E1E1D"/>
    <w:rsid w:val="002E25EF"/>
    <w:rsid w:val="002E2C95"/>
    <w:rsid w:val="002E2D99"/>
    <w:rsid w:val="002E3C9F"/>
    <w:rsid w:val="002E3D00"/>
    <w:rsid w:val="002E6A95"/>
    <w:rsid w:val="002F4079"/>
    <w:rsid w:val="002F44E0"/>
    <w:rsid w:val="002F4846"/>
    <w:rsid w:val="002F5BC4"/>
    <w:rsid w:val="002F770E"/>
    <w:rsid w:val="002F7EC8"/>
    <w:rsid w:val="003054AE"/>
    <w:rsid w:val="0030562C"/>
    <w:rsid w:val="00305718"/>
    <w:rsid w:val="0031710A"/>
    <w:rsid w:val="00326837"/>
    <w:rsid w:val="003348F7"/>
    <w:rsid w:val="00335128"/>
    <w:rsid w:val="00345AF4"/>
    <w:rsid w:val="003460BD"/>
    <w:rsid w:val="00351809"/>
    <w:rsid w:val="00357987"/>
    <w:rsid w:val="0036100E"/>
    <w:rsid w:val="003620E5"/>
    <w:rsid w:val="0036405A"/>
    <w:rsid w:val="00370C8F"/>
    <w:rsid w:val="003757C2"/>
    <w:rsid w:val="00382150"/>
    <w:rsid w:val="00385F74"/>
    <w:rsid w:val="003A12EC"/>
    <w:rsid w:val="003A48F3"/>
    <w:rsid w:val="003A49DB"/>
    <w:rsid w:val="003A651B"/>
    <w:rsid w:val="003A7123"/>
    <w:rsid w:val="003B0644"/>
    <w:rsid w:val="003B4CF6"/>
    <w:rsid w:val="003C346A"/>
    <w:rsid w:val="003C6B8C"/>
    <w:rsid w:val="003D03CF"/>
    <w:rsid w:val="003D2141"/>
    <w:rsid w:val="003E0A22"/>
    <w:rsid w:val="003E3E0A"/>
    <w:rsid w:val="003F0DDC"/>
    <w:rsid w:val="00403359"/>
    <w:rsid w:val="0040353B"/>
    <w:rsid w:val="00411ED8"/>
    <w:rsid w:val="00413685"/>
    <w:rsid w:val="0041628B"/>
    <w:rsid w:val="00424356"/>
    <w:rsid w:val="0042661D"/>
    <w:rsid w:val="0043578A"/>
    <w:rsid w:val="00441504"/>
    <w:rsid w:val="00443286"/>
    <w:rsid w:val="00445E87"/>
    <w:rsid w:val="00446795"/>
    <w:rsid w:val="00455B44"/>
    <w:rsid w:val="00456FAC"/>
    <w:rsid w:val="004632CB"/>
    <w:rsid w:val="00463865"/>
    <w:rsid w:val="00465547"/>
    <w:rsid w:val="00471224"/>
    <w:rsid w:val="004776A4"/>
    <w:rsid w:val="004776CD"/>
    <w:rsid w:val="00484BA7"/>
    <w:rsid w:val="00486ADD"/>
    <w:rsid w:val="00487A51"/>
    <w:rsid w:val="004979B2"/>
    <w:rsid w:val="004A63EB"/>
    <w:rsid w:val="004B22AB"/>
    <w:rsid w:val="004B5A71"/>
    <w:rsid w:val="004B64D1"/>
    <w:rsid w:val="004B670B"/>
    <w:rsid w:val="004C3144"/>
    <w:rsid w:val="004C4803"/>
    <w:rsid w:val="004C79C9"/>
    <w:rsid w:val="004D1B6E"/>
    <w:rsid w:val="004D21DA"/>
    <w:rsid w:val="004D32FA"/>
    <w:rsid w:val="004D5471"/>
    <w:rsid w:val="004E20FB"/>
    <w:rsid w:val="004E29FA"/>
    <w:rsid w:val="004E5F3B"/>
    <w:rsid w:val="004F41BA"/>
    <w:rsid w:val="004F4D36"/>
    <w:rsid w:val="004F7578"/>
    <w:rsid w:val="004F765C"/>
    <w:rsid w:val="00502461"/>
    <w:rsid w:val="00504BFA"/>
    <w:rsid w:val="00504FFD"/>
    <w:rsid w:val="00505B7D"/>
    <w:rsid w:val="00513FDD"/>
    <w:rsid w:val="00514CE6"/>
    <w:rsid w:val="00516E7E"/>
    <w:rsid w:val="00517749"/>
    <w:rsid w:val="005217D6"/>
    <w:rsid w:val="00526729"/>
    <w:rsid w:val="0053094F"/>
    <w:rsid w:val="00547545"/>
    <w:rsid w:val="00552944"/>
    <w:rsid w:val="005551F6"/>
    <w:rsid w:val="005555D7"/>
    <w:rsid w:val="00557179"/>
    <w:rsid w:val="0056204E"/>
    <w:rsid w:val="0057056E"/>
    <w:rsid w:val="00572503"/>
    <w:rsid w:val="005728FA"/>
    <w:rsid w:val="00575345"/>
    <w:rsid w:val="005811FE"/>
    <w:rsid w:val="0058514D"/>
    <w:rsid w:val="0059058F"/>
    <w:rsid w:val="00593B1E"/>
    <w:rsid w:val="00595DB1"/>
    <w:rsid w:val="005A1D35"/>
    <w:rsid w:val="005A3718"/>
    <w:rsid w:val="005A3966"/>
    <w:rsid w:val="005A3B17"/>
    <w:rsid w:val="005B69F7"/>
    <w:rsid w:val="005C15D2"/>
    <w:rsid w:val="005C4697"/>
    <w:rsid w:val="005D4905"/>
    <w:rsid w:val="005D4ED2"/>
    <w:rsid w:val="005D6423"/>
    <w:rsid w:val="005D7788"/>
    <w:rsid w:val="005E05C3"/>
    <w:rsid w:val="005E388D"/>
    <w:rsid w:val="005E4020"/>
    <w:rsid w:val="005F23E0"/>
    <w:rsid w:val="005F261E"/>
    <w:rsid w:val="005F4887"/>
    <w:rsid w:val="00602A0B"/>
    <w:rsid w:val="00602BE2"/>
    <w:rsid w:val="00604520"/>
    <w:rsid w:val="006049F9"/>
    <w:rsid w:val="00605055"/>
    <w:rsid w:val="0061320E"/>
    <w:rsid w:val="00622A8B"/>
    <w:rsid w:val="0063094C"/>
    <w:rsid w:val="00631EB4"/>
    <w:rsid w:val="00633D49"/>
    <w:rsid w:val="006345B6"/>
    <w:rsid w:val="00635A70"/>
    <w:rsid w:val="00640C3B"/>
    <w:rsid w:val="00646702"/>
    <w:rsid w:val="0064752B"/>
    <w:rsid w:val="00650E33"/>
    <w:rsid w:val="00653680"/>
    <w:rsid w:val="0065589C"/>
    <w:rsid w:val="00656FE1"/>
    <w:rsid w:val="006727B5"/>
    <w:rsid w:val="00674719"/>
    <w:rsid w:val="0067566D"/>
    <w:rsid w:val="006807F5"/>
    <w:rsid w:val="00687911"/>
    <w:rsid w:val="006954C6"/>
    <w:rsid w:val="006A0CC6"/>
    <w:rsid w:val="006A2AB7"/>
    <w:rsid w:val="006A36AA"/>
    <w:rsid w:val="006A44BD"/>
    <w:rsid w:val="006A7D84"/>
    <w:rsid w:val="006A7F9A"/>
    <w:rsid w:val="006B0B9A"/>
    <w:rsid w:val="006C3102"/>
    <w:rsid w:val="006C319B"/>
    <w:rsid w:val="006C56B1"/>
    <w:rsid w:val="006D05A5"/>
    <w:rsid w:val="006D1971"/>
    <w:rsid w:val="006D22E2"/>
    <w:rsid w:val="006D2A9C"/>
    <w:rsid w:val="006D5050"/>
    <w:rsid w:val="006D7021"/>
    <w:rsid w:val="006D7E41"/>
    <w:rsid w:val="006E1608"/>
    <w:rsid w:val="006E27AB"/>
    <w:rsid w:val="006E289A"/>
    <w:rsid w:val="006F1EE7"/>
    <w:rsid w:val="006F2108"/>
    <w:rsid w:val="006F4179"/>
    <w:rsid w:val="007015E3"/>
    <w:rsid w:val="00703053"/>
    <w:rsid w:val="00703091"/>
    <w:rsid w:val="00715F77"/>
    <w:rsid w:val="00717F5B"/>
    <w:rsid w:val="007233DB"/>
    <w:rsid w:val="00723819"/>
    <w:rsid w:val="0073262D"/>
    <w:rsid w:val="00735898"/>
    <w:rsid w:val="00736F9F"/>
    <w:rsid w:val="0074054D"/>
    <w:rsid w:val="00744853"/>
    <w:rsid w:val="00744947"/>
    <w:rsid w:val="0074501B"/>
    <w:rsid w:val="007523EA"/>
    <w:rsid w:val="007608F7"/>
    <w:rsid w:val="007740A6"/>
    <w:rsid w:val="00784672"/>
    <w:rsid w:val="00794BB8"/>
    <w:rsid w:val="0079641C"/>
    <w:rsid w:val="00797DE4"/>
    <w:rsid w:val="007A1D11"/>
    <w:rsid w:val="007A1F13"/>
    <w:rsid w:val="007A3C22"/>
    <w:rsid w:val="007A6290"/>
    <w:rsid w:val="007B2CF5"/>
    <w:rsid w:val="007C17A8"/>
    <w:rsid w:val="007C1C91"/>
    <w:rsid w:val="007C331D"/>
    <w:rsid w:val="007C6641"/>
    <w:rsid w:val="007C7217"/>
    <w:rsid w:val="007E475A"/>
    <w:rsid w:val="007E73CB"/>
    <w:rsid w:val="007E7CB2"/>
    <w:rsid w:val="007F167C"/>
    <w:rsid w:val="007F236E"/>
    <w:rsid w:val="007F3C94"/>
    <w:rsid w:val="007F5D2F"/>
    <w:rsid w:val="00801717"/>
    <w:rsid w:val="008023D5"/>
    <w:rsid w:val="00807597"/>
    <w:rsid w:val="008137C8"/>
    <w:rsid w:val="008176FC"/>
    <w:rsid w:val="00817832"/>
    <w:rsid w:val="008217B2"/>
    <w:rsid w:val="00823070"/>
    <w:rsid w:val="00823669"/>
    <w:rsid w:val="00831694"/>
    <w:rsid w:val="00831EC9"/>
    <w:rsid w:val="00832697"/>
    <w:rsid w:val="00837ACD"/>
    <w:rsid w:val="008403F6"/>
    <w:rsid w:val="008427AB"/>
    <w:rsid w:val="008438B1"/>
    <w:rsid w:val="00846748"/>
    <w:rsid w:val="008479B8"/>
    <w:rsid w:val="00852FC9"/>
    <w:rsid w:val="0085348A"/>
    <w:rsid w:val="00855240"/>
    <w:rsid w:val="008578E6"/>
    <w:rsid w:val="008601B5"/>
    <w:rsid w:val="0086196B"/>
    <w:rsid w:val="00866368"/>
    <w:rsid w:val="00877B76"/>
    <w:rsid w:val="00891906"/>
    <w:rsid w:val="0089288F"/>
    <w:rsid w:val="008972B8"/>
    <w:rsid w:val="00897C24"/>
    <w:rsid w:val="008A4247"/>
    <w:rsid w:val="008B0206"/>
    <w:rsid w:val="008B0AA5"/>
    <w:rsid w:val="008B1300"/>
    <w:rsid w:val="008B1CF6"/>
    <w:rsid w:val="008B288E"/>
    <w:rsid w:val="008B5D3A"/>
    <w:rsid w:val="008B702A"/>
    <w:rsid w:val="008C35F9"/>
    <w:rsid w:val="008C61A9"/>
    <w:rsid w:val="008C6DD9"/>
    <w:rsid w:val="008C719B"/>
    <w:rsid w:val="008D1055"/>
    <w:rsid w:val="008D23D0"/>
    <w:rsid w:val="008D4AF9"/>
    <w:rsid w:val="008D5EF6"/>
    <w:rsid w:val="008E7E3B"/>
    <w:rsid w:val="008F1162"/>
    <w:rsid w:val="008F242D"/>
    <w:rsid w:val="008F2E21"/>
    <w:rsid w:val="008F3A58"/>
    <w:rsid w:val="0090425A"/>
    <w:rsid w:val="00905615"/>
    <w:rsid w:val="00907375"/>
    <w:rsid w:val="00907988"/>
    <w:rsid w:val="0092107D"/>
    <w:rsid w:val="00924C6E"/>
    <w:rsid w:val="0092524E"/>
    <w:rsid w:val="00930479"/>
    <w:rsid w:val="009318E6"/>
    <w:rsid w:val="00936425"/>
    <w:rsid w:val="0094387D"/>
    <w:rsid w:val="00946A6C"/>
    <w:rsid w:val="00946D85"/>
    <w:rsid w:val="00946F6B"/>
    <w:rsid w:val="00957D5C"/>
    <w:rsid w:val="00966D0C"/>
    <w:rsid w:val="0097396D"/>
    <w:rsid w:val="00974546"/>
    <w:rsid w:val="009746EE"/>
    <w:rsid w:val="0097555F"/>
    <w:rsid w:val="009848A7"/>
    <w:rsid w:val="009871BF"/>
    <w:rsid w:val="00987348"/>
    <w:rsid w:val="009909BB"/>
    <w:rsid w:val="0099271F"/>
    <w:rsid w:val="009A2143"/>
    <w:rsid w:val="009A401E"/>
    <w:rsid w:val="009A49E5"/>
    <w:rsid w:val="009A4BB3"/>
    <w:rsid w:val="009A7DA2"/>
    <w:rsid w:val="009B190E"/>
    <w:rsid w:val="009B1B80"/>
    <w:rsid w:val="009B2306"/>
    <w:rsid w:val="009B3467"/>
    <w:rsid w:val="009B409F"/>
    <w:rsid w:val="009B5EA3"/>
    <w:rsid w:val="009C0D1B"/>
    <w:rsid w:val="009C1EAF"/>
    <w:rsid w:val="009C5784"/>
    <w:rsid w:val="009C770B"/>
    <w:rsid w:val="009D44F0"/>
    <w:rsid w:val="009E7D8E"/>
    <w:rsid w:val="00A00A24"/>
    <w:rsid w:val="00A01D85"/>
    <w:rsid w:val="00A04766"/>
    <w:rsid w:val="00A10E19"/>
    <w:rsid w:val="00A14004"/>
    <w:rsid w:val="00A14FBA"/>
    <w:rsid w:val="00A1753E"/>
    <w:rsid w:val="00A232B5"/>
    <w:rsid w:val="00A33D8A"/>
    <w:rsid w:val="00A41AA5"/>
    <w:rsid w:val="00A44FD4"/>
    <w:rsid w:val="00A47CE9"/>
    <w:rsid w:val="00A5224D"/>
    <w:rsid w:val="00A56353"/>
    <w:rsid w:val="00A63618"/>
    <w:rsid w:val="00A73E67"/>
    <w:rsid w:val="00A749BB"/>
    <w:rsid w:val="00A76135"/>
    <w:rsid w:val="00A769C8"/>
    <w:rsid w:val="00A77303"/>
    <w:rsid w:val="00A8054F"/>
    <w:rsid w:val="00A920DB"/>
    <w:rsid w:val="00A93B24"/>
    <w:rsid w:val="00A95AE6"/>
    <w:rsid w:val="00A9713F"/>
    <w:rsid w:val="00AA0644"/>
    <w:rsid w:val="00AA7C6D"/>
    <w:rsid w:val="00AB205C"/>
    <w:rsid w:val="00AB6732"/>
    <w:rsid w:val="00AC1004"/>
    <w:rsid w:val="00AC5080"/>
    <w:rsid w:val="00AD11CE"/>
    <w:rsid w:val="00AD13E8"/>
    <w:rsid w:val="00AD41E9"/>
    <w:rsid w:val="00AE6402"/>
    <w:rsid w:val="00AF59D7"/>
    <w:rsid w:val="00AF6854"/>
    <w:rsid w:val="00B06C65"/>
    <w:rsid w:val="00B103F6"/>
    <w:rsid w:val="00B11707"/>
    <w:rsid w:val="00B118F1"/>
    <w:rsid w:val="00B16304"/>
    <w:rsid w:val="00B16F42"/>
    <w:rsid w:val="00B225AB"/>
    <w:rsid w:val="00B232C0"/>
    <w:rsid w:val="00B24E0C"/>
    <w:rsid w:val="00B32ABF"/>
    <w:rsid w:val="00B32F78"/>
    <w:rsid w:val="00B34E1E"/>
    <w:rsid w:val="00B359B5"/>
    <w:rsid w:val="00B3766A"/>
    <w:rsid w:val="00B37A3A"/>
    <w:rsid w:val="00B41FDC"/>
    <w:rsid w:val="00B524F3"/>
    <w:rsid w:val="00B57DC0"/>
    <w:rsid w:val="00B61A88"/>
    <w:rsid w:val="00B6364C"/>
    <w:rsid w:val="00B65023"/>
    <w:rsid w:val="00B6688B"/>
    <w:rsid w:val="00B8536D"/>
    <w:rsid w:val="00B85677"/>
    <w:rsid w:val="00B86636"/>
    <w:rsid w:val="00B92FB8"/>
    <w:rsid w:val="00B9377A"/>
    <w:rsid w:val="00B93916"/>
    <w:rsid w:val="00B93C4A"/>
    <w:rsid w:val="00B952DB"/>
    <w:rsid w:val="00BB0E05"/>
    <w:rsid w:val="00BB2A45"/>
    <w:rsid w:val="00BC5D61"/>
    <w:rsid w:val="00BC69FD"/>
    <w:rsid w:val="00BD2040"/>
    <w:rsid w:val="00BD3F6E"/>
    <w:rsid w:val="00BD5F46"/>
    <w:rsid w:val="00BE3ECC"/>
    <w:rsid w:val="00BE5A72"/>
    <w:rsid w:val="00BE72E1"/>
    <w:rsid w:val="00BF0AC1"/>
    <w:rsid w:val="00BF0C43"/>
    <w:rsid w:val="00BF2292"/>
    <w:rsid w:val="00BF252E"/>
    <w:rsid w:val="00BF3B87"/>
    <w:rsid w:val="00BF4EC5"/>
    <w:rsid w:val="00BF7657"/>
    <w:rsid w:val="00C00904"/>
    <w:rsid w:val="00C0099A"/>
    <w:rsid w:val="00C02136"/>
    <w:rsid w:val="00C05D74"/>
    <w:rsid w:val="00C20C77"/>
    <w:rsid w:val="00C2118A"/>
    <w:rsid w:val="00C238D9"/>
    <w:rsid w:val="00C259C7"/>
    <w:rsid w:val="00C27719"/>
    <w:rsid w:val="00C32512"/>
    <w:rsid w:val="00C35FE7"/>
    <w:rsid w:val="00C43308"/>
    <w:rsid w:val="00C473A4"/>
    <w:rsid w:val="00C507DE"/>
    <w:rsid w:val="00C521C3"/>
    <w:rsid w:val="00C660D8"/>
    <w:rsid w:val="00C74289"/>
    <w:rsid w:val="00C7448D"/>
    <w:rsid w:val="00C82EAE"/>
    <w:rsid w:val="00C84211"/>
    <w:rsid w:val="00C86ABE"/>
    <w:rsid w:val="00C90378"/>
    <w:rsid w:val="00C90A03"/>
    <w:rsid w:val="00C923AD"/>
    <w:rsid w:val="00C94981"/>
    <w:rsid w:val="00C9694C"/>
    <w:rsid w:val="00C97BF5"/>
    <w:rsid w:val="00CA0BD5"/>
    <w:rsid w:val="00CA3258"/>
    <w:rsid w:val="00CA7A14"/>
    <w:rsid w:val="00CB16D5"/>
    <w:rsid w:val="00CC6AAE"/>
    <w:rsid w:val="00CE03DB"/>
    <w:rsid w:val="00CE1968"/>
    <w:rsid w:val="00CF19A7"/>
    <w:rsid w:val="00CF3C8E"/>
    <w:rsid w:val="00CF4718"/>
    <w:rsid w:val="00CF7C4F"/>
    <w:rsid w:val="00D051FD"/>
    <w:rsid w:val="00D062CD"/>
    <w:rsid w:val="00D10102"/>
    <w:rsid w:val="00D1245C"/>
    <w:rsid w:val="00D14BEB"/>
    <w:rsid w:val="00D25706"/>
    <w:rsid w:val="00D259F5"/>
    <w:rsid w:val="00D3265A"/>
    <w:rsid w:val="00D35CE3"/>
    <w:rsid w:val="00D407B6"/>
    <w:rsid w:val="00D40874"/>
    <w:rsid w:val="00D41E52"/>
    <w:rsid w:val="00D42EDF"/>
    <w:rsid w:val="00D4385B"/>
    <w:rsid w:val="00D43C7D"/>
    <w:rsid w:val="00D44543"/>
    <w:rsid w:val="00D450FA"/>
    <w:rsid w:val="00D50C01"/>
    <w:rsid w:val="00D54547"/>
    <w:rsid w:val="00D55B9E"/>
    <w:rsid w:val="00D56648"/>
    <w:rsid w:val="00D61AE4"/>
    <w:rsid w:val="00D62FCD"/>
    <w:rsid w:val="00D631AC"/>
    <w:rsid w:val="00D71A53"/>
    <w:rsid w:val="00D72B38"/>
    <w:rsid w:val="00D7472F"/>
    <w:rsid w:val="00D77326"/>
    <w:rsid w:val="00D7768B"/>
    <w:rsid w:val="00D907A7"/>
    <w:rsid w:val="00D95000"/>
    <w:rsid w:val="00DA1EFF"/>
    <w:rsid w:val="00DA4430"/>
    <w:rsid w:val="00DB18F7"/>
    <w:rsid w:val="00DB4427"/>
    <w:rsid w:val="00DC2F73"/>
    <w:rsid w:val="00DD2C9E"/>
    <w:rsid w:val="00DD6545"/>
    <w:rsid w:val="00DE69EC"/>
    <w:rsid w:val="00DF1199"/>
    <w:rsid w:val="00DF357C"/>
    <w:rsid w:val="00DF4EA3"/>
    <w:rsid w:val="00DF6E9A"/>
    <w:rsid w:val="00E04B36"/>
    <w:rsid w:val="00E069D0"/>
    <w:rsid w:val="00E10E33"/>
    <w:rsid w:val="00E15549"/>
    <w:rsid w:val="00E1771B"/>
    <w:rsid w:val="00E20189"/>
    <w:rsid w:val="00E23A41"/>
    <w:rsid w:val="00E26E4C"/>
    <w:rsid w:val="00E30500"/>
    <w:rsid w:val="00E31697"/>
    <w:rsid w:val="00E3582E"/>
    <w:rsid w:val="00E44B23"/>
    <w:rsid w:val="00E45FA2"/>
    <w:rsid w:val="00E56872"/>
    <w:rsid w:val="00E610E8"/>
    <w:rsid w:val="00E62ED8"/>
    <w:rsid w:val="00E638A5"/>
    <w:rsid w:val="00E638C6"/>
    <w:rsid w:val="00E70415"/>
    <w:rsid w:val="00E76DE9"/>
    <w:rsid w:val="00E85B16"/>
    <w:rsid w:val="00E91EA3"/>
    <w:rsid w:val="00E96CDE"/>
    <w:rsid w:val="00EA3B1F"/>
    <w:rsid w:val="00EA3D47"/>
    <w:rsid w:val="00EA7CDF"/>
    <w:rsid w:val="00EB0AF6"/>
    <w:rsid w:val="00EB1110"/>
    <w:rsid w:val="00EB65EC"/>
    <w:rsid w:val="00EC211E"/>
    <w:rsid w:val="00EC26C4"/>
    <w:rsid w:val="00EC73B7"/>
    <w:rsid w:val="00EE0109"/>
    <w:rsid w:val="00EE0A3F"/>
    <w:rsid w:val="00EF04C8"/>
    <w:rsid w:val="00EF0B13"/>
    <w:rsid w:val="00EF1AF4"/>
    <w:rsid w:val="00EF28B5"/>
    <w:rsid w:val="00F03A88"/>
    <w:rsid w:val="00F06CB6"/>
    <w:rsid w:val="00F11848"/>
    <w:rsid w:val="00F229CD"/>
    <w:rsid w:val="00F22E9F"/>
    <w:rsid w:val="00F2359A"/>
    <w:rsid w:val="00F25A62"/>
    <w:rsid w:val="00F318B2"/>
    <w:rsid w:val="00F31DFA"/>
    <w:rsid w:val="00F31F3A"/>
    <w:rsid w:val="00F3591E"/>
    <w:rsid w:val="00F36623"/>
    <w:rsid w:val="00F36D80"/>
    <w:rsid w:val="00F4242E"/>
    <w:rsid w:val="00F4613E"/>
    <w:rsid w:val="00F472C9"/>
    <w:rsid w:val="00F50678"/>
    <w:rsid w:val="00F518D9"/>
    <w:rsid w:val="00F543FE"/>
    <w:rsid w:val="00F64EE1"/>
    <w:rsid w:val="00F67540"/>
    <w:rsid w:val="00F72CF1"/>
    <w:rsid w:val="00F8220A"/>
    <w:rsid w:val="00F92558"/>
    <w:rsid w:val="00FA1F8E"/>
    <w:rsid w:val="00FA4194"/>
    <w:rsid w:val="00FA7882"/>
    <w:rsid w:val="00FB038B"/>
    <w:rsid w:val="00FB4BB7"/>
    <w:rsid w:val="00FB624F"/>
    <w:rsid w:val="00FC35A2"/>
    <w:rsid w:val="00FC3846"/>
    <w:rsid w:val="00FC443C"/>
    <w:rsid w:val="00FC5411"/>
    <w:rsid w:val="00FC5766"/>
    <w:rsid w:val="00FD6264"/>
    <w:rsid w:val="00FD7663"/>
    <w:rsid w:val="00FD7CF4"/>
    <w:rsid w:val="00FE0700"/>
    <w:rsid w:val="00FE48A2"/>
    <w:rsid w:val="00FE700E"/>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customStyle="1" w:styleId="CharCharChar">
    <w:name w:val="Char Char Char"/>
    <w:basedOn w:val="Normal"/>
    <w:rsid w:val="004C79C9"/>
    <w:pPr>
      <w:tabs>
        <w:tab w:val="left" w:pos="709"/>
      </w:tabs>
      <w:overflowPunct/>
      <w:autoSpaceDE/>
      <w:autoSpaceDN/>
      <w:adjustRightInd/>
      <w:textAlignment w:val="auto"/>
    </w:pPr>
    <w:rPr>
      <w:rFonts w:ascii="Tahoma" w:hAnsi="Tahoma"/>
      <w:sz w:val="24"/>
      <w:szCs w:val="24"/>
      <w:lang w:val="pl-PL" w:eastAsia="pl-PL"/>
    </w:rPr>
  </w:style>
  <w:style w:type="paragraph" w:styleId="BalloonText">
    <w:name w:val="Balloon Text"/>
    <w:basedOn w:val="Normal"/>
    <w:semiHidden/>
    <w:rsid w:val="007F5D2F"/>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9A7DA2"/>
    <w:pPr>
      <w:tabs>
        <w:tab w:val="left" w:pos="709"/>
      </w:tabs>
      <w:overflowPunct/>
      <w:autoSpaceDE/>
      <w:autoSpaceDN/>
      <w:adjustRightInd/>
      <w:textAlignment w:val="auto"/>
    </w:pPr>
    <w:rPr>
      <w:rFonts w:ascii="Tahoma" w:hAnsi="Tahoma"/>
      <w:sz w:val="24"/>
      <w:szCs w:val="24"/>
      <w:lang w:val="pl-PL" w:eastAsia="pl-PL"/>
    </w:rPr>
  </w:style>
  <w:style w:type="paragraph" w:customStyle="1" w:styleId="Char11">
    <w:name w:val="Char11"/>
    <w:basedOn w:val="Normal"/>
    <w:rsid w:val="001B7A7E"/>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
    <w:name w:val="Char Char Char Char Char Char Char Char Char Char"/>
    <w:basedOn w:val="Normal"/>
    <w:rsid w:val="001B7A7E"/>
    <w:pPr>
      <w:tabs>
        <w:tab w:val="left" w:pos="709"/>
      </w:tabs>
      <w:overflowPunct/>
      <w:autoSpaceDE/>
      <w:autoSpaceDN/>
      <w:adjustRightInd/>
      <w:textAlignment w:val="auto"/>
    </w:pPr>
    <w:rPr>
      <w:rFonts w:ascii="Tahoma" w:hAnsi="Tahoma"/>
      <w:sz w:val="24"/>
      <w:szCs w:val="24"/>
      <w:lang w:val="pl-PL" w:eastAsia="pl-PL"/>
    </w:rPr>
  </w:style>
  <w:style w:type="paragraph" w:customStyle="1" w:styleId="a">
    <w:name w:val="Знак"/>
    <w:basedOn w:val="Normal"/>
    <w:rsid w:val="00A95AE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0">
    <w:name w:val="Char Char Char Char Char Char Char Char Char Char"/>
    <w:basedOn w:val="Normal"/>
    <w:rsid w:val="00263B33"/>
    <w:pPr>
      <w:tabs>
        <w:tab w:val="left" w:pos="709"/>
      </w:tabs>
      <w:overflowPunct/>
      <w:autoSpaceDE/>
      <w:autoSpaceDN/>
      <w:adjustRightInd/>
      <w:textAlignment w:val="auto"/>
    </w:pPr>
    <w:rPr>
      <w:rFonts w:ascii="Tahoma" w:hAnsi="Tahoma"/>
      <w:sz w:val="24"/>
      <w:szCs w:val="24"/>
      <w:lang w:val="pl-PL" w:eastAsia="pl-PL"/>
    </w:rPr>
  </w:style>
  <w:style w:type="paragraph" w:styleId="BodyTextIndent">
    <w:name w:val="Body Text Indent"/>
    <w:basedOn w:val="Normal"/>
    <w:rsid w:val="00263B33"/>
    <w:pPr>
      <w:overflowPunct/>
      <w:autoSpaceDE/>
      <w:autoSpaceDN/>
      <w:adjustRightInd/>
      <w:spacing w:after="120"/>
      <w:ind w:left="360"/>
      <w:textAlignment w:val="auto"/>
    </w:pPr>
    <w:rPr>
      <w:rFonts w:ascii="Times New Roman" w:hAnsi="Times New Roman"/>
      <w:sz w:val="24"/>
      <w:szCs w:val="24"/>
    </w:rPr>
  </w:style>
  <w:style w:type="paragraph" w:customStyle="1" w:styleId="CharChar1Char">
    <w:name w:val="Char Char1 Char"/>
    <w:basedOn w:val="Normal"/>
    <w:rsid w:val="00946A6C"/>
    <w:pPr>
      <w:tabs>
        <w:tab w:val="left" w:pos="709"/>
      </w:tabs>
      <w:overflowPunct/>
      <w:autoSpaceDE/>
      <w:autoSpaceDN/>
      <w:adjustRightInd/>
      <w:textAlignment w:val="auto"/>
    </w:pPr>
    <w:rPr>
      <w:rFonts w:ascii="Tahoma" w:hAnsi="Tahoma"/>
      <w:sz w:val="24"/>
      <w:szCs w:val="24"/>
      <w:lang w:val="pl-PL" w:eastAsia="pl-PL"/>
    </w:rPr>
  </w:style>
  <w:style w:type="character" w:customStyle="1" w:styleId="diana">
    <w:name w:val="diana"/>
    <w:semiHidden/>
    <w:rsid w:val="00E26E4C"/>
    <w:rPr>
      <w:rFonts w:ascii="Arial" w:hAnsi="Arial" w:cs="Arial"/>
      <w:color w:val="auto"/>
      <w:sz w:val="20"/>
      <w:szCs w:val="20"/>
    </w:rPr>
  </w:style>
  <w:style w:type="paragraph" w:customStyle="1" w:styleId="CharCharChar0">
    <w:name w:val="Char Char Char"/>
    <w:basedOn w:val="Normal"/>
    <w:rsid w:val="00E26E4C"/>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
    <w:name w:val="Char Char Знак"/>
    <w:basedOn w:val="Normal"/>
    <w:rsid w:val="00D43C7D"/>
    <w:pPr>
      <w:overflowPunct/>
      <w:autoSpaceDE/>
      <w:autoSpaceDN/>
      <w:adjustRightInd/>
      <w:spacing w:after="160" w:line="240" w:lineRule="exact"/>
      <w:textAlignment w:val="auto"/>
    </w:pPr>
    <w:rPr>
      <w:rFonts w:ascii="Tahoma" w:hAnsi="Tahoma"/>
    </w:rPr>
  </w:style>
  <w:style w:type="paragraph" w:customStyle="1" w:styleId="Char">
    <w:name w:val="Char"/>
    <w:basedOn w:val="Normal"/>
    <w:rsid w:val="0097555F"/>
    <w:pPr>
      <w:tabs>
        <w:tab w:val="left" w:pos="709"/>
      </w:tabs>
      <w:overflowPunct/>
      <w:autoSpaceDE/>
      <w:autoSpaceDN/>
      <w:adjustRightInd/>
      <w:textAlignment w:val="auto"/>
    </w:pPr>
    <w:rPr>
      <w:rFonts w:ascii="Tahoma" w:hAnsi="Tahoma"/>
      <w:sz w:val="24"/>
      <w:szCs w:val="24"/>
      <w:lang w:val="pl-PL" w:eastAsia="pl-PL"/>
    </w:rPr>
  </w:style>
  <w:style w:type="table" w:styleId="TableGrid">
    <w:name w:val="Table Grid"/>
    <w:basedOn w:val="TableNormal"/>
    <w:rsid w:val="007E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Знак Знак"/>
    <w:basedOn w:val="Normal"/>
    <w:rsid w:val="00E70415"/>
    <w:pPr>
      <w:overflowPunct/>
      <w:autoSpaceDE/>
      <w:autoSpaceDN/>
      <w:adjustRightInd/>
      <w:textAlignment w:val="auto"/>
    </w:pPr>
    <w:rPr>
      <w:rFonts w:ascii="Times New Roman" w:hAnsi="Times New Roman"/>
      <w:sz w:val="24"/>
      <w:szCs w:val="24"/>
      <w:lang w:val="pl-PL" w:eastAsia="pl-PL"/>
    </w:rPr>
  </w:style>
  <w:style w:type="character" w:styleId="PageNumber">
    <w:name w:val="page number"/>
    <w:basedOn w:val="DefaultParagraphFont"/>
    <w:rsid w:val="006F4179"/>
  </w:style>
  <w:style w:type="character" w:styleId="CommentReference">
    <w:name w:val="annotation reference"/>
    <w:rsid w:val="00784672"/>
    <w:rPr>
      <w:sz w:val="16"/>
      <w:szCs w:val="16"/>
    </w:rPr>
  </w:style>
  <w:style w:type="paragraph" w:styleId="CommentText">
    <w:name w:val="annotation text"/>
    <w:basedOn w:val="Normal"/>
    <w:link w:val="CommentTextChar"/>
    <w:rsid w:val="00784672"/>
  </w:style>
  <w:style w:type="character" w:customStyle="1" w:styleId="CommentTextChar">
    <w:name w:val="Comment Text Char"/>
    <w:link w:val="CommentText"/>
    <w:rsid w:val="00784672"/>
    <w:rPr>
      <w:rFonts w:ascii="Arial" w:hAnsi="Arial"/>
      <w:lang w:val="en-US" w:eastAsia="en-US"/>
    </w:rPr>
  </w:style>
  <w:style w:type="paragraph" w:styleId="CommentSubject">
    <w:name w:val="annotation subject"/>
    <w:basedOn w:val="CommentText"/>
    <w:next w:val="CommentText"/>
    <w:link w:val="CommentSubjectChar"/>
    <w:rsid w:val="00784672"/>
    <w:rPr>
      <w:b/>
      <w:bCs/>
    </w:rPr>
  </w:style>
  <w:style w:type="character" w:customStyle="1" w:styleId="CommentSubjectChar">
    <w:name w:val="Comment Subject Char"/>
    <w:link w:val="CommentSubject"/>
    <w:rsid w:val="00784672"/>
    <w:rPr>
      <w:rFonts w:ascii="Arial" w:hAnsi="Arial"/>
      <w:b/>
      <w:bCs/>
      <w:lang w:val="en-US" w:eastAsia="en-US"/>
    </w:rPr>
  </w:style>
  <w:style w:type="character" w:customStyle="1" w:styleId="FooterChar">
    <w:name w:val="Footer Char"/>
    <w:link w:val="Footer"/>
    <w:uiPriority w:val="99"/>
    <w:rsid w:val="00572503"/>
    <w:rPr>
      <w:rFonts w:ascii="Arial" w:hAnsi="Arial"/>
      <w:lang w:val="en-US" w:eastAsia="en-US"/>
    </w:rPr>
  </w:style>
  <w:style w:type="paragraph" w:customStyle="1" w:styleId="CM1">
    <w:name w:val="CM1"/>
    <w:basedOn w:val="Normal"/>
    <w:next w:val="Normal"/>
    <w:uiPriority w:val="99"/>
    <w:rsid w:val="00B359B5"/>
    <w:pPr>
      <w:overflowPunct/>
      <w:textAlignment w:val="auto"/>
    </w:pPr>
    <w:rPr>
      <w:rFonts w:ascii="EUAlbertina" w:hAnsi="EUAlbertina"/>
      <w:sz w:val="24"/>
      <w:szCs w:val="24"/>
      <w:lang w:val="bg-BG" w:eastAsia="bg-BG"/>
    </w:rPr>
  </w:style>
  <w:style w:type="paragraph" w:customStyle="1" w:styleId="Style19">
    <w:name w:val="Style19"/>
    <w:basedOn w:val="Normal"/>
    <w:uiPriority w:val="99"/>
    <w:rsid w:val="0053094F"/>
    <w:pPr>
      <w:widowControl w:val="0"/>
      <w:overflowPunct/>
      <w:spacing w:line="365" w:lineRule="exact"/>
      <w:ind w:firstLine="715"/>
      <w:jc w:val="both"/>
      <w:textAlignment w:val="auto"/>
    </w:pPr>
    <w:rPr>
      <w:rFonts w:ascii="Verdana" w:hAnsi="Verdana" w:cs="Verdana"/>
      <w:sz w:val="24"/>
      <w:szCs w:val="24"/>
      <w:lang w:val="bg-BG" w:eastAsia="bg-BG"/>
    </w:rPr>
  </w:style>
  <w:style w:type="character" w:customStyle="1" w:styleId="FontStyle52">
    <w:name w:val="Font Style52"/>
    <w:uiPriority w:val="99"/>
    <w:rsid w:val="0053094F"/>
    <w:rPr>
      <w:rFonts w:ascii="Verdana" w:hAnsi="Verdana"/>
      <w:sz w:val="18"/>
    </w:rPr>
  </w:style>
  <w:style w:type="paragraph" w:styleId="NormalWeb">
    <w:name w:val="Normal (Web)"/>
    <w:basedOn w:val="Normal"/>
    <w:uiPriority w:val="99"/>
    <w:unhideWhenUsed/>
    <w:rsid w:val="00471224"/>
    <w:pPr>
      <w:overflowPunct/>
      <w:autoSpaceDE/>
      <w:autoSpaceDN/>
      <w:adjustRightInd/>
      <w:ind w:firstLine="990"/>
      <w:jc w:val="both"/>
      <w:textAlignment w:val="auto"/>
    </w:pPr>
    <w:rPr>
      <w:rFonts w:ascii="Times New Roman" w:eastAsia="Calibri" w:hAnsi="Times New Roman"/>
      <w:color w:val="000000"/>
      <w:sz w:val="24"/>
      <w:szCs w:val="24"/>
      <w:lang w:val="bg-BG" w:eastAsia="bg-BG"/>
    </w:rPr>
  </w:style>
  <w:style w:type="paragraph" w:customStyle="1" w:styleId="m">
    <w:name w:val="m"/>
    <w:basedOn w:val="Normal"/>
    <w:rsid w:val="00E30500"/>
    <w:pPr>
      <w:overflowPunct/>
      <w:autoSpaceDE/>
      <w:autoSpaceDN/>
      <w:adjustRightInd/>
      <w:ind w:firstLine="990"/>
      <w:jc w:val="both"/>
      <w:textAlignment w:val="auto"/>
    </w:pPr>
    <w:rPr>
      <w:rFonts w:ascii="Times New Roman" w:hAnsi="Times New Roman"/>
      <w:color w:val="000000"/>
      <w:sz w:val="24"/>
      <w:szCs w:val="24"/>
    </w:rPr>
  </w:style>
  <w:style w:type="paragraph" w:customStyle="1" w:styleId="Default">
    <w:name w:val="Default"/>
    <w:rsid w:val="005E05C3"/>
    <w:pPr>
      <w:autoSpaceDE w:val="0"/>
      <w:autoSpaceDN w:val="0"/>
      <w:adjustRightInd w:val="0"/>
    </w:pPr>
    <w:rP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customStyle="1" w:styleId="CharCharChar">
    <w:name w:val="Char Char Char"/>
    <w:basedOn w:val="Normal"/>
    <w:rsid w:val="004C79C9"/>
    <w:pPr>
      <w:tabs>
        <w:tab w:val="left" w:pos="709"/>
      </w:tabs>
      <w:overflowPunct/>
      <w:autoSpaceDE/>
      <w:autoSpaceDN/>
      <w:adjustRightInd/>
      <w:textAlignment w:val="auto"/>
    </w:pPr>
    <w:rPr>
      <w:rFonts w:ascii="Tahoma" w:hAnsi="Tahoma"/>
      <w:sz w:val="24"/>
      <w:szCs w:val="24"/>
      <w:lang w:val="pl-PL" w:eastAsia="pl-PL"/>
    </w:rPr>
  </w:style>
  <w:style w:type="paragraph" w:styleId="BalloonText">
    <w:name w:val="Balloon Text"/>
    <w:basedOn w:val="Normal"/>
    <w:semiHidden/>
    <w:rsid w:val="007F5D2F"/>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9A7DA2"/>
    <w:pPr>
      <w:tabs>
        <w:tab w:val="left" w:pos="709"/>
      </w:tabs>
      <w:overflowPunct/>
      <w:autoSpaceDE/>
      <w:autoSpaceDN/>
      <w:adjustRightInd/>
      <w:textAlignment w:val="auto"/>
    </w:pPr>
    <w:rPr>
      <w:rFonts w:ascii="Tahoma" w:hAnsi="Tahoma"/>
      <w:sz w:val="24"/>
      <w:szCs w:val="24"/>
      <w:lang w:val="pl-PL" w:eastAsia="pl-PL"/>
    </w:rPr>
  </w:style>
  <w:style w:type="paragraph" w:customStyle="1" w:styleId="Char11">
    <w:name w:val="Char11"/>
    <w:basedOn w:val="Normal"/>
    <w:rsid w:val="001B7A7E"/>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
    <w:name w:val="Char Char Char Char Char Char Char Char Char Char"/>
    <w:basedOn w:val="Normal"/>
    <w:rsid w:val="001B7A7E"/>
    <w:pPr>
      <w:tabs>
        <w:tab w:val="left" w:pos="709"/>
      </w:tabs>
      <w:overflowPunct/>
      <w:autoSpaceDE/>
      <w:autoSpaceDN/>
      <w:adjustRightInd/>
      <w:textAlignment w:val="auto"/>
    </w:pPr>
    <w:rPr>
      <w:rFonts w:ascii="Tahoma" w:hAnsi="Tahoma"/>
      <w:sz w:val="24"/>
      <w:szCs w:val="24"/>
      <w:lang w:val="pl-PL" w:eastAsia="pl-PL"/>
    </w:rPr>
  </w:style>
  <w:style w:type="paragraph" w:customStyle="1" w:styleId="a">
    <w:name w:val="Знак"/>
    <w:basedOn w:val="Normal"/>
    <w:rsid w:val="00A95AE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Char0">
    <w:name w:val="Char Char Char Char Char Char Char Char Char Char"/>
    <w:basedOn w:val="Normal"/>
    <w:rsid w:val="00263B33"/>
    <w:pPr>
      <w:tabs>
        <w:tab w:val="left" w:pos="709"/>
      </w:tabs>
      <w:overflowPunct/>
      <w:autoSpaceDE/>
      <w:autoSpaceDN/>
      <w:adjustRightInd/>
      <w:textAlignment w:val="auto"/>
    </w:pPr>
    <w:rPr>
      <w:rFonts w:ascii="Tahoma" w:hAnsi="Tahoma"/>
      <w:sz w:val="24"/>
      <w:szCs w:val="24"/>
      <w:lang w:val="pl-PL" w:eastAsia="pl-PL"/>
    </w:rPr>
  </w:style>
  <w:style w:type="paragraph" w:styleId="BodyTextIndent">
    <w:name w:val="Body Text Indent"/>
    <w:basedOn w:val="Normal"/>
    <w:rsid w:val="00263B33"/>
    <w:pPr>
      <w:overflowPunct/>
      <w:autoSpaceDE/>
      <w:autoSpaceDN/>
      <w:adjustRightInd/>
      <w:spacing w:after="120"/>
      <w:ind w:left="360"/>
      <w:textAlignment w:val="auto"/>
    </w:pPr>
    <w:rPr>
      <w:rFonts w:ascii="Times New Roman" w:hAnsi="Times New Roman"/>
      <w:sz w:val="24"/>
      <w:szCs w:val="24"/>
    </w:rPr>
  </w:style>
  <w:style w:type="paragraph" w:customStyle="1" w:styleId="CharChar1Char">
    <w:name w:val="Char Char1 Char"/>
    <w:basedOn w:val="Normal"/>
    <w:rsid w:val="00946A6C"/>
    <w:pPr>
      <w:tabs>
        <w:tab w:val="left" w:pos="709"/>
      </w:tabs>
      <w:overflowPunct/>
      <w:autoSpaceDE/>
      <w:autoSpaceDN/>
      <w:adjustRightInd/>
      <w:textAlignment w:val="auto"/>
    </w:pPr>
    <w:rPr>
      <w:rFonts w:ascii="Tahoma" w:hAnsi="Tahoma"/>
      <w:sz w:val="24"/>
      <w:szCs w:val="24"/>
      <w:lang w:val="pl-PL" w:eastAsia="pl-PL"/>
    </w:rPr>
  </w:style>
  <w:style w:type="character" w:customStyle="1" w:styleId="diana">
    <w:name w:val="diana"/>
    <w:semiHidden/>
    <w:rsid w:val="00E26E4C"/>
    <w:rPr>
      <w:rFonts w:ascii="Arial" w:hAnsi="Arial" w:cs="Arial"/>
      <w:color w:val="auto"/>
      <w:sz w:val="20"/>
      <w:szCs w:val="20"/>
    </w:rPr>
  </w:style>
  <w:style w:type="paragraph" w:customStyle="1" w:styleId="CharCharChar0">
    <w:name w:val="Char Char Char"/>
    <w:basedOn w:val="Normal"/>
    <w:rsid w:val="00E26E4C"/>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
    <w:name w:val="Char Char Знак"/>
    <w:basedOn w:val="Normal"/>
    <w:rsid w:val="00D43C7D"/>
    <w:pPr>
      <w:overflowPunct/>
      <w:autoSpaceDE/>
      <w:autoSpaceDN/>
      <w:adjustRightInd/>
      <w:spacing w:after="160" w:line="240" w:lineRule="exact"/>
      <w:textAlignment w:val="auto"/>
    </w:pPr>
    <w:rPr>
      <w:rFonts w:ascii="Tahoma" w:hAnsi="Tahoma"/>
    </w:rPr>
  </w:style>
  <w:style w:type="paragraph" w:customStyle="1" w:styleId="Char">
    <w:name w:val="Char"/>
    <w:basedOn w:val="Normal"/>
    <w:rsid w:val="0097555F"/>
    <w:pPr>
      <w:tabs>
        <w:tab w:val="left" w:pos="709"/>
      </w:tabs>
      <w:overflowPunct/>
      <w:autoSpaceDE/>
      <w:autoSpaceDN/>
      <w:adjustRightInd/>
      <w:textAlignment w:val="auto"/>
    </w:pPr>
    <w:rPr>
      <w:rFonts w:ascii="Tahoma" w:hAnsi="Tahoma"/>
      <w:sz w:val="24"/>
      <w:szCs w:val="24"/>
      <w:lang w:val="pl-PL" w:eastAsia="pl-PL"/>
    </w:rPr>
  </w:style>
  <w:style w:type="table" w:styleId="TableGrid">
    <w:name w:val="Table Grid"/>
    <w:basedOn w:val="TableNormal"/>
    <w:rsid w:val="007E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Знак Знак"/>
    <w:basedOn w:val="Normal"/>
    <w:rsid w:val="00E70415"/>
    <w:pPr>
      <w:overflowPunct/>
      <w:autoSpaceDE/>
      <w:autoSpaceDN/>
      <w:adjustRightInd/>
      <w:textAlignment w:val="auto"/>
    </w:pPr>
    <w:rPr>
      <w:rFonts w:ascii="Times New Roman" w:hAnsi="Times New Roman"/>
      <w:sz w:val="24"/>
      <w:szCs w:val="24"/>
      <w:lang w:val="pl-PL" w:eastAsia="pl-PL"/>
    </w:rPr>
  </w:style>
  <w:style w:type="character" w:styleId="PageNumber">
    <w:name w:val="page number"/>
    <w:basedOn w:val="DefaultParagraphFont"/>
    <w:rsid w:val="006F4179"/>
  </w:style>
  <w:style w:type="character" w:styleId="CommentReference">
    <w:name w:val="annotation reference"/>
    <w:rsid w:val="00784672"/>
    <w:rPr>
      <w:sz w:val="16"/>
      <w:szCs w:val="16"/>
    </w:rPr>
  </w:style>
  <w:style w:type="paragraph" w:styleId="CommentText">
    <w:name w:val="annotation text"/>
    <w:basedOn w:val="Normal"/>
    <w:link w:val="CommentTextChar"/>
    <w:rsid w:val="00784672"/>
  </w:style>
  <w:style w:type="character" w:customStyle="1" w:styleId="CommentTextChar">
    <w:name w:val="Comment Text Char"/>
    <w:link w:val="CommentText"/>
    <w:rsid w:val="00784672"/>
    <w:rPr>
      <w:rFonts w:ascii="Arial" w:hAnsi="Arial"/>
      <w:lang w:val="en-US" w:eastAsia="en-US"/>
    </w:rPr>
  </w:style>
  <w:style w:type="paragraph" w:styleId="CommentSubject">
    <w:name w:val="annotation subject"/>
    <w:basedOn w:val="CommentText"/>
    <w:next w:val="CommentText"/>
    <w:link w:val="CommentSubjectChar"/>
    <w:rsid w:val="00784672"/>
    <w:rPr>
      <w:b/>
      <w:bCs/>
    </w:rPr>
  </w:style>
  <w:style w:type="character" w:customStyle="1" w:styleId="CommentSubjectChar">
    <w:name w:val="Comment Subject Char"/>
    <w:link w:val="CommentSubject"/>
    <w:rsid w:val="00784672"/>
    <w:rPr>
      <w:rFonts w:ascii="Arial" w:hAnsi="Arial"/>
      <w:b/>
      <w:bCs/>
      <w:lang w:val="en-US" w:eastAsia="en-US"/>
    </w:rPr>
  </w:style>
  <w:style w:type="character" w:customStyle="1" w:styleId="FooterChar">
    <w:name w:val="Footer Char"/>
    <w:link w:val="Footer"/>
    <w:uiPriority w:val="99"/>
    <w:rsid w:val="00572503"/>
    <w:rPr>
      <w:rFonts w:ascii="Arial" w:hAnsi="Arial"/>
      <w:lang w:val="en-US" w:eastAsia="en-US"/>
    </w:rPr>
  </w:style>
  <w:style w:type="paragraph" w:customStyle="1" w:styleId="CM1">
    <w:name w:val="CM1"/>
    <w:basedOn w:val="Normal"/>
    <w:next w:val="Normal"/>
    <w:uiPriority w:val="99"/>
    <w:rsid w:val="00B359B5"/>
    <w:pPr>
      <w:overflowPunct/>
      <w:textAlignment w:val="auto"/>
    </w:pPr>
    <w:rPr>
      <w:rFonts w:ascii="EUAlbertina" w:hAnsi="EUAlbertina"/>
      <w:sz w:val="24"/>
      <w:szCs w:val="24"/>
      <w:lang w:val="bg-BG" w:eastAsia="bg-BG"/>
    </w:rPr>
  </w:style>
  <w:style w:type="paragraph" w:customStyle="1" w:styleId="Style19">
    <w:name w:val="Style19"/>
    <w:basedOn w:val="Normal"/>
    <w:uiPriority w:val="99"/>
    <w:rsid w:val="0053094F"/>
    <w:pPr>
      <w:widowControl w:val="0"/>
      <w:overflowPunct/>
      <w:spacing w:line="365" w:lineRule="exact"/>
      <w:ind w:firstLine="715"/>
      <w:jc w:val="both"/>
      <w:textAlignment w:val="auto"/>
    </w:pPr>
    <w:rPr>
      <w:rFonts w:ascii="Verdana" w:hAnsi="Verdana" w:cs="Verdana"/>
      <w:sz w:val="24"/>
      <w:szCs w:val="24"/>
      <w:lang w:val="bg-BG" w:eastAsia="bg-BG"/>
    </w:rPr>
  </w:style>
  <w:style w:type="character" w:customStyle="1" w:styleId="FontStyle52">
    <w:name w:val="Font Style52"/>
    <w:uiPriority w:val="99"/>
    <w:rsid w:val="0053094F"/>
    <w:rPr>
      <w:rFonts w:ascii="Verdana" w:hAnsi="Verdana"/>
      <w:sz w:val="18"/>
    </w:rPr>
  </w:style>
  <w:style w:type="paragraph" w:styleId="NormalWeb">
    <w:name w:val="Normal (Web)"/>
    <w:basedOn w:val="Normal"/>
    <w:uiPriority w:val="99"/>
    <w:unhideWhenUsed/>
    <w:rsid w:val="00471224"/>
    <w:pPr>
      <w:overflowPunct/>
      <w:autoSpaceDE/>
      <w:autoSpaceDN/>
      <w:adjustRightInd/>
      <w:ind w:firstLine="990"/>
      <w:jc w:val="both"/>
      <w:textAlignment w:val="auto"/>
    </w:pPr>
    <w:rPr>
      <w:rFonts w:ascii="Times New Roman" w:eastAsia="Calibri" w:hAnsi="Times New Roman"/>
      <w:color w:val="000000"/>
      <w:sz w:val="24"/>
      <w:szCs w:val="24"/>
      <w:lang w:val="bg-BG" w:eastAsia="bg-BG"/>
    </w:rPr>
  </w:style>
  <w:style w:type="paragraph" w:customStyle="1" w:styleId="m">
    <w:name w:val="m"/>
    <w:basedOn w:val="Normal"/>
    <w:rsid w:val="00E30500"/>
    <w:pPr>
      <w:overflowPunct/>
      <w:autoSpaceDE/>
      <w:autoSpaceDN/>
      <w:adjustRightInd/>
      <w:ind w:firstLine="990"/>
      <w:jc w:val="both"/>
      <w:textAlignment w:val="auto"/>
    </w:pPr>
    <w:rPr>
      <w:rFonts w:ascii="Times New Roman" w:hAnsi="Times New Roman"/>
      <w:color w:val="000000"/>
      <w:sz w:val="24"/>
      <w:szCs w:val="24"/>
    </w:rPr>
  </w:style>
  <w:style w:type="paragraph" w:customStyle="1" w:styleId="Default">
    <w:name w:val="Default"/>
    <w:rsid w:val="005E05C3"/>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091">
      <w:bodyDiv w:val="1"/>
      <w:marLeft w:val="0"/>
      <w:marRight w:val="0"/>
      <w:marTop w:val="0"/>
      <w:marBottom w:val="0"/>
      <w:divBdr>
        <w:top w:val="none" w:sz="0" w:space="0" w:color="auto"/>
        <w:left w:val="none" w:sz="0" w:space="0" w:color="auto"/>
        <w:bottom w:val="none" w:sz="0" w:space="0" w:color="auto"/>
        <w:right w:val="none" w:sz="0" w:space="0" w:color="auto"/>
      </w:divBdr>
    </w:div>
    <w:div w:id="175274438">
      <w:bodyDiv w:val="1"/>
      <w:marLeft w:val="0"/>
      <w:marRight w:val="0"/>
      <w:marTop w:val="0"/>
      <w:marBottom w:val="0"/>
      <w:divBdr>
        <w:top w:val="none" w:sz="0" w:space="0" w:color="auto"/>
        <w:left w:val="none" w:sz="0" w:space="0" w:color="auto"/>
        <w:bottom w:val="none" w:sz="0" w:space="0" w:color="auto"/>
        <w:right w:val="none" w:sz="0" w:space="0" w:color="auto"/>
      </w:divBdr>
    </w:div>
    <w:div w:id="301081459">
      <w:bodyDiv w:val="1"/>
      <w:marLeft w:val="0"/>
      <w:marRight w:val="0"/>
      <w:marTop w:val="0"/>
      <w:marBottom w:val="0"/>
      <w:divBdr>
        <w:top w:val="none" w:sz="0" w:space="0" w:color="auto"/>
        <w:left w:val="none" w:sz="0" w:space="0" w:color="auto"/>
        <w:bottom w:val="none" w:sz="0" w:space="0" w:color="auto"/>
        <w:right w:val="none" w:sz="0" w:space="0" w:color="auto"/>
      </w:divBdr>
    </w:div>
    <w:div w:id="341200403">
      <w:bodyDiv w:val="1"/>
      <w:marLeft w:val="0"/>
      <w:marRight w:val="0"/>
      <w:marTop w:val="0"/>
      <w:marBottom w:val="0"/>
      <w:divBdr>
        <w:top w:val="none" w:sz="0" w:space="0" w:color="auto"/>
        <w:left w:val="none" w:sz="0" w:space="0" w:color="auto"/>
        <w:bottom w:val="none" w:sz="0" w:space="0" w:color="auto"/>
        <w:right w:val="none" w:sz="0" w:space="0" w:color="auto"/>
      </w:divBdr>
    </w:div>
    <w:div w:id="923299854">
      <w:bodyDiv w:val="1"/>
      <w:marLeft w:val="0"/>
      <w:marRight w:val="0"/>
      <w:marTop w:val="0"/>
      <w:marBottom w:val="0"/>
      <w:divBdr>
        <w:top w:val="none" w:sz="0" w:space="0" w:color="auto"/>
        <w:left w:val="none" w:sz="0" w:space="0" w:color="auto"/>
        <w:bottom w:val="none" w:sz="0" w:space="0" w:color="auto"/>
        <w:right w:val="none" w:sz="0" w:space="0" w:color="auto"/>
      </w:divBdr>
    </w:div>
    <w:div w:id="937713095">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32063160">
      <w:bodyDiv w:val="1"/>
      <w:marLeft w:val="0"/>
      <w:marRight w:val="0"/>
      <w:marTop w:val="0"/>
      <w:marBottom w:val="0"/>
      <w:divBdr>
        <w:top w:val="none" w:sz="0" w:space="0" w:color="auto"/>
        <w:left w:val="none" w:sz="0" w:space="0" w:color="auto"/>
        <w:bottom w:val="none" w:sz="0" w:space="0" w:color="auto"/>
        <w:right w:val="none" w:sz="0" w:space="0" w:color="auto"/>
      </w:divBdr>
      <w:divsChild>
        <w:div w:id="21535993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803381690">
      <w:bodyDiv w:val="1"/>
      <w:marLeft w:val="0"/>
      <w:marRight w:val="0"/>
      <w:marTop w:val="0"/>
      <w:marBottom w:val="0"/>
      <w:divBdr>
        <w:top w:val="none" w:sz="0" w:space="0" w:color="auto"/>
        <w:left w:val="none" w:sz="0" w:space="0" w:color="auto"/>
        <w:bottom w:val="none" w:sz="0" w:space="0" w:color="auto"/>
        <w:right w:val="none" w:sz="0" w:space="0" w:color="auto"/>
      </w:divBdr>
    </w:div>
    <w:div w:id="1961692159">
      <w:bodyDiv w:val="1"/>
      <w:marLeft w:val="0"/>
      <w:marRight w:val="0"/>
      <w:marTop w:val="0"/>
      <w:marBottom w:val="0"/>
      <w:divBdr>
        <w:top w:val="none" w:sz="0" w:space="0" w:color="auto"/>
        <w:left w:val="none" w:sz="0" w:space="0" w:color="auto"/>
        <w:bottom w:val="none" w:sz="0" w:space="0" w:color="auto"/>
        <w:right w:val="none" w:sz="0" w:space="0" w:color="auto"/>
      </w:divBdr>
    </w:div>
    <w:div w:id="208937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APEV&amp;CELEX=32006R1083&amp;Type=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APEV&amp;CELEX=32013R1303&amp;ToPar=Art34_Par3_Let&#1077;&amp;Type=2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APEV&amp;CELEX=32006R1083&amp;Type=20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apis://Base=APEV&amp;CELEX=32013R1303&amp;ToPar=Art67_Par1_Let&#1074;&amp;Type=201" TargetMode="External"/><Relationship Id="rId4" Type="http://schemas.microsoft.com/office/2007/relationships/stylesWithEffects" Target="stylesWithEffects.xml"/><Relationship Id="rId9" Type="http://schemas.openxmlformats.org/officeDocument/2006/relationships/hyperlink" Target="apis://Base=APEV&amp;CELEX=32013R1303&amp;ToPar=Art67_Par1_Let&#1073;&amp;Type=201" TargetMode="External"/><Relationship Id="rId14" Type="http://schemas.openxmlformats.org/officeDocument/2006/relationships/hyperlink" Target="apis://Base=APEV&amp;CELEX=32005R1698&amp;Type=2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06117-8147-4C80-A140-731D06F0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13266</CharactersWithSpaces>
  <SharedDoc>false</SharedDoc>
  <HLinks>
    <vt:vector size="18" baseType="variant">
      <vt:variant>
        <vt:i4>7602300</vt:i4>
      </vt:variant>
      <vt:variant>
        <vt:i4>6</vt:i4>
      </vt:variant>
      <vt:variant>
        <vt:i4>0</vt:i4>
      </vt:variant>
      <vt:variant>
        <vt:i4>5</vt:i4>
      </vt:variant>
      <vt:variant>
        <vt:lpwstr>apis://Base=APEV&amp;CELEX=32006R1083&amp;Type=201/</vt:lpwstr>
      </vt:variant>
      <vt:variant>
        <vt:lpwstr/>
      </vt:variant>
      <vt:variant>
        <vt:i4>4129824</vt:i4>
      </vt:variant>
      <vt:variant>
        <vt:i4>3</vt:i4>
      </vt:variant>
      <vt:variant>
        <vt:i4>0</vt:i4>
      </vt:variant>
      <vt:variant>
        <vt:i4>5</vt:i4>
      </vt:variant>
      <vt:variant>
        <vt:lpwstr>apis://Base=APEV&amp;CELEX=32013R1303&amp;ToPar=Art67_Par1_Letв&amp;Type=201/</vt:lpwstr>
      </vt:variant>
      <vt:variant>
        <vt:lpwstr/>
      </vt:variant>
      <vt:variant>
        <vt:i4>4129827</vt:i4>
      </vt:variant>
      <vt:variant>
        <vt:i4>0</vt:i4>
      </vt:variant>
      <vt:variant>
        <vt:i4>0</vt:i4>
      </vt:variant>
      <vt:variant>
        <vt:i4>5</vt:i4>
      </vt:variant>
      <vt:variant>
        <vt:lpwstr>apis://Base=APEV&amp;CELEX=32013R1303&amp;ToPar=Art67_Par1_Letб&amp;Type=201/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Evstatiy Evstatiev</cp:lastModifiedBy>
  <cp:revision>26</cp:revision>
  <cp:lastPrinted>2019-08-08T07:50:00Z</cp:lastPrinted>
  <dcterms:created xsi:type="dcterms:W3CDTF">2019-04-10T11:01:00Z</dcterms:created>
  <dcterms:modified xsi:type="dcterms:W3CDTF">2019-08-09T11:47:00Z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