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3C" w:rsidRPr="00EC1D1D" w:rsidRDefault="00EC1D1D" w:rsidP="00EC1D1D">
      <w:pPr>
        <w:spacing w:line="360" w:lineRule="auto"/>
        <w:jc w:val="right"/>
        <w:rPr>
          <w:color w:val="000000"/>
        </w:rPr>
      </w:pPr>
      <w:r w:rsidRPr="00EC1D1D">
        <w:rPr>
          <w:color w:val="000000"/>
        </w:rPr>
        <w:t>Проект</w:t>
      </w:r>
    </w:p>
    <w:p w:rsidR="00F06059" w:rsidRPr="00F06059" w:rsidRDefault="00123A1B" w:rsidP="00392C9D">
      <w:pPr>
        <w:spacing w:line="360" w:lineRule="auto"/>
        <w:jc w:val="center"/>
        <w:rPr>
          <w:rFonts w:ascii="Times New Roman Bold" w:hAnsi="Times New Roman Bold"/>
          <w:b/>
          <w:color w:val="000000"/>
          <w:spacing w:val="30"/>
          <w:sz w:val="28"/>
          <w:szCs w:val="28"/>
        </w:rPr>
      </w:pPr>
      <w:r w:rsidRPr="00F06059">
        <w:rPr>
          <w:rFonts w:ascii="Times New Roman Bold" w:hAnsi="Times New Roman Bold"/>
          <w:b/>
          <w:color w:val="000000"/>
          <w:spacing w:val="30"/>
          <w:sz w:val="28"/>
          <w:szCs w:val="28"/>
          <w:lang w:val="af-ZA"/>
        </w:rPr>
        <w:t xml:space="preserve">ЗАКОН </w:t>
      </w:r>
    </w:p>
    <w:p w:rsidR="00123A1B" w:rsidRDefault="00F06059" w:rsidP="00F06059">
      <w:pPr>
        <w:spacing w:line="360" w:lineRule="auto"/>
        <w:jc w:val="center"/>
        <w:rPr>
          <w:color w:val="000000"/>
          <w:spacing w:val="-1"/>
          <w:lang w:val="af-ZA"/>
        </w:rPr>
      </w:pPr>
      <w:r w:rsidRPr="007F5666">
        <w:rPr>
          <w:b/>
          <w:color w:val="000000"/>
          <w:spacing w:val="4"/>
          <w:lang w:val="af-ZA"/>
        </w:rPr>
        <w:t>за изменение и допълнение на Закона за рибарството и аквакултурите</w:t>
      </w:r>
      <w:r w:rsidRPr="007F5666">
        <w:rPr>
          <w:b/>
          <w:color w:val="000000"/>
          <w:spacing w:val="4"/>
        </w:rPr>
        <w:t xml:space="preserve"> </w:t>
      </w:r>
      <w:r w:rsidR="00392C9D" w:rsidRPr="007F5666">
        <w:rPr>
          <w:color w:val="000000"/>
          <w:spacing w:val="4"/>
          <w:lang w:val="af-ZA"/>
        </w:rPr>
        <w:t>(обн., ДВ, бр. 41 от 2001 г.; изм., бр. 88, 94 и 105 от 2005 г., бр. 30, 65, 82, 96 и 108 от 2006 г., бр.</w:t>
      </w:r>
      <w:r w:rsidR="00392C9D" w:rsidRPr="00392C9D">
        <w:rPr>
          <w:color w:val="000000"/>
          <w:spacing w:val="-1"/>
          <w:lang w:val="af-ZA"/>
        </w:rPr>
        <w:t xml:space="preserve"> 36, 43 и 71 от 2008 г., бр. 12, 32, 42, 80 и 82 от 2009 г., бр. 61 и 73 от 2010 г., бр. 8 и </w:t>
      </w:r>
      <w:r w:rsidR="00392C9D" w:rsidRPr="007F5666">
        <w:rPr>
          <w:color w:val="000000"/>
          <w:spacing w:val="-4"/>
          <w:lang w:val="af-ZA"/>
        </w:rPr>
        <w:t>19 от 2011 г., бр. 38, 59, 77 и 102 от 2012 г., бр. 15 и 109 от 2013 г., бр. 53 и 107 от 2014 г.,</w:t>
      </w:r>
      <w:r w:rsidR="00392C9D" w:rsidRPr="00392C9D">
        <w:rPr>
          <w:color w:val="000000"/>
          <w:spacing w:val="-1"/>
          <w:lang w:val="af-ZA"/>
        </w:rPr>
        <w:t xml:space="preserve"> бр. 12 и 102 от 2015 г., бр. 105 от 2016 г., бр. 58, 63, 92 и 103 от 2017 г. и бр. 7, 17, 27, 55, 77, 91 и 98 от 2018 г.)</w:t>
      </w:r>
    </w:p>
    <w:p w:rsidR="00123A1B" w:rsidRPr="00392C9D" w:rsidRDefault="00123A1B" w:rsidP="007F5666">
      <w:pPr>
        <w:rPr>
          <w:color w:val="000000"/>
          <w:spacing w:val="-1"/>
          <w:lang w:val="af-ZA"/>
        </w:rPr>
      </w:pP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b/>
          <w:sz w:val="24"/>
          <w:szCs w:val="24"/>
          <w:lang w:val="af-ZA"/>
        </w:rPr>
        <w:t xml:space="preserve">§ 1. </w:t>
      </w:r>
      <w:r w:rsidRPr="00392C9D">
        <w:rPr>
          <w:rFonts w:ascii="Times New Roman" w:hAnsi="Times New Roman"/>
          <w:sz w:val="24"/>
          <w:szCs w:val="24"/>
          <w:lang w:val="af-ZA"/>
        </w:rPr>
        <w:t>В чл. 6 се правят следните изменения и допълнения:</w:t>
      </w:r>
    </w:p>
    <w:p w:rsidR="00123A1B" w:rsidRPr="00392C9D" w:rsidRDefault="00123A1B" w:rsidP="00DC4D8F">
      <w:pPr>
        <w:pStyle w:val="ListParagraph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Създават се нови ал. 3 и 4: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„(3) Изпълнителната агенция по рибарство и аквакултури предприема действия за събиране на недължимо платените и надплатените суми по проекти по Оперативната програма за развитие на сектор „Рибарство“ 2007-2013 г., финансирани от Европейския фонд за рибарство включително от свързаното с тях национално съфинансиране, както и глобите и другите парични санкции, предвидени в българското законодателство и в правото на Европейския съюз.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(4) Дължимостта на подлежаща на възстановяване безвъзмездна финансова помощ поради нарушение от страна на ползвателите на помощ по Оперативната програма за развитие на сектор „Рибарство“ 2007-2013 г., което представлява основание за налагане на финансова корекция по чл. 70, ал. 1 от Закона за управление на средствата от Европейските структурни и инвестиционни фондове, се установява с решение за налагане на финансова корекция, издадено от изпълнителния директор на ИАРА по реда на глава пета от същия закон.“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2. Създават се ал. 5 и 6: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„(5) Дължимостта на подлежаща на възстановяване безвъзмездна финансова помощ поради нарушение от страна на ползвателите на помощ по Оперативната програма за развитие на сектор „Рибарство“ 2007-2013 г., извън основанията по ал. 4, се установява с акт за установяване на публично държавно вземане, издадено от изпълнителния директор на ИАРА по реда на Данъчно-осигурителния процесуален кодекс.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(6) Изпълнителният директор на ИАРА одобрява със заповед правила за определяне на размера на подлежащата на възстановяване безвъзмездна финансова помощ по ал. 4 и 5 като се отчитат естеството и сериозността на допуснатото нарушение на приложимото право на Европейския съюз, българското законодателство и сключения договор. Заповедта и правилата се обнародват в "Държавен вестник".“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sz w:val="24"/>
          <w:szCs w:val="24"/>
          <w:lang w:val="af-ZA"/>
        </w:rPr>
        <w:t>3. Досегашните ал. 3 и 4 стават съответно ал. 7 и 8.</w:t>
      </w:r>
    </w:p>
    <w:p w:rsidR="00DC4D8F" w:rsidRPr="00DC4D8F" w:rsidRDefault="00DC4D8F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3A1B" w:rsidRPr="00392C9D" w:rsidRDefault="00123A1B" w:rsidP="006D4DA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af-ZA"/>
        </w:rPr>
      </w:pPr>
      <w:r w:rsidRPr="00392C9D">
        <w:rPr>
          <w:rFonts w:ascii="Times New Roman" w:hAnsi="Times New Roman"/>
          <w:b/>
          <w:sz w:val="24"/>
          <w:szCs w:val="24"/>
          <w:lang w:val="af-ZA"/>
        </w:rPr>
        <w:t>Преходни и заключителни разпоредби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af-ZA"/>
        </w:rPr>
      </w:pPr>
    </w:p>
    <w:p w:rsidR="00123A1B" w:rsidRPr="00DC4D8F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2C9D">
        <w:rPr>
          <w:rFonts w:ascii="Times New Roman" w:hAnsi="Times New Roman"/>
          <w:b/>
          <w:sz w:val="24"/>
          <w:szCs w:val="24"/>
          <w:lang w:val="af-ZA"/>
        </w:rPr>
        <w:t>§ 2.</w:t>
      </w:r>
      <w:r w:rsidRPr="00392C9D">
        <w:rPr>
          <w:rFonts w:ascii="Times New Roman" w:hAnsi="Times New Roman"/>
          <w:sz w:val="24"/>
          <w:szCs w:val="24"/>
          <w:lang w:val="af-ZA"/>
        </w:rPr>
        <w:t xml:space="preserve"> Разпоредбата на § 1, т. 1 относно чл. 6, ал. 4 се прилага и по отношение на решения за налагане на финансови корекции, издадени до влизането в сила на този закон.</w:t>
      </w:r>
    </w:p>
    <w:p w:rsidR="00123A1B" w:rsidRPr="00392C9D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af-ZA"/>
        </w:rPr>
      </w:pPr>
      <w:r w:rsidRPr="00392C9D">
        <w:rPr>
          <w:rFonts w:ascii="Times New Roman" w:hAnsi="Times New Roman"/>
          <w:b/>
          <w:sz w:val="24"/>
          <w:szCs w:val="24"/>
          <w:lang w:val="af-ZA"/>
        </w:rPr>
        <w:t>§ 3.</w:t>
      </w:r>
      <w:r w:rsidRPr="00392C9D">
        <w:rPr>
          <w:rFonts w:ascii="Times New Roman" w:hAnsi="Times New Roman"/>
          <w:sz w:val="24"/>
          <w:szCs w:val="24"/>
          <w:lang w:val="af-ZA"/>
        </w:rPr>
        <w:t xml:space="preserve"> Законът влиза в сила от деня на обнародването му в „Държавен вестник“.</w:t>
      </w:r>
    </w:p>
    <w:p w:rsidR="00123A1B" w:rsidRDefault="00123A1B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C4D8F" w:rsidRPr="00DC4D8F" w:rsidRDefault="00DC4D8F" w:rsidP="00DC4D8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92C9D" w:rsidRPr="00392C9D" w:rsidRDefault="00392C9D" w:rsidP="00DC4D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af-ZA"/>
        </w:rPr>
      </w:pPr>
      <w:r w:rsidRPr="00392C9D">
        <w:rPr>
          <w:lang w:val="af-ZA"/>
        </w:rPr>
        <w:t>Законът е приет от 44-ото Народно събрание на ……………..…... 2019 г. и е подпечатан с официалния печат на Народното събрание.</w:t>
      </w:r>
    </w:p>
    <w:p w:rsidR="00392C9D" w:rsidRPr="00392C9D" w:rsidRDefault="00392C9D" w:rsidP="00392C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af-ZA"/>
        </w:rPr>
      </w:pPr>
      <w:r w:rsidRPr="00392C9D">
        <w:rPr>
          <w:lang w:val="af-ZA"/>
        </w:rPr>
        <w:t> </w:t>
      </w:r>
    </w:p>
    <w:p w:rsidR="00392C9D" w:rsidRPr="00392C9D" w:rsidRDefault="00392C9D" w:rsidP="00392C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af-ZA"/>
        </w:rPr>
      </w:pPr>
    </w:p>
    <w:p w:rsidR="00392C9D" w:rsidRPr="00392C9D" w:rsidRDefault="00392C9D" w:rsidP="00392C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af-ZA"/>
        </w:rPr>
      </w:pPr>
    </w:p>
    <w:p w:rsidR="00392C9D" w:rsidRPr="00392C9D" w:rsidRDefault="00392C9D" w:rsidP="00DC4D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af-ZA"/>
        </w:rPr>
      </w:pPr>
      <w:r w:rsidRPr="00392C9D">
        <w:rPr>
          <w:b/>
          <w:lang w:val="af-ZA"/>
        </w:rPr>
        <w:t>ПРЕДСЕДАТЕЛ НА</w:t>
      </w:r>
      <w:r w:rsidR="00DC4D8F">
        <w:rPr>
          <w:b/>
        </w:rPr>
        <w:t xml:space="preserve"> </w:t>
      </w:r>
      <w:r w:rsidRPr="00392C9D">
        <w:rPr>
          <w:b/>
          <w:lang w:val="af-ZA"/>
        </w:rPr>
        <w:t>НАРОДНОТО СЪБРАНИЕ:</w:t>
      </w:r>
    </w:p>
    <w:p w:rsidR="00392C9D" w:rsidRPr="00392C9D" w:rsidRDefault="00392C9D" w:rsidP="00DC4D8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5663" w:firstLine="1"/>
        <w:jc w:val="both"/>
        <w:rPr>
          <w:b/>
          <w:lang w:val="af-ZA"/>
        </w:rPr>
      </w:pPr>
      <w:r w:rsidRPr="00392C9D">
        <w:rPr>
          <w:b/>
          <w:lang w:val="af-ZA"/>
        </w:rPr>
        <w:t>(ЦВЕТА КАРАЯНЧЕВА)</w:t>
      </w:r>
    </w:p>
    <w:p w:rsidR="00123A1B" w:rsidRDefault="00123A1B" w:rsidP="00392C9D">
      <w:pPr>
        <w:spacing w:line="360" w:lineRule="auto"/>
        <w:rPr>
          <w:color w:val="000000"/>
          <w:spacing w:val="-1"/>
          <w:lang w:val="af-ZA"/>
        </w:rPr>
      </w:pPr>
    </w:p>
    <w:p w:rsidR="00FA0064" w:rsidRPr="00392C9D" w:rsidRDefault="00FA0064" w:rsidP="00392C9D">
      <w:pPr>
        <w:spacing w:line="360" w:lineRule="auto"/>
        <w:rPr>
          <w:lang w:val="af-ZA"/>
        </w:rPr>
      </w:pPr>
      <w:bookmarkStart w:id="0" w:name="_GoBack"/>
      <w:bookmarkEnd w:id="0"/>
    </w:p>
    <w:sectPr w:rsidR="00FA0064" w:rsidRPr="00392C9D" w:rsidSect="007F5666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9A" w:rsidRDefault="0011099A" w:rsidP="004373E0">
      <w:r>
        <w:separator/>
      </w:r>
    </w:p>
  </w:endnote>
  <w:endnote w:type="continuationSeparator" w:id="0">
    <w:p w:rsidR="0011099A" w:rsidRDefault="0011099A" w:rsidP="0043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3474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3E0" w:rsidRPr="006D4DA1" w:rsidRDefault="004373E0" w:rsidP="006D4DA1">
        <w:pPr>
          <w:pStyle w:val="Footer"/>
          <w:jc w:val="right"/>
          <w:rPr>
            <w:sz w:val="20"/>
            <w:szCs w:val="20"/>
          </w:rPr>
        </w:pPr>
        <w:r w:rsidRPr="006D4DA1">
          <w:rPr>
            <w:sz w:val="20"/>
            <w:szCs w:val="20"/>
          </w:rPr>
          <w:fldChar w:fldCharType="begin"/>
        </w:r>
        <w:r w:rsidRPr="006D4DA1">
          <w:rPr>
            <w:sz w:val="20"/>
            <w:szCs w:val="20"/>
          </w:rPr>
          <w:instrText xml:space="preserve"> PAGE   \* MERGEFORMAT </w:instrText>
        </w:r>
        <w:r w:rsidRPr="006D4DA1">
          <w:rPr>
            <w:sz w:val="20"/>
            <w:szCs w:val="20"/>
          </w:rPr>
          <w:fldChar w:fldCharType="separate"/>
        </w:r>
        <w:r w:rsidR="003A0A7E">
          <w:rPr>
            <w:noProof/>
            <w:sz w:val="20"/>
            <w:szCs w:val="20"/>
          </w:rPr>
          <w:t>2</w:t>
        </w:r>
        <w:r w:rsidRPr="006D4DA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9A" w:rsidRDefault="0011099A" w:rsidP="004373E0">
      <w:r>
        <w:separator/>
      </w:r>
    </w:p>
  </w:footnote>
  <w:footnote w:type="continuationSeparator" w:id="0">
    <w:p w:rsidR="0011099A" w:rsidRDefault="0011099A" w:rsidP="0043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25B"/>
    <w:multiLevelType w:val="hybridMultilevel"/>
    <w:tmpl w:val="C90C4570"/>
    <w:lvl w:ilvl="0" w:tplc="8F985E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9E10DA1"/>
    <w:multiLevelType w:val="hybridMultilevel"/>
    <w:tmpl w:val="E35CF696"/>
    <w:lvl w:ilvl="0" w:tplc="A844ED52">
      <w:start w:val="3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744746E"/>
    <w:multiLevelType w:val="hybridMultilevel"/>
    <w:tmpl w:val="17743C34"/>
    <w:lvl w:ilvl="0" w:tplc="C7AA6C9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B"/>
    <w:rsid w:val="0008685D"/>
    <w:rsid w:val="0011099A"/>
    <w:rsid w:val="00123A1B"/>
    <w:rsid w:val="00147132"/>
    <w:rsid w:val="001968F9"/>
    <w:rsid w:val="002624CA"/>
    <w:rsid w:val="002A4B1C"/>
    <w:rsid w:val="002C0ECD"/>
    <w:rsid w:val="002C641A"/>
    <w:rsid w:val="00314DFD"/>
    <w:rsid w:val="00345A7E"/>
    <w:rsid w:val="00392C9D"/>
    <w:rsid w:val="003A0A7E"/>
    <w:rsid w:val="003E16DC"/>
    <w:rsid w:val="004373E0"/>
    <w:rsid w:val="004F0BAF"/>
    <w:rsid w:val="00571D71"/>
    <w:rsid w:val="005C1E04"/>
    <w:rsid w:val="006D4DA1"/>
    <w:rsid w:val="00773738"/>
    <w:rsid w:val="00796F24"/>
    <w:rsid w:val="007F5666"/>
    <w:rsid w:val="00932212"/>
    <w:rsid w:val="00932673"/>
    <w:rsid w:val="00940CF4"/>
    <w:rsid w:val="009A7C24"/>
    <w:rsid w:val="009B5B86"/>
    <w:rsid w:val="00A4201F"/>
    <w:rsid w:val="00AC421B"/>
    <w:rsid w:val="00B90D7E"/>
    <w:rsid w:val="00BC4055"/>
    <w:rsid w:val="00BD17DA"/>
    <w:rsid w:val="00CF1FC6"/>
    <w:rsid w:val="00D11888"/>
    <w:rsid w:val="00D435E7"/>
    <w:rsid w:val="00D8153C"/>
    <w:rsid w:val="00DC4D8F"/>
    <w:rsid w:val="00E348D8"/>
    <w:rsid w:val="00EC1D1D"/>
    <w:rsid w:val="00F06059"/>
    <w:rsid w:val="00F11E90"/>
    <w:rsid w:val="00F52DDE"/>
    <w:rsid w:val="00FA0064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B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basedOn w:val="DefaultParagraphFont"/>
    <w:rsid w:val="00123A1B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qFormat/>
    <w:rsid w:val="00123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373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73E0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4373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E0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B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basedOn w:val="DefaultParagraphFont"/>
    <w:rsid w:val="00123A1B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qFormat/>
    <w:rsid w:val="00123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373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73E0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4373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E0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ЗАКОН ЗА ИЗМЕНЕНИЕ И ДОПЪЛНЕНИЕ НА ЗАКОНА ЗА РИБАРСТВОТО И АКВАКУЛТУРИТЕ</vt:lpstr>
    </vt:vector>
  </TitlesOfParts>
  <Company>mzh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 ИЗМЕНЕНИЕ И ДОПЪЛНЕНИЕ НА ЗАКОНА ЗА РИБАРСТВОТО И АКВАКУЛТУРИТЕ</dc:title>
  <dc:creator>dfileva</dc:creator>
  <cp:lastModifiedBy>Evstatiy Evstatiev</cp:lastModifiedBy>
  <cp:revision>15</cp:revision>
  <dcterms:created xsi:type="dcterms:W3CDTF">2019-07-26T12:53:00Z</dcterms:created>
  <dcterms:modified xsi:type="dcterms:W3CDTF">2019-08-06T09:49:00Z</dcterms:modified>
</cp:coreProperties>
</file>