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DA" w:rsidRPr="0090293D" w:rsidRDefault="00A40ADA" w:rsidP="00A40ADA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99E5063" wp14:editId="697E9D69">
            <wp:simplePos x="0" y="0"/>
            <wp:positionH relativeFrom="column">
              <wp:posOffset>2303608</wp:posOffset>
            </wp:positionH>
            <wp:positionV relativeFrom="paragraph">
              <wp:posOffset>-416807</wp:posOffset>
            </wp:positionV>
            <wp:extent cx="939800" cy="933450"/>
            <wp:effectExtent l="0" t="0" r="0" b="0"/>
            <wp:wrapNone/>
            <wp:docPr id="2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3C0">
        <w:rPr>
          <w:lang w:val="ru-RU"/>
        </w:rPr>
        <w:t xml:space="preserve"> </w:t>
      </w:r>
    </w:p>
    <w:p w:rsidR="00A40ADA" w:rsidRPr="00A003C0" w:rsidRDefault="00A40ADA" w:rsidP="00A40ADA">
      <w:pPr>
        <w:pStyle w:val="Heading1"/>
        <w:jc w:val="left"/>
        <w:rPr>
          <w:b w:val="0"/>
          <w:sz w:val="24"/>
          <w:szCs w:val="24"/>
          <w:lang w:val="ru-RU"/>
        </w:rPr>
      </w:pPr>
      <w:r w:rsidRPr="00A003C0">
        <w:rPr>
          <w:b w:val="0"/>
          <w:sz w:val="24"/>
          <w:szCs w:val="24"/>
          <w:lang w:val="ru-RU"/>
        </w:rPr>
        <w:t xml:space="preserve">     </w:t>
      </w:r>
    </w:p>
    <w:p w:rsidR="00827340" w:rsidRDefault="00A40ADA" w:rsidP="00A40ADA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 w:rsidRPr="00A003C0">
        <w:rPr>
          <w:b w:val="0"/>
          <w:sz w:val="24"/>
          <w:szCs w:val="24"/>
          <w:lang w:val="ru-RU"/>
        </w:rPr>
        <w:t xml:space="preserve">                                 </w:t>
      </w:r>
    </w:p>
    <w:p w:rsidR="00A40ADA" w:rsidRPr="00A003C0" w:rsidRDefault="00A40ADA" w:rsidP="00827340">
      <w:pPr>
        <w:pStyle w:val="Heading1"/>
        <w:spacing w:line="360" w:lineRule="auto"/>
        <w:rPr>
          <w:rFonts w:ascii="Platinum Bg" w:hAnsi="Platinum Bg"/>
          <w:b w:val="0"/>
          <w:spacing w:val="40"/>
          <w:sz w:val="36"/>
          <w:szCs w:val="36"/>
          <w:lang w:val="ru-RU"/>
        </w:rPr>
      </w:pPr>
      <w:r w:rsidRPr="000558A7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A40ADA" w:rsidRPr="00A40ADA" w:rsidRDefault="00A40ADA" w:rsidP="001157C6">
      <w:pPr>
        <w:pStyle w:val="Heading1"/>
        <w:pBdr>
          <w:bottom w:val="single" w:sz="4" w:space="1" w:color="auto"/>
        </w:pBdr>
        <w:spacing w:line="360" w:lineRule="auto"/>
        <w:jc w:val="left"/>
        <w:rPr>
          <w:rFonts w:ascii="Platinum Bg" w:hAnsi="Platinum Bg"/>
          <w:b w:val="0"/>
          <w:spacing w:val="40"/>
          <w:szCs w:val="28"/>
        </w:rPr>
      </w:pPr>
      <w:r w:rsidRPr="00A003C0">
        <w:rPr>
          <w:rFonts w:ascii="Platinum Bg" w:hAnsi="Platinum Bg"/>
          <w:b w:val="0"/>
          <w:spacing w:val="40"/>
          <w:sz w:val="36"/>
          <w:szCs w:val="36"/>
          <w:lang w:val="ru-RU"/>
        </w:rPr>
        <w:t xml:space="preserve">  </w:t>
      </w:r>
      <w:r w:rsidRPr="00A40ADA">
        <w:rPr>
          <w:rFonts w:ascii="Platinum Bg" w:hAnsi="Platinum Bg"/>
          <w:b w:val="0"/>
          <w:spacing w:val="40"/>
          <w:szCs w:val="28"/>
        </w:rPr>
        <w:t>Заместник -</w:t>
      </w:r>
      <w:r w:rsidRPr="00A003C0">
        <w:rPr>
          <w:rFonts w:ascii="Platinum Bg" w:hAnsi="Platinum Bg"/>
          <w:b w:val="0"/>
          <w:spacing w:val="40"/>
          <w:szCs w:val="28"/>
          <w:lang w:val="ru-RU"/>
        </w:rPr>
        <w:t xml:space="preserve"> </w:t>
      </w:r>
      <w:r w:rsidRPr="00A003C0">
        <w:rPr>
          <w:rFonts w:ascii="Platinum Bg" w:hAnsi="Platinum Bg"/>
          <w:b w:val="0"/>
          <w:spacing w:val="38"/>
          <w:szCs w:val="28"/>
        </w:rPr>
        <w:t>министър на земеделието</w:t>
      </w:r>
      <w:r w:rsidRPr="00A40ADA">
        <w:rPr>
          <w:rFonts w:ascii="Platinum Bg" w:hAnsi="Platinum Bg"/>
          <w:b w:val="0"/>
          <w:spacing w:val="38"/>
          <w:szCs w:val="28"/>
          <w:lang w:val="ru-RU"/>
        </w:rPr>
        <w:t>, храните и горите</w:t>
      </w:r>
    </w:p>
    <w:p w:rsidR="00B47004" w:rsidRDefault="00B47004" w:rsidP="00134904">
      <w:pPr>
        <w:pStyle w:val="Header"/>
        <w:spacing w:line="360" w:lineRule="auto"/>
        <w:rPr>
          <w:rFonts w:ascii="Verdana" w:hAnsi="Verdana"/>
          <w:lang w:val="en-US"/>
        </w:rPr>
      </w:pPr>
    </w:p>
    <w:p w:rsidR="008A43B3" w:rsidRPr="008A43B3" w:rsidRDefault="008A43B3" w:rsidP="00134904">
      <w:pPr>
        <w:pStyle w:val="Header"/>
        <w:spacing w:line="360" w:lineRule="auto"/>
        <w:rPr>
          <w:rFonts w:ascii="Verdana" w:hAnsi="Verdana"/>
          <w:lang w:val="en-US"/>
        </w:rPr>
      </w:pPr>
    </w:p>
    <w:p w:rsidR="00B47004" w:rsidRPr="00F605F5" w:rsidRDefault="00B47004" w:rsidP="00134904">
      <w:pPr>
        <w:pStyle w:val="Header"/>
        <w:spacing w:line="360" w:lineRule="auto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</w:t>
      </w:r>
    </w:p>
    <w:p w:rsidR="00B47004" w:rsidRPr="00F605F5" w:rsidRDefault="00B47004" w:rsidP="00134904">
      <w:pPr>
        <w:pStyle w:val="Header"/>
        <w:spacing w:line="360" w:lineRule="auto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 г.</w:t>
      </w:r>
    </w:p>
    <w:p w:rsidR="00A40ADA" w:rsidRDefault="00A40ADA" w:rsidP="00134904">
      <w:pPr>
        <w:pStyle w:val="Header"/>
        <w:spacing w:line="360" w:lineRule="auto"/>
        <w:rPr>
          <w:rFonts w:ascii="Verdana" w:hAnsi="Verdana"/>
          <w:lang w:val="bg-BG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B47004" w:rsidRPr="00F605F5" w:rsidTr="00A003C0">
        <w:tc>
          <w:tcPr>
            <w:tcW w:w="4503" w:type="dxa"/>
            <w:shd w:val="clear" w:color="auto" w:fill="auto"/>
          </w:tcPr>
          <w:p w:rsidR="00B47004" w:rsidRPr="00F605F5" w:rsidRDefault="00B47004" w:rsidP="0013490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ДО</w:t>
            </w:r>
          </w:p>
          <w:p w:rsidR="00B47004" w:rsidRPr="00F605F5" w:rsidRDefault="00B47004" w:rsidP="0013490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МИНИСТЪРА НА ЗЕМЕДЕЛИЕТО, ХРАНИТЕ И ГОРИТЕ</w:t>
            </w:r>
          </w:p>
          <w:p w:rsidR="00B47004" w:rsidRPr="00F605F5" w:rsidRDefault="0073518C" w:rsidP="0073518C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Г-ЖА</w:t>
            </w:r>
            <w:r w:rsidR="00B47004"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ДЕСИСЛАВА ТАНЕВА</w:t>
            </w:r>
          </w:p>
        </w:tc>
        <w:tc>
          <w:tcPr>
            <w:tcW w:w="4819" w:type="dxa"/>
            <w:shd w:val="clear" w:color="auto" w:fill="auto"/>
          </w:tcPr>
          <w:p w:rsidR="00B47004" w:rsidRPr="00F605F5" w:rsidRDefault="00B47004" w:rsidP="001349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>ОДОБРИЛ,</w:t>
            </w:r>
          </w:p>
          <w:p w:rsidR="00B47004" w:rsidRPr="00F605F5" w:rsidRDefault="00B47004" w:rsidP="0013490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 xml:space="preserve">МИНИСТЪР </w:t>
            </w: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НА ЗЕМЕДЕЛИЕТО, </w:t>
            </w:r>
          </w:p>
          <w:p w:rsidR="00B47004" w:rsidRPr="00F605F5" w:rsidRDefault="00B47004" w:rsidP="0013490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ХРАНИТЕ И ГОРИТЕ:</w:t>
            </w:r>
          </w:p>
          <w:p w:rsidR="00B47004" w:rsidRPr="00F605F5" w:rsidRDefault="0073518C" w:rsidP="0013490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ДЕСИСЛАВА ТАНЕВА</w:t>
            </w:r>
          </w:p>
          <w:p w:rsidR="00B47004" w:rsidRPr="00F605F5" w:rsidRDefault="00B47004" w:rsidP="00134904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47004" w:rsidRDefault="00B47004" w:rsidP="00134904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8A43B3" w:rsidRDefault="008A43B3" w:rsidP="00134904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8A43B3" w:rsidRPr="008A43B3" w:rsidRDefault="008A43B3" w:rsidP="00134904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A40ADA" w:rsidRPr="00B8298C" w:rsidRDefault="00A40ADA" w:rsidP="00134904">
      <w:pPr>
        <w:spacing w:line="360" w:lineRule="auto"/>
        <w:jc w:val="center"/>
        <w:rPr>
          <w:rFonts w:ascii="Verdana" w:hAnsi="Verdana"/>
          <w:b/>
        </w:rPr>
      </w:pPr>
      <w:r w:rsidRPr="00B8298C">
        <w:rPr>
          <w:rFonts w:ascii="Verdana" w:hAnsi="Verdana"/>
          <w:b/>
        </w:rPr>
        <w:t>Д О К Л А Д</w:t>
      </w:r>
    </w:p>
    <w:p w:rsidR="00A40ADA" w:rsidRDefault="001157C6" w:rsidP="0013490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от</w:t>
      </w:r>
    </w:p>
    <w:p w:rsidR="00A40ADA" w:rsidRPr="0027655B" w:rsidRDefault="00332D36" w:rsidP="00134904">
      <w:pPr>
        <w:spacing w:line="360" w:lineRule="auto"/>
        <w:ind w:right="-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</w:t>
      </w:r>
      <w:r w:rsidR="008A43B3">
        <w:rPr>
          <w:rFonts w:ascii="Verdana" w:hAnsi="Verdana"/>
          <w:b/>
          <w:sz w:val="20"/>
          <w:szCs w:val="20"/>
        </w:rPr>
        <w:t>-р Лозана Василева</w:t>
      </w:r>
      <w:r w:rsidR="008A43B3">
        <w:rPr>
          <w:rFonts w:ascii="Verdana" w:hAnsi="Verdana"/>
          <w:b/>
          <w:sz w:val="20"/>
          <w:szCs w:val="20"/>
          <w:lang w:val="en-US"/>
        </w:rPr>
        <w:t xml:space="preserve"> – </w:t>
      </w:r>
      <w:r w:rsidR="00A40ADA">
        <w:rPr>
          <w:rFonts w:ascii="Verdana" w:hAnsi="Verdana"/>
          <w:b/>
          <w:sz w:val="20"/>
          <w:szCs w:val="20"/>
        </w:rPr>
        <w:t>зам</w:t>
      </w:r>
      <w:r>
        <w:rPr>
          <w:rFonts w:ascii="Verdana" w:hAnsi="Verdana"/>
          <w:b/>
          <w:sz w:val="20"/>
          <w:szCs w:val="20"/>
        </w:rPr>
        <w:t>естник</w:t>
      </w:r>
      <w:r w:rsidR="00A40ADA">
        <w:rPr>
          <w:rFonts w:ascii="Verdana" w:hAnsi="Verdana"/>
          <w:b/>
          <w:sz w:val="20"/>
          <w:szCs w:val="20"/>
        </w:rPr>
        <w:t>-министър на земеделието, храните и горите</w:t>
      </w:r>
    </w:p>
    <w:p w:rsidR="00A40ADA" w:rsidRDefault="00A40ADA" w:rsidP="00134904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8A43B3" w:rsidRPr="008A43B3" w:rsidRDefault="008A43B3" w:rsidP="00134904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40ADA" w:rsidRDefault="00A40ADA" w:rsidP="001136C1">
      <w:pPr>
        <w:spacing w:line="360" w:lineRule="auto"/>
        <w:ind w:left="1134" w:hanging="1134"/>
        <w:jc w:val="both"/>
        <w:rPr>
          <w:rFonts w:ascii="Verdana" w:hAnsi="Verdana"/>
          <w:sz w:val="20"/>
          <w:szCs w:val="20"/>
          <w:lang w:val="en-US"/>
        </w:rPr>
      </w:pPr>
      <w:r w:rsidRPr="008852E6">
        <w:rPr>
          <w:rFonts w:ascii="Verdana" w:hAnsi="Verdana"/>
          <w:b/>
          <w:sz w:val="20"/>
          <w:szCs w:val="20"/>
        </w:rPr>
        <w:t>Относно:</w:t>
      </w:r>
      <w:r w:rsidRPr="008852E6">
        <w:rPr>
          <w:rFonts w:ascii="Verdana" w:hAnsi="Verdana"/>
          <w:sz w:val="20"/>
          <w:szCs w:val="20"/>
        </w:rPr>
        <w:t xml:space="preserve"> </w:t>
      </w:r>
      <w:r w:rsidR="004E5121" w:rsidRPr="004E5121">
        <w:rPr>
          <w:rFonts w:ascii="Verdana" w:hAnsi="Verdana"/>
          <w:sz w:val="20"/>
          <w:szCs w:val="20"/>
        </w:rPr>
        <w:t xml:space="preserve">Проект на </w:t>
      </w:r>
      <w:r w:rsidR="00F14198" w:rsidRPr="00F14198">
        <w:rPr>
          <w:rFonts w:ascii="Verdana" w:hAnsi="Verdana"/>
          <w:sz w:val="20"/>
          <w:szCs w:val="20"/>
        </w:rPr>
        <w:t xml:space="preserve">Наредба за изменение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="00F14198" w:rsidRPr="00F14198">
        <w:rPr>
          <w:rFonts w:ascii="Verdana" w:hAnsi="Verdana"/>
          <w:sz w:val="20"/>
          <w:szCs w:val="20"/>
        </w:rPr>
        <w:t>лозаро-винарския</w:t>
      </w:r>
      <w:proofErr w:type="spellEnd"/>
      <w:r w:rsidR="00F14198" w:rsidRPr="00F14198">
        <w:rPr>
          <w:rFonts w:ascii="Verdana" w:hAnsi="Verdana"/>
          <w:sz w:val="20"/>
          <w:szCs w:val="20"/>
        </w:rPr>
        <w:t xml:space="preserve"> сектор за периода 2019 – 2023 г.</w:t>
      </w:r>
      <w:r w:rsidR="00AF4EC3">
        <w:rPr>
          <w:rFonts w:ascii="Verdana" w:hAnsi="Verdana"/>
          <w:sz w:val="20"/>
          <w:szCs w:val="20"/>
        </w:rPr>
        <w:t xml:space="preserve"> </w:t>
      </w:r>
      <w:r w:rsidR="00AF4EC3" w:rsidRPr="00AF4EC3">
        <w:rPr>
          <w:rFonts w:ascii="Verdana" w:hAnsi="Verdana"/>
          <w:sz w:val="20"/>
          <w:szCs w:val="20"/>
        </w:rPr>
        <w:t>(</w:t>
      </w:r>
      <w:proofErr w:type="spellStart"/>
      <w:r w:rsidR="00AF4EC3" w:rsidRPr="00AF4EC3">
        <w:rPr>
          <w:rFonts w:ascii="Verdana" w:hAnsi="Verdana"/>
          <w:sz w:val="20"/>
          <w:szCs w:val="20"/>
        </w:rPr>
        <w:t>обн</w:t>
      </w:r>
      <w:proofErr w:type="spellEnd"/>
      <w:r w:rsidR="00AF4EC3" w:rsidRPr="00AF4EC3">
        <w:rPr>
          <w:rFonts w:ascii="Verdana" w:hAnsi="Verdana"/>
          <w:sz w:val="20"/>
          <w:szCs w:val="20"/>
        </w:rPr>
        <w:t>., ДВ, бр. 93 от 2018 г., изм. и доп., бр. 8, 39 и 53 от 2019 г.)</w:t>
      </w:r>
    </w:p>
    <w:p w:rsidR="008A43B3" w:rsidRPr="008A43B3" w:rsidRDefault="008A43B3" w:rsidP="001136C1">
      <w:pPr>
        <w:spacing w:line="360" w:lineRule="auto"/>
        <w:ind w:left="1134" w:hanging="1134"/>
        <w:jc w:val="both"/>
        <w:rPr>
          <w:bCs/>
          <w:sz w:val="20"/>
          <w:szCs w:val="20"/>
          <w:lang w:val="en-US"/>
        </w:rPr>
      </w:pPr>
    </w:p>
    <w:p w:rsidR="00A40ADA" w:rsidRDefault="00A40ADA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4E5121" w:rsidRPr="004E5121" w:rsidRDefault="0073518C" w:rsidP="00B8298C">
      <w:pPr>
        <w:spacing w:after="120" w:line="360" w:lineRule="auto"/>
        <w:ind w:left="1134" w:hanging="113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УВАЖАЕМ</w:t>
      </w:r>
      <w:r w:rsidR="00AB44B6">
        <w:rPr>
          <w:rFonts w:ascii="Verdana" w:hAnsi="Verdana"/>
          <w:b/>
          <w:sz w:val="20"/>
          <w:szCs w:val="20"/>
        </w:rPr>
        <w:t>А</w:t>
      </w:r>
      <w:r>
        <w:rPr>
          <w:rFonts w:ascii="Verdana" w:hAnsi="Verdana"/>
          <w:b/>
          <w:sz w:val="20"/>
          <w:szCs w:val="20"/>
        </w:rPr>
        <w:t xml:space="preserve"> ГОСПОЖО</w:t>
      </w:r>
      <w:r w:rsidR="004E5121" w:rsidRPr="004E5121">
        <w:rPr>
          <w:rFonts w:ascii="Verdana" w:hAnsi="Verdana"/>
          <w:b/>
          <w:sz w:val="20"/>
          <w:szCs w:val="20"/>
        </w:rPr>
        <w:t xml:space="preserve"> МИНИСТЪР,</w:t>
      </w:r>
    </w:p>
    <w:p w:rsidR="00B11544" w:rsidRDefault="004E5121" w:rsidP="00B82081">
      <w:pPr>
        <w:pStyle w:val="ListParagraph"/>
        <w:tabs>
          <w:tab w:val="left" w:pos="0"/>
          <w:tab w:val="left" w:pos="851"/>
          <w:tab w:val="left" w:pos="993"/>
        </w:tabs>
        <w:spacing w:line="360" w:lineRule="auto"/>
        <w:ind w:left="0" w:right="-30" w:firstLine="709"/>
        <w:jc w:val="both"/>
        <w:rPr>
          <w:rFonts w:ascii="Verdana" w:hAnsi="Verdana"/>
          <w:sz w:val="20"/>
          <w:szCs w:val="20"/>
          <w:lang w:val="en-US" w:eastAsia="en-GB"/>
        </w:rPr>
      </w:pPr>
      <w:r w:rsidRPr="004E5121">
        <w:rPr>
          <w:rFonts w:ascii="Verdana" w:hAnsi="Verdana"/>
          <w:sz w:val="20"/>
          <w:szCs w:val="20"/>
          <w:lang w:eastAsia="en-GB"/>
        </w:rPr>
        <w:t xml:space="preserve">На основание </w:t>
      </w:r>
      <w:r w:rsidRPr="004E5121">
        <w:rPr>
          <w:rFonts w:ascii="Verdana" w:hAnsi="Verdana"/>
          <w:sz w:val="20"/>
          <w:szCs w:val="20"/>
        </w:rPr>
        <w:t xml:space="preserve">чл. </w:t>
      </w:r>
      <w:r w:rsidR="00F14198">
        <w:rPr>
          <w:rFonts w:ascii="Verdana" w:hAnsi="Verdana"/>
          <w:sz w:val="20"/>
          <w:szCs w:val="20"/>
        </w:rPr>
        <w:t>56</w:t>
      </w:r>
      <w:r w:rsidRPr="004E5121">
        <w:rPr>
          <w:rFonts w:ascii="Verdana" w:hAnsi="Verdana"/>
          <w:sz w:val="20"/>
          <w:szCs w:val="20"/>
        </w:rPr>
        <w:t xml:space="preserve">, </w:t>
      </w:r>
      <w:r w:rsidR="00F14198">
        <w:rPr>
          <w:rFonts w:ascii="Verdana" w:hAnsi="Verdana"/>
          <w:sz w:val="20"/>
          <w:szCs w:val="20"/>
        </w:rPr>
        <w:t>ал</w:t>
      </w:r>
      <w:r w:rsidRPr="004E5121">
        <w:rPr>
          <w:rFonts w:ascii="Verdana" w:hAnsi="Verdana"/>
          <w:sz w:val="20"/>
          <w:szCs w:val="20"/>
        </w:rPr>
        <w:t xml:space="preserve">. </w:t>
      </w:r>
      <w:r w:rsidR="00F14198">
        <w:rPr>
          <w:rFonts w:ascii="Verdana" w:hAnsi="Verdana"/>
          <w:sz w:val="20"/>
          <w:szCs w:val="20"/>
        </w:rPr>
        <w:t>3</w:t>
      </w:r>
      <w:r w:rsidRPr="004E5121">
        <w:rPr>
          <w:rFonts w:ascii="Verdana" w:hAnsi="Verdana"/>
          <w:sz w:val="20"/>
          <w:szCs w:val="20"/>
        </w:rPr>
        <w:t xml:space="preserve"> от Закона за прилагане на Общата организация на пазарите на земеделски продукти на Европейския съюз, </w:t>
      </w:r>
      <w:r w:rsidRPr="004E5121">
        <w:rPr>
          <w:rFonts w:ascii="Verdana" w:hAnsi="Verdana"/>
          <w:sz w:val="20"/>
          <w:szCs w:val="20"/>
          <w:lang w:eastAsia="en-GB"/>
        </w:rPr>
        <w:t>внасям за одобряване</w:t>
      </w:r>
      <w:r w:rsidRPr="004E5121">
        <w:rPr>
          <w:rFonts w:ascii="Verdana" w:hAnsi="Verdana"/>
          <w:sz w:val="20"/>
          <w:szCs w:val="20"/>
        </w:rPr>
        <w:t xml:space="preserve"> проект на </w:t>
      </w:r>
      <w:r w:rsidR="00F14198" w:rsidRPr="00F14198">
        <w:rPr>
          <w:rFonts w:ascii="Verdana" w:hAnsi="Verdana"/>
          <w:sz w:val="20"/>
          <w:szCs w:val="20"/>
        </w:rPr>
        <w:t xml:space="preserve">Наредба за изменение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="00F14198" w:rsidRPr="00F14198">
        <w:rPr>
          <w:rFonts w:ascii="Verdana" w:hAnsi="Verdana"/>
          <w:sz w:val="20"/>
          <w:szCs w:val="20"/>
        </w:rPr>
        <w:t>лозаро-винарския</w:t>
      </w:r>
      <w:proofErr w:type="spellEnd"/>
      <w:r w:rsidR="00F14198" w:rsidRPr="00F14198">
        <w:rPr>
          <w:rFonts w:ascii="Verdana" w:hAnsi="Verdana"/>
          <w:sz w:val="20"/>
          <w:szCs w:val="20"/>
        </w:rPr>
        <w:t xml:space="preserve"> сектор за периода 2019 – 2023 г.</w:t>
      </w:r>
      <w:r w:rsidRPr="004E5121">
        <w:rPr>
          <w:rFonts w:ascii="Verdana" w:hAnsi="Verdana"/>
          <w:sz w:val="20"/>
          <w:szCs w:val="20"/>
          <w:lang w:eastAsia="en-GB"/>
        </w:rPr>
        <w:t xml:space="preserve"> (</w:t>
      </w:r>
      <w:proofErr w:type="spellStart"/>
      <w:r w:rsidR="00F14198">
        <w:rPr>
          <w:rFonts w:ascii="Verdana" w:hAnsi="Verdana"/>
          <w:sz w:val="20"/>
          <w:szCs w:val="20"/>
          <w:lang w:eastAsia="en-GB"/>
        </w:rPr>
        <w:t>обн</w:t>
      </w:r>
      <w:proofErr w:type="spellEnd"/>
      <w:r w:rsidR="00F14198">
        <w:rPr>
          <w:rFonts w:ascii="Verdana" w:hAnsi="Verdana"/>
          <w:sz w:val="20"/>
          <w:szCs w:val="20"/>
          <w:lang w:eastAsia="en-GB"/>
        </w:rPr>
        <w:t>., ДВ, бр. 93 от 2018 г.</w:t>
      </w:r>
      <w:r w:rsidRPr="004E5121">
        <w:rPr>
          <w:rFonts w:ascii="Verdana" w:hAnsi="Verdana"/>
          <w:sz w:val="20"/>
          <w:szCs w:val="20"/>
          <w:lang w:eastAsia="en-GB"/>
        </w:rPr>
        <w:t>).</w:t>
      </w:r>
    </w:p>
    <w:p w:rsidR="00E87377" w:rsidRDefault="004E5121" w:rsidP="00B82081">
      <w:pPr>
        <w:pStyle w:val="ListParagraph"/>
        <w:tabs>
          <w:tab w:val="left" w:pos="0"/>
          <w:tab w:val="left" w:pos="851"/>
          <w:tab w:val="left" w:pos="993"/>
        </w:tabs>
        <w:spacing w:line="360" w:lineRule="auto"/>
        <w:ind w:left="0" w:right="-30" w:firstLine="709"/>
        <w:jc w:val="both"/>
        <w:rPr>
          <w:rFonts w:ascii="Verdana" w:hAnsi="Verdana"/>
          <w:sz w:val="20"/>
          <w:szCs w:val="20"/>
          <w:lang w:eastAsia="en-GB"/>
        </w:rPr>
      </w:pPr>
      <w:r w:rsidRPr="004E5121">
        <w:rPr>
          <w:rFonts w:ascii="Verdana" w:hAnsi="Verdana"/>
          <w:sz w:val="20"/>
          <w:szCs w:val="20"/>
          <w:lang w:eastAsia="en-GB"/>
        </w:rPr>
        <w:t xml:space="preserve"> </w:t>
      </w:r>
      <w:r w:rsidR="00B11544" w:rsidRPr="00B11544">
        <w:rPr>
          <w:rFonts w:ascii="Verdana" w:hAnsi="Verdana"/>
          <w:sz w:val="20"/>
          <w:szCs w:val="20"/>
          <w:lang w:eastAsia="en-GB"/>
        </w:rPr>
        <w:t>В про</w:t>
      </w:r>
      <w:r w:rsidR="00F378F9">
        <w:rPr>
          <w:rFonts w:ascii="Verdana" w:hAnsi="Verdana"/>
          <w:sz w:val="20"/>
          <w:szCs w:val="20"/>
          <w:lang w:eastAsia="en-GB"/>
        </w:rPr>
        <w:t xml:space="preserve">екта на Наредба за изменение е </w:t>
      </w:r>
      <w:r w:rsidR="00AF4EC3">
        <w:rPr>
          <w:rFonts w:ascii="Verdana" w:hAnsi="Verdana"/>
          <w:sz w:val="20"/>
          <w:szCs w:val="20"/>
          <w:lang w:eastAsia="en-GB"/>
        </w:rPr>
        <w:t xml:space="preserve">предвидена промяна в </w:t>
      </w:r>
      <w:r w:rsidR="00B11544" w:rsidRPr="00B11544">
        <w:rPr>
          <w:rFonts w:ascii="Verdana" w:hAnsi="Verdana"/>
          <w:sz w:val="20"/>
          <w:szCs w:val="20"/>
          <w:lang w:eastAsia="en-GB"/>
        </w:rPr>
        <w:t>разпоредбата, която дава основание на кандидати</w:t>
      </w:r>
      <w:r w:rsidR="00B11544">
        <w:rPr>
          <w:rFonts w:ascii="Verdana" w:hAnsi="Verdana"/>
          <w:sz w:val="20"/>
          <w:szCs w:val="20"/>
          <w:lang w:eastAsia="en-GB"/>
        </w:rPr>
        <w:t>т</w:t>
      </w:r>
      <w:r w:rsidR="00B11544" w:rsidRPr="00B11544">
        <w:rPr>
          <w:rFonts w:ascii="Verdana" w:hAnsi="Verdana"/>
          <w:sz w:val="20"/>
          <w:szCs w:val="20"/>
          <w:lang w:eastAsia="en-GB"/>
        </w:rPr>
        <w:t>е по мярка „Популяри</w:t>
      </w:r>
      <w:r w:rsidR="00B11544">
        <w:rPr>
          <w:rFonts w:ascii="Verdana" w:hAnsi="Verdana"/>
          <w:sz w:val="20"/>
          <w:szCs w:val="20"/>
          <w:lang w:eastAsia="en-GB"/>
        </w:rPr>
        <w:t>зиране в трети държави“ да заявяв</w:t>
      </w:r>
      <w:r w:rsidR="00B11544" w:rsidRPr="00B11544">
        <w:rPr>
          <w:rFonts w:ascii="Verdana" w:hAnsi="Verdana"/>
          <w:sz w:val="20"/>
          <w:szCs w:val="20"/>
          <w:lang w:eastAsia="en-GB"/>
        </w:rPr>
        <w:t>ат авансови</w:t>
      </w:r>
      <w:r w:rsidR="00B11544">
        <w:rPr>
          <w:rFonts w:ascii="Verdana" w:hAnsi="Verdana"/>
          <w:sz w:val="20"/>
          <w:szCs w:val="20"/>
          <w:lang w:eastAsia="en-GB"/>
        </w:rPr>
        <w:t>, междинни и окончателни</w:t>
      </w:r>
      <w:r w:rsidR="00B11544" w:rsidRPr="00B11544">
        <w:rPr>
          <w:rFonts w:ascii="Verdana" w:hAnsi="Verdana"/>
          <w:sz w:val="20"/>
          <w:szCs w:val="20"/>
          <w:lang w:eastAsia="en-GB"/>
        </w:rPr>
        <w:t xml:space="preserve"> плащания за одобрените дейности по </w:t>
      </w:r>
      <w:proofErr w:type="spellStart"/>
      <w:r w:rsidR="00B11544" w:rsidRPr="00B11544">
        <w:rPr>
          <w:rFonts w:ascii="Verdana" w:hAnsi="Verdana"/>
          <w:sz w:val="20"/>
          <w:szCs w:val="20"/>
          <w:lang w:eastAsia="en-GB"/>
        </w:rPr>
        <w:t>промоционалните</w:t>
      </w:r>
      <w:proofErr w:type="spellEnd"/>
      <w:r w:rsidR="00B11544" w:rsidRPr="00B11544">
        <w:rPr>
          <w:rFonts w:ascii="Verdana" w:hAnsi="Verdana"/>
          <w:sz w:val="20"/>
          <w:szCs w:val="20"/>
          <w:lang w:eastAsia="en-GB"/>
        </w:rPr>
        <w:t xml:space="preserve"> проекти. В действащата наредба </w:t>
      </w:r>
      <w:r w:rsidR="00AF4EC3">
        <w:rPr>
          <w:rFonts w:ascii="Verdana" w:hAnsi="Verdana"/>
          <w:sz w:val="20"/>
          <w:szCs w:val="20"/>
          <w:lang w:eastAsia="en-GB"/>
        </w:rPr>
        <w:t>се допуска</w:t>
      </w:r>
      <w:r w:rsidR="00B11544">
        <w:rPr>
          <w:rFonts w:ascii="Verdana" w:hAnsi="Verdana"/>
          <w:sz w:val="20"/>
          <w:szCs w:val="20"/>
          <w:lang w:eastAsia="en-GB"/>
        </w:rPr>
        <w:t xml:space="preserve"> </w:t>
      </w:r>
      <w:r w:rsidR="00B11544" w:rsidRPr="00B11544">
        <w:rPr>
          <w:rFonts w:ascii="Verdana" w:hAnsi="Verdana"/>
          <w:sz w:val="20"/>
          <w:szCs w:val="20"/>
          <w:lang w:eastAsia="en-GB"/>
        </w:rPr>
        <w:t>за авансови</w:t>
      </w:r>
      <w:r w:rsidR="00B11544">
        <w:rPr>
          <w:rFonts w:ascii="Verdana" w:hAnsi="Verdana"/>
          <w:sz w:val="20"/>
          <w:szCs w:val="20"/>
          <w:lang w:eastAsia="en-GB"/>
        </w:rPr>
        <w:t>, междинни и окончателни</w:t>
      </w:r>
      <w:r w:rsidR="00B11544" w:rsidRPr="00B11544">
        <w:rPr>
          <w:rFonts w:ascii="Verdana" w:hAnsi="Verdana"/>
          <w:sz w:val="20"/>
          <w:szCs w:val="20"/>
          <w:lang w:eastAsia="en-GB"/>
        </w:rPr>
        <w:t xml:space="preserve"> плащания </w:t>
      </w:r>
      <w:r w:rsidR="00B11544">
        <w:rPr>
          <w:rFonts w:ascii="Verdana" w:hAnsi="Verdana"/>
          <w:sz w:val="20"/>
          <w:szCs w:val="20"/>
          <w:lang w:eastAsia="en-GB"/>
        </w:rPr>
        <w:t xml:space="preserve">могат да кандидатстват </w:t>
      </w:r>
      <w:r w:rsidR="00B11544" w:rsidRPr="00B11544">
        <w:rPr>
          <w:rFonts w:ascii="Verdana" w:hAnsi="Verdana"/>
          <w:sz w:val="20"/>
          <w:szCs w:val="20"/>
          <w:lang w:eastAsia="en-GB"/>
        </w:rPr>
        <w:t xml:space="preserve">само </w:t>
      </w:r>
      <w:r w:rsidR="00B11544">
        <w:rPr>
          <w:rFonts w:ascii="Verdana" w:hAnsi="Verdana"/>
          <w:sz w:val="20"/>
          <w:szCs w:val="20"/>
          <w:lang w:eastAsia="en-GB"/>
        </w:rPr>
        <w:t xml:space="preserve">заявители с </w:t>
      </w:r>
      <w:r w:rsidR="00B11544" w:rsidRPr="00B11544">
        <w:rPr>
          <w:rFonts w:ascii="Verdana" w:hAnsi="Verdana"/>
          <w:sz w:val="20"/>
          <w:szCs w:val="20"/>
          <w:lang w:eastAsia="en-GB"/>
        </w:rPr>
        <w:lastRenderedPageBreak/>
        <w:t>проекти, които получават 50 на сто възстановяване на разходите от Европейския фонд за гарантиране в земеделието</w:t>
      </w:r>
      <w:r w:rsidR="00B11544">
        <w:rPr>
          <w:rFonts w:ascii="Verdana" w:hAnsi="Verdana"/>
          <w:sz w:val="20"/>
          <w:szCs w:val="20"/>
          <w:lang w:eastAsia="en-GB"/>
        </w:rPr>
        <w:t xml:space="preserve">. След предвидената промяна на авансово, междинно и окончателно плащане ще имат право всички заявители с проекти по </w:t>
      </w:r>
      <w:r w:rsidR="00B11544" w:rsidRPr="00B11544">
        <w:rPr>
          <w:rFonts w:ascii="Verdana" w:hAnsi="Verdana"/>
          <w:sz w:val="20"/>
          <w:szCs w:val="20"/>
          <w:lang w:eastAsia="en-GB"/>
        </w:rPr>
        <w:t>мярка „Популяризиране в трети държави“</w:t>
      </w:r>
      <w:r w:rsidR="00B11544">
        <w:rPr>
          <w:rFonts w:ascii="Verdana" w:hAnsi="Verdana"/>
          <w:sz w:val="20"/>
          <w:szCs w:val="20"/>
          <w:lang w:eastAsia="en-GB"/>
        </w:rPr>
        <w:t xml:space="preserve"> – с финансиране на до 50 на сто от ЕФГЗ и с финансиране на до 80 сто от ЕФГЗ и държавна помощ.</w:t>
      </w:r>
    </w:p>
    <w:p w:rsidR="00867B3C" w:rsidRDefault="00AF4EC3" w:rsidP="00E27742">
      <w:pPr>
        <w:pStyle w:val="ListParagraph"/>
        <w:tabs>
          <w:tab w:val="left" w:pos="0"/>
          <w:tab w:val="left" w:pos="851"/>
          <w:tab w:val="left" w:pos="993"/>
        </w:tabs>
        <w:spacing w:line="360" w:lineRule="auto"/>
        <w:ind w:left="0" w:right="-30" w:firstLine="709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>С</w:t>
      </w:r>
      <w:r w:rsidRPr="00F30A98">
        <w:rPr>
          <w:rFonts w:ascii="Verdana" w:hAnsi="Verdana"/>
          <w:sz w:val="20"/>
          <w:szCs w:val="20"/>
          <w:lang w:eastAsia="en-GB"/>
        </w:rPr>
        <w:t xml:space="preserve"> </w:t>
      </w:r>
      <w:r w:rsidR="008C5927" w:rsidRPr="00F30A98">
        <w:rPr>
          <w:rFonts w:ascii="Verdana" w:hAnsi="Verdana"/>
          <w:sz w:val="20"/>
          <w:szCs w:val="20"/>
          <w:lang w:eastAsia="en-GB"/>
        </w:rPr>
        <w:t xml:space="preserve">писмо </w:t>
      </w:r>
      <w:r w:rsidR="00F30A98" w:rsidRPr="00F30A98">
        <w:rPr>
          <w:rFonts w:ascii="Verdana" w:hAnsi="Verdana"/>
          <w:sz w:val="20"/>
          <w:szCs w:val="20"/>
          <w:lang w:eastAsia="en-GB"/>
        </w:rPr>
        <w:t xml:space="preserve">с </w:t>
      </w:r>
      <w:r w:rsidR="008C5927" w:rsidRPr="00F30A98">
        <w:rPr>
          <w:rFonts w:ascii="Verdana" w:hAnsi="Verdana"/>
          <w:sz w:val="20"/>
          <w:szCs w:val="20"/>
          <w:lang w:eastAsia="en-GB"/>
        </w:rPr>
        <w:t>№</w:t>
      </w:r>
      <w:r w:rsidR="00F85682">
        <w:rPr>
          <w:rFonts w:ascii="Verdana" w:hAnsi="Verdana"/>
          <w:sz w:val="20"/>
          <w:szCs w:val="20"/>
          <w:lang w:val="en-US" w:eastAsia="en-GB"/>
        </w:rPr>
        <w:t xml:space="preserve"> 10-749</w:t>
      </w:r>
      <w:r w:rsidR="00F30A98">
        <w:rPr>
          <w:rFonts w:ascii="Verdana" w:hAnsi="Verdana"/>
          <w:sz w:val="20"/>
          <w:szCs w:val="20"/>
          <w:lang w:val="en-US" w:eastAsia="en-GB"/>
        </w:rPr>
        <w:t xml:space="preserve"> o</w:t>
      </w:r>
      <w:r w:rsidR="00F30A98">
        <w:rPr>
          <w:rFonts w:ascii="Verdana" w:hAnsi="Verdana"/>
          <w:sz w:val="20"/>
          <w:szCs w:val="20"/>
          <w:lang w:eastAsia="en-GB"/>
        </w:rPr>
        <w:t>т</w:t>
      </w:r>
      <w:r w:rsidR="00F30A98">
        <w:rPr>
          <w:rFonts w:ascii="Verdana" w:hAnsi="Verdana"/>
          <w:sz w:val="20"/>
          <w:szCs w:val="20"/>
          <w:lang w:val="en-US" w:eastAsia="en-GB"/>
        </w:rPr>
        <w:t xml:space="preserve"> 0</w:t>
      </w:r>
      <w:r w:rsidR="00F85682">
        <w:rPr>
          <w:rFonts w:ascii="Verdana" w:hAnsi="Verdana"/>
          <w:sz w:val="20"/>
          <w:szCs w:val="20"/>
          <w:lang w:val="en-US" w:eastAsia="en-GB"/>
        </w:rPr>
        <w:t>2</w:t>
      </w:r>
      <w:r w:rsidR="00F30A98">
        <w:rPr>
          <w:rFonts w:ascii="Verdana" w:hAnsi="Verdana"/>
          <w:sz w:val="20"/>
          <w:szCs w:val="20"/>
          <w:lang w:val="en-US" w:eastAsia="en-GB"/>
        </w:rPr>
        <w:t xml:space="preserve">.08.2019 </w:t>
      </w:r>
      <w:r w:rsidR="00F30A98">
        <w:rPr>
          <w:rFonts w:ascii="Verdana" w:hAnsi="Verdana"/>
          <w:sz w:val="20"/>
          <w:szCs w:val="20"/>
          <w:lang w:eastAsia="en-GB"/>
        </w:rPr>
        <w:t>г.</w:t>
      </w:r>
      <w:r w:rsidR="008C5927">
        <w:rPr>
          <w:rFonts w:ascii="Verdana" w:hAnsi="Verdana"/>
          <w:sz w:val="20"/>
          <w:szCs w:val="20"/>
          <w:lang w:eastAsia="en-GB"/>
        </w:rPr>
        <w:t xml:space="preserve"> </w:t>
      </w:r>
      <w:r w:rsidR="00F85682">
        <w:rPr>
          <w:rFonts w:ascii="Verdana" w:hAnsi="Verdana"/>
          <w:sz w:val="20"/>
          <w:szCs w:val="20"/>
          <w:lang w:eastAsia="en-GB"/>
        </w:rPr>
        <w:t>от</w:t>
      </w:r>
      <w:r w:rsidR="008C5927">
        <w:rPr>
          <w:rFonts w:ascii="Verdana" w:hAnsi="Verdana"/>
          <w:sz w:val="20"/>
          <w:szCs w:val="20"/>
          <w:lang w:eastAsia="en-GB"/>
        </w:rPr>
        <w:t xml:space="preserve"> Държавен фонд „Земеделие“ </w:t>
      </w:r>
      <w:r>
        <w:rPr>
          <w:rFonts w:ascii="Verdana" w:hAnsi="Verdana"/>
          <w:sz w:val="20"/>
          <w:szCs w:val="20"/>
          <w:lang w:eastAsia="en-GB"/>
        </w:rPr>
        <w:t xml:space="preserve">е </w:t>
      </w:r>
      <w:r w:rsidR="00347A72">
        <w:rPr>
          <w:rFonts w:ascii="Verdana" w:hAnsi="Verdana"/>
          <w:sz w:val="20"/>
          <w:szCs w:val="20"/>
          <w:lang w:eastAsia="en-GB"/>
        </w:rPr>
        <w:t>п</w:t>
      </w:r>
      <w:r w:rsidR="00907C4D">
        <w:rPr>
          <w:rFonts w:ascii="Verdana" w:hAnsi="Verdana"/>
          <w:sz w:val="20"/>
          <w:szCs w:val="20"/>
          <w:lang w:eastAsia="en-GB"/>
        </w:rPr>
        <w:t>редложено изменение</w:t>
      </w:r>
      <w:r w:rsidR="00F30A98">
        <w:rPr>
          <w:rFonts w:ascii="Verdana" w:hAnsi="Verdana"/>
          <w:sz w:val="20"/>
          <w:szCs w:val="20"/>
          <w:lang w:eastAsia="en-GB"/>
        </w:rPr>
        <w:t xml:space="preserve"> на наредбата</w:t>
      </w:r>
      <w:r w:rsidR="00907C4D">
        <w:rPr>
          <w:rFonts w:ascii="Verdana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  <w:lang w:eastAsia="en-GB"/>
        </w:rPr>
        <w:t>относно</w:t>
      </w:r>
      <w:r w:rsidR="00E27742">
        <w:rPr>
          <w:rFonts w:ascii="Verdana" w:hAnsi="Verdana"/>
          <w:sz w:val="20"/>
          <w:szCs w:val="20"/>
          <w:lang w:eastAsia="en-GB"/>
        </w:rPr>
        <w:t xml:space="preserve"> срок</w:t>
      </w:r>
      <w:r>
        <w:rPr>
          <w:rFonts w:ascii="Verdana" w:hAnsi="Verdana"/>
          <w:sz w:val="20"/>
          <w:szCs w:val="20"/>
          <w:lang w:eastAsia="en-GB"/>
        </w:rPr>
        <w:t>а</w:t>
      </w:r>
      <w:r w:rsidR="00E27742">
        <w:rPr>
          <w:rFonts w:ascii="Verdana" w:hAnsi="Verdana"/>
          <w:sz w:val="20"/>
          <w:szCs w:val="20"/>
          <w:lang w:eastAsia="en-GB"/>
        </w:rPr>
        <w:t xml:space="preserve"> за подаване на заявления за авансови плащания по мярка „Преструктуриране и конверсия на лозя“ и мярка „Инвестиции в предприятия“ да бъде удължен за 2019 година до 25 септември. </w:t>
      </w:r>
    </w:p>
    <w:p w:rsidR="00B82081" w:rsidRDefault="00867B3C" w:rsidP="00867B3C">
      <w:pPr>
        <w:pStyle w:val="ListParagraph"/>
        <w:tabs>
          <w:tab w:val="left" w:pos="0"/>
          <w:tab w:val="left" w:pos="851"/>
          <w:tab w:val="left" w:pos="993"/>
        </w:tabs>
        <w:spacing w:line="360" w:lineRule="auto"/>
        <w:ind w:left="0" w:right="-3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ab/>
      </w:r>
      <w:r w:rsidR="00E27742">
        <w:rPr>
          <w:rFonts w:ascii="Verdana" w:hAnsi="Verdana"/>
          <w:sz w:val="20"/>
          <w:szCs w:val="20"/>
          <w:lang w:eastAsia="en-GB"/>
        </w:rPr>
        <w:t xml:space="preserve">Към момента в действащата нормативна уредба по силата на §16 от Преходни и заключителни разпоредби </w:t>
      </w:r>
      <w:r w:rsidR="00E27742" w:rsidRPr="00E27742">
        <w:rPr>
          <w:rFonts w:ascii="Verdana" w:hAnsi="Verdana"/>
          <w:sz w:val="20"/>
          <w:szCs w:val="20"/>
          <w:lang w:eastAsia="en-GB"/>
        </w:rPr>
        <w:t>към Наредбата за изменение и допълнение на Наредба № 6 от 2018 г. за условията</w:t>
      </w:r>
      <w:r w:rsidR="00E27742">
        <w:rPr>
          <w:rFonts w:ascii="Verdana" w:hAnsi="Verdana"/>
          <w:sz w:val="20"/>
          <w:szCs w:val="20"/>
          <w:lang w:eastAsia="en-GB"/>
        </w:rPr>
        <w:t xml:space="preserve"> </w:t>
      </w:r>
      <w:r w:rsidR="00E27742" w:rsidRPr="00E27742">
        <w:rPr>
          <w:rFonts w:ascii="Verdana" w:hAnsi="Verdana"/>
          <w:sz w:val="20"/>
          <w:szCs w:val="20"/>
          <w:lang w:eastAsia="en-GB"/>
        </w:rPr>
        <w:t>и реда за предоставяне на финансова помощ по Национална програма за подпомагане</w:t>
      </w:r>
      <w:r w:rsidR="00E27742">
        <w:rPr>
          <w:rFonts w:ascii="Verdana" w:hAnsi="Verdana"/>
          <w:sz w:val="20"/>
          <w:szCs w:val="20"/>
          <w:lang w:eastAsia="en-GB"/>
        </w:rPr>
        <w:t xml:space="preserve"> </w:t>
      </w:r>
      <w:r w:rsidR="00E27742" w:rsidRPr="00E27742">
        <w:rPr>
          <w:rFonts w:ascii="Verdana" w:hAnsi="Verdana"/>
          <w:sz w:val="20"/>
          <w:szCs w:val="20"/>
          <w:lang w:eastAsia="en-GB"/>
        </w:rPr>
        <w:t xml:space="preserve">на </w:t>
      </w:r>
      <w:proofErr w:type="spellStart"/>
      <w:r w:rsidR="00E27742" w:rsidRPr="00E27742">
        <w:rPr>
          <w:rFonts w:ascii="Verdana" w:hAnsi="Verdana"/>
          <w:sz w:val="20"/>
          <w:szCs w:val="20"/>
          <w:lang w:eastAsia="en-GB"/>
        </w:rPr>
        <w:t>лозаро-винарския</w:t>
      </w:r>
      <w:proofErr w:type="spellEnd"/>
      <w:r w:rsidR="00E27742" w:rsidRPr="00E27742">
        <w:rPr>
          <w:rFonts w:ascii="Verdana" w:hAnsi="Verdana"/>
          <w:sz w:val="20"/>
          <w:szCs w:val="20"/>
          <w:lang w:eastAsia="en-GB"/>
        </w:rPr>
        <w:t xml:space="preserve"> сектор за периода 2019 – 2023 г.</w:t>
      </w:r>
      <w:r w:rsidR="00E27742">
        <w:rPr>
          <w:rFonts w:ascii="Verdana" w:hAnsi="Verdana"/>
          <w:sz w:val="20"/>
          <w:szCs w:val="20"/>
          <w:lang w:eastAsia="en-GB"/>
        </w:rPr>
        <w:t xml:space="preserve"> </w:t>
      </w:r>
      <w:r w:rsidR="00E27742" w:rsidRPr="00E27742">
        <w:rPr>
          <w:rFonts w:ascii="Verdana" w:hAnsi="Verdana"/>
          <w:sz w:val="20"/>
          <w:szCs w:val="20"/>
          <w:lang w:eastAsia="en-GB"/>
        </w:rPr>
        <w:t>(ДВ, бр. 53 от 2019 г., в сила от 5.07.2019 г.)</w:t>
      </w:r>
      <w:r w:rsidR="00E27742">
        <w:rPr>
          <w:rFonts w:ascii="Verdana" w:hAnsi="Verdana"/>
          <w:sz w:val="20"/>
          <w:szCs w:val="20"/>
          <w:lang w:eastAsia="en-GB"/>
        </w:rPr>
        <w:t xml:space="preserve"> е заложено заявления за авансови плащания за 2019 г. по мярка </w:t>
      </w:r>
      <w:r w:rsidR="00E27742" w:rsidRPr="00E27742">
        <w:rPr>
          <w:rFonts w:ascii="Verdana" w:hAnsi="Verdana"/>
          <w:sz w:val="20"/>
          <w:szCs w:val="20"/>
          <w:lang w:eastAsia="en-GB"/>
        </w:rPr>
        <w:t>„Преструктуриране и конверсия на лозя“</w:t>
      </w:r>
      <w:r w:rsidR="00E27742">
        <w:rPr>
          <w:rFonts w:ascii="Verdana" w:hAnsi="Verdana"/>
          <w:sz w:val="20"/>
          <w:szCs w:val="20"/>
          <w:lang w:eastAsia="en-GB"/>
        </w:rPr>
        <w:t xml:space="preserve"> да се подават до 10 септември, </w:t>
      </w:r>
      <w:r>
        <w:rPr>
          <w:rFonts w:ascii="Verdana" w:hAnsi="Verdana"/>
          <w:sz w:val="20"/>
          <w:szCs w:val="20"/>
          <w:lang w:eastAsia="en-GB"/>
        </w:rPr>
        <w:t>а п</w:t>
      </w:r>
      <w:r w:rsidR="00E27742">
        <w:rPr>
          <w:rFonts w:ascii="Verdana" w:hAnsi="Verdana"/>
          <w:sz w:val="20"/>
          <w:szCs w:val="20"/>
          <w:lang w:eastAsia="en-GB"/>
        </w:rPr>
        <w:t xml:space="preserve">о мярка </w:t>
      </w:r>
      <w:r w:rsidR="00E27742" w:rsidRPr="00E27742">
        <w:rPr>
          <w:rFonts w:ascii="Verdana" w:hAnsi="Verdana"/>
          <w:sz w:val="20"/>
          <w:szCs w:val="20"/>
          <w:lang w:eastAsia="en-GB"/>
        </w:rPr>
        <w:t>„Инвестиции в предприятия“</w:t>
      </w:r>
      <w:r>
        <w:rPr>
          <w:rFonts w:ascii="Verdana" w:hAnsi="Verdana"/>
          <w:sz w:val="20"/>
          <w:szCs w:val="20"/>
          <w:lang w:eastAsia="en-GB"/>
        </w:rPr>
        <w:t xml:space="preserve"> съгласно П</w:t>
      </w:r>
      <w:r w:rsidRPr="00867B3C">
        <w:rPr>
          <w:rFonts w:ascii="Verdana" w:hAnsi="Verdana"/>
          <w:sz w:val="20"/>
          <w:szCs w:val="20"/>
          <w:lang w:eastAsia="en-GB"/>
        </w:rPr>
        <w:t>ре</w:t>
      </w:r>
      <w:r>
        <w:rPr>
          <w:rFonts w:ascii="Verdana" w:hAnsi="Verdana"/>
          <w:sz w:val="20"/>
          <w:szCs w:val="20"/>
          <w:lang w:eastAsia="en-GB"/>
        </w:rPr>
        <w:t xml:space="preserve">ходни и заключителни разпоредби </w:t>
      </w:r>
      <w:r w:rsidRPr="00867B3C">
        <w:rPr>
          <w:rFonts w:ascii="Verdana" w:hAnsi="Verdana"/>
          <w:sz w:val="20"/>
          <w:szCs w:val="20"/>
          <w:lang w:eastAsia="en-GB"/>
        </w:rPr>
        <w:t>към Наредбата за изменение и допълнение на Наредба № 6 от 2018 г. за условията</w:t>
      </w:r>
      <w:r>
        <w:rPr>
          <w:rFonts w:ascii="Verdana" w:hAnsi="Verdana"/>
          <w:sz w:val="20"/>
          <w:szCs w:val="20"/>
          <w:lang w:eastAsia="en-GB"/>
        </w:rPr>
        <w:t xml:space="preserve"> </w:t>
      </w:r>
      <w:r w:rsidRPr="00867B3C">
        <w:rPr>
          <w:rFonts w:ascii="Verdana" w:hAnsi="Verdana"/>
          <w:sz w:val="20"/>
          <w:szCs w:val="20"/>
          <w:lang w:eastAsia="en-GB"/>
        </w:rPr>
        <w:t>и реда за предоставяне на финансова помощ по Национална програма за подпомагане</w:t>
      </w:r>
      <w:r>
        <w:rPr>
          <w:rFonts w:ascii="Verdana" w:hAnsi="Verdana"/>
          <w:sz w:val="20"/>
          <w:szCs w:val="20"/>
          <w:lang w:eastAsia="en-GB"/>
        </w:rPr>
        <w:t xml:space="preserve"> </w:t>
      </w:r>
      <w:r w:rsidRPr="00867B3C">
        <w:rPr>
          <w:rFonts w:ascii="Verdana" w:hAnsi="Verdana"/>
          <w:sz w:val="20"/>
          <w:szCs w:val="20"/>
          <w:lang w:eastAsia="en-GB"/>
        </w:rPr>
        <w:t xml:space="preserve">на </w:t>
      </w:r>
      <w:proofErr w:type="spellStart"/>
      <w:r w:rsidRPr="00867B3C">
        <w:rPr>
          <w:rFonts w:ascii="Verdana" w:hAnsi="Verdana"/>
          <w:sz w:val="20"/>
          <w:szCs w:val="20"/>
          <w:lang w:eastAsia="en-GB"/>
        </w:rPr>
        <w:t>лозаро-винарския</w:t>
      </w:r>
      <w:proofErr w:type="spellEnd"/>
      <w:r w:rsidRPr="00867B3C">
        <w:rPr>
          <w:rFonts w:ascii="Verdana" w:hAnsi="Verdana"/>
          <w:sz w:val="20"/>
          <w:szCs w:val="20"/>
          <w:lang w:eastAsia="en-GB"/>
        </w:rPr>
        <w:t xml:space="preserve"> сектор за периода 2019 – 2023 г.</w:t>
      </w:r>
      <w:r>
        <w:rPr>
          <w:rFonts w:ascii="Verdana" w:hAnsi="Verdana"/>
          <w:sz w:val="20"/>
          <w:szCs w:val="20"/>
          <w:lang w:eastAsia="en-GB"/>
        </w:rPr>
        <w:t xml:space="preserve"> </w:t>
      </w:r>
      <w:r w:rsidRPr="00867B3C">
        <w:rPr>
          <w:rFonts w:ascii="Verdana" w:hAnsi="Verdana"/>
          <w:sz w:val="20"/>
          <w:szCs w:val="20"/>
          <w:lang w:eastAsia="en-GB"/>
        </w:rPr>
        <w:t>(ДВ, бр. 39 от 2019 г., в сила от 14.05.2019 г.)</w:t>
      </w:r>
      <w:r w:rsidR="00E27742">
        <w:rPr>
          <w:rFonts w:ascii="Verdana" w:hAnsi="Verdana"/>
          <w:sz w:val="20"/>
          <w:szCs w:val="20"/>
          <w:lang w:eastAsia="en-GB"/>
        </w:rPr>
        <w:t xml:space="preserve"> срокът </w:t>
      </w:r>
      <w:r>
        <w:rPr>
          <w:rFonts w:ascii="Verdana" w:hAnsi="Verdana"/>
          <w:sz w:val="20"/>
          <w:szCs w:val="20"/>
          <w:lang w:eastAsia="en-GB"/>
        </w:rPr>
        <w:t>за 2019 г. е 5 септември.</w:t>
      </w:r>
    </w:p>
    <w:p w:rsidR="00867B3C" w:rsidRDefault="009F6988" w:rsidP="00867B3C">
      <w:pPr>
        <w:pStyle w:val="ListParagraph"/>
        <w:tabs>
          <w:tab w:val="left" w:pos="0"/>
          <w:tab w:val="left" w:pos="851"/>
          <w:tab w:val="left" w:pos="993"/>
        </w:tabs>
        <w:spacing w:line="360" w:lineRule="auto"/>
        <w:ind w:left="0" w:right="-3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ab/>
      </w:r>
      <w:r w:rsidR="00867B3C">
        <w:rPr>
          <w:rFonts w:ascii="Verdana" w:hAnsi="Verdana"/>
          <w:sz w:val="20"/>
          <w:szCs w:val="20"/>
          <w:lang w:eastAsia="en-GB"/>
        </w:rPr>
        <w:t>Удължаването на тези срокове до 25 септември 2019 г. се налага поради следното:</w:t>
      </w:r>
    </w:p>
    <w:p w:rsidR="00867B3C" w:rsidRDefault="009F6988" w:rsidP="00867B3C">
      <w:pPr>
        <w:pStyle w:val="ListParagraph"/>
        <w:tabs>
          <w:tab w:val="left" w:pos="0"/>
          <w:tab w:val="left" w:pos="851"/>
          <w:tab w:val="left" w:pos="993"/>
        </w:tabs>
        <w:spacing w:line="360" w:lineRule="auto"/>
        <w:ind w:left="0" w:right="-3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ab/>
      </w:r>
      <w:r w:rsidR="00867B3C">
        <w:rPr>
          <w:rFonts w:ascii="Verdana" w:hAnsi="Verdana"/>
          <w:sz w:val="20"/>
          <w:szCs w:val="20"/>
          <w:lang w:eastAsia="en-GB"/>
        </w:rPr>
        <w:t xml:space="preserve">След проведените приеми по двете мерки – съответно в периода 28 януари – 8 февруари 2019 г. по мярка „Преструктуриране и конверсия на лозя“ и в периода </w:t>
      </w:r>
      <w:r w:rsidR="00963C5D">
        <w:rPr>
          <w:rFonts w:ascii="Verdana" w:hAnsi="Verdana"/>
          <w:sz w:val="20"/>
          <w:szCs w:val="20"/>
          <w:lang w:eastAsia="en-GB"/>
        </w:rPr>
        <w:t>17 – 27 юни 2019</w:t>
      </w:r>
      <w:r w:rsidR="00916D0F">
        <w:rPr>
          <w:rFonts w:ascii="Verdana" w:hAnsi="Verdana"/>
          <w:sz w:val="20"/>
          <w:szCs w:val="20"/>
          <w:lang w:eastAsia="en-GB"/>
        </w:rPr>
        <w:t xml:space="preserve"> по мярка „Инвестиции в предприятия“</w:t>
      </w:r>
      <w:r w:rsidR="00963C5D">
        <w:rPr>
          <w:rFonts w:ascii="Verdana" w:hAnsi="Verdana"/>
          <w:sz w:val="20"/>
          <w:szCs w:val="20"/>
          <w:lang w:eastAsia="en-GB"/>
        </w:rPr>
        <w:t xml:space="preserve">, се установи наличие на свободни средства, което от своя страна доведе до необходимостта от отваряне на допълнителен целеви прием по </w:t>
      </w:r>
      <w:r w:rsidR="00963C5D" w:rsidRPr="00963C5D">
        <w:rPr>
          <w:rFonts w:ascii="Verdana" w:hAnsi="Verdana"/>
          <w:sz w:val="20"/>
          <w:szCs w:val="20"/>
          <w:lang w:eastAsia="en-GB"/>
        </w:rPr>
        <w:t>мярка „Преструктуриране и конверсия на лозя“</w:t>
      </w:r>
      <w:r w:rsidR="00963C5D">
        <w:rPr>
          <w:rFonts w:ascii="Verdana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  <w:lang w:eastAsia="en-GB"/>
        </w:rPr>
        <w:t>за периода</w:t>
      </w:r>
      <w:r w:rsidR="00963C5D">
        <w:rPr>
          <w:rFonts w:ascii="Verdana" w:hAnsi="Verdana"/>
          <w:sz w:val="20"/>
          <w:szCs w:val="20"/>
          <w:lang w:eastAsia="en-GB"/>
        </w:rPr>
        <w:t xml:space="preserve"> 19 </w:t>
      </w:r>
      <w:r>
        <w:rPr>
          <w:rFonts w:ascii="Verdana" w:hAnsi="Verdana"/>
          <w:sz w:val="20"/>
          <w:szCs w:val="20"/>
          <w:lang w:eastAsia="en-GB"/>
        </w:rPr>
        <w:t xml:space="preserve">- </w:t>
      </w:r>
      <w:r w:rsidR="00963C5D">
        <w:rPr>
          <w:rFonts w:ascii="Verdana" w:hAnsi="Verdana"/>
          <w:sz w:val="20"/>
          <w:szCs w:val="20"/>
          <w:lang w:eastAsia="en-GB"/>
        </w:rPr>
        <w:t xml:space="preserve">20 август 2019 г. </w:t>
      </w:r>
      <w:r w:rsidR="00A17395">
        <w:rPr>
          <w:rFonts w:ascii="Verdana" w:hAnsi="Verdana"/>
          <w:sz w:val="20"/>
          <w:szCs w:val="20"/>
          <w:lang w:eastAsia="en-GB"/>
        </w:rPr>
        <w:t xml:space="preserve">С удължаването на сроковете до 25 септември 2019 г. ще </w:t>
      </w:r>
      <w:r w:rsidR="00641E0C">
        <w:rPr>
          <w:rFonts w:ascii="Verdana" w:hAnsi="Verdana"/>
          <w:sz w:val="20"/>
          <w:szCs w:val="20"/>
          <w:lang w:eastAsia="en-GB"/>
        </w:rPr>
        <w:t xml:space="preserve">се </w:t>
      </w:r>
      <w:r w:rsidR="007252DD">
        <w:rPr>
          <w:rFonts w:ascii="Verdana" w:hAnsi="Verdana"/>
          <w:sz w:val="20"/>
          <w:szCs w:val="20"/>
          <w:lang w:eastAsia="en-GB"/>
        </w:rPr>
        <w:t xml:space="preserve">осигури </w:t>
      </w:r>
      <w:r>
        <w:rPr>
          <w:rFonts w:ascii="Verdana" w:hAnsi="Verdana"/>
          <w:sz w:val="20"/>
          <w:szCs w:val="20"/>
          <w:lang w:eastAsia="en-GB"/>
        </w:rPr>
        <w:t xml:space="preserve">възможност за навременно подаване на </w:t>
      </w:r>
      <w:r w:rsidR="00A17395">
        <w:rPr>
          <w:rFonts w:ascii="Verdana" w:hAnsi="Verdana"/>
          <w:sz w:val="20"/>
          <w:szCs w:val="20"/>
          <w:lang w:eastAsia="en-GB"/>
        </w:rPr>
        <w:t xml:space="preserve">заявленията </w:t>
      </w:r>
      <w:r>
        <w:rPr>
          <w:rFonts w:ascii="Verdana" w:hAnsi="Verdana"/>
          <w:sz w:val="20"/>
          <w:szCs w:val="20"/>
          <w:lang w:eastAsia="en-GB"/>
        </w:rPr>
        <w:t>за авансов</w:t>
      </w:r>
      <w:r w:rsidR="00641E0C">
        <w:rPr>
          <w:rFonts w:ascii="Verdana" w:hAnsi="Verdana"/>
          <w:sz w:val="20"/>
          <w:szCs w:val="20"/>
          <w:lang w:eastAsia="en-GB"/>
        </w:rPr>
        <w:t>о</w:t>
      </w:r>
      <w:r>
        <w:rPr>
          <w:rFonts w:ascii="Verdana" w:hAnsi="Verdana"/>
          <w:sz w:val="20"/>
          <w:szCs w:val="20"/>
          <w:lang w:eastAsia="en-GB"/>
        </w:rPr>
        <w:t xml:space="preserve"> плащане </w:t>
      </w:r>
      <w:r w:rsidR="00A17395">
        <w:rPr>
          <w:rFonts w:ascii="Verdana" w:hAnsi="Verdana"/>
          <w:sz w:val="20"/>
          <w:szCs w:val="20"/>
          <w:lang w:eastAsia="en-GB"/>
        </w:rPr>
        <w:t>от бенефициентите, сключили</w:t>
      </w:r>
      <w:r w:rsidR="00672848">
        <w:rPr>
          <w:rFonts w:ascii="Verdana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  <w:lang w:eastAsia="en-GB"/>
        </w:rPr>
        <w:t>договор за предоставяне на финансова помощ по мерките от НППЛВС 2019-2023 г</w:t>
      </w:r>
      <w:r w:rsidR="002517EF">
        <w:rPr>
          <w:rFonts w:ascii="Verdana" w:hAnsi="Verdana"/>
          <w:sz w:val="20"/>
          <w:szCs w:val="20"/>
          <w:lang w:eastAsia="en-GB"/>
        </w:rPr>
        <w:t>. и</w:t>
      </w:r>
      <w:r w:rsidR="00641E0C">
        <w:rPr>
          <w:rFonts w:ascii="Verdana" w:hAnsi="Verdana"/>
          <w:sz w:val="20"/>
          <w:szCs w:val="20"/>
          <w:lang w:eastAsia="en-GB"/>
        </w:rPr>
        <w:t xml:space="preserve"> преструктурира</w:t>
      </w:r>
      <w:r w:rsidR="00A17395">
        <w:rPr>
          <w:rFonts w:ascii="Verdana" w:hAnsi="Verdana"/>
          <w:sz w:val="20"/>
          <w:szCs w:val="20"/>
          <w:lang w:eastAsia="en-GB"/>
        </w:rPr>
        <w:t>не на повече</w:t>
      </w:r>
      <w:r w:rsidR="00641E0C">
        <w:rPr>
          <w:rFonts w:ascii="Verdana" w:hAnsi="Verdana"/>
          <w:sz w:val="20"/>
          <w:szCs w:val="20"/>
          <w:lang w:eastAsia="en-GB"/>
        </w:rPr>
        <w:t xml:space="preserve"> площи с винени сортове лозя</w:t>
      </w:r>
      <w:r w:rsidR="002517EF">
        <w:rPr>
          <w:rFonts w:ascii="Verdana" w:hAnsi="Verdana"/>
          <w:sz w:val="20"/>
          <w:szCs w:val="20"/>
          <w:lang w:eastAsia="en-GB"/>
        </w:rPr>
        <w:t>.</w:t>
      </w:r>
    </w:p>
    <w:p w:rsidR="004E5121" w:rsidRPr="00393082" w:rsidRDefault="004E5121" w:rsidP="0039308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GB"/>
        </w:rPr>
      </w:pPr>
      <w:r w:rsidRPr="00B82081">
        <w:rPr>
          <w:rFonts w:ascii="Verdana" w:hAnsi="Verdana"/>
          <w:sz w:val="20"/>
          <w:szCs w:val="20"/>
          <w:lang w:eastAsia="en-GB"/>
        </w:rPr>
        <w:t>Предложените изменения</w:t>
      </w:r>
      <w:r w:rsidRPr="00393082">
        <w:rPr>
          <w:rFonts w:ascii="Verdana" w:hAnsi="Verdana"/>
          <w:sz w:val="20"/>
          <w:szCs w:val="20"/>
          <w:lang w:eastAsia="en-GB"/>
        </w:rPr>
        <w:t xml:space="preserve"> са насочени към постигане на следните цели:</w:t>
      </w:r>
    </w:p>
    <w:p w:rsidR="00D516C2" w:rsidRDefault="00D516C2" w:rsidP="00EB1F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93082">
        <w:rPr>
          <w:rFonts w:ascii="Verdana" w:hAnsi="Verdana"/>
          <w:sz w:val="20"/>
          <w:szCs w:val="20"/>
        </w:rPr>
        <w:t xml:space="preserve">Ефективно </w:t>
      </w:r>
      <w:r w:rsidR="00EB1FFD">
        <w:rPr>
          <w:rFonts w:ascii="Verdana" w:hAnsi="Verdana"/>
          <w:sz w:val="20"/>
          <w:szCs w:val="20"/>
        </w:rPr>
        <w:t xml:space="preserve">управление на средствата по </w:t>
      </w:r>
      <w:r w:rsidR="00EB1FFD" w:rsidRPr="00EB1FFD">
        <w:rPr>
          <w:rFonts w:ascii="Verdana" w:hAnsi="Verdana"/>
          <w:sz w:val="20"/>
          <w:szCs w:val="20"/>
        </w:rPr>
        <w:t xml:space="preserve">Национална програма за подпомагане на </w:t>
      </w:r>
      <w:proofErr w:type="spellStart"/>
      <w:r w:rsidR="00EB1FFD" w:rsidRPr="00EB1FFD">
        <w:rPr>
          <w:rFonts w:ascii="Verdana" w:hAnsi="Verdana"/>
          <w:sz w:val="20"/>
          <w:szCs w:val="20"/>
        </w:rPr>
        <w:t>лозаро-винарския</w:t>
      </w:r>
      <w:proofErr w:type="spellEnd"/>
      <w:r w:rsidR="00EB1FFD" w:rsidRPr="00EB1FFD">
        <w:rPr>
          <w:rFonts w:ascii="Verdana" w:hAnsi="Verdana"/>
          <w:sz w:val="20"/>
          <w:szCs w:val="20"/>
        </w:rPr>
        <w:t xml:space="preserve"> сектор за периода 2019 – 2023 г.</w:t>
      </w:r>
      <w:r>
        <w:rPr>
          <w:rFonts w:ascii="Verdana" w:hAnsi="Verdana"/>
          <w:sz w:val="20"/>
          <w:szCs w:val="20"/>
        </w:rPr>
        <w:t>;</w:t>
      </w:r>
    </w:p>
    <w:p w:rsidR="00D516C2" w:rsidRDefault="00EB1FFD" w:rsidP="00D516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GB"/>
        </w:rPr>
        <w:t>Осигуряване на времеви ресурс за бенефициентите по мерките от програмата;</w:t>
      </w:r>
    </w:p>
    <w:p w:rsidR="004E5121" w:rsidRPr="004E5121" w:rsidRDefault="004E5121" w:rsidP="004E5121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E5121">
        <w:rPr>
          <w:rFonts w:ascii="Verdana" w:hAnsi="Verdana"/>
          <w:sz w:val="20"/>
          <w:szCs w:val="20"/>
        </w:rPr>
        <w:t>С прилагане на изменен</w:t>
      </w:r>
      <w:r w:rsidR="00F2399B">
        <w:rPr>
          <w:rFonts w:ascii="Verdana" w:hAnsi="Verdana"/>
          <w:sz w:val="20"/>
          <w:szCs w:val="20"/>
        </w:rPr>
        <w:t>а</w:t>
      </w:r>
      <w:r w:rsidRPr="004E5121">
        <w:rPr>
          <w:rFonts w:ascii="Verdana" w:hAnsi="Verdana"/>
          <w:sz w:val="20"/>
          <w:szCs w:val="20"/>
        </w:rPr>
        <w:t>т</w:t>
      </w:r>
      <w:r w:rsidR="00F2399B">
        <w:rPr>
          <w:rFonts w:ascii="Verdana" w:hAnsi="Verdana"/>
          <w:sz w:val="20"/>
          <w:szCs w:val="20"/>
        </w:rPr>
        <w:t>а</w:t>
      </w:r>
      <w:r w:rsidRPr="004E5121">
        <w:rPr>
          <w:rFonts w:ascii="Verdana" w:hAnsi="Verdana"/>
          <w:sz w:val="20"/>
          <w:szCs w:val="20"/>
        </w:rPr>
        <w:t xml:space="preserve"> наредб</w:t>
      </w:r>
      <w:r w:rsidR="00F2399B">
        <w:rPr>
          <w:rFonts w:ascii="Verdana" w:hAnsi="Verdana"/>
          <w:sz w:val="20"/>
          <w:szCs w:val="20"/>
        </w:rPr>
        <w:t>а</w:t>
      </w:r>
      <w:r w:rsidRPr="004E5121">
        <w:rPr>
          <w:rFonts w:ascii="Verdana" w:hAnsi="Verdana"/>
          <w:sz w:val="20"/>
          <w:szCs w:val="20"/>
        </w:rPr>
        <w:t xml:space="preserve"> се очаква постигането на следните резултати:</w:t>
      </w:r>
    </w:p>
    <w:p w:rsidR="00D516C2" w:rsidRPr="00001029" w:rsidRDefault="00EB1FFD" w:rsidP="00D516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Максимално усвояване на средствата</w:t>
      </w:r>
      <w:r w:rsidR="00EF5090">
        <w:rPr>
          <w:rFonts w:ascii="Verdana" w:hAnsi="Verdana"/>
          <w:sz w:val="20"/>
          <w:szCs w:val="20"/>
        </w:rPr>
        <w:t xml:space="preserve"> от Европейския фонд за гарантиране в земеделието</w:t>
      </w:r>
      <w:r w:rsidR="00D516C2">
        <w:rPr>
          <w:rFonts w:ascii="Verdana" w:hAnsi="Verdana"/>
          <w:sz w:val="20"/>
          <w:szCs w:val="20"/>
        </w:rPr>
        <w:t>;</w:t>
      </w:r>
    </w:p>
    <w:p w:rsidR="00D516C2" w:rsidRPr="00001029" w:rsidRDefault="00BB55E7" w:rsidP="00D516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Своевременно подаване на всички документи в съответните срокове</w:t>
      </w:r>
      <w:r w:rsidR="00D516C2">
        <w:rPr>
          <w:rFonts w:ascii="Verdana" w:hAnsi="Verdana"/>
          <w:sz w:val="20"/>
          <w:szCs w:val="20"/>
        </w:rPr>
        <w:t>.</w:t>
      </w:r>
    </w:p>
    <w:p w:rsidR="004E5121" w:rsidRPr="004E5121" w:rsidRDefault="004E5121" w:rsidP="004E5121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E5121">
        <w:rPr>
          <w:rFonts w:ascii="Verdana" w:hAnsi="Verdana"/>
          <w:sz w:val="20"/>
          <w:szCs w:val="20"/>
        </w:rPr>
        <w:t xml:space="preserve">Проектът на наредба </w:t>
      </w:r>
      <w:r w:rsidR="00B8298C" w:rsidRPr="00B8298C">
        <w:rPr>
          <w:rFonts w:ascii="Verdana" w:hAnsi="Verdana"/>
          <w:sz w:val="20"/>
          <w:szCs w:val="20"/>
        </w:rPr>
        <w:t xml:space="preserve">не води до въздействие </w:t>
      </w:r>
      <w:r w:rsidRPr="004E5121">
        <w:rPr>
          <w:rFonts w:ascii="Verdana" w:hAnsi="Verdana"/>
          <w:sz w:val="20"/>
          <w:szCs w:val="20"/>
        </w:rPr>
        <w:t>върху държавния бюджет.</w:t>
      </w:r>
    </w:p>
    <w:p w:rsidR="004E5121" w:rsidRPr="004E5121" w:rsidRDefault="004E5121" w:rsidP="004E5121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E5121">
        <w:rPr>
          <w:rFonts w:ascii="Verdana" w:hAnsi="Verdana"/>
          <w:sz w:val="20"/>
          <w:szCs w:val="20"/>
        </w:rPr>
        <w:t xml:space="preserve">Проектът на наредба не е свързан с транспониране в националното законодателство на актове на ЕС, поради което към него не е приложена таблица за съответствие с </w:t>
      </w:r>
      <w:r w:rsidR="00F13908" w:rsidRPr="004E5121">
        <w:rPr>
          <w:rFonts w:ascii="Verdana" w:hAnsi="Verdana"/>
          <w:sz w:val="20"/>
          <w:szCs w:val="20"/>
        </w:rPr>
        <w:t>Европейск</w:t>
      </w:r>
      <w:r w:rsidR="00F13908">
        <w:rPr>
          <w:rFonts w:ascii="Verdana" w:hAnsi="Verdana"/>
          <w:sz w:val="20"/>
          <w:szCs w:val="20"/>
        </w:rPr>
        <w:t>ия съюз</w:t>
      </w:r>
      <w:r w:rsidRPr="004E5121">
        <w:rPr>
          <w:rFonts w:ascii="Verdana" w:hAnsi="Verdana"/>
          <w:sz w:val="20"/>
          <w:szCs w:val="20"/>
        </w:rPr>
        <w:t>.</w:t>
      </w:r>
    </w:p>
    <w:p w:rsidR="004E5121" w:rsidRPr="00B10900" w:rsidRDefault="00BB55E7" w:rsidP="004E512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en-US"/>
        </w:rPr>
      </w:pPr>
      <w:r w:rsidRPr="00BB55E7">
        <w:rPr>
          <w:rFonts w:ascii="Verdana" w:hAnsi="Verdana"/>
          <w:sz w:val="20"/>
          <w:szCs w:val="20"/>
        </w:rPr>
        <w:t>Съгласно чл. 26, ал. 3 и 4 от Закона за нормативните актове</w:t>
      </w:r>
      <w:r w:rsidR="004E5121" w:rsidRPr="004E5121">
        <w:rPr>
          <w:rFonts w:ascii="Verdana" w:hAnsi="Verdana"/>
          <w:sz w:val="20"/>
          <w:szCs w:val="20"/>
        </w:rPr>
        <w:t xml:space="preserve"> проектът на наредба за изменение на Наредба № </w:t>
      </w:r>
      <w:r w:rsidR="00F14198">
        <w:rPr>
          <w:rFonts w:ascii="Verdana" w:hAnsi="Verdana"/>
          <w:sz w:val="20"/>
          <w:szCs w:val="20"/>
        </w:rPr>
        <w:t>6</w:t>
      </w:r>
      <w:r w:rsidR="004E5121" w:rsidRPr="001157C6">
        <w:rPr>
          <w:rFonts w:ascii="Verdana" w:hAnsi="Verdana"/>
          <w:sz w:val="20"/>
          <w:szCs w:val="20"/>
        </w:rPr>
        <w:t xml:space="preserve"> </w:t>
      </w:r>
      <w:r w:rsidR="004E5121" w:rsidRPr="004E5121">
        <w:rPr>
          <w:rFonts w:ascii="Verdana" w:hAnsi="Verdana"/>
          <w:sz w:val="20"/>
          <w:szCs w:val="20"/>
        </w:rPr>
        <w:t>от 20</w:t>
      </w:r>
      <w:r w:rsidR="00F14198">
        <w:rPr>
          <w:rFonts w:ascii="Verdana" w:hAnsi="Verdana"/>
          <w:sz w:val="20"/>
          <w:szCs w:val="20"/>
        </w:rPr>
        <w:t>18</w:t>
      </w:r>
      <w:r w:rsidR="004E5121" w:rsidRPr="004E5121">
        <w:rPr>
          <w:rFonts w:ascii="Verdana" w:hAnsi="Verdana"/>
          <w:sz w:val="20"/>
          <w:szCs w:val="20"/>
        </w:rPr>
        <w:t xml:space="preserve"> г., както и докладът </w:t>
      </w:r>
      <w:r w:rsidR="00505787">
        <w:rPr>
          <w:rFonts w:ascii="Verdana" w:hAnsi="Verdana"/>
          <w:sz w:val="20"/>
          <w:szCs w:val="20"/>
        </w:rPr>
        <w:t xml:space="preserve">(мотивите) </w:t>
      </w:r>
      <w:r>
        <w:rPr>
          <w:rFonts w:ascii="Verdana" w:hAnsi="Verdana"/>
          <w:sz w:val="20"/>
          <w:szCs w:val="20"/>
        </w:rPr>
        <w:t>е необходимо да</w:t>
      </w:r>
      <w:r w:rsidR="004E5121" w:rsidRPr="004E51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бъдат</w:t>
      </w:r>
      <w:r w:rsidR="004E5121" w:rsidRPr="004E5121">
        <w:rPr>
          <w:rFonts w:ascii="Verdana" w:hAnsi="Verdana"/>
          <w:sz w:val="20"/>
          <w:szCs w:val="20"/>
        </w:rPr>
        <w:t xml:space="preserve"> публикувани на интернет страницата на Министерството на земеделието, храните и горите и на Портала за обществени консултации със срок за предложения и становища </w:t>
      </w:r>
      <w:r>
        <w:rPr>
          <w:rFonts w:ascii="Verdana" w:hAnsi="Verdana"/>
          <w:sz w:val="20"/>
          <w:szCs w:val="20"/>
        </w:rPr>
        <w:t>14</w:t>
      </w:r>
      <w:r w:rsidR="004E5121" w:rsidRPr="004E5121">
        <w:rPr>
          <w:rFonts w:ascii="Verdana" w:hAnsi="Verdana"/>
          <w:sz w:val="20"/>
          <w:szCs w:val="20"/>
        </w:rPr>
        <w:t xml:space="preserve"> дни. </w:t>
      </w:r>
      <w:r>
        <w:rPr>
          <w:rFonts w:ascii="Verdana" w:hAnsi="Verdana"/>
          <w:sz w:val="20"/>
          <w:szCs w:val="20"/>
        </w:rPr>
        <w:t>По-краткият срок за обществено обсъждане се обуславя от нуж</w:t>
      </w:r>
      <w:r w:rsidR="008C5927">
        <w:rPr>
          <w:rFonts w:ascii="Verdana" w:hAnsi="Verdana"/>
          <w:sz w:val="20"/>
          <w:szCs w:val="20"/>
        </w:rPr>
        <w:t>д</w:t>
      </w:r>
      <w:r>
        <w:rPr>
          <w:rFonts w:ascii="Verdana" w:hAnsi="Verdana"/>
          <w:sz w:val="20"/>
          <w:szCs w:val="20"/>
        </w:rPr>
        <w:t xml:space="preserve">ата да бъде осигурен своевременно по-дълъг времеви интервал, в който администрацията и </w:t>
      </w:r>
      <w:proofErr w:type="spellStart"/>
      <w:r>
        <w:rPr>
          <w:rFonts w:ascii="Verdana" w:hAnsi="Verdana"/>
          <w:sz w:val="20"/>
          <w:szCs w:val="20"/>
        </w:rPr>
        <w:t>бефициентите</w:t>
      </w:r>
      <w:proofErr w:type="spellEnd"/>
      <w:r>
        <w:rPr>
          <w:rFonts w:ascii="Verdana" w:hAnsi="Verdana"/>
          <w:sz w:val="20"/>
          <w:szCs w:val="20"/>
        </w:rPr>
        <w:t xml:space="preserve"> по двете мерки от НППЛВС 2019-2023 да има</w:t>
      </w:r>
      <w:r w:rsidR="008C5927"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 xml:space="preserve"> възможност да реагират в изпълнение на техните задължения</w:t>
      </w:r>
      <w:r w:rsidR="00571973">
        <w:rPr>
          <w:rFonts w:ascii="Verdana" w:hAnsi="Verdana"/>
          <w:sz w:val="20"/>
          <w:szCs w:val="20"/>
          <w:lang w:val="en-US"/>
        </w:rPr>
        <w:t>,</w:t>
      </w:r>
      <w:r>
        <w:rPr>
          <w:rFonts w:ascii="Verdana" w:hAnsi="Verdana"/>
          <w:sz w:val="20"/>
          <w:szCs w:val="20"/>
        </w:rPr>
        <w:t xml:space="preserve"> свързани с прилагането на</w:t>
      </w:r>
      <w:r w:rsidR="008C5927">
        <w:rPr>
          <w:rFonts w:ascii="Verdana" w:hAnsi="Verdana"/>
          <w:sz w:val="20"/>
          <w:szCs w:val="20"/>
        </w:rPr>
        <w:t xml:space="preserve"> националната програма. Това ще даде отражение върху дейността на приблизително 200 представители на </w:t>
      </w:r>
      <w:proofErr w:type="spellStart"/>
      <w:r w:rsidR="008C5927">
        <w:rPr>
          <w:rFonts w:ascii="Verdana" w:hAnsi="Verdana"/>
          <w:sz w:val="20"/>
          <w:szCs w:val="20"/>
        </w:rPr>
        <w:t>лозаро-винарския</w:t>
      </w:r>
      <w:proofErr w:type="spellEnd"/>
      <w:r w:rsidR="008C5927">
        <w:rPr>
          <w:rFonts w:ascii="Verdana" w:hAnsi="Verdana"/>
          <w:sz w:val="20"/>
          <w:szCs w:val="20"/>
        </w:rPr>
        <w:t xml:space="preserve"> сектор и ще допринесе за оптимизиране на административната дейност, свързана с </w:t>
      </w:r>
      <w:r w:rsidR="00641E0C">
        <w:rPr>
          <w:rFonts w:ascii="Verdana" w:hAnsi="Verdana"/>
          <w:sz w:val="20"/>
          <w:szCs w:val="20"/>
        </w:rPr>
        <w:t xml:space="preserve">усвояването </w:t>
      </w:r>
      <w:r w:rsidR="008C5927">
        <w:rPr>
          <w:rFonts w:ascii="Verdana" w:hAnsi="Verdana"/>
          <w:sz w:val="20"/>
          <w:szCs w:val="20"/>
        </w:rPr>
        <w:t>на близо 45 000 </w:t>
      </w:r>
      <w:proofErr w:type="spellStart"/>
      <w:r w:rsidR="008C5927">
        <w:rPr>
          <w:rFonts w:ascii="Verdana" w:hAnsi="Verdana"/>
          <w:sz w:val="20"/>
          <w:szCs w:val="20"/>
        </w:rPr>
        <w:t>000</w:t>
      </w:r>
      <w:proofErr w:type="spellEnd"/>
      <w:r w:rsidR="008C5927">
        <w:rPr>
          <w:rFonts w:ascii="Verdana" w:hAnsi="Verdana"/>
          <w:sz w:val="20"/>
          <w:szCs w:val="20"/>
        </w:rPr>
        <w:t xml:space="preserve"> лв., отпуснати от ЕФГЗ за управлението на мерките по НППЛВС 2019-2023.</w:t>
      </w:r>
    </w:p>
    <w:p w:rsidR="004E5121" w:rsidRDefault="004E5121" w:rsidP="004E5121">
      <w:pPr>
        <w:widowControl w:val="0"/>
        <w:tabs>
          <w:tab w:val="left" w:pos="9356"/>
          <w:tab w:val="left" w:pos="9462"/>
        </w:tabs>
        <w:spacing w:line="360" w:lineRule="auto"/>
        <w:ind w:right="-36" w:firstLine="720"/>
        <w:jc w:val="both"/>
        <w:rPr>
          <w:rFonts w:ascii="Verdana" w:hAnsi="Verdana"/>
          <w:sz w:val="20"/>
          <w:szCs w:val="20"/>
        </w:rPr>
      </w:pPr>
      <w:r w:rsidRPr="004E5121">
        <w:rPr>
          <w:rFonts w:ascii="Verdana" w:hAnsi="Verdana"/>
          <w:sz w:val="20"/>
          <w:szCs w:val="20"/>
        </w:rPr>
        <w:t>Съгласно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E95B1B" w:rsidRDefault="00505787" w:rsidP="008A43B3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  <w:r w:rsidRPr="00D15E39">
        <w:rPr>
          <w:rFonts w:ascii="Verdana" w:hAnsi="Verdana"/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8A43B3" w:rsidRPr="008A43B3" w:rsidRDefault="008A43B3" w:rsidP="008A43B3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</w:p>
    <w:p w:rsidR="004E5121" w:rsidRPr="004E5121" w:rsidRDefault="00AB44B6" w:rsidP="008A43B3">
      <w:pPr>
        <w:spacing w:after="120" w:line="360" w:lineRule="auto"/>
        <w:ind w:left="1134" w:hanging="113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УВАЖАЕМА</w:t>
      </w:r>
      <w:r w:rsidR="004E5121" w:rsidRPr="004E5121">
        <w:rPr>
          <w:rFonts w:ascii="Verdana" w:hAnsi="Verdana"/>
          <w:b/>
          <w:sz w:val="20"/>
          <w:szCs w:val="20"/>
        </w:rPr>
        <w:t xml:space="preserve"> ГОСПО</w:t>
      </w:r>
      <w:r>
        <w:rPr>
          <w:rFonts w:ascii="Verdana" w:hAnsi="Verdana"/>
          <w:b/>
          <w:sz w:val="20"/>
          <w:szCs w:val="20"/>
        </w:rPr>
        <w:t>ЖО</w:t>
      </w:r>
      <w:r w:rsidR="004E5121" w:rsidRPr="004E5121">
        <w:rPr>
          <w:rFonts w:ascii="Verdana" w:hAnsi="Verdana"/>
          <w:b/>
          <w:sz w:val="20"/>
          <w:szCs w:val="20"/>
        </w:rPr>
        <w:t xml:space="preserve"> МИНИСТЪР,</w:t>
      </w:r>
    </w:p>
    <w:p w:rsidR="008A43B3" w:rsidRPr="008A43B3" w:rsidRDefault="004E5121" w:rsidP="00A003C0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Verdana" w:hAnsi="Verdana"/>
          <w:sz w:val="20"/>
          <w:szCs w:val="20"/>
          <w:lang w:val="en-US"/>
        </w:rPr>
      </w:pPr>
      <w:r w:rsidRPr="004E5121">
        <w:rPr>
          <w:rFonts w:ascii="Verdana" w:hAnsi="Verdana"/>
          <w:sz w:val="20"/>
          <w:szCs w:val="20"/>
        </w:rPr>
        <w:t xml:space="preserve">Във връзка с гореизложеното и на основание чл. </w:t>
      </w:r>
      <w:r w:rsidR="00F14198">
        <w:rPr>
          <w:rFonts w:ascii="Verdana" w:hAnsi="Verdana"/>
          <w:sz w:val="20"/>
          <w:szCs w:val="20"/>
        </w:rPr>
        <w:t>56</w:t>
      </w:r>
      <w:r w:rsidRPr="004E5121">
        <w:rPr>
          <w:rFonts w:ascii="Verdana" w:hAnsi="Verdana"/>
          <w:sz w:val="20"/>
          <w:szCs w:val="20"/>
        </w:rPr>
        <w:t xml:space="preserve">, </w:t>
      </w:r>
      <w:r w:rsidR="00F14198">
        <w:rPr>
          <w:rFonts w:ascii="Verdana" w:hAnsi="Verdana"/>
          <w:sz w:val="20"/>
          <w:szCs w:val="20"/>
        </w:rPr>
        <w:t>ал.</w:t>
      </w:r>
      <w:r w:rsidRPr="004E5121">
        <w:rPr>
          <w:rFonts w:ascii="Verdana" w:hAnsi="Verdana"/>
          <w:sz w:val="20"/>
          <w:szCs w:val="20"/>
        </w:rPr>
        <w:t xml:space="preserve"> </w:t>
      </w:r>
      <w:r w:rsidR="00F14198">
        <w:rPr>
          <w:rFonts w:ascii="Verdana" w:hAnsi="Verdana"/>
          <w:sz w:val="20"/>
          <w:szCs w:val="20"/>
        </w:rPr>
        <w:t>3</w:t>
      </w:r>
      <w:r w:rsidRPr="004E5121">
        <w:rPr>
          <w:rFonts w:ascii="Verdana" w:hAnsi="Verdana"/>
          <w:sz w:val="20"/>
          <w:szCs w:val="20"/>
        </w:rPr>
        <w:t xml:space="preserve"> от Закона за прилагане на Общата организация на пазарите на земеделски продукти на Европейския съюз, </w:t>
      </w:r>
      <w:r w:rsidR="00327E5C">
        <w:rPr>
          <w:rFonts w:ascii="Verdana" w:hAnsi="Verdana"/>
          <w:sz w:val="20"/>
          <w:szCs w:val="20"/>
        </w:rPr>
        <w:t xml:space="preserve">предлагам </w:t>
      </w:r>
      <w:r w:rsidR="00327E5C" w:rsidRPr="00327E5C">
        <w:rPr>
          <w:rFonts w:ascii="Verdana" w:hAnsi="Verdana"/>
          <w:sz w:val="20"/>
          <w:szCs w:val="20"/>
        </w:rPr>
        <w:t>да одобрите представения проект на</w:t>
      </w:r>
      <w:r w:rsidRPr="004E5121">
        <w:rPr>
          <w:rFonts w:ascii="Verdana" w:hAnsi="Verdana"/>
          <w:sz w:val="20"/>
          <w:szCs w:val="20"/>
        </w:rPr>
        <w:t xml:space="preserve"> Наредба за изменение на </w:t>
      </w:r>
      <w:r w:rsidR="00F14198" w:rsidRPr="00F14198">
        <w:rPr>
          <w:rFonts w:ascii="Verdana" w:hAnsi="Verdana"/>
          <w:sz w:val="20"/>
          <w:szCs w:val="20"/>
          <w:lang w:eastAsia="en-GB"/>
        </w:rPr>
        <w:t xml:space="preserve">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="00F14198" w:rsidRPr="00F14198">
        <w:rPr>
          <w:rFonts w:ascii="Verdana" w:hAnsi="Verdana"/>
          <w:sz w:val="20"/>
          <w:szCs w:val="20"/>
          <w:lang w:eastAsia="en-GB"/>
        </w:rPr>
        <w:t>лозаро-винарския</w:t>
      </w:r>
      <w:proofErr w:type="spellEnd"/>
      <w:r w:rsidR="00F14198" w:rsidRPr="00F14198">
        <w:rPr>
          <w:rFonts w:ascii="Verdana" w:hAnsi="Verdana"/>
          <w:sz w:val="20"/>
          <w:szCs w:val="20"/>
          <w:lang w:eastAsia="en-GB"/>
        </w:rPr>
        <w:t xml:space="preserve"> </w:t>
      </w:r>
      <w:r w:rsidR="00F14198">
        <w:rPr>
          <w:rFonts w:ascii="Verdana" w:hAnsi="Verdana"/>
          <w:sz w:val="20"/>
          <w:szCs w:val="20"/>
          <w:lang w:eastAsia="en-GB"/>
        </w:rPr>
        <w:t>сектор за периода 2019 – 2023 г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4"/>
        <w:gridCol w:w="6728"/>
      </w:tblGrid>
      <w:tr w:rsidR="00A003C0" w:rsidRPr="00A003C0" w:rsidTr="00B10900">
        <w:tc>
          <w:tcPr>
            <w:tcW w:w="1784" w:type="dxa"/>
            <w:hideMark/>
          </w:tcPr>
          <w:p w:rsidR="00A003C0" w:rsidRPr="00A003C0" w:rsidRDefault="00A003C0" w:rsidP="00A003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A003C0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Приложения: </w:t>
            </w:r>
          </w:p>
        </w:tc>
        <w:tc>
          <w:tcPr>
            <w:tcW w:w="6728" w:type="dxa"/>
            <w:hideMark/>
          </w:tcPr>
          <w:p w:rsidR="0090293D" w:rsidRPr="0090293D" w:rsidRDefault="00A003C0" w:rsidP="0090293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0293D">
              <w:rPr>
                <w:rFonts w:ascii="Verdana" w:hAnsi="Verdana"/>
                <w:sz w:val="20"/>
                <w:szCs w:val="20"/>
                <w:lang w:eastAsia="en-US"/>
              </w:rPr>
              <w:t>Проект на Наредба;</w:t>
            </w:r>
          </w:p>
          <w:p w:rsidR="00A003C0" w:rsidRPr="00A003C0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003C0">
              <w:rPr>
                <w:rFonts w:ascii="Verdana" w:hAnsi="Verdana"/>
                <w:sz w:val="20"/>
                <w:szCs w:val="20"/>
                <w:lang w:eastAsia="en-US"/>
              </w:rPr>
              <w:t>Справка за отразяване на постъпилите становища;</w:t>
            </w:r>
          </w:p>
          <w:p w:rsidR="00A003C0" w:rsidRPr="00A003C0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003C0">
              <w:rPr>
                <w:rFonts w:ascii="Verdana" w:hAnsi="Verdana"/>
                <w:sz w:val="20"/>
                <w:szCs w:val="20"/>
                <w:lang w:eastAsia="en-US"/>
              </w:rPr>
              <w:t xml:space="preserve">Справка за отразяване на постъпилите предложения от </w:t>
            </w:r>
            <w:r w:rsidRPr="00A003C0">
              <w:rPr>
                <w:rFonts w:ascii="Verdana" w:hAnsi="Verdana"/>
                <w:sz w:val="20"/>
                <w:szCs w:val="20"/>
                <w:lang w:eastAsia="en-US"/>
              </w:rPr>
              <w:lastRenderedPageBreak/>
              <w:t>обществената консултация;</w:t>
            </w:r>
          </w:p>
          <w:p w:rsidR="00662EFC" w:rsidRPr="0090293D" w:rsidRDefault="00A003C0" w:rsidP="0090293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A003C0">
              <w:rPr>
                <w:rFonts w:ascii="Verdana" w:hAnsi="Verdana"/>
                <w:sz w:val="20"/>
                <w:szCs w:val="20"/>
                <w:lang w:eastAsia="en-US"/>
              </w:rPr>
              <w:t>Постъпили становища.</w:t>
            </w:r>
          </w:p>
        </w:tc>
      </w:tr>
    </w:tbl>
    <w:p w:rsidR="00B8298C" w:rsidRDefault="00B8298C" w:rsidP="004E5121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  <w:lang w:val="en-US"/>
        </w:rPr>
      </w:pPr>
    </w:p>
    <w:p w:rsidR="004E5121" w:rsidRPr="004E5121" w:rsidRDefault="004E5121" w:rsidP="004E5121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  <w:r w:rsidRPr="004E5121">
        <w:rPr>
          <w:rFonts w:ascii="Verdana" w:hAnsi="Verdana"/>
          <w:sz w:val="20"/>
          <w:szCs w:val="20"/>
        </w:rPr>
        <w:t>С уважение,</w:t>
      </w:r>
    </w:p>
    <w:p w:rsidR="004E5121" w:rsidRPr="004E5121" w:rsidRDefault="004E5121" w:rsidP="004E5121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</w:p>
    <w:p w:rsidR="004E5121" w:rsidRPr="004E5121" w:rsidRDefault="004E5121" w:rsidP="004E5121">
      <w:pPr>
        <w:spacing w:line="360" w:lineRule="auto"/>
        <w:ind w:left="-426" w:right="-468" w:firstLine="426"/>
        <w:jc w:val="both"/>
        <w:rPr>
          <w:rFonts w:ascii="Verdana" w:hAnsi="Verdana"/>
          <w:b/>
          <w:caps/>
          <w:sz w:val="20"/>
          <w:szCs w:val="20"/>
        </w:rPr>
      </w:pPr>
      <w:r w:rsidRPr="004E5121">
        <w:rPr>
          <w:rFonts w:ascii="Verdana" w:hAnsi="Verdana"/>
          <w:b/>
          <w:caps/>
          <w:sz w:val="20"/>
          <w:szCs w:val="20"/>
        </w:rPr>
        <w:t>д-р ЛОЗАНА ВАСИЛЕВА</w:t>
      </w:r>
      <w:r w:rsidRPr="004E5121">
        <w:rPr>
          <w:rFonts w:ascii="Verdana" w:hAnsi="Verdana"/>
          <w:b/>
          <w:i/>
          <w:caps/>
          <w:sz w:val="20"/>
          <w:szCs w:val="20"/>
        </w:rPr>
        <w:t xml:space="preserve"> </w:t>
      </w:r>
    </w:p>
    <w:p w:rsidR="004E5121" w:rsidRPr="004E5121" w:rsidRDefault="004E5121" w:rsidP="004E5121">
      <w:pPr>
        <w:spacing w:line="360" w:lineRule="auto"/>
        <w:ind w:left="-426" w:firstLine="426"/>
        <w:rPr>
          <w:rFonts w:ascii="Verdana" w:hAnsi="Verdana"/>
          <w:sz w:val="20"/>
          <w:szCs w:val="20"/>
          <w:vertAlign w:val="superscript"/>
        </w:rPr>
      </w:pPr>
      <w:r w:rsidRPr="004E5121">
        <w:rPr>
          <w:rFonts w:ascii="Verdana" w:hAnsi="Verdana"/>
          <w:i/>
          <w:sz w:val="20"/>
          <w:szCs w:val="20"/>
        </w:rPr>
        <w:t xml:space="preserve">Заместник-министър </w:t>
      </w:r>
      <w:r w:rsidRPr="004E5121">
        <w:rPr>
          <w:rFonts w:ascii="Verdana" w:hAnsi="Verdana"/>
          <w:smallCaps/>
          <w:sz w:val="20"/>
          <w:szCs w:val="20"/>
        </w:rPr>
        <w:t xml:space="preserve"> </w:t>
      </w:r>
      <w:r w:rsidRPr="004E5121">
        <w:rPr>
          <w:rFonts w:ascii="Verdana" w:hAnsi="Verdana"/>
          <w:sz w:val="20"/>
          <w:szCs w:val="20"/>
          <w:vertAlign w:val="superscript"/>
        </w:rPr>
        <w:t xml:space="preserve"> </w:t>
      </w:r>
    </w:p>
    <w:p w:rsidR="00B8298C" w:rsidRDefault="00B8298C" w:rsidP="00B829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Calibri" w:hAnsi="Verdana"/>
          <w:smallCaps/>
          <w:sz w:val="20"/>
          <w:szCs w:val="20"/>
          <w:lang w:val="en-US" w:eastAsia="en-US"/>
        </w:rPr>
      </w:pPr>
    </w:p>
    <w:p w:rsidR="00B8298C" w:rsidRDefault="00B8298C" w:rsidP="00B829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Calibri" w:hAnsi="Verdana"/>
          <w:smallCaps/>
          <w:sz w:val="20"/>
          <w:szCs w:val="20"/>
          <w:lang w:val="en-US" w:eastAsia="en-US"/>
        </w:rPr>
      </w:pPr>
    </w:p>
    <w:p w:rsidR="00B8298C" w:rsidRPr="00B8298C" w:rsidRDefault="00B8298C" w:rsidP="00A003C0">
      <w:pPr>
        <w:widowControl w:val="0"/>
        <w:autoSpaceDE w:val="0"/>
        <w:autoSpaceDN w:val="0"/>
        <w:adjustRightInd w:val="0"/>
        <w:spacing w:before="120"/>
        <w:ind w:left="-426" w:firstLine="426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sectPr w:rsidR="00B8298C" w:rsidRPr="00B8298C" w:rsidSect="00B8298C">
      <w:footerReference w:type="defaul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BD" w:rsidRDefault="00C227BD" w:rsidP="00B173D8">
      <w:r>
        <w:separator/>
      </w:r>
    </w:p>
  </w:endnote>
  <w:endnote w:type="continuationSeparator" w:id="0">
    <w:p w:rsidR="00C227BD" w:rsidRDefault="00C227BD" w:rsidP="00B1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90826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B173D8" w:rsidRPr="00B173D8" w:rsidRDefault="00B173D8" w:rsidP="00B173D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B173D8">
          <w:rPr>
            <w:rFonts w:ascii="Verdana" w:hAnsi="Verdana"/>
            <w:sz w:val="16"/>
            <w:szCs w:val="16"/>
          </w:rPr>
          <w:fldChar w:fldCharType="begin"/>
        </w:r>
        <w:r w:rsidRPr="00B173D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B173D8">
          <w:rPr>
            <w:rFonts w:ascii="Verdana" w:hAnsi="Verdana"/>
            <w:sz w:val="16"/>
            <w:szCs w:val="16"/>
          </w:rPr>
          <w:fldChar w:fldCharType="separate"/>
        </w:r>
        <w:r w:rsidR="00DF4354">
          <w:rPr>
            <w:rFonts w:ascii="Verdana" w:hAnsi="Verdana"/>
            <w:noProof/>
            <w:sz w:val="16"/>
            <w:szCs w:val="16"/>
          </w:rPr>
          <w:t>4</w:t>
        </w:r>
        <w:r w:rsidRPr="00B173D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BD" w:rsidRDefault="00C227BD" w:rsidP="00B173D8">
      <w:r>
        <w:separator/>
      </w:r>
    </w:p>
  </w:footnote>
  <w:footnote w:type="continuationSeparator" w:id="0">
    <w:p w:rsidR="00C227BD" w:rsidRDefault="00C227BD" w:rsidP="00B1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907"/>
    <w:multiLevelType w:val="hybridMultilevel"/>
    <w:tmpl w:val="0A8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2813"/>
    <w:multiLevelType w:val="hybridMultilevel"/>
    <w:tmpl w:val="1FD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D037E"/>
    <w:multiLevelType w:val="hybridMultilevel"/>
    <w:tmpl w:val="4C68C02C"/>
    <w:lvl w:ilvl="0" w:tplc="EBF0F66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3"/>
    <w:rsid w:val="00001029"/>
    <w:rsid w:val="00016A69"/>
    <w:rsid w:val="00026068"/>
    <w:rsid w:val="00050B09"/>
    <w:rsid w:val="000714BD"/>
    <w:rsid w:val="00072789"/>
    <w:rsid w:val="00073653"/>
    <w:rsid w:val="000764A9"/>
    <w:rsid w:val="00077884"/>
    <w:rsid w:val="0008212C"/>
    <w:rsid w:val="0008593D"/>
    <w:rsid w:val="000876A4"/>
    <w:rsid w:val="000F15EB"/>
    <w:rsid w:val="000F5981"/>
    <w:rsid w:val="00103ECD"/>
    <w:rsid w:val="001136C1"/>
    <w:rsid w:val="001157C6"/>
    <w:rsid w:val="00116AED"/>
    <w:rsid w:val="0012236C"/>
    <w:rsid w:val="00134904"/>
    <w:rsid w:val="00140186"/>
    <w:rsid w:val="00142500"/>
    <w:rsid w:val="00177C44"/>
    <w:rsid w:val="001A02A6"/>
    <w:rsid w:val="001A22E8"/>
    <w:rsid w:val="001B1ECC"/>
    <w:rsid w:val="001D5059"/>
    <w:rsid w:val="001D5870"/>
    <w:rsid w:val="001F4BAA"/>
    <w:rsid w:val="002016B1"/>
    <w:rsid w:val="002145B5"/>
    <w:rsid w:val="00222F3E"/>
    <w:rsid w:val="00223CBA"/>
    <w:rsid w:val="002301E5"/>
    <w:rsid w:val="002517EF"/>
    <w:rsid w:val="002518AE"/>
    <w:rsid w:val="00262F0B"/>
    <w:rsid w:val="002671DD"/>
    <w:rsid w:val="002848A3"/>
    <w:rsid w:val="002B706D"/>
    <w:rsid w:val="002B7813"/>
    <w:rsid w:val="002C4B42"/>
    <w:rsid w:val="002C5987"/>
    <w:rsid w:val="002C6A3D"/>
    <w:rsid w:val="002E1F8E"/>
    <w:rsid w:val="00302DD2"/>
    <w:rsid w:val="003214CF"/>
    <w:rsid w:val="00327E5C"/>
    <w:rsid w:val="00332D36"/>
    <w:rsid w:val="00335FC0"/>
    <w:rsid w:val="00347A72"/>
    <w:rsid w:val="0035168C"/>
    <w:rsid w:val="00360D8C"/>
    <w:rsid w:val="00393082"/>
    <w:rsid w:val="00393D1A"/>
    <w:rsid w:val="003A29E4"/>
    <w:rsid w:val="003A319F"/>
    <w:rsid w:val="003A6945"/>
    <w:rsid w:val="003F64CE"/>
    <w:rsid w:val="00425EB3"/>
    <w:rsid w:val="0045273B"/>
    <w:rsid w:val="0045574A"/>
    <w:rsid w:val="0046119D"/>
    <w:rsid w:val="0046152C"/>
    <w:rsid w:val="0049751D"/>
    <w:rsid w:val="004B740A"/>
    <w:rsid w:val="004C09FD"/>
    <w:rsid w:val="004C1AAB"/>
    <w:rsid w:val="004C7D39"/>
    <w:rsid w:val="004D621C"/>
    <w:rsid w:val="004E5121"/>
    <w:rsid w:val="004E5236"/>
    <w:rsid w:val="00505787"/>
    <w:rsid w:val="00516BA5"/>
    <w:rsid w:val="0052757C"/>
    <w:rsid w:val="00534F0A"/>
    <w:rsid w:val="00571973"/>
    <w:rsid w:val="00576310"/>
    <w:rsid w:val="00590FC1"/>
    <w:rsid w:val="00593B56"/>
    <w:rsid w:val="005B4C3B"/>
    <w:rsid w:val="005B61D5"/>
    <w:rsid w:val="005B6A96"/>
    <w:rsid w:val="005F3FE0"/>
    <w:rsid w:val="005F53F6"/>
    <w:rsid w:val="005F5C99"/>
    <w:rsid w:val="006025D9"/>
    <w:rsid w:val="00607D93"/>
    <w:rsid w:val="00620156"/>
    <w:rsid w:val="00641E0C"/>
    <w:rsid w:val="00662EFC"/>
    <w:rsid w:val="00672848"/>
    <w:rsid w:val="006916B3"/>
    <w:rsid w:val="006A220E"/>
    <w:rsid w:val="007070E7"/>
    <w:rsid w:val="007252DD"/>
    <w:rsid w:val="0073518C"/>
    <w:rsid w:val="00740952"/>
    <w:rsid w:val="00756802"/>
    <w:rsid w:val="00790F45"/>
    <w:rsid w:val="007A3C43"/>
    <w:rsid w:val="007C1636"/>
    <w:rsid w:val="007E20BB"/>
    <w:rsid w:val="00816D7D"/>
    <w:rsid w:val="00827340"/>
    <w:rsid w:val="008341EF"/>
    <w:rsid w:val="008517B4"/>
    <w:rsid w:val="0086385A"/>
    <w:rsid w:val="00866BA1"/>
    <w:rsid w:val="00867B3C"/>
    <w:rsid w:val="0087459E"/>
    <w:rsid w:val="00884201"/>
    <w:rsid w:val="008A43B3"/>
    <w:rsid w:val="008B2B7B"/>
    <w:rsid w:val="008B462F"/>
    <w:rsid w:val="008C5927"/>
    <w:rsid w:val="008C6F6A"/>
    <w:rsid w:val="008D16FB"/>
    <w:rsid w:val="008E6D00"/>
    <w:rsid w:val="0090293D"/>
    <w:rsid w:val="00907C4D"/>
    <w:rsid w:val="009129AD"/>
    <w:rsid w:val="00916D0F"/>
    <w:rsid w:val="00930CCF"/>
    <w:rsid w:val="009346EE"/>
    <w:rsid w:val="009614D1"/>
    <w:rsid w:val="00963C5D"/>
    <w:rsid w:val="00985F58"/>
    <w:rsid w:val="009C5CE2"/>
    <w:rsid w:val="009C6D3F"/>
    <w:rsid w:val="009F6988"/>
    <w:rsid w:val="00A003C0"/>
    <w:rsid w:val="00A027D5"/>
    <w:rsid w:val="00A07FA0"/>
    <w:rsid w:val="00A17395"/>
    <w:rsid w:val="00A2760F"/>
    <w:rsid w:val="00A40ADA"/>
    <w:rsid w:val="00A46B3E"/>
    <w:rsid w:val="00A64FCA"/>
    <w:rsid w:val="00A8510B"/>
    <w:rsid w:val="00AB44B6"/>
    <w:rsid w:val="00AE1198"/>
    <w:rsid w:val="00AF4EC3"/>
    <w:rsid w:val="00AF5FC3"/>
    <w:rsid w:val="00B053C2"/>
    <w:rsid w:val="00B10900"/>
    <w:rsid w:val="00B11544"/>
    <w:rsid w:val="00B173D8"/>
    <w:rsid w:val="00B47004"/>
    <w:rsid w:val="00B64BB3"/>
    <w:rsid w:val="00B82081"/>
    <w:rsid w:val="00B8298C"/>
    <w:rsid w:val="00B94FA4"/>
    <w:rsid w:val="00B97E4E"/>
    <w:rsid w:val="00BA0D02"/>
    <w:rsid w:val="00BB55E7"/>
    <w:rsid w:val="00BC286B"/>
    <w:rsid w:val="00BE0F87"/>
    <w:rsid w:val="00BE42B0"/>
    <w:rsid w:val="00BF149D"/>
    <w:rsid w:val="00C0205B"/>
    <w:rsid w:val="00C114E4"/>
    <w:rsid w:val="00C227BD"/>
    <w:rsid w:val="00C2342F"/>
    <w:rsid w:val="00C3326B"/>
    <w:rsid w:val="00C43165"/>
    <w:rsid w:val="00C575EA"/>
    <w:rsid w:val="00C63D82"/>
    <w:rsid w:val="00C66979"/>
    <w:rsid w:val="00C93E2A"/>
    <w:rsid w:val="00C95152"/>
    <w:rsid w:val="00CA1493"/>
    <w:rsid w:val="00D15E39"/>
    <w:rsid w:val="00D3563A"/>
    <w:rsid w:val="00D516C2"/>
    <w:rsid w:val="00DA3D8A"/>
    <w:rsid w:val="00DA423B"/>
    <w:rsid w:val="00DB43EB"/>
    <w:rsid w:val="00DC6F5D"/>
    <w:rsid w:val="00DD5ED7"/>
    <w:rsid w:val="00DE6B98"/>
    <w:rsid w:val="00DF4354"/>
    <w:rsid w:val="00E25C8E"/>
    <w:rsid w:val="00E26EC9"/>
    <w:rsid w:val="00E27742"/>
    <w:rsid w:val="00E31306"/>
    <w:rsid w:val="00E7389F"/>
    <w:rsid w:val="00E87377"/>
    <w:rsid w:val="00E95B1B"/>
    <w:rsid w:val="00EA3D96"/>
    <w:rsid w:val="00EA4F98"/>
    <w:rsid w:val="00EA7C96"/>
    <w:rsid w:val="00EB1FFD"/>
    <w:rsid w:val="00EC19D8"/>
    <w:rsid w:val="00EF5090"/>
    <w:rsid w:val="00F12941"/>
    <w:rsid w:val="00F13908"/>
    <w:rsid w:val="00F14198"/>
    <w:rsid w:val="00F2399B"/>
    <w:rsid w:val="00F30A98"/>
    <w:rsid w:val="00F31297"/>
    <w:rsid w:val="00F3214E"/>
    <w:rsid w:val="00F378F9"/>
    <w:rsid w:val="00F44CB7"/>
    <w:rsid w:val="00F6576C"/>
    <w:rsid w:val="00F85682"/>
    <w:rsid w:val="00F8663B"/>
    <w:rsid w:val="00FA6B5F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1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173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D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1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B94FA4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94FA4"/>
    <w:pPr>
      <w:ind w:firstLine="990"/>
      <w:jc w:val="both"/>
    </w:pPr>
    <w:rPr>
      <w:color w:val="000000"/>
      <w:lang w:val="en-GB" w:eastAsia="en-GB"/>
    </w:rPr>
  </w:style>
  <w:style w:type="character" w:customStyle="1" w:styleId="ldef1">
    <w:name w:val="ldef1"/>
    <w:basedOn w:val="DefaultParagraphFont"/>
    <w:rsid w:val="00B94FA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Char1CharChar">
    <w:name w:val="Char1 Знак Знак Char Знак Char Знак"/>
    <w:basedOn w:val="Normal"/>
    <w:rsid w:val="00A2760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B82081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2081"/>
    <w:rPr>
      <w:rFonts w:ascii="Calibri" w:hAnsi="Calibri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1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173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D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1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B94FA4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94FA4"/>
    <w:pPr>
      <w:ind w:firstLine="990"/>
      <w:jc w:val="both"/>
    </w:pPr>
    <w:rPr>
      <w:color w:val="000000"/>
      <w:lang w:val="en-GB" w:eastAsia="en-GB"/>
    </w:rPr>
  </w:style>
  <w:style w:type="character" w:customStyle="1" w:styleId="ldef1">
    <w:name w:val="ldef1"/>
    <w:basedOn w:val="DefaultParagraphFont"/>
    <w:rsid w:val="00B94FA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Char1CharChar">
    <w:name w:val="Char1 Знак Знак Char Знак Char Знак"/>
    <w:basedOn w:val="Normal"/>
    <w:rsid w:val="00A2760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B82081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2081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0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2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31BB-557D-4B4F-9D9F-B58F8652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Nataliya Slavova</cp:lastModifiedBy>
  <cp:revision>3</cp:revision>
  <cp:lastPrinted>2019-08-06T08:33:00Z</cp:lastPrinted>
  <dcterms:created xsi:type="dcterms:W3CDTF">2019-08-06T09:10:00Z</dcterms:created>
  <dcterms:modified xsi:type="dcterms:W3CDTF">2019-08-06T09:17:00Z</dcterms:modified>
</cp:coreProperties>
</file>