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7B64" w:rsidRPr="00647B64" w:rsidRDefault="00647B64" w:rsidP="00647B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pacing w:val="16"/>
        </w:rPr>
      </w:pPr>
      <w:r w:rsidRPr="00647B64">
        <w:rPr>
          <w:rFonts w:ascii="Verdana" w:hAnsi="Verdana"/>
          <w:b/>
          <w:bCs/>
          <w:spacing w:val="16"/>
        </w:rPr>
        <w:t>МИНИСТЕРСТВО НА ЗЕМЕДЕЛИЕТО, ХРАНИТЕ И ГОРИТЕ</w:t>
      </w:r>
    </w:p>
    <w:p w:rsidR="00647B64" w:rsidRPr="00647B64" w:rsidRDefault="00647B64" w:rsidP="00647B64">
      <w:pPr>
        <w:widowControl w:val="0"/>
        <w:autoSpaceDE w:val="0"/>
        <w:autoSpaceDN w:val="0"/>
        <w:adjustRightInd w:val="0"/>
        <w:spacing w:line="360" w:lineRule="auto"/>
        <w:ind w:firstLine="480"/>
        <w:jc w:val="right"/>
        <w:rPr>
          <w:rFonts w:ascii="Verdana" w:hAnsi="Verdana"/>
          <w:bCs/>
          <w:sz w:val="20"/>
          <w:szCs w:val="20"/>
        </w:rPr>
      </w:pPr>
      <w:r w:rsidRPr="00647B64">
        <w:rPr>
          <w:rFonts w:ascii="Verdana" w:hAnsi="Verdana"/>
          <w:bCs/>
          <w:sz w:val="20"/>
          <w:szCs w:val="20"/>
        </w:rPr>
        <w:t>Проект</w:t>
      </w:r>
    </w:p>
    <w:p w:rsidR="00647B64" w:rsidRDefault="00647B64" w:rsidP="00647B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47B64" w:rsidRPr="00647B64" w:rsidRDefault="00647B64" w:rsidP="00647B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</w:rPr>
      </w:pPr>
      <w:r w:rsidRPr="00647B64">
        <w:rPr>
          <w:rFonts w:ascii="Verdana" w:hAnsi="Verdana"/>
          <w:b/>
          <w:bCs/>
        </w:rPr>
        <w:t>НАРЕДБА № …………</w:t>
      </w:r>
    </w:p>
    <w:p w:rsidR="00647B64" w:rsidRPr="00647B64" w:rsidRDefault="00647B64" w:rsidP="00647B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</w:rPr>
      </w:pPr>
      <w:r w:rsidRPr="00647B64">
        <w:rPr>
          <w:rFonts w:ascii="Verdana" w:hAnsi="Verdana"/>
          <w:b/>
          <w:bCs/>
        </w:rPr>
        <w:t>от ………………………… г.</w:t>
      </w:r>
    </w:p>
    <w:p w:rsidR="008A70A9" w:rsidRPr="00647B64" w:rsidRDefault="008A70A9" w:rsidP="009037BA">
      <w:pPr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647B64">
        <w:rPr>
          <w:rFonts w:ascii="Verdana" w:hAnsi="Verdana" w:cs="Tahoma"/>
          <w:b/>
          <w:bCs/>
          <w:color w:val="000000"/>
          <w:sz w:val="20"/>
          <w:szCs w:val="20"/>
        </w:rPr>
        <w:t xml:space="preserve">за изискванията </w:t>
      </w:r>
      <w:r w:rsidR="00F807F7" w:rsidRPr="00647B64">
        <w:rPr>
          <w:rFonts w:ascii="Verdana" w:hAnsi="Verdana" w:cs="Tahoma"/>
          <w:b/>
          <w:bCs/>
          <w:color w:val="000000"/>
          <w:sz w:val="20"/>
          <w:szCs w:val="20"/>
        </w:rPr>
        <w:t>и</w:t>
      </w:r>
      <w:r w:rsidRPr="00647B64">
        <w:rPr>
          <w:rFonts w:ascii="Verdana" w:hAnsi="Verdana" w:cs="Tahoma"/>
          <w:b/>
          <w:bCs/>
          <w:color w:val="000000"/>
          <w:sz w:val="20"/>
          <w:szCs w:val="20"/>
        </w:rPr>
        <w:t xml:space="preserve"> контрол</w:t>
      </w:r>
      <w:r w:rsidR="00F807F7" w:rsidRPr="00647B64">
        <w:rPr>
          <w:rFonts w:ascii="Verdana" w:hAnsi="Verdana" w:cs="Tahoma"/>
          <w:b/>
          <w:bCs/>
          <w:color w:val="000000"/>
          <w:sz w:val="20"/>
          <w:szCs w:val="20"/>
        </w:rPr>
        <w:t>а върху дървесината, която се използва за битово отопление</w:t>
      </w:r>
      <w:r w:rsidRPr="00647B64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</w:p>
    <w:p w:rsidR="00F807F7" w:rsidRDefault="00F807F7" w:rsidP="009037BA">
      <w:pPr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E83B51" w:rsidRPr="00647B64" w:rsidRDefault="00E83B51" w:rsidP="009037BA">
      <w:pPr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8A70A9" w:rsidRPr="00647B64" w:rsidRDefault="008A70A9" w:rsidP="009037BA">
      <w:pPr>
        <w:spacing w:line="360" w:lineRule="auto"/>
        <w:jc w:val="center"/>
        <w:rPr>
          <w:rFonts w:ascii="Verdana" w:hAnsi="Verdana" w:cs="Tahoma"/>
          <w:bCs/>
          <w:color w:val="000000"/>
          <w:spacing w:val="9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pacing w:val="90"/>
          <w:sz w:val="20"/>
          <w:szCs w:val="20"/>
        </w:rPr>
        <w:t xml:space="preserve">Глава първа </w:t>
      </w:r>
    </w:p>
    <w:p w:rsidR="008A70A9" w:rsidRPr="00647B64" w:rsidRDefault="008A70A9" w:rsidP="00E83B51">
      <w:pPr>
        <w:spacing w:after="120" w:line="360" w:lineRule="auto"/>
        <w:jc w:val="center"/>
        <w:divId w:val="255985143"/>
        <w:rPr>
          <w:rFonts w:ascii="Verdana" w:hAnsi="Verdana" w:cs="Tahoma"/>
          <w:bCs/>
          <w:color w:val="00000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z w:val="20"/>
          <w:szCs w:val="20"/>
        </w:rPr>
        <w:t>ОБЩИ ПОЛОЖЕНИЯ</w:t>
      </w:r>
    </w:p>
    <w:p w:rsidR="008A70A9" w:rsidRPr="00647B64" w:rsidRDefault="008A70A9" w:rsidP="00E83B51">
      <w:pPr>
        <w:spacing w:before="120" w:line="360" w:lineRule="auto"/>
        <w:ind w:firstLine="709"/>
        <w:jc w:val="both"/>
        <w:divId w:val="255984846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Чл. 1.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С</w:t>
      </w:r>
      <w:r w:rsidR="004C70B4" w:rsidRPr="00647B64">
        <w:rPr>
          <w:rFonts w:ascii="Verdana" w:hAnsi="Verdana" w:cs="Tahoma"/>
          <w:color w:val="000000"/>
          <w:sz w:val="20"/>
          <w:szCs w:val="20"/>
          <w:lang w:val="en-GB"/>
        </w:rPr>
        <w:t xml:space="preserve"> </w:t>
      </w:r>
      <w:r w:rsidR="004C70B4" w:rsidRPr="00647B64">
        <w:rPr>
          <w:rFonts w:ascii="Verdana" w:hAnsi="Verdana" w:cs="Tahoma"/>
          <w:color w:val="000000"/>
          <w:sz w:val="20"/>
          <w:szCs w:val="20"/>
        </w:rPr>
        <w:t>тази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наредбата се </w:t>
      </w:r>
      <w:r w:rsidR="004C70B4" w:rsidRPr="00647B64">
        <w:rPr>
          <w:rFonts w:ascii="Verdana" w:hAnsi="Verdana" w:cs="Tahoma"/>
          <w:color w:val="000000"/>
          <w:sz w:val="20"/>
          <w:szCs w:val="20"/>
        </w:rPr>
        <w:t>определят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: </w:t>
      </w:r>
    </w:p>
    <w:p w:rsidR="004C70B4" w:rsidRPr="00E83B51" w:rsidRDefault="006116DD" w:rsidP="00E83B51">
      <w:pPr>
        <w:spacing w:line="360" w:lineRule="auto"/>
        <w:ind w:firstLine="709"/>
        <w:jc w:val="both"/>
        <w:divId w:val="255985117"/>
        <w:rPr>
          <w:rFonts w:ascii="Verdana" w:hAnsi="Verdana" w:cs="Tahoma"/>
          <w:color w:val="000000"/>
          <w:sz w:val="20"/>
          <w:szCs w:val="20"/>
        </w:rPr>
      </w:pPr>
      <w:r w:rsidRPr="00E83B51">
        <w:rPr>
          <w:rFonts w:ascii="Verdana" w:hAnsi="Verdana" w:cs="Tahoma"/>
          <w:color w:val="000000"/>
          <w:sz w:val="20"/>
          <w:szCs w:val="20"/>
          <w:lang w:val="en-GB"/>
        </w:rPr>
        <w:t>1</w:t>
      </w:r>
      <w:r w:rsidR="004C70B4" w:rsidRPr="00E83B51">
        <w:rPr>
          <w:rFonts w:ascii="Verdana" w:hAnsi="Verdana" w:cs="Tahoma"/>
          <w:color w:val="000000"/>
          <w:sz w:val="20"/>
          <w:szCs w:val="20"/>
        </w:rPr>
        <w:t>.</w:t>
      </w:r>
      <w:r w:rsidRPr="00E83B51">
        <w:rPr>
          <w:rFonts w:ascii="Verdana" w:hAnsi="Verdana" w:cs="Tahoma"/>
          <w:color w:val="000000"/>
          <w:sz w:val="20"/>
          <w:szCs w:val="20"/>
          <w:lang w:val="en-GB"/>
        </w:rPr>
        <w:t xml:space="preserve"> </w:t>
      </w:r>
      <w:proofErr w:type="gramStart"/>
      <w:r w:rsidRPr="00E83B51">
        <w:rPr>
          <w:rFonts w:ascii="Verdana" w:hAnsi="Verdana" w:cs="Tahoma"/>
          <w:color w:val="000000"/>
          <w:sz w:val="20"/>
          <w:szCs w:val="20"/>
        </w:rPr>
        <w:t>ред</w:t>
      </w:r>
      <w:r w:rsidR="00A74388">
        <w:rPr>
          <w:rFonts w:ascii="Verdana" w:hAnsi="Verdana" w:cs="Tahoma"/>
          <w:color w:val="000000"/>
          <w:sz w:val="20"/>
          <w:szCs w:val="20"/>
        </w:rPr>
        <w:t>ът</w:t>
      </w:r>
      <w:proofErr w:type="gramEnd"/>
      <w:r w:rsidRPr="00E83B51">
        <w:rPr>
          <w:rFonts w:ascii="Verdana" w:hAnsi="Verdana" w:cs="Tahoma"/>
          <w:color w:val="000000"/>
          <w:sz w:val="20"/>
          <w:szCs w:val="20"/>
        </w:rPr>
        <w:t xml:space="preserve"> за</w:t>
      </w:r>
      <w:r w:rsidR="007C1182" w:rsidRPr="00E83B51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1653CB" w:rsidRPr="00E83B51">
        <w:rPr>
          <w:rFonts w:ascii="Verdana" w:hAnsi="Verdana" w:cs="Tahoma"/>
          <w:color w:val="000000"/>
          <w:sz w:val="20"/>
          <w:szCs w:val="20"/>
        </w:rPr>
        <w:t xml:space="preserve">предоставянето на </w:t>
      </w:r>
      <w:r w:rsidR="004C70B4" w:rsidRPr="00E83B51">
        <w:rPr>
          <w:rFonts w:ascii="Verdana" w:hAnsi="Verdana" w:cs="Tahoma"/>
          <w:color w:val="000000"/>
          <w:sz w:val="20"/>
          <w:szCs w:val="20"/>
        </w:rPr>
        <w:t xml:space="preserve">информация </w:t>
      </w:r>
      <w:r w:rsidR="00A74388">
        <w:rPr>
          <w:rFonts w:ascii="Verdana" w:hAnsi="Verdana" w:cs="Tahoma"/>
          <w:color w:val="000000"/>
          <w:sz w:val="20"/>
          <w:szCs w:val="20"/>
        </w:rPr>
        <w:t xml:space="preserve">от РИОСВ </w:t>
      </w:r>
      <w:r w:rsidR="004C70B4" w:rsidRPr="00E83B51">
        <w:rPr>
          <w:rFonts w:ascii="Verdana" w:hAnsi="Verdana" w:cs="Tahoma"/>
          <w:color w:val="000000"/>
          <w:sz w:val="20"/>
          <w:szCs w:val="20"/>
        </w:rPr>
        <w:t xml:space="preserve">за </w:t>
      </w:r>
      <w:r w:rsidR="00512883" w:rsidRPr="00E83B51">
        <w:rPr>
          <w:rFonts w:ascii="Verdana" w:hAnsi="Verdana" w:cs="Tahoma"/>
          <w:color w:val="000000"/>
          <w:sz w:val="20"/>
          <w:szCs w:val="20"/>
        </w:rPr>
        <w:t xml:space="preserve">нивата на фини </w:t>
      </w:r>
      <w:r w:rsidR="00367087">
        <w:rPr>
          <w:rFonts w:ascii="Verdana" w:hAnsi="Verdana" w:cs="Tahoma"/>
          <w:color w:val="000000"/>
          <w:sz w:val="20"/>
          <w:szCs w:val="20"/>
        </w:rPr>
        <w:tab/>
      </w:r>
      <w:r w:rsidR="007A09B6">
        <w:rPr>
          <w:rFonts w:ascii="Verdana" w:hAnsi="Verdana" w:cs="Tahoma"/>
          <w:color w:val="000000"/>
          <w:sz w:val="20"/>
          <w:szCs w:val="20"/>
        </w:rPr>
        <w:tab/>
      </w:r>
      <w:proofErr w:type="spellStart"/>
      <w:r w:rsidR="00512883" w:rsidRPr="00E83B51">
        <w:rPr>
          <w:rFonts w:ascii="Verdana" w:hAnsi="Verdana" w:cs="Tahoma"/>
          <w:color w:val="000000"/>
          <w:sz w:val="20"/>
          <w:szCs w:val="20"/>
        </w:rPr>
        <w:t>прахови</w:t>
      </w:r>
      <w:proofErr w:type="spellEnd"/>
      <w:r w:rsidR="00512883" w:rsidRPr="00E83B51">
        <w:rPr>
          <w:rFonts w:ascii="Verdana" w:hAnsi="Verdana" w:cs="Tahoma"/>
          <w:color w:val="000000"/>
          <w:sz w:val="20"/>
          <w:szCs w:val="20"/>
        </w:rPr>
        <w:t xml:space="preserve"> частици в атмосферния въздух</w:t>
      </w:r>
      <w:r w:rsidR="004C70B4" w:rsidRPr="00E83B51">
        <w:rPr>
          <w:rFonts w:ascii="Verdana" w:hAnsi="Verdana" w:cs="Tahoma"/>
          <w:color w:val="000000"/>
          <w:sz w:val="20"/>
          <w:szCs w:val="20"/>
        </w:rPr>
        <w:t>;</w:t>
      </w:r>
    </w:p>
    <w:p w:rsidR="006116DD" w:rsidRPr="00E83B51" w:rsidRDefault="006116DD" w:rsidP="00E83B51">
      <w:pPr>
        <w:spacing w:line="360" w:lineRule="auto"/>
        <w:ind w:firstLine="709"/>
        <w:jc w:val="both"/>
        <w:divId w:val="255985117"/>
        <w:rPr>
          <w:rFonts w:ascii="Verdana" w:hAnsi="Verdana" w:cs="Tahoma"/>
          <w:color w:val="000000"/>
          <w:sz w:val="20"/>
          <w:szCs w:val="20"/>
        </w:rPr>
      </w:pPr>
      <w:r w:rsidRPr="00E83B51">
        <w:rPr>
          <w:rStyle w:val="alcapt2"/>
          <w:rFonts w:ascii="Verdana" w:hAnsi="Verdana" w:cs="Tahoma"/>
          <w:i w:val="0"/>
          <w:color w:val="000000"/>
          <w:sz w:val="20"/>
          <w:szCs w:val="20"/>
          <w:lang w:val="en-GB"/>
        </w:rPr>
        <w:t>2</w:t>
      </w:r>
      <w:r w:rsidRPr="00E83B51">
        <w:rPr>
          <w:rStyle w:val="alcapt2"/>
          <w:rFonts w:ascii="Verdana" w:hAnsi="Verdana" w:cs="Tahoma"/>
          <w:i w:val="0"/>
          <w:color w:val="000000"/>
          <w:sz w:val="20"/>
          <w:szCs w:val="20"/>
        </w:rPr>
        <w:t>.</w:t>
      </w:r>
      <w:r w:rsidRPr="00E83B5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 w:rsidRPr="00E83B51">
        <w:rPr>
          <w:rFonts w:ascii="Verdana" w:hAnsi="Verdana" w:cs="Tahoma"/>
          <w:color w:val="000000"/>
          <w:sz w:val="20"/>
          <w:szCs w:val="20"/>
        </w:rPr>
        <w:t>изискванията</w:t>
      </w:r>
      <w:proofErr w:type="gramEnd"/>
      <w:r w:rsidRPr="00E83B51">
        <w:rPr>
          <w:rFonts w:ascii="Verdana" w:hAnsi="Verdana" w:cs="Tahoma"/>
          <w:color w:val="000000"/>
          <w:sz w:val="20"/>
          <w:szCs w:val="20"/>
        </w:rPr>
        <w:t xml:space="preserve"> към дървесината, използвана за битово отопление;</w:t>
      </w:r>
    </w:p>
    <w:p w:rsidR="004C70B4" w:rsidRPr="00E83B51" w:rsidRDefault="001653CB" w:rsidP="00E83B51">
      <w:pPr>
        <w:spacing w:line="360" w:lineRule="auto"/>
        <w:ind w:firstLine="709"/>
        <w:jc w:val="both"/>
        <w:divId w:val="255985117"/>
        <w:rPr>
          <w:rFonts w:ascii="Verdana" w:hAnsi="Verdana" w:cs="Tahoma"/>
          <w:color w:val="000000"/>
          <w:sz w:val="20"/>
          <w:szCs w:val="20"/>
        </w:rPr>
      </w:pPr>
      <w:r w:rsidRPr="00E83B51">
        <w:rPr>
          <w:rStyle w:val="alcapt2"/>
          <w:rFonts w:ascii="Verdana" w:hAnsi="Verdana" w:cs="Tahoma"/>
          <w:i w:val="0"/>
          <w:color w:val="000000"/>
          <w:sz w:val="20"/>
          <w:szCs w:val="20"/>
        </w:rPr>
        <w:t>3</w:t>
      </w:r>
      <w:r w:rsidR="004C70B4" w:rsidRPr="00E83B51">
        <w:rPr>
          <w:rStyle w:val="alcapt2"/>
          <w:rFonts w:ascii="Verdana" w:hAnsi="Verdana" w:cs="Tahoma"/>
          <w:i w:val="0"/>
          <w:color w:val="000000"/>
          <w:sz w:val="20"/>
          <w:szCs w:val="20"/>
        </w:rPr>
        <w:t>.</w:t>
      </w:r>
      <w:r w:rsidRPr="00E83B51">
        <w:rPr>
          <w:rFonts w:ascii="Verdana" w:hAnsi="Verdana" w:cs="Tahoma"/>
          <w:color w:val="000000"/>
          <w:sz w:val="20"/>
          <w:szCs w:val="20"/>
        </w:rPr>
        <w:t xml:space="preserve"> условия</w:t>
      </w:r>
      <w:r w:rsidR="00512883" w:rsidRPr="00E83B51">
        <w:rPr>
          <w:rFonts w:ascii="Verdana" w:hAnsi="Verdana" w:cs="Tahoma"/>
          <w:color w:val="000000"/>
          <w:sz w:val="20"/>
          <w:szCs w:val="20"/>
        </w:rPr>
        <w:t>та</w:t>
      </w:r>
      <w:r w:rsidR="004C70B4" w:rsidRPr="00E83B51">
        <w:rPr>
          <w:rFonts w:ascii="Verdana" w:hAnsi="Verdana" w:cs="Tahoma"/>
          <w:color w:val="000000"/>
          <w:sz w:val="20"/>
          <w:szCs w:val="20"/>
        </w:rPr>
        <w:t xml:space="preserve"> и ред</w:t>
      </w:r>
      <w:r w:rsidR="00512883" w:rsidRPr="00E83B51">
        <w:rPr>
          <w:rFonts w:ascii="Verdana" w:hAnsi="Verdana" w:cs="Tahoma"/>
          <w:color w:val="000000"/>
          <w:sz w:val="20"/>
          <w:szCs w:val="20"/>
        </w:rPr>
        <w:t>а</w:t>
      </w:r>
      <w:r w:rsidR="004C70B4" w:rsidRPr="00E83B51">
        <w:rPr>
          <w:rFonts w:ascii="Verdana" w:hAnsi="Verdana" w:cs="Tahoma"/>
          <w:color w:val="000000"/>
          <w:sz w:val="20"/>
          <w:szCs w:val="20"/>
        </w:rPr>
        <w:t xml:space="preserve"> за осъществяване </w:t>
      </w:r>
      <w:r w:rsidRPr="00E83B51">
        <w:rPr>
          <w:rFonts w:ascii="Verdana" w:hAnsi="Verdana" w:cs="Tahoma"/>
          <w:color w:val="000000"/>
          <w:sz w:val="20"/>
          <w:szCs w:val="20"/>
        </w:rPr>
        <w:t>на</w:t>
      </w:r>
      <w:r w:rsidR="004C70B4" w:rsidRPr="00E83B51">
        <w:rPr>
          <w:rFonts w:ascii="Verdana" w:hAnsi="Verdana" w:cs="Tahoma"/>
          <w:color w:val="000000"/>
          <w:sz w:val="20"/>
          <w:szCs w:val="20"/>
        </w:rPr>
        <w:t xml:space="preserve"> контрол при използването на дървесина за битово отопление.</w:t>
      </w:r>
    </w:p>
    <w:p w:rsidR="003B4F9B" w:rsidRPr="00647B64" w:rsidRDefault="008A70A9" w:rsidP="00E83B51">
      <w:pPr>
        <w:spacing w:before="120" w:line="360" w:lineRule="auto"/>
        <w:ind w:firstLine="709"/>
        <w:jc w:val="both"/>
        <w:divId w:val="255984826"/>
        <w:rPr>
          <w:rFonts w:ascii="Verdana" w:hAnsi="Verdana" w:cs="Tahoma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Чл. 2.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09182B" w:rsidRPr="00647B64">
        <w:rPr>
          <w:rFonts w:ascii="Verdana" w:hAnsi="Verdana" w:cs="Tahoma"/>
          <w:color w:val="000000"/>
          <w:sz w:val="20"/>
          <w:szCs w:val="20"/>
        </w:rPr>
        <w:t xml:space="preserve">(1) </w:t>
      </w:r>
      <w:r w:rsidR="003B4F9B" w:rsidRPr="00647B64">
        <w:rPr>
          <w:rFonts w:ascii="Verdana" w:hAnsi="Verdana" w:cs="Tahoma"/>
          <w:color w:val="000000"/>
          <w:sz w:val="20"/>
          <w:szCs w:val="20"/>
        </w:rPr>
        <w:t xml:space="preserve">Разпоредбите на наредбата се прилагат </w:t>
      </w:r>
      <w:r w:rsidR="004C16BB" w:rsidRPr="00647B64">
        <w:rPr>
          <w:rFonts w:ascii="Verdana" w:hAnsi="Verdana" w:cs="Tahoma"/>
          <w:color w:val="000000"/>
          <w:sz w:val="20"/>
          <w:szCs w:val="20"/>
        </w:rPr>
        <w:t>в</w:t>
      </w:r>
      <w:r w:rsidR="003B4F9B" w:rsidRPr="00647B64">
        <w:rPr>
          <w:rFonts w:ascii="Verdana" w:hAnsi="Verdana" w:cs="Tahoma"/>
          <w:color w:val="000000"/>
          <w:sz w:val="20"/>
          <w:szCs w:val="20"/>
        </w:rPr>
        <w:t xml:space="preserve"> общини</w:t>
      </w:r>
      <w:r w:rsidR="004C16BB" w:rsidRPr="00647B64">
        <w:rPr>
          <w:rFonts w:ascii="Verdana" w:hAnsi="Verdana" w:cs="Tahoma"/>
          <w:color w:val="000000"/>
          <w:sz w:val="20"/>
          <w:szCs w:val="20"/>
        </w:rPr>
        <w:t xml:space="preserve"> или части от тях, на чиито </w:t>
      </w:r>
      <w:r w:rsidR="004C16BB" w:rsidRPr="00647B64">
        <w:rPr>
          <w:rFonts w:ascii="Verdana" w:hAnsi="Verdana" w:cs="Tahoma"/>
          <w:sz w:val="20"/>
          <w:szCs w:val="20"/>
        </w:rPr>
        <w:t xml:space="preserve">територии са регистрирани превишения </w:t>
      </w:r>
      <w:r w:rsidR="000D7C6B" w:rsidRPr="00647B64">
        <w:rPr>
          <w:rFonts w:ascii="Verdana" w:hAnsi="Verdana" w:cs="Tahoma"/>
          <w:sz w:val="20"/>
          <w:szCs w:val="20"/>
        </w:rPr>
        <w:t xml:space="preserve">по показател фини </w:t>
      </w:r>
      <w:proofErr w:type="spellStart"/>
      <w:r w:rsidR="000D7C6B" w:rsidRPr="00647B64">
        <w:rPr>
          <w:rFonts w:ascii="Verdana" w:hAnsi="Verdana" w:cs="Tahoma"/>
          <w:sz w:val="20"/>
          <w:szCs w:val="20"/>
        </w:rPr>
        <w:t>прахови</w:t>
      </w:r>
      <w:proofErr w:type="spellEnd"/>
      <w:r w:rsidR="000D7C6B" w:rsidRPr="00647B64">
        <w:rPr>
          <w:rFonts w:ascii="Verdana" w:hAnsi="Verdana" w:cs="Tahoma"/>
          <w:sz w:val="20"/>
          <w:szCs w:val="20"/>
        </w:rPr>
        <w:t xml:space="preserve"> частици (ФПЧ</w:t>
      </w:r>
      <w:r w:rsidR="000D7C6B" w:rsidRPr="00647B64">
        <w:rPr>
          <w:rFonts w:ascii="Verdana" w:hAnsi="Verdana" w:cs="Tahoma"/>
          <w:sz w:val="20"/>
          <w:szCs w:val="20"/>
          <w:vertAlign w:val="subscript"/>
        </w:rPr>
        <w:t>10</w:t>
      </w:r>
      <w:r w:rsidR="000D7C6B" w:rsidRPr="00647B64">
        <w:rPr>
          <w:rFonts w:ascii="Verdana" w:hAnsi="Verdana" w:cs="Tahoma"/>
          <w:sz w:val="20"/>
          <w:szCs w:val="20"/>
        </w:rPr>
        <w:t xml:space="preserve">) на средногодишната норма или на допустимия за годината брой превишения на </w:t>
      </w:r>
      <w:proofErr w:type="spellStart"/>
      <w:r w:rsidR="000D7C6B" w:rsidRPr="00647B64">
        <w:rPr>
          <w:rFonts w:ascii="Verdana" w:hAnsi="Verdana" w:cs="Tahoma"/>
          <w:sz w:val="20"/>
          <w:szCs w:val="20"/>
        </w:rPr>
        <w:t>средноденоношната</w:t>
      </w:r>
      <w:proofErr w:type="spellEnd"/>
      <w:r w:rsidR="000D7C6B" w:rsidRPr="00647B64">
        <w:rPr>
          <w:rFonts w:ascii="Verdana" w:hAnsi="Verdana" w:cs="Tahoma"/>
          <w:sz w:val="20"/>
          <w:szCs w:val="20"/>
        </w:rPr>
        <w:t xml:space="preserve"> прагова стойност</w:t>
      </w:r>
      <w:r w:rsidR="004C16BB" w:rsidRPr="00647B64">
        <w:rPr>
          <w:rFonts w:ascii="Verdana" w:hAnsi="Verdana" w:cs="Tahoma"/>
          <w:sz w:val="20"/>
          <w:szCs w:val="20"/>
        </w:rPr>
        <w:t>. С решение на общински</w:t>
      </w:r>
      <w:r w:rsidR="0022239B" w:rsidRPr="00647B64">
        <w:rPr>
          <w:rFonts w:ascii="Verdana" w:hAnsi="Verdana" w:cs="Tahoma"/>
          <w:sz w:val="20"/>
          <w:szCs w:val="20"/>
        </w:rPr>
        <w:t>я</w:t>
      </w:r>
      <w:r w:rsidR="004C16BB" w:rsidRPr="00647B64">
        <w:rPr>
          <w:rFonts w:ascii="Verdana" w:hAnsi="Verdana" w:cs="Tahoma"/>
          <w:sz w:val="20"/>
          <w:szCs w:val="20"/>
        </w:rPr>
        <w:t xml:space="preserve"> съвет се</w:t>
      </w:r>
      <w:r w:rsidR="0022239B" w:rsidRPr="00647B64">
        <w:rPr>
          <w:rFonts w:ascii="Verdana" w:hAnsi="Verdana" w:cs="Tahoma"/>
          <w:sz w:val="20"/>
          <w:szCs w:val="20"/>
        </w:rPr>
        <w:t xml:space="preserve"> определя териториалния обхват з</w:t>
      </w:r>
      <w:r w:rsidR="004C16BB" w:rsidRPr="00647B64">
        <w:rPr>
          <w:rFonts w:ascii="Verdana" w:hAnsi="Verdana" w:cs="Tahoma"/>
          <w:sz w:val="20"/>
          <w:szCs w:val="20"/>
        </w:rPr>
        <w:t>а прилагане на наредбата в съответната община</w:t>
      </w:r>
      <w:r w:rsidR="00DE0332" w:rsidRPr="00647B64">
        <w:rPr>
          <w:rFonts w:ascii="Verdana" w:hAnsi="Verdana" w:cs="Tahoma"/>
          <w:sz w:val="20"/>
          <w:szCs w:val="20"/>
        </w:rPr>
        <w:t>.</w:t>
      </w:r>
    </w:p>
    <w:p w:rsidR="0022239B" w:rsidRPr="00647B64" w:rsidRDefault="0022239B" w:rsidP="00E83B51">
      <w:pPr>
        <w:spacing w:line="360" w:lineRule="auto"/>
        <w:ind w:firstLine="709"/>
        <w:jc w:val="both"/>
        <w:divId w:val="255984826"/>
        <w:rPr>
          <w:rFonts w:ascii="Verdana" w:hAnsi="Verdana" w:cs="Tahoma"/>
          <w:sz w:val="20"/>
          <w:szCs w:val="20"/>
        </w:rPr>
      </w:pPr>
      <w:r w:rsidRPr="00647B64">
        <w:rPr>
          <w:rFonts w:ascii="Verdana" w:hAnsi="Verdana" w:cs="Tahoma"/>
          <w:sz w:val="20"/>
          <w:szCs w:val="20"/>
        </w:rPr>
        <w:t xml:space="preserve">(2) </w:t>
      </w:r>
      <w:r w:rsidR="00DC54B0" w:rsidRPr="00DC54B0">
        <w:rPr>
          <w:rFonts w:ascii="Verdana" w:hAnsi="Verdana" w:cs="Tahoma"/>
          <w:sz w:val="20"/>
          <w:szCs w:val="20"/>
        </w:rPr>
        <w:t>Разпоредбите на наредбата не се прилагат при условие, че нивата на ФПЧ</w:t>
      </w:r>
      <w:r w:rsidR="00DC54B0" w:rsidRPr="00623F22">
        <w:rPr>
          <w:rFonts w:ascii="Verdana" w:hAnsi="Verdana" w:cs="Tahoma"/>
          <w:sz w:val="20"/>
          <w:szCs w:val="20"/>
          <w:vertAlign w:val="subscript"/>
        </w:rPr>
        <w:t>10</w:t>
      </w:r>
      <w:r w:rsidR="00DC54B0" w:rsidRPr="00DC54B0">
        <w:rPr>
          <w:rFonts w:ascii="Verdana" w:hAnsi="Verdana" w:cs="Tahoma"/>
          <w:sz w:val="20"/>
          <w:szCs w:val="20"/>
        </w:rPr>
        <w:t xml:space="preserve"> на територията на общината са в норма две последователни календарни години.</w:t>
      </w:r>
    </w:p>
    <w:p w:rsidR="0009182B" w:rsidRPr="00647B64" w:rsidRDefault="0009182B" w:rsidP="00E83B51">
      <w:pPr>
        <w:spacing w:line="360" w:lineRule="auto"/>
        <w:ind w:firstLine="709"/>
        <w:jc w:val="both"/>
        <w:divId w:val="255984826"/>
        <w:rPr>
          <w:rFonts w:ascii="Verdana" w:hAnsi="Verdana" w:cs="Tahoma"/>
          <w:sz w:val="20"/>
          <w:szCs w:val="20"/>
        </w:rPr>
      </w:pPr>
      <w:r w:rsidRPr="00647B64">
        <w:rPr>
          <w:rFonts w:ascii="Verdana" w:hAnsi="Verdana" w:cs="Tahoma"/>
          <w:sz w:val="20"/>
          <w:szCs w:val="20"/>
        </w:rPr>
        <w:t>(</w:t>
      </w:r>
      <w:r w:rsidR="0022239B" w:rsidRPr="00647B64">
        <w:rPr>
          <w:rFonts w:ascii="Verdana" w:hAnsi="Verdana" w:cs="Tahoma"/>
          <w:sz w:val="20"/>
          <w:szCs w:val="20"/>
        </w:rPr>
        <w:t>3</w:t>
      </w:r>
      <w:r w:rsidRPr="00647B64">
        <w:rPr>
          <w:rFonts w:ascii="Verdana" w:hAnsi="Verdana" w:cs="Tahoma"/>
          <w:sz w:val="20"/>
          <w:szCs w:val="20"/>
        </w:rPr>
        <w:t xml:space="preserve">) </w:t>
      </w:r>
      <w:r w:rsidR="00DC54B0" w:rsidRPr="00DC54B0">
        <w:rPr>
          <w:rFonts w:ascii="Verdana" w:hAnsi="Verdana" w:cs="Tahoma"/>
          <w:sz w:val="20"/>
          <w:szCs w:val="20"/>
        </w:rPr>
        <w:t>Разпоредбите на наредбата могат се прилагат по решение на общинския съве</w:t>
      </w:r>
      <w:r w:rsidR="00DC54B0">
        <w:rPr>
          <w:rFonts w:ascii="Verdana" w:hAnsi="Verdana" w:cs="Tahoma"/>
          <w:sz w:val="20"/>
          <w:szCs w:val="20"/>
        </w:rPr>
        <w:t>т и извън случаите по ал. 1 и 2.</w:t>
      </w:r>
    </w:p>
    <w:p w:rsidR="007E19D8" w:rsidRDefault="005A0441" w:rsidP="005A0441">
      <w:pPr>
        <w:spacing w:before="120" w:line="360" w:lineRule="auto"/>
        <w:ind w:firstLine="709"/>
        <w:jc w:val="both"/>
        <w:divId w:val="255984826"/>
        <w:rPr>
          <w:rStyle w:val="parcapt2"/>
          <w:rFonts w:ascii="Verdana" w:hAnsi="Verdana" w:cs="Tahoma"/>
          <w:b w:val="0"/>
          <w:sz w:val="20"/>
          <w:szCs w:val="20"/>
          <w:lang w:val="en-US"/>
        </w:rPr>
      </w:pPr>
      <w:r>
        <w:rPr>
          <w:rStyle w:val="parcapt2"/>
          <w:rFonts w:ascii="Verdana" w:hAnsi="Verdana" w:cs="Tahoma"/>
          <w:sz w:val="20"/>
          <w:szCs w:val="20"/>
        </w:rPr>
        <w:t>Чл</w:t>
      </w:r>
      <w:r w:rsidR="001F5836" w:rsidRPr="00647B64">
        <w:rPr>
          <w:rStyle w:val="parcapt2"/>
          <w:rFonts w:ascii="Verdana" w:hAnsi="Verdana" w:cs="Tahoma"/>
          <w:sz w:val="20"/>
          <w:szCs w:val="20"/>
        </w:rPr>
        <w:t>. 3.</w:t>
      </w:r>
      <w:r w:rsidR="001F5836" w:rsidRPr="00647B64">
        <w:rPr>
          <w:rStyle w:val="parcapt2"/>
          <w:rFonts w:ascii="Verdana" w:hAnsi="Verdana" w:cs="Tahoma"/>
          <w:b w:val="0"/>
          <w:sz w:val="20"/>
          <w:szCs w:val="20"/>
        </w:rPr>
        <w:t xml:space="preserve"> </w:t>
      </w:r>
      <w:r w:rsidR="007E19D8">
        <w:rPr>
          <w:rStyle w:val="parcapt2"/>
          <w:rFonts w:ascii="Verdana" w:hAnsi="Verdana" w:cs="Tahoma"/>
          <w:b w:val="0"/>
          <w:sz w:val="20"/>
          <w:szCs w:val="20"/>
          <w:lang w:val="en-US"/>
        </w:rPr>
        <w:t xml:space="preserve">(1) </w:t>
      </w:r>
      <w:r w:rsidR="007E19D8">
        <w:rPr>
          <w:rStyle w:val="parcapt2"/>
          <w:rFonts w:ascii="Verdana" w:hAnsi="Verdana" w:cs="Tahoma"/>
          <w:b w:val="0"/>
          <w:sz w:val="20"/>
          <w:szCs w:val="20"/>
        </w:rPr>
        <w:t>Наредбата не се прилага за</w:t>
      </w:r>
      <w:r w:rsidR="007E19D8">
        <w:rPr>
          <w:rStyle w:val="parcapt2"/>
          <w:rFonts w:ascii="Verdana" w:hAnsi="Verdana" w:cs="Tahoma"/>
          <w:b w:val="0"/>
          <w:sz w:val="20"/>
          <w:szCs w:val="20"/>
          <w:lang w:val="en-US"/>
        </w:rPr>
        <w:t>:</w:t>
      </w:r>
    </w:p>
    <w:p w:rsidR="007E19D8" w:rsidRDefault="007E19D8" w:rsidP="005A0441">
      <w:pPr>
        <w:spacing w:before="120" w:line="360" w:lineRule="auto"/>
        <w:ind w:firstLine="709"/>
        <w:jc w:val="both"/>
        <w:divId w:val="255984826"/>
        <w:rPr>
          <w:rStyle w:val="parcapt2"/>
          <w:rFonts w:ascii="Verdana" w:hAnsi="Verdana" w:cs="Tahoma"/>
          <w:b w:val="0"/>
          <w:sz w:val="20"/>
          <w:szCs w:val="20"/>
        </w:rPr>
      </w:pPr>
      <w:r>
        <w:rPr>
          <w:rStyle w:val="parcapt2"/>
          <w:rFonts w:ascii="Verdana" w:hAnsi="Verdana" w:cs="Tahoma"/>
          <w:b w:val="0"/>
          <w:sz w:val="20"/>
          <w:szCs w:val="20"/>
          <w:lang w:val="en-US"/>
        </w:rPr>
        <w:tab/>
        <w:t>1</w:t>
      </w:r>
      <w:r>
        <w:rPr>
          <w:rStyle w:val="parcapt2"/>
          <w:rFonts w:ascii="Verdana" w:hAnsi="Verdana" w:cs="Tahoma"/>
          <w:b w:val="0"/>
          <w:sz w:val="20"/>
          <w:szCs w:val="20"/>
        </w:rPr>
        <w:t xml:space="preserve">. горивни инсталации с топлинна мощност над 0.5 </w:t>
      </w:r>
      <w:r>
        <w:rPr>
          <w:rStyle w:val="parcapt2"/>
          <w:rFonts w:ascii="Verdana" w:hAnsi="Verdana" w:cs="Tahoma"/>
          <w:b w:val="0"/>
          <w:sz w:val="20"/>
          <w:szCs w:val="20"/>
          <w:lang w:val="en-US"/>
        </w:rPr>
        <w:t>MW</w:t>
      </w:r>
      <w:r>
        <w:rPr>
          <w:rStyle w:val="parcapt2"/>
          <w:rFonts w:ascii="Verdana" w:hAnsi="Verdana" w:cs="Tahoma"/>
          <w:b w:val="0"/>
          <w:sz w:val="20"/>
          <w:szCs w:val="20"/>
        </w:rPr>
        <w:t>;</w:t>
      </w:r>
    </w:p>
    <w:p w:rsidR="007E19D8" w:rsidRPr="007E19D8" w:rsidRDefault="007E19D8" w:rsidP="005A0441">
      <w:pPr>
        <w:spacing w:before="120" w:line="360" w:lineRule="auto"/>
        <w:ind w:firstLine="709"/>
        <w:jc w:val="both"/>
        <w:divId w:val="255984826"/>
        <w:rPr>
          <w:rStyle w:val="parcapt2"/>
          <w:rFonts w:ascii="Verdana" w:hAnsi="Verdana" w:cs="Tahoma"/>
          <w:b w:val="0"/>
          <w:sz w:val="20"/>
          <w:szCs w:val="20"/>
        </w:rPr>
      </w:pPr>
      <w:r>
        <w:rPr>
          <w:rStyle w:val="parcapt2"/>
          <w:rFonts w:ascii="Verdana" w:hAnsi="Verdana" w:cs="Tahoma"/>
          <w:b w:val="0"/>
          <w:sz w:val="20"/>
          <w:szCs w:val="20"/>
        </w:rPr>
        <w:tab/>
        <w:t xml:space="preserve">2. </w:t>
      </w:r>
      <w:r w:rsidRPr="007E19D8">
        <w:rPr>
          <w:rFonts w:ascii="Verdana" w:hAnsi="Verdana" w:cs="Tahoma"/>
          <w:bCs/>
          <w:sz w:val="20"/>
          <w:szCs w:val="20"/>
        </w:rPr>
        <w:t xml:space="preserve">горивни инсталации </w:t>
      </w:r>
      <w:r>
        <w:rPr>
          <w:rFonts w:ascii="Verdana" w:hAnsi="Verdana" w:cs="Tahoma"/>
          <w:bCs/>
          <w:sz w:val="20"/>
          <w:szCs w:val="20"/>
        </w:rPr>
        <w:t xml:space="preserve">за </w:t>
      </w:r>
      <w:proofErr w:type="spellStart"/>
      <w:r>
        <w:rPr>
          <w:rFonts w:ascii="Verdana" w:hAnsi="Verdana" w:cs="Tahoma"/>
          <w:bCs/>
          <w:sz w:val="20"/>
          <w:szCs w:val="20"/>
        </w:rPr>
        <w:t>пелети</w:t>
      </w:r>
      <w:proofErr w:type="spellEnd"/>
      <w:r>
        <w:rPr>
          <w:rFonts w:ascii="Verdana" w:hAnsi="Verdana" w:cs="Tahoma"/>
          <w:bCs/>
          <w:sz w:val="20"/>
          <w:szCs w:val="20"/>
        </w:rPr>
        <w:t xml:space="preserve"> и дървесни брикети</w:t>
      </w:r>
      <w:r w:rsidRPr="007E19D8">
        <w:rPr>
          <w:rFonts w:ascii="Verdana" w:hAnsi="Verdana" w:cs="Tahoma"/>
          <w:bCs/>
          <w:sz w:val="20"/>
          <w:szCs w:val="20"/>
        </w:rPr>
        <w:t>;</w:t>
      </w:r>
    </w:p>
    <w:p w:rsidR="000D7C6B" w:rsidRPr="00647B64" w:rsidRDefault="007E19D8" w:rsidP="005A0441">
      <w:pPr>
        <w:spacing w:before="120" w:line="360" w:lineRule="auto"/>
        <w:ind w:firstLine="709"/>
        <w:jc w:val="both"/>
        <w:divId w:val="255984826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  <w:lang w:val="en-US"/>
        </w:rPr>
        <w:tab/>
      </w:r>
      <w:r w:rsidRPr="007E19D8">
        <w:rPr>
          <w:rFonts w:ascii="Verdana" w:hAnsi="Verdana" w:cs="Tahoma"/>
          <w:bCs/>
          <w:sz w:val="20"/>
          <w:szCs w:val="20"/>
          <w:lang w:val="en-US"/>
        </w:rPr>
        <w:t>(</w:t>
      </w:r>
      <w:r>
        <w:rPr>
          <w:rFonts w:ascii="Verdana" w:hAnsi="Verdana" w:cs="Tahoma"/>
          <w:bCs/>
          <w:sz w:val="20"/>
          <w:szCs w:val="20"/>
          <w:lang w:val="en-US"/>
        </w:rPr>
        <w:t>2</w:t>
      </w:r>
      <w:r w:rsidRPr="007E19D8">
        <w:rPr>
          <w:rFonts w:ascii="Verdana" w:hAnsi="Verdana" w:cs="Tahoma"/>
          <w:bCs/>
          <w:sz w:val="20"/>
          <w:szCs w:val="20"/>
          <w:lang w:val="en-US"/>
        </w:rPr>
        <w:t xml:space="preserve">) </w:t>
      </w:r>
      <w:r w:rsidR="000D7C6B" w:rsidRPr="00647B64">
        <w:rPr>
          <w:rFonts w:ascii="Verdana" w:hAnsi="Verdana" w:cs="Tahoma"/>
          <w:sz w:val="20"/>
          <w:szCs w:val="20"/>
        </w:rPr>
        <w:t xml:space="preserve">При отчетени до 5 </w:t>
      </w:r>
      <w:proofErr w:type="spellStart"/>
      <w:r w:rsidR="000D7C6B" w:rsidRPr="00647B64">
        <w:rPr>
          <w:rFonts w:ascii="Verdana" w:hAnsi="Verdana" w:cs="Tahoma"/>
          <w:sz w:val="20"/>
          <w:szCs w:val="20"/>
        </w:rPr>
        <w:t>среднодневни</w:t>
      </w:r>
      <w:proofErr w:type="spellEnd"/>
      <w:r w:rsidR="000D7C6B" w:rsidRPr="00647B64">
        <w:rPr>
          <w:rFonts w:ascii="Verdana" w:hAnsi="Verdana" w:cs="Tahoma"/>
          <w:sz w:val="20"/>
          <w:szCs w:val="20"/>
        </w:rPr>
        <w:t xml:space="preserve"> превишения на праговата стойност на ФПЧ</w:t>
      </w:r>
      <w:r w:rsidR="000D7C6B" w:rsidRPr="00647B64">
        <w:rPr>
          <w:rFonts w:ascii="Verdana" w:hAnsi="Verdana" w:cs="Tahoma"/>
          <w:sz w:val="20"/>
          <w:szCs w:val="20"/>
          <w:vertAlign w:val="subscript"/>
        </w:rPr>
        <w:t>10</w:t>
      </w:r>
      <w:r w:rsidR="000D7C6B" w:rsidRPr="00647B64">
        <w:rPr>
          <w:rFonts w:ascii="Verdana" w:hAnsi="Verdana" w:cs="Tahoma"/>
          <w:sz w:val="20"/>
          <w:szCs w:val="20"/>
        </w:rPr>
        <w:t xml:space="preserve"> над допустимия за годината брой</w:t>
      </w:r>
      <w:r w:rsidR="00DC54B0">
        <w:rPr>
          <w:rFonts w:ascii="Verdana" w:hAnsi="Verdana" w:cs="Tahoma"/>
          <w:sz w:val="20"/>
          <w:szCs w:val="20"/>
        </w:rPr>
        <w:t>,</w:t>
      </w:r>
      <w:r w:rsidR="000D7C6B" w:rsidRPr="00647B64">
        <w:rPr>
          <w:rFonts w:ascii="Verdana" w:hAnsi="Verdana" w:cs="Tahoma"/>
          <w:sz w:val="20"/>
          <w:szCs w:val="20"/>
        </w:rPr>
        <w:t xml:space="preserve"> в резултат на обективно непреодолими причини – трансгранично замърсяване, замърсяване от съседна община или вследствие на възникнали пожари, или когато всички регистрирани превишения на </w:t>
      </w:r>
      <w:proofErr w:type="spellStart"/>
      <w:r w:rsidR="000D7C6B" w:rsidRPr="00647B64">
        <w:rPr>
          <w:rFonts w:ascii="Verdana" w:hAnsi="Verdana" w:cs="Tahoma"/>
          <w:sz w:val="20"/>
          <w:szCs w:val="20"/>
        </w:rPr>
        <w:t>среднодневната</w:t>
      </w:r>
      <w:proofErr w:type="spellEnd"/>
      <w:r w:rsidR="000D7C6B" w:rsidRPr="00647B64">
        <w:rPr>
          <w:rFonts w:ascii="Verdana" w:hAnsi="Verdana" w:cs="Tahoma"/>
          <w:sz w:val="20"/>
          <w:szCs w:val="20"/>
        </w:rPr>
        <w:t xml:space="preserve"> норма на ФПЧ</w:t>
      </w:r>
      <w:r w:rsidR="000D7C6B" w:rsidRPr="00647B64">
        <w:rPr>
          <w:rFonts w:ascii="Verdana" w:hAnsi="Verdana" w:cs="Tahoma"/>
          <w:sz w:val="20"/>
          <w:szCs w:val="20"/>
          <w:vertAlign w:val="subscript"/>
        </w:rPr>
        <w:t>10</w:t>
      </w:r>
      <w:r w:rsidR="000D7C6B" w:rsidRPr="00647B64">
        <w:rPr>
          <w:rFonts w:ascii="Verdana" w:hAnsi="Verdana" w:cs="Tahoma"/>
          <w:sz w:val="20"/>
          <w:szCs w:val="20"/>
        </w:rPr>
        <w:t xml:space="preserve"> са извън отоплителния сезон, кметът на общината може да сезира </w:t>
      </w:r>
      <w:r w:rsidR="00A74388">
        <w:rPr>
          <w:rFonts w:ascii="Verdana" w:hAnsi="Verdana" w:cs="Tahoma"/>
          <w:sz w:val="20"/>
          <w:szCs w:val="20"/>
        </w:rPr>
        <w:t xml:space="preserve">общинският съвет </w:t>
      </w:r>
      <w:r w:rsidR="000D7C6B" w:rsidRPr="00647B64">
        <w:rPr>
          <w:rFonts w:ascii="Verdana" w:hAnsi="Verdana" w:cs="Tahoma"/>
          <w:sz w:val="20"/>
          <w:szCs w:val="20"/>
        </w:rPr>
        <w:t>за вземане на решение за изключение о</w:t>
      </w:r>
      <w:r w:rsidR="00857DCC">
        <w:rPr>
          <w:rFonts w:ascii="Verdana" w:hAnsi="Verdana" w:cs="Tahoma"/>
          <w:sz w:val="20"/>
          <w:szCs w:val="20"/>
        </w:rPr>
        <w:t>т</w:t>
      </w:r>
      <w:r w:rsidR="000D7C6B" w:rsidRPr="00647B64">
        <w:rPr>
          <w:rFonts w:ascii="Verdana" w:hAnsi="Verdana" w:cs="Tahoma"/>
          <w:sz w:val="20"/>
          <w:szCs w:val="20"/>
        </w:rPr>
        <w:t xml:space="preserve"> прилагането на наредбата.</w:t>
      </w:r>
    </w:p>
    <w:p w:rsidR="00E64F09" w:rsidRPr="00647B64" w:rsidRDefault="00E64F09" w:rsidP="009037BA">
      <w:pPr>
        <w:spacing w:line="360" w:lineRule="auto"/>
        <w:jc w:val="center"/>
        <w:rPr>
          <w:rStyle w:val="parcapt2"/>
          <w:rFonts w:ascii="Verdana" w:hAnsi="Verdana" w:cs="Tahoma"/>
          <w:color w:val="000000"/>
          <w:sz w:val="20"/>
          <w:szCs w:val="20"/>
        </w:rPr>
      </w:pPr>
    </w:p>
    <w:p w:rsidR="00E64F09" w:rsidRPr="00647B64" w:rsidRDefault="00E64F09" w:rsidP="009037BA">
      <w:pPr>
        <w:spacing w:line="360" w:lineRule="auto"/>
        <w:jc w:val="center"/>
        <w:rPr>
          <w:rFonts w:ascii="Verdana" w:hAnsi="Verdana" w:cs="Tahoma"/>
          <w:bCs/>
          <w:color w:val="000000"/>
          <w:spacing w:val="9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pacing w:val="90"/>
          <w:sz w:val="20"/>
          <w:szCs w:val="20"/>
        </w:rPr>
        <w:lastRenderedPageBreak/>
        <w:t xml:space="preserve">Глава втора </w:t>
      </w:r>
    </w:p>
    <w:p w:rsidR="00E64F09" w:rsidRPr="00647B64" w:rsidRDefault="00512883" w:rsidP="00E83B51">
      <w:pPr>
        <w:spacing w:after="120" w:line="360" w:lineRule="auto"/>
        <w:jc w:val="center"/>
        <w:rPr>
          <w:rFonts w:ascii="Verdana" w:hAnsi="Verdana" w:cs="Tahoma"/>
          <w:bCs/>
          <w:color w:val="00000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z w:val="20"/>
          <w:szCs w:val="20"/>
        </w:rPr>
        <w:t>ПРЕДОСТАВЯНЕ НА ИНФОРМАЦИЯ ЗА НИВАТА НА ФИНИ ПРАХОВИ ЧАСТИЦИ В АТМОСФЕРНИЯ ВЪЗДУХ</w:t>
      </w:r>
    </w:p>
    <w:p w:rsidR="00E21011" w:rsidRPr="00647B64" w:rsidRDefault="00E64F09" w:rsidP="00E83B51">
      <w:pPr>
        <w:spacing w:before="120" w:line="360" w:lineRule="auto"/>
        <w:ind w:firstLine="709"/>
        <w:jc w:val="both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Чл. 4.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90C51" w:rsidRPr="00647B64">
        <w:rPr>
          <w:rFonts w:ascii="Verdana" w:hAnsi="Verdana" w:cs="Tahoma"/>
          <w:color w:val="000000"/>
          <w:sz w:val="20"/>
          <w:szCs w:val="20"/>
        </w:rPr>
        <w:t>(1) Регионалните инспекции по околна среда и води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 xml:space="preserve"> (РИОСВ)</w:t>
      </w:r>
      <w:r w:rsidR="001B58D5" w:rsidRPr="00647B64">
        <w:rPr>
          <w:rFonts w:ascii="Verdana" w:hAnsi="Verdana" w:cs="Tahoma"/>
          <w:color w:val="000000"/>
          <w:sz w:val="20"/>
          <w:szCs w:val="20"/>
        </w:rPr>
        <w:t>,</w:t>
      </w:r>
      <w:r w:rsidR="00390C51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BD1753" w:rsidRPr="00647B64">
        <w:rPr>
          <w:rFonts w:ascii="Verdana" w:hAnsi="Verdana" w:cs="Tahoma"/>
          <w:color w:val="000000"/>
          <w:sz w:val="20"/>
          <w:szCs w:val="20"/>
        </w:rPr>
        <w:t>ежегодно,</w:t>
      </w:r>
      <w:r w:rsidR="00612979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1B58D5" w:rsidRPr="00647B64">
        <w:rPr>
          <w:rFonts w:ascii="Verdana" w:hAnsi="Verdana" w:cs="Tahoma"/>
          <w:color w:val="000000"/>
          <w:sz w:val="20"/>
          <w:szCs w:val="20"/>
        </w:rPr>
        <w:t xml:space="preserve">до края на февруари </w:t>
      </w:r>
      <w:r w:rsidR="00390C51" w:rsidRPr="00647B64">
        <w:rPr>
          <w:rFonts w:ascii="Verdana" w:hAnsi="Verdana" w:cs="Tahoma"/>
          <w:color w:val="000000"/>
          <w:sz w:val="20"/>
          <w:szCs w:val="20"/>
        </w:rPr>
        <w:t>уведомяват съответните общини,</w:t>
      </w:r>
      <w:r w:rsidR="001B58D5" w:rsidRPr="00647B64">
        <w:rPr>
          <w:rFonts w:ascii="Verdana" w:hAnsi="Verdana" w:cs="Tahoma"/>
          <w:color w:val="000000"/>
          <w:sz w:val="20"/>
          <w:szCs w:val="20"/>
        </w:rPr>
        <w:t xml:space="preserve"> за които са налице условията по чл. 2</w:t>
      </w:r>
      <w:r w:rsidR="007A3097">
        <w:rPr>
          <w:rFonts w:ascii="Verdana" w:hAnsi="Verdana" w:cs="Tahoma"/>
          <w:color w:val="000000"/>
          <w:sz w:val="20"/>
          <w:szCs w:val="20"/>
        </w:rPr>
        <w:t>,</w:t>
      </w:r>
      <w:r w:rsidR="001B58D5" w:rsidRPr="00647B64">
        <w:rPr>
          <w:rFonts w:ascii="Verdana" w:hAnsi="Verdana" w:cs="Tahoma"/>
          <w:color w:val="000000"/>
          <w:sz w:val="20"/>
          <w:szCs w:val="20"/>
        </w:rPr>
        <w:t xml:space="preserve"> ал. 1 и 2</w:t>
      </w:r>
      <w:r w:rsidR="00390C51" w:rsidRPr="00647B64">
        <w:rPr>
          <w:rFonts w:ascii="Verdana" w:hAnsi="Verdana" w:cs="Tahoma"/>
          <w:color w:val="000000"/>
          <w:sz w:val="20"/>
          <w:szCs w:val="20"/>
        </w:rPr>
        <w:t xml:space="preserve">. </w:t>
      </w:r>
    </w:p>
    <w:p w:rsidR="00390C51" w:rsidRPr="00647B64" w:rsidRDefault="00E21011" w:rsidP="00E83B51">
      <w:pPr>
        <w:spacing w:line="360" w:lineRule="auto"/>
        <w:ind w:firstLine="709"/>
        <w:jc w:val="both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color w:val="000000"/>
          <w:sz w:val="20"/>
          <w:szCs w:val="20"/>
        </w:rPr>
        <w:t xml:space="preserve">(2) При поискване от кметове на общини, РИОСВ предоставя данни за нивата на </w:t>
      </w:r>
      <w:r w:rsidR="00BD1753" w:rsidRPr="00647B64">
        <w:rPr>
          <w:rFonts w:ascii="Verdana" w:hAnsi="Verdana" w:cs="Tahoma"/>
          <w:color w:val="000000"/>
          <w:sz w:val="20"/>
          <w:szCs w:val="20"/>
        </w:rPr>
        <w:t>ФПЧ</w:t>
      </w:r>
      <w:r w:rsidR="00BD1753" w:rsidRPr="00647B64">
        <w:rPr>
          <w:rFonts w:ascii="Verdana" w:hAnsi="Verdana" w:cs="Tahoma"/>
          <w:color w:val="000000"/>
          <w:sz w:val="20"/>
          <w:szCs w:val="20"/>
          <w:vertAlign w:val="subscript"/>
        </w:rPr>
        <w:t>10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за периоди по-кратки от една година.</w:t>
      </w:r>
    </w:p>
    <w:p w:rsidR="001B58D5" w:rsidRPr="00647B64" w:rsidRDefault="001B58D5" w:rsidP="00E83B51">
      <w:pPr>
        <w:spacing w:line="360" w:lineRule="auto"/>
        <w:ind w:firstLine="709"/>
        <w:jc w:val="both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color w:val="000000"/>
          <w:sz w:val="20"/>
          <w:szCs w:val="20"/>
        </w:rPr>
        <w:t>(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3</w:t>
      </w:r>
      <w:r w:rsidRPr="00647B64">
        <w:rPr>
          <w:rFonts w:ascii="Verdana" w:hAnsi="Verdana" w:cs="Tahoma"/>
          <w:color w:val="000000"/>
          <w:sz w:val="20"/>
          <w:szCs w:val="20"/>
        </w:rPr>
        <w:t>) Общините, за които се при</w:t>
      </w:r>
      <w:r w:rsidR="00DC54B0">
        <w:rPr>
          <w:rFonts w:ascii="Verdana" w:hAnsi="Verdana" w:cs="Tahoma"/>
          <w:color w:val="000000"/>
          <w:sz w:val="20"/>
          <w:szCs w:val="20"/>
        </w:rPr>
        <w:t>лага наредбата, оповестяват данните по ал. 1 и 2 на интернет страниците си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и на видно място в сградата на общината и кметствата</w:t>
      </w:r>
      <w:r w:rsidR="00512883" w:rsidRPr="00647B64">
        <w:rPr>
          <w:rFonts w:ascii="Verdana" w:hAnsi="Verdana" w:cs="Tahoma"/>
          <w:color w:val="000000"/>
          <w:sz w:val="20"/>
          <w:szCs w:val="20"/>
        </w:rPr>
        <w:t xml:space="preserve">. </w:t>
      </w:r>
    </w:p>
    <w:p w:rsidR="002923EA" w:rsidRPr="00647B64" w:rsidRDefault="002923EA" w:rsidP="00E83B51">
      <w:pPr>
        <w:spacing w:line="360" w:lineRule="auto"/>
        <w:ind w:firstLine="709"/>
        <w:jc w:val="both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color w:val="000000"/>
          <w:sz w:val="20"/>
          <w:szCs w:val="20"/>
        </w:rPr>
        <w:t>(4) Общините ежегодно п</w:t>
      </w:r>
      <w:r w:rsidR="000A1A5B" w:rsidRPr="00647B64">
        <w:rPr>
          <w:rFonts w:ascii="Verdana" w:hAnsi="Verdana" w:cs="Tahoma"/>
          <w:color w:val="000000"/>
          <w:sz w:val="20"/>
          <w:szCs w:val="20"/>
        </w:rPr>
        <w:t>ровеждат информационни кампании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0A1A5B" w:rsidRPr="00647B64">
        <w:rPr>
          <w:rFonts w:ascii="Verdana" w:hAnsi="Verdana" w:cs="Tahoma"/>
          <w:color w:val="000000"/>
          <w:sz w:val="20"/>
          <w:szCs w:val="20"/>
        </w:rPr>
        <w:t>за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задълженията на лицата</w:t>
      </w:r>
      <w:r w:rsidR="00BD1753" w:rsidRPr="00647B64">
        <w:rPr>
          <w:rFonts w:ascii="Verdana" w:hAnsi="Verdana" w:cs="Tahoma"/>
          <w:color w:val="000000"/>
          <w:sz w:val="20"/>
          <w:szCs w:val="20"/>
        </w:rPr>
        <w:t>,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използващи дървесина за битово отопление. </w:t>
      </w:r>
    </w:p>
    <w:p w:rsidR="00E64F09" w:rsidRPr="00647B64" w:rsidRDefault="00410481" w:rsidP="00E83B51">
      <w:pPr>
        <w:spacing w:before="120" w:line="360" w:lineRule="auto"/>
        <w:ind w:firstLine="709"/>
        <w:jc w:val="both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Чл. 5.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Министерството на околната среда и водите може да </w:t>
      </w:r>
      <w:r w:rsidR="00D57F10" w:rsidRPr="00647B64">
        <w:rPr>
          <w:rFonts w:ascii="Verdana" w:hAnsi="Verdana" w:cs="Tahoma"/>
          <w:color w:val="000000"/>
          <w:sz w:val="20"/>
          <w:szCs w:val="20"/>
        </w:rPr>
        <w:t>възложи и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на други органи или организации</w:t>
      </w:r>
      <w:r w:rsidR="00D63371" w:rsidRPr="00647B64">
        <w:rPr>
          <w:rFonts w:ascii="Verdana" w:hAnsi="Verdana" w:cs="Tahoma"/>
          <w:color w:val="000000"/>
          <w:sz w:val="20"/>
          <w:szCs w:val="20"/>
        </w:rPr>
        <w:t>, които притежават необходимата компетентност,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да </w:t>
      </w:r>
      <w:r w:rsidR="00F33D2D" w:rsidRPr="00647B64">
        <w:rPr>
          <w:rFonts w:ascii="Verdana" w:hAnsi="Verdana" w:cs="Tahoma"/>
          <w:color w:val="000000"/>
          <w:sz w:val="20"/>
          <w:szCs w:val="20"/>
        </w:rPr>
        <w:t xml:space="preserve">измерват и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предоставят информация на общините за нивото на </w:t>
      </w:r>
      <w:r w:rsidR="00B03657" w:rsidRPr="00647B64">
        <w:rPr>
          <w:rFonts w:ascii="Verdana" w:hAnsi="Verdana" w:cs="Tahoma"/>
          <w:color w:val="000000"/>
          <w:sz w:val="20"/>
          <w:szCs w:val="20"/>
        </w:rPr>
        <w:t>ФПЧ</w:t>
      </w:r>
      <w:r w:rsidR="00B03657" w:rsidRPr="00647B64">
        <w:rPr>
          <w:rFonts w:ascii="Verdana" w:hAnsi="Verdana" w:cs="Tahoma"/>
          <w:color w:val="000000"/>
          <w:sz w:val="20"/>
          <w:szCs w:val="20"/>
          <w:vertAlign w:val="subscript"/>
        </w:rPr>
        <w:t>10</w:t>
      </w:r>
      <w:r w:rsidRPr="00647B64">
        <w:rPr>
          <w:rFonts w:ascii="Verdana" w:hAnsi="Verdana" w:cs="Tahoma"/>
          <w:color w:val="000000"/>
          <w:sz w:val="20"/>
          <w:szCs w:val="20"/>
        </w:rPr>
        <w:t>.</w:t>
      </w:r>
    </w:p>
    <w:p w:rsidR="007C1182" w:rsidRPr="00647B64" w:rsidRDefault="007C1182" w:rsidP="009037BA">
      <w:pPr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8A70A9" w:rsidRPr="00647B64" w:rsidRDefault="00410481" w:rsidP="009037BA">
      <w:pPr>
        <w:spacing w:line="360" w:lineRule="auto"/>
        <w:jc w:val="center"/>
        <w:rPr>
          <w:rFonts w:ascii="Verdana" w:hAnsi="Verdana" w:cs="Tahoma"/>
          <w:bCs/>
          <w:color w:val="000000"/>
          <w:spacing w:val="9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pacing w:val="90"/>
          <w:sz w:val="20"/>
          <w:szCs w:val="20"/>
        </w:rPr>
        <w:t xml:space="preserve">Глава трета </w:t>
      </w:r>
    </w:p>
    <w:p w:rsidR="008A70A9" w:rsidRPr="00647B64" w:rsidRDefault="008A70A9" w:rsidP="00E83B51">
      <w:pPr>
        <w:spacing w:after="120" w:line="360" w:lineRule="auto"/>
        <w:jc w:val="center"/>
        <w:divId w:val="255985122"/>
        <w:rPr>
          <w:rFonts w:ascii="Verdana" w:hAnsi="Verdana" w:cs="Tahoma"/>
          <w:bCs/>
          <w:color w:val="00000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z w:val="20"/>
          <w:szCs w:val="20"/>
        </w:rPr>
        <w:t xml:space="preserve">ИЗИСКВАНИЯ </w:t>
      </w:r>
      <w:r w:rsidR="002715AE" w:rsidRPr="00647B64">
        <w:rPr>
          <w:rFonts w:ascii="Verdana" w:hAnsi="Verdana" w:cs="Tahoma"/>
          <w:bCs/>
          <w:color w:val="000000"/>
          <w:sz w:val="20"/>
          <w:szCs w:val="20"/>
        </w:rPr>
        <w:t>КЪМ</w:t>
      </w:r>
      <w:r w:rsidRPr="00647B64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2715AE" w:rsidRPr="00647B64">
        <w:rPr>
          <w:rFonts w:ascii="Verdana" w:hAnsi="Verdana" w:cs="Tahoma"/>
          <w:bCs/>
          <w:color w:val="000000"/>
          <w:sz w:val="20"/>
          <w:szCs w:val="20"/>
        </w:rPr>
        <w:t>ДЪРВЕСИНАТА, ИЗПОЛЗВАНА ЗА БИТОВО ОТОПЛЕНИЕ</w:t>
      </w:r>
    </w:p>
    <w:p w:rsidR="008A70A9" w:rsidRPr="00392AC3" w:rsidRDefault="008A70A9" w:rsidP="00E83B51">
      <w:pPr>
        <w:spacing w:before="120" w:line="360" w:lineRule="auto"/>
        <w:ind w:firstLine="709"/>
        <w:jc w:val="both"/>
        <w:divId w:val="255984633"/>
        <w:rPr>
          <w:rFonts w:ascii="Verdana" w:hAnsi="Verdana" w:cs="Tahoma"/>
          <w:color w:val="000000"/>
          <w:sz w:val="20"/>
          <w:szCs w:val="20"/>
        </w:rPr>
      </w:pPr>
      <w:r w:rsidRPr="00392AC3">
        <w:rPr>
          <w:rStyle w:val="parcapt2"/>
          <w:rFonts w:ascii="Verdana" w:hAnsi="Verdana" w:cs="Tahoma"/>
          <w:color w:val="000000"/>
          <w:sz w:val="20"/>
          <w:szCs w:val="20"/>
        </w:rPr>
        <w:t xml:space="preserve">Чл. </w:t>
      </w:r>
      <w:r w:rsidR="001F3640" w:rsidRPr="00392AC3">
        <w:rPr>
          <w:rStyle w:val="parcapt2"/>
          <w:rFonts w:ascii="Verdana" w:hAnsi="Verdana" w:cs="Tahoma"/>
          <w:color w:val="000000"/>
          <w:sz w:val="20"/>
          <w:szCs w:val="20"/>
        </w:rPr>
        <w:t>6</w:t>
      </w:r>
      <w:r w:rsidRPr="00392AC3">
        <w:rPr>
          <w:rStyle w:val="parcapt2"/>
          <w:rFonts w:ascii="Verdana" w:hAnsi="Verdana" w:cs="Tahoma"/>
          <w:color w:val="000000"/>
          <w:sz w:val="20"/>
          <w:szCs w:val="20"/>
        </w:rPr>
        <w:t>.</w:t>
      </w:r>
      <w:r w:rsidR="00D37354" w:rsidRPr="00392AC3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A4246B" w:rsidRPr="00392AC3">
        <w:rPr>
          <w:rFonts w:ascii="Verdana" w:hAnsi="Verdana" w:cs="Tahoma"/>
          <w:color w:val="000000"/>
          <w:sz w:val="20"/>
          <w:szCs w:val="20"/>
        </w:rPr>
        <w:t xml:space="preserve">(1) </w:t>
      </w:r>
      <w:r w:rsidR="00D37354" w:rsidRPr="00392AC3">
        <w:rPr>
          <w:rFonts w:ascii="Verdana" w:hAnsi="Verdana" w:cs="Tahoma"/>
          <w:color w:val="000000"/>
          <w:sz w:val="20"/>
          <w:szCs w:val="20"/>
        </w:rPr>
        <w:t>Дървесината</w:t>
      </w:r>
      <w:r w:rsidR="005709BE" w:rsidRPr="00392AC3">
        <w:rPr>
          <w:rFonts w:ascii="Verdana" w:hAnsi="Verdana" w:cs="Tahoma"/>
          <w:color w:val="000000"/>
          <w:sz w:val="20"/>
          <w:szCs w:val="20"/>
        </w:rPr>
        <w:t>,</w:t>
      </w:r>
      <w:r w:rsidR="00D37354" w:rsidRPr="00392AC3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795E85" w:rsidRPr="00392AC3">
        <w:rPr>
          <w:rFonts w:ascii="Verdana" w:hAnsi="Verdana" w:cs="Tahoma"/>
          <w:color w:val="000000"/>
          <w:sz w:val="20"/>
          <w:szCs w:val="20"/>
        </w:rPr>
        <w:t>из</w:t>
      </w:r>
      <w:r w:rsidR="00D37354" w:rsidRPr="00392AC3">
        <w:rPr>
          <w:rFonts w:ascii="Verdana" w:hAnsi="Verdana" w:cs="Tahoma"/>
          <w:color w:val="000000"/>
          <w:sz w:val="20"/>
          <w:szCs w:val="20"/>
        </w:rPr>
        <w:t>ползвана за битово отопление</w:t>
      </w:r>
      <w:r w:rsidR="005709BE" w:rsidRPr="00392AC3">
        <w:rPr>
          <w:rFonts w:ascii="Verdana" w:hAnsi="Verdana" w:cs="Tahoma"/>
          <w:color w:val="000000"/>
          <w:sz w:val="20"/>
          <w:szCs w:val="20"/>
        </w:rPr>
        <w:t>,</w:t>
      </w:r>
      <w:r w:rsidR="00D37354" w:rsidRPr="00392AC3">
        <w:rPr>
          <w:rFonts w:ascii="Verdana" w:hAnsi="Verdana" w:cs="Tahoma"/>
          <w:color w:val="000000"/>
          <w:sz w:val="20"/>
          <w:szCs w:val="20"/>
        </w:rPr>
        <w:t xml:space="preserve"> трябва </w:t>
      </w:r>
      <w:r w:rsidRPr="00392AC3">
        <w:rPr>
          <w:rFonts w:ascii="Verdana" w:hAnsi="Verdana" w:cs="Tahoma"/>
          <w:color w:val="000000"/>
          <w:sz w:val="20"/>
          <w:szCs w:val="20"/>
        </w:rPr>
        <w:t xml:space="preserve">да отговаря на следните изисквания: </w:t>
      </w:r>
    </w:p>
    <w:p w:rsidR="008A70A9" w:rsidRPr="00392AC3" w:rsidRDefault="008A70A9" w:rsidP="00E83B51">
      <w:pPr>
        <w:spacing w:line="360" w:lineRule="auto"/>
        <w:ind w:firstLine="709"/>
        <w:jc w:val="both"/>
        <w:divId w:val="255984852"/>
        <w:rPr>
          <w:rFonts w:ascii="Verdana" w:hAnsi="Verdana" w:cs="Tahoma"/>
          <w:color w:val="000000"/>
          <w:sz w:val="20"/>
          <w:szCs w:val="20"/>
          <w:lang w:val="en-US"/>
        </w:rPr>
      </w:pPr>
      <w:r w:rsidRPr="00392AC3">
        <w:rPr>
          <w:rStyle w:val="alcapt2"/>
          <w:rFonts w:ascii="Verdana" w:hAnsi="Verdana" w:cs="Tahoma"/>
          <w:i w:val="0"/>
          <w:color w:val="000000"/>
          <w:sz w:val="20"/>
          <w:szCs w:val="20"/>
        </w:rPr>
        <w:t>1.</w:t>
      </w:r>
      <w:r w:rsidRPr="00392AC3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A4246B" w:rsidRPr="00392AC3">
        <w:rPr>
          <w:rFonts w:ascii="Verdana" w:hAnsi="Verdana" w:cs="Tahoma"/>
          <w:color w:val="000000"/>
          <w:sz w:val="20"/>
          <w:szCs w:val="20"/>
        </w:rPr>
        <w:t>да е суха;</w:t>
      </w:r>
    </w:p>
    <w:p w:rsidR="008A70A9" w:rsidRPr="00392AC3" w:rsidRDefault="008A70A9" w:rsidP="00E83B51">
      <w:pPr>
        <w:spacing w:line="360" w:lineRule="auto"/>
        <w:ind w:firstLine="709"/>
        <w:jc w:val="both"/>
        <w:divId w:val="255984976"/>
        <w:rPr>
          <w:rFonts w:ascii="Verdana" w:hAnsi="Verdana" w:cs="Tahoma"/>
          <w:color w:val="000000"/>
          <w:sz w:val="20"/>
          <w:szCs w:val="20"/>
        </w:rPr>
      </w:pPr>
      <w:r w:rsidRPr="00392AC3">
        <w:rPr>
          <w:rStyle w:val="alcapt2"/>
          <w:rFonts w:ascii="Verdana" w:hAnsi="Verdana" w:cs="Tahoma"/>
          <w:i w:val="0"/>
          <w:color w:val="000000"/>
          <w:sz w:val="20"/>
          <w:szCs w:val="20"/>
        </w:rPr>
        <w:t>2.</w:t>
      </w:r>
      <w:r w:rsidRPr="00392AC3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795E85" w:rsidRPr="00392AC3">
        <w:rPr>
          <w:rFonts w:ascii="Verdana" w:hAnsi="Verdana" w:cs="Tahoma"/>
          <w:color w:val="000000"/>
          <w:sz w:val="20"/>
          <w:szCs w:val="20"/>
        </w:rPr>
        <w:t>да не е обработвана повърхностно с бои, лакове, смоли и лепила</w:t>
      </w:r>
      <w:r w:rsidRPr="00392AC3">
        <w:rPr>
          <w:rFonts w:ascii="Verdana" w:hAnsi="Verdana" w:cs="Tahoma"/>
          <w:color w:val="000000"/>
          <w:sz w:val="20"/>
          <w:szCs w:val="20"/>
        </w:rPr>
        <w:t>;</w:t>
      </w:r>
    </w:p>
    <w:p w:rsidR="008A70A9" w:rsidRPr="00392AC3" w:rsidRDefault="008A70A9" w:rsidP="00E83B51">
      <w:pPr>
        <w:spacing w:line="360" w:lineRule="auto"/>
        <w:ind w:firstLine="709"/>
        <w:jc w:val="both"/>
        <w:divId w:val="255985102"/>
        <w:rPr>
          <w:rFonts w:ascii="Verdana" w:hAnsi="Verdana" w:cs="Tahoma"/>
          <w:color w:val="000000"/>
          <w:sz w:val="20"/>
          <w:szCs w:val="20"/>
        </w:rPr>
      </w:pPr>
      <w:r w:rsidRPr="00392AC3">
        <w:rPr>
          <w:rStyle w:val="alcapt2"/>
          <w:rFonts w:ascii="Verdana" w:hAnsi="Verdana" w:cs="Tahoma"/>
          <w:i w:val="0"/>
          <w:color w:val="000000"/>
          <w:sz w:val="20"/>
          <w:szCs w:val="20"/>
        </w:rPr>
        <w:t>3.</w:t>
      </w:r>
      <w:r w:rsidRPr="00392AC3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795E85" w:rsidRPr="00392AC3">
        <w:rPr>
          <w:rFonts w:ascii="Verdana" w:hAnsi="Verdana" w:cs="Tahoma"/>
          <w:color w:val="000000"/>
          <w:sz w:val="20"/>
          <w:szCs w:val="20"/>
        </w:rPr>
        <w:t>да не е импрегнирана</w:t>
      </w:r>
      <w:r w:rsidR="00E55243" w:rsidRPr="00392AC3">
        <w:rPr>
          <w:rFonts w:ascii="Verdana" w:hAnsi="Verdana" w:cs="Tahoma"/>
          <w:color w:val="000000"/>
          <w:sz w:val="20"/>
          <w:szCs w:val="20"/>
        </w:rPr>
        <w:t xml:space="preserve"> или да е претърпяла друга химична обработка</w:t>
      </w:r>
      <w:r w:rsidRPr="00392AC3">
        <w:rPr>
          <w:rFonts w:ascii="Verdana" w:hAnsi="Verdana" w:cs="Tahoma"/>
          <w:color w:val="000000"/>
          <w:sz w:val="20"/>
          <w:szCs w:val="20"/>
        </w:rPr>
        <w:t>;</w:t>
      </w:r>
    </w:p>
    <w:p w:rsidR="00A4246B" w:rsidRPr="00392AC3" w:rsidRDefault="00795E85" w:rsidP="00E83B51">
      <w:pPr>
        <w:tabs>
          <w:tab w:val="left" w:pos="810"/>
        </w:tabs>
        <w:spacing w:line="360" w:lineRule="auto"/>
        <w:ind w:firstLine="709"/>
        <w:jc w:val="both"/>
        <w:divId w:val="255985102"/>
        <w:rPr>
          <w:rStyle w:val="ala3"/>
          <w:rFonts w:ascii="Verdana" w:hAnsi="Verdana" w:cs="Tahoma"/>
          <w:color w:val="000000"/>
          <w:sz w:val="20"/>
          <w:szCs w:val="20"/>
        </w:rPr>
      </w:pPr>
      <w:r w:rsidRPr="00392AC3">
        <w:rPr>
          <w:rFonts w:ascii="Verdana" w:hAnsi="Verdana" w:cs="Tahoma"/>
          <w:color w:val="000000"/>
          <w:sz w:val="20"/>
          <w:szCs w:val="20"/>
        </w:rPr>
        <w:t>4.</w:t>
      </w:r>
      <w:r w:rsidR="00C958A7" w:rsidRPr="00392AC3">
        <w:rPr>
          <w:rFonts w:ascii="Verdana" w:hAnsi="Verdana" w:cs="Tahoma"/>
          <w:color w:val="000000"/>
          <w:sz w:val="20"/>
          <w:szCs w:val="20"/>
        </w:rPr>
        <w:t xml:space="preserve"> да не е свързана/примесена с други вещества и материали</w:t>
      </w:r>
      <w:r w:rsidR="00E55243" w:rsidRPr="00392AC3">
        <w:rPr>
          <w:rFonts w:ascii="Verdana" w:hAnsi="Verdana" w:cs="Tahoma"/>
          <w:color w:val="000000"/>
          <w:sz w:val="20"/>
          <w:szCs w:val="20"/>
        </w:rPr>
        <w:t xml:space="preserve">, включително </w:t>
      </w:r>
      <w:r w:rsidR="00C958A7" w:rsidRPr="00392AC3">
        <w:rPr>
          <w:rFonts w:ascii="Verdana" w:hAnsi="Verdana" w:cs="Tahoma"/>
          <w:color w:val="000000"/>
          <w:sz w:val="20"/>
          <w:szCs w:val="20"/>
        </w:rPr>
        <w:t xml:space="preserve">текстил, пластмаси, гуми </w:t>
      </w:r>
      <w:r w:rsidR="00546FEE" w:rsidRPr="00392AC3">
        <w:rPr>
          <w:rFonts w:ascii="Verdana" w:hAnsi="Verdana" w:cs="Tahoma"/>
          <w:color w:val="000000"/>
          <w:sz w:val="20"/>
          <w:szCs w:val="20"/>
        </w:rPr>
        <w:t>или други петролни продукти.</w:t>
      </w:r>
      <w:r w:rsidR="00A4246B" w:rsidRPr="00392AC3">
        <w:rPr>
          <w:rStyle w:val="ala3"/>
          <w:rFonts w:ascii="Verdana" w:hAnsi="Verdana" w:cs="Tahoma"/>
          <w:color w:val="000000"/>
          <w:sz w:val="20"/>
          <w:szCs w:val="20"/>
        </w:rPr>
        <w:t xml:space="preserve"> </w:t>
      </w:r>
    </w:p>
    <w:p w:rsidR="00647899" w:rsidRPr="00392AC3" w:rsidRDefault="00647899" w:rsidP="00E83B51">
      <w:pPr>
        <w:tabs>
          <w:tab w:val="left" w:pos="810"/>
        </w:tabs>
        <w:spacing w:line="360" w:lineRule="auto"/>
        <w:ind w:firstLine="709"/>
        <w:jc w:val="both"/>
        <w:divId w:val="255985102"/>
        <w:rPr>
          <w:rStyle w:val="ala3"/>
          <w:rFonts w:ascii="Verdana" w:hAnsi="Verdana" w:cs="Tahoma"/>
          <w:color w:val="000000"/>
          <w:sz w:val="20"/>
          <w:szCs w:val="20"/>
        </w:rPr>
      </w:pPr>
      <w:r w:rsidRPr="00392AC3">
        <w:rPr>
          <w:rStyle w:val="ala3"/>
          <w:rFonts w:ascii="Verdana" w:hAnsi="Verdana" w:cs="Tahoma"/>
          <w:sz w:val="20"/>
          <w:szCs w:val="20"/>
        </w:rPr>
        <w:t>(2)</w:t>
      </w:r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 xml:space="preserve"> Дървесината за битово отопление се съхранява покрита, върху подложки на сухи и </w:t>
      </w:r>
      <w:proofErr w:type="spellStart"/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>отцедливи</w:t>
      </w:r>
      <w:proofErr w:type="spellEnd"/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 xml:space="preserve"> места осигуряващи </w:t>
      </w:r>
      <w:proofErr w:type="spellStart"/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>продухваемост</w:t>
      </w:r>
      <w:proofErr w:type="spellEnd"/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 xml:space="preserve">. </w:t>
      </w:r>
    </w:p>
    <w:p w:rsidR="00647899" w:rsidRDefault="00647899" w:rsidP="00E83B51">
      <w:pPr>
        <w:tabs>
          <w:tab w:val="left" w:pos="810"/>
        </w:tabs>
        <w:spacing w:line="360" w:lineRule="auto"/>
        <w:ind w:firstLine="709"/>
        <w:jc w:val="both"/>
        <w:divId w:val="255985102"/>
        <w:rPr>
          <w:rStyle w:val="ala3"/>
          <w:rFonts w:ascii="Verdana" w:hAnsi="Verdana" w:cs="Tahoma"/>
          <w:color w:val="000000"/>
          <w:sz w:val="20"/>
          <w:szCs w:val="20"/>
        </w:rPr>
      </w:pPr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 xml:space="preserve">(3) </w:t>
      </w:r>
      <w:r w:rsidR="00B613D3" w:rsidRPr="00392AC3">
        <w:rPr>
          <w:rStyle w:val="ala3"/>
          <w:rFonts w:ascii="Verdana" w:hAnsi="Verdana" w:cs="Tahoma"/>
          <w:color w:val="000000"/>
          <w:sz w:val="20"/>
          <w:szCs w:val="20"/>
        </w:rPr>
        <w:t>М</w:t>
      </w:r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 xml:space="preserve">инималните срокове за естествено </w:t>
      </w:r>
      <w:proofErr w:type="spellStart"/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>просушаване</w:t>
      </w:r>
      <w:proofErr w:type="spellEnd"/>
      <w:r w:rsidRPr="00392AC3">
        <w:rPr>
          <w:rStyle w:val="ala3"/>
          <w:rFonts w:ascii="Verdana" w:hAnsi="Verdana" w:cs="Tahoma"/>
          <w:color w:val="000000"/>
          <w:sz w:val="20"/>
          <w:szCs w:val="20"/>
        </w:rPr>
        <w:t xml:space="preserve"> на сурова дървесина са посочени в приложение</w:t>
      </w:r>
      <w:r w:rsidR="00A74388">
        <w:rPr>
          <w:rStyle w:val="ala3"/>
          <w:rFonts w:ascii="Verdana" w:hAnsi="Verdana" w:cs="Tahoma"/>
          <w:color w:val="000000"/>
          <w:sz w:val="20"/>
          <w:szCs w:val="20"/>
        </w:rPr>
        <w:t>то.</w:t>
      </w:r>
    </w:p>
    <w:p w:rsidR="00A74388" w:rsidRPr="00392AC3" w:rsidRDefault="00A74388" w:rsidP="00623F22">
      <w:pPr>
        <w:tabs>
          <w:tab w:val="left" w:pos="810"/>
        </w:tabs>
        <w:spacing w:line="360" w:lineRule="auto"/>
        <w:ind w:firstLine="709"/>
        <w:jc w:val="both"/>
        <w:divId w:val="255985102"/>
        <w:rPr>
          <w:rStyle w:val="ala3"/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(4</w:t>
      </w:r>
      <w:r w:rsidRPr="00A74388"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C54B0" w:rsidRPr="00647B64">
        <w:rPr>
          <w:rFonts w:ascii="Verdana" w:hAnsi="Verdana" w:cs="Tahoma"/>
          <w:color w:val="000000"/>
          <w:sz w:val="20"/>
          <w:szCs w:val="20"/>
        </w:rPr>
        <w:t>Общините, за които се</w:t>
      </w:r>
      <w:r w:rsidR="00DC54B0">
        <w:rPr>
          <w:rFonts w:ascii="Verdana" w:hAnsi="Verdana" w:cs="Tahoma"/>
          <w:color w:val="000000"/>
          <w:sz w:val="20"/>
          <w:szCs w:val="20"/>
        </w:rPr>
        <w:t xml:space="preserve"> прилага наредбата, о</w:t>
      </w:r>
      <w:r w:rsidRPr="00A74388">
        <w:rPr>
          <w:rFonts w:ascii="Verdana" w:hAnsi="Verdana" w:cs="Tahoma"/>
          <w:color w:val="000000"/>
          <w:sz w:val="20"/>
          <w:szCs w:val="20"/>
        </w:rPr>
        <w:t xml:space="preserve">бявяват </w:t>
      </w:r>
      <w:r w:rsidR="00DC54B0">
        <w:rPr>
          <w:rFonts w:ascii="Verdana" w:hAnsi="Verdana" w:cs="Tahoma"/>
          <w:color w:val="000000"/>
          <w:sz w:val="20"/>
          <w:szCs w:val="20"/>
        </w:rPr>
        <w:t>на интернет страниците си</w:t>
      </w:r>
      <w:r w:rsidR="00DC54B0" w:rsidRPr="00647B64">
        <w:rPr>
          <w:rFonts w:ascii="Verdana" w:hAnsi="Verdana" w:cs="Tahoma"/>
          <w:color w:val="000000"/>
          <w:sz w:val="20"/>
          <w:szCs w:val="20"/>
        </w:rPr>
        <w:t xml:space="preserve"> и на видно място в сградата на общината и кметствата</w:t>
      </w:r>
      <w:r w:rsidRPr="00A74388">
        <w:rPr>
          <w:rFonts w:ascii="Verdana" w:hAnsi="Verdana" w:cs="Tahoma"/>
          <w:color w:val="000000"/>
          <w:sz w:val="20"/>
          <w:szCs w:val="20"/>
        </w:rPr>
        <w:t xml:space="preserve"> изискванията към дървесината за битово отопление и начините и сроковете за съхранението и.</w:t>
      </w:r>
    </w:p>
    <w:p w:rsidR="009B020A" w:rsidRPr="00647B64" w:rsidRDefault="009B020A" w:rsidP="00E83B51">
      <w:pPr>
        <w:spacing w:before="120" w:line="360" w:lineRule="auto"/>
        <w:ind w:firstLine="709"/>
        <w:jc w:val="both"/>
        <w:divId w:val="255985102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b/>
          <w:color w:val="000000"/>
          <w:sz w:val="20"/>
          <w:szCs w:val="20"/>
        </w:rPr>
        <w:t xml:space="preserve">Чл. </w:t>
      </w:r>
      <w:r w:rsidR="001F3640" w:rsidRPr="00647B64">
        <w:rPr>
          <w:rFonts w:ascii="Verdana" w:hAnsi="Verdana" w:cs="Tahoma"/>
          <w:b/>
          <w:color w:val="000000"/>
          <w:sz w:val="20"/>
          <w:szCs w:val="20"/>
        </w:rPr>
        <w:t>7</w:t>
      </w:r>
      <w:r w:rsidRPr="00647B64">
        <w:rPr>
          <w:rFonts w:ascii="Verdana" w:hAnsi="Verdana" w:cs="Tahoma"/>
          <w:b/>
          <w:color w:val="000000"/>
          <w:sz w:val="20"/>
          <w:szCs w:val="20"/>
        </w:rPr>
        <w:t xml:space="preserve">. </w:t>
      </w:r>
      <w:r w:rsidRPr="00E83B51">
        <w:rPr>
          <w:rFonts w:ascii="Verdana" w:hAnsi="Verdana" w:cs="Tahoma"/>
          <w:color w:val="000000"/>
          <w:sz w:val="20"/>
          <w:szCs w:val="20"/>
        </w:rPr>
        <w:t>(1)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Продавачът на дървесина за битово отопление задължително информира купувача към коя от категориите – сурова или суха, е дървесината</w:t>
      </w:r>
      <w:r w:rsidR="0060108B" w:rsidRPr="00647B64">
        <w:rPr>
          <w:rFonts w:ascii="Verdana" w:hAnsi="Verdana" w:cs="Tahoma"/>
          <w:color w:val="000000"/>
          <w:sz w:val="20"/>
          <w:szCs w:val="20"/>
        </w:rPr>
        <w:t>,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предмет на продажба.</w:t>
      </w:r>
    </w:p>
    <w:p w:rsidR="009B020A" w:rsidRPr="00647B64" w:rsidRDefault="009B020A" w:rsidP="00E83B51">
      <w:pPr>
        <w:tabs>
          <w:tab w:val="left" w:pos="810"/>
        </w:tabs>
        <w:spacing w:line="360" w:lineRule="auto"/>
        <w:ind w:firstLine="709"/>
        <w:jc w:val="both"/>
        <w:divId w:val="255985102"/>
        <w:rPr>
          <w:rFonts w:ascii="Verdana" w:hAnsi="Verdana" w:cs="Tahoma"/>
          <w:color w:val="000000"/>
          <w:sz w:val="20"/>
          <w:szCs w:val="20"/>
        </w:rPr>
      </w:pPr>
      <w:r w:rsidRPr="00392AC3">
        <w:rPr>
          <w:rFonts w:ascii="Verdana" w:hAnsi="Verdana" w:cs="Tahoma"/>
          <w:color w:val="000000"/>
          <w:sz w:val="20"/>
          <w:szCs w:val="20"/>
        </w:rPr>
        <w:t>(2)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Лицата</w:t>
      </w:r>
      <w:r w:rsidR="0060108B" w:rsidRPr="00647B64">
        <w:rPr>
          <w:rFonts w:ascii="Verdana" w:hAnsi="Verdana" w:cs="Tahoma"/>
          <w:color w:val="000000"/>
          <w:sz w:val="20"/>
          <w:szCs w:val="20"/>
        </w:rPr>
        <w:t>,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издаващи превозни билети за транспортиране на дървесина по </w:t>
      </w:r>
      <w:r w:rsidR="005F4C40">
        <w:rPr>
          <w:rFonts w:ascii="Verdana" w:hAnsi="Verdana" w:cs="Tahoma"/>
          <w:color w:val="000000"/>
          <w:sz w:val="20"/>
          <w:szCs w:val="20"/>
        </w:rPr>
        <w:br/>
      </w:r>
      <w:r w:rsidRPr="00647B64">
        <w:rPr>
          <w:rFonts w:ascii="Verdana" w:hAnsi="Verdana" w:cs="Tahoma"/>
          <w:color w:val="000000"/>
          <w:sz w:val="20"/>
          <w:szCs w:val="20"/>
        </w:rPr>
        <w:t>чл. 211 от З</w:t>
      </w:r>
      <w:r w:rsidR="006116DD" w:rsidRPr="00647B64">
        <w:rPr>
          <w:rFonts w:ascii="Verdana" w:hAnsi="Verdana" w:cs="Tahoma"/>
          <w:color w:val="000000"/>
          <w:sz w:val="20"/>
          <w:szCs w:val="20"/>
        </w:rPr>
        <w:t>акона за горите</w:t>
      </w:r>
      <w:r w:rsidRPr="00647B64">
        <w:rPr>
          <w:rFonts w:ascii="Verdana" w:hAnsi="Verdana" w:cs="Tahoma"/>
          <w:color w:val="000000"/>
          <w:sz w:val="20"/>
          <w:szCs w:val="20"/>
        </w:rPr>
        <w:t>, задължително вписват в него към коя от категориите – сурова или суха, е дървесината</w:t>
      </w:r>
      <w:r w:rsidR="0060108B" w:rsidRPr="00647B64">
        <w:rPr>
          <w:rFonts w:ascii="Verdana" w:hAnsi="Verdana" w:cs="Tahoma"/>
          <w:color w:val="000000"/>
          <w:sz w:val="20"/>
          <w:szCs w:val="20"/>
        </w:rPr>
        <w:t>,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предмет на продажба</w:t>
      </w:r>
      <w:r w:rsidR="00FB0ED4" w:rsidRPr="00647B64">
        <w:rPr>
          <w:rFonts w:ascii="Verdana" w:hAnsi="Verdana" w:cs="Tahoma"/>
          <w:color w:val="000000"/>
          <w:sz w:val="20"/>
          <w:szCs w:val="20"/>
        </w:rPr>
        <w:t>.</w:t>
      </w:r>
    </w:p>
    <w:p w:rsidR="00E55243" w:rsidRDefault="007C442B" w:rsidP="00E83B51">
      <w:pPr>
        <w:spacing w:before="120" w:line="360" w:lineRule="auto"/>
        <w:ind w:firstLine="709"/>
        <w:jc w:val="both"/>
        <w:divId w:val="255985102"/>
        <w:rPr>
          <w:rStyle w:val="ala3"/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Чл. </w:t>
      </w:r>
      <w:r w:rsidR="001F3640" w:rsidRPr="00647B64">
        <w:rPr>
          <w:rStyle w:val="parcapt2"/>
          <w:rFonts w:ascii="Verdana" w:hAnsi="Verdana" w:cs="Tahoma"/>
          <w:color w:val="000000"/>
          <w:sz w:val="20"/>
          <w:szCs w:val="20"/>
        </w:rPr>
        <w:t>8</w:t>
      </w:r>
      <w:r w:rsidR="00FB0ED4" w:rsidRPr="00647B64">
        <w:rPr>
          <w:rFonts w:ascii="Verdana" w:hAnsi="Verdana" w:cs="Tahoma"/>
          <w:color w:val="000000"/>
          <w:sz w:val="20"/>
          <w:szCs w:val="20"/>
        </w:rPr>
        <w:t xml:space="preserve"> Спазването на изискванията за съхранение и използване на дървесина за битово отопление </w:t>
      </w:r>
      <w:r w:rsidR="000F5336" w:rsidRPr="00647B64">
        <w:rPr>
          <w:rFonts w:ascii="Verdana" w:hAnsi="Verdana" w:cs="Tahoma"/>
          <w:color w:val="000000"/>
          <w:sz w:val="20"/>
          <w:szCs w:val="20"/>
        </w:rPr>
        <w:t xml:space="preserve">е </w:t>
      </w:r>
      <w:r w:rsidR="00FB0ED4" w:rsidRPr="00647B64">
        <w:rPr>
          <w:rFonts w:ascii="Verdana" w:hAnsi="Verdana" w:cs="Tahoma"/>
          <w:color w:val="000000"/>
          <w:sz w:val="20"/>
          <w:szCs w:val="20"/>
        </w:rPr>
        <w:t xml:space="preserve">отговорност и </w:t>
      </w:r>
      <w:r w:rsidR="000F5336" w:rsidRPr="00647B64">
        <w:rPr>
          <w:rFonts w:ascii="Verdana" w:hAnsi="Verdana" w:cs="Tahoma"/>
          <w:color w:val="000000"/>
          <w:sz w:val="20"/>
          <w:szCs w:val="20"/>
        </w:rPr>
        <w:t>задължение на</w:t>
      </w:r>
      <w:r w:rsidR="00E64F09" w:rsidRPr="00647B64">
        <w:rPr>
          <w:rFonts w:ascii="Verdana" w:hAnsi="Verdana" w:cs="Tahoma"/>
          <w:color w:val="000000"/>
          <w:sz w:val="20"/>
          <w:szCs w:val="20"/>
        </w:rPr>
        <w:t xml:space="preserve"> л</w:t>
      </w:r>
      <w:r w:rsidR="00E64F09" w:rsidRPr="00647B64">
        <w:rPr>
          <w:rStyle w:val="ala3"/>
          <w:rFonts w:ascii="Verdana" w:hAnsi="Verdana" w:cs="Tahoma"/>
          <w:color w:val="000000"/>
          <w:sz w:val="20"/>
          <w:szCs w:val="20"/>
        </w:rPr>
        <w:t xml:space="preserve">ицата, които </w:t>
      </w:r>
      <w:r w:rsidR="00FB0ED4" w:rsidRPr="00647B64">
        <w:rPr>
          <w:rStyle w:val="ala3"/>
          <w:rFonts w:ascii="Verdana" w:hAnsi="Verdana" w:cs="Tahoma"/>
          <w:color w:val="000000"/>
          <w:sz w:val="20"/>
          <w:szCs w:val="20"/>
        </w:rPr>
        <w:t xml:space="preserve">я </w:t>
      </w:r>
      <w:r w:rsidR="00E64F09" w:rsidRPr="00647B64">
        <w:rPr>
          <w:rStyle w:val="ala3"/>
          <w:rFonts w:ascii="Verdana" w:hAnsi="Verdana" w:cs="Tahoma"/>
          <w:color w:val="000000"/>
          <w:sz w:val="20"/>
          <w:szCs w:val="20"/>
        </w:rPr>
        <w:t>ползват.</w:t>
      </w:r>
    </w:p>
    <w:p w:rsidR="00623F22" w:rsidRDefault="00623F22" w:rsidP="00E83B51">
      <w:pPr>
        <w:spacing w:before="120" w:line="360" w:lineRule="auto"/>
        <w:ind w:firstLine="709"/>
        <w:jc w:val="both"/>
        <w:divId w:val="255985102"/>
        <w:rPr>
          <w:rStyle w:val="ala3"/>
          <w:rFonts w:ascii="Verdana" w:hAnsi="Verdana" w:cs="Tahoma"/>
          <w:color w:val="000000"/>
          <w:sz w:val="20"/>
          <w:szCs w:val="20"/>
        </w:rPr>
      </w:pPr>
    </w:p>
    <w:p w:rsidR="00623F22" w:rsidRPr="00647B64" w:rsidRDefault="00623F22" w:rsidP="00E83B51">
      <w:pPr>
        <w:spacing w:before="120" w:line="360" w:lineRule="auto"/>
        <w:ind w:firstLine="709"/>
        <w:jc w:val="both"/>
        <w:divId w:val="255985102"/>
        <w:rPr>
          <w:rStyle w:val="ala3"/>
          <w:rFonts w:ascii="Verdana" w:hAnsi="Verdana" w:cs="Tahoma"/>
          <w:color w:val="000000"/>
          <w:sz w:val="20"/>
          <w:szCs w:val="20"/>
        </w:rPr>
      </w:pPr>
    </w:p>
    <w:p w:rsidR="00A74388" w:rsidRDefault="00046BDA" w:rsidP="00A74388">
      <w:pPr>
        <w:spacing w:before="120" w:line="360" w:lineRule="auto"/>
        <w:ind w:firstLine="709"/>
        <w:jc w:val="both"/>
        <w:divId w:val="255985102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Чл. </w:t>
      </w:r>
      <w:r w:rsidR="001F3640" w:rsidRPr="00647B64">
        <w:rPr>
          <w:rStyle w:val="parcapt2"/>
          <w:rFonts w:ascii="Verdana" w:hAnsi="Verdana" w:cs="Tahoma"/>
          <w:color w:val="000000"/>
          <w:sz w:val="20"/>
          <w:szCs w:val="20"/>
        </w:rPr>
        <w:t>9</w:t>
      </w: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5A0441">
        <w:rPr>
          <w:rFonts w:ascii="Verdana" w:hAnsi="Verdana" w:cs="Tahoma"/>
          <w:color w:val="000000"/>
          <w:sz w:val="20"/>
          <w:szCs w:val="20"/>
        </w:rPr>
        <w:t>Изискванията за дървесината по чл. 6, ал. 1 и 2</w:t>
      </w:r>
      <w:r w:rsidR="00A74388" w:rsidRPr="00A74388">
        <w:rPr>
          <w:rFonts w:ascii="Verdana" w:hAnsi="Verdana" w:cs="Tahoma"/>
          <w:color w:val="000000"/>
          <w:sz w:val="20"/>
          <w:szCs w:val="20"/>
        </w:rPr>
        <w:t xml:space="preserve"> не се прилагат за:</w:t>
      </w:r>
    </w:p>
    <w:p w:rsidR="00857DCC" w:rsidRDefault="007D1180" w:rsidP="005A0441">
      <w:pPr>
        <w:spacing w:line="360" w:lineRule="auto"/>
        <w:ind w:firstLine="709"/>
        <w:jc w:val="both"/>
        <w:divId w:val="25598510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</w:t>
      </w:r>
      <w:r w:rsidR="00857DCC">
        <w:rPr>
          <w:rFonts w:ascii="Verdana" w:hAnsi="Verdana" w:cs="Tahoma"/>
          <w:sz w:val="20"/>
          <w:szCs w:val="20"/>
        </w:rPr>
        <w:t>. дървесина, предназначена за научни изследвания и изпитвания;</w:t>
      </w:r>
    </w:p>
    <w:p w:rsidR="00857DCC" w:rsidRPr="00857DCC" w:rsidRDefault="007D1180" w:rsidP="005A0441">
      <w:pPr>
        <w:spacing w:line="360" w:lineRule="auto"/>
        <w:ind w:firstLine="709"/>
        <w:jc w:val="both"/>
        <w:divId w:val="25598510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  <w:lang w:val="en-US"/>
        </w:rPr>
        <w:t>2</w:t>
      </w:r>
      <w:r w:rsidR="00857DCC">
        <w:rPr>
          <w:rFonts w:ascii="Verdana" w:hAnsi="Verdana" w:cs="Tahoma"/>
          <w:sz w:val="20"/>
          <w:szCs w:val="20"/>
        </w:rPr>
        <w:t xml:space="preserve">. използване на дървесина при обявено бедствено положение до неговата </w:t>
      </w:r>
      <w:r w:rsidR="00857DCC">
        <w:rPr>
          <w:rFonts w:ascii="Verdana" w:hAnsi="Verdana" w:cs="Tahoma"/>
          <w:sz w:val="20"/>
          <w:szCs w:val="20"/>
        </w:rPr>
        <w:tab/>
        <w:t>отмяна</w:t>
      </w:r>
      <w:r w:rsidR="00857DCC">
        <w:rPr>
          <w:rFonts w:ascii="Verdana" w:hAnsi="Verdana" w:cs="Tahoma"/>
          <w:sz w:val="20"/>
          <w:szCs w:val="20"/>
          <w:lang w:val="en-US"/>
        </w:rPr>
        <w:t>;</w:t>
      </w:r>
    </w:p>
    <w:p w:rsidR="005A0441" w:rsidRPr="00A74388" w:rsidRDefault="005A0441" w:rsidP="00A74388">
      <w:pPr>
        <w:spacing w:before="120" w:line="360" w:lineRule="auto"/>
        <w:ind w:firstLine="709"/>
        <w:jc w:val="both"/>
        <w:divId w:val="255985102"/>
        <w:rPr>
          <w:rFonts w:ascii="Verdana" w:hAnsi="Verdana" w:cs="Tahoma"/>
          <w:color w:val="000000"/>
          <w:sz w:val="20"/>
          <w:szCs w:val="20"/>
        </w:rPr>
      </w:pPr>
    </w:p>
    <w:p w:rsidR="00E83B51" w:rsidRPr="00647B64" w:rsidRDefault="00E83B51" w:rsidP="009037BA">
      <w:pPr>
        <w:spacing w:line="360" w:lineRule="auto"/>
        <w:ind w:firstLine="480"/>
        <w:jc w:val="both"/>
        <w:divId w:val="255985102"/>
        <w:rPr>
          <w:rFonts w:ascii="Verdana" w:hAnsi="Verdana" w:cs="Tahoma"/>
          <w:color w:val="000000"/>
          <w:sz w:val="20"/>
          <w:szCs w:val="20"/>
        </w:rPr>
      </w:pPr>
    </w:p>
    <w:p w:rsidR="00B03657" w:rsidRPr="00647B64" w:rsidRDefault="00B03657" w:rsidP="009037BA">
      <w:pPr>
        <w:spacing w:line="360" w:lineRule="auto"/>
        <w:jc w:val="center"/>
        <w:divId w:val="255985058"/>
        <w:rPr>
          <w:rFonts w:ascii="Verdana" w:hAnsi="Verdana" w:cs="Tahoma"/>
          <w:bCs/>
          <w:color w:val="000000"/>
          <w:spacing w:val="9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pacing w:val="90"/>
          <w:sz w:val="20"/>
          <w:szCs w:val="20"/>
        </w:rPr>
        <w:t xml:space="preserve">Глава четвърта </w:t>
      </w:r>
    </w:p>
    <w:p w:rsidR="008A70A9" w:rsidRPr="00647B64" w:rsidRDefault="00034F45" w:rsidP="00E83B51">
      <w:pPr>
        <w:spacing w:after="120" w:line="360" w:lineRule="auto"/>
        <w:jc w:val="center"/>
        <w:divId w:val="255985058"/>
        <w:rPr>
          <w:rFonts w:ascii="Verdana" w:hAnsi="Verdana" w:cs="Tahoma"/>
          <w:bCs/>
          <w:color w:val="000000"/>
          <w:sz w:val="20"/>
          <w:szCs w:val="20"/>
        </w:rPr>
      </w:pPr>
      <w:r w:rsidRPr="00647B64">
        <w:rPr>
          <w:rFonts w:ascii="Verdana" w:hAnsi="Verdana" w:cs="Tahoma"/>
          <w:bCs/>
          <w:color w:val="000000"/>
          <w:sz w:val="20"/>
          <w:szCs w:val="20"/>
        </w:rPr>
        <w:t>УСЛОВИЯ</w:t>
      </w:r>
      <w:r w:rsidR="00E55243" w:rsidRPr="00647B64">
        <w:rPr>
          <w:rFonts w:ascii="Verdana" w:hAnsi="Verdana" w:cs="Tahoma"/>
          <w:bCs/>
          <w:color w:val="000000"/>
          <w:sz w:val="20"/>
          <w:szCs w:val="20"/>
        </w:rPr>
        <w:t xml:space="preserve"> И</w:t>
      </w:r>
      <w:r w:rsidRPr="00647B64">
        <w:rPr>
          <w:rFonts w:ascii="Verdana" w:hAnsi="Verdana" w:cs="Tahoma"/>
          <w:bCs/>
          <w:color w:val="000000"/>
          <w:sz w:val="20"/>
          <w:szCs w:val="20"/>
        </w:rPr>
        <w:t xml:space="preserve"> РЕД ЗА </w:t>
      </w:r>
      <w:r w:rsidR="00546FEE" w:rsidRPr="00647B64">
        <w:rPr>
          <w:rFonts w:ascii="Verdana" w:hAnsi="Verdana" w:cs="Tahoma"/>
          <w:bCs/>
          <w:color w:val="000000"/>
          <w:sz w:val="20"/>
          <w:szCs w:val="20"/>
        </w:rPr>
        <w:t xml:space="preserve">ОСЪЩЕСТВЯВАНЕ ДЕЙНОСТИТЕ ПО </w:t>
      </w:r>
      <w:r w:rsidRPr="00647B64">
        <w:rPr>
          <w:rFonts w:ascii="Verdana" w:hAnsi="Verdana" w:cs="Tahoma"/>
          <w:bCs/>
          <w:color w:val="000000"/>
          <w:sz w:val="20"/>
          <w:szCs w:val="20"/>
        </w:rPr>
        <w:t xml:space="preserve">КОНТРОЛ </w:t>
      </w:r>
      <w:r w:rsidR="006116DD" w:rsidRPr="00647B64">
        <w:rPr>
          <w:rFonts w:ascii="Verdana" w:hAnsi="Verdana" w:cs="Tahoma"/>
          <w:bCs/>
          <w:color w:val="000000"/>
          <w:sz w:val="20"/>
          <w:szCs w:val="20"/>
        </w:rPr>
        <w:t xml:space="preserve">ПРИ </w:t>
      </w:r>
      <w:r w:rsidR="002715AE" w:rsidRPr="00647B64">
        <w:rPr>
          <w:rFonts w:ascii="Verdana" w:hAnsi="Verdana" w:cs="Tahoma"/>
          <w:bCs/>
          <w:color w:val="000000"/>
          <w:sz w:val="20"/>
          <w:szCs w:val="20"/>
        </w:rPr>
        <w:t>ИЗПОЛЗВАНЕТО НА ДЪРВЕСИНАТА ЗА БИТОВО ОТОПЛЕНИЕ</w:t>
      </w:r>
    </w:p>
    <w:p w:rsidR="00B03657" w:rsidRPr="00647B64" w:rsidRDefault="00B03657" w:rsidP="00E83B51">
      <w:pPr>
        <w:spacing w:before="120" w:line="360" w:lineRule="auto"/>
        <w:ind w:firstLine="709"/>
        <w:jc w:val="both"/>
        <w:divId w:val="255985058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Чл. </w:t>
      </w:r>
      <w:r w:rsidR="001F3640" w:rsidRPr="00647B64">
        <w:rPr>
          <w:rStyle w:val="parcapt2"/>
          <w:rFonts w:ascii="Verdana" w:hAnsi="Verdana" w:cs="Tahoma"/>
          <w:color w:val="000000"/>
          <w:sz w:val="20"/>
          <w:szCs w:val="20"/>
        </w:rPr>
        <w:t>10</w:t>
      </w: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(1) Контрол по изпълнението на наредбата се осъществява от: </w:t>
      </w:r>
    </w:p>
    <w:p w:rsidR="00B03657" w:rsidRPr="00647B64" w:rsidRDefault="00B03657" w:rsidP="00E83B51">
      <w:pPr>
        <w:spacing w:line="360" w:lineRule="auto"/>
        <w:ind w:firstLine="709"/>
        <w:jc w:val="both"/>
        <w:divId w:val="255985058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alcapt2"/>
          <w:rFonts w:ascii="Verdana" w:hAnsi="Verdana" w:cs="Tahoma"/>
          <w:i w:val="0"/>
          <w:color w:val="000000"/>
          <w:sz w:val="20"/>
          <w:szCs w:val="20"/>
        </w:rPr>
        <w:t>1.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кмет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а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на общината или оправомощени от него лица;</w:t>
      </w:r>
    </w:p>
    <w:p w:rsidR="00B03657" w:rsidRPr="00647B64" w:rsidRDefault="0007476D" w:rsidP="00E83B51">
      <w:pPr>
        <w:spacing w:line="360" w:lineRule="auto"/>
        <w:ind w:firstLine="709"/>
        <w:jc w:val="both"/>
        <w:divId w:val="255985058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2</w:t>
      </w:r>
      <w:r w:rsidR="00B03657" w:rsidRPr="00647B64">
        <w:rPr>
          <w:rFonts w:ascii="Verdana" w:hAnsi="Verdana" w:cs="Tahoma"/>
          <w:color w:val="000000"/>
          <w:sz w:val="20"/>
          <w:szCs w:val="20"/>
        </w:rPr>
        <w:t>. регионалната инспекция по околната среда и водите.</w:t>
      </w:r>
    </w:p>
    <w:p w:rsidR="00B03657" w:rsidRPr="00647B64" w:rsidRDefault="0007476D" w:rsidP="00E83B51">
      <w:pPr>
        <w:spacing w:line="360" w:lineRule="auto"/>
        <w:ind w:firstLine="709"/>
        <w:jc w:val="both"/>
        <w:divId w:val="255985058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3</w:t>
      </w:r>
      <w:r w:rsidR="00B03657" w:rsidRPr="00647B64">
        <w:rPr>
          <w:rFonts w:ascii="Verdana" w:hAnsi="Verdana" w:cs="Tahoma"/>
          <w:color w:val="000000"/>
          <w:sz w:val="20"/>
          <w:szCs w:val="20"/>
        </w:rPr>
        <w:t>. лицата по чл. 1</w:t>
      </w:r>
      <w:r w:rsidR="00857DCC">
        <w:rPr>
          <w:rFonts w:ascii="Verdana" w:hAnsi="Verdana" w:cs="Tahoma"/>
          <w:color w:val="000000"/>
          <w:sz w:val="20"/>
          <w:szCs w:val="20"/>
        </w:rPr>
        <w:t>2</w:t>
      </w:r>
      <w:r w:rsidR="00B03657" w:rsidRPr="00647B64">
        <w:rPr>
          <w:rFonts w:ascii="Verdana" w:hAnsi="Verdana" w:cs="Tahoma"/>
          <w:color w:val="000000"/>
          <w:sz w:val="20"/>
          <w:szCs w:val="20"/>
        </w:rPr>
        <w:t xml:space="preserve">, в случаите по чл. 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7</w:t>
      </w:r>
      <w:r w:rsidR="00B03657" w:rsidRPr="00647B64">
        <w:rPr>
          <w:rFonts w:ascii="Verdana" w:hAnsi="Verdana" w:cs="Tahoma"/>
          <w:color w:val="000000"/>
          <w:sz w:val="20"/>
          <w:szCs w:val="20"/>
        </w:rPr>
        <w:t>.</w:t>
      </w:r>
    </w:p>
    <w:p w:rsidR="00B03657" w:rsidRPr="00647B64" w:rsidRDefault="00B03657" w:rsidP="00E83B51">
      <w:pPr>
        <w:spacing w:line="360" w:lineRule="auto"/>
        <w:ind w:firstLine="709"/>
        <w:jc w:val="both"/>
        <w:divId w:val="255985058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color w:val="000000"/>
          <w:sz w:val="20"/>
          <w:szCs w:val="20"/>
        </w:rPr>
        <w:t xml:space="preserve">(2) При извършването на проверки по използването на дървесина за битово отопление, 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лицата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 xml:space="preserve"> и органите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647B64">
        <w:rPr>
          <w:rFonts w:ascii="Verdana" w:hAnsi="Verdana" w:cs="Tahoma"/>
          <w:color w:val="000000"/>
          <w:sz w:val="20"/>
          <w:szCs w:val="20"/>
        </w:rPr>
        <w:t>по ал. 1 могат да привличат представители на други компетентни ведомства.</w:t>
      </w:r>
    </w:p>
    <w:p w:rsidR="00546FEE" w:rsidRPr="00647B64" w:rsidRDefault="00546FEE" w:rsidP="00E83B51">
      <w:pPr>
        <w:spacing w:before="120" w:line="360" w:lineRule="auto"/>
        <w:ind w:firstLine="709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Чл. </w:t>
      </w:r>
      <w:r w:rsidR="00046BDA" w:rsidRPr="00647B64">
        <w:rPr>
          <w:rStyle w:val="parcapt2"/>
          <w:rFonts w:ascii="Verdana" w:hAnsi="Verdana" w:cs="Tahoma"/>
          <w:color w:val="000000"/>
          <w:sz w:val="20"/>
          <w:szCs w:val="20"/>
        </w:rPr>
        <w:t>1</w:t>
      </w:r>
      <w:r w:rsidR="00296A2B" w:rsidRPr="00647B64">
        <w:rPr>
          <w:rStyle w:val="parcapt2"/>
          <w:rFonts w:ascii="Verdana" w:hAnsi="Verdana" w:cs="Tahoma"/>
          <w:color w:val="000000"/>
          <w:sz w:val="20"/>
          <w:szCs w:val="20"/>
        </w:rPr>
        <w:t>1</w:t>
      </w: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7C442B" w:rsidRPr="00647B64">
        <w:rPr>
          <w:rFonts w:ascii="Verdana" w:hAnsi="Verdana" w:cs="Tahoma"/>
          <w:color w:val="000000"/>
          <w:sz w:val="20"/>
          <w:szCs w:val="20"/>
        </w:rPr>
        <w:t xml:space="preserve">(1) </w:t>
      </w:r>
      <w:r w:rsidR="00C77329" w:rsidRPr="00647B64">
        <w:rPr>
          <w:rFonts w:ascii="Verdana" w:hAnsi="Verdana" w:cs="Tahoma"/>
          <w:color w:val="000000"/>
          <w:sz w:val="20"/>
          <w:szCs w:val="20"/>
        </w:rPr>
        <w:t>Лицата</w:t>
      </w:r>
      <w:r w:rsidR="007C442B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 xml:space="preserve">и органите </w:t>
      </w:r>
      <w:r w:rsidR="007C442B" w:rsidRPr="00647B64">
        <w:rPr>
          <w:rFonts w:ascii="Verdana" w:hAnsi="Verdana" w:cs="Tahoma"/>
          <w:color w:val="000000"/>
          <w:sz w:val="20"/>
          <w:szCs w:val="20"/>
        </w:rPr>
        <w:t xml:space="preserve">по чл. 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10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>, ал.</w:t>
      </w:r>
      <w:r w:rsidR="00BA1BE7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>1</w:t>
      </w:r>
      <w:r w:rsidR="007C442B" w:rsidRPr="00647B64">
        <w:rPr>
          <w:rFonts w:ascii="Verdana" w:hAnsi="Verdana" w:cs="Tahoma"/>
          <w:color w:val="000000"/>
          <w:sz w:val="20"/>
          <w:szCs w:val="20"/>
        </w:rPr>
        <w:t xml:space="preserve"> ежегодно провеждат информационни кампании за задълженията</w:t>
      </w:r>
      <w:r w:rsidR="00BD1753" w:rsidRPr="00647B64">
        <w:rPr>
          <w:rFonts w:ascii="Verdana" w:hAnsi="Verdana" w:cs="Tahoma"/>
          <w:color w:val="000000"/>
          <w:sz w:val="20"/>
          <w:szCs w:val="20"/>
        </w:rPr>
        <w:t>,</w:t>
      </w:r>
      <w:r w:rsidR="007C442B" w:rsidRPr="00647B64">
        <w:rPr>
          <w:rFonts w:ascii="Verdana" w:hAnsi="Verdana" w:cs="Tahoma"/>
          <w:color w:val="000000"/>
          <w:sz w:val="20"/>
          <w:szCs w:val="20"/>
        </w:rPr>
        <w:t xml:space="preserve"> по</w:t>
      </w:r>
      <w:r w:rsidR="00C77329" w:rsidRPr="00647B64">
        <w:rPr>
          <w:rFonts w:ascii="Verdana" w:hAnsi="Verdana" w:cs="Tahoma"/>
          <w:color w:val="000000"/>
          <w:sz w:val="20"/>
          <w:szCs w:val="20"/>
        </w:rPr>
        <w:t>сочени в</w:t>
      </w:r>
      <w:r w:rsidR="007C442B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C77329" w:rsidRPr="00647B64">
        <w:rPr>
          <w:rFonts w:ascii="Verdana" w:hAnsi="Verdana" w:cs="Tahoma"/>
          <w:color w:val="000000"/>
          <w:sz w:val="20"/>
          <w:szCs w:val="20"/>
        </w:rPr>
        <w:t xml:space="preserve">глава 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трета</w:t>
      </w:r>
      <w:r w:rsidR="005709BE" w:rsidRPr="00647B64">
        <w:rPr>
          <w:rFonts w:ascii="Verdana" w:hAnsi="Verdana" w:cs="Tahoma"/>
          <w:color w:val="000000"/>
          <w:sz w:val="20"/>
          <w:szCs w:val="20"/>
        </w:rPr>
        <w:t>.</w:t>
      </w:r>
    </w:p>
    <w:p w:rsidR="007C442B" w:rsidRPr="00647B64" w:rsidRDefault="007C442B" w:rsidP="00E83B51">
      <w:pPr>
        <w:spacing w:line="360" w:lineRule="auto"/>
        <w:ind w:firstLine="709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color w:val="000000"/>
          <w:sz w:val="20"/>
          <w:szCs w:val="20"/>
        </w:rPr>
        <w:t xml:space="preserve">(2) По време на отоплителния сезон, </w:t>
      </w:r>
      <w:r w:rsidR="00C77329" w:rsidRPr="00647B64">
        <w:rPr>
          <w:rFonts w:ascii="Verdana" w:hAnsi="Verdana" w:cs="Tahoma"/>
          <w:color w:val="000000"/>
          <w:sz w:val="20"/>
          <w:szCs w:val="20"/>
        </w:rPr>
        <w:t>лицата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 xml:space="preserve">и органите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по чл. 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10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>, ал.</w:t>
      </w:r>
      <w:r w:rsidR="00BA1BE7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>1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могат да извършват проверки за изгаряне на дървесината с цел </w:t>
      </w:r>
      <w:r w:rsidR="006C7720" w:rsidRPr="00647B64">
        <w:rPr>
          <w:rFonts w:ascii="Verdana" w:hAnsi="Verdana" w:cs="Tahoma"/>
          <w:color w:val="000000"/>
          <w:sz w:val="20"/>
          <w:szCs w:val="20"/>
        </w:rPr>
        <w:t xml:space="preserve">спазване на изискванията по чл. 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6</w:t>
      </w:r>
      <w:r w:rsidR="006C7720" w:rsidRPr="00647B64">
        <w:rPr>
          <w:rFonts w:ascii="Verdana" w:hAnsi="Verdana" w:cs="Tahoma"/>
          <w:color w:val="000000"/>
          <w:sz w:val="20"/>
          <w:szCs w:val="20"/>
        </w:rPr>
        <w:t xml:space="preserve"> и </w:t>
      </w:r>
      <w:r w:rsidR="00E21011" w:rsidRPr="00647B64">
        <w:rPr>
          <w:rFonts w:ascii="Verdana" w:hAnsi="Verdana" w:cs="Tahoma"/>
          <w:color w:val="000000"/>
          <w:sz w:val="20"/>
          <w:szCs w:val="20"/>
        </w:rPr>
        <w:t>7</w:t>
      </w:r>
      <w:r w:rsidR="006C7720" w:rsidRPr="00647B64">
        <w:rPr>
          <w:rFonts w:ascii="Verdana" w:hAnsi="Verdana" w:cs="Tahoma"/>
          <w:color w:val="000000"/>
          <w:sz w:val="20"/>
          <w:szCs w:val="20"/>
        </w:rPr>
        <w:t>.</w:t>
      </w:r>
    </w:p>
    <w:p w:rsidR="00C442A0" w:rsidRPr="00647B64" w:rsidRDefault="00C442A0" w:rsidP="00E83B51">
      <w:pPr>
        <w:spacing w:before="120" w:line="360" w:lineRule="auto"/>
        <w:ind w:firstLine="709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b/>
          <w:color w:val="000000"/>
          <w:sz w:val="20"/>
          <w:szCs w:val="20"/>
        </w:rPr>
        <w:t>Чл.</w:t>
      </w:r>
      <w:r w:rsidR="002923EA" w:rsidRPr="00647B64"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 w:rsidR="00296A2B" w:rsidRPr="00647B64">
        <w:rPr>
          <w:rFonts w:ascii="Verdana" w:hAnsi="Verdana" w:cs="Tahoma"/>
          <w:b/>
          <w:color w:val="000000"/>
          <w:sz w:val="20"/>
          <w:szCs w:val="20"/>
        </w:rPr>
        <w:t>1</w:t>
      </w:r>
      <w:r w:rsidR="00DD13FC">
        <w:rPr>
          <w:rFonts w:ascii="Verdana" w:hAnsi="Verdana" w:cs="Tahoma"/>
          <w:b/>
          <w:color w:val="000000"/>
          <w:sz w:val="20"/>
          <w:szCs w:val="20"/>
        </w:rPr>
        <w:t>2</w:t>
      </w:r>
      <w:r w:rsidR="002923EA" w:rsidRPr="00647B64">
        <w:rPr>
          <w:rFonts w:ascii="Verdana" w:hAnsi="Verdana" w:cs="Tahoma"/>
          <w:b/>
          <w:color w:val="000000"/>
          <w:sz w:val="20"/>
          <w:szCs w:val="20"/>
        </w:rPr>
        <w:t>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Лицата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>,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имащи правомощия 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 xml:space="preserve">по Закона за горите </w:t>
      </w:r>
      <w:r w:rsidRPr="00647B64">
        <w:rPr>
          <w:rFonts w:ascii="Verdana" w:hAnsi="Verdana" w:cs="Tahoma"/>
          <w:color w:val="000000"/>
          <w:sz w:val="20"/>
          <w:szCs w:val="20"/>
        </w:rPr>
        <w:t>да извършват проверки на издадените превозни билети по чл.</w:t>
      </w:r>
      <w:r w:rsidR="00C77329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211 от </w:t>
      </w:r>
      <w:r w:rsidR="00B47722" w:rsidRPr="00647B64">
        <w:rPr>
          <w:rFonts w:ascii="Verdana" w:hAnsi="Verdana" w:cs="Tahoma"/>
          <w:color w:val="000000"/>
          <w:sz w:val="20"/>
          <w:szCs w:val="20"/>
        </w:rPr>
        <w:t>същия закон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, осъществяват контрол по спазване на разпоредбите по чл. </w:t>
      </w:r>
      <w:r w:rsidR="002923EA" w:rsidRPr="00647B64">
        <w:rPr>
          <w:rFonts w:ascii="Verdana" w:hAnsi="Verdana" w:cs="Tahoma"/>
          <w:color w:val="000000"/>
          <w:sz w:val="20"/>
          <w:szCs w:val="20"/>
        </w:rPr>
        <w:t>7</w:t>
      </w:r>
      <w:r w:rsidRPr="00647B64">
        <w:rPr>
          <w:rFonts w:ascii="Verdana" w:hAnsi="Verdana" w:cs="Tahoma"/>
          <w:color w:val="000000"/>
          <w:sz w:val="20"/>
          <w:szCs w:val="20"/>
        </w:rPr>
        <w:t>, ал.</w:t>
      </w:r>
      <w:r w:rsidR="00BD1753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647B64">
        <w:rPr>
          <w:rFonts w:ascii="Verdana" w:hAnsi="Verdana" w:cs="Tahoma"/>
          <w:color w:val="000000"/>
          <w:sz w:val="20"/>
          <w:szCs w:val="20"/>
        </w:rPr>
        <w:t>2</w:t>
      </w:r>
      <w:r w:rsidR="00BD1753" w:rsidRPr="00647B64">
        <w:rPr>
          <w:rFonts w:ascii="Verdana" w:hAnsi="Verdana" w:cs="Tahoma"/>
          <w:color w:val="000000"/>
          <w:sz w:val="20"/>
          <w:szCs w:val="20"/>
        </w:rPr>
        <w:t>.</w:t>
      </w:r>
    </w:p>
    <w:p w:rsidR="00380FB5" w:rsidRPr="00647B64" w:rsidRDefault="00380FB5" w:rsidP="00E83B51">
      <w:pPr>
        <w:spacing w:before="240" w:after="120" w:line="360" w:lineRule="auto"/>
        <w:jc w:val="center"/>
        <w:divId w:val="255984763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647B64">
        <w:rPr>
          <w:rFonts w:ascii="Verdana" w:hAnsi="Verdana" w:cs="Tahoma"/>
          <w:b/>
          <w:bCs/>
          <w:color w:val="000000"/>
          <w:sz w:val="20"/>
          <w:szCs w:val="20"/>
        </w:rPr>
        <w:t xml:space="preserve">ДОПЪЛНИТЕЛНИ РАЗПОРЕДБИ </w:t>
      </w:r>
    </w:p>
    <w:p w:rsidR="00380FB5" w:rsidRPr="00647B64" w:rsidRDefault="00D63371" w:rsidP="00E83B51">
      <w:pPr>
        <w:spacing w:before="120" w:line="360" w:lineRule="auto"/>
        <w:ind w:firstLine="709"/>
        <w:jc w:val="both"/>
        <w:divId w:val="255984763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§ 1. </w:t>
      </w:r>
      <w:r w:rsidRPr="00647B64">
        <w:rPr>
          <w:rFonts w:ascii="Verdana" w:hAnsi="Verdana" w:cs="Tahoma"/>
          <w:color w:val="000000"/>
          <w:sz w:val="20"/>
          <w:szCs w:val="20"/>
        </w:rPr>
        <w:t>По смисъла на наредбата:</w:t>
      </w:r>
    </w:p>
    <w:p w:rsidR="00380FB5" w:rsidRPr="00647B64" w:rsidRDefault="00D63371" w:rsidP="00E83B51">
      <w:pPr>
        <w:spacing w:line="360" w:lineRule="auto"/>
        <w:ind w:firstLine="709"/>
        <w:jc w:val="both"/>
        <w:divId w:val="255984763"/>
        <w:rPr>
          <w:rFonts w:ascii="Verdana" w:hAnsi="Verdana" w:cs="Tahoma"/>
          <w:bCs/>
          <w:sz w:val="20"/>
          <w:szCs w:val="20"/>
        </w:rPr>
      </w:pPr>
      <w:r w:rsidRPr="00647B64">
        <w:rPr>
          <w:rFonts w:ascii="Verdana" w:hAnsi="Verdana" w:cs="Tahoma"/>
          <w:bCs/>
          <w:sz w:val="20"/>
          <w:szCs w:val="20"/>
        </w:rPr>
        <w:t xml:space="preserve">1. </w:t>
      </w:r>
      <w:r w:rsidR="00647B64">
        <w:rPr>
          <w:rFonts w:ascii="Verdana" w:hAnsi="Verdana" w:cs="Tahoma"/>
          <w:bCs/>
          <w:sz w:val="20"/>
          <w:szCs w:val="20"/>
        </w:rPr>
        <w:t>„</w:t>
      </w:r>
      <w:r w:rsidR="00380FB5" w:rsidRPr="00647B64">
        <w:rPr>
          <w:rFonts w:ascii="Verdana" w:hAnsi="Verdana" w:cs="Tahoma"/>
          <w:bCs/>
          <w:sz w:val="20"/>
          <w:szCs w:val="20"/>
        </w:rPr>
        <w:t>Битово отопление</w:t>
      </w:r>
      <w:r w:rsidR="00647B64">
        <w:rPr>
          <w:rFonts w:ascii="Verdana" w:hAnsi="Verdana" w:cs="Tahoma"/>
          <w:bCs/>
          <w:sz w:val="20"/>
          <w:szCs w:val="20"/>
        </w:rPr>
        <w:t>“</w:t>
      </w:r>
      <w:r w:rsidR="00380FB5" w:rsidRPr="00647B64">
        <w:rPr>
          <w:rFonts w:ascii="Verdana" w:hAnsi="Verdana" w:cs="Tahoma"/>
          <w:bCs/>
          <w:sz w:val="20"/>
          <w:szCs w:val="20"/>
        </w:rPr>
        <w:t xml:space="preserve"> е изгаряне на дървесина в горивни инсталации с топлинна мощност, по-малка или равна на 0.5 </w:t>
      </w:r>
      <w:r w:rsidR="00380FB5" w:rsidRPr="00647B64">
        <w:rPr>
          <w:rFonts w:ascii="Verdana" w:hAnsi="Verdana" w:cs="Tahoma"/>
          <w:bCs/>
          <w:sz w:val="20"/>
          <w:szCs w:val="20"/>
          <w:lang w:val="en-US"/>
        </w:rPr>
        <w:t>MW</w:t>
      </w:r>
    </w:p>
    <w:p w:rsidR="00A528BE" w:rsidRPr="00647B64" w:rsidRDefault="00D63371" w:rsidP="00E83B51">
      <w:pPr>
        <w:tabs>
          <w:tab w:val="left" w:pos="1290"/>
        </w:tabs>
        <w:spacing w:line="360" w:lineRule="auto"/>
        <w:ind w:firstLine="709"/>
        <w:jc w:val="both"/>
        <w:divId w:val="255984763"/>
        <w:rPr>
          <w:rFonts w:ascii="Verdana" w:hAnsi="Verdana" w:cs="Tahoma"/>
          <w:bCs/>
          <w:sz w:val="20"/>
          <w:szCs w:val="20"/>
        </w:rPr>
      </w:pPr>
      <w:r w:rsidRPr="00647B64">
        <w:rPr>
          <w:rFonts w:ascii="Verdana" w:hAnsi="Verdana" w:cs="Tahoma"/>
          <w:bCs/>
          <w:sz w:val="20"/>
          <w:szCs w:val="20"/>
        </w:rPr>
        <w:t xml:space="preserve">2. </w:t>
      </w:r>
      <w:r w:rsidR="00647B64">
        <w:rPr>
          <w:rFonts w:ascii="Verdana" w:hAnsi="Verdana" w:cs="Tahoma"/>
          <w:bCs/>
          <w:sz w:val="20"/>
          <w:szCs w:val="20"/>
        </w:rPr>
        <w:t>„</w:t>
      </w:r>
      <w:r w:rsidR="00380FB5" w:rsidRPr="00647B64">
        <w:rPr>
          <w:rFonts w:ascii="Verdana" w:hAnsi="Verdana" w:cs="Tahoma"/>
          <w:bCs/>
          <w:sz w:val="20"/>
          <w:szCs w:val="20"/>
        </w:rPr>
        <w:t>Дървесина</w:t>
      </w:r>
      <w:r w:rsidR="00812E0B" w:rsidRPr="00647B64">
        <w:rPr>
          <w:rFonts w:ascii="Verdana" w:hAnsi="Verdana" w:cs="Tahoma"/>
          <w:bCs/>
          <w:sz w:val="20"/>
          <w:szCs w:val="20"/>
        </w:rPr>
        <w:t xml:space="preserve">, </w:t>
      </w:r>
      <w:r w:rsidR="00380FB5" w:rsidRPr="00647B64">
        <w:rPr>
          <w:rFonts w:ascii="Verdana" w:hAnsi="Verdana" w:cs="Tahoma"/>
          <w:bCs/>
          <w:sz w:val="20"/>
          <w:szCs w:val="20"/>
        </w:rPr>
        <w:t>използва</w:t>
      </w:r>
      <w:r w:rsidR="00812E0B" w:rsidRPr="00647B64">
        <w:rPr>
          <w:rFonts w:ascii="Verdana" w:hAnsi="Verdana" w:cs="Tahoma"/>
          <w:bCs/>
          <w:sz w:val="20"/>
          <w:szCs w:val="20"/>
        </w:rPr>
        <w:t>на</w:t>
      </w:r>
      <w:r w:rsidR="00380FB5" w:rsidRPr="00647B64">
        <w:rPr>
          <w:rFonts w:ascii="Verdana" w:hAnsi="Verdana" w:cs="Tahoma"/>
          <w:bCs/>
          <w:sz w:val="20"/>
          <w:szCs w:val="20"/>
        </w:rPr>
        <w:t xml:space="preserve"> за битово отопление</w:t>
      </w:r>
      <w:r w:rsidR="00647B64">
        <w:rPr>
          <w:rFonts w:ascii="Verdana" w:hAnsi="Verdana" w:cs="Tahoma"/>
          <w:bCs/>
          <w:sz w:val="20"/>
          <w:szCs w:val="20"/>
        </w:rPr>
        <w:t>“</w:t>
      </w:r>
      <w:r w:rsidR="00380FB5" w:rsidRPr="00647B64">
        <w:rPr>
          <w:rFonts w:ascii="Verdana" w:hAnsi="Verdana" w:cs="Tahoma"/>
          <w:bCs/>
          <w:sz w:val="20"/>
          <w:szCs w:val="20"/>
        </w:rPr>
        <w:t xml:space="preserve"> </w:t>
      </w:r>
      <w:r w:rsidR="000A1160" w:rsidRPr="00647B64">
        <w:rPr>
          <w:rFonts w:ascii="Verdana" w:hAnsi="Verdana" w:cs="Tahoma"/>
          <w:bCs/>
          <w:sz w:val="20"/>
          <w:szCs w:val="20"/>
        </w:rPr>
        <w:t>е</w:t>
      </w:r>
      <w:r w:rsidR="00380FB5" w:rsidRPr="00647B64">
        <w:rPr>
          <w:rFonts w:ascii="Verdana" w:hAnsi="Verdana" w:cs="Tahoma"/>
          <w:bCs/>
          <w:sz w:val="20"/>
          <w:szCs w:val="20"/>
        </w:rPr>
        <w:t xml:space="preserve"> стъбла, клони и корени или части от тях</w:t>
      </w:r>
      <w:r w:rsidR="00A77F64" w:rsidRPr="00647B64">
        <w:rPr>
          <w:rFonts w:ascii="Verdana" w:hAnsi="Verdana" w:cs="Tahoma"/>
          <w:bCs/>
          <w:sz w:val="20"/>
          <w:szCs w:val="20"/>
        </w:rPr>
        <w:t xml:space="preserve"> от дървесни и храстови видове.</w:t>
      </w:r>
      <w:r w:rsidR="00A528BE" w:rsidRPr="00647B64">
        <w:rPr>
          <w:rFonts w:ascii="Verdana" w:hAnsi="Verdana" w:cs="Tahoma"/>
          <w:bCs/>
          <w:sz w:val="20"/>
          <w:szCs w:val="20"/>
        </w:rPr>
        <w:t xml:space="preserve"> </w:t>
      </w:r>
    </w:p>
    <w:p w:rsidR="00380FB5" w:rsidRPr="00647B64" w:rsidRDefault="00A528BE" w:rsidP="00E83B51">
      <w:pPr>
        <w:tabs>
          <w:tab w:val="left" w:pos="1290"/>
        </w:tabs>
        <w:spacing w:line="360" w:lineRule="auto"/>
        <w:ind w:firstLine="709"/>
        <w:jc w:val="both"/>
        <w:divId w:val="255984763"/>
        <w:rPr>
          <w:rFonts w:ascii="Verdana" w:hAnsi="Verdana" w:cs="Tahoma"/>
          <w:bCs/>
          <w:sz w:val="20"/>
          <w:szCs w:val="20"/>
        </w:rPr>
      </w:pPr>
      <w:r w:rsidRPr="00647B64">
        <w:rPr>
          <w:rFonts w:ascii="Verdana" w:hAnsi="Verdana" w:cs="Tahoma"/>
          <w:bCs/>
          <w:sz w:val="20"/>
          <w:szCs w:val="20"/>
        </w:rPr>
        <w:t>3.</w:t>
      </w:r>
      <w:r w:rsidR="008551DE" w:rsidRPr="00647B64">
        <w:rPr>
          <w:rFonts w:ascii="Verdana" w:hAnsi="Verdana" w:cs="Tahoma"/>
          <w:bCs/>
          <w:sz w:val="20"/>
          <w:szCs w:val="20"/>
        </w:rPr>
        <w:t xml:space="preserve"> </w:t>
      </w:r>
      <w:r w:rsidR="00647B64">
        <w:rPr>
          <w:rFonts w:ascii="Verdana" w:hAnsi="Verdana" w:cs="Tahoma"/>
          <w:bCs/>
          <w:sz w:val="20"/>
          <w:szCs w:val="20"/>
        </w:rPr>
        <w:t>„</w:t>
      </w:r>
      <w:r w:rsidR="008551DE" w:rsidRPr="00647B64">
        <w:rPr>
          <w:rFonts w:ascii="Verdana" w:hAnsi="Verdana" w:cs="Tahoma"/>
          <w:bCs/>
          <w:sz w:val="20"/>
          <w:szCs w:val="20"/>
        </w:rPr>
        <w:t>С</w:t>
      </w:r>
      <w:r w:rsidRPr="00647B64">
        <w:rPr>
          <w:rFonts w:ascii="Verdana" w:hAnsi="Verdana" w:cs="Tahoma"/>
          <w:bCs/>
          <w:sz w:val="20"/>
          <w:szCs w:val="20"/>
        </w:rPr>
        <w:t>уха дървесина</w:t>
      </w:r>
      <w:r w:rsidR="00647B64">
        <w:rPr>
          <w:rFonts w:ascii="Verdana" w:hAnsi="Verdana" w:cs="Tahoma"/>
          <w:bCs/>
          <w:sz w:val="20"/>
          <w:szCs w:val="20"/>
        </w:rPr>
        <w:t>“</w:t>
      </w:r>
      <w:r w:rsidRPr="00647B64">
        <w:rPr>
          <w:rFonts w:ascii="Verdana" w:hAnsi="Verdana" w:cs="Tahoma"/>
          <w:bCs/>
          <w:sz w:val="20"/>
          <w:szCs w:val="20"/>
        </w:rPr>
        <w:t xml:space="preserve"> е дървесина с абсолютна влажност не повече </w:t>
      </w:r>
      <w:r w:rsidR="00BC6C0D" w:rsidRPr="00647B64">
        <w:rPr>
          <w:rFonts w:ascii="Verdana" w:hAnsi="Verdana" w:cs="Tahoma"/>
          <w:bCs/>
          <w:sz w:val="20"/>
          <w:szCs w:val="20"/>
        </w:rPr>
        <w:t>30</w:t>
      </w:r>
      <w:r w:rsidRPr="00647B64">
        <w:rPr>
          <w:rFonts w:ascii="Verdana" w:hAnsi="Verdana" w:cs="Tahoma"/>
          <w:bCs/>
          <w:sz w:val="20"/>
          <w:szCs w:val="20"/>
        </w:rPr>
        <w:t xml:space="preserve"> %;</w:t>
      </w:r>
    </w:p>
    <w:p w:rsidR="00A528BE" w:rsidRPr="00647B64" w:rsidRDefault="00A528BE" w:rsidP="00E83B51">
      <w:pPr>
        <w:tabs>
          <w:tab w:val="left" w:pos="1290"/>
        </w:tabs>
        <w:spacing w:line="360" w:lineRule="auto"/>
        <w:ind w:firstLine="709"/>
        <w:jc w:val="both"/>
        <w:divId w:val="255984763"/>
        <w:rPr>
          <w:rFonts w:ascii="Verdana" w:hAnsi="Verdana" w:cs="Tahoma"/>
          <w:bCs/>
          <w:strike/>
          <w:sz w:val="20"/>
          <w:szCs w:val="20"/>
        </w:rPr>
      </w:pPr>
      <w:r w:rsidRPr="00647B64">
        <w:rPr>
          <w:rFonts w:ascii="Verdana" w:hAnsi="Verdana" w:cs="Tahoma"/>
          <w:bCs/>
          <w:sz w:val="20"/>
          <w:szCs w:val="20"/>
        </w:rPr>
        <w:t xml:space="preserve">4. </w:t>
      </w:r>
      <w:r w:rsidR="00647B64">
        <w:rPr>
          <w:rFonts w:ascii="Verdana" w:hAnsi="Verdana" w:cs="Tahoma"/>
          <w:bCs/>
          <w:sz w:val="20"/>
          <w:szCs w:val="20"/>
        </w:rPr>
        <w:t>„</w:t>
      </w:r>
      <w:r w:rsidR="008551DE" w:rsidRPr="00647B64">
        <w:rPr>
          <w:rFonts w:ascii="Verdana" w:hAnsi="Verdana" w:cs="Tahoma"/>
          <w:bCs/>
          <w:sz w:val="20"/>
          <w:szCs w:val="20"/>
        </w:rPr>
        <w:t>С</w:t>
      </w:r>
      <w:r w:rsidRPr="00647B64">
        <w:rPr>
          <w:rFonts w:ascii="Verdana" w:hAnsi="Verdana" w:cs="Tahoma"/>
          <w:bCs/>
          <w:sz w:val="20"/>
          <w:szCs w:val="20"/>
        </w:rPr>
        <w:t>урова дървесина</w:t>
      </w:r>
      <w:r w:rsidR="00647B64">
        <w:rPr>
          <w:rFonts w:ascii="Verdana" w:hAnsi="Verdana" w:cs="Tahoma"/>
          <w:bCs/>
          <w:sz w:val="20"/>
          <w:szCs w:val="20"/>
        </w:rPr>
        <w:t>“</w:t>
      </w:r>
      <w:r w:rsidRPr="00647B64">
        <w:rPr>
          <w:rFonts w:ascii="Verdana" w:hAnsi="Verdana" w:cs="Tahoma"/>
          <w:bCs/>
          <w:sz w:val="20"/>
          <w:szCs w:val="20"/>
        </w:rPr>
        <w:t xml:space="preserve"> е дървесина с абсолютна влажност над </w:t>
      </w:r>
      <w:r w:rsidR="00BC6C0D" w:rsidRPr="00647B64">
        <w:rPr>
          <w:rFonts w:ascii="Verdana" w:hAnsi="Verdana" w:cs="Tahoma"/>
          <w:bCs/>
          <w:sz w:val="20"/>
          <w:szCs w:val="20"/>
        </w:rPr>
        <w:t>30</w:t>
      </w:r>
      <w:r w:rsidRPr="00647B64">
        <w:rPr>
          <w:rFonts w:ascii="Verdana" w:hAnsi="Verdana" w:cs="Tahoma"/>
          <w:bCs/>
          <w:sz w:val="20"/>
          <w:szCs w:val="20"/>
        </w:rPr>
        <w:t xml:space="preserve"> %;</w:t>
      </w:r>
    </w:p>
    <w:p w:rsidR="005709BE" w:rsidRPr="00647B64" w:rsidRDefault="00C77329" w:rsidP="00E83B51">
      <w:pPr>
        <w:spacing w:line="360" w:lineRule="auto"/>
        <w:ind w:firstLine="709"/>
        <w:jc w:val="both"/>
        <w:divId w:val="255984763"/>
        <w:rPr>
          <w:rFonts w:ascii="Verdana" w:hAnsi="Verdana" w:cs="Tahoma"/>
          <w:sz w:val="20"/>
          <w:szCs w:val="20"/>
        </w:rPr>
      </w:pPr>
      <w:r w:rsidRPr="00647B64">
        <w:rPr>
          <w:rFonts w:ascii="Verdana" w:hAnsi="Verdana" w:cs="Tahoma"/>
          <w:bCs/>
          <w:sz w:val="20"/>
          <w:szCs w:val="20"/>
          <w:lang w:val="en-US"/>
        </w:rPr>
        <w:t>5</w:t>
      </w:r>
      <w:r w:rsidRPr="00647B64">
        <w:rPr>
          <w:rFonts w:ascii="Verdana" w:hAnsi="Verdana" w:cs="Tahoma"/>
          <w:bCs/>
          <w:sz w:val="20"/>
          <w:szCs w:val="20"/>
        </w:rPr>
        <w:t xml:space="preserve">. </w:t>
      </w:r>
      <w:r w:rsidR="00647B64">
        <w:rPr>
          <w:rFonts w:ascii="Verdana" w:hAnsi="Verdana" w:cs="Tahoma"/>
          <w:bCs/>
          <w:sz w:val="20"/>
          <w:szCs w:val="20"/>
        </w:rPr>
        <w:t>„</w:t>
      </w:r>
      <w:r w:rsidR="005709BE" w:rsidRPr="00647B64">
        <w:rPr>
          <w:rFonts w:ascii="Verdana" w:hAnsi="Verdana" w:cs="Tahoma"/>
          <w:sz w:val="20"/>
          <w:szCs w:val="20"/>
        </w:rPr>
        <w:t>Отоплителен сезон</w:t>
      </w:r>
      <w:r w:rsidR="00647B64">
        <w:rPr>
          <w:rFonts w:ascii="Verdana" w:hAnsi="Verdana" w:cs="Tahoma"/>
          <w:bCs/>
          <w:sz w:val="20"/>
          <w:szCs w:val="20"/>
        </w:rPr>
        <w:t>“</w:t>
      </w:r>
      <w:r w:rsidR="005709BE" w:rsidRPr="00647B64">
        <w:rPr>
          <w:rFonts w:ascii="Verdana" w:hAnsi="Verdana" w:cs="Tahoma"/>
          <w:sz w:val="20"/>
          <w:szCs w:val="20"/>
        </w:rPr>
        <w:t xml:space="preserve"> е периодът от 01 Октомври до 30 Април.</w:t>
      </w:r>
    </w:p>
    <w:p w:rsidR="003B4F9B" w:rsidRDefault="003B4F9B" w:rsidP="00E83B51">
      <w:pPr>
        <w:spacing w:line="360" w:lineRule="auto"/>
        <w:ind w:firstLine="709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sz w:val="20"/>
          <w:szCs w:val="20"/>
        </w:rPr>
        <w:t>6.</w:t>
      </w:r>
      <w:r w:rsidR="00647B64">
        <w:rPr>
          <w:rFonts w:ascii="Verdana" w:hAnsi="Verdana" w:cs="Tahoma"/>
          <w:sz w:val="20"/>
          <w:szCs w:val="20"/>
        </w:rPr>
        <w:t xml:space="preserve"> </w:t>
      </w:r>
      <w:r w:rsidR="00647B64">
        <w:rPr>
          <w:rFonts w:ascii="Verdana" w:hAnsi="Verdana" w:cs="Tahoma"/>
          <w:bCs/>
          <w:sz w:val="20"/>
          <w:szCs w:val="20"/>
        </w:rPr>
        <w:t>„</w:t>
      </w:r>
      <w:r w:rsidRPr="00647B64">
        <w:rPr>
          <w:rFonts w:ascii="Verdana" w:hAnsi="Verdana" w:cs="Tahoma"/>
          <w:sz w:val="20"/>
          <w:szCs w:val="20"/>
        </w:rPr>
        <w:t xml:space="preserve">Фини </w:t>
      </w:r>
      <w:proofErr w:type="spellStart"/>
      <w:r w:rsidRPr="00647B64">
        <w:rPr>
          <w:rFonts w:ascii="Verdana" w:hAnsi="Verdana" w:cs="Tahoma"/>
          <w:sz w:val="20"/>
          <w:szCs w:val="20"/>
        </w:rPr>
        <w:t>прахови</w:t>
      </w:r>
      <w:proofErr w:type="spellEnd"/>
      <w:r w:rsidRPr="00647B64">
        <w:rPr>
          <w:rFonts w:ascii="Verdana" w:hAnsi="Verdana" w:cs="Tahoma"/>
          <w:sz w:val="20"/>
          <w:szCs w:val="20"/>
        </w:rPr>
        <w:t xml:space="preserve"> частици</w:t>
      </w:r>
      <w:r w:rsidR="009F313D" w:rsidRPr="00647B64">
        <w:rPr>
          <w:rFonts w:ascii="Verdana" w:hAnsi="Verdana" w:cs="Tahoma"/>
          <w:sz w:val="20"/>
          <w:szCs w:val="20"/>
        </w:rPr>
        <w:t xml:space="preserve"> (ФПЧ</w:t>
      </w:r>
      <w:r w:rsidR="009F313D" w:rsidRPr="00647B64">
        <w:rPr>
          <w:rFonts w:ascii="Verdana" w:hAnsi="Verdana" w:cs="Tahoma"/>
          <w:sz w:val="20"/>
          <w:szCs w:val="20"/>
          <w:vertAlign w:val="subscript"/>
        </w:rPr>
        <w:t>10</w:t>
      </w:r>
      <w:r w:rsidR="009F313D" w:rsidRPr="00647B64">
        <w:rPr>
          <w:rFonts w:ascii="Verdana" w:hAnsi="Verdana" w:cs="Tahoma"/>
          <w:sz w:val="20"/>
          <w:szCs w:val="20"/>
        </w:rPr>
        <w:t>)</w:t>
      </w:r>
      <w:r w:rsidR="00647B64">
        <w:rPr>
          <w:rFonts w:ascii="Verdana" w:hAnsi="Verdana" w:cs="Tahoma"/>
          <w:bCs/>
          <w:sz w:val="20"/>
          <w:szCs w:val="20"/>
        </w:rPr>
        <w:t>“</w:t>
      </w:r>
      <w:r w:rsidRPr="00647B64">
        <w:rPr>
          <w:rFonts w:ascii="Verdana" w:hAnsi="Verdana" w:cs="Tahoma"/>
          <w:sz w:val="20"/>
          <w:szCs w:val="20"/>
        </w:rPr>
        <w:t xml:space="preserve"> са </w:t>
      </w:r>
      <w:proofErr w:type="spellStart"/>
      <w:r w:rsidRPr="00647B64">
        <w:rPr>
          <w:rFonts w:ascii="Verdana" w:hAnsi="Verdana" w:cs="Tahoma"/>
          <w:sz w:val="20"/>
          <w:szCs w:val="20"/>
        </w:rPr>
        <w:t>прахови</w:t>
      </w:r>
      <w:proofErr w:type="spellEnd"/>
      <w:r w:rsidRPr="00647B64">
        <w:rPr>
          <w:rFonts w:ascii="Verdana" w:hAnsi="Verdana" w:cs="Tahoma"/>
          <w:sz w:val="20"/>
          <w:szCs w:val="20"/>
        </w:rPr>
        <w:t xml:space="preserve"> частици </w:t>
      </w:r>
      <w:r w:rsidR="00B03657" w:rsidRPr="00647B64">
        <w:rPr>
          <w:rFonts w:ascii="Verdana" w:hAnsi="Verdana" w:cs="Tahoma"/>
          <w:sz w:val="20"/>
          <w:szCs w:val="20"/>
        </w:rPr>
        <w:t xml:space="preserve">в атмосферния въздух, </w:t>
      </w:r>
      <w:r w:rsidRPr="00647B64">
        <w:rPr>
          <w:rFonts w:ascii="Verdana" w:hAnsi="Verdana" w:cs="Tahoma"/>
          <w:sz w:val="20"/>
          <w:szCs w:val="20"/>
        </w:rPr>
        <w:t xml:space="preserve">с размер от 2.5 до 10µм, получени при използване на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дървесина за битово отопление. </w:t>
      </w:r>
    </w:p>
    <w:p w:rsidR="00380FB5" w:rsidRPr="00647B64" w:rsidRDefault="00380FB5" w:rsidP="00E83B51">
      <w:pPr>
        <w:spacing w:before="240" w:after="120" w:line="360" w:lineRule="auto"/>
        <w:jc w:val="center"/>
        <w:divId w:val="255984763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647B64">
        <w:rPr>
          <w:rFonts w:ascii="Verdana" w:hAnsi="Verdana" w:cs="Tahoma"/>
          <w:b/>
          <w:bCs/>
          <w:color w:val="000000"/>
          <w:sz w:val="20"/>
          <w:szCs w:val="20"/>
        </w:rPr>
        <w:lastRenderedPageBreak/>
        <w:t xml:space="preserve">ПРЕХОДНИ И ЗАКЛЮЧИТЕЛНИ РАЗПОРЕДБИ </w:t>
      </w:r>
    </w:p>
    <w:p w:rsidR="00C442A0" w:rsidRPr="00647B64" w:rsidRDefault="00296FEB" w:rsidP="00E83B51">
      <w:pPr>
        <w:spacing w:before="120" w:line="360" w:lineRule="auto"/>
        <w:ind w:firstLine="709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§ </w:t>
      </w:r>
      <w:r w:rsidR="00D63371" w:rsidRPr="00647B64">
        <w:rPr>
          <w:rStyle w:val="parcapt2"/>
          <w:rFonts w:ascii="Verdana" w:hAnsi="Verdana" w:cs="Tahoma"/>
          <w:color w:val="000000"/>
          <w:sz w:val="20"/>
          <w:szCs w:val="20"/>
        </w:rPr>
        <w:t>2</w:t>
      </w: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Наредбата се </w:t>
      </w:r>
      <w:r w:rsidRPr="00DD13FC">
        <w:rPr>
          <w:rFonts w:ascii="Verdana" w:hAnsi="Verdana" w:cs="Tahoma"/>
          <w:sz w:val="20"/>
          <w:szCs w:val="20"/>
        </w:rPr>
        <w:t>приема</w:t>
      </w:r>
      <w:r w:rsidRPr="00647B64">
        <w:rPr>
          <w:rFonts w:ascii="Verdana" w:hAnsi="Verdana" w:cs="Tahoma"/>
          <w:color w:val="FF0000"/>
          <w:sz w:val="20"/>
          <w:szCs w:val="20"/>
        </w:rPr>
        <w:t xml:space="preserve">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на основание </w:t>
      </w:r>
      <w:r w:rsidRPr="00647B64">
        <w:rPr>
          <w:rStyle w:val="parcapt2"/>
          <w:rFonts w:ascii="Verdana" w:hAnsi="Verdana" w:cs="Tahoma"/>
          <w:b w:val="0"/>
          <w:color w:val="000000"/>
          <w:sz w:val="20"/>
          <w:szCs w:val="20"/>
        </w:rPr>
        <w:t>§</w:t>
      </w:r>
      <w:r w:rsidR="00315D8C" w:rsidRPr="00647B64">
        <w:rPr>
          <w:rStyle w:val="parcapt2"/>
          <w:rFonts w:ascii="Verdana" w:hAnsi="Verdana" w:cs="Tahoma"/>
          <w:b w:val="0"/>
          <w:color w:val="000000"/>
          <w:sz w:val="20"/>
          <w:szCs w:val="20"/>
          <w:lang w:val="en-US"/>
        </w:rPr>
        <w:t xml:space="preserve"> </w:t>
      </w:r>
      <w:r w:rsidRPr="00647B64">
        <w:rPr>
          <w:rStyle w:val="parcapt2"/>
          <w:rFonts w:ascii="Verdana" w:hAnsi="Verdana" w:cs="Tahoma"/>
          <w:b w:val="0"/>
          <w:color w:val="000000"/>
          <w:sz w:val="20"/>
          <w:szCs w:val="20"/>
        </w:rPr>
        <w:t>29 от</w:t>
      </w:r>
      <w:r w:rsidR="00315D8C" w:rsidRPr="00647B64">
        <w:rPr>
          <w:rStyle w:val="parcapt2"/>
          <w:rFonts w:ascii="Verdana" w:hAnsi="Verdana" w:cs="Tahoma"/>
          <w:b w:val="0"/>
          <w:color w:val="000000"/>
          <w:sz w:val="20"/>
          <w:szCs w:val="20"/>
          <w:lang w:val="en-US"/>
        </w:rPr>
        <w:t xml:space="preserve"> </w:t>
      </w:r>
      <w:r w:rsidRPr="00DD13FC">
        <w:rPr>
          <w:rFonts w:ascii="Verdana" w:hAnsi="Verdana" w:cs="Tahoma"/>
          <w:sz w:val="20"/>
          <w:szCs w:val="20"/>
        </w:rPr>
        <w:t xml:space="preserve">Преходните и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заключителни разпоредби </w:t>
      </w:r>
      <w:r w:rsidR="004D19C8" w:rsidRPr="00647B64">
        <w:rPr>
          <w:rFonts w:ascii="Verdana" w:hAnsi="Verdana" w:cs="Tahoma"/>
          <w:color w:val="000000"/>
          <w:sz w:val="20"/>
          <w:szCs w:val="20"/>
        </w:rPr>
        <w:t>към Закон</w:t>
      </w:r>
      <w:r w:rsidR="00BA1BE7" w:rsidRPr="00DD13FC">
        <w:rPr>
          <w:rFonts w:ascii="Verdana" w:hAnsi="Verdana" w:cs="Tahoma"/>
          <w:sz w:val="20"/>
          <w:szCs w:val="20"/>
        </w:rPr>
        <w:t>а</w:t>
      </w:r>
      <w:r w:rsidR="004D19C8" w:rsidRPr="00647B64">
        <w:rPr>
          <w:rFonts w:ascii="Verdana" w:hAnsi="Verdana" w:cs="Tahoma"/>
          <w:color w:val="000000"/>
          <w:sz w:val="20"/>
          <w:szCs w:val="20"/>
        </w:rPr>
        <w:t xml:space="preserve"> за изменение и допълн</w:t>
      </w:r>
      <w:r w:rsidR="00647B64">
        <w:rPr>
          <w:rFonts w:ascii="Verdana" w:hAnsi="Verdana" w:cs="Tahoma"/>
          <w:color w:val="000000"/>
          <w:sz w:val="20"/>
          <w:szCs w:val="20"/>
        </w:rPr>
        <w:t>ен</w:t>
      </w:r>
      <w:r w:rsidR="004D19C8" w:rsidRPr="00647B64">
        <w:rPr>
          <w:rFonts w:ascii="Verdana" w:hAnsi="Verdana" w:cs="Tahoma"/>
          <w:color w:val="000000"/>
          <w:sz w:val="20"/>
          <w:szCs w:val="20"/>
        </w:rPr>
        <w:t xml:space="preserve">ие на </w:t>
      </w:r>
      <w:r w:rsidRPr="00647B64">
        <w:rPr>
          <w:rFonts w:ascii="Verdana" w:hAnsi="Verdana" w:cs="Tahoma"/>
          <w:color w:val="000000"/>
          <w:sz w:val="20"/>
          <w:szCs w:val="20"/>
        </w:rPr>
        <w:t>Закона за чистотата на атмосферния въздух</w:t>
      </w:r>
      <w:r w:rsidR="004D19C8" w:rsidRPr="00647B64">
        <w:rPr>
          <w:rFonts w:ascii="Verdana" w:hAnsi="Verdana" w:cs="Tahoma"/>
          <w:color w:val="000000"/>
          <w:sz w:val="20"/>
          <w:szCs w:val="20"/>
        </w:rPr>
        <w:t xml:space="preserve"> (ДВ, бр.</w:t>
      </w:r>
      <w:r w:rsidR="00BA1BE7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4D19C8" w:rsidRPr="00647B64">
        <w:rPr>
          <w:rFonts w:ascii="Verdana" w:hAnsi="Verdana" w:cs="Tahoma"/>
          <w:color w:val="000000"/>
          <w:sz w:val="20"/>
          <w:szCs w:val="20"/>
        </w:rPr>
        <w:t>1 от 2019 г</w:t>
      </w:r>
      <w:r w:rsidRPr="00647B64">
        <w:rPr>
          <w:rFonts w:ascii="Verdana" w:hAnsi="Verdana" w:cs="Tahoma"/>
          <w:color w:val="000000"/>
          <w:sz w:val="20"/>
          <w:szCs w:val="20"/>
        </w:rPr>
        <w:t>.</w:t>
      </w:r>
      <w:r w:rsidR="004D19C8" w:rsidRPr="00647B64">
        <w:rPr>
          <w:rFonts w:ascii="Verdana" w:hAnsi="Verdana" w:cs="Tahoma"/>
          <w:color w:val="000000"/>
          <w:sz w:val="20"/>
          <w:szCs w:val="20"/>
        </w:rPr>
        <w:t>).</w:t>
      </w:r>
    </w:p>
    <w:p w:rsidR="00296FEB" w:rsidRPr="00647B64" w:rsidRDefault="00C442A0" w:rsidP="00E83B51">
      <w:pPr>
        <w:spacing w:before="120" w:line="360" w:lineRule="auto"/>
        <w:ind w:firstLine="709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§ 3. 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Разпоредбата на чл. </w:t>
      </w:r>
      <w:r w:rsidR="000E4EBB" w:rsidRPr="00647B64">
        <w:rPr>
          <w:rFonts w:ascii="Verdana" w:hAnsi="Verdana" w:cs="Tahoma"/>
          <w:color w:val="000000"/>
          <w:sz w:val="20"/>
          <w:szCs w:val="20"/>
        </w:rPr>
        <w:t>7</w:t>
      </w:r>
      <w:r w:rsidR="00A73784" w:rsidRPr="00647B64">
        <w:rPr>
          <w:rFonts w:ascii="Verdana" w:hAnsi="Verdana" w:cs="Tahoma"/>
          <w:color w:val="000000"/>
          <w:sz w:val="20"/>
          <w:szCs w:val="20"/>
        </w:rPr>
        <w:t>,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ал.</w:t>
      </w:r>
      <w:r w:rsidR="00A73784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647B64">
        <w:rPr>
          <w:rFonts w:ascii="Verdana" w:hAnsi="Verdana" w:cs="Tahoma"/>
          <w:color w:val="000000"/>
          <w:sz w:val="20"/>
          <w:szCs w:val="20"/>
        </w:rPr>
        <w:t>2 влиза в сила в шест месечен срок след обнародването на наредбата</w:t>
      </w:r>
      <w:r w:rsidR="00647B64" w:rsidRPr="00647B64">
        <w:rPr>
          <w:rFonts w:ascii="Verdana" w:hAnsi="Verdana" w:cs="Tahoma"/>
          <w:color w:val="FF0000"/>
          <w:sz w:val="20"/>
          <w:szCs w:val="20"/>
        </w:rPr>
        <w:t>.</w:t>
      </w:r>
      <w:r w:rsidR="00296FEB" w:rsidRPr="00647B64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296FEB" w:rsidRPr="00647B64" w:rsidRDefault="00296FEB" w:rsidP="00E83B51">
      <w:pPr>
        <w:spacing w:before="120" w:line="360" w:lineRule="auto"/>
        <w:ind w:firstLine="709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 xml:space="preserve">§ </w:t>
      </w:r>
      <w:r w:rsidR="0007476D">
        <w:rPr>
          <w:rStyle w:val="parcapt2"/>
          <w:rFonts w:ascii="Verdana" w:hAnsi="Verdana" w:cs="Tahoma"/>
          <w:color w:val="000000"/>
          <w:sz w:val="20"/>
          <w:szCs w:val="20"/>
        </w:rPr>
        <w:t>4</w:t>
      </w:r>
      <w:r w:rsidRPr="00647B64">
        <w:rPr>
          <w:rStyle w:val="parcapt2"/>
          <w:rFonts w:ascii="Verdana" w:hAnsi="Verdana" w:cs="Tahoma"/>
          <w:color w:val="000000"/>
          <w:sz w:val="20"/>
          <w:szCs w:val="20"/>
        </w:rPr>
        <w:t>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Наредбата влиза в сила от ................</w:t>
      </w:r>
      <w:r w:rsidR="00647B64">
        <w:rPr>
          <w:rFonts w:ascii="Verdana" w:hAnsi="Verdana" w:cs="Tahoma"/>
          <w:color w:val="000000"/>
          <w:sz w:val="20"/>
          <w:szCs w:val="20"/>
        </w:rPr>
        <w:t>..............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г. </w:t>
      </w:r>
    </w:p>
    <w:p w:rsidR="00380FB5" w:rsidRDefault="00380FB5" w:rsidP="00392AC3">
      <w:pPr>
        <w:spacing w:line="360" w:lineRule="auto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</w:p>
    <w:p w:rsidR="00647B64" w:rsidRDefault="00647B64" w:rsidP="00392AC3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to_paragraph_id39955533"/>
      <w:bookmarkEnd w:id="0"/>
    </w:p>
    <w:p w:rsidR="00392AC3" w:rsidRDefault="00392AC3" w:rsidP="00392AC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2AC3" w:rsidRPr="00392AC3" w:rsidRDefault="00392AC3" w:rsidP="00392AC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2AC3" w:rsidRPr="00DD13FC" w:rsidRDefault="00392AC3" w:rsidP="00392A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D13FC">
        <w:rPr>
          <w:rFonts w:ascii="Verdana" w:hAnsi="Verdana"/>
          <w:b/>
          <w:sz w:val="20"/>
          <w:szCs w:val="20"/>
        </w:rPr>
        <w:t xml:space="preserve">ДЕСИСЛАВА ТАНЕВА </w:t>
      </w:r>
    </w:p>
    <w:p w:rsidR="00392AC3" w:rsidRPr="00DD13FC" w:rsidRDefault="00392AC3" w:rsidP="00392AC3">
      <w:pPr>
        <w:tabs>
          <w:tab w:val="left" w:pos="720"/>
        </w:tabs>
        <w:spacing w:line="360" w:lineRule="auto"/>
        <w:contextualSpacing/>
        <w:jc w:val="both"/>
        <w:rPr>
          <w:rFonts w:ascii="Verdana" w:hAnsi="Verdana"/>
          <w:i/>
          <w:sz w:val="20"/>
          <w:szCs w:val="20"/>
        </w:rPr>
      </w:pPr>
      <w:r w:rsidRPr="00DD13FC">
        <w:rPr>
          <w:rFonts w:ascii="Verdana" w:hAnsi="Verdana"/>
          <w:i/>
          <w:sz w:val="20"/>
          <w:szCs w:val="20"/>
        </w:rPr>
        <w:t>Министър на земеделието, храните и горите</w:t>
      </w:r>
    </w:p>
    <w:p w:rsidR="00392AC3" w:rsidRPr="00DD13FC" w:rsidRDefault="00392AC3" w:rsidP="00392AC3">
      <w:pPr>
        <w:tabs>
          <w:tab w:val="left" w:pos="720"/>
        </w:tabs>
        <w:contextualSpacing/>
        <w:jc w:val="both"/>
        <w:rPr>
          <w:rFonts w:ascii="Verdana" w:hAnsi="Verdana"/>
          <w:smallCaps/>
          <w:sz w:val="22"/>
          <w:szCs w:val="22"/>
        </w:rPr>
      </w:pPr>
    </w:p>
    <w:p w:rsidR="00647B64" w:rsidRPr="00647B64" w:rsidRDefault="00647B64" w:rsidP="00392AC3">
      <w:pPr>
        <w:ind w:left="3540"/>
        <w:jc w:val="both"/>
        <w:divId w:val="255984763"/>
        <w:rPr>
          <w:rFonts w:ascii="Verdana" w:hAnsi="Verdana" w:cs="Tahoma"/>
          <w:b/>
          <w:color w:val="000000"/>
          <w:sz w:val="20"/>
          <w:szCs w:val="20"/>
        </w:rPr>
      </w:pPr>
      <w:bookmarkStart w:id="1" w:name="_GoBack"/>
      <w:bookmarkEnd w:id="1"/>
      <w:r w:rsidRPr="00647B64">
        <w:rPr>
          <w:rFonts w:ascii="Verdana" w:hAnsi="Verdana" w:cs="Tahoma"/>
          <w:b/>
          <w:color w:val="000000"/>
          <w:sz w:val="20"/>
          <w:szCs w:val="20"/>
        </w:rPr>
        <w:br w:type="page"/>
      </w:r>
    </w:p>
    <w:p w:rsidR="00392AC3" w:rsidRPr="00DD13FC" w:rsidRDefault="00DD13FC" w:rsidP="00DD13FC">
      <w:pPr>
        <w:widowControl w:val="0"/>
        <w:autoSpaceDE w:val="0"/>
        <w:autoSpaceDN w:val="0"/>
        <w:adjustRightInd w:val="0"/>
        <w:spacing w:line="360" w:lineRule="auto"/>
        <w:jc w:val="center"/>
        <w:divId w:val="255984763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Pr="00DD13FC">
        <w:rPr>
          <w:rFonts w:ascii="Verdana" w:hAnsi="Verdana"/>
          <w:sz w:val="20"/>
          <w:szCs w:val="20"/>
        </w:rPr>
        <w:t>Приложение</w:t>
      </w:r>
    </w:p>
    <w:p w:rsidR="000A1160" w:rsidRPr="00DD13FC" w:rsidRDefault="00392AC3" w:rsidP="00392AC3">
      <w:pPr>
        <w:spacing w:line="360" w:lineRule="auto"/>
        <w:jc w:val="right"/>
        <w:divId w:val="255984763"/>
        <w:rPr>
          <w:rFonts w:ascii="Verdana" w:hAnsi="Verdana" w:cs="Tahoma"/>
          <w:sz w:val="20"/>
          <w:szCs w:val="20"/>
          <w:lang w:val="en-US"/>
        </w:rPr>
      </w:pPr>
      <w:r w:rsidRPr="00DD13FC">
        <w:rPr>
          <w:rFonts w:ascii="Verdana" w:hAnsi="Verdana"/>
          <w:sz w:val="20"/>
          <w:szCs w:val="20"/>
        </w:rPr>
        <w:t xml:space="preserve">към чл. 6, </w:t>
      </w:r>
      <w:r w:rsidR="000A1160" w:rsidRPr="00DD13FC">
        <w:rPr>
          <w:rFonts w:ascii="Verdana" w:hAnsi="Verdana" w:cs="Tahoma"/>
          <w:sz w:val="20"/>
          <w:szCs w:val="20"/>
        </w:rPr>
        <w:t xml:space="preserve">ал. 3 </w:t>
      </w:r>
    </w:p>
    <w:p w:rsidR="000A1160" w:rsidRPr="00647B64" w:rsidRDefault="000A1160" w:rsidP="00392AC3">
      <w:pPr>
        <w:spacing w:line="360" w:lineRule="auto"/>
        <w:jc w:val="both"/>
        <w:divId w:val="255984763"/>
        <w:rPr>
          <w:rFonts w:ascii="Verdana" w:hAnsi="Verdana" w:cs="Tahoma"/>
          <w:color w:val="000000"/>
          <w:sz w:val="20"/>
          <w:szCs w:val="20"/>
          <w:lang w:val="en-US"/>
        </w:rPr>
      </w:pPr>
    </w:p>
    <w:p w:rsidR="00380FB5" w:rsidRDefault="000A1160" w:rsidP="00392AC3">
      <w:pPr>
        <w:spacing w:line="360" w:lineRule="auto"/>
        <w:jc w:val="center"/>
        <w:divId w:val="255984763"/>
        <w:rPr>
          <w:rFonts w:ascii="Verdana" w:hAnsi="Verdana" w:cs="Tahoma"/>
          <w:color w:val="000000"/>
          <w:sz w:val="20"/>
          <w:szCs w:val="20"/>
        </w:rPr>
      </w:pPr>
      <w:r w:rsidRPr="00647B64">
        <w:rPr>
          <w:rFonts w:ascii="Verdana" w:hAnsi="Verdana" w:cs="Tahoma"/>
          <w:color w:val="000000"/>
          <w:sz w:val="20"/>
          <w:szCs w:val="20"/>
        </w:rPr>
        <w:t>Минимални</w:t>
      </w:r>
      <w:r w:rsidRPr="00DD13FC">
        <w:rPr>
          <w:rFonts w:ascii="Verdana" w:hAnsi="Verdana" w:cs="Tahoma"/>
          <w:sz w:val="20"/>
          <w:szCs w:val="20"/>
        </w:rPr>
        <w:t>те</w:t>
      </w:r>
      <w:r w:rsidRPr="00647B64">
        <w:rPr>
          <w:rFonts w:ascii="Verdana" w:hAnsi="Verdana" w:cs="Tahoma"/>
          <w:color w:val="000000"/>
          <w:sz w:val="20"/>
          <w:szCs w:val="20"/>
        </w:rPr>
        <w:t xml:space="preserve"> срокове за естествено </w:t>
      </w:r>
      <w:proofErr w:type="spellStart"/>
      <w:r w:rsidRPr="00647B64">
        <w:rPr>
          <w:rFonts w:ascii="Verdana" w:hAnsi="Verdana" w:cs="Tahoma"/>
          <w:color w:val="000000"/>
          <w:sz w:val="20"/>
          <w:szCs w:val="20"/>
        </w:rPr>
        <w:t>просушаване</w:t>
      </w:r>
      <w:proofErr w:type="spellEnd"/>
      <w:r w:rsidRPr="00647B64">
        <w:rPr>
          <w:rFonts w:ascii="Verdana" w:hAnsi="Verdana" w:cs="Tahoma"/>
          <w:color w:val="000000"/>
          <w:sz w:val="20"/>
          <w:szCs w:val="20"/>
        </w:rPr>
        <w:t xml:space="preserve"> на сурова дървесина</w:t>
      </w:r>
    </w:p>
    <w:p w:rsidR="00392AC3" w:rsidRPr="00647B64" w:rsidRDefault="00392AC3" w:rsidP="00392AC3">
      <w:pPr>
        <w:spacing w:line="360" w:lineRule="auto"/>
        <w:jc w:val="center"/>
        <w:divId w:val="255984763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9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3117"/>
        <w:gridCol w:w="1643"/>
        <w:gridCol w:w="1643"/>
        <w:gridCol w:w="1322"/>
      </w:tblGrid>
      <w:tr w:rsidR="00124003" w:rsidRPr="00647B64" w:rsidTr="00C217FE">
        <w:trPr>
          <w:divId w:val="255984763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Вид на дървесината</w:t>
            </w:r>
          </w:p>
        </w:tc>
        <w:tc>
          <w:tcPr>
            <w:tcW w:w="33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8551DE" w:rsidP="00C217FE">
            <w:pPr>
              <w:spacing w:before="80" w:after="6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47B64">
              <w:rPr>
                <w:rFonts w:ascii="Verdana" w:hAnsi="Verdana" w:cs="Calibri"/>
                <w:sz w:val="20"/>
                <w:szCs w:val="20"/>
              </w:rPr>
              <w:t>Размери на дървесината</w:t>
            </w:r>
          </w:p>
        </w:tc>
        <w:tc>
          <w:tcPr>
            <w:tcW w:w="43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003" w:rsidRPr="00647B64" w:rsidRDefault="008551DE" w:rsidP="00C217FE">
            <w:pPr>
              <w:spacing w:before="80" w:after="6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47B64">
              <w:rPr>
                <w:rFonts w:ascii="Verdana" w:hAnsi="Verdana" w:cs="Calibri"/>
                <w:sz w:val="20"/>
                <w:szCs w:val="20"/>
              </w:rPr>
              <w:t>П</w:t>
            </w:r>
            <w:r w:rsidR="00124003" w:rsidRPr="00647B64">
              <w:rPr>
                <w:rFonts w:ascii="Verdana" w:hAnsi="Verdana" w:cs="Calibri"/>
                <w:sz w:val="20"/>
                <w:szCs w:val="20"/>
              </w:rPr>
              <w:t>ериод в месеци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твърди широколистни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меки широколистни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иглолистни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003" w:rsidRPr="00647B64" w:rsidRDefault="00124003" w:rsidP="00392AC3">
            <w:pPr>
              <w:ind w:left="113" w:right="113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ОБЛА НЕБЕЛЕНА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над 2 м. и диаметър на тънкия край над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над 2 м. и диаметър на тънкия край под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от 1 до 2 м. и диаметър на тънкия край над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от 1 до 2 м. и диаметър на тънкия край под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 от 0,40 м до 1 м. и диаметър на тънкия край над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 от 0,40 м до 1 м. и диаметър на тънкия край под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 до 0,40 м и диаметър на тънкия край над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 до 0,40 м и диаметър на тънкия край под 18 см.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80" w:after="6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3.5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003" w:rsidRPr="00647B64" w:rsidRDefault="00124003" w:rsidP="00392AC3">
            <w:pPr>
              <w:ind w:left="113" w:right="113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ЦЕПЕНА ИЛИ ФАСОНИРАНА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над 2 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7.5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от 1 до 2 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дължина от 0,4 до 1 м.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124003" w:rsidRPr="00647B64" w:rsidTr="00C217FE">
        <w:trPr>
          <w:divId w:val="255984763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003" w:rsidRPr="00647B64" w:rsidRDefault="00124003" w:rsidP="00392AC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дължина до 0,4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003" w:rsidRPr="00647B64" w:rsidRDefault="00124003" w:rsidP="00C217FE">
            <w:pPr>
              <w:spacing w:before="100" w:after="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47B64">
              <w:rPr>
                <w:rFonts w:ascii="Verdana" w:hAnsi="Verdana" w:cs="Calibri"/>
                <w:color w:val="000000"/>
                <w:sz w:val="20"/>
                <w:szCs w:val="20"/>
              </w:rPr>
              <w:t>2.5</w:t>
            </w:r>
          </w:p>
        </w:tc>
      </w:tr>
    </w:tbl>
    <w:p w:rsidR="00124003" w:rsidRPr="00647B64" w:rsidRDefault="00124003" w:rsidP="00392AC3">
      <w:pPr>
        <w:spacing w:line="360" w:lineRule="auto"/>
        <w:ind w:firstLine="480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</w:p>
    <w:p w:rsidR="006907FA" w:rsidRPr="00647B64" w:rsidRDefault="006907FA" w:rsidP="00392AC3">
      <w:pPr>
        <w:spacing w:line="360" w:lineRule="auto"/>
        <w:ind w:firstLine="480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</w:p>
    <w:p w:rsidR="006907FA" w:rsidRPr="00647B64" w:rsidRDefault="006907FA" w:rsidP="00392AC3">
      <w:pPr>
        <w:spacing w:line="360" w:lineRule="auto"/>
        <w:ind w:firstLine="480"/>
        <w:jc w:val="both"/>
        <w:divId w:val="255984763"/>
        <w:rPr>
          <w:rFonts w:ascii="Verdana" w:hAnsi="Verdana" w:cs="Tahoma"/>
          <w:color w:val="000000"/>
          <w:sz w:val="20"/>
          <w:szCs w:val="20"/>
        </w:rPr>
      </w:pPr>
    </w:p>
    <w:sectPr w:rsidR="006907FA" w:rsidRPr="00647B64" w:rsidSect="009037BA">
      <w:pgSz w:w="11907" w:h="16839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4074"/>
    <w:multiLevelType w:val="hybridMultilevel"/>
    <w:tmpl w:val="9C9EF398"/>
    <w:lvl w:ilvl="0" w:tplc="B1A6DC44">
      <w:start w:val="2"/>
      <w:numFmt w:val="bullet"/>
      <w:lvlText w:val="-"/>
      <w:lvlJc w:val="left"/>
      <w:pPr>
        <w:ind w:left="8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0E"/>
    <w:rsid w:val="000173BB"/>
    <w:rsid w:val="0002204C"/>
    <w:rsid w:val="0003497F"/>
    <w:rsid w:val="00034F45"/>
    <w:rsid w:val="00040041"/>
    <w:rsid w:val="0004128D"/>
    <w:rsid w:val="00046BDA"/>
    <w:rsid w:val="0005271E"/>
    <w:rsid w:val="00055EEC"/>
    <w:rsid w:val="0007476D"/>
    <w:rsid w:val="000750DD"/>
    <w:rsid w:val="0009182B"/>
    <w:rsid w:val="000940F3"/>
    <w:rsid w:val="00095470"/>
    <w:rsid w:val="000A1160"/>
    <w:rsid w:val="000A1A5B"/>
    <w:rsid w:val="000A488F"/>
    <w:rsid w:val="000C26AA"/>
    <w:rsid w:val="000D76F2"/>
    <w:rsid w:val="000D7C6B"/>
    <w:rsid w:val="000E4EBB"/>
    <w:rsid w:val="000E5A4C"/>
    <w:rsid w:val="000F5336"/>
    <w:rsid w:val="00124003"/>
    <w:rsid w:val="00131CCC"/>
    <w:rsid w:val="00141702"/>
    <w:rsid w:val="001653CB"/>
    <w:rsid w:val="001838CA"/>
    <w:rsid w:val="001A6691"/>
    <w:rsid w:val="001B58D5"/>
    <w:rsid w:val="001D080C"/>
    <w:rsid w:val="001E20B4"/>
    <w:rsid w:val="001F3640"/>
    <w:rsid w:val="001F5836"/>
    <w:rsid w:val="00201F57"/>
    <w:rsid w:val="0022239B"/>
    <w:rsid w:val="00245DE4"/>
    <w:rsid w:val="00264ED8"/>
    <w:rsid w:val="00265CCE"/>
    <w:rsid w:val="002715AE"/>
    <w:rsid w:val="002923EA"/>
    <w:rsid w:val="00296A2B"/>
    <w:rsid w:val="00296FEB"/>
    <w:rsid w:val="002B7CAC"/>
    <w:rsid w:val="002D57F0"/>
    <w:rsid w:val="003005C2"/>
    <w:rsid w:val="00315D8C"/>
    <w:rsid w:val="00332D06"/>
    <w:rsid w:val="00335267"/>
    <w:rsid w:val="003511B3"/>
    <w:rsid w:val="00352A68"/>
    <w:rsid w:val="00367087"/>
    <w:rsid w:val="00380FB5"/>
    <w:rsid w:val="00390C51"/>
    <w:rsid w:val="00392AC3"/>
    <w:rsid w:val="003B4F9B"/>
    <w:rsid w:val="003C2B6B"/>
    <w:rsid w:val="00410481"/>
    <w:rsid w:val="00476A69"/>
    <w:rsid w:val="0048463C"/>
    <w:rsid w:val="00497E81"/>
    <w:rsid w:val="004C16BB"/>
    <w:rsid w:val="004C70B4"/>
    <w:rsid w:val="004D19C8"/>
    <w:rsid w:val="00512883"/>
    <w:rsid w:val="00546FEE"/>
    <w:rsid w:val="005709BE"/>
    <w:rsid w:val="00573238"/>
    <w:rsid w:val="005A0441"/>
    <w:rsid w:val="005C5880"/>
    <w:rsid w:val="005F22E1"/>
    <w:rsid w:val="005F4C40"/>
    <w:rsid w:val="0060108B"/>
    <w:rsid w:val="006116DD"/>
    <w:rsid w:val="00612979"/>
    <w:rsid w:val="00613B1F"/>
    <w:rsid w:val="00614CB6"/>
    <w:rsid w:val="00623F22"/>
    <w:rsid w:val="00634B4B"/>
    <w:rsid w:val="00647899"/>
    <w:rsid w:val="00647B64"/>
    <w:rsid w:val="00665C76"/>
    <w:rsid w:val="00675F5D"/>
    <w:rsid w:val="006907FA"/>
    <w:rsid w:val="00695F9E"/>
    <w:rsid w:val="006A412A"/>
    <w:rsid w:val="006C1FA3"/>
    <w:rsid w:val="006C7720"/>
    <w:rsid w:val="006C77D8"/>
    <w:rsid w:val="00781FAB"/>
    <w:rsid w:val="0078410B"/>
    <w:rsid w:val="00795E85"/>
    <w:rsid w:val="007A09B6"/>
    <w:rsid w:val="007A3097"/>
    <w:rsid w:val="007C1182"/>
    <w:rsid w:val="007C442B"/>
    <w:rsid w:val="007D1180"/>
    <w:rsid w:val="007E19D8"/>
    <w:rsid w:val="00807858"/>
    <w:rsid w:val="00812E0B"/>
    <w:rsid w:val="008367F2"/>
    <w:rsid w:val="00845B03"/>
    <w:rsid w:val="00850DF9"/>
    <w:rsid w:val="008551DE"/>
    <w:rsid w:val="00857DCC"/>
    <w:rsid w:val="00885DAA"/>
    <w:rsid w:val="008A70A9"/>
    <w:rsid w:val="008B54CC"/>
    <w:rsid w:val="008F0358"/>
    <w:rsid w:val="00902FE2"/>
    <w:rsid w:val="009037BA"/>
    <w:rsid w:val="00910931"/>
    <w:rsid w:val="00911FE4"/>
    <w:rsid w:val="009B020A"/>
    <w:rsid w:val="009C4F9F"/>
    <w:rsid w:val="009E5330"/>
    <w:rsid w:val="009F313D"/>
    <w:rsid w:val="00A105DE"/>
    <w:rsid w:val="00A4246B"/>
    <w:rsid w:val="00A528BE"/>
    <w:rsid w:val="00A534D3"/>
    <w:rsid w:val="00A5679B"/>
    <w:rsid w:val="00A637F3"/>
    <w:rsid w:val="00A73784"/>
    <w:rsid w:val="00A74388"/>
    <w:rsid w:val="00A77F64"/>
    <w:rsid w:val="00A90C78"/>
    <w:rsid w:val="00A95B38"/>
    <w:rsid w:val="00B03657"/>
    <w:rsid w:val="00B20718"/>
    <w:rsid w:val="00B30E2A"/>
    <w:rsid w:val="00B47722"/>
    <w:rsid w:val="00B613D3"/>
    <w:rsid w:val="00B9116A"/>
    <w:rsid w:val="00B950D7"/>
    <w:rsid w:val="00BA1BE7"/>
    <w:rsid w:val="00BC24E7"/>
    <w:rsid w:val="00BC6C0D"/>
    <w:rsid w:val="00BD1753"/>
    <w:rsid w:val="00C217FE"/>
    <w:rsid w:val="00C31D57"/>
    <w:rsid w:val="00C442A0"/>
    <w:rsid w:val="00C6293D"/>
    <w:rsid w:val="00C77329"/>
    <w:rsid w:val="00C958A7"/>
    <w:rsid w:val="00CA4C62"/>
    <w:rsid w:val="00CB15D8"/>
    <w:rsid w:val="00CB269C"/>
    <w:rsid w:val="00CB60A7"/>
    <w:rsid w:val="00CE6C72"/>
    <w:rsid w:val="00D01BB9"/>
    <w:rsid w:val="00D04F72"/>
    <w:rsid w:val="00D37354"/>
    <w:rsid w:val="00D51AFB"/>
    <w:rsid w:val="00D57F10"/>
    <w:rsid w:val="00D63371"/>
    <w:rsid w:val="00DB43F0"/>
    <w:rsid w:val="00DC54B0"/>
    <w:rsid w:val="00DC59FF"/>
    <w:rsid w:val="00DD13FC"/>
    <w:rsid w:val="00DE0332"/>
    <w:rsid w:val="00E21011"/>
    <w:rsid w:val="00E55243"/>
    <w:rsid w:val="00E64F09"/>
    <w:rsid w:val="00E72573"/>
    <w:rsid w:val="00E75BA0"/>
    <w:rsid w:val="00E8160E"/>
    <w:rsid w:val="00E83B51"/>
    <w:rsid w:val="00E8753E"/>
    <w:rsid w:val="00EA572F"/>
    <w:rsid w:val="00EC6FC1"/>
    <w:rsid w:val="00ED6796"/>
    <w:rsid w:val="00F33D2D"/>
    <w:rsid w:val="00F64C9E"/>
    <w:rsid w:val="00F807F7"/>
    <w:rsid w:val="00F84E0E"/>
    <w:rsid w:val="00F934B9"/>
    <w:rsid w:val="00FB0ED4"/>
    <w:rsid w:val="00FB536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rFonts w:cs="Times New Roman"/>
      <w:color w:val="0000FF"/>
      <w:u w:val="single"/>
    </w:rPr>
  </w:style>
  <w:style w:type="paragraph" w:customStyle="1" w:styleId="htleft">
    <w:name w:val="htleft"/>
    <w:basedOn w:val="Normal"/>
    <w:pPr>
      <w:spacing w:before="100" w:beforeAutospacing="1" w:after="100" w:afterAutospacing="1"/>
    </w:pPr>
  </w:style>
  <w:style w:type="paragraph" w:customStyle="1" w:styleId="htright">
    <w:name w:val="htright"/>
    <w:basedOn w:val="Normal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pPr>
      <w:spacing w:before="100" w:beforeAutospacing="1" w:after="100" w:afterAutospacing="1"/>
      <w:jc w:val="center"/>
    </w:pPr>
  </w:style>
  <w:style w:type="paragraph" w:customStyle="1" w:styleId="htjust">
    <w:name w:val="htjust"/>
    <w:basedOn w:val="Normal"/>
    <w:pPr>
      <w:spacing w:before="100" w:beforeAutospacing="1" w:after="100" w:afterAutospacing="1"/>
      <w:jc w:val="both"/>
    </w:pPr>
  </w:style>
  <w:style w:type="paragraph" w:customStyle="1" w:styleId="doccontent">
    <w:name w:val="doccontent"/>
    <w:basedOn w:val="Normal"/>
    <w:pPr>
      <w:shd w:val="clear" w:color="auto" w:fill="FFFFFF"/>
      <w:spacing w:before="100" w:beforeAutospacing="1" w:after="100" w:afterAutospacing="1"/>
      <w:jc w:val="both"/>
    </w:pPr>
    <w:rPr>
      <w:rFonts w:ascii="Tahoma" w:hAnsi="Tahoma" w:cs="Tahoma"/>
      <w:color w:val="000000"/>
      <w:sz w:val="22"/>
      <w:szCs w:val="22"/>
    </w:rPr>
  </w:style>
  <w:style w:type="paragraph" w:customStyle="1" w:styleId="repealed">
    <w:name w:val="repealed"/>
    <w:basedOn w:val="Normal"/>
    <w:pPr>
      <w:spacing w:before="100" w:beforeAutospacing="1" w:after="100" w:afterAutospacing="1"/>
    </w:pPr>
  </w:style>
  <w:style w:type="paragraph" w:customStyle="1" w:styleId="oldrevision">
    <w:name w:val="old_revision"/>
    <w:basedOn w:val="Normal"/>
    <w:pPr>
      <w:spacing w:before="100" w:beforeAutospacing="1" w:after="100" w:afterAutospacing="1"/>
    </w:pPr>
  </w:style>
  <w:style w:type="paragraph" w:customStyle="1" w:styleId="archive">
    <w:name w:val="archive"/>
    <w:basedOn w:val="Normal"/>
    <w:pPr>
      <w:spacing w:before="100" w:beforeAutospacing="1" w:after="100" w:afterAutospacing="1"/>
    </w:pPr>
  </w:style>
  <w:style w:type="paragraph" w:customStyle="1" w:styleId="hiddenref">
    <w:name w:val="hiddenref"/>
    <w:basedOn w:val="Normal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idwrap">
    <w:name w:val="idwrap"/>
    <w:basedOn w:val="Normal"/>
    <w:pPr>
      <w:spacing w:before="100" w:beforeAutospacing="1" w:after="100" w:afterAutospacing="1"/>
    </w:pPr>
  </w:style>
  <w:style w:type="paragraph" w:customStyle="1" w:styleId="idwrapselected">
    <w:name w:val="idwrapselected"/>
    <w:basedOn w:val="Normal"/>
    <w:pPr>
      <w:shd w:val="clear" w:color="auto" w:fill="6E95C8"/>
      <w:spacing w:before="100" w:beforeAutospacing="1" w:after="100" w:afterAutospacing="1"/>
    </w:pPr>
  </w:style>
  <w:style w:type="paragraph" w:customStyle="1" w:styleId="articlecontent">
    <w:name w:val="articlecontent"/>
    <w:basedOn w:val="Normal"/>
    <w:pPr>
      <w:spacing w:before="100" w:beforeAutospacing="1" w:after="100" w:afterAutospacing="1"/>
      <w:ind w:left="150"/>
    </w:pPr>
  </w:style>
  <w:style w:type="paragraph" w:customStyle="1" w:styleId="selectedouter">
    <w:name w:val="selectedouter"/>
    <w:basedOn w:val="Normal"/>
    <w:pPr>
      <w:shd w:val="clear" w:color="auto" w:fill="5077AA"/>
      <w:spacing w:before="100" w:beforeAutospacing="1" w:after="100" w:afterAutospacing="1"/>
      <w:ind w:left="-375" w:right="-75"/>
    </w:pPr>
  </w:style>
  <w:style w:type="paragraph" w:customStyle="1" w:styleId="selectedinner">
    <w:name w:val="selectedinner"/>
    <w:basedOn w:val="Normal"/>
    <w:pPr>
      <w:shd w:val="clear" w:color="auto" w:fill="FFFFC8"/>
      <w:spacing w:before="100" w:beforeAutospacing="1" w:after="100" w:afterAutospacing="1"/>
    </w:pPr>
  </w:style>
  <w:style w:type="paragraph" w:customStyle="1" w:styleId="selectedinnerfa">
    <w:name w:val="selectedinnerfa"/>
    <w:basedOn w:val="Normal"/>
    <w:pPr>
      <w:shd w:val="clear" w:color="auto" w:fill="FFFFC8"/>
      <w:spacing w:before="100" w:beforeAutospacing="1" w:after="100" w:afterAutospacing="1"/>
    </w:pPr>
  </w:style>
  <w:style w:type="paragraph" w:customStyle="1" w:styleId="divid">
    <w:name w:val="divid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panid">
    <w:name w:val="spanid"/>
    <w:basedOn w:val="Normal"/>
    <w:pPr>
      <w:shd w:val="clear" w:color="auto" w:fill="00AB36"/>
      <w:spacing w:before="100" w:beforeAutospacing="1" w:after="100" w:afterAutospacing="1"/>
    </w:pPr>
    <w:rPr>
      <w:color w:val="FFFFFF"/>
    </w:rPr>
  </w:style>
  <w:style w:type="paragraph" w:customStyle="1" w:styleId="ahref">
    <w:name w:val="ahref"/>
    <w:basedOn w:val="Normal"/>
    <w:pPr>
      <w:shd w:val="clear" w:color="auto" w:fill="05DFF9"/>
      <w:spacing w:before="100" w:beforeAutospacing="1" w:after="100" w:afterAutospacing="1"/>
    </w:pPr>
    <w:rPr>
      <w:color w:val="000000"/>
    </w:rPr>
  </w:style>
  <w:style w:type="paragraph" w:customStyle="1" w:styleId="light">
    <w:name w:val="light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greenlight">
    <w:name w:val="greenlight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todo">
    <w:name w:val="todo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paramerr">
    <w:name w:val="param_err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styleId="Title">
    <w:name w:val="Title"/>
    <w:basedOn w:val="Normal"/>
    <w:link w:val="TitleChar"/>
    <w:uiPriority w:val="10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ngelog">
    <w:name w:val="changelog"/>
    <w:basedOn w:val="Normal"/>
    <w:pPr>
      <w:spacing w:before="100" w:beforeAutospacing="1" w:after="100" w:afterAutospacing="1"/>
      <w:ind w:firstLine="480"/>
    </w:pPr>
  </w:style>
  <w:style w:type="paragraph" w:customStyle="1" w:styleId="parinclink">
    <w:name w:val="parinclink"/>
    <w:basedOn w:val="Normal"/>
    <w:pPr>
      <w:spacing w:before="100" w:beforeAutospacing="1" w:after="100" w:afterAutospacing="1"/>
      <w:ind w:left="-240"/>
    </w:pPr>
  </w:style>
  <w:style w:type="paragraph" w:customStyle="1" w:styleId="pardislink">
    <w:name w:val="pardislink"/>
    <w:basedOn w:val="Normal"/>
    <w:pPr>
      <w:spacing w:before="100" w:beforeAutospacing="1" w:after="100" w:afterAutospacing="1"/>
      <w:ind w:left="-240"/>
    </w:pPr>
  </w:style>
  <w:style w:type="paragraph" w:customStyle="1" w:styleId="parnotelink">
    <w:name w:val="parnotelink"/>
    <w:basedOn w:val="Normal"/>
    <w:pPr>
      <w:spacing w:before="100" w:beforeAutospacing="1" w:after="100" w:afterAutospacing="1"/>
      <w:ind w:left="-450"/>
    </w:pPr>
  </w:style>
  <w:style w:type="paragraph" w:customStyle="1" w:styleId="faparnotelink">
    <w:name w:val="faparnotelink"/>
    <w:basedOn w:val="Normal"/>
    <w:pPr>
      <w:spacing w:before="100" w:beforeAutospacing="1" w:after="100" w:afterAutospacing="1"/>
    </w:pPr>
  </w:style>
  <w:style w:type="paragraph" w:customStyle="1" w:styleId="subparinclink">
    <w:name w:val="subparinclink"/>
    <w:basedOn w:val="Normal"/>
    <w:pPr>
      <w:spacing w:before="100" w:beforeAutospacing="1" w:after="100" w:afterAutospacing="1"/>
      <w:ind w:left="-165"/>
    </w:pPr>
  </w:style>
  <w:style w:type="paragraph" w:customStyle="1" w:styleId="subpardislink">
    <w:name w:val="subpardislink"/>
    <w:basedOn w:val="Normal"/>
    <w:pPr>
      <w:spacing w:before="100" w:beforeAutospacing="1" w:after="100" w:afterAutospacing="1"/>
      <w:ind w:left="-165"/>
    </w:pPr>
  </w:style>
  <w:style w:type="paragraph" w:customStyle="1" w:styleId="fasubparinclink">
    <w:name w:val="fasubparinclink"/>
    <w:basedOn w:val="Normal"/>
    <w:pPr>
      <w:spacing w:before="100" w:beforeAutospacing="1" w:after="100" w:afterAutospacing="1"/>
    </w:pPr>
  </w:style>
  <w:style w:type="paragraph" w:customStyle="1" w:styleId="fasubpardislink">
    <w:name w:val="fasubpardislink"/>
    <w:basedOn w:val="Normal"/>
    <w:pPr>
      <w:spacing w:before="100" w:beforeAutospacing="1" w:after="100" w:afterAutospacing="1"/>
    </w:pPr>
  </w:style>
  <w:style w:type="paragraph" w:customStyle="1" w:styleId="changeinnernew">
    <w:name w:val="changeinnernew"/>
    <w:basedOn w:val="Normal"/>
    <w:pPr>
      <w:shd w:val="clear" w:color="auto" w:fill="FFC8C8"/>
      <w:spacing w:before="100" w:beforeAutospacing="1" w:after="100" w:afterAutospacing="1"/>
    </w:pPr>
    <w:rPr>
      <w:i/>
      <w:iCs/>
    </w:rPr>
  </w:style>
  <w:style w:type="paragraph" w:customStyle="1" w:styleId="changeinnernewcaption">
    <w:name w:val="changeinnernewcaption"/>
    <w:basedOn w:val="Normal"/>
    <w:pPr>
      <w:shd w:val="clear" w:color="auto" w:fill="FFAAAA"/>
      <w:spacing w:before="100" w:beforeAutospacing="1" w:after="100" w:afterAutospacing="1"/>
    </w:pPr>
  </w:style>
  <w:style w:type="paragraph" w:customStyle="1" w:styleId="changeinnerold">
    <w:name w:val="changeinnerold"/>
    <w:basedOn w:val="Normal"/>
    <w:pPr>
      <w:shd w:val="clear" w:color="auto" w:fill="FFE6E6"/>
      <w:spacing w:before="100" w:beforeAutospacing="1" w:after="100" w:afterAutospacing="1"/>
    </w:pPr>
  </w:style>
  <w:style w:type="paragraph" w:customStyle="1" w:styleId="sectionc">
    <w:name w:val="section_c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d">
    <w:name w:val="section_d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g">
    <w:name w:val="section_g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r">
    <w:name w:val="section_r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pz">
    <w:name w:val="section_pz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sa">
    <w:name w:val="section_sa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">
    <w:name w:val="section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">
    <w:name w:val="par"/>
    <w:basedOn w:val="Normal"/>
    <w:pPr>
      <w:spacing w:before="100" w:beforeAutospacing="1" w:after="100" w:afterAutospacing="1"/>
      <w:ind w:firstLine="480"/>
    </w:pPr>
  </w:style>
  <w:style w:type="paragraph" w:customStyle="1" w:styleId="parc">
    <w:name w:val="par_c"/>
    <w:basedOn w:val="Normal"/>
    <w:pPr>
      <w:spacing w:before="100" w:beforeAutospacing="1" w:after="100" w:afterAutospacing="1"/>
      <w:ind w:firstLine="480"/>
    </w:pPr>
  </w:style>
  <w:style w:type="paragraph" w:customStyle="1" w:styleId="parp">
    <w:name w:val="par_p"/>
    <w:basedOn w:val="Normal"/>
    <w:pPr>
      <w:spacing w:before="100" w:beforeAutospacing="1" w:after="100" w:afterAutospacing="1"/>
      <w:ind w:firstLine="480"/>
    </w:pPr>
  </w:style>
  <w:style w:type="paragraph" w:customStyle="1" w:styleId="parsupercapt">
    <w:name w:val="par_super_capt"/>
    <w:basedOn w:val="Normal"/>
    <w:pPr>
      <w:spacing w:before="100" w:beforeAutospacing="1" w:after="100" w:afterAutospacing="1"/>
      <w:ind w:firstLine="480"/>
    </w:pPr>
  </w:style>
  <w:style w:type="paragraph" w:customStyle="1" w:styleId="al">
    <w:name w:val="al"/>
    <w:basedOn w:val="Normal"/>
    <w:pPr>
      <w:spacing w:before="100" w:beforeAutospacing="1" w:after="100" w:afterAutospacing="1"/>
    </w:pPr>
  </w:style>
  <w:style w:type="paragraph" w:customStyle="1" w:styleId="ala">
    <w:name w:val="al_a"/>
    <w:basedOn w:val="Normal"/>
    <w:pPr>
      <w:spacing w:before="100" w:beforeAutospacing="1" w:after="100" w:afterAutospacing="1"/>
    </w:pPr>
  </w:style>
  <w:style w:type="paragraph" w:customStyle="1" w:styleId="alt">
    <w:name w:val="al_t"/>
    <w:basedOn w:val="Normal"/>
    <w:pPr>
      <w:spacing w:before="100" w:beforeAutospacing="1" w:after="100" w:afterAutospacing="1"/>
    </w:pPr>
  </w:style>
  <w:style w:type="paragraph" w:customStyle="1" w:styleId="alb">
    <w:name w:val="al_b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</w:style>
  <w:style w:type="paragraph" w:customStyle="1" w:styleId="parcapt">
    <w:name w:val="par_capt"/>
    <w:basedOn w:val="Normal"/>
    <w:pPr>
      <w:spacing w:before="100" w:beforeAutospacing="1" w:after="100" w:afterAutospacing="1"/>
      <w:ind w:firstLine="480"/>
    </w:pPr>
    <w:rPr>
      <w:b/>
      <w:bCs/>
    </w:rPr>
  </w:style>
  <w:style w:type="paragraph" w:customStyle="1" w:styleId="alcapt">
    <w:name w:val="al_capt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changed">
    <w:name w:val="changed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">
    <w:name w:val="p"/>
    <w:basedOn w:val="Normal"/>
    <w:pPr>
      <w:spacing w:before="100" w:beforeAutospacing="1" w:after="100" w:afterAutospacing="1"/>
    </w:pPr>
  </w:style>
  <w:style w:type="paragraph" w:customStyle="1" w:styleId="ldef">
    <w:name w:val="ldef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refword">
    <w:name w:val="iref_wor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nd">
    <w:name w:val="ind"/>
    <w:basedOn w:val="Normal"/>
    <w:pPr>
      <w:spacing w:before="100" w:beforeAutospacing="1" w:after="100" w:afterAutospacing="1"/>
      <w:ind w:firstLine="480"/>
    </w:pPr>
  </w:style>
  <w:style w:type="paragraph" w:customStyle="1" w:styleId="nl">
    <w:name w:val="nl"/>
    <w:basedOn w:val="Normal"/>
    <w:pPr>
      <w:spacing w:before="100" w:beforeAutospacing="1" w:after="100" w:afterAutospacing="1"/>
    </w:pPr>
  </w:style>
  <w:style w:type="paragraph" w:customStyle="1" w:styleId="selectedinhint">
    <w:name w:val="selectedinhint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hatsnewsection">
    <w:name w:val="whatsnew_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hatsnewpar">
    <w:name w:val="whatsnew_par"/>
    <w:basedOn w:val="Normal"/>
    <w:pPr>
      <w:spacing w:before="100" w:beforeAutospacing="1" w:after="100" w:afterAutospacing="1"/>
      <w:ind w:firstLine="240"/>
    </w:pPr>
    <w:rPr>
      <w:b/>
      <w:bCs/>
    </w:rPr>
  </w:style>
  <w:style w:type="paragraph" w:customStyle="1" w:styleId="whatsnewul">
    <w:name w:val="whatsnew_ul"/>
    <w:basedOn w:val="Normal"/>
    <w:pPr>
      <w:spacing w:before="75" w:after="75"/>
    </w:pPr>
  </w:style>
  <w:style w:type="paragraph" w:customStyle="1" w:styleId="ncp">
    <w:name w:val="ncp"/>
    <w:basedOn w:val="Normal"/>
    <w:pPr>
      <w:spacing w:before="100" w:beforeAutospacing="1" w:after="100" w:afterAutospacing="1"/>
      <w:ind w:firstLine="480"/>
    </w:pPr>
  </w:style>
  <w:style w:type="paragraph" w:customStyle="1" w:styleId="evabbrev">
    <w:name w:val="ev_abbre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evlang">
    <w:name w:val="ev_lang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glostitle">
    <w:name w:val="glos_title"/>
    <w:basedOn w:val="Normal"/>
    <w:pPr>
      <w:spacing w:before="100" w:beforeAutospacing="1" w:after="75"/>
      <w:ind w:firstLine="480"/>
    </w:pPr>
    <w:rPr>
      <w:b/>
      <w:bCs/>
    </w:rPr>
  </w:style>
  <w:style w:type="paragraph" w:customStyle="1" w:styleId="glosdesc">
    <w:name w:val="glos_desc"/>
    <w:basedOn w:val="Normal"/>
    <w:pPr>
      <w:spacing w:before="100" w:beforeAutospacing="1" w:after="100" w:afterAutospacing="1"/>
      <w:ind w:firstLine="480"/>
    </w:pPr>
  </w:style>
  <w:style w:type="paragraph" w:customStyle="1" w:styleId="articlehistory">
    <w:name w:val="article_history"/>
    <w:basedOn w:val="Normal"/>
    <w:pPr>
      <w:pBdr>
        <w:bottom w:val="dotted" w:sz="6" w:space="0" w:color="000000"/>
      </w:pBdr>
      <w:spacing w:before="100" w:beforeAutospacing="1" w:after="100" w:afterAutospacing="1"/>
    </w:pPr>
  </w:style>
  <w:style w:type="paragraph" w:customStyle="1" w:styleId="topic">
    <w:name w:val="topic"/>
    <w:basedOn w:val="Normal"/>
    <w:pPr>
      <w:spacing w:after="90"/>
    </w:pPr>
  </w:style>
  <w:style w:type="paragraph" w:customStyle="1" w:styleId="topicannotations">
    <w:name w:val="topic_annotations"/>
    <w:basedOn w:val="Normal"/>
    <w:pPr>
      <w:shd w:val="clear" w:color="auto" w:fill="EFEFEF"/>
      <w:spacing w:before="100" w:beforeAutospacing="1" w:after="100" w:afterAutospacing="1"/>
    </w:pPr>
    <w:rPr>
      <w:vanish/>
    </w:rPr>
  </w:style>
  <w:style w:type="paragraph" w:customStyle="1" w:styleId="articletopiccaption">
    <w:name w:val="article_topic_caption"/>
    <w:basedOn w:val="Normal"/>
    <w:pPr>
      <w:pBdr>
        <w:bottom w:val="dashed" w:sz="6" w:space="0" w:color="auto"/>
      </w:pBdr>
      <w:spacing w:before="100" w:beforeAutospacing="1" w:after="100" w:afterAutospacing="1"/>
    </w:pPr>
    <w:rPr>
      <w:color w:val="00007F"/>
    </w:rPr>
  </w:style>
  <w:style w:type="paragraph" w:customStyle="1" w:styleId="articletopicopen">
    <w:name w:val="article_topic_open"/>
    <w:basedOn w:val="Normal"/>
    <w:pPr>
      <w:pBdr>
        <w:bottom w:val="dashed" w:sz="6" w:space="0" w:color="00007F"/>
      </w:pBdr>
      <w:spacing w:before="100" w:beforeAutospacing="1" w:after="100" w:afterAutospacing="1"/>
    </w:pPr>
  </w:style>
  <w:style w:type="paragraph" w:customStyle="1" w:styleId="annotation">
    <w:name w:val="annotation"/>
    <w:basedOn w:val="Normal"/>
    <w:pPr>
      <w:spacing w:before="100" w:beforeAutospacing="1" w:after="90"/>
      <w:ind w:left="240"/>
    </w:pPr>
  </w:style>
  <w:style w:type="paragraph" w:customStyle="1" w:styleId="annotationpar">
    <w:name w:val="annotation_par"/>
    <w:basedOn w:val="Normal"/>
    <w:pPr>
      <w:spacing w:before="100" w:beforeAutospacing="1" w:after="100" w:afterAutospacing="1"/>
      <w:ind w:left="480"/>
    </w:pPr>
  </w:style>
  <w:style w:type="paragraph" w:customStyle="1" w:styleId="topicgroup">
    <w:name w:val="topic_group"/>
    <w:basedOn w:val="Normal"/>
    <w:pPr>
      <w:spacing w:before="100" w:beforeAutospacing="1" w:after="120"/>
    </w:pPr>
  </w:style>
  <w:style w:type="paragraph" w:customStyle="1" w:styleId="topicgroupcaption">
    <w:name w:val="topic_group_cap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opicinfo">
    <w:name w:val="topic_info"/>
    <w:basedOn w:val="Normal"/>
    <w:pPr>
      <w:spacing w:before="90"/>
      <w:ind w:left="240"/>
    </w:pPr>
  </w:style>
  <w:style w:type="paragraph" w:customStyle="1" w:styleId="topicinfoempty">
    <w:name w:val="topic_info_empty"/>
    <w:basedOn w:val="Normal"/>
    <w:pPr>
      <w:spacing w:before="100" w:beforeAutospacing="1" w:after="100" w:afterAutospacing="1"/>
    </w:pPr>
  </w:style>
  <w:style w:type="paragraph" w:customStyle="1" w:styleId="historytimelinedate">
    <w:name w:val="history_timeline_date"/>
    <w:basedOn w:val="Normal"/>
    <w:pPr>
      <w:spacing w:before="100" w:beforeAutospacing="1" w:after="100" w:afterAutospacing="1"/>
    </w:pPr>
  </w:style>
  <w:style w:type="paragraph" w:customStyle="1" w:styleId="historytimelineissue">
    <w:name w:val="history_timeline_issue"/>
    <w:basedOn w:val="Normal"/>
    <w:pPr>
      <w:shd w:val="clear" w:color="auto" w:fill="FFFFFF"/>
      <w:spacing w:before="240"/>
    </w:pPr>
  </w:style>
  <w:style w:type="paragraph" w:customStyle="1" w:styleId="historytimelinedocumentcontent">
    <w:name w:val="history_timeline_document_content"/>
    <w:basedOn w:val="Normal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/>
    </w:pPr>
  </w:style>
  <w:style w:type="paragraph" w:customStyle="1" w:styleId="historytimelinedocument">
    <w:name w:val="history_timeline_document"/>
    <w:basedOn w:val="Normal"/>
    <w:pPr>
      <w:spacing w:after="240"/>
    </w:pPr>
  </w:style>
  <w:style w:type="paragraph" w:customStyle="1" w:styleId="historytimelinedocumentexpand">
    <w:name w:val="history_timeline_document_expand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hangelogexpand">
    <w:name w:val="changelog_expand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hangelogheader">
    <w:name w:val="changelog_header"/>
    <w:basedOn w:val="Normal"/>
    <w:pPr>
      <w:spacing w:before="150" w:after="150"/>
      <w:ind w:left="150"/>
    </w:pPr>
  </w:style>
  <w:style w:type="paragraph" w:customStyle="1" w:styleId="changelogheadercaption">
    <w:name w:val="changelog_header_cap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hangelogheadertimelinebutton">
    <w:name w:val="changelog_header_timeline_button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changelogheaderhistorybutton">
    <w:name w:val="changelog_header_history_button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changeloghidden">
    <w:name w:val="changelog_hidden"/>
    <w:basedOn w:val="Normal"/>
    <w:pPr>
      <w:spacing w:before="100" w:beforeAutospacing="1" w:after="100" w:afterAutospacing="1"/>
    </w:pPr>
    <w:rPr>
      <w:vanish/>
    </w:rPr>
  </w:style>
  <w:style w:type="paragraph" w:customStyle="1" w:styleId="timelinehidden">
    <w:name w:val="timeline_hidden"/>
    <w:basedOn w:val="Normal"/>
    <w:pPr>
      <w:spacing w:before="100" w:beforeAutospacing="1" w:after="100" w:afterAutospacing="1"/>
    </w:pPr>
    <w:rPr>
      <w:vanish/>
    </w:rPr>
  </w:style>
  <w:style w:type="paragraph" w:customStyle="1" w:styleId="doclinkhint">
    <w:name w:val="doclinkhint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popboximagesmall">
    <w:name w:val="popboximagesmall"/>
    <w:basedOn w:val="Normal"/>
    <w:pPr>
      <w:spacing w:before="100" w:beforeAutospacing="1" w:after="100" w:afterAutospacing="1"/>
    </w:pPr>
  </w:style>
  <w:style w:type="paragraph" w:customStyle="1" w:styleId="popboximagelarge">
    <w:name w:val="popboximagelarge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popboximagemove">
    <w:name w:val="popboximagemove"/>
    <w:basedOn w:val="Normal"/>
    <w:pPr>
      <w:spacing w:before="100" w:beforeAutospacing="1" w:after="100" w:afterAutospacing="1"/>
    </w:pPr>
  </w:style>
  <w:style w:type="paragraph" w:customStyle="1" w:styleId="documenttitle">
    <w:name w:val="document_title"/>
    <w:basedOn w:val="Normal"/>
    <w:pPr>
      <w:spacing w:before="100" w:beforeAutospacing="1" w:after="100" w:afterAutospacing="1"/>
    </w:pPr>
  </w:style>
  <w:style w:type="paragraph" w:customStyle="1" w:styleId="addedtext">
    <w:name w:val="added_text"/>
    <w:basedOn w:val="Normal"/>
    <w:pPr>
      <w:shd w:val="clear" w:color="auto" w:fill="E1E1FF"/>
      <w:spacing w:before="100" w:beforeAutospacing="1" w:after="100" w:afterAutospacing="1"/>
    </w:pPr>
  </w:style>
  <w:style w:type="paragraph" w:customStyle="1" w:styleId="deletedtext">
    <w:name w:val="deleted_text"/>
    <w:basedOn w:val="Normal"/>
    <w:pPr>
      <w:spacing w:before="100" w:beforeAutospacing="1" w:after="100" w:afterAutospacing="1"/>
    </w:pPr>
    <w:rPr>
      <w:strike/>
      <w:color w:val="800000"/>
    </w:rPr>
  </w:style>
  <w:style w:type="paragraph" w:customStyle="1" w:styleId="changingarticles">
    <w:name w:val="changing_articles"/>
    <w:basedOn w:val="Normal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/>
      <w:ind w:left="480"/>
    </w:pPr>
    <w:rPr>
      <w:sz w:val="19"/>
      <w:szCs w:val="19"/>
    </w:rPr>
  </w:style>
  <w:style w:type="paragraph" w:customStyle="1" w:styleId="changingopen">
    <w:name w:val="changing_open"/>
    <w:basedOn w:val="Normal"/>
    <w:pPr>
      <w:spacing w:before="100" w:beforeAutospacing="1" w:after="100" w:afterAutospacing="1"/>
      <w:ind w:left="-720"/>
    </w:pPr>
  </w:style>
  <w:style w:type="paragraph" w:customStyle="1" w:styleId="changedclose">
    <w:name w:val="changed_close"/>
    <w:basedOn w:val="Normal"/>
    <w:pPr>
      <w:spacing w:before="100" w:beforeAutospacing="1" w:after="100" w:afterAutospacing="1"/>
      <w:ind w:left="-720"/>
    </w:pPr>
  </w:style>
  <w:style w:type="paragraph" w:customStyle="1" w:styleId="changingclose">
    <w:name w:val="changing_close"/>
    <w:basedOn w:val="Normal"/>
    <w:pPr>
      <w:spacing w:before="100" w:beforeAutospacing="1" w:after="100" w:afterAutospacing="1"/>
      <w:ind w:left="-780"/>
    </w:pPr>
  </w:style>
  <w:style w:type="paragraph" w:customStyle="1" w:styleId="relatedsubjectspanel">
    <w:name w:val="related_subjects_panel"/>
    <w:basedOn w:val="Normal"/>
    <w:pPr>
      <w:spacing w:before="150" w:after="100" w:afterAutospacing="1"/>
    </w:pPr>
  </w:style>
  <w:style w:type="paragraph" w:customStyle="1" w:styleId="relatedsubjectsinfo">
    <w:name w:val="related_subjects_info"/>
    <w:basedOn w:val="Normal"/>
    <w:pPr>
      <w:spacing w:before="100" w:beforeAutospacing="1" w:after="100" w:afterAutospacing="1"/>
    </w:pPr>
  </w:style>
  <w:style w:type="paragraph" w:customStyle="1" w:styleId="relatedsubjectselected">
    <w:name w:val="related_subject_selected"/>
    <w:basedOn w:val="Normal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joinedsubject">
    <w:name w:val="joined_subject"/>
    <w:basedOn w:val="Normal"/>
    <w:pPr>
      <w:spacing w:before="100" w:beforeAutospacing="1" w:after="100" w:afterAutospacing="1"/>
      <w:jc w:val="center"/>
    </w:pPr>
  </w:style>
  <w:style w:type="paragraph" w:customStyle="1" w:styleId="joinedrelation">
    <w:name w:val="joined_relation"/>
    <w:basedOn w:val="Normal"/>
    <w:pPr>
      <w:spacing w:before="100" w:beforeAutospacing="1" w:after="100" w:afterAutospacing="1"/>
      <w:jc w:val="center"/>
    </w:pPr>
  </w:style>
  <w:style w:type="paragraph" w:customStyle="1" w:styleId="popupblank">
    <w:name w:val="popup_blank"/>
    <w:basedOn w:val="Normal"/>
    <w:pPr>
      <w:shd w:val="clear" w:color="auto" w:fill="111111"/>
      <w:spacing w:before="100" w:beforeAutospacing="1" w:after="100" w:afterAutospacing="1"/>
    </w:pPr>
  </w:style>
  <w:style w:type="paragraph" w:customStyle="1" w:styleId="popupframe">
    <w:name w:val="popup_fram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popupcontent">
    <w:name w:val="popup_content"/>
    <w:basedOn w:val="Normal"/>
    <w:pPr>
      <w:spacing w:before="100" w:beforeAutospacing="1" w:after="100" w:afterAutospacing="1"/>
    </w:pPr>
  </w:style>
  <w:style w:type="paragraph" w:customStyle="1" w:styleId="articlecontent1">
    <w:name w:val="articlecontent1"/>
    <w:basedOn w:val="Normal"/>
    <w:pPr>
      <w:shd w:val="clear" w:color="auto" w:fill="FFFFFF"/>
      <w:spacing w:before="100" w:beforeAutospacing="1" w:after="100" w:afterAutospacing="1"/>
      <w:ind w:left="150"/>
    </w:pPr>
  </w:style>
  <w:style w:type="paragraph" w:customStyle="1" w:styleId="hiddenref1">
    <w:name w:val="hiddenref1"/>
    <w:basedOn w:val="Normal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todo1">
    <w:name w:val="todo1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paramerr1">
    <w:name w:val="param_err1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sectionc1">
    <w:name w:val="section_c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d1">
    <w:name w:val="section_d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g1">
    <w:name w:val="section_g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r1">
    <w:name w:val="section_r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pz1">
    <w:name w:val="section_pz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sa1">
    <w:name w:val="section_sa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1">
    <w:name w:val="section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1">
    <w:name w:val="par1"/>
    <w:basedOn w:val="Normal"/>
    <w:pPr>
      <w:spacing w:before="100" w:beforeAutospacing="1" w:after="100" w:afterAutospacing="1"/>
      <w:ind w:firstLine="400"/>
    </w:pPr>
  </w:style>
  <w:style w:type="paragraph" w:customStyle="1" w:styleId="parc1">
    <w:name w:val="par_c1"/>
    <w:basedOn w:val="Normal"/>
    <w:pPr>
      <w:spacing w:before="100" w:beforeAutospacing="1" w:after="100" w:afterAutospacing="1"/>
      <w:ind w:firstLine="400"/>
    </w:pPr>
  </w:style>
  <w:style w:type="paragraph" w:customStyle="1" w:styleId="parp1">
    <w:name w:val="par_p1"/>
    <w:basedOn w:val="Normal"/>
    <w:pPr>
      <w:spacing w:before="100" w:beforeAutospacing="1" w:after="100" w:afterAutospacing="1"/>
      <w:ind w:firstLine="400"/>
    </w:pPr>
  </w:style>
  <w:style w:type="paragraph" w:customStyle="1" w:styleId="parsupercapt1">
    <w:name w:val="par_super_capt1"/>
    <w:basedOn w:val="Normal"/>
    <w:pPr>
      <w:spacing w:before="100" w:beforeAutospacing="1" w:after="100" w:afterAutospacing="1"/>
      <w:ind w:firstLine="480"/>
    </w:pPr>
  </w:style>
  <w:style w:type="paragraph" w:customStyle="1" w:styleId="al1">
    <w:name w:val="al1"/>
    <w:basedOn w:val="Normal"/>
    <w:pPr>
      <w:spacing w:before="100" w:beforeAutospacing="1" w:after="100" w:afterAutospacing="1"/>
    </w:pPr>
  </w:style>
  <w:style w:type="paragraph" w:customStyle="1" w:styleId="ala1">
    <w:name w:val="al_a1"/>
    <w:basedOn w:val="Normal"/>
    <w:pPr>
      <w:spacing w:before="100" w:beforeAutospacing="1" w:after="100" w:afterAutospacing="1"/>
    </w:pPr>
  </w:style>
  <w:style w:type="paragraph" w:customStyle="1" w:styleId="alt1">
    <w:name w:val="al_t1"/>
    <w:basedOn w:val="Normal"/>
    <w:pPr>
      <w:spacing w:before="100" w:beforeAutospacing="1" w:after="100" w:afterAutospacing="1"/>
    </w:pPr>
  </w:style>
  <w:style w:type="paragraph" w:customStyle="1" w:styleId="alb1">
    <w:name w:val="al_b1"/>
    <w:basedOn w:val="Normal"/>
    <w:pPr>
      <w:spacing w:before="100" w:beforeAutospacing="1" w:after="100" w:afterAutospacing="1"/>
    </w:pPr>
  </w:style>
  <w:style w:type="paragraph" w:customStyle="1" w:styleId="fa1">
    <w:name w:val="fa1"/>
    <w:basedOn w:val="Normal"/>
    <w:pPr>
      <w:spacing w:before="100" w:beforeAutospacing="1" w:after="100" w:afterAutospacing="1"/>
    </w:pPr>
  </w:style>
  <w:style w:type="paragraph" w:customStyle="1" w:styleId="parcapt1">
    <w:name w:val="par_capt1"/>
    <w:basedOn w:val="Normal"/>
    <w:pPr>
      <w:spacing w:before="100" w:beforeAutospacing="1" w:after="100" w:afterAutospacing="1"/>
      <w:ind w:firstLine="480"/>
    </w:pPr>
    <w:rPr>
      <w:b/>
      <w:bCs/>
    </w:rPr>
  </w:style>
  <w:style w:type="paragraph" w:customStyle="1" w:styleId="alcapt1">
    <w:name w:val="al_capt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changed1">
    <w:name w:val="changed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1">
    <w:name w:val="p1"/>
    <w:basedOn w:val="Normal"/>
    <w:pPr>
      <w:spacing w:before="100" w:beforeAutospacing="1" w:after="100" w:afterAutospacing="1"/>
    </w:pPr>
  </w:style>
  <w:style w:type="paragraph" w:customStyle="1" w:styleId="ldef1">
    <w:name w:val="ldef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refword1">
    <w:name w:val="iref_word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nd1">
    <w:name w:val="ind1"/>
    <w:basedOn w:val="Normal"/>
    <w:pPr>
      <w:spacing w:before="100" w:beforeAutospacing="1" w:after="100" w:afterAutospacing="1"/>
      <w:ind w:firstLine="400"/>
    </w:pPr>
  </w:style>
  <w:style w:type="paragraph" w:customStyle="1" w:styleId="nl1">
    <w:name w:val="nl1"/>
    <w:basedOn w:val="Normal"/>
    <w:pPr>
      <w:spacing w:before="100" w:beforeAutospacing="1" w:after="100" w:afterAutospacing="1"/>
    </w:pPr>
  </w:style>
  <w:style w:type="paragraph" w:customStyle="1" w:styleId="selectedinhint1">
    <w:name w:val="selectedinhint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hangingopen1">
    <w:name w:val="changing_open1"/>
    <w:basedOn w:val="Normal"/>
  </w:style>
  <w:style w:type="paragraph" w:customStyle="1" w:styleId="changedclose1">
    <w:name w:val="changed_close1"/>
    <w:basedOn w:val="Normal"/>
  </w:style>
  <w:style w:type="character" w:customStyle="1" w:styleId="parcapt2">
    <w:name w:val="par_capt2"/>
    <w:rPr>
      <w:rFonts w:cs="Times New Roman"/>
      <w:b/>
      <w:bCs/>
    </w:rPr>
  </w:style>
  <w:style w:type="character" w:customStyle="1" w:styleId="alcapt2">
    <w:name w:val="al_capt2"/>
    <w:rPr>
      <w:rFonts w:cs="Times New Roman"/>
      <w:i/>
      <w:iCs/>
    </w:rPr>
  </w:style>
  <w:style w:type="character" w:customStyle="1" w:styleId="ala2">
    <w:name w:val="al_a2"/>
    <w:rPr>
      <w:rFonts w:cs="Times New Roman"/>
    </w:rPr>
  </w:style>
  <w:style w:type="character" w:customStyle="1" w:styleId="ala3">
    <w:name w:val="al_a3"/>
    <w:rPr>
      <w:rFonts w:cs="Times New Roman"/>
    </w:rPr>
  </w:style>
  <w:style w:type="character" w:customStyle="1" w:styleId="ala4">
    <w:name w:val="al_a4"/>
    <w:rPr>
      <w:rFonts w:cs="Times New Roman"/>
    </w:rPr>
  </w:style>
  <w:style w:type="character" w:customStyle="1" w:styleId="ala5">
    <w:name w:val="al_a5"/>
    <w:rPr>
      <w:rFonts w:cs="Times New Roman"/>
    </w:rPr>
  </w:style>
  <w:style w:type="character" w:customStyle="1" w:styleId="ala6">
    <w:name w:val="al_a6"/>
    <w:rPr>
      <w:rFonts w:cs="Times New Roman"/>
    </w:rPr>
  </w:style>
  <w:style w:type="character" w:customStyle="1" w:styleId="ala7">
    <w:name w:val="al_a7"/>
    <w:rPr>
      <w:rFonts w:cs="Times New Roman"/>
    </w:rPr>
  </w:style>
  <w:style w:type="character" w:customStyle="1" w:styleId="ala8">
    <w:name w:val="al_a8"/>
    <w:rPr>
      <w:rFonts w:cs="Times New Roman"/>
    </w:rPr>
  </w:style>
  <w:style w:type="character" w:customStyle="1" w:styleId="ala9">
    <w:name w:val="al_a9"/>
    <w:rPr>
      <w:rFonts w:cs="Times New Roman"/>
    </w:rPr>
  </w:style>
  <w:style w:type="character" w:customStyle="1" w:styleId="ala10">
    <w:name w:val="al_a10"/>
    <w:rPr>
      <w:rFonts w:cs="Times New Roman"/>
    </w:rPr>
  </w:style>
  <w:style w:type="character" w:customStyle="1" w:styleId="ala11">
    <w:name w:val="al_a11"/>
    <w:rPr>
      <w:rFonts w:cs="Times New Roman"/>
    </w:rPr>
  </w:style>
  <w:style w:type="character" w:customStyle="1" w:styleId="ala12">
    <w:name w:val="al_a12"/>
    <w:rPr>
      <w:rFonts w:cs="Times New Roman"/>
    </w:rPr>
  </w:style>
  <w:style w:type="character" w:customStyle="1" w:styleId="ala13">
    <w:name w:val="al_a13"/>
    <w:rPr>
      <w:rFonts w:cs="Times New Roman"/>
    </w:rPr>
  </w:style>
  <w:style w:type="character" w:customStyle="1" w:styleId="ala14">
    <w:name w:val="al_a14"/>
    <w:rPr>
      <w:rFonts w:cs="Times New Roman"/>
    </w:rPr>
  </w:style>
  <w:style w:type="character" w:customStyle="1" w:styleId="ala15">
    <w:name w:val="al_a15"/>
    <w:rPr>
      <w:rFonts w:cs="Times New Roman"/>
    </w:rPr>
  </w:style>
  <w:style w:type="character" w:customStyle="1" w:styleId="ala16">
    <w:name w:val="al_a16"/>
    <w:rPr>
      <w:rFonts w:cs="Times New Roman"/>
    </w:rPr>
  </w:style>
  <w:style w:type="character" w:customStyle="1" w:styleId="ala17">
    <w:name w:val="al_a17"/>
    <w:rPr>
      <w:rFonts w:cs="Times New Roman"/>
    </w:rPr>
  </w:style>
  <w:style w:type="character" w:customStyle="1" w:styleId="ldef2">
    <w:name w:val="ldef2"/>
    <w:rPr>
      <w:rFonts w:cs="Times New Roman"/>
      <w:color w:val="FF0000"/>
    </w:rPr>
  </w:style>
  <w:style w:type="character" w:customStyle="1" w:styleId="ala18">
    <w:name w:val="al_a18"/>
    <w:rPr>
      <w:rFonts w:cs="Times New Roman"/>
    </w:rPr>
  </w:style>
  <w:style w:type="character" w:customStyle="1" w:styleId="ala19">
    <w:name w:val="al_a19"/>
    <w:rPr>
      <w:rFonts w:cs="Times New Roman"/>
    </w:rPr>
  </w:style>
  <w:style w:type="character" w:customStyle="1" w:styleId="ala20">
    <w:name w:val="al_a20"/>
    <w:rPr>
      <w:rFonts w:cs="Times New Roman"/>
    </w:rPr>
  </w:style>
  <w:style w:type="character" w:customStyle="1" w:styleId="irefword2">
    <w:name w:val="iref_word2"/>
    <w:rPr>
      <w:rFonts w:cs="Times New Roman"/>
      <w:color w:val="FF0000"/>
    </w:rPr>
  </w:style>
  <w:style w:type="paragraph" w:customStyle="1" w:styleId="CharCharChar">
    <w:name w:val="Char Char Знак Char"/>
    <w:basedOn w:val="Normal"/>
    <w:rsid w:val="00E5524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38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07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BE7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BA1BE7"/>
    <w:pPr>
      <w:ind w:firstLine="990"/>
      <w:jc w:val="both"/>
    </w:pPr>
    <w:rPr>
      <w:color w:val="000000"/>
    </w:rPr>
  </w:style>
  <w:style w:type="character" w:customStyle="1" w:styleId="blue1">
    <w:name w:val="blue1"/>
    <w:basedOn w:val="DefaultParagraphFont"/>
    <w:rsid w:val="00BA1BE7"/>
    <w:rPr>
      <w:rFonts w:ascii="Times New Roman" w:hAnsi="Times New Roman" w:cs="Times New Roman" w:hint="default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rFonts w:cs="Times New Roman"/>
      <w:color w:val="0000FF"/>
      <w:u w:val="single"/>
    </w:rPr>
  </w:style>
  <w:style w:type="paragraph" w:customStyle="1" w:styleId="htleft">
    <w:name w:val="htleft"/>
    <w:basedOn w:val="Normal"/>
    <w:pPr>
      <w:spacing w:before="100" w:beforeAutospacing="1" w:after="100" w:afterAutospacing="1"/>
    </w:pPr>
  </w:style>
  <w:style w:type="paragraph" w:customStyle="1" w:styleId="htright">
    <w:name w:val="htright"/>
    <w:basedOn w:val="Normal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pPr>
      <w:spacing w:before="100" w:beforeAutospacing="1" w:after="100" w:afterAutospacing="1"/>
      <w:jc w:val="center"/>
    </w:pPr>
  </w:style>
  <w:style w:type="paragraph" w:customStyle="1" w:styleId="htjust">
    <w:name w:val="htjust"/>
    <w:basedOn w:val="Normal"/>
    <w:pPr>
      <w:spacing w:before="100" w:beforeAutospacing="1" w:after="100" w:afterAutospacing="1"/>
      <w:jc w:val="both"/>
    </w:pPr>
  </w:style>
  <w:style w:type="paragraph" w:customStyle="1" w:styleId="doccontent">
    <w:name w:val="doccontent"/>
    <w:basedOn w:val="Normal"/>
    <w:pPr>
      <w:shd w:val="clear" w:color="auto" w:fill="FFFFFF"/>
      <w:spacing w:before="100" w:beforeAutospacing="1" w:after="100" w:afterAutospacing="1"/>
      <w:jc w:val="both"/>
    </w:pPr>
    <w:rPr>
      <w:rFonts w:ascii="Tahoma" w:hAnsi="Tahoma" w:cs="Tahoma"/>
      <w:color w:val="000000"/>
      <w:sz w:val="22"/>
      <w:szCs w:val="22"/>
    </w:rPr>
  </w:style>
  <w:style w:type="paragraph" w:customStyle="1" w:styleId="repealed">
    <w:name w:val="repealed"/>
    <w:basedOn w:val="Normal"/>
    <w:pPr>
      <w:spacing w:before="100" w:beforeAutospacing="1" w:after="100" w:afterAutospacing="1"/>
    </w:pPr>
  </w:style>
  <w:style w:type="paragraph" w:customStyle="1" w:styleId="oldrevision">
    <w:name w:val="old_revision"/>
    <w:basedOn w:val="Normal"/>
    <w:pPr>
      <w:spacing w:before="100" w:beforeAutospacing="1" w:after="100" w:afterAutospacing="1"/>
    </w:pPr>
  </w:style>
  <w:style w:type="paragraph" w:customStyle="1" w:styleId="archive">
    <w:name w:val="archive"/>
    <w:basedOn w:val="Normal"/>
    <w:pPr>
      <w:spacing w:before="100" w:beforeAutospacing="1" w:after="100" w:afterAutospacing="1"/>
    </w:pPr>
  </w:style>
  <w:style w:type="paragraph" w:customStyle="1" w:styleId="hiddenref">
    <w:name w:val="hiddenref"/>
    <w:basedOn w:val="Normal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idwrap">
    <w:name w:val="idwrap"/>
    <w:basedOn w:val="Normal"/>
    <w:pPr>
      <w:spacing w:before="100" w:beforeAutospacing="1" w:after="100" w:afterAutospacing="1"/>
    </w:pPr>
  </w:style>
  <w:style w:type="paragraph" w:customStyle="1" w:styleId="idwrapselected">
    <w:name w:val="idwrapselected"/>
    <w:basedOn w:val="Normal"/>
    <w:pPr>
      <w:shd w:val="clear" w:color="auto" w:fill="6E95C8"/>
      <w:spacing w:before="100" w:beforeAutospacing="1" w:after="100" w:afterAutospacing="1"/>
    </w:pPr>
  </w:style>
  <w:style w:type="paragraph" w:customStyle="1" w:styleId="articlecontent">
    <w:name w:val="articlecontent"/>
    <w:basedOn w:val="Normal"/>
    <w:pPr>
      <w:spacing w:before="100" w:beforeAutospacing="1" w:after="100" w:afterAutospacing="1"/>
      <w:ind w:left="150"/>
    </w:pPr>
  </w:style>
  <w:style w:type="paragraph" w:customStyle="1" w:styleId="selectedouter">
    <w:name w:val="selectedouter"/>
    <w:basedOn w:val="Normal"/>
    <w:pPr>
      <w:shd w:val="clear" w:color="auto" w:fill="5077AA"/>
      <w:spacing w:before="100" w:beforeAutospacing="1" w:after="100" w:afterAutospacing="1"/>
      <w:ind w:left="-375" w:right="-75"/>
    </w:pPr>
  </w:style>
  <w:style w:type="paragraph" w:customStyle="1" w:styleId="selectedinner">
    <w:name w:val="selectedinner"/>
    <w:basedOn w:val="Normal"/>
    <w:pPr>
      <w:shd w:val="clear" w:color="auto" w:fill="FFFFC8"/>
      <w:spacing w:before="100" w:beforeAutospacing="1" w:after="100" w:afterAutospacing="1"/>
    </w:pPr>
  </w:style>
  <w:style w:type="paragraph" w:customStyle="1" w:styleId="selectedinnerfa">
    <w:name w:val="selectedinnerfa"/>
    <w:basedOn w:val="Normal"/>
    <w:pPr>
      <w:shd w:val="clear" w:color="auto" w:fill="FFFFC8"/>
      <w:spacing w:before="100" w:beforeAutospacing="1" w:after="100" w:afterAutospacing="1"/>
    </w:pPr>
  </w:style>
  <w:style w:type="paragraph" w:customStyle="1" w:styleId="divid">
    <w:name w:val="divid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panid">
    <w:name w:val="spanid"/>
    <w:basedOn w:val="Normal"/>
    <w:pPr>
      <w:shd w:val="clear" w:color="auto" w:fill="00AB36"/>
      <w:spacing w:before="100" w:beforeAutospacing="1" w:after="100" w:afterAutospacing="1"/>
    </w:pPr>
    <w:rPr>
      <w:color w:val="FFFFFF"/>
    </w:rPr>
  </w:style>
  <w:style w:type="paragraph" w:customStyle="1" w:styleId="ahref">
    <w:name w:val="ahref"/>
    <w:basedOn w:val="Normal"/>
    <w:pPr>
      <w:shd w:val="clear" w:color="auto" w:fill="05DFF9"/>
      <w:spacing w:before="100" w:beforeAutospacing="1" w:after="100" w:afterAutospacing="1"/>
    </w:pPr>
    <w:rPr>
      <w:color w:val="000000"/>
    </w:rPr>
  </w:style>
  <w:style w:type="paragraph" w:customStyle="1" w:styleId="light">
    <w:name w:val="light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greenlight">
    <w:name w:val="greenlight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todo">
    <w:name w:val="todo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paramerr">
    <w:name w:val="param_err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styleId="Title">
    <w:name w:val="Title"/>
    <w:basedOn w:val="Normal"/>
    <w:link w:val="TitleChar"/>
    <w:uiPriority w:val="10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ngelog">
    <w:name w:val="changelog"/>
    <w:basedOn w:val="Normal"/>
    <w:pPr>
      <w:spacing w:before="100" w:beforeAutospacing="1" w:after="100" w:afterAutospacing="1"/>
      <w:ind w:firstLine="480"/>
    </w:pPr>
  </w:style>
  <w:style w:type="paragraph" w:customStyle="1" w:styleId="parinclink">
    <w:name w:val="parinclink"/>
    <w:basedOn w:val="Normal"/>
    <w:pPr>
      <w:spacing w:before="100" w:beforeAutospacing="1" w:after="100" w:afterAutospacing="1"/>
      <w:ind w:left="-240"/>
    </w:pPr>
  </w:style>
  <w:style w:type="paragraph" w:customStyle="1" w:styleId="pardislink">
    <w:name w:val="pardislink"/>
    <w:basedOn w:val="Normal"/>
    <w:pPr>
      <w:spacing w:before="100" w:beforeAutospacing="1" w:after="100" w:afterAutospacing="1"/>
      <w:ind w:left="-240"/>
    </w:pPr>
  </w:style>
  <w:style w:type="paragraph" w:customStyle="1" w:styleId="parnotelink">
    <w:name w:val="parnotelink"/>
    <w:basedOn w:val="Normal"/>
    <w:pPr>
      <w:spacing w:before="100" w:beforeAutospacing="1" w:after="100" w:afterAutospacing="1"/>
      <w:ind w:left="-450"/>
    </w:pPr>
  </w:style>
  <w:style w:type="paragraph" w:customStyle="1" w:styleId="faparnotelink">
    <w:name w:val="faparnotelink"/>
    <w:basedOn w:val="Normal"/>
    <w:pPr>
      <w:spacing w:before="100" w:beforeAutospacing="1" w:after="100" w:afterAutospacing="1"/>
    </w:pPr>
  </w:style>
  <w:style w:type="paragraph" w:customStyle="1" w:styleId="subparinclink">
    <w:name w:val="subparinclink"/>
    <w:basedOn w:val="Normal"/>
    <w:pPr>
      <w:spacing w:before="100" w:beforeAutospacing="1" w:after="100" w:afterAutospacing="1"/>
      <w:ind w:left="-165"/>
    </w:pPr>
  </w:style>
  <w:style w:type="paragraph" w:customStyle="1" w:styleId="subpardislink">
    <w:name w:val="subpardislink"/>
    <w:basedOn w:val="Normal"/>
    <w:pPr>
      <w:spacing w:before="100" w:beforeAutospacing="1" w:after="100" w:afterAutospacing="1"/>
      <w:ind w:left="-165"/>
    </w:pPr>
  </w:style>
  <w:style w:type="paragraph" w:customStyle="1" w:styleId="fasubparinclink">
    <w:name w:val="fasubparinclink"/>
    <w:basedOn w:val="Normal"/>
    <w:pPr>
      <w:spacing w:before="100" w:beforeAutospacing="1" w:after="100" w:afterAutospacing="1"/>
    </w:pPr>
  </w:style>
  <w:style w:type="paragraph" w:customStyle="1" w:styleId="fasubpardislink">
    <w:name w:val="fasubpardislink"/>
    <w:basedOn w:val="Normal"/>
    <w:pPr>
      <w:spacing w:before="100" w:beforeAutospacing="1" w:after="100" w:afterAutospacing="1"/>
    </w:pPr>
  </w:style>
  <w:style w:type="paragraph" w:customStyle="1" w:styleId="changeinnernew">
    <w:name w:val="changeinnernew"/>
    <w:basedOn w:val="Normal"/>
    <w:pPr>
      <w:shd w:val="clear" w:color="auto" w:fill="FFC8C8"/>
      <w:spacing w:before="100" w:beforeAutospacing="1" w:after="100" w:afterAutospacing="1"/>
    </w:pPr>
    <w:rPr>
      <w:i/>
      <w:iCs/>
    </w:rPr>
  </w:style>
  <w:style w:type="paragraph" w:customStyle="1" w:styleId="changeinnernewcaption">
    <w:name w:val="changeinnernewcaption"/>
    <w:basedOn w:val="Normal"/>
    <w:pPr>
      <w:shd w:val="clear" w:color="auto" w:fill="FFAAAA"/>
      <w:spacing w:before="100" w:beforeAutospacing="1" w:after="100" w:afterAutospacing="1"/>
    </w:pPr>
  </w:style>
  <w:style w:type="paragraph" w:customStyle="1" w:styleId="changeinnerold">
    <w:name w:val="changeinnerold"/>
    <w:basedOn w:val="Normal"/>
    <w:pPr>
      <w:shd w:val="clear" w:color="auto" w:fill="FFE6E6"/>
      <w:spacing w:before="100" w:beforeAutospacing="1" w:after="100" w:afterAutospacing="1"/>
    </w:pPr>
  </w:style>
  <w:style w:type="paragraph" w:customStyle="1" w:styleId="sectionc">
    <w:name w:val="section_c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d">
    <w:name w:val="section_d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g">
    <w:name w:val="section_g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r">
    <w:name w:val="section_r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pz">
    <w:name w:val="section_pz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sa">
    <w:name w:val="section_sa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">
    <w:name w:val="section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">
    <w:name w:val="par"/>
    <w:basedOn w:val="Normal"/>
    <w:pPr>
      <w:spacing w:before="100" w:beforeAutospacing="1" w:after="100" w:afterAutospacing="1"/>
      <w:ind w:firstLine="480"/>
    </w:pPr>
  </w:style>
  <w:style w:type="paragraph" w:customStyle="1" w:styleId="parc">
    <w:name w:val="par_c"/>
    <w:basedOn w:val="Normal"/>
    <w:pPr>
      <w:spacing w:before="100" w:beforeAutospacing="1" w:after="100" w:afterAutospacing="1"/>
      <w:ind w:firstLine="480"/>
    </w:pPr>
  </w:style>
  <w:style w:type="paragraph" w:customStyle="1" w:styleId="parp">
    <w:name w:val="par_p"/>
    <w:basedOn w:val="Normal"/>
    <w:pPr>
      <w:spacing w:before="100" w:beforeAutospacing="1" w:after="100" w:afterAutospacing="1"/>
      <w:ind w:firstLine="480"/>
    </w:pPr>
  </w:style>
  <w:style w:type="paragraph" w:customStyle="1" w:styleId="parsupercapt">
    <w:name w:val="par_super_capt"/>
    <w:basedOn w:val="Normal"/>
    <w:pPr>
      <w:spacing w:before="100" w:beforeAutospacing="1" w:after="100" w:afterAutospacing="1"/>
      <w:ind w:firstLine="480"/>
    </w:pPr>
  </w:style>
  <w:style w:type="paragraph" w:customStyle="1" w:styleId="al">
    <w:name w:val="al"/>
    <w:basedOn w:val="Normal"/>
    <w:pPr>
      <w:spacing w:before="100" w:beforeAutospacing="1" w:after="100" w:afterAutospacing="1"/>
    </w:pPr>
  </w:style>
  <w:style w:type="paragraph" w:customStyle="1" w:styleId="ala">
    <w:name w:val="al_a"/>
    <w:basedOn w:val="Normal"/>
    <w:pPr>
      <w:spacing w:before="100" w:beforeAutospacing="1" w:after="100" w:afterAutospacing="1"/>
    </w:pPr>
  </w:style>
  <w:style w:type="paragraph" w:customStyle="1" w:styleId="alt">
    <w:name w:val="al_t"/>
    <w:basedOn w:val="Normal"/>
    <w:pPr>
      <w:spacing w:before="100" w:beforeAutospacing="1" w:after="100" w:afterAutospacing="1"/>
    </w:pPr>
  </w:style>
  <w:style w:type="paragraph" w:customStyle="1" w:styleId="alb">
    <w:name w:val="al_b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</w:style>
  <w:style w:type="paragraph" w:customStyle="1" w:styleId="parcapt">
    <w:name w:val="par_capt"/>
    <w:basedOn w:val="Normal"/>
    <w:pPr>
      <w:spacing w:before="100" w:beforeAutospacing="1" w:after="100" w:afterAutospacing="1"/>
      <w:ind w:firstLine="480"/>
    </w:pPr>
    <w:rPr>
      <w:b/>
      <w:bCs/>
    </w:rPr>
  </w:style>
  <w:style w:type="paragraph" w:customStyle="1" w:styleId="alcapt">
    <w:name w:val="al_capt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changed">
    <w:name w:val="changed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">
    <w:name w:val="p"/>
    <w:basedOn w:val="Normal"/>
    <w:pPr>
      <w:spacing w:before="100" w:beforeAutospacing="1" w:after="100" w:afterAutospacing="1"/>
    </w:pPr>
  </w:style>
  <w:style w:type="paragraph" w:customStyle="1" w:styleId="ldef">
    <w:name w:val="ldef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refword">
    <w:name w:val="iref_wor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nd">
    <w:name w:val="ind"/>
    <w:basedOn w:val="Normal"/>
    <w:pPr>
      <w:spacing w:before="100" w:beforeAutospacing="1" w:after="100" w:afterAutospacing="1"/>
      <w:ind w:firstLine="480"/>
    </w:pPr>
  </w:style>
  <w:style w:type="paragraph" w:customStyle="1" w:styleId="nl">
    <w:name w:val="nl"/>
    <w:basedOn w:val="Normal"/>
    <w:pPr>
      <w:spacing w:before="100" w:beforeAutospacing="1" w:after="100" w:afterAutospacing="1"/>
    </w:pPr>
  </w:style>
  <w:style w:type="paragraph" w:customStyle="1" w:styleId="selectedinhint">
    <w:name w:val="selectedinhint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hatsnewsection">
    <w:name w:val="whatsnew_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hatsnewpar">
    <w:name w:val="whatsnew_par"/>
    <w:basedOn w:val="Normal"/>
    <w:pPr>
      <w:spacing w:before="100" w:beforeAutospacing="1" w:after="100" w:afterAutospacing="1"/>
      <w:ind w:firstLine="240"/>
    </w:pPr>
    <w:rPr>
      <w:b/>
      <w:bCs/>
    </w:rPr>
  </w:style>
  <w:style w:type="paragraph" w:customStyle="1" w:styleId="whatsnewul">
    <w:name w:val="whatsnew_ul"/>
    <w:basedOn w:val="Normal"/>
    <w:pPr>
      <w:spacing w:before="75" w:after="75"/>
    </w:pPr>
  </w:style>
  <w:style w:type="paragraph" w:customStyle="1" w:styleId="ncp">
    <w:name w:val="ncp"/>
    <w:basedOn w:val="Normal"/>
    <w:pPr>
      <w:spacing w:before="100" w:beforeAutospacing="1" w:after="100" w:afterAutospacing="1"/>
      <w:ind w:firstLine="480"/>
    </w:pPr>
  </w:style>
  <w:style w:type="paragraph" w:customStyle="1" w:styleId="evabbrev">
    <w:name w:val="ev_abbre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evlang">
    <w:name w:val="ev_lang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glostitle">
    <w:name w:val="glos_title"/>
    <w:basedOn w:val="Normal"/>
    <w:pPr>
      <w:spacing w:before="100" w:beforeAutospacing="1" w:after="75"/>
      <w:ind w:firstLine="480"/>
    </w:pPr>
    <w:rPr>
      <w:b/>
      <w:bCs/>
    </w:rPr>
  </w:style>
  <w:style w:type="paragraph" w:customStyle="1" w:styleId="glosdesc">
    <w:name w:val="glos_desc"/>
    <w:basedOn w:val="Normal"/>
    <w:pPr>
      <w:spacing w:before="100" w:beforeAutospacing="1" w:after="100" w:afterAutospacing="1"/>
      <w:ind w:firstLine="480"/>
    </w:pPr>
  </w:style>
  <w:style w:type="paragraph" w:customStyle="1" w:styleId="articlehistory">
    <w:name w:val="article_history"/>
    <w:basedOn w:val="Normal"/>
    <w:pPr>
      <w:pBdr>
        <w:bottom w:val="dotted" w:sz="6" w:space="0" w:color="000000"/>
      </w:pBdr>
      <w:spacing w:before="100" w:beforeAutospacing="1" w:after="100" w:afterAutospacing="1"/>
    </w:pPr>
  </w:style>
  <w:style w:type="paragraph" w:customStyle="1" w:styleId="topic">
    <w:name w:val="topic"/>
    <w:basedOn w:val="Normal"/>
    <w:pPr>
      <w:spacing w:after="90"/>
    </w:pPr>
  </w:style>
  <w:style w:type="paragraph" w:customStyle="1" w:styleId="topicannotations">
    <w:name w:val="topic_annotations"/>
    <w:basedOn w:val="Normal"/>
    <w:pPr>
      <w:shd w:val="clear" w:color="auto" w:fill="EFEFEF"/>
      <w:spacing w:before="100" w:beforeAutospacing="1" w:after="100" w:afterAutospacing="1"/>
    </w:pPr>
    <w:rPr>
      <w:vanish/>
    </w:rPr>
  </w:style>
  <w:style w:type="paragraph" w:customStyle="1" w:styleId="articletopiccaption">
    <w:name w:val="article_topic_caption"/>
    <w:basedOn w:val="Normal"/>
    <w:pPr>
      <w:pBdr>
        <w:bottom w:val="dashed" w:sz="6" w:space="0" w:color="auto"/>
      </w:pBdr>
      <w:spacing w:before="100" w:beforeAutospacing="1" w:after="100" w:afterAutospacing="1"/>
    </w:pPr>
    <w:rPr>
      <w:color w:val="00007F"/>
    </w:rPr>
  </w:style>
  <w:style w:type="paragraph" w:customStyle="1" w:styleId="articletopicopen">
    <w:name w:val="article_topic_open"/>
    <w:basedOn w:val="Normal"/>
    <w:pPr>
      <w:pBdr>
        <w:bottom w:val="dashed" w:sz="6" w:space="0" w:color="00007F"/>
      </w:pBdr>
      <w:spacing w:before="100" w:beforeAutospacing="1" w:after="100" w:afterAutospacing="1"/>
    </w:pPr>
  </w:style>
  <w:style w:type="paragraph" w:customStyle="1" w:styleId="annotation">
    <w:name w:val="annotation"/>
    <w:basedOn w:val="Normal"/>
    <w:pPr>
      <w:spacing w:before="100" w:beforeAutospacing="1" w:after="90"/>
      <w:ind w:left="240"/>
    </w:pPr>
  </w:style>
  <w:style w:type="paragraph" w:customStyle="1" w:styleId="annotationpar">
    <w:name w:val="annotation_par"/>
    <w:basedOn w:val="Normal"/>
    <w:pPr>
      <w:spacing w:before="100" w:beforeAutospacing="1" w:after="100" w:afterAutospacing="1"/>
      <w:ind w:left="480"/>
    </w:pPr>
  </w:style>
  <w:style w:type="paragraph" w:customStyle="1" w:styleId="topicgroup">
    <w:name w:val="topic_group"/>
    <w:basedOn w:val="Normal"/>
    <w:pPr>
      <w:spacing w:before="100" w:beforeAutospacing="1" w:after="120"/>
    </w:pPr>
  </w:style>
  <w:style w:type="paragraph" w:customStyle="1" w:styleId="topicgroupcaption">
    <w:name w:val="topic_group_cap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opicinfo">
    <w:name w:val="topic_info"/>
    <w:basedOn w:val="Normal"/>
    <w:pPr>
      <w:spacing w:before="90"/>
      <w:ind w:left="240"/>
    </w:pPr>
  </w:style>
  <w:style w:type="paragraph" w:customStyle="1" w:styleId="topicinfoempty">
    <w:name w:val="topic_info_empty"/>
    <w:basedOn w:val="Normal"/>
    <w:pPr>
      <w:spacing w:before="100" w:beforeAutospacing="1" w:after="100" w:afterAutospacing="1"/>
    </w:pPr>
  </w:style>
  <w:style w:type="paragraph" w:customStyle="1" w:styleId="historytimelinedate">
    <w:name w:val="history_timeline_date"/>
    <w:basedOn w:val="Normal"/>
    <w:pPr>
      <w:spacing w:before="100" w:beforeAutospacing="1" w:after="100" w:afterAutospacing="1"/>
    </w:pPr>
  </w:style>
  <w:style w:type="paragraph" w:customStyle="1" w:styleId="historytimelineissue">
    <w:name w:val="history_timeline_issue"/>
    <w:basedOn w:val="Normal"/>
    <w:pPr>
      <w:shd w:val="clear" w:color="auto" w:fill="FFFFFF"/>
      <w:spacing w:before="240"/>
    </w:pPr>
  </w:style>
  <w:style w:type="paragraph" w:customStyle="1" w:styleId="historytimelinedocumentcontent">
    <w:name w:val="history_timeline_document_content"/>
    <w:basedOn w:val="Normal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/>
    </w:pPr>
  </w:style>
  <w:style w:type="paragraph" w:customStyle="1" w:styleId="historytimelinedocument">
    <w:name w:val="history_timeline_document"/>
    <w:basedOn w:val="Normal"/>
    <w:pPr>
      <w:spacing w:after="240"/>
    </w:pPr>
  </w:style>
  <w:style w:type="paragraph" w:customStyle="1" w:styleId="historytimelinedocumentexpand">
    <w:name w:val="history_timeline_document_expand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hangelogexpand">
    <w:name w:val="changelog_expand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hangelogheader">
    <w:name w:val="changelog_header"/>
    <w:basedOn w:val="Normal"/>
    <w:pPr>
      <w:spacing w:before="150" w:after="150"/>
      <w:ind w:left="150"/>
    </w:pPr>
  </w:style>
  <w:style w:type="paragraph" w:customStyle="1" w:styleId="changelogheadercaption">
    <w:name w:val="changelog_header_cap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hangelogheadertimelinebutton">
    <w:name w:val="changelog_header_timeline_button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changelogheaderhistorybutton">
    <w:name w:val="changelog_header_history_button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changeloghidden">
    <w:name w:val="changelog_hidden"/>
    <w:basedOn w:val="Normal"/>
    <w:pPr>
      <w:spacing w:before="100" w:beforeAutospacing="1" w:after="100" w:afterAutospacing="1"/>
    </w:pPr>
    <w:rPr>
      <w:vanish/>
    </w:rPr>
  </w:style>
  <w:style w:type="paragraph" w:customStyle="1" w:styleId="timelinehidden">
    <w:name w:val="timeline_hidden"/>
    <w:basedOn w:val="Normal"/>
    <w:pPr>
      <w:spacing w:before="100" w:beforeAutospacing="1" w:after="100" w:afterAutospacing="1"/>
    </w:pPr>
    <w:rPr>
      <w:vanish/>
    </w:rPr>
  </w:style>
  <w:style w:type="paragraph" w:customStyle="1" w:styleId="doclinkhint">
    <w:name w:val="doclinkhint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popboximagesmall">
    <w:name w:val="popboximagesmall"/>
    <w:basedOn w:val="Normal"/>
    <w:pPr>
      <w:spacing w:before="100" w:beforeAutospacing="1" w:after="100" w:afterAutospacing="1"/>
    </w:pPr>
  </w:style>
  <w:style w:type="paragraph" w:customStyle="1" w:styleId="popboximagelarge">
    <w:name w:val="popboximagelarge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popboximagemove">
    <w:name w:val="popboximagemove"/>
    <w:basedOn w:val="Normal"/>
    <w:pPr>
      <w:spacing w:before="100" w:beforeAutospacing="1" w:after="100" w:afterAutospacing="1"/>
    </w:pPr>
  </w:style>
  <w:style w:type="paragraph" w:customStyle="1" w:styleId="documenttitle">
    <w:name w:val="document_title"/>
    <w:basedOn w:val="Normal"/>
    <w:pPr>
      <w:spacing w:before="100" w:beforeAutospacing="1" w:after="100" w:afterAutospacing="1"/>
    </w:pPr>
  </w:style>
  <w:style w:type="paragraph" w:customStyle="1" w:styleId="addedtext">
    <w:name w:val="added_text"/>
    <w:basedOn w:val="Normal"/>
    <w:pPr>
      <w:shd w:val="clear" w:color="auto" w:fill="E1E1FF"/>
      <w:spacing w:before="100" w:beforeAutospacing="1" w:after="100" w:afterAutospacing="1"/>
    </w:pPr>
  </w:style>
  <w:style w:type="paragraph" w:customStyle="1" w:styleId="deletedtext">
    <w:name w:val="deleted_text"/>
    <w:basedOn w:val="Normal"/>
    <w:pPr>
      <w:spacing w:before="100" w:beforeAutospacing="1" w:after="100" w:afterAutospacing="1"/>
    </w:pPr>
    <w:rPr>
      <w:strike/>
      <w:color w:val="800000"/>
    </w:rPr>
  </w:style>
  <w:style w:type="paragraph" w:customStyle="1" w:styleId="changingarticles">
    <w:name w:val="changing_articles"/>
    <w:basedOn w:val="Normal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/>
      <w:ind w:left="480"/>
    </w:pPr>
    <w:rPr>
      <w:sz w:val="19"/>
      <w:szCs w:val="19"/>
    </w:rPr>
  </w:style>
  <w:style w:type="paragraph" w:customStyle="1" w:styleId="changingopen">
    <w:name w:val="changing_open"/>
    <w:basedOn w:val="Normal"/>
    <w:pPr>
      <w:spacing w:before="100" w:beforeAutospacing="1" w:after="100" w:afterAutospacing="1"/>
      <w:ind w:left="-720"/>
    </w:pPr>
  </w:style>
  <w:style w:type="paragraph" w:customStyle="1" w:styleId="changedclose">
    <w:name w:val="changed_close"/>
    <w:basedOn w:val="Normal"/>
    <w:pPr>
      <w:spacing w:before="100" w:beforeAutospacing="1" w:after="100" w:afterAutospacing="1"/>
      <w:ind w:left="-720"/>
    </w:pPr>
  </w:style>
  <w:style w:type="paragraph" w:customStyle="1" w:styleId="changingclose">
    <w:name w:val="changing_close"/>
    <w:basedOn w:val="Normal"/>
    <w:pPr>
      <w:spacing w:before="100" w:beforeAutospacing="1" w:after="100" w:afterAutospacing="1"/>
      <w:ind w:left="-780"/>
    </w:pPr>
  </w:style>
  <w:style w:type="paragraph" w:customStyle="1" w:styleId="relatedsubjectspanel">
    <w:name w:val="related_subjects_panel"/>
    <w:basedOn w:val="Normal"/>
    <w:pPr>
      <w:spacing w:before="150" w:after="100" w:afterAutospacing="1"/>
    </w:pPr>
  </w:style>
  <w:style w:type="paragraph" w:customStyle="1" w:styleId="relatedsubjectsinfo">
    <w:name w:val="related_subjects_info"/>
    <w:basedOn w:val="Normal"/>
    <w:pPr>
      <w:spacing w:before="100" w:beforeAutospacing="1" w:after="100" w:afterAutospacing="1"/>
    </w:pPr>
  </w:style>
  <w:style w:type="paragraph" w:customStyle="1" w:styleId="relatedsubjectselected">
    <w:name w:val="related_subject_selected"/>
    <w:basedOn w:val="Normal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joinedsubject">
    <w:name w:val="joined_subject"/>
    <w:basedOn w:val="Normal"/>
    <w:pPr>
      <w:spacing w:before="100" w:beforeAutospacing="1" w:after="100" w:afterAutospacing="1"/>
      <w:jc w:val="center"/>
    </w:pPr>
  </w:style>
  <w:style w:type="paragraph" w:customStyle="1" w:styleId="joinedrelation">
    <w:name w:val="joined_relation"/>
    <w:basedOn w:val="Normal"/>
    <w:pPr>
      <w:spacing w:before="100" w:beforeAutospacing="1" w:after="100" w:afterAutospacing="1"/>
      <w:jc w:val="center"/>
    </w:pPr>
  </w:style>
  <w:style w:type="paragraph" w:customStyle="1" w:styleId="popupblank">
    <w:name w:val="popup_blank"/>
    <w:basedOn w:val="Normal"/>
    <w:pPr>
      <w:shd w:val="clear" w:color="auto" w:fill="111111"/>
      <w:spacing w:before="100" w:beforeAutospacing="1" w:after="100" w:afterAutospacing="1"/>
    </w:pPr>
  </w:style>
  <w:style w:type="paragraph" w:customStyle="1" w:styleId="popupframe">
    <w:name w:val="popup_fram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popupcontent">
    <w:name w:val="popup_content"/>
    <w:basedOn w:val="Normal"/>
    <w:pPr>
      <w:spacing w:before="100" w:beforeAutospacing="1" w:after="100" w:afterAutospacing="1"/>
    </w:pPr>
  </w:style>
  <w:style w:type="paragraph" w:customStyle="1" w:styleId="articlecontent1">
    <w:name w:val="articlecontent1"/>
    <w:basedOn w:val="Normal"/>
    <w:pPr>
      <w:shd w:val="clear" w:color="auto" w:fill="FFFFFF"/>
      <w:spacing w:before="100" w:beforeAutospacing="1" w:after="100" w:afterAutospacing="1"/>
      <w:ind w:left="150"/>
    </w:pPr>
  </w:style>
  <w:style w:type="paragraph" w:customStyle="1" w:styleId="hiddenref1">
    <w:name w:val="hiddenref1"/>
    <w:basedOn w:val="Normal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todo1">
    <w:name w:val="todo1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paramerr1">
    <w:name w:val="param_err1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sectionc1">
    <w:name w:val="section_c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d1">
    <w:name w:val="section_d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g1">
    <w:name w:val="section_g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r1">
    <w:name w:val="section_r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pz1">
    <w:name w:val="section_pz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sa1">
    <w:name w:val="section_sa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1">
    <w:name w:val="section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1">
    <w:name w:val="par1"/>
    <w:basedOn w:val="Normal"/>
    <w:pPr>
      <w:spacing w:before="100" w:beforeAutospacing="1" w:after="100" w:afterAutospacing="1"/>
      <w:ind w:firstLine="400"/>
    </w:pPr>
  </w:style>
  <w:style w:type="paragraph" w:customStyle="1" w:styleId="parc1">
    <w:name w:val="par_c1"/>
    <w:basedOn w:val="Normal"/>
    <w:pPr>
      <w:spacing w:before="100" w:beforeAutospacing="1" w:after="100" w:afterAutospacing="1"/>
      <w:ind w:firstLine="400"/>
    </w:pPr>
  </w:style>
  <w:style w:type="paragraph" w:customStyle="1" w:styleId="parp1">
    <w:name w:val="par_p1"/>
    <w:basedOn w:val="Normal"/>
    <w:pPr>
      <w:spacing w:before="100" w:beforeAutospacing="1" w:after="100" w:afterAutospacing="1"/>
      <w:ind w:firstLine="400"/>
    </w:pPr>
  </w:style>
  <w:style w:type="paragraph" w:customStyle="1" w:styleId="parsupercapt1">
    <w:name w:val="par_super_capt1"/>
    <w:basedOn w:val="Normal"/>
    <w:pPr>
      <w:spacing w:before="100" w:beforeAutospacing="1" w:after="100" w:afterAutospacing="1"/>
      <w:ind w:firstLine="480"/>
    </w:pPr>
  </w:style>
  <w:style w:type="paragraph" w:customStyle="1" w:styleId="al1">
    <w:name w:val="al1"/>
    <w:basedOn w:val="Normal"/>
    <w:pPr>
      <w:spacing w:before="100" w:beforeAutospacing="1" w:after="100" w:afterAutospacing="1"/>
    </w:pPr>
  </w:style>
  <w:style w:type="paragraph" w:customStyle="1" w:styleId="ala1">
    <w:name w:val="al_a1"/>
    <w:basedOn w:val="Normal"/>
    <w:pPr>
      <w:spacing w:before="100" w:beforeAutospacing="1" w:after="100" w:afterAutospacing="1"/>
    </w:pPr>
  </w:style>
  <w:style w:type="paragraph" w:customStyle="1" w:styleId="alt1">
    <w:name w:val="al_t1"/>
    <w:basedOn w:val="Normal"/>
    <w:pPr>
      <w:spacing w:before="100" w:beforeAutospacing="1" w:after="100" w:afterAutospacing="1"/>
    </w:pPr>
  </w:style>
  <w:style w:type="paragraph" w:customStyle="1" w:styleId="alb1">
    <w:name w:val="al_b1"/>
    <w:basedOn w:val="Normal"/>
    <w:pPr>
      <w:spacing w:before="100" w:beforeAutospacing="1" w:after="100" w:afterAutospacing="1"/>
    </w:pPr>
  </w:style>
  <w:style w:type="paragraph" w:customStyle="1" w:styleId="fa1">
    <w:name w:val="fa1"/>
    <w:basedOn w:val="Normal"/>
    <w:pPr>
      <w:spacing w:before="100" w:beforeAutospacing="1" w:after="100" w:afterAutospacing="1"/>
    </w:pPr>
  </w:style>
  <w:style w:type="paragraph" w:customStyle="1" w:styleId="parcapt1">
    <w:name w:val="par_capt1"/>
    <w:basedOn w:val="Normal"/>
    <w:pPr>
      <w:spacing w:before="100" w:beforeAutospacing="1" w:after="100" w:afterAutospacing="1"/>
      <w:ind w:firstLine="480"/>
    </w:pPr>
    <w:rPr>
      <w:b/>
      <w:bCs/>
    </w:rPr>
  </w:style>
  <w:style w:type="paragraph" w:customStyle="1" w:styleId="alcapt1">
    <w:name w:val="al_capt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changed1">
    <w:name w:val="changed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1">
    <w:name w:val="p1"/>
    <w:basedOn w:val="Normal"/>
    <w:pPr>
      <w:spacing w:before="100" w:beforeAutospacing="1" w:after="100" w:afterAutospacing="1"/>
    </w:pPr>
  </w:style>
  <w:style w:type="paragraph" w:customStyle="1" w:styleId="ldef1">
    <w:name w:val="ldef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refword1">
    <w:name w:val="iref_word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nd1">
    <w:name w:val="ind1"/>
    <w:basedOn w:val="Normal"/>
    <w:pPr>
      <w:spacing w:before="100" w:beforeAutospacing="1" w:after="100" w:afterAutospacing="1"/>
      <w:ind w:firstLine="400"/>
    </w:pPr>
  </w:style>
  <w:style w:type="paragraph" w:customStyle="1" w:styleId="nl1">
    <w:name w:val="nl1"/>
    <w:basedOn w:val="Normal"/>
    <w:pPr>
      <w:spacing w:before="100" w:beforeAutospacing="1" w:after="100" w:afterAutospacing="1"/>
    </w:pPr>
  </w:style>
  <w:style w:type="paragraph" w:customStyle="1" w:styleId="selectedinhint1">
    <w:name w:val="selectedinhint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hangingopen1">
    <w:name w:val="changing_open1"/>
    <w:basedOn w:val="Normal"/>
  </w:style>
  <w:style w:type="paragraph" w:customStyle="1" w:styleId="changedclose1">
    <w:name w:val="changed_close1"/>
    <w:basedOn w:val="Normal"/>
  </w:style>
  <w:style w:type="character" w:customStyle="1" w:styleId="parcapt2">
    <w:name w:val="par_capt2"/>
    <w:rPr>
      <w:rFonts w:cs="Times New Roman"/>
      <w:b/>
      <w:bCs/>
    </w:rPr>
  </w:style>
  <w:style w:type="character" w:customStyle="1" w:styleId="alcapt2">
    <w:name w:val="al_capt2"/>
    <w:rPr>
      <w:rFonts w:cs="Times New Roman"/>
      <w:i/>
      <w:iCs/>
    </w:rPr>
  </w:style>
  <w:style w:type="character" w:customStyle="1" w:styleId="ala2">
    <w:name w:val="al_a2"/>
    <w:rPr>
      <w:rFonts w:cs="Times New Roman"/>
    </w:rPr>
  </w:style>
  <w:style w:type="character" w:customStyle="1" w:styleId="ala3">
    <w:name w:val="al_a3"/>
    <w:rPr>
      <w:rFonts w:cs="Times New Roman"/>
    </w:rPr>
  </w:style>
  <w:style w:type="character" w:customStyle="1" w:styleId="ala4">
    <w:name w:val="al_a4"/>
    <w:rPr>
      <w:rFonts w:cs="Times New Roman"/>
    </w:rPr>
  </w:style>
  <w:style w:type="character" w:customStyle="1" w:styleId="ala5">
    <w:name w:val="al_a5"/>
    <w:rPr>
      <w:rFonts w:cs="Times New Roman"/>
    </w:rPr>
  </w:style>
  <w:style w:type="character" w:customStyle="1" w:styleId="ala6">
    <w:name w:val="al_a6"/>
    <w:rPr>
      <w:rFonts w:cs="Times New Roman"/>
    </w:rPr>
  </w:style>
  <w:style w:type="character" w:customStyle="1" w:styleId="ala7">
    <w:name w:val="al_a7"/>
    <w:rPr>
      <w:rFonts w:cs="Times New Roman"/>
    </w:rPr>
  </w:style>
  <w:style w:type="character" w:customStyle="1" w:styleId="ala8">
    <w:name w:val="al_a8"/>
    <w:rPr>
      <w:rFonts w:cs="Times New Roman"/>
    </w:rPr>
  </w:style>
  <w:style w:type="character" w:customStyle="1" w:styleId="ala9">
    <w:name w:val="al_a9"/>
    <w:rPr>
      <w:rFonts w:cs="Times New Roman"/>
    </w:rPr>
  </w:style>
  <w:style w:type="character" w:customStyle="1" w:styleId="ala10">
    <w:name w:val="al_a10"/>
    <w:rPr>
      <w:rFonts w:cs="Times New Roman"/>
    </w:rPr>
  </w:style>
  <w:style w:type="character" w:customStyle="1" w:styleId="ala11">
    <w:name w:val="al_a11"/>
    <w:rPr>
      <w:rFonts w:cs="Times New Roman"/>
    </w:rPr>
  </w:style>
  <w:style w:type="character" w:customStyle="1" w:styleId="ala12">
    <w:name w:val="al_a12"/>
    <w:rPr>
      <w:rFonts w:cs="Times New Roman"/>
    </w:rPr>
  </w:style>
  <w:style w:type="character" w:customStyle="1" w:styleId="ala13">
    <w:name w:val="al_a13"/>
    <w:rPr>
      <w:rFonts w:cs="Times New Roman"/>
    </w:rPr>
  </w:style>
  <w:style w:type="character" w:customStyle="1" w:styleId="ala14">
    <w:name w:val="al_a14"/>
    <w:rPr>
      <w:rFonts w:cs="Times New Roman"/>
    </w:rPr>
  </w:style>
  <w:style w:type="character" w:customStyle="1" w:styleId="ala15">
    <w:name w:val="al_a15"/>
    <w:rPr>
      <w:rFonts w:cs="Times New Roman"/>
    </w:rPr>
  </w:style>
  <w:style w:type="character" w:customStyle="1" w:styleId="ala16">
    <w:name w:val="al_a16"/>
    <w:rPr>
      <w:rFonts w:cs="Times New Roman"/>
    </w:rPr>
  </w:style>
  <w:style w:type="character" w:customStyle="1" w:styleId="ala17">
    <w:name w:val="al_a17"/>
    <w:rPr>
      <w:rFonts w:cs="Times New Roman"/>
    </w:rPr>
  </w:style>
  <w:style w:type="character" w:customStyle="1" w:styleId="ldef2">
    <w:name w:val="ldef2"/>
    <w:rPr>
      <w:rFonts w:cs="Times New Roman"/>
      <w:color w:val="FF0000"/>
    </w:rPr>
  </w:style>
  <w:style w:type="character" w:customStyle="1" w:styleId="ala18">
    <w:name w:val="al_a18"/>
    <w:rPr>
      <w:rFonts w:cs="Times New Roman"/>
    </w:rPr>
  </w:style>
  <w:style w:type="character" w:customStyle="1" w:styleId="ala19">
    <w:name w:val="al_a19"/>
    <w:rPr>
      <w:rFonts w:cs="Times New Roman"/>
    </w:rPr>
  </w:style>
  <w:style w:type="character" w:customStyle="1" w:styleId="ala20">
    <w:name w:val="al_a20"/>
    <w:rPr>
      <w:rFonts w:cs="Times New Roman"/>
    </w:rPr>
  </w:style>
  <w:style w:type="character" w:customStyle="1" w:styleId="irefword2">
    <w:name w:val="iref_word2"/>
    <w:rPr>
      <w:rFonts w:cs="Times New Roman"/>
      <w:color w:val="FF0000"/>
    </w:rPr>
  </w:style>
  <w:style w:type="paragraph" w:customStyle="1" w:styleId="CharCharChar">
    <w:name w:val="Char Char Знак Char"/>
    <w:basedOn w:val="Normal"/>
    <w:rsid w:val="00E5524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38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07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BE7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BA1BE7"/>
    <w:pPr>
      <w:ind w:firstLine="990"/>
      <w:jc w:val="both"/>
    </w:pPr>
    <w:rPr>
      <w:color w:val="000000"/>
    </w:rPr>
  </w:style>
  <w:style w:type="character" w:customStyle="1" w:styleId="blue1">
    <w:name w:val="blue1"/>
    <w:basedOn w:val="DefaultParagraphFont"/>
    <w:rsid w:val="00BA1BE7"/>
    <w:rPr>
      <w:rFonts w:ascii="Times New Roman" w:hAnsi="Times New Roman" w:cs="Times New Roman" w:hint="default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9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9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9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1292-5B63-42E8-B52C-26E9C958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изискванията за качеството на течните горива, условията, реда и начина за техния контрол</vt:lpstr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изискванията за качеството на течните горива, условията, реда и начина за техния контрол</dc:title>
  <dc:creator>Lakorda</dc:creator>
  <cp:lastModifiedBy>Kristiana Pavlova</cp:lastModifiedBy>
  <cp:revision>4</cp:revision>
  <cp:lastPrinted>2019-07-26T08:33:00Z</cp:lastPrinted>
  <dcterms:created xsi:type="dcterms:W3CDTF">2019-07-26T11:58:00Z</dcterms:created>
  <dcterms:modified xsi:type="dcterms:W3CDTF">2019-07-31T07:31:00Z</dcterms:modified>
</cp:coreProperties>
</file>