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E0" w:rsidRPr="00A21E63" w:rsidRDefault="003056E0" w:rsidP="000A49FD">
      <w:pPr>
        <w:rPr>
          <w:rFonts w:ascii="Verdana" w:hAnsi="Verdana"/>
          <w:lang w:val="bg-BG"/>
        </w:rPr>
      </w:pPr>
    </w:p>
    <w:p w:rsidR="00DD6227" w:rsidRPr="00A21E63" w:rsidRDefault="002F7012" w:rsidP="00DD6227">
      <w:pPr>
        <w:widowControl w:val="0"/>
        <w:tabs>
          <w:tab w:val="right" w:pos="9296"/>
        </w:tabs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A21E63">
        <w:rPr>
          <w:noProof/>
        </w:rPr>
        <w:drawing>
          <wp:anchor distT="0" distB="0" distL="114300" distR="114300" simplePos="0" relativeHeight="251657728" behindDoc="1" locked="0" layoutInCell="1" allowOverlap="1" wp14:anchorId="654CF629" wp14:editId="548C620D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27" w:rsidRPr="00A21E63" w:rsidRDefault="00DD6227" w:rsidP="00DD6227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DD6227" w:rsidRPr="00A21E63" w:rsidRDefault="00DD6227" w:rsidP="00DD6227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DD6227" w:rsidRPr="00A21E63" w:rsidRDefault="00DD6227" w:rsidP="00DD6227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DD6227" w:rsidRPr="00A21E63" w:rsidRDefault="00DD6227" w:rsidP="00DD6227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DD6227" w:rsidRPr="00A21E63" w:rsidRDefault="00DD6227" w:rsidP="00DD6227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A21E63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DD6227" w:rsidRPr="00A21E63" w:rsidRDefault="00DD6227" w:rsidP="00DD6227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bg-BG" w:eastAsia="bg-BG"/>
        </w:rPr>
      </w:pPr>
      <w:r w:rsidRPr="00A21E63">
        <w:rPr>
          <w:rFonts w:ascii="Platinum Bg" w:hAnsi="Platinum Bg" w:cs="Platinum Bg"/>
          <w:spacing w:val="30"/>
          <w:sz w:val="30"/>
          <w:szCs w:val="32"/>
          <w:lang w:val="bg-BG" w:eastAsia="bg-BG"/>
        </w:rPr>
        <w:t>Заместник</w:t>
      </w:r>
      <w:r w:rsidRPr="00A21E63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-министър на земеделието, храните и гори</w:t>
      </w:r>
      <w:r w:rsidRPr="00A21E63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:rsidR="00DD6227" w:rsidRPr="00A21E63" w:rsidRDefault="00DD6227" w:rsidP="009C7A34">
      <w:pPr>
        <w:widowControl w:val="0"/>
        <w:overflowPunct/>
        <w:spacing w:line="360" w:lineRule="auto"/>
        <w:textAlignment w:val="auto"/>
        <w:rPr>
          <w:rFonts w:ascii="Verdana" w:hAnsi="Verdana" w:cs="Verdana"/>
          <w:sz w:val="24"/>
          <w:szCs w:val="24"/>
          <w:lang w:val="bg-BG" w:eastAsia="bg-BG"/>
        </w:rPr>
      </w:pPr>
    </w:p>
    <w:p w:rsidR="00DD6227" w:rsidRPr="00A21E63" w:rsidRDefault="00DD6227" w:rsidP="009C7A34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A21E63">
        <w:rPr>
          <w:rFonts w:ascii="Verdana" w:hAnsi="Verdana" w:cs="Verdana"/>
          <w:lang w:val="bg-BG" w:eastAsia="bg-BG"/>
        </w:rPr>
        <w:t>……………………………………</w:t>
      </w:r>
    </w:p>
    <w:p w:rsidR="00DD6227" w:rsidRPr="00A21E63" w:rsidRDefault="00DD6227" w:rsidP="009C7A34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A21E63">
        <w:rPr>
          <w:rFonts w:ascii="Verdana" w:hAnsi="Verdana" w:cs="Verdana"/>
          <w:lang w:val="bg-BG" w:eastAsia="bg-BG"/>
        </w:rPr>
        <w:t>……………………………………… г.</w:t>
      </w:r>
    </w:p>
    <w:p w:rsidR="00DD6227" w:rsidRPr="00A21E63" w:rsidRDefault="00DD6227" w:rsidP="009C7A34">
      <w:pPr>
        <w:spacing w:line="360" w:lineRule="auto"/>
        <w:rPr>
          <w:rFonts w:ascii="Verdana" w:hAnsi="Verdana"/>
          <w:lang w:val="bg-BG"/>
        </w:rPr>
      </w:pPr>
    </w:p>
    <w:p w:rsidR="000E1A6D" w:rsidRPr="00A21E63" w:rsidRDefault="000E1A6D" w:rsidP="009C7A34">
      <w:pPr>
        <w:spacing w:line="360" w:lineRule="auto"/>
        <w:rPr>
          <w:rFonts w:ascii="Verdana" w:hAnsi="Verdana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A06EE2" w:rsidRPr="00A21E63" w:rsidTr="003010B9">
        <w:tc>
          <w:tcPr>
            <w:tcW w:w="4503" w:type="dxa"/>
            <w:shd w:val="clear" w:color="auto" w:fill="auto"/>
          </w:tcPr>
          <w:p w:rsidR="00A06EE2" w:rsidRPr="00A21E63" w:rsidRDefault="00A06EE2" w:rsidP="009C7A34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A21E63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:rsidR="00A06EE2" w:rsidRPr="00A21E63" w:rsidRDefault="00A06EE2" w:rsidP="009C7A34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A21E63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:rsidR="00A06EE2" w:rsidRPr="00A21E63" w:rsidRDefault="00A06EE2" w:rsidP="009C7A34">
            <w:pPr>
              <w:spacing w:line="360" w:lineRule="auto"/>
              <w:rPr>
                <w:rFonts w:ascii="Verdana" w:hAnsi="Verdana"/>
                <w:b/>
                <w:lang w:val="bg-BG"/>
              </w:rPr>
            </w:pPr>
            <w:r w:rsidRPr="00A21E63">
              <w:rPr>
                <w:rFonts w:ascii="Verdana" w:hAnsi="Verdana"/>
                <w:b/>
                <w:bCs/>
                <w:lang w:val="bg-BG"/>
              </w:rPr>
              <w:t>Г-</w:t>
            </w:r>
            <w:r w:rsidR="00370485" w:rsidRPr="00A21E63">
              <w:rPr>
                <w:rFonts w:ascii="Verdana" w:hAnsi="Verdana"/>
                <w:b/>
                <w:bCs/>
                <w:lang w:val="bg-BG"/>
              </w:rPr>
              <w:t>ЖА</w:t>
            </w:r>
            <w:r w:rsidRPr="00A21E63">
              <w:rPr>
                <w:rFonts w:ascii="Verdana" w:hAnsi="Verdana"/>
                <w:b/>
                <w:bCs/>
                <w:lang w:val="bg-BG"/>
              </w:rPr>
              <w:t xml:space="preserve"> </w:t>
            </w:r>
            <w:r w:rsidR="00370485" w:rsidRPr="00A21E63">
              <w:rPr>
                <w:rFonts w:ascii="Verdana" w:hAnsi="Verdana"/>
                <w:b/>
                <w:bCs/>
                <w:lang w:val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A06EE2" w:rsidRPr="00A21E63" w:rsidRDefault="00A06EE2" w:rsidP="009C7A34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A21E63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:rsidR="00A06EE2" w:rsidRPr="00A21E63" w:rsidRDefault="00A06EE2" w:rsidP="009C7A34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A21E63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A21E63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:rsidR="00A06EE2" w:rsidRPr="00A21E63" w:rsidRDefault="00A06EE2" w:rsidP="009C7A34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A21E63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:rsidR="00A06EE2" w:rsidRPr="00A21E63" w:rsidRDefault="00370485" w:rsidP="009C7A34">
            <w:pPr>
              <w:widowControl w:val="0"/>
              <w:spacing w:line="360" w:lineRule="auto"/>
              <w:ind w:left="2160"/>
              <w:jc w:val="both"/>
              <w:rPr>
                <w:rFonts w:ascii="Verdana" w:hAnsi="Verdana"/>
                <w:b/>
                <w:lang w:val="bg-BG"/>
              </w:rPr>
            </w:pPr>
            <w:r w:rsidRPr="00A21E63">
              <w:rPr>
                <w:rFonts w:ascii="Verdana" w:hAnsi="Verdana"/>
                <w:b/>
                <w:bCs/>
                <w:lang w:val="bg-BG"/>
              </w:rPr>
              <w:t>ДЕСИСЛАВА ТАНЕВА</w:t>
            </w:r>
          </w:p>
        </w:tc>
      </w:tr>
    </w:tbl>
    <w:p w:rsidR="00DD6227" w:rsidRPr="00A21E63" w:rsidRDefault="00DD6227" w:rsidP="009C7A34">
      <w:pPr>
        <w:overflowPunct/>
        <w:autoSpaceDE/>
        <w:autoSpaceDN/>
        <w:adjustRightInd/>
        <w:spacing w:after="120" w:line="360" w:lineRule="auto"/>
        <w:ind w:left="2880" w:firstLine="720"/>
        <w:jc w:val="both"/>
        <w:textAlignment w:val="auto"/>
        <w:rPr>
          <w:rFonts w:ascii="Verdana" w:hAnsi="Verdana"/>
          <w:b/>
          <w:lang w:val="bg-BG" w:eastAsia="bg-BG"/>
        </w:rPr>
      </w:pPr>
    </w:p>
    <w:p w:rsidR="00DD6227" w:rsidRPr="00A21E63" w:rsidRDefault="00DD6227" w:rsidP="009C7A34">
      <w:pPr>
        <w:overflowPunct/>
        <w:autoSpaceDE/>
        <w:autoSpaceDN/>
        <w:adjustRightInd/>
        <w:spacing w:after="120" w:line="360" w:lineRule="auto"/>
        <w:ind w:left="2880" w:firstLine="720"/>
        <w:jc w:val="both"/>
        <w:textAlignment w:val="auto"/>
        <w:rPr>
          <w:rFonts w:ascii="Verdana" w:hAnsi="Verdana"/>
          <w:b/>
          <w:lang w:val="bg-BG" w:eastAsia="bg-BG"/>
        </w:rPr>
      </w:pPr>
    </w:p>
    <w:p w:rsidR="000E1A6D" w:rsidRPr="00A21E63" w:rsidRDefault="006267FD" w:rsidP="009C7A34">
      <w:pPr>
        <w:overflowPunct/>
        <w:autoSpaceDE/>
        <w:autoSpaceDN/>
        <w:adjustRightInd/>
        <w:spacing w:line="360" w:lineRule="auto"/>
        <w:ind w:left="2880" w:firstLine="720"/>
        <w:jc w:val="both"/>
        <w:textAlignment w:val="auto"/>
        <w:rPr>
          <w:rFonts w:ascii="Verdana" w:hAnsi="Verdana"/>
          <w:b/>
          <w:sz w:val="24"/>
          <w:szCs w:val="24"/>
          <w:lang w:val="bg-BG" w:eastAsia="bg-BG"/>
        </w:rPr>
      </w:pPr>
      <w:r w:rsidRPr="00A21E63">
        <w:rPr>
          <w:rFonts w:ascii="Verdana" w:hAnsi="Verdana"/>
          <w:b/>
          <w:sz w:val="24"/>
          <w:szCs w:val="24"/>
          <w:lang w:val="bg-BG" w:eastAsia="bg-BG"/>
        </w:rPr>
        <w:t>Д О К Л А Д</w:t>
      </w:r>
    </w:p>
    <w:p w:rsidR="00B93590" w:rsidRPr="00A21E63" w:rsidRDefault="006267FD" w:rsidP="009C7A34">
      <w:pPr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от </w:t>
      </w:r>
      <w:r w:rsidR="00483DB5" w:rsidRPr="00A21E63">
        <w:rPr>
          <w:rFonts w:ascii="Verdana" w:hAnsi="Verdana"/>
          <w:lang w:val="bg-BG" w:eastAsia="bg-BG"/>
        </w:rPr>
        <w:t>Атанас Добрев</w:t>
      </w:r>
      <w:r w:rsidRPr="00A21E63">
        <w:rPr>
          <w:rFonts w:ascii="Verdana" w:hAnsi="Verdana"/>
          <w:lang w:val="bg-BG" w:eastAsia="bg-BG"/>
        </w:rPr>
        <w:t xml:space="preserve"> – зам</w:t>
      </w:r>
      <w:r w:rsidR="00483DB5" w:rsidRPr="00A21E63">
        <w:rPr>
          <w:rFonts w:ascii="Verdana" w:hAnsi="Verdana"/>
          <w:lang w:val="bg-BG" w:eastAsia="bg-BG"/>
        </w:rPr>
        <w:t>естник-министър на земеделието,</w:t>
      </w:r>
      <w:r w:rsidRPr="00A21E63">
        <w:rPr>
          <w:rFonts w:ascii="Verdana" w:hAnsi="Verdana"/>
          <w:lang w:val="bg-BG" w:eastAsia="bg-BG"/>
        </w:rPr>
        <w:t xml:space="preserve"> храните</w:t>
      </w:r>
      <w:r w:rsidR="00483DB5" w:rsidRPr="00A21E63">
        <w:rPr>
          <w:rFonts w:ascii="Verdana" w:hAnsi="Verdana"/>
          <w:lang w:val="bg-BG" w:eastAsia="bg-BG"/>
        </w:rPr>
        <w:t xml:space="preserve"> и горите</w:t>
      </w:r>
    </w:p>
    <w:p w:rsidR="00D217B8" w:rsidRPr="00A21E63" w:rsidRDefault="00D217B8" w:rsidP="009C7A34">
      <w:pPr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</w:p>
    <w:p w:rsidR="00DD6227" w:rsidRPr="00A21E63" w:rsidRDefault="00DD6227" w:rsidP="009C7A34">
      <w:pPr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</w:p>
    <w:p w:rsidR="006267FD" w:rsidRPr="00A21E63" w:rsidRDefault="006267FD" w:rsidP="009C7A34">
      <w:pPr>
        <w:overflowPunct/>
        <w:autoSpaceDE/>
        <w:autoSpaceDN/>
        <w:adjustRightInd/>
        <w:spacing w:after="120" w:line="360" w:lineRule="auto"/>
        <w:ind w:left="1134" w:hanging="1134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b/>
          <w:lang w:val="bg-BG" w:eastAsia="bg-BG"/>
        </w:rPr>
        <w:t xml:space="preserve">Относно: </w:t>
      </w:r>
      <w:r w:rsidRPr="00A21E63">
        <w:rPr>
          <w:rFonts w:ascii="Verdana" w:hAnsi="Verdana"/>
          <w:lang w:val="bg-BG" w:eastAsia="bg-BG"/>
        </w:rPr>
        <w:t xml:space="preserve">Проект на Наредба за изменение и допълнение на Наредба № 1 от 2012 г. за контрола и опазването на горските територии </w:t>
      </w:r>
      <w:r w:rsidR="00E82E4E" w:rsidRPr="00A21E63">
        <w:rPr>
          <w:rFonts w:ascii="Verdana" w:hAnsi="Verdana"/>
          <w:lang w:val="bg-BG" w:eastAsia="bg-BG"/>
        </w:rPr>
        <w:t>(</w:t>
      </w:r>
      <w:proofErr w:type="spellStart"/>
      <w:r w:rsidR="00E82E4E" w:rsidRPr="00A21E63">
        <w:rPr>
          <w:rFonts w:ascii="Verdana" w:hAnsi="Verdana"/>
          <w:lang w:val="bg-BG" w:eastAsia="bg-BG"/>
        </w:rPr>
        <w:t>обн</w:t>
      </w:r>
      <w:proofErr w:type="spellEnd"/>
      <w:r w:rsidR="00E82E4E" w:rsidRPr="00A21E63">
        <w:rPr>
          <w:rFonts w:ascii="Verdana" w:hAnsi="Verdana"/>
          <w:lang w:val="bg-BG" w:eastAsia="bg-BG"/>
        </w:rPr>
        <w:t>., ДВ, бр. 11 от 2012 г.</w:t>
      </w:r>
      <w:r w:rsidR="0040025E" w:rsidRPr="00A21E63">
        <w:rPr>
          <w:rFonts w:ascii="Verdana" w:hAnsi="Verdana"/>
          <w:color w:val="000000"/>
          <w:lang w:val="bg-BG" w:eastAsia="bg-BG"/>
        </w:rPr>
        <w:t>;</w:t>
      </w:r>
      <w:r w:rsidR="00E82E4E" w:rsidRPr="00A21E63">
        <w:rPr>
          <w:rFonts w:ascii="Verdana" w:hAnsi="Verdana"/>
          <w:lang w:val="bg-BG" w:eastAsia="bg-BG"/>
        </w:rPr>
        <w:t xml:space="preserve"> изм. и доп., бр. 79 от</w:t>
      </w:r>
      <w:r w:rsidR="001A1D76" w:rsidRPr="00A21E63">
        <w:rPr>
          <w:rFonts w:ascii="Verdana" w:hAnsi="Verdana"/>
          <w:lang w:val="bg-BG" w:eastAsia="bg-BG"/>
        </w:rPr>
        <w:t xml:space="preserve"> </w:t>
      </w:r>
      <w:r w:rsidR="00E82E4E" w:rsidRPr="00A21E63">
        <w:rPr>
          <w:rFonts w:ascii="Verdana" w:hAnsi="Verdana"/>
          <w:lang w:val="bg-BG" w:eastAsia="bg-BG"/>
        </w:rPr>
        <w:t>2015 г.</w:t>
      </w:r>
      <w:r w:rsidR="0040025E" w:rsidRPr="00A21E63">
        <w:rPr>
          <w:rFonts w:ascii="Verdana" w:hAnsi="Verdana"/>
          <w:lang w:val="bg-BG" w:eastAsia="bg-BG"/>
        </w:rPr>
        <w:t xml:space="preserve"> и</w:t>
      </w:r>
      <w:r w:rsidR="00E82E4E" w:rsidRPr="00A21E63">
        <w:rPr>
          <w:rFonts w:ascii="Verdana" w:hAnsi="Verdana"/>
          <w:lang w:val="bg-BG" w:eastAsia="bg-BG"/>
        </w:rPr>
        <w:t xml:space="preserve"> бр. 66 от</w:t>
      </w:r>
      <w:r w:rsidR="001A1D76" w:rsidRPr="00A21E63">
        <w:rPr>
          <w:rFonts w:ascii="Verdana" w:hAnsi="Verdana"/>
          <w:lang w:val="bg-BG" w:eastAsia="bg-BG"/>
        </w:rPr>
        <w:t xml:space="preserve"> </w:t>
      </w:r>
      <w:r w:rsidR="00E82E4E" w:rsidRPr="00A21E63">
        <w:rPr>
          <w:rFonts w:ascii="Verdana" w:hAnsi="Verdana"/>
          <w:lang w:val="bg-BG" w:eastAsia="bg-BG"/>
        </w:rPr>
        <w:t>2016 г.)</w:t>
      </w:r>
    </w:p>
    <w:p w:rsidR="00DD6227" w:rsidRPr="00927C85" w:rsidRDefault="00DD6227" w:rsidP="009C7A3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Verdana" w:hAnsi="Verdana"/>
          <w:b/>
          <w:lang w:val="ru-RU" w:eastAsia="bg-BG"/>
        </w:rPr>
      </w:pPr>
    </w:p>
    <w:p w:rsidR="00A21E63" w:rsidRPr="00927C85" w:rsidRDefault="00A21E63" w:rsidP="009C7A3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Verdana" w:hAnsi="Verdana"/>
          <w:b/>
          <w:lang w:val="ru-RU" w:eastAsia="bg-BG"/>
        </w:rPr>
      </w:pPr>
    </w:p>
    <w:p w:rsidR="006267FD" w:rsidRPr="00A21E63" w:rsidRDefault="006267FD" w:rsidP="009C7A34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A21E63">
        <w:rPr>
          <w:rFonts w:ascii="Verdana" w:hAnsi="Verdana"/>
          <w:b/>
          <w:lang w:val="bg-BG" w:eastAsia="bg-BG"/>
        </w:rPr>
        <w:t>УВАЖАЕМ</w:t>
      </w:r>
      <w:r w:rsidR="00370485" w:rsidRPr="00A21E63">
        <w:rPr>
          <w:rFonts w:ascii="Verdana" w:hAnsi="Verdana"/>
          <w:b/>
          <w:lang w:val="bg-BG" w:eastAsia="bg-BG"/>
        </w:rPr>
        <w:t>А</w:t>
      </w:r>
      <w:r w:rsidRPr="00A21E63">
        <w:rPr>
          <w:rFonts w:ascii="Verdana" w:hAnsi="Verdana"/>
          <w:b/>
          <w:lang w:val="bg-BG" w:eastAsia="bg-BG"/>
        </w:rPr>
        <w:t xml:space="preserve"> ГОСПО</w:t>
      </w:r>
      <w:r w:rsidR="00370485" w:rsidRPr="00A21E63">
        <w:rPr>
          <w:rFonts w:ascii="Verdana" w:hAnsi="Verdana"/>
          <w:b/>
          <w:lang w:val="bg-BG" w:eastAsia="bg-BG"/>
        </w:rPr>
        <w:t>ЖО</w:t>
      </w:r>
      <w:r w:rsidRPr="00A21E63">
        <w:rPr>
          <w:rFonts w:ascii="Verdana" w:hAnsi="Verdana"/>
          <w:b/>
          <w:lang w:val="bg-BG" w:eastAsia="bg-BG"/>
        </w:rPr>
        <w:t xml:space="preserve"> МИНИСТЪР, </w:t>
      </w:r>
    </w:p>
    <w:p w:rsidR="00075D06" w:rsidRPr="00A21E63" w:rsidRDefault="008013D9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Внасям за одобряване проект на Наредба за изменение и допълнение на Наредба № 1 от 2012 г. за контрола и опазванет</w:t>
      </w:r>
      <w:r w:rsidR="00075D06" w:rsidRPr="00A21E63">
        <w:rPr>
          <w:rFonts w:ascii="Verdana" w:hAnsi="Verdana"/>
          <w:lang w:val="bg-BG" w:eastAsia="bg-BG"/>
        </w:rPr>
        <w:t>о на горските територии (НКОГТ), приета от министъра на земеделието, храните и горите и министъра на вътрешните работи н</w:t>
      </w:r>
      <w:r w:rsidRPr="00A21E63">
        <w:rPr>
          <w:rFonts w:ascii="Verdana" w:hAnsi="Verdana"/>
          <w:lang w:val="bg-BG" w:eastAsia="bg-BG"/>
        </w:rPr>
        <w:t>а основание чл. 196, ал. 4, във връзка с чл. 148, ал. 11 от Закона за горите (ЗГ)</w:t>
      </w:r>
      <w:r w:rsidR="00075D06" w:rsidRPr="00A21E63">
        <w:rPr>
          <w:rFonts w:ascii="Verdana" w:hAnsi="Verdana"/>
          <w:lang w:val="bg-BG" w:eastAsia="bg-BG"/>
        </w:rPr>
        <w:t>.</w:t>
      </w:r>
    </w:p>
    <w:p w:rsidR="008013D9" w:rsidRPr="00A21E63" w:rsidRDefault="008013D9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Основните изменения и допълнения, които се правят в НКОГТ, са следните:</w:t>
      </w:r>
    </w:p>
    <w:p w:rsidR="00E6017C" w:rsidRPr="00A21E63" w:rsidRDefault="00075D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lastRenderedPageBreak/>
        <w:t>С промените в</w:t>
      </w:r>
      <w:r w:rsidR="008013D9" w:rsidRPr="00A21E63">
        <w:rPr>
          <w:rFonts w:ascii="Verdana" w:hAnsi="Verdana"/>
          <w:lang w:val="bg-BG" w:eastAsia="bg-BG"/>
        </w:rPr>
        <w:t xml:space="preserve"> чл. 8</w:t>
      </w:r>
      <w:r w:rsidR="00E6017C" w:rsidRPr="00A21E63">
        <w:rPr>
          <w:rFonts w:ascii="Verdana" w:hAnsi="Verdana"/>
          <w:lang w:val="bg-BG" w:eastAsia="bg-BG"/>
        </w:rPr>
        <w:t>, ал. 3</w:t>
      </w:r>
      <w:r w:rsidR="008013D9" w:rsidRPr="00A21E63">
        <w:rPr>
          <w:rFonts w:ascii="Verdana" w:hAnsi="Verdana"/>
          <w:lang w:val="bg-BG" w:eastAsia="bg-BG"/>
        </w:rPr>
        <w:t xml:space="preserve"> се </w:t>
      </w:r>
      <w:r w:rsidRPr="00A21E63">
        <w:rPr>
          <w:rFonts w:ascii="Verdana" w:hAnsi="Verdana"/>
          <w:lang w:val="bg-BG" w:eastAsia="bg-BG"/>
        </w:rPr>
        <w:t>въвежда задължение</w:t>
      </w:r>
      <w:r w:rsidR="008013D9" w:rsidRPr="00A21E63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lang w:val="bg-BG" w:eastAsia="bg-BG"/>
        </w:rPr>
        <w:t xml:space="preserve">за длъжностните лица по ЗГ, които в резултат на извършена проверка са спрели или преустановили дейности с констативни протоколи, да предоставят </w:t>
      </w:r>
      <w:r w:rsidR="00E6017C" w:rsidRPr="00A21E63">
        <w:rPr>
          <w:rFonts w:ascii="Verdana" w:hAnsi="Verdana"/>
          <w:lang w:val="bg-BG" w:eastAsia="bg-BG"/>
        </w:rPr>
        <w:t>същите заедно с всички доказателства по случая на съответния орган по чл. 253 ЗГ</w:t>
      </w:r>
      <w:r w:rsidR="00653037" w:rsidRPr="00A21E63">
        <w:rPr>
          <w:rFonts w:ascii="Verdana" w:hAnsi="Verdana"/>
          <w:lang w:val="bg-BG" w:eastAsia="bg-BG"/>
        </w:rPr>
        <w:t xml:space="preserve"> (§ 1).</w:t>
      </w:r>
    </w:p>
    <w:p w:rsidR="00290517" w:rsidRPr="00A21E63" w:rsidRDefault="00D60007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В</w:t>
      </w:r>
      <w:r w:rsidR="008013D9" w:rsidRPr="00A21E63">
        <w:rPr>
          <w:rFonts w:ascii="Verdana" w:hAnsi="Verdana"/>
          <w:lang w:val="bg-BG" w:eastAsia="bg-BG"/>
        </w:rPr>
        <w:t xml:space="preserve"> </w:t>
      </w:r>
      <w:r w:rsidR="00E04046" w:rsidRPr="00A21E63">
        <w:rPr>
          <w:rFonts w:ascii="Verdana" w:hAnsi="Verdana"/>
          <w:lang w:val="bg-BG" w:eastAsia="bg-BG"/>
        </w:rPr>
        <w:t>§ 1, т. 4 (чл. 8, ал. 6) се предвижда</w:t>
      </w:r>
      <w:r w:rsidR="00653037" w:rsidRPr="00A21E63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lang w:val="bg-BG" w:eastAsia="bg-BG"/>
        </w:rPr>
        <w:t xml:space="preserve">при </w:t>
      </w:r>
      <w:r w:rsidR="00653037" w:rsidRPr="00A21E63">
        <w:rPr>
          <w:rFonts w:ascii="Verdana" w:hAnsi="Verdana"/>
          <w:lang w:val="bg-BG" w:eastAsia="bg-BG"/>
        </w:rPr>
        <w:t xml:space="preserve">спиране на дейността на обект по чл. 206 от ЗГ във връзка с </w:t>
      </w:r>
      <w:r w:rsidRPr="00A21E63">
        <w:rPr>
          <w:rFonts w:ascii="Verdana" w:hAnsi="Verdana"/>
          <w:lang w:val="bg-BG" w:eastAsia="bg-BG"/>
        </w:rPr>
        <w:t xml:space="preserve">чл. 13, ал. 9 </w:t>
      </w:r>
      <w:r w:rsidR="00653037" w:rsidRPr="00A21E63">
        <w:rPr>
          <w:rFonts w:ascii="Verdana" w:hAnsi="Verdana"/>
          <w:lang w:val="bg-BG" w:eastAsia="bg-BG"/>
        </w:rPr>
        <w:t xml:space="preserve">(например при издаване </w:t>
      </w:r>
      <w:r w:rsidR="008013D9" w:rsidRPr="00A21E63">
        <w:rPr>
          <w:rFonts w:ascii="Verdana" w:hAnsi="Verdana"/>
          <w:lang w:val="bg-BG" w:eastAsia="bg-BG"/>
        </w:rPr>
        <w:t>на заповед за налагане на принудителна административна мярка по реда на чл. 253, ал. 3, т. 5 от ЗГ в обекти по чл. 206 от ЗГ</w:t>
      </w:r>
      <w:r w:rsidR="00653037" w:rsidRPr="00A21E63">
        <w:rPr>
          <w:rFonts w:ascii="Verdana" w:hAnsi="Verdana"/>
          <w:lang w:val="bg-BG" w:eastAsia="bg-BG"/>
        </w:rPr>
        <w:t>)</w:t>
      </w:r>
      <w:r w:rsidRPr="00A21E63">
        <w:rPr>
          <w:rFonts w:ascii="Verdana" w:hAnsi="Verdana"/>
          <w:lang w:val="bg-BG" w:eastAsia="bg-BG"/>
        </w:rPr>
        <w:t>,</w:t>
      </w:r>
      <w:r w:rsidR="000842D9" w:rsidRPr="00A21E63">
        <w:rPr>
          <w:rFonts w:ascii="Verdana" w:hAnsi="Verdana"/>
          <w:lang w:val="bg-BG" w:eastAsia="bg-BG"/>
        </w:rPr>
        <w:t xml:space="preserve"> </w:t>
      </w:r>
      <w:r w:rsidR="008013D9" w:rsidRPr="00A21E63">
        <w:rPr>
          <w:rFonts w:ascii="Verdana" w:hAnsi="Verdana"/>
          <w:lang w:val="bg-BG" w:eastAsia="bg-BG"/>
        </w:rPr>
        <w:t>достъпът до интернет информационната система на Изпълнителна агенция по горите (ИАГ)</w:t>
      </w:r>
      <w:r w:rsidR="000842D9" w:rsidRPr="00A21E63">
        <w:rPr>
          <w:rFonts w:ascii="Verdana" w:hAnsi="Verdana"/>
          <w:lang w:val="bg-BG" w:eastAsia="bg-BG"/>
        </w:rPr>
        <w:t>, чрез която се издават превозни билети за експедирана дървесина и се води електронния дневник за обекта,</w:t>
      </w:r>
      <w:r w:rsidR="0045003E" w:rsidRPr="00A21E63">
        <w:rPr>
          <w:rFonts w:ascii="Verdana" w:hAnsi="Verdana"/>
          <w:lang w:val="bg-BG" w:eastAsia="bg-BG"/>
        </w:rPr>
        <w:t xml:space="preserve"> да</w:t>
      </w:r>
      <w:r w:rsidR="008013D9" w:rsidRPr="00A21E63">
        <w:rPr>
          <w:rFonts w:ascii="Verdana" w:hAnsi="Verdana"/>
          <w:lang w:val="bg-BG" w:eastAsia="bg-BG"/>
        </w:rPr>
        <w:t xml:space="preserve"> се спира незабавно. Това ограничение се налага, тъй като при проверки от страна на служителите на ИАГ и регионалните дирекции по горите (РДГ) в обекти по чл. 206 от ЗГ, на чиито собственици/ползватели има наложена принудителна административна мярка </w:t>
      </w:r>
      <w:r w:rsidR="00290517" w:rsidRPr="00A21E63">
        <w:rPr>
          <w:rFonts w:ascii="Verdana" w:hAnsi="Verdana"/>
          <w:lang w:val="bg-BG" w:eastAsia="bg-BG"/>
        </w:rPr>
        <w:t>за спиране на дейността,</w:t>
      </w:r>
      <w:r w:rsidR="008013D9" w:rsidRPr="00A21E63">
        <w:rPr>
          <w:rFonts w:ascii="Verdana" w:hAnsi="Verdana"/>
          <w:lang w:val="bg-BG" w:eastAsia="bg-BG"/>
        </w:rPr>
        <w:t xml:space="preserve"> се установява, че същите продължават да извършват дейност и да издават превозни билети чрез интернет информационната система на ИАГ</w:t>
      </w:r>
      <w:r w:rsidR="00290517" w:rsidRPr="00A21E63">
        <w:rPr>
          <w:rFonts w:ascii="Verdana" w:hAnsi="Verdana"/>
          <w:lang w:val="bg-BG" w:eastAsia="bg-BG"/>
        </w:rPr>
        <w:t>.</w:t>
      </w:r>
      <w:r w:rsidR="00E04046" w:rsidRPr="00A21E63">
        <w:rPr>
          <w:rFonts w:ascii="Verdana" w:hAnsi="Verdana"/>
          <w:lang w:val="bg-BG" w:eastAsia="bg-BG"/>
        </w:rPr>
        <w:t xml:space="preserve"> </w:t>
      </w:r>
    </w:p>
    <w:p w:rsidR="006B4DBE" w:rsidRPr="00A21E63" w:rsidRDefault="00E73EBC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С редица промени (§ 2, 5, 6 и 29) се премахват разпоредбите, касаещи  воденето на „хартиен“ дневник за обектите по чл. 206 от ЗГ. По този начин </w:t>
      </w:r>
      <w:r w:rsidR="006B4DBE" w:rsidRPr="00A21E63">
        <w:rPr>
          <w:rFonts w:ascii="Verdana" w:hAnsi="Verdana"/>
          <w:lang w:val="bg-BG" w:eastAsia="bg-BG"/>
        </w:rPr>
        <w:t xml:space="preserve">се </w:t>
      </w:r>
      <w:r w:rsidRPr="00A21E63">
        <w:rPr>
          <w:rFonts w:ascii="Verdana" w:hAnsi="Verdana"/>
          <w:lang w:val="bg-BG" w:eastAsia="bg-BG"/>
        </w:rPr>
        <w:t xml:space="preserve">въвежда изискване </w:t>
      </w:r>
      <w:r w:rsidR="006B4DBE" w:rsidRPr="00A21E63">
        <w:rPr>
          <w:rFonts w:ascii="Verdana" w:hAnsi="Verdana"/>
          <w:lang w:val="bg-BG" w:eastAsia="bg-BG"/>
        </w:rPr>
        <w:t xml:space="preserve">дневникът </w:t>
      </w:r>
      <w:r w:rsidRPr="00A21E63">
        <w:rPr>
          <w:rFonts w:ascii="Verdana" w:hAnsi="Verdana"/>
          <w:lang w:val="bg-BG" w:eastAsia="bg-BG"/>
        </w:rPr>
        <w:t>на такива обекти да се води само чрез</w:t>
      </w:r>
      <w:r w:rsidR="006B4DBE" w:rsidRPr="00A21E63">
        <w:rPr>
          <w:rFonts w:ascii="Verdana" w:hAnsi="Verdana"/>
          <w:lang w:val="bg-BG" w:eastAsia="bg-BG"/>
        </w:rPr>
        <w:t xml:space="preserve"> интернет информационната система на ИАГ</w:t>
      </w:r>
      <w:r w:rsidRPr="00A21E63">
        <w:rPr>
          <w:rFonts w:ascii="Verdana" w:hAnsi="Verdana"/>
          <w:lang w:val="bg-BG" w:eastAsia="bg-BG"/>
        </w:rPr>
        <w:t xml:space="preserve"> - т</w:t>
      </w:r>
      <w:r w:rsidR="006B4DBE" w:rsidRPr="00A21E63">
        <w:rPr>
          <w:rFonts w:ascii="Verdana" w:hAnsi="Verdana"/>
          <w:lang w:val="bg-BG" w:eastAsia="bg-BG"/>
        </w:rPr>
        <w:t xml:space="preserve">. нар. „електронен дневник“. Промяната е наложителна, тъй като от около 4000 обекта по чл. 206 от ЗГ едва 130-140 </w:t>
      </w:r>
      <w:r w:rsidRPr="00A21E63">
        <w:rPr>
          <w:rFonts w:ascii="Verdana" w:hAnsi="Verdana"/>
          <w:lang w:val="bg-BG" w:eastAsia="bg-BG"/>
        </w:rPr>
        <w:t>бр.</w:t>
      </w:r>
      <w:r w:rsidR="006B4DBE" w:rsidRPr="00A21E63">
        <w:rPr>
          <w:rFonts w:ascii="Verdana" w:hAnsi="Verdana"/>
          <w:lang w:val="bg-BG" w:eastAsia="bg-BG"/>
        </w:rPr>
        <w:t xml:space="preserve"> водят дневника на хартиен носител. </w:t>
      </w:r>
      <w:r w:rsidRPr="00A21E63">
        <w:rPr>
          <w:rFonts w:ascii="Verdana" w:hAnsi="Verdana"/>
          <w:lang w:val="bg-BG" w:eastAsia="bg-BG"/>
        </w:rPr>
        <w:t>С п</w:t>
      </w:r>
      <w:r w:rsidR="006B4DBE" w:rsidRPr="00A21E63">
        <w:rPr>
          <w:rFonts w:ascii="Verdana" w:hAnsi="Verdana"/>
          <w:lang w:val="bg-BG" w:eastAsia="bg-BG"/>
        </w:rPr>
        <w:t>ромяната се цел</w:t>
      </w:r>
      <w:r w:rsidRPr="00A21E63">
        <w:rPr>
          <w:rFonts w:ascii="Verdana" w:hAnsi="Verdana"/>
          <w:lang w:val="bg-BG" w:eastAsia="bg-BG"/>
        </w:rPr>
        <w:t>и</w:t>
      </w:r>
      <w:r w:rsidR="006B4DBE" w:rsidRPr="00A21E63">
        <w:rPr>
          <w:rFonts w:ascii="Verdana" w:hAnsi="Verdana"/>
          <w:lang w:val="bg-BG" w:eastAsia="bg-BG"/>
        </w:rPr>
        <w:t xml:space="preserve"> да се избегн</w:t>
      </w:r>
      <w:r w:rsidRPr="00A21E63">
        <w:rPr>
          <w:rFonts w:ascii="Verdana" w:hAnsi="Verdana"/>
          <w:lang w:val="bg-BG" w:eastAsia="bg-BG"/>
        </w:rPr>
        <w:t xml:space="preserve">ат някои </w:t>
      </w:r>
      <w:r w:rsidR="006B4DBE" w:rsidRPr="00A21E63">
        <w:rPr>
          <w:rFonts w:ascii="Verdana" w:hAnsi="Verdana"/>
          <w:lang w:val="bg-BG" w:eastAsia="bg-BG"/>
        </w:rPr>
        <w:t>порочн</w:t>
      </w:r>
      <w:r w:rsidRPr="00A21E63">
        <w:rPr>
          <w:rFonts w:ascii="Verdana" w:hAnsi="Verdana"/>
          <w:lang w:val="bg-BG" w:eastAsia="bg-BG"/>
        </w:rPr>
        <w:t>и практики за манипулиране на „хартиените“ превозни билети и дневници, като се постигне прозрачност и текущ контрол върху процесите по издаване на превозните билети и движението на дървесината в обектите.</w:t>
      </w:r>
    </w:p>
    <w:p w:rsidR="00AE3344" w:rsidRPr="00A21E63" w:rsidRDefault="00AE3344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С новите разпоредби на чл. 13, ал. 9 се предвиждат хипотезите, при които се спира достъпът до интернет информационната система на ИАГ, респективно до „електронния дневник“. Мотивите са като посочените по-горе, а именно реално лишаване от възможност за функциониране на обекти, които по различни причини са преустановили дейността или същата е спряна поради констатирани нарушения на ЗГ, както и при възпрепятстване на изпълнението на служебните задължения на контролните органи. </w:t>
      </w:r>
    </w:p>
    <w:p w:rsidR="00C17C94" w:rsidRPr="00A21E63" w:rsidRDefault="00C17C94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 измененията в § 7 се въвежда задължение</w:t>
      </w:r>
      <w:r w:rsidR="008013D9" w:rsidRPr="00A21E63">
        <w:rPr>
          <w:rFonts w:ascii="Verdana" w:hAnsi="Verdana"/>
          <w:lang w:val="bg-BG" w:eastAsia="bg-BG"/>
        </w:rPr>
        <w:t xml:space="preserve"> собствениците/ползватели на обекти по чл. 206 от ЗГ, </w:t>
      </w:r>
      <w:r w:rsidR="0045003E" w:rsidRPr="00A21E63">
        <w:rPr>
          <w:rFonts w:ascii="Verdana" w:hAnsi="Verdana"/>
          <w:lang w:val="bg-BG" w:eastAsia="bg-BG"/>
        </w:rPr>
        <w:t>за които има наложена принудителна административна мярка по реда на чл. 253, ал. 3, т. 5 от ЗГ</w:t>
      </w:r>
      <w:r w:rsidRPr="00A21E63">
        <w:rPr>
          <w:rFonts w:ascii="Verdana" w:hAnsi="Verdana"/>
          <w:lang w:val="bg-BG" w:eastAsia="bg-BG"/>
        </w:rPr>
        <w:t>, в</w:t>
      </w:r>
      <w:r w:rsidR="0045003E" w:rsidRPr="00A21E63">
        <w:rPr>
          <w:rFonts w:ascii="Verdana" w:hAnsi="Verdana"/>
          <w:lang w:val="bg-BG" w:eastAsia="bg-BG"/>
        </w:rPr>
        <w:t xml:space="preserve"> срок от една година след възстановяване на дейността </w:t>
      </w:r>
      <w:r w:rsidRPr="00A21E63">
        <w:rPr>
          <w:rFonts w:ascii="Verdana" w:hAnsi="Verdana"/>
          <w:lang w:val="bg-BG" w:eastAsia="bg-BG"/>
        </w:rPr>
        <w:t>на</w:t>
      </w:r>
      <w:r w:rsidR="00D60007" w:rsidRPr="00A21E63">
        <w:rPr>
          <w:rFonts w:ascii="Verdana" w:hAnsi="Verdana"/>
          <w:lang w:val="bg-BG" w:eastAsia="bg-BG"/>
        </w:rPr>
        <w:t xml:space="preserve"> обекта </w:t>
      </w:r>
      <w:r w:rsidR="0045003E" w:rsidRPr="00A21E63">
        <w:rPr>
          <w:rFonts w:ascii="Verdana" w:hAnsi="Verdana"/>
          <w:lang w:val="bg-BG" w:eastAsia="bg-BG"/>
        </w:rPr>
        <w:t xml:space="preserve">да осигурят достъп </w:t>
      </w:r>
      <w:r w:rsidRPr="00A21E63">
        <w:rPr>
          <w:rFonts w:ascii="Verdana" w:hAnsi="Verdana"/>
          <w:lang w:val="bg-BG" w:eastAsia="bg-BG"/>
        </w:rPr>
        <w:t xml:space="preserve">в реално време </w:t>
      </w:r>
      <w:r w:rsidR="0045003E" w:rsidRPr="00A21E63">
        <w:rPr>
          <w:rFonts w:ascii="Verdana" w:hAnsi="Verdana"/>
          <w:lang w:val="bg-BG" w:eastAsia="bg-BG"/>
        </w:rPr>
        <w:t xml:space="preserve">до системата за </w:t>
      </w:r>
      <w:proofErr w:type="spellStart"/>
      <w:r w:rsidR="0045003E" w:rsidRPr="00A21E63">
        <w:rPr>
          <w:rFonts w:ascii="Verdana" w:hAnsi="Verdana"/>
          <w:lang w:val="bg-BG" w:eastAsia="bg-BG"/>
        </w:rPr>
        <w:t>видеонаблюдение</w:t>
      </w:r>
      <w:proofErr w:type="spellEnd"/>
      <w:r w:rsidRPr="00A21E63">
        <w:rPr>
          <w:rFonts w:ascii="Verdana" w:hAnsi="Verdana"/>
          <w:lang w:val="bg-BG" w:eastAsia="bg-BG"/>
        </w:rPr>
        <w:t>.</w:t>
      </w:r>
    </w:p>
    <w:p w:rsidR="008013D9" w:rsidRPr="00A21E63" w:rsidRDefault="00C17C94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Чрез измененията в § 8 се </w:t>
      </w:r>
      <w:r w:rsidR="008013D9" w:rsidRPr="00A21E63">
        <w:rPr>
          <w:rFonts w:ascii="Verdana" w:hAnsi="Verdana"/>
          <w:lang w:val="bg-BG" w:eastAsia="bg-BG"/>
        </w:rPr>
        <w:t>цел</w:t>
      </w:r>
      <w:r w:rsidRPr="00A21E63">
        <w:rPr>
          <w:rFonts w:ascii="Verdana" w:hAnsi="Verdana"/>
          <w:lang w:val="bg-BG" w:eastAsia="bg-BG"/>
        </w:rPr>
        <w:t>и</w:t>
      </w:r>
      <w:r w:rsidR="008013D9" w:rsidRPr="00A21E63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lang w:val="bg-BG" w:eastAsia="bg-BG"/>
        </w:rPr>
        <w:t>ограничаване на възможностите за кражба на обла дървесина и дърва за огрев чрез повишаване на ефективността при</w:t>
      </w:r>
      <w:r w:rsidR="008013D9" w:rsidRPr="00A21E63">
        <w:rPr>
          <w:rFonts w:ascii="Verdana" w:hAnsi="Verdana"/>
          <w:lang w:val="bg-BG" w:eastAsia="bg-BG"/>
        </w:rPr>
        <w:t xml:space="preserve"> контрол</w:t>
      </w:r>
      <w:r w:rsidRPr="00A21E63">
        <w:rPr>
          <w:rFonts w:ascii="Verdana" w:hAnsi="Verdana"/>
          <w:lang w:val="bg-BG" w:eastAsia="bg-BG"/>
        </w:rPr>
        <w:t xml:space="preserve">а </w:t>
      </w:r>
      <w:r w:rsidR="001579FA" w:rsidRPr="00A21E63">
        <w:rPr>
          <w:rFonts w:ascii="Verdana" w:hAnsi="Verdana"/>
          <w:lang w:val="bg-BG" w:eastAsia="bg-BG"/>
        </w:rPr>
        <w:t>върху</w:t>
      </w:r>
      <w:r w:rsidRPr="00A21E63">
        <w:rPr>
          <w:rFonts w:ascii="Verdana" w:hAnsi="Verdana"/>
          <w:lang w:val="bg-BG" w:eastAsia="bg-BG"/>
        </w:rPr>
        <w:t xml:space="preserve"> нейното </w:t>
      </w:r>
      <w:r w:rsidR="008013D9" w:rsidRPr="00A21E63">
        <w:rPr>
          <w:rFonts w:ascii="Verdana" w:hAnsi="Verdana"/>
          <w:lang w:val="bg-BG" w:eastAsia="bg-BG"/>
        </w:rPr>
        <w:t>транспортиране</w:t>
      </w:r>
      <w:r w:rsidR="001579FA" w:rsidRPr="00A21E63">
        <w:rPr>
          <w:rFonts w:ascii="Verdana" w:hAnsi="Verdana"/>
          <w:lang w:val="bg-BG" w:eastAsia="bg-BG"/>
        </w:rPr>
        <w:t>. Предвижда се</w:t>
      </w:r>
      <w:r w:rsidRPr="00A21E63">
        <w:rPr>
          <w:rFonts w:ascii="Verdana" w:hAnsi="Verdana"/>
          <w:lang w:val="bg-BG" w:eastAsia="bg-BG"/>
        </w:rPr>
        <w:t xml:space="preserve"> </w:t>
      </w:r>
      <w:r w:rsidR="008013D9" w:rsidRPr="00A21E63">
        <w:rPr>
          <w:rFonts w:ascii="Verdana" w:hAnsi="Verdana"/>
          <w:lang w:val="bg-BG" w:eastAsia="bg-BG"/>
        </w:rPr>
        <w:t xml:space="preserve">собствениците/ползвателите на </w:t>
      </w:r>
      <w:r w:rsidR="008013D9" w:rsidRPr="00A21E63">
        <w:rPr>
          <w:rFonts w:ascii="Verdana" w:hAnsi="Verdana"/>
          <w:lang w:val="bg-BG" w:eastAsia="bg-BG"/>
        </w:rPr>
        <w:lastRenderedPageBreak/>
        <w:t>товарни превозни средства и мобилни обекти по чл. 206 от ЗГ да предоставят в съответната РДГ потребителското име и парола</w:t>
      </w:r>
      <w:r w:rsidRPr="00A21E63">
        <w:rPr>
          <w:rFonts w:ascii="Verdana" w:hAnsi="Verdana"/>
          <w:lang w:val="bg-BG" w:eastAsia="bg-BG"/>
        </w:rPr>
        <w:t>та</w:t>
      </w:r>
      <w:r w:rsidR="008013D9" w:rsidRPr="00A21E63">
        <w:rPr>
          <w:rFonts w:ascii="Verdana" w:hAnsi="Verdana"/>
          <w:lang w:val="bg-BG" w:eastAsia="bg-BG"/>
        </w:rPr>
        <w:t xml:space="preserve"> за достъп до данните от GPS устройств</w:t>
      </w:r>
      <w:r w:rsidR="001579FA" w:rsidRPr="00A21E63">
        <w:rPr>
          <w:rFonts w:ascii="Verdana" w:hAnsi="Verdana"/>
          <w:lang w:val="bg-BG" w:eastAsia="bg-BG"/>
        </w:rPr>
        <w:t>ата</w:t>
      </w:r>
      <w:r w:rsidR="008013D9" w:rsidRPr="00A21E63">
        <w:rPr>
          <w:rFonts w:ascii="Verdana" w:hAnsi="Verdana"/>
          <w:lang w:val="bg-BG" w:eastAsia="bg-BG"/>
        </w:rPr>
        <w:t>. Промяната е необходима, тъй като досега действащия режим – данните да се предоставят на съответната РДГ при поискване</w:t>
      </w:r>
      <w:r w:rsidR="001579FA" w:rsidRPr="00A21E63">
        <w:rPr>
          <w:rFonts w:ascii="Verdana" w:hAnsi="Verdana"/>
          <w:lang w:val="bg-BG" w:eastAsia="bg-BG"/>
        </w:rPr>
        <w:t>,</w:t>
      </w:r>
      <w:r w:rsidR="008013D9" w:rsidRPr="00A21E63">
        <w:rPr>
          <w:rFonts w:ascii="Verdana" w:hAnsi="Verdana"/>
          <w:lang w:val="bg-BG" w:eastAsia="bg-BG"/>
        </w:rPr>
        <w:t xml:space="preserve"> е неработещ и неефективен </w:t>
      </w:r>
      <w:r w:rsidRPr="00A21E63">
        <w:rPr>
          <w:rFonts w:ascii="Verdana" w:hAnsi="Verdana"/>
          <w:lang w:val="bg-BG" w:eastAsia="bg-BG"/>
        </w:rPr>
        <w:t>поради честите откази за предоставяне на данни</w:t>
      </w:r>
      <w:r w:rsidR="001579FA" w:rsidRPr="00A21E63">
        <w:rPr>
          <w:rFonts w:ascii="Verdana" w:hAnsi="Verdana"/>
          <w:lang w:val="bg-BG" w:eastAsia="bg-BG"/>
        </w:rPr>
        <w:t>, тяхното манипулиране, липса на GPS устройства или неработещи такива.</w:t>
      </w:r>
      <w:r w:rsidR="006116A6" w:rsidRPr="00A21E63">
        <w:rPr>
          <w:rFonts w:ascii="Verdana" w:hAnsi="Verdana"/>
          <w:lang w:val="bg-BG" w:eastAsia="bg-BG"/>
        </w:rPr>
        <w:t xml:space="preserve"> </w:t>
      </w:r>
      <w:r w:rsidR="008013D9" w:rsidRPr="00A21E63">
        <w:rPr>
          <w:rFonts w:ascii="Verdana" w:hAnsi="Verdana"/>
          <w:lang w:val="bg-BG" w:eastAsia="bg-BG"/>
        </w:rPr>
        <w:t xml:space="preserve">С промяната се предвижда </w:t>
      </w:r>
      <w:proofErr w:type="spellStart"/>
      <w:r w:rsidR="008013D9" w:rsidRPr="00A21E63">
        <w:rPr>
          <w:rFonts w:ascii="Verdana" w:hAnsi="Verdana"/>
          <w:lang w:val="bg-BG" w:eastAsia="bg-BG"/>
        </w:rPr>
        <w:t>правоимащите</w:t>
      </w:r>
      <w:proofErr w:type="spellEnd"/>
      <w:r w:rsidR="008013D9" w:rsidRPr="00A21E63">
        <w:rPr>
          <w:rFonts w:ascii="Verdana" w:hAnsi="Verdana"/>
          <w:lang w:val="bg-BG" w:eastAsia="bg-BG"/>
        </w:rPr>
        <w:t xml:space="preserve"> лица – служителите на съответната РДГ, да имат т. нар. онлайн достъп до данните на GPS </w:t>
      </w:r>
      <w:r w:rsidR="006116A6" w:rsidRPr="00A21E63">
        <w:rPr>
          <w:rFonts w:ascii="Verdana" w:hAnsi="Verdana"/>
          <w:lang w:val="bg-BG" w:eastAsia="bg-BG"/>
        </w:rPr>
        <w:t>устройството в реално време</w:t>
      </w:r>
      <w:r w:rsidR="008013D9" w:rsidRPr="00A21E63">
        <w:rPr>
          <w:rFonts w:ascii="Verdana" w:hAnsi="Verdana"/>
          <w:lang w:val="bg-BG" w:eastAsia="bg-BG"/>
        </w:rPr>
        <w:t xml:space="preserve">. </w:t>
      </w:r>
      <w:r w:rsidR="006116A6" w:rsidRPr="00A21E63">
        <w:rPr>
          <w:rFonts w:ascii="Verdana" w:hAnsi="Verdana"/>
          <w:lang w:val="bg-BG" w:eastAsia="bg-BG"/>
        </w:rPr>
        <w:t>По този начин</w:t>
      </w:r>
      <w:r w:rsidR="008013D9" w:rsidRPr="00A21E63">
        <w:rPr>
          <w:rFonts w:ascii="Verdana" w:hAnsi="Verdana"/>
          <w:lang w:val="bg-BG" w:eastAsia="bg-BG"/>
        </w:rPr>
        <w:t xml:space="preserve"> ще може да </w:t>
      </w:r>
      <w:r w:rsidR="006116A6" w:rsidRPr="00A21E63">
        <w:rPr>
          <w:rFonts w:ascii="Verdana" w:hAnsi="Verdana"/>
          <w:lang w:val="bg-BG" w:eastAsia="bg-BG"/>
        </w:rPr>
        <w:t xml:space="preserve">се </w:t>
      </w:r>
      <w:r w:rsidR="008013D9" w:rsidRPr="00A21E63">
        <w:rPr>
          <w:rFonts w:ascii="Verdana" w:hAnsi="Verdana"/>
          <w:lang w:val="bg-BG" w:eastAsia="bg-BG"/>
        </w:rPr>
        <w:t>извърш</w:t>
      </w:r>
      <w:r w:rsidR="006116A6" w:rsidRPr="00A21E63">
        <w:rPr>
          <w:rFonts w:ascii="Verdana" w:hAnsi="Verdana"/>
          <w:lang w:val="bg-BG" w:eastAsia="bg-BG"/>
        </w:rPr>
        <w:t>ва превантивен дистанционен</w:t>
      </w:r>
      <w:r w:rsidR="008013D9" w:rsidRPr="00A21E63">
        <w:rPr>
          <w:rFonts w:ascii="Verdana" w:hAnsi="Verdana"/>
          <w:lang w:val="bg-BG" w:eastAsia="bg-BG"/>
        </w:rPr>
        <w:t xml:space="preserve"> контрол </w:t>
      </w:r>
      <w:r w:rsidR="006116A6" w:rsidRPr="00A21E63">
        <w:rPr>
          <w:rFonts w:ascii="Verdana" w:hAnsi="Verdana"/>
          <w:lang w:val="bg-BG" w:eastAsia="bg-BG"/>
        </w:rPr>
        <w:t>чрез</w:t>
      </w:r>
      <w:r w:rsidR="008013D9" w:rsidRPr="00A21E63">
        <w:rPr>
          <w:rFonts w:ascii="Verdana" w:hAnsi="Verdana"/>
          <w:lang w:val="bg-BG" w:eastAsia="bg-BG"/>
        </w:rPr>
        <w:t xml:space="preserve"> сравн</w:t>
      </w:r>
      <w:r w:rsidR="006116A6" w:rsidRPr="00A21E63">
        <w:rPr>
          <w:rFonts w:ascii="Verdana" w:hAnsi="Verdana"/>
          <w:lang w:val="bg-BG" w:eastAsia="bg-BG"/>
        </w:rPr>
        <w:t>яване на</w:t>
      </w:r>
      <w:r w:rsidR="008013D9" w:rsidRPr="00A21E63">
        <w:rPr>
          <w:rFonts w:ascii="Verdana" w:hAnsi="Verdana"/>
          <w:lang w:val="bg-BG" w:eastAsia="bg-BG"/>
        </w:rPr>
        <w:t xml:space="preserve"> данните </w:t>
      </w:r>
      <w:r w:rsidR="006116A6" w:rsidRPr="00A21E63">
        <w:rPr>
          <w:rFonts w:ascii="Verdana" w:hAnsi="Verdana"/>
          <w:lang w:val="bg-BG" w:eastAsia="bg-BG"/>
        </w:rPr>
        <w:t>(маршрут, час на издаване на превозния билет, час на тръгване, час на пристигане, място на издаване на билета, място на разтоварване на дървесината и др.) от „електронния“</w:t>
      </w:r>
      <w:r w:rsidR="008013D9" w:rsidRPr="00A21E63">
        <w:rPr>
          <w:rFonts w:ascii="Verdana" w:hAnsi="Verdana"/>
          <w:lang w:val="bg-BG" w:eastAsia="bg-BG"/>
        </w:rPr>
        <w:t xml:space="preserve"> превозен билет</w:t>
      </w:r>
      <w:r w:rsidR="006116A6" w:rsidRPr="00A21E63">
        <w:rPr>
          <w:rFonts w:ascii="Verdana" w:hAnsi="Verdana"/>
          <w:lang w:val="bg-BG" w:eastAsia="bg-BG"/>
        </w:rPr>
        <w:t xml:space="preserve">  и GPS-данните за съответното превозно средство, транспортиращо дървесина</w:t>
      </w:r>
      <w:r w:rsidR="00034EB5" w:rsidRPr="00A21E63">
        <w:rPr>
          <w:rFonts w:ascii="Verdana" w:hAnsi="Verdana"/>
          <w:lang w:val="bg-BG" w:eastAsia="bg-BG"/>
        </w:rPr>
        <w:t>.</w:t>
      </w:r>
      <w:r w:rsidR="00667EE4" w:rsidRPr="00A21E63">
        <w:rPr>
          <w:rFonts w:ascii="Verdana" w:hAnsi="Verdana"/>
          <w:lang w:val="bg-BG" w:eastAsia="bg-BG"/>
        </w:rPr>
        <w:t xml:space="preserve"> В същия параграф е предвидена и забрана за транспортирането на дървесина с превозни средства, за които не са изпълнени изискванията относно системите за проследяване на движението им.</w:t>
      </w:r>
    </w:p>
    <w:p w:rsidR="0045003E" w:rsidRPr="00A21E63" w:rsidRDefault="006116A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Като цяло</w:t>
      </w:r>
      <w:r w:rsidR="008013D9" w:rsidRPr="00A21E63">
        <w:rPr>
          <w:rFonts w:ascii="Verdana" w:hAnsi="Verdana"/>
          <w:lang w:val="bg-BG" w:eastAsia="bg-BG"/>
        </w:rPr>
        <w:t xml:space="preserve"> предложените изменения в § </w:t>
      </w:r>
      <w:r w:rsidR="00034EB5" w:rsidRPr="00A21E63">
        <w:rPr>
          <w:rFonts w:ascii="Verdana" w:hAnsi="Verdana"/>
          <w:lang w:val="bg-BG" w:eastAsia="bg-BG"/>
        </w:rPr>
        <w:t>7</w:t>
      </w:r>
      <w:r w:rsidR="008013D9" w:rsidRPr="00A21E63">
        <w:rPr>
          <w:rFonts w:ascii="Verdana" w:hAnsi="Verdana"/>
          <w:lang w:val="bg-BG" w:eastAsia="bg-BG"/>
        </w:rPr>
        <w:t xml:space="preserve"> и </w:t>
      </w:r>
      <w:r w:rsidR="00034EB5" w:rsidRPr="00A21E63">
        <w:rPr>
          <w:rFonts w:ascii="Verdana" w:hAnsi="Verdana"/>
          <w:lang w:val="bg-BG" w:eastAsia="bg-BG"/>
        </w:rPr>
        <w:t>8</w:t>
      </w:r>
      <w:r w:rsidR="008013D9" w:rsidRPr="00A21E63">
        <w:rPr>
          <w:rFonts w:ascii="Verdana" w:hAnsi="Verdana"/>
          <w:lang w:val="bg-BG" w:eastAsia="bg-BG"/>
        </w:rPr>
        <w:t xml:space="preserve"> ще </w:t>
      </w:r>
      <w:r w:rsidRPr="00A21E63">
        <w:rPr>
          <w:rFonts w:ascii="Verdana" w:hAnsi="Verdana"/>
          <w:lang w:val="bg-BG" w:eastAsia="bg-BG"/>
        </w:rPr>
        <w:t xml:space="preserve">подобрят </w:t>
      </w:r>
      <w:proofErr w:type="spellStart"/>
      <w:r w:rsidRPr="00A21E63">
        <w:rPr>
          <w:rFonts w:ascii="Verdana" w:hAnsi="Verdana"/>
          <w:lang w:val="bg-BG" w:eastAsia="bg-BG"/>
        </w:rPr>
        <w:t>проследяемостта</w:t>
      </w:r>
      <w:proofErr w:type="spellEnd"/>
      <w:r w:rsidRPr="00A21E63">
        <w:rPr>
          <w:rFonts w:ascii="Verdana" w:hAnsi="Verdana"/>
          <w:lang w:val="bg-BG" w:eastAsia="bg-BG"/>
        </w:rPr>
        <w:t xml:space="preserve"> на дървесината от мястото на натоварване (временен склад), до мястото на доставка (краен потребител, обект по чл. 206 от ЗГ и др.). </w:t>
      </w:r>
      <w:r w:rsidR="0045003E" w:rsidRPr="00A21E63">
        <w:rPr>
          <w:rFonts w:ascii="Verdana" w:hAnsi="Verdana"/>
          <w:lang w:val="bg-BG" w:eastAsia="bg-BG"/>
        </w:rPr>
        <w:t>В заключителн</w:t>
      </w:r>
      <w:r w:rsidR="00B618A0" w:rsidRPr="00A21E63">
        <w:rPr>
          <w:rFonts w:ascii="Verdana" w:hAnsi="Verdana"/>
          <w:lang w:val="bg-BG" w:eastAsia="bg-BG"/>
        </w:rPr>
        <w:t>а</w:t>
      </w:r>
      <w:r w:rsidR="0045003E" w:rsidRPr="00A21E63">
        <w:rPr>
          <w:rFonts w:ascii="Verdana" w:hAnsi="Verdana"/>
          <w:lang w:val="bg-BG" w:eastAsia="bg-BG"/>
        </w:rPr>
        <w:t xml:space="preserve"> разпоредб</w:t>
      </w:r>
      <w:r w:rsidR="00B618A0" w:rsidRPr="00A21E63">
        <w:rPr>
          <w:rFonts w:ascii="Verdana" w:hAnsi="Verdana"/>
          <w:lang w:val="bg-BG" w:eastAsia="bg-BG"/>
        </w:rPr>
        <w:t>а</w:t>
      </w:r>
      <w:r w:rsidR="0045003E" w:rsidRPr="00A21E63">
        <w:rPr>
          <w:rFonts w:ascii="Verdana" w:hAnsi="Verdana"/>
          <w:lang w:val="bg-BG" w:eastAsia="bg-BG"/>
        </w:rPr>
        <w:t xml:space="preserve"> е указано в какъв срок следва да стан</w:t>
      </w:r>
      <w:r w:rsidRPr="00A21E63">
        <w:rPr>
          <w:rFonts w:ascii="Verdana" w:hAnsi="Verdana"/>
          <w:lang w:val="bg-BG" w:eastAsia="bg-BG"/>
        </w:rPr>
        <w:t>ат тези промени (</w:t>
      </w:r>
      <w:r w:rsidR="00B618A0" w:rsidRPr="00A21E63">
        <w:rPr>
          <w:rFonts w:ascii="Verdana" w:hAnsi="Verdana"/>
          <w:lang w:val="bg-BG" w:eastAsia="bg-BG"/>
        </w:rPr>
        <w:t>§ 28</w:t>
      </w:r>
      <w:r w:rsidRPr="00A21E63">
        <w:rPr>
          <w:rFonts w:ascii="Verdana" w:hAnsi="Verdana"/>
          <w:lang w:val="bg-BG" w:eastAsia="bg-BG"/>
        </w:rPr>
        <w:t>).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 измененията в § 9, чл. 15, ал. 1 се забранява: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- издаването на превозни билети в нарушение на изискванията, определени с тази Наредба и/или със заповедта за определяне на съответния образец;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- издаването на превозни билети, в които не е посочен точен адрес и/или други данни за мястото на доставка или претоварване на дървесината, или посоченият адрес или данни са непълни и/или неточни и не позволяват да се определи точно местоположението на доставката или претоварването;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- транспортирането на дървесина, придружена с превозен билет, издаден в нарушение на изискванията, определени в тази Наредба и/или със заповедта за определяне на съответния образец;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- транспортирането на дървесина, придружена с превозен билет, когато са изтекли повече от 12 часа от момента на издаването му и транспортирането на дървесина, придружена с превозен билет, издаден чрез интернет информационната система на ИАГ, който не е регистриран в същата и не е придружен с контролен талон, утвърден със заповед на изпълнителния директор на ИАГ.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 тези промени се цели въвеждането на административна отговорност от лицата,</w:t>
      </w:r>
      <w:r w:rsidR="00B738FE" w:rsidRPr="00A21E63">
        <w:rPr>
          <w:rFonts w:ascii="Verdana" w:hAnsi="Verdana"/>
          <w:lang w:val="bg-BG" w:eastAsia="bg-BG"/>
        </w:rPr>
        <w:t xml:space="preserve"> които чрез издаването и използването на фалшиви превозните билети или билети с неверни данни осъществяват кражба на дървесина, независимо дали същата е добита от законни сечища или от насаждения без позволително за сеч. </w:t>
      </w:r>
    </w:p>
    <w:p w:rsidR="00165906" w:rsidRPr="00A21E63" w:rsidRDefault="00165906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 </w:t>
      </w:r>
      <w:r w:rsidR="006E0ACE" w:rsidRPr="00A21E63">
        <w:rPr>
          <w:rFonts w:ascii="Verdana" w:hAnsi="Verdana"/>
          <w:lang w:val="bg-BG" w:eastAsia="bg-BG"/>
        </w:rPr>
        <w:t xml:space="preserve">В </w:t>
      </w:r>
      <w:r w:rsidR="00B738FE" w:rsidRPr="00A21E63">
        <w:rPr>
          <w:rFonts w:ascii="Verdana" w:hAnsi="Verdana"/>
          <w:lang w:val="bg-BG" w:eastAsia="bg-BG"/>
        </w:rPr>
        <w:t xml:space="preserve">същия </w:t>
      </w:r>
      <w:r w:rsidR="006E0ACE" w:rsidRPr="00A21E63">
        <w:rPr>
          <w:rFonts w:ascii="Verdana" w:hAnsi="Verdana"/>
          <w:lang w:val="bg-BG" w:eastAsia="bg-BG"/>
        </w:rPr>
        <w:t>чл. 15 със създаването на нова ал. 7</w:t>
      </w:r>
      <w:r w:rsidR="00B738FE" w:rsidRPr="00A21E63">
        <w:rPr>
          <w:rFonts w:ascii="Verdana" w:hAnsi="Verdana"/>
          <w:lang w:val="bg-BG" w:eastAsia="bg-BG"/>
        </w:rPr>
        <w:t xml:space="preserve">, с която </w:t>
      </w:r>
      <w:r w:rsidR="008013D9" w:rsidRPr="00A21E63">
        <w:rPr>
          <w:rFonts w:ascii="Verdana" w:hAnsi="Verdana"/>
          <w:lang w:val="bg-BG" w:eastAsia="bg-BG"/>
        </w:rPr>
        <w:t xml:space="preserve">се въвежда забрана за издаване на превозен билет, в който не е посочен точен адрес </w:t>
      </w:r>
      <w:r w:rsidR="00667EE4" w:rsidRPr="00A21E63">
        <w:rPr>
          <w:rFonts w:ascii="Verdana" w:hAnsi="Verdana"/>
          <w:lang w:val="bg-BG" w:eastAsia="bg-BG"/>
        </w:rPr>
        <w:t xml:space="preserve">или данни за </w:t>
      </w:r>
      <w:r w:rsidR="008013D9" w:rsidRPr="00A21E63">
        <w:rPr>
          <w:rFonts w:ascii="Verdana" w:hAnsi="Verdana"/>
          <w:lang w:val="bg-BG" w:eastAsia="bg-BG"/>
        </w:rPr>
        <w:t>място</w:t>
      </w:r>
      <w:r w:rsidR="00667EE4" w:rsidRPr="00A21E63">
        <w:rPr>
          <w:rFonts w:ascii="Verdana" w:hAnsi="Verdana"/>
          <w:lang w:val="bg-BG" w:eastAsia="bg-BG"/>
        </w:rPr>
        <w:t>то</w:t>
      </w:r>
      <w:r w:rsidR="008013D9" w:rsidRPr="00A21E63">
        <w:rPr>
          <w:rFonts w:ascii="Verdana" w:hAnsi="Verdana"/>
          <w:lang w:val="bg-BG" w:eastAsia="bg-BG"/>
        </w:rPr>
        <w:t xml:space="preserve"> </w:t>
      </w:r>
      <w:r w:rsidR="008013D9" w:rsidRPr="00A21E63">
        <w:rPr>
          <w:rFonts w:ascii="Verdana" w:hAnsi="Verdana"/>
          <w:lang w:val="bg-BG" w:eastAsia="bg-BG"/>
        </w:rPr>
        <w:lastRenderedPageBreak/>
        <w:t xml:space="preserve">на претоварване на дървесината, или посоченият адрес или </w:t>
      </w:r>
      <w:r w:rsidR="00667EE4" w:rsidRPr="00A21E63">
        <w:rPr>
          <w:rFonts w:ascii="Verdana" w:hAnsi="Verdana"/>
          <w:lang w:val="bg-BG" w:eastAsia="bg-BG"/>
        </w:rPr>
        <w:t xml:space="preserve">данни за </w:t>
      </w:r>
      <w:r w:rsidR="008013D9" w:rsidRPr="00A21E63">
        <w:rPr>
          <w:rFonts w:ascii="Verdana" w:hAnsi="Verdana"/>
          <w:lang w:val="bg-BG" w:eastAsia="bg-BG"/>
        </w:rPr>
        <w:t>място</w:t>
      </w:r>
      <w:r w:rsidR="00667EE4" w:rsidRPr="00A21E63">
        <w:rPr>
          <w:rFonts w:ascii="Verdana" w:hAnsi="Verdana"/>
          <w:lang w:val="bg-BG" w:eastAsia="bg-BG"/>
        </w:rPr>
        <w:t>то</w:t>
      </w:r>
      <w:r w:rsidR="008013D9" w:rsidRPr="00A21E63">
        <w:rPr>
          <w:rFonts w:ascii="Verdana" w:hAnsi="Verdana"/>
          <w:lang w:val="bg-BG" w:eastAsia="bg-BG"/>
        </w:rPr>
        <w:t xml:space="preserve"> на претоварване са непълни и/или неточни и не позволяват да се определи </w:t>
      </w:r>
      <w:r w:rsidR="00667EE4" w:rsidRPr="00A21E63">
        <w:rPr>
          <w:rFonts w:ascii="Verdana" w:hAnsi="Verdana"/>
          <w:lang w:val="bg-BG" w:eastAsia="bg-BG"/>
        </w:rPr>
        <w:t>еднозначно и точно</w:t>
      </w:r>
      <w:r w:rsidR="008013D9" w:rsidRPr="00A21E63">
        <w:rPr>
          <w:rFonts w:ascii="Verdana" w:hAnsi="Verdana"/>
          <w:lang w:val="bg-BG" w:eastAsia="bg-BG"/>
        </w:rPr>
        <w:t xml:space="preserve"> местоположението им. Промяната се налага, тъй като към настоящия момент издаващите превозни билети лица изписват като място на доставка или на претоварване на дървесината „тир станция“</w:t>
      </w:r>
      <w:r w:rsidR="00667EE4" w:rsidRPr="00A21E63">
        <w:rPr>
          <w:rFonts w:ascii="Verdana" w:hAnsi="Verdana"/>
          <w:lang w:val="bg-BG" w:eastAsia="bg-BG"/>
        </w:rPr>
        <w:t xml:space="preserve"> или друго неидентифицирано място</w:t>
      </w:r>
      <w:r w:rsidR="008013D9" w:rsidRPr="00A21E63">
        <w:rPr>
          <w:rFonts w:ascii="Verdana" w:hAnsi="Verdana"/>
          <w:lang w:val="bg-BG" w:eastAsia="bg-BG"/>
        </w:rPr>
        <w:t xml:space="preserve">, </w:t>
      </w:r>
      <w:r w:rsidR="00667EE4" w:rsidRPr="00A21E63">
        <w:rPr>
          <w:rFonts w:ascii="Verdana" w:hAnsi="Verdana"/>
          <w:lang w:val="bg-BG" w:eastAsia="bg-BG"/>
        </w:rPr>
        <w:t>чието местоположение е неизвестно</w:t>
      </w:r>
      <w:r w:rsidR="008013D9" w:rsidRPr="00A21E63">
        <w:rPr>
          <w:rFonts w:ascii="Verdana" w:hAnsi="Verdana"/>
          <w:lang w:val="bg-BG" w:eastAsia="bg-BG"/>
        </w:rPr>
        <w:t xml:space="preserve">. По този начин при извършване на проверки </w:t>
      </w:r>
      <w:r w:rsidR="00667EE4" w:rsidRPr="00A21E63">
        <w:rPr>
          <w:rFonts w:ascii="Verdana" w:hAnsi="Verdana"/>
          <w:lang w:val="bg-BG" w:eastAsia="bg-BG"/>
        </w:rPr>
        <w:t>не може да установи</w:t>
      </w:r>
      <w:r w:rsidR="008013D9" w:rsidRPr="00A21E63">
        <w:rPr>
          <w:rFonts w:ascii="Verdana" w:hAnsi="Verdana"/>
          <w:lang w:val="bg-BG" w:eastAsia="bg-BG"/>
        </w:rPr>
        <w:t xml:space="preserve"> </w:t>
      </w:r>
      <w:r w:rsidR="00667EE4" w:rsidRPr="00A21E63">
        <w:rPr>
          <w:rFonts w:ascii="Verdana" w:hAnsi="Verdana"/>
          <w:lang w:val="bg-BG" w:eastAsia="bg-BG"/>
        </w:rPr>
        <w:t xml:space="preserve">за </w:t>
      </w:r>
      <w:r w:rsidR="008013D9" w:rsidRPr="00A21E63">
        <w:rPr>
          <w:rFonts w:ascii="Verdana" w:hAnsi="Verdana"/>
          <w:lang w:val="bg-BG" w:eastAsia="bg-BG"/>
        </w:rPr>
        <w:t>къде се транспортира дървесина</w:t>
      </w:r>
      <w:r w:rsidR="00667EE4" w:rsidRPr="00A21E63">
        <w:rPr>
          <w:rFonts w:ascii="Verdana" w:hAnsi="Verdana"/>
          <w:lang w:val="bg-BG" w:eastAsia="bg-BG"/>
        </w:rPr>
        <w:t>та</w:t>
      </w:r>
      <w:r w:rsidR="008013D9" w:rsidRPr="00A21E63">
        <w:rPr>
          <w:rFonts w:ascii="Verdana" w:hAnsi="Verdana"/>
          <w:lang w:val="bg-BG" w:eastAsia="bg-BG"/>
        </w:rPr>
        <w:t xml:space="preserve">, </w:t>
      </w:r>
      <w:r w:rsidR="00667EE4" w:rsidRPr="00A21E63">
        <w:rPr>
          <w:rFonts w:ascii="Verdana" w:hAnsi="Verdana"/>
          <w:lang w:val="bg-BG" w:eastAsia="bg-BG"/>
        </w:rPr>
        <w:t xml:space="preserve">както и дали наличната на определеното място дървесина е със законен произход. Това </w:t>
      </w:r>
      <w:r w:rsidR="008013D9" w:rsidRPr="00A21E63">
        <w:rPr>
          <w:rFonts w:ascii="Verdana" w:hAnsi="Verdana"/>
          <w:lang w:val="bg-BG" w:eastAsia="bg-BG"/>
        </w:rPr>
        <w:t xml:space="preserve">от своя страна създава </w:t>
      </w:r>
      <w:r w:rsidR="008013D9" w:rsidRPr="00927C85">
        <w:rPr>
          <w:rFonts w:ascii="Verdana" w:hAnsi="Verdana"/>
          <w:lang w:val="bg-BG" w:eastAsia="bg-BG"/>
        </w:rPr>
        <w:t>пре</w:t>
      </w:r>
      <w:r w:rsidR="001170D0" w:rsidRPr="00927C85">
        <w:rPr>
          <w:rFonts w:ascii="Verdana" w:hAnsi="Verdana"/>
          <w:lang w:val="bg-BG" w:eastAsia="bg-BG"/>
        </w:rPr>
        <w:t>д</w:t>
      </w:r>
      <w:r w:rsidR="008013D9" w:rsidRPr="00927C85">
        <w:rPr>
          <w:rFonts w:ascii="Verdana" w:hAnsi="Verdana"/>
          <w:lang w:val="bg-BG" w:eastAsia="bg-BG"/>
        </w:rPr>
        <w:t>поставка</w:t>
      </w:r>
      <w:r w:rsidR="008013D9" w:rsidRPr="00A21E63">
        <w:rPr>
          <w:rFonts w:ascii="Verdana" w:hAnsi="Verdana"/>
          <w:lang w:val="bg-BG" w:eastAsia="bg-BG"/>
        </w:rPr>
        <w:t xml:space="preserve"> за злоупотреби, тъй като с един превозен билет с изписано в него място на доставка/</w:t>
      </w:r>
      <w:proofErr w:type="spellStart"/>
      <w:r w:rsidR="008013D9" w:rsidRPr="00A21E63">
        <w:rPr>
          <w:rFonts w:ascii="Verdana" w:hAnsi="Verdana"/>
          <w:lang w:val="bg-BG" w:eastAsia="bg-BG"/>
        </w:rPr>
        <w:t>претоварка</w:t>
      </w:r>
      <w:proofErr w:type="spellEnd"/>
      <w:r w:rsidR="008013D9" w:rsidRPr="00A21E63">
        <w:rPr>
          <w:rFonts w:ascii="Verdana" w:hAnsi="Verdana"/>
          <w:lang w:val="bg-BG" w:eastAsia="bg-BG"/>
        </w:rPr>
        <w:t xml:space="preserve"> „тир станция“ се </w:t>
      </w:r>
      <w:r w:rsidRPr="00A21E63">
        <w:rPr>
          <w:rFonts w:ascii="Verdana" w:hAnsi="Verdana"/>
          <w:lang w:val="bg-BG" w:eastAsia="bg-BG"/>
        </w:rPr>
        <w:t>осъществяват</w:t>
      </w:r>
      <w:r w:rsidR="008013D9" w:rsidRPr="00A21E63">
        <w:rPr>
          <w:rFonts w:ascii="Verdana" w:hAnsi="Verdana"/>
          <w:lang w:val="bg-BG" w:eastAsia="bg-BG"/>
        </w:rPr>
        <w:t xml:space="preserve"> по няколко курса и се узаконява незаконно добита дървесина.</w:t>
      </w:r>
      <w:r w:rsidR="00A3122F" w:rsidRPr="00A21E63">
        <w:rPr>
          <w:rFonts w:ascii="Verdana" w:hAnsi="Verdana"/>
          <w:lang w:val="bg-BG" w:eastAsia="bg-BG"/>
        </w:rPr>
        <w:t xml:space="preserve"> </w:t>
      </w:r>
    </w:p>
    <w:p w:rsidR="008013D9" w:rsidRPr="00A21E63" w:rsidRDefault="008013D9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</w:t>
      </w:r>
      <w:r w:rsidR="00B738FE" w:rsidRPr="00A21E63">
        <w:rPr>
          <w:rFonts w:ascii="Verdana" w:hAnsi="Verdana"/>
          <w:lang w:val="bg-BG" w:eastAsia="bg-BG"/>
        </w:rPr>
        <w:t>ъздава се</w:t>
      </w:r>
      <w:r w:rsidRPr="00A21E63">
        <w:rPr>
          <w:rFonts w:ascii="Verdana" w:hAnsi="Verdana"/>
          <w:lang w:val="bg-BG" w:eastAsia="bg-BG"/>
        </w:rPr>
        <w:t xml:space="preserve"> нов член 15в</w:t>
      </w:r>
      <w:r w:rsidR="00B738FE" w:rsidRPr="00A21E63">
        <w:rPr>
          <w:rFonts w:ascii="Verdana" w:hAnsi="Verdana"/>
          <w:lang w:val="bg-BG" w:eastAsia="bg-BG"/>
        </w:rPr>
        <w:t xml:space="preserve"> (§ 10), с който</w:t>
      </w:r>
      <w:r w:rsidRPr="00A21E63">
        <w:rPr>
          <w:rFonts w:ascii="Verdana" w:hAnsi="Verdana"/>
          <w:lang w:val="bg-BG" w:eastAsia="bg-BG"/>
        </w:rPr>
        <w:t xml:space="preserve"> се </w:t>
      </w:r>
      <w:r w:rsidR="00B738FE" w:rsidRPr="00A21E63">
        <w:rPr>
          <w:rFonts w:ascii="Verdana" w:hAnsi="Verdana"/>
          <w:lang w:val="bg-BG" w:eastAsia="bg-BG"/>
        </w:rPr>
        <w:t>определят</w:t>
      </w:r>
      <w:r w:rsidRPr="00A21E63">
        <w:rPr>
          <w:rFonts w:ascii="Verdana" w:hAnsi="Verdana"/>
          <w:lang w:val="bg-BG" w:eastAsia="bg-BG"/>
        </w:rPr>
        <w:t xml:space="preserve"> продукти от дървесина</w:t>
      </w:r>
      <w:r w:rsidR="00B738FE" w:rsidRPr="00A21E63">
        <w:rPr>
          <w:rFonts w:ascii="Verdana" w:hAnsi="Verdana"/>
          <w:lang w:val="bg-BG" w:eastAsia="bg-BG"/>
        </w:rPr>
        <w:t xml:space="preserve">, за които не е задължително издаване на превозен билет </w:t>
      </w:r>
      <w:r w:rsidR="007C1FC8" w:rsidRPr="00927C85">
        <w:rPr>
          <w:rFonts w:ascii="Verdana" w:hAnsi="Verdana"/>
          <w:lang w:val="bg-BG" w:eastAsia="bg-BG"/>
        </w:rPr>
        <w:t>при</w:t>
      </w:r>
      <w:r w:rsidR="007C1FC8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lang w:val="bg-BG" w:eastAsia="bg-BG"/>
        </w:rPr>
        <w:t xml:space="preserve">транспортирането им. Такива продукти са: всички видове (в неразглобен вид) мебели, дограми, беседки, сауни, стълби, декори, палета, плотове от масивна дървесина, конструктивни елементи за изграждане на сгради и/или покриви (ферми), пчелни кошери и други изделия, готови за пряка употреба; елементи от готови изделия (мебели, дограми, беседки, сауни, стълби, градински мебели, дървени сглобяеми сгради и конструкции, детски площадки, пчелни кошери и др.), при които не се предвижда </w:t>
      </w:r>
      <w:proofErr w:type="spellStart"/>
      <w:r w:rsidRPr="00A21E63">
        <w:rPr>
          <w:rFonts w:ascii="Verdana" w:hAnsi="Verdana"/>
          <w:lang w:val="bg-BG" w:eastAsia="bg-BG"/>
        </w:rPr>
        <w:t>последваща</w:t>
      </w:r>
      <w:proofErr w:type="spellEnd"/>
      <w:r w:rsidRPr="00A21E63">
        <w:rPr>
          <w:rFonts w:ascii="Verdana" w:hAnsi="Verdana"/>
          <w:lang w:val="bg-BG" w:eastAsia="bg-BG"/>
        </w:rPr>
        <w:t xml:space="preserve"> механична обработка (рязане, цепене, шлайфане, и др.) и други продукти, подробно изброени в проекта на Наредба за изменение и допълнение на НКОГТ. Въвеждане</w:t>
      </w:r>
      <w:r w:rsidR="00B738FE" w:rsidRPr="00A21E63">
        <w:rPr>
          <w:rFonts w:ascii="Verdana" w:hAnsi="Verdana"/>
          <w:lang w:val="bg-BG" w:eastAsia="bg-BG"/>
        </w:rPr>
        <w:t>то на тази разпоредба се налага</w:t>
      </w:r>
      <w:r w:rsidRPr="00A21E63">
        <w:rPr>
          <w:rFonts w:ascii="Verdana" w:hAnsi="Verdana"/>
          <w:lang w:val="bg-BG" w:eastAsia="bg-BG"/>
        </w:rPr>
        <w:t xml:space="preserve"> във връзка с многобройни запитвания от страна на РДГ, различни собственици и ползватели на обекти по чл. 206 от ЗГ, и с цел избягване на различни тълкувания и практики, относно издаването на превозни билети за транспортиране на дървеси</w:t>
      </w:r>
      <w:r w:rsidR="00B618A0" w:rsidRPr="00A21E63">
        <w:rPr>
          <w:rFonts w:ascii="Verdana" w:hAnsi="Verdana"/>
          <w:lang w:val="bg-BG" w:eastAsia="bg-BG"/>
        </w:rPr>
        <w:t>на по чл. 211, ал. 3 от ЗГ</w:t>
      </w:r>
      <w:r w:rsidRPr="00A21E63">
        <w:rPr>
          <w:rFonts w:ascii="Verdana" w:hAnsi="Verdana"/>
          <w:lang w:val="bg-BG" w:eastAsia="bg-BG"/>
        </w:rPr>
        <w:t>.</w:t>
      </w:r>
    </w:p>
    <w:p w:rsidR="008013D9" w:rsidRPr="00A21E63" w:rsidRDefault="008013D9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В чл. 16 </w:t>
      </w:r>
      <w:r w:rsidR="0067239C" w:rsidRPr="00A21E63">
        <w:rPr>
          <w:rFonts w:ascii="Verdana" w:hAnsi="Verdana"/>
          <w:lang w:val="bg-BG" w:eastAsia="bg-BG"/>
        </w:rPr>
        <w:t xml:space="preserve">(§ 11) </w:t>
      </w:r>
      <w:r w:rsidRPr="00A21E63">
        <w:rPr>
          <w:rFonts w:ascii="Verdana" w:hAnsi="Verdana"/>
          <w:lang w:val="bg-BG" w:eastAsia="bg-BG"/>
        </w:rPr>
        <w:t>се регламентира по-строг ред</w:t>
      </w:r>
      <w:r w:rsidR="0067239C" w:rsidRPr="00A21E63">
        <w:rPr>
          <w:rFonts w:ascii="Verdana" w:hAnsi="Verdana"/>
          <w:lang w:val="bg-BG" w:eastAsia="bg-BG"/>
        </w:rPr>
        <w:t xml:space="preserve"> при </w:t>
      </w:r>
      <w:r w:rsidRPr="00A21E63">
        <w:rPr>
          <w:rFonts w:ascii="Verdana" w:hAnsi="Verdana"/>
          <w:lang w:val="bg-BG" w:eastAsia="bg-BG"/>
        </w:rPr>
        <w:t xml:space="preserve">издаването на </w:t>
      </w:r>
      <w:proofErr w:type="spellStart"/>
      <w:r w:rsidRPr="00A21E63">
        <w:rPr>
          <w:rFonts w:ascii="Verdana" w:hAnsi="Verdana"/>
          <w:lang w:val="bg-BG" w:eastAsia="bg-BG"/>
        </w:rPr>
        <w:t>последващи</w:t>
      </w:r>
      <w:proofErr w:type="spellEnd"/>
      <w:r w:rsidRPr="00A21E63">
        <w:rPr>
          <w:rFonts w:ascii="Verdana" w:hAnsi="Verdana"/>
          <w:lang w:val="bg-BG" w:eastAsia="bg-BG"/>
        </w:rPr>
        <w:t xml:space="preserve"> превозни билети, т. е. когато се налага </w:t>
      </w:r>
      <w:proofErr w:type="spellStart"/>
      <w:r w:rsidR="0067239C" w:rsidRPr="00A21E63">
        <w:rPr>
          <w:rFonts w:ascii="Verdana" w:hAnsi="Verdana"/>
          <w:lang w:val="bg-BG" w:eastAsia="bg-BG"/>
        </w:rPr>
        <w:t>последващо</w:t>
      </w:r>
      <w:proofErr w:type="spellEnd"/>
      <w:r w:rsidR="0067239C" w:rsidRPr="00A21E63">
        <w:rPr>
          <w:rFonts w:ascii="Verdana" w:hAnsi="Verdana"/>
          <w:lang w:val="bg-BG" w:eastAsia="bg-BG"/>
        </w:rPr>
        <w:t xml:space="preserve"> преместване на вече транспортиран</w:t>
      </w:r>
      <w:r w:rsidR="00995F86" w:rsidRPr="00A21E63">
        <w:rPr>
          <w:rFonts w:ascii="Verdana" w:hAnsi="Verdana"/>
          <w:lang w:val="bg-BG" w:eastAsia="bg-BG"/>
        </w:rPr>
        <w:t>а</w:t>
      </w:r>
      <w:r w:rsidR="0067239C" w:rsidRPr="00A21E63">
        <w:rPr>
          <w:rFonts w:ascii="Verdana" w:hAnsi="Verdana"/>
          <w:lang w:val="bg-BG" w:eastAsia="bg-BG"/>
        </w:rPr>
        <w:t xml:space="preserve"> </w:t>
      </w:r>
      <w:r w:rsidR="00995F86" w:rsidRPr="00A21E63">
        <w:rPr>
          <w:rFonts w:ascii="Verdana" w:hAnsi="Verdana"/>
          <w:lang w:val="bg-BG" w:eastAsia="bg-BG"/>
        </w:rPr>
        <w:t>от временен</w:t>
      </w:r>
      <w:r w:rsidR="0067239C" w:rsidRPr="00A21E63">
        <w:rPr>
          <w:rFonts w:ascii="Verdana" w:hAnsi="Verdana"/>
          <w:lang w:val="bg-BG" w:eastAsia="bg-BG"/>
        </w:rPr>
        <w:t xml:space="preserve"> </w:t>
      </w:r>
      <w:r w:rsidR="00110186" w:rsidRPr="00A21E63">
        <w:rPr>
          <w:rFonts w:ascii="Verdana" w:hAnsi="Verdana"/>
          <w:lang w:val="bg-BG" w:eastAsia="bg-BG"/>
        </w:rPr>
        <w:t>склад</w:t>
      </w:r>
      <w:r w:rsidRPr="00A21E63">
        <w:rPr>
          <w:rFonts w:ascii="Verdana" w:hAnsi="Verdana"/>
          <w:lang w:val="bg-BG" w:eastAsia="bg-BG"/>
        </w:rPr>
        <w:t xml:space="preserve"> дървесина.</w:t>
      </w:r>
      <w:r w:rsidR="00995F86" w:rsidRPr="00A21E63">
        <w:rPr>
          <w:rFonts w:ascii="Verdana" w:hAnsi="Verdana"/>
          <w:lang w:val="bg-BG" w:eastAsia="bg-BG"/>
        </w:rPr>
        <w:t xml:space="preserve"> Тази промяна се налага във връзка с увеличаващите се незаконни практики за „узаконяване“ на значителни количества незаконно добита дървесина чрез използването на много „</w:t>
      </w:r>
      <w:proofErr w:type="spellStart"/>
      <w:r w:rsidR="00995F86" w:rsidRPr="00A21E63">
        <w:rPr>
          <w:rFonts w:ascii="Verdana" w:hAnsi="Verdana"/>
          <w:lang w:val="bg-BG" w:eastAsia="bg-BG"/>
        </w:rPr>
        <w:t>последващи</w:t>
      </w:r>
      <w:proofErr w:type="spellEnd"/>
      <w:r w:rsidR="00995F86" w:rsidRPr="00A21E63">
        <w:rPr>
          <w:rFonts w:ascii="Verdana" w:hAnsi="Verdana"/>
          <w:lang w:val="bg-BG" w:eastAsia="bg-BG"/>
        </w:rPr>
        <w:t xml:space="preserve">“ превозни билети, издадени въз основа на един „първичен“ превозен билет за транспортиране на дървесина от временен склад. </w:t>
      </w:r>
    </w:p>
    <w:p w:rsidR="008013D9" w:rsidRPr="00A21E63" w:rsidRDefault="008013D9" w:rsidP="009C7A34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В чл. 30 - 32 </w:t>
      </w:r>
      <w:r w:rsidR="00995F86" w:rsidRPr="00A21E63">
        <w:rPr>
          <w:rFonts w:ascii="Verdana" w:hAnsi="Verdana"/>
          <w:lang w:val="bg-BG" w:eastAsia="bg-BG"/>
        </w:rPr>
        <w:t xml:space="preserve">(§ 16 – 18) </w:t>
      </w:r>
      <w:r w:rsidRPr="00A21E63">
        <w:rPr>
          <w:rFonts w:ascii="Verdana" w:hAnsi="Verdana"/>
          <w:lang w:val="bg-BG" w:eastAsia="bg-BG"/>
        </w:rPr>
        <w:t xml:space="preserve">се предвижда отпадане на част от документите, които се изискват за назначаването на лице на длъжност „горски инспектор“. </w:t>
      </w:r>
      <w:r w:rsidR="00995F86" w:rsidRPr="00A21E63">
        <w:rPr>
          <w:rFonts w:ascii="Verdana" w:hAnsi="Verdana"/>
          <w:lang w:val="bg-BG" w:eastAsia="bg-BG"/>
        </w:rPr>
        <w:t>Промените са</w:t>
      </w:r>
      <w:r w:rsidR="00566D59" w:rsidRPr="00A21E63">
        <w:rPr>
          <w:rFonts w:ascii="Verdana" w:hAnsi="Verdana"/>
          <w:lang w:val="bg-BG" w:eastAsia="bg-BG"/>
        </w:rPr>
        <w:t xml:space="preserve"> във връзка със </w:t>
      </w:r>
      <w:r w:rsidRPr="00A21E63">
        <w:rPr>
          <w:rFonts w:ascii="Verdana" w:hAnsi="Verdana"/>
          <w:lang w:val="bg-BG" w:eastAsia="bg-BG"/>
        </w:rPr>
        <w:t>Закона за ограничаване на административното регулиране и административния контрол върху стопанската дейност</w:t>
      </w:r>
      <w:r w:rsidR="00A42824" w:rsidRPr="00A21E63">
        <w:rPr>
          <w:rFonts w:ascii="Verdana" w:hAnsi="Verdana"/>
          <w:lang w:val="bg-BG" w:eastAsia="bg-BG"/>
        </w:rPr>
        <w:t xml:space="preserve"> и</w:t>
      </w:r>
      <w:r w:rsidRPr="00A21E63">
        <w:rPr>
          <w:rFonts w:ascii="Verdana" w:hAnsi="Verdana"/>
          <w:lang w:val="bg-BG" w:eastAsia="bg-BG"/>
        </w:rPr>
        <w:t xml:space="preserve"> изпълнение на Решение № 338 на Министерския съвет от 2017 г.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носител, като например документите </w:t>
      </w:r>
      <w:r w:rsidR="00A42824" w:rsidRPr="00A21E63">
        <w:rPr>
          <w:rFonts w:ascii="Verdana" w:hAnsi="Verdana"/>
          <w:lang w:val="bg-BG" w:eastAsia="bg-BG"/>
        </w:rPr>
        <w:t>за</w:t>
      </w:r>
      <w:r w:rsidRPr="00A21E63">
        <w:rPr>
          <w:rFonts w:ascii="Verdana" w:hAnsi="Verdana"/>
          <w:lang w:val="bg-BG" w:eastAsia="bg-BG"/>
        </w:rPr>
        <w:t xml:space="preserve"> съ</w:t>
      </w:r>
      <w:r w:rsidR="00A42824" w:rsidRPr="00A21E63">
        <w:rPr>
          <w:rFonts w:ascii="Verdana" w:hAnsi="Verdana"/>
          <w:lang w:val="bg-BG" w:eastAsia="bg-BG"/>
        </w:rPr>
        <w:t>дебния статус на физическо лице.</w:t>
      </w:r>
      <w:r w:rsidRPr="00A21E63">
        <w:rPr>
          <w:rFonts w:ascii="Verdana" w:hAnsi="Verdana"/>
          <w:lang w:val="bg-BG" w:eastAsia="bg-BG"/>
        </w:rPr>
        <w:t xml:space="preserve"> </w:t>
      </w:r>
      <w:r w:rsidR="00A42824" w:rsidRPr="00A21E63">
        <w:rPr>
          <w:rFonts w:ascii="Verdana" w:hAnsi="Verdana"/>
          <w:lang w:val="bg-BG" w:eastAsia="bg-BG"/>
        </w:rPr>
        <w:lastRenderedPageBreak/>
        <w:t>Тези</w:t>
      </w:r>
      <w:r w:rsidRPr="00A21E63">
        <w:rPr>
          <w:rFonts w:ascii="Verdana" w:hAnsi="Verdana"/>
          <w:lang w:val="bg-BG" w:eastAsia="bg-BG"/>
        </w:rPr>
        <w:t xml:space="preserve"> данни за българските граждани </w:t>
      </w:r>
      <w:r w:rsidR="00A42824" w:rsidRPr="00A21E63">
        <w:rPr>
          <w:rFonts w:ascii="Verdana" w:hAnsi="Verdana"/>
          <w:lang w:val="bg-BG" w:eastAsia="bg-BG"/>
        </w:rPr>
        <w:t xml:space="preserve">е предвидено, че </w:t>
      </w:r>
      <w:r w:rsidRPr="00A21E63">
        <w:rPr>
          <w:rFonts w:ascii="Verdana" w:hAnsi="Verdana"/>
          <w:lang w:val="bg-BG" w:eastAsia="bg-BG"/>
        </w:rPr>
        <w:t xml:space="preserve">се установяват служебно от съответния административен орган. </w:t>
      </w:r>
      <w:r w:rsidR="00A42824" w:rsidRPr="00A21E63">
        <w:rPr>
          <w:rFonts w:ascii="Verdana" w:hAnsi="Verdana"/>
          <w:lang w:val="bg-BG" w:eastAsia="bg-BG"/>
        </w:rPr>
        <w:t xml:space="preserve">Това налага </w:t>
      </w:r>
      <w:r w:rsidR="00995F86" w:rsidRPr="00A21E63">
        <w:rPr>
          <w:rFonts w:ascii="Verdana" w:hAnsi="Verdana"/>
          <w:lang w:val="bg-BG" w:eastAsia="bg-BG"/>
        </w:rPr>
        <w:t xml:space="preserve">да отпадне сегашното задължение за съответните лица да представят при кандидатстване за работа </w:t>
      </w:r>
      <w:r w:rsidR="00A42824" w:rsidRPr="00A21E63">
        <w:rPr>
          <w:rFonts w:ascii="Verdana" w:hAnsi="Verdana"/>
          <w:lang w:val="bg-BG" w:eastAsia="bg-BG"/>
        </w:rPr>
        <w:t xml:space="preserve">изискуемите документи по чл. 31, ал. 3, т. 5 и 6 от НКОГТ. </w:t>
      </w:r>
      <w:r w:rsidRPr="00A21E63">
        <w:rPr>
          <w:rFonts w:ascii="Verdana" w:hAnsi="Verdana"/>
          <w:lang w:val="bg-BG" w:eastAsia="bg-BG"/>
        </w:rPr>
        <w:t>Другият мотив е, че част от изискуемите досега по НКОГТ документите в отделни райони на страната не се издават, а друга част - като лицето-кандидат за длъжността следва да е преминало курс за безопасно боравене с огнестрелно оръжие, е целесъобразно да са за сметка на работодателя и да с</w:t>
      </w:r>
      <w:r w:rsidR="00995F86" w:rsidRPr="00A21E63">
        <w:rPr>
          <w:rFonts w:ascii="Verdana" w:hAnsi="Verdana"/>
          <w:lang w:val="bg-BG" w:eastAsia="bg-BG"/>
        </w:rPr>
        <w:t>е</w:t>
      </w:r>
      <w:r w:rsidRPr="00A21E63">
        <w:rPr>
          <w:rFonts w:ascii="Verdana" w:hAnsi="Verdana"/>
          <w:lang w:val="bg-BG" w:eastAsia="bg-BG"/>
        </w:rPr>
        <w:t xml:space="preserve"> </w:t>
      </w:r>
      <w:r w:rsidR="00995F86" w:rsidRPr="00A21E63">
        <w:rPr>
          <w:rFonts w:ascii="Verdana" w:hAnsi="Verdana"/>
          <w:lang w:val="bg-BG" w:eastAsia="bg-BG"/>
        </w:rPr>
        <w:t>изискват</w:t>
      </w:r>
      <w:r w:rsidRPr="00A21E63">
        <w:rPr>
          <w:rFonts w:ascii="Verdana" w:hAnsi="Verdana"/>
          <w:lang w:val="bg-BG" w:eastAsia="bg-BG"/>
        </w:rPr>
        <w:t xml:space="preserve"> след назначаването на лицето. С настоящите изменения и допълнения в НКОГТ се въвежда задължение на работодателя след назначаването на лицето със срок на изпитване до 6 месеца, същият да изкара курс за безопасно боравене с огнестрелно оръжие, който да бъде заплатен от работодателя му, в случай че курсът е успешно преминат от лицето. Мотивите за тези промени са, че към момента е налице отлив на кадри от РДГ по обясними причини: ниски заплати, ежедневен сблъсък с нарушители, бракониерски прояви и др., и не на последно място разходите, които кандидатите за длъжността правят, във връзка с успешното преминаване на курс за безопасн</w:t>
      </w:r>
      <w:r w:rsidR="000C5B12" w:rsidRPr="00A21E63">
        <w:rPr>
          <w:rFonts w:ascii="Verdana" w:hAnsi="Verdana"/>
          <w:lang w:val="bg-BG" w:eastAsia="bg-BG"/>
        </w:rPr>
        <w:t>о боравене с огнестрелно оръжие</w:t>
      </w:r>
      <w:r w:rsidRPr="00A21E63">
        <w:rPr>
          <w:rFonts w:ascii="Verdana" w:hAnsi="Verdana"/>
          <w:lang w:val="bg-BG" w:eastAsia="bg-BG"/>
        </w:rPr>
        <w:t>.</w:t>
      </w:r>
    </w:p>
    <w:p w:rsidR="0011096D" w:rsidRPr="00A21E63" w:rsidRDefault="000C5B12" w:rsidP="0011096D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b/>
          <w:bCs/>
          <w:iCs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</w:t>
      </w:r>
      <w:r w:rsidR="004E5C04" w:rsidRPr="00A21E63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iCs/>
          <w:lang w:val="bg-BG" w:eastAsia="bg-BG"/>
        </w:rPr>
        <w:t xml:space="preserve">§ 21 </w:t>
      </w:r>
      <w:r w:rsidRPr="00A21E63">
        <w:rPr>
          <w:rFonts w:ascii="Verdana" w:hAnsi="Verdana"/>
          <w:lang w:val="bg-BG" w:eastAsia="bg-BG"/>
        </w:rPr>
        <w:t>се изменя</w:t>
      </w:r>
      <w:r w:rsidRPr="00A21E63">
        <w:rPr>
          <w:rFonts w:ascii="Verdana" w:hAnsi="Verdana"/>
          <w:iCs/>
          <w:lang w:val="bg-BG" w:eastAsia="bg-BG"/>
        </w:rPr>
        <w:t xml:space="preserve"> </w:t>
      </w:r>
      <w:r w:rsidR="004E5C04" w:rsidRPr="00A21E63">
        <w:rPr>
          <w:rFonts w:ascii="Verdana" w:hAnsi="Verdana"/>
          <w:lang w:val="bg-BG" w:eastAsia="bg-BG"/>
        </w:rPr>
        <w:t>чл. 58,</w:t>
      </w:r>
      <w:r w:rsidRPr="00A21E63">
        <w:rPr>
          <w:rFonts w:ascii="Verdana" w:hAnsi="Verdana"/>
          <w:lang w:val="bg-BG" w:eastAsia="bg-BG"/>
        </w:rPr>
        <w:t xml:space="preserve"> като </w:t>
      </w:r>
      <w:r w:rsidR="004C457F" w:rsidRPr="00A21E63">
        <w:rPr>
          <w:rFonts w:ascii="Verdana" w:hAnsi="Verdana"/>
          <w:iCs/>
          <w:lang w:val="bg-BG" w:eastAsia="bg-BG"/>
        </w:rPr>
        <w:t>промяната на</w:t>
      </w:r>
      <w:r w:rsidR="004C457F" w:rsidRPr="00A21E63">
        <w:rPr>
          <w:rFonts w:ascii="Verdana" w:hAnsi="Verdana"/>
          <w:lang w:val="bg-BG" w:eastAsia="bg-BG"/>
        </w:rPr>
        <w:t xml:space="preserve"> ал. 2, т. 2 е </w:t>
      </w:r>
      <w:r w:rsidR="004E5C04" w:rsidRPr="00A21E63">
        <w:rPr>
          <w:rFonts w:ascii="Verdana" w:hAnsi="Verdana"/>
          <w:iCs/>
          <w:lang w:val="bg-BG" w:eastAsia="bg-BG"/>
        </w:rPr>
        <w:t>във връзка с изпълнение на част от мерките, заложени в Решение на Министерски съвет № 704 от 2018 г. (т. 1, б. „д“, Приложение № 5)</w:t>
      </w:r>
      <w:r w:rsidRPr="00A21E63">
        <w:rPr>
          <w:rFonts w:ascii="Verdana" w:hAnsi="Verdana"/>
          <w:lang w:val="bg-BG" w:eastAsia="bg-BG"/>
        </w:rPr>
        <w:t xml:space="preserve">. </w:t>
      </w:r>
      <w:r w:rsidR="004C457F" w:rsidRPr="00A21E63">
        <w:rPr>
          <w:rFonts w:ascii="Verdana" w:hAnsi="Verdana"/>
          <w:lang w:val="bg-BG" w:eastAsia="bg-BG"/>
        </w:rPr>
        <w:t xml:space="preserve">Предвидено е да </w:t>
      </w:r>
      <w:r w:rsidRPr="00A21E63">
        <w:rPr>
          <w:rFonts w:ascii="Verdana" w:hAnsi="Verdana"/>
          <w:lang w:val="bg-BG" w:eastAsia="bg-BG"/>
        </w:rPr>
        <w:t>отпад</w:t>
      </w:r>
      <w:r w:rsidR="004C457F" w:rsidRPr="00A21E63">
        <w:rPr>
          <w:rFonts w:ascii="Verdana" w:hAnsi="Verdana"/>
          <w:lang w:val="bg-BG" w:eastAsia="bg-BG"/>
        </w:rPr>
        <w:t>не</w:t>
      </w:r>
      <w:r w:rsidRPr="00A21E63">
        <w:rPr>
          <w:rFonts w:ascii="Verdana" w:hAnsi="Verdana"/>
          <w:lang w:val="bg-BG" w:eastAsia="bg-BG"/>
        </w:rPr>
        <w:t xml:space="preserve"> изискването </w:t>
      </w:r>
      <w:r w:rsidRPr="00A21E63">
        <w:rPr>
          <w:rFonts w:ascii="Verdana" w:hAnsi="Verdana"/>
          <w:iCs/>
          <w:lang w:val="bg-BG" w:eastAsia="bg-BG"/>
        </w:rPr>
        <w:t>собствениците/ползвателите на обект по чл. 206 от ЗГ да представят актуална скица на съответния имот при</w:t>
      </w:r>
      <w:r w:rsidR="004E5C04" w:rsidRPr="00A21E63">
        <w:rPr>
          <w:rFonts w:ascii="Verdana" w:hAnsi="Verdana"/>
          <w:iCs/>
          <w:lang w:val="bg-BG" w:eastAsia="bg-BG"/>
        </w:rPr>
        <w:t xml:space="preserve"> </w:t>
      </w:r>
      <w:r w:rsidRPr="00A21E63">
        <w:rPr>
          <w:rFonts w:ascii="Verdana" w:hAnsi="Verdana"/>
          <w:iCs/>
          <w:lang w:val="bg-BG" w:eastAsia="bg-BG"/>
        </w:rPr>
        <w:t>кандидатстване за</w:t>
      </w:r>
      <w:r w:rsidR="004E5C04" w:rsidRPr="00A21E63">
        <w:rPr>
          <w:rFonts w:ascii="Verdana" w:hAnsi="Verdana"/>
          <w:iCs/>
          <w:lang w:val="bg-BG" w:eastAsia="bg-BG"/>
        </w:rPr>
        <w:t xml:space="preserve"> удостоверени</w:t>
      </w:r>
      <w:r w:rsidRPr="00A21E63">
        <w:rPr>
          <w:rFonts w:ascii="Verdana" w:hAnsi="Verdana"/>
          <w:iCs/>
          <w:lang w:val="bg-BG" w:eastAsia="bg-BG"/>
        </w:rPr>
        <w:t>я</w:t>
      </w:r>
      <w:r w:rsidR="004E5C04" w:rsidRPr="00A21E63">
        <w:rPr>
          <w:rFonts w:ascii="Verdana" w:hAnsi="Verdana"/>
          <w:iCs/>
          <w:lang w:val="bg-BG" w:eastAsia="bg-BG"/>
        </w:rPr>
        <w:t xml:space="preserve"> за регистрация на производствена марка</w:t>
      </w:r>
      <w:r w:rsidR="004C457F" w:rsidRPr="00A21E63">
        <w:rPr>
          <w:rFonts w:ascii="Verdana" w:hAnsi="Verdana"/>
          <w:iCs/>
          <w:lang w:val="bg-BG" w:eastAsia="bg-BG"/>
        </w:rPr>
        <w:t>, като</w:t>
      </w:r>
      <w:r w:rsidR="004E5C04" w:rsidRPr="00A21E63">
        <w:rPr>
          <w:rFonts w:ascii="Verdana" w:hAnsi="Verdana"/>
          <w:iCs/>
          <w:lang w:val="bg-BG" w:eastAsia="bg-BG"/>
        </w:rPr>
        <w:t xml:space="preserve"> се </w:t>
      </w:r>
      <w:r w:rsidR="004C457F" w:rsidRPr="00A21E63">
        <w:rPr>
          <w:rFonts w:ascii="Verdana" w:hAnsi="Verdana"/>
          <w:iCs/>
          <w:lang w:val="bg-BG" w:eastAsia="bg-BG"/>
        </w:rPr>
        <w:t>изисква</w:t>
      </w:r>
      <w:r w:rsidR="004E5C04" w:rsidRPr="00A21E63">
        <w:rPr>
          <w:rFonts w:ascii="Verdana" w:hAnsi="Verdana"/>
          <w:iCs/>
          <w:lang w:val="bg-BG" w:eastAsia="bg-BG"/>
        </w:rPr>
        <w:t xml:space="preserve"> </w:t>
      </w:r>
      <w:r w:rsidRPr="00A21E63">
        <w:rPr>
          <w:rFonts w:ascii="Verdana" w:hAnsi="Verdana"/>
          <w:iCs/>
          <w:lang w:val="bg-BG" w:eastAsia="bg-BG"/>
        </w:rPr>
        <w:t>кандидатите</w:t>
      </w:r>
      <w:r w:rsidR="004E5C04" w:rsidRPr="00A21E63">
        <w:rPr>
          <w:rFonts w:ascii="Verdana" w:hAnsi="Verdana"/>
          <w:iCs/>
          <w:lang w:val="bg-BG" w:eastAsia="bg-BG"/>
        </w:rPr>
        <w:t xml:space="preserve"> да предостав</w:t>
      </w:r>
      <w:r w:rsidRPr="00A21E63">
        <w:rPr>
          <w:rFonts w:ascii="Verdana" w:hAnsi="Verdana"/>
          <w:iCs/>
          <w:lang w:val="bg-BG" w:eastAsia="bg-BG"/>
        </w:rPr>
        <w:t>ят</w:t>
      </w:r>
      <w:r w:rsidR="004E5C04" w:rsidRPr="00A21E63">
        <w:rPr>
          <w:rFonts w:ascii="Verdana" w:hAnsi="Verdana"/>
          <w:iCs/>
          <w:lang w:val="bg-BG" w:eastAsia="bg-BG"/>
        </w:rPr>
        <w:t xml:space="preserve"> </w:t>
      </w:r>
      <w:r w:rsidR="004C457F" w:rsidRPr="00A21E63">
        <w:rPr>
          <w:rFonts w:ascii="Verdana" w:hAnsi="Verdana"/>
          <w:iCs/>
          <w:lang w:val="bg-BG" w:eastAsia="bg-BG"/>
        </w:rPr>
        <w:t xml:space="preserve">само </w:t>
      </w:r>
      <w:r w:rsidR="006B4DBE" w:rsidRPr="00A21E63">
        <w:rPr>
          <w:rFonts w:ascii="Verdana" w:hAnsi="Verdana"/>
          <w:iCs/>
          <w:lang w:val="bg-BG" w:eastAsia="bg-BG"/>
        </w:rPr>
        <w:t xml:space="preserve">данни за адрес, номер по действащ план, номер на имота по карта на възстановената собственост или идентификатор на имота по кадастрална карта. </w:t>
      </w:r>
      <w:r w:rsidR="0011096D" w:rsidRPr="00A21E63">
        <w:rPr>
          <w:rFonts w:ascii="Verdana" w:hAnsi="Verdana"/>
          <w:iCs/>
          <w:lang w:val="bg-BG" w:eastAsia="bg-BG"/>
        </w:rPr>
        <w:t xml:space="preserve">В същия чл. 58, в ал. 2, т. 3 </w:t>
      </w:r>
      <w:r w:rsidR="00C62DCD" w:rsidRPr="00A21E63">
        <w:rPr>
          <w:rFonts w:ascii="Verdana" w:hAnsi="Verdana"/>
          <w:iCs/>
          <w:lang w:val="bg-BG" w:eastAsia="bg-BG"/>
        </w:rPr>
        <w:t>се предвижда да отпадне</w:t>
      </w:r>
      <w:r w:rsidR="0011096D" w:rsidRPr="00A21E63">
        <w:rPr>
          <w:rFonts w:ascii="Verdana" w:hAnsi="Verdana"/>
          <w:iCs/>
          <w:lang w:val="bg-BG" w:eastAsia="bg-BG"/>
        </w:rPr>
        <w:t xml:space="preserve"> възможността за собственик/ползвател на обект по чл. 206 от ЗГ да удостовери, че обектът отговаря на нормативните </w:t>
      </w:r>
      <w:proofErr w:type="spellStart"/>
      <w:r w:rsidR="0011096D" w:rsidRPr="00A21E63">
        <w:rPr>
          <w:rFonts w:ascii="Verdana" w:hAnsi="Verdana"/>
          <w:iCs/>
          <w:lang w:val="bg-BG" w:eastAsia="bg-BG"/>
        </w:rPr>
        <w:t>изиквания</w:t>
      </w:r>
      <w:proofErr w:type="spellEnd"/>
      <w:r w:rsidR="0011096D" w:rsidRPr="00A21E63">
        <w:rPr>
          <w:rFonts w:ascii="Verdana" w:hAnsi="Verdana"/>
          <w:iCs/>
          <w:lang w:val="bg-BG" w:eastAsia="bg-BG"/>
        </w:rPr>
        <w:t xml:space="preserve"> за въвеждането му в експлоатация и/или за разрешаване на неговото ползване, чрез </w:t>
      </w:r>
      <w:proofErr w:type="spellStart"/>
      <w:r w:rsidR="0011096D" w:rsidRPr="00A21E63">
        <w:rPr>
          <w:rFonts w:ascii="Verdana" w:hAnsi="Verdana"/>
          <w:iCs/>
          <w:lang w:val="bg-BG" w:eastAsia="bg-BG"/>
        </w:rPr>
        <w:t>предстяването</w:t>
      </w:r>
      <w:proofErr w:type="spellEnd"/>
      <w:r w:rsidR="0011096D" w:rsidRPr="00A21E63">
        <w:rPr>
          <w:rFonts w:ascii="Verdana" w:hAnsi="Verdana"/>
          <w:iCs/>
          <w:lang w:val="bg-BG" w:eastAsia="bg-BG"/>
        </w:rPr>
        <w:t xml:space="preserve"> на декларация по образец, че обектът и извършваната дейност отговарят на всички нормативни изисквания. Промяната е наложителна, тъй като е пречка за контролните органи да извършат обективна проверка относно законовата и техническа годност на обекта </w:t>
      </w:r>
      <w:r w:rsidR="00C62DCD" w:rsidRPr="00A21E63">
        <w:rPr>
          <w:rFonts w:ascii="Verdana" w:hAnsi="Verdana"/>
          <w:iCs/>
          <w:lang w:val="bg-BG" w:eastAsia="bg-BG"/>
        </w:rPr>
        <w:t xml:space="preserve">по чл. 206 от ЗГ </w:t>
      </w:r>
      <w:r w:rsidR="0011096D" w:rsidRPr="00A21E63">
        <w:rPr>
          <w:rFonts w:ascii="Verdana" w:hAnsi="Verdana"/>
          <w:iCs/>
          <w:lang w:val="bg-BG" w:eastAsia="bg-BG"/>
        </w:rPr>
        <w:t xml:space="preserve">за експлоатация, каквато извършват компетентните органи при издаването на удостоверение за въвеждане в експлоатация по реда на </w:t>
      </w:r>
      <w:r w:rsidR="0011096D" w:rsidRPr="00A21E63">
        <w:rPr>
          <w:rFonts w:ascii="Verdana" w:hAnsi="Verdana"/>
          <w:bCs/>
          <w:iCs/>
          <w:lang w:val="bg-BG" w:eastAsia="bg-BG"/>
        </w:rPr>
        <w:t>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  <w:r w:rsidR="0011096D" w:rsidRPr="00A21E63">
        <w:rPr>
          <w:rFonts w:ascii="Verdana" w:hAnsi="Verdana"/>
          <w:b/>
          <w:bCs/>
          <w:iCs/>
          <w:lang w:val="bg-BG" w:eastAsia="bg-BG"/>
        </w:rPr>
        <w:t xml:space="preserve"> </w:t>
      </w:r>
      <w:r w:rsidR="0011096D" w:rsidRPr="00A21E63">
        <w:rPr>
          <w:rFonts w:ascii="Verdana" w:hAnsi="Verdana"/>
          <w:bCs/>
          <w:iCs/>
          <w:lang w:val="bg-BG" w:eastAsia="bg-BG"/>
        </w:rPr>
        <w:t>С</w:t>
      </w:r>
      <w:r w:rsidR="0011096D" w:rsidRPr="00A21E63">
        <w:rPr>
          <w:rFonts w:ascii="Verdana" w:hAnsi="Verdana"/>
          <w:iCs/>
          <w:lang w:val="bg-BG" w:eastAsia="bg-BG"/>
        </w:rPr>
        <w:t xml:space="preserve"> нова т. 4 към чл. 58, ал. 2 се въвежда изискване, когато в един имот са разположени повече от един обект по чл. 206 от ЗГ, границите на терена на всеки отделен обект да са обозначени с трайни знаци. Това е продиктувано от необходимостта за ясно </w:t>
      </w:r>
      <w:r w:rsidR="0011096D" w:rsidRPr="00A21E63">
        <w:rPr>
          <w:rFonts w:ascii="Verdana" w:hAnsi="Verdana"/>
          <w:iCs/>
          <w:lang w:val="bg-BG" w:eastAsia="bg-BG"/>
        </w:rPr>
        <w:lastRenderedPageBreak/>
        <w:t>разграничаване на съответните количества складирана дървесина при осъществяването на контрол в такива обекти.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 нов чл. 63а (§ 23) се забранява маркирането на дървесина с контролна горска марка или общинска марка преди нейното транспортиране, когато е добита без издадено и влязло в сила позволително или разрешително за сеч, при условие че издаването на такива се изисква по закон, с изключение на случаите по чл. 15, ал. 2. Тази промяна е във връзка с редица констатации на издадени превозни билети за дървесина, за която няма издадено позволително или разрешително за сеч.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 промените в § 15 и § 27 се предвижда разрешителното за достъп до насаждения, в които се извършва добив на дървесина или до горски разсадници да е по образец, което ще облекчи както лицата, които ги издават, така и служителите, осъществяващи контрол.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Навсякъде в проекта на Наредба за изменение и допълнение на НКОГТ думите „министър на земеделието и храните“ се заменят с „министър на земеделието, храните и горите“ - § 14, § 19 и § 26.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Отстранени са констатирани несъответствия, като: въвежда се абревиатура „УОГС“ за наименованието „учебно-опитни горски стопанства“; заменя се наименованието на Наредба № Iз-325 от 2011 г. за реда за употреба на помощни средства от полицейските органи с </w:t>
      </w:r>
      <w:r w:rsidRPr="00A21E63">
        <w:rPr>
          <w:rFonts w:ascii="Verdana" w:hAnsi="Verdana"/>
          <w:bCs/>
          <w:lang w:val="bg-BG" w:eastAsia="bg-BG"/>
        </w:rPr>
        <w:t>Наредба № 8121з-418 от 14.03.2017 г. за реда за употреба на физическа сила и помощни средства от служителите на Министерството на вътрешните работи</w:t>
      </w:r>
      <w:bookmarkStart w:id="0" w:name="to_paragraph_id33167921"/>
      <w:bookmarkEnd w:id="0"/>
      <w:r w:rsidRPr="00A21E63">
        <w:rPr>
          <w:rFonts w:ascii="Verdana" w:hAnsi="Verdana"/>
          <w:lang w:val="bg-BG" w:eastAsia="bg-BG"/>
        </w:rPr>
        <w:t xml:space="preserve"> - § 12, 13 и 20.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Предвижда се отмяна на чл. 62, тъй като текстът на чл. 50, ал. 5 от Наредба № 8 от 05.08.2011 г. за </w:t>
      </w:r>
      <w:proofErr w:type="spellStart"/>
      <w:r w:rsidRPr="00A21E63">
        <w:rPr>
          <w:rFonts w:ascii="Verdana" w:hAnsi="Verdana"/>
          <w:lang w:val="bg-BG" w:eastAsia="bg-BG"/>
        </w:rPr>
        <w:t>сечите</w:t>
      </w:r>
      <w:proofErr w:type="spellEnd"/>
      <w:r w:rsidRPr="00A21E63">
        <w:rPr>
          <w:rFonts w:ascii="Verdana" w:hAnsi="Verdana"/>
          <w:lang w:val="bg-BG" w:eastAsia="bg-BG"/>
        </w:rPr>
        <w:t xml:space="preserve"> в горите е идентичен - § 22. 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В § 1, т. 2 на Допълнителната разпоредба на НКОГТ от определението за „централен склад“, се изключват случаите по чл. 16, ал. 3, за да не се налага регистриране на обект по чл. 206 от ЗГ в случаите, когато дървесината се транспортира от временен склад с транспортни средства с висока проходимост до т. нар. „</w:t>
      </w:r>
      <w:proofErr w:type="spellStart"/>
      <w:r w:rsidRPr="00A21E63">
        <w:rPr>
          <w:rFonts w:ascii="Verdana" w:hAnsi="Verdana"/>
          <w:lang w:val="bg-BG" w:eastAsia="bg-BG"/>
        </w:rPr>
        <w:t>претоварна</w:t>
      </w:r>
      <w:proofErr w:type="spellEnd"/>
      <w:r w:rsidRPr="00A21E63">
        <w:rPr>
          <w:rFonts w:ascii="Verdana" w:hAnsi="Verdana"/>
          <w:lang w:val="bg-BG" w:eastAsia="bg-BG"/>
        </w:rPr>
        <w:t xml:space="preserve"> станция“, където същата се претоварва на транспортно средство с по-висока </w:t>
      </w:r>
      <w:proofErr w:type="spellStart"/>
      <w:r w:rsidRPr="00A21E63">
        <w:rPr>
          <w:rFonts w:ascii="Verdana" w:hAnsi="Verdana"/>
          <w:lang w:val="bg-BG" w:eastAsia="bg-BG"/>
        </w:rPr>
        <w:t>товароносимост</w:t>
      </w:r>
      <w:proofErr w:type="spellEnd"/>
      <w:r w:rsidRPr="00A21E63">
        <w:rPr>
          <w:rFonts w:ascii="Verdana" w:hAnsi="Verdana"/>
          <w:lang w:val="bg-BG" w:eastAsia="bg-BG"/>
        </w:rPr>
        <w:t>. В случая претоварването е само част от технологичния процес по транспортиране на дървесината, а не е с цел нейното трайно складиране, преработка или търговия - § 25.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Проектът на Наредба за изменение и допълнение на НКОГТ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Проектът на Наредба за изменение и допълнение на НКОГТ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lastRenderedPageBreak/>
        <w:t>Прилагането на предложения проект на нормативен акт не води до въздействие върху бюджетите на Министерството на земеделието, храните и горите и Министерството на вътрешните работи.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Съгласно Глава втора от Закона за нормативните актове не се изисква изготвяне на предварителна оценка за въздействието на проекта на наредба за изменение и допълнение на НКОГТ.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Съгласно чл. 26, ал. 2 от Закона за нормативните актове, в процеса по изработване на проекта на Наредбата за изменение и допълнение на НКОГТ на 22.06.2017 г. и на 28.07.2017 г. се проведоха две обществени консултации с граждани и юридически лица, за резултатите от които са изготвени протоколи. 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На основание чл. 26, ал. 3 и 4 от Закона за нормативните актове проектът на доклад и проектът на Наредба за изменение и допълнение на НКОГТ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A05334" w:rsidRPr="00A21E63" w:rsidRDefault="0038093D" w:rsidP="00A05334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iCs/>
          <w:lang w:val="bg-BG" w:eastAsia="bg-BG"/>
        </w:rPr>
      </w:pPr>
      <w:r w:rsidRPr="00A21E63">
        <w:rPr>
          <w:rFonts w:ascii="Verdana" w:hAnsi="Verdana"/>
          <w:iCs/>
          <w:lang w:val="bg-BG" w:eastAsia="bg-BG"/>
        </w:rPr>
        <w:t>Обществената консултация по проекта на</w:t>
      </w:r>
      <w:r w:rsidRPr="00A21E63">
        <w:rPr>
          <w:rFonts w:ascii="Verdana" w:hAnsi="Verdana"/>
          <w:lang w:val="bg-BG" w:eastAsia="bg-BG"/>
        </w:rPr>
        <w:t xml:space="preserve"> </w:t>
      </w:r>
      <w:r w:rsidRPr="00A21E63">
        <w:rPr>
          <w:rFonts w:ascii="Verdana" w:hAnsi="Verdana"/>
          <w:iCs/>
          <w:lang w:val="bg-BG" w:eastAsia="bg-BG"/>
        </w:rPr>
        <w:t xml:space="preserve">Наредба за изменение и допълнение на НКОГТ е приключила на 21.01.2018 г. </w:t>
      </w:r>
      <w:r w:rsidR="00A05334" w:rsidRPr="00A21E63">
        <w:rPr>
          <w:rFonts w:ascii="Verdana" w:hAnsi="Verdana"/>
          <w:iCs/>
          <w:lang w:val="bg-BG" w:eastAsia="bg-BG"/>
        </w:rPr>
        <w:t>Направените целесъобразни бележки и предложения са отразени.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На 30.01.2018 г. в зала 400 на Министерството на земеделието, храните и горите, както и на 20.02.2018 г. и 12.03.2019 г. в зала 500 на Изпълнителна агенция по горите се проведоха работни срещи с широк кръг заинтересовани страни, в резултат на които са настъпили изменения на публикувания за обществено обсъждане проект на наредба.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 xml:space="preserve">С оглед спазването на принципите за </w:t>
      </w:r>
      <w:proofErr w:type="spellStart"/>
      <w:r w:rsidRPr="00A21E63">
        <w:rPr>
          <w:rFonts w:ascii="Verdana" w:hAnsi="Verdana"/>
          <w:lang w:val="bg-BG" w:eastAsia="bg-BG"/>
        </w:rPr>
        <w:t>предвидимост</w:t>
      </w:r>
      <w:proofErr w:type="spellEnd"/>
      <w:r w:rsidRPr="00A21E63">
        <w:rPr>
          <w:rFonts w:ascii="Verdana" w:hAnsi="Verdana"/>
          <w:lang w:val="bg-BG" w:eastAsia="bg-BG"/>
        </w:rPr>
        <w:t xml:space="preserve">, откритост и съгласуваност, прокламирани в разпоредбата на чл. 26, ал. 1 от Закона за нормативните актове, във връзка с принципите на достъпност, публичност и прозрачност, залегнали в чл. 12 от </w:t>
      </w:r>
      <w:proofErr w:type="spellStart"/>
      <w:r w:rsidRPr="00A21E63">
        <w:rPr>
          <w:rFonts w:ascii="Verdana" w:hAnsi="Verdana"/>
          <w:lang w:val="bg-BG" w:eastAsia="bg-BG"/>
        </w:rPr>
        <w:t>Административнопроцесуалния</w:t>
      </w:r>
      <w:proofErr w:type="spellEnd"/>
      <w:r w:rsidRPr="00A21E63">
        <w:rPr>
          <w:rFonts w:ascii="Verdana" w:hAnsi="Verdana"/>
          <w:lang w:val="bg-BG" w:eastAsia="bg-BG"/>
        </w:rPr>
        <w:t xml:space="preserve"> кодекс и предвид продължителния период от време изминал от последно проведеното обществено обсъждане, проектът на наредба е публикуван за повторно обществено обсъждане по реда на чл. 26, ал. 3 от Закона за нормативните актове за срок от 30 дни.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>Съгласно чл. 26, ал. 5 от Закона за нормативните актове справките за постъпилите предложения от обществените консултации заедно с обосновка за неприетите предложения са публикувани на интернет страницата на Министерството на земеделието, храните и горите и на Портала за обществени консултации.</w:t>
      </w:r>
    </w:p>
    <w:p w:rsidR="0038093D" w:rsidRPr="00A21E63" w:rsidRDefault="0038093D" w:rsidP="0038093D">
      <w:pPr>
        <w:tabs>
          <w:tab w:val="left" w:pos="1134"/>
        </w:tabs>
        <w:overflowPunct/>
        <w:autoSpaceDE/>
        <w:adjustRightInd/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38093D" w:rsidRPr="00A21E63" w:rsidRDefault="0038093D" w:rsidP="0038093D">
      <w:pPr>
        <w:tabs>
          <w:tab w:val="left" w:pos="0"/>
          <w:tab w:val="left" w:pos="9900"/>
        </w:tabs>
        <w:overflowPunct/>
        <w:autoSpaceDE/>
        <w:adjustRightInd/>
        <w:spacing w:before="120" w:after="120" w:line="360" w:lineRule="auto"/>
        <w:ind w:right="535"/>
        <w:jc w:val="both"/>
        <w:rPr>
          <w:rFonts w:ascii="Verdana" w:hAnsi="Verdana"/>
          <w:b/>
          <w:lang w:val="bg-BG" w:eastAsia="bg-BG"/>
        </w:rPr>
      </w:pPr>
      <w:r w:rsidRPr="00A21E63">
        <w:rPr>
          <w:rFonts w:ascii="Verdana" w:hAnsi="Verdana"/>
          <w:b/>
          <w:lang w:val="bg-BG" w:eastAsia="bg-BG"/>
        </w:rPr>
        <w:t>УВАЖАЕМА ГОСПОЖО МИНИСТЪР,</w:t>
      </w:r>
    </w:p>
    <w:p w:rsidR="0038093D" w:rsidRPr="00A21E63" w:rsidRDefault="0038093D" w:rsidP="0038093D">
      <w:pPr>
        <w:overflowPunct/>
        <w:autoSpaceDE/>
        <w:adjustRightInd/>
        <w:spacing w:after="120"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A21E63">
        <w:rPr>
          <w:rFonts w:ascii="Verdana" w:hAnsi="Verdana"/>
          <w:lang w:val="bg-BG" w:eastAsia="bg-BG"/>
        </w:rPr>
        <w:tab/>
        <w:t xml:space="preserve">Предвид гореизложеното и на основание чл. 148, ал. 11 от Закона за горите, моля да одобрите съвместно с министъра на вътрешните работи Наредба за </w:t>
      </w:r>
      <w:r w:rsidRPr="00A21E63">
        <w:rPr>
          <w:rFonts w:ascii="Verdana" w:hAnsi="Verdana"/>
          <w:lang w:val="bg-BG" w:eastAsia="bg-BG"/>
        </w:rPr>
        <w:lastRenderedPageBreak/>
        <w:t>изменение и допълнение на Наредба № 1 от 2012 г. за контрола и опазването на горските територии.</w:t>
      </w: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843"/>
        <w:gridCol w:w="6520"/>
      </w:tblGrid>
      <w:tr w:rsidR="0038093D" w:rsidRPr="00A21E63" w:rsidTr="0038093D">
        <w:tc>
          <w:tcPr>
            <w:tcW w:w="1843" w:type="dxa"/>
            <w:hideMark/>
          </w:tcPr>
          <w:p w:rsidR="0038093D" w:rsidRPr="00A21E63" w:rsidRDefault="0038093D">
            <w:pPr>
              <w:widowControl w:val="0"/>
              <w:overflowPunct/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A21E63">
              <w:rPr>
                <w:rFonts w:ascii="Verdana" w:hAnsi="Verdana"/>
                <w:b/>
                <w:bCs/>
                <w:lang w:val="bg-BG" w:eastAsia="bg-BG"/>
              </w:rPr>
              <w:t xml:space="preserve">Приложение: </w:t>
            </w:r>
          </w:p>
        </w:tc>
        <w:tc>
          <w:tcPr>
            <w:tcW w:w="6520" w:type="dxa"/>
            <w:hideMark/>
          </w:tcPr>
          <w:p w:rsidR="0038093D" w:rsidRPr="00A21E63" w:rsidRDefault="0038093D" w:rsidP="0038093D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A21E63">
              <w:rPr>
                <w:rFonts w:ascii="Verdana" w:hAnsi="Verdana"/>
                <w:lang w:val="bg-BG" w:eastAsia="bg-BG"/>
              </w:rPr>
              <w:t>Проект на Наредба за изменение и допълнение на Наредба № 1 от 2012 г. за контрола и опазването на горските територии;</w:t>
            </w:r>
          </w:p>
          <w:p w:rsidR="0038093D" w:rsidRPr="00A21E63" w:rsidRDefault="0038093D" w:rsidP="0038093D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A21E63">
              <w:rPr>
                <w:rFonts w:ascii="Verdana" w:hAnsi="Verdana"/>
                <w:lang w:val="bg-BG" w:eastAsia="bg-BG"/>
              </w:rPr>
              <w:t>Справка за отразяване на постъпилите становища;</w:t>
            </w:r>
          </w:p>
          <w:p w:rsidR="0038093D" w:rsidRPr="00A21E63" w:rsidRDefault="0038093D" w:rsidP="0038093D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A21E63">
              <w:rPr>
                <w:rFonts w:ascii="Verdana" w:hAnsi="Verdana"/>
                <w:lang w:val="bg-BG" w:eastAsia="bg-BG"/>
              </w:rPr>
              <w:t>Справки за отразяване на постъпилите предложения от обществените консултации;</w:t>
            </w:r>
          </w:p>
          <w:p w:rsidR="0038093D" w:rsidRPr="00A21E63" w:rsidRDefault="0038093D" w:rsidP="0038093D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color w:val="FF0000"/>
                <w:lang w:val="bg-BG" w:eastAsia="bg-BG"/>
              </w:rPr>
            </w:pPr>
            <w:r w:rsidRPr="00A21E63">
              <w:rPr>
                <w:rFonts w:ascii="Verdana" w:hAnsi="Verdana"/>
                <w:lang w:val="bg-BG" w:eastAsia="bg-BG"/>
              </w:rPr>
              <w:t>Постъпилите становища.</w:t>
            </w:r>
          </w:p>
        </w:tc>
      </w:tr>
    </w:tbl>
    <w:p w:rsidR="00A7644D" w:rsidRPr="00A21E63" w:rsidRDefault="00A7644D" w:rsidP="009C7A3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en-GB"/>
        </w:rPr>
      </w:pPr>
    </w:p>
    <w:p w:rsidR="006756B6" w:rsidRPr="00A21E63" w:rsidRDefault="006756B6" w:rsidP="009C7A3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en-GB"/>
        </w:rPr>
      </w:pPr>
      <w:r w:rsidRPr="00A21E63">
        <w:rPr>
          <w:rFonts w:ascii="Verdana" w:hAnsi="Verdana"/>
          <w:lang w:val="bg-BG" w:eastAsia="en-GB"/>
        </w:rPr>
        <w:t>С уважение,</w:t>
      </w:r>
    </w:p>
    <w:p w:rsidR="00C12B18" w:rsidRPr="00A21E63" w:rsidRDefault="00C12B18" w:rsidP="009C7A3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en-GB"/>
        </w:rPr>
      </w:pPr>
    </w:p>
    <w:p w:rsidR="00C12B18" w:rsidRPr="00A21E63" w:rsidRDefault="00C12B18" w:rsidP="009C7A3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en-GB"/>
        </w:rPr>
      </w:pPr>
    </w:p>
    <w:p w:rsidR="006756B6" w:rsidRPr="00A21E63" w:rsidRDefault="006756B6" w:rsidP="009C7A34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A21E63">
        <w:rPr>
          <w:rFonts w:ascii="Verdana" w:hAnsi="Verdana"/>
          <w:b/>
          <w:color w:val="000000"/>
          <w:lang w:val="bg-BG"/>
        </w:rPr>
        <w:t>АТАНАС ДОБРЕВ</w:t>
      </w:r>
      <w:r w:rsidRPr="00A21E63">
        <w:rPr>
          <w:rFonts w:ascii="Verdana" w:hAnsi="Verdana"/>
          <w:b/>
          <w:lang w:val="bg-BG" w:eastAsia="bg-BG"/>
        </w:rPr>
        <w:t xml:space="preserve"> </w:t>
      </w:r>
    </w:p>
    <w:p w:rsidR="009D5210" w:rsidRPr="00A21E63" w:rsidRDefault="006756B6" w:rsidP="009C7A34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i/>
          <w:szCs w:val="28"/>
          <w:lang w:val="bg-BG" w:eastAsia="en-GB"/>
        </w:rPr>
      </w:pPr>
      <w:r w:rsidRPr="00A21E63">
        <w:rPr>
          <w:rFonts w:ascii="Verdana" w:hAnsi="Verdana"/>
          <w:i/>
          <w:szCs w:val="28"/>
          <w:lang w:val="bg-BG" w:eastAsia="en-GB"/>
        </w:rPr>
        <w:t>Заместник-министър на земеделието, храните и горите</w:t>
      </w:r>
    </w:p>
    <w:p w:rsidR="006756B6" w:rsidRPr="00A21E63" w:rsidRDefault="006756B6" w:rsidP="00990B5A">
      <w:pPr>
        <w:rPr>
          <w:rFonts w:ascii="Verdana" w:hAnsi="Verdana"/>
          <w:lang w:val="bg-BG"/>
        </w:rPr>
      </w:pPr>
      <w:bookmarkStart w:id="1" w:name="_GoBack"/>
      <w:bookmarkEnd w:id="1"/>
    </w:p>
    <w:sectPr w:rsidR="006756B6" w:rsidRPr="00A21E63" w:rsidSect="00A21E63"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AA" w:rsidRDefault="00B11CAA">
      <w:r>
        <w:separator/>
      </w:r>
    </w:p>
  </w:endnote>
  <w:endnote w:type="continuationSeparator" w:id="0">
    <w:p w:rsidR="00B11CAA" w:rsidRDefault="00B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87" w:rsidRPr="00E74BCE" w:rsidRDefault="00931687">
    <w:pPr>
      <w:pStyle w:val="Footer"/>
      <w:jc w:val="right"/>
      <w:rPr>
        <w:sz w:val="16"/>
        <w:szCs w:val="16"/>
        <w:lang w:val="bg-BG"/>
      </w:rPr>
    </w:pPr>
  </w:p>
  <w:p w:rsidR="00200549" w:rsidRPr="00C12B18" w:rsidRDefault="00200549">
    <w:pPr>
      <w:pStyle w:val="Footer"/>
      <w:jc w:val="right"/>
      <w:rPr>
        <w:rFonts w:ascii="Verdana" w:hAnsi="Verdana"/>
        <w:sz w:val="16"/>
      </w:rPr>
    </w:pPr>
    <w:r w:rsidRPr="00C12B18">
      <w:rPr>
        <w:rFonts w:ascii="Verdana" w:hAnsi="Verdana"/>
        <w:sz w:val="16"/>
      </w:rPr>
      <w:fldChar w:fldCharType="begin"/>
    </w:r>
    <w:r w:rsidRPr="00C12B18">
      <w:rPr>
        <w:rFonts w:ascii="Verdana" w:hAnsi="Verdana"/>
        <w:sz w:val="16"/>
      </w:rPr>
      <w:instrText xml:space="preserve"> PAGE   \* MERGEFORMAT </w:instrText>
    </w:r>
    <w:r w:rsidRPr="00C12B18">
      <w:rPr>
        <w:rFonts w:ascii="Verdana" w:hAnsi="Verdana"/>
        <w:sz w:val="16"/>
      </w:rPr>
      <w:fldChar w:fldCharType="separate"/>
    </w:r>
    <w:r w:rsidR="00DF391D">
      <w:rPr>
        <w:rFonts w:ascii="Verdana" w:hAnsi="Verdana"/>
        <w:noProof/>
        <w:sz w:val="16"/>
      </w:rPr>
      <w:t>8</w:t>
    </w:r>
    <w:r w:rsidRPr="00C12B18">
      <w:rPr>
        <w:rFonts w:ascii="Verdana" w:hAnsi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AA" w:rsidRDefault="00B11CAA">
      <w:r>
        <w:separator/>
      </w:r>
    </w:p>
  </w:footnote>
  <w:footnote w:type="continuationSeparator" w:id="0">
    <w:p w:rsidR="00B11CAA" w:rsidRDefault="00B1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7F" w:rsidRDefault="0070737F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EAB"/>
    <w:multiLevelType w:val="hybridMultilevel"/>
    <w:tmpl w:val="C540B9DA"/>
    <w:lvl w:ilvl="0" w:tplc="4B3823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0A3314"/>
    <w:multiLevelType w:val="multilevel"/>
    <w:tmpl w:val="6150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">
    <w:nsid w:val="13B12EC5"/>
    <w:multiLevelType w:val="multilevel"/>
    <w:tmpl w:val="B650964C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  <w:color w:val="auto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4F0E1CC2"/>
    <w:multiLevelType w:val="hybridMultilevel"/>
    <w:tmpl w:val="A5D8EF24"/>
    <w:lvl w:ilvl="0" w:tplc="8A9021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5C16A1"/>
    <w:multiLevelType w:val="hybridMultilevel"/>
    <w:tmpl w:val="00227AC6"/>
    <w:lvl w:ilvl="0" w:tplc="B1E6695A">
      <w:start w:val="7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91E2BCE"/>
    <w:multiLevelType w:val="hybridMultilevel"/>
    <w:tmpl w:val="5488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7B5"/>
    <w:rsid w:val="00010416"/>
    <w:rsid w:val="00011E15"/>
    <w:rsid w:val="000145BF"/>
    <w:rsid w:val="000149FD"/>
    <w:rsid w:val="000205B9"/>
    <w:rsid w:val="000213AD"/>
    <w:rsid w:val="00021813"/>
    <w:rsid w:val="00022F24"/>
    <w:rsid w:val="00024B1B"/>
    <w:rsid w:val="00024FB3"/>
    <w:rsid w:val="00025870"/>
    <w:rsid w:val="000302FD"/>
    <w:rsid w:val="00030E18"/>
    <w:rsid w:val="00033D2F"/>
    <w:rsid w:val="00034EB5"/>
    <w:rsid w:val="00042B18"/>
    <w:rsid w:val="000452C1"/>
    <w:rsid w:val="0004576A"/>
    <w:rsid w:val="00046CDE"/>
    <w:rsid w:val="000479C5"/>
    <w:rsid w:val="00050E7D"/>
    <w:rsid w:val="00051390"/>
    <w:rsid w:val="00051E2F"/>
    <w:rsid w:val="00055594"/>
    <w:rsid w:val="000558A7"/>
    <w:rsid w:val="00055C61"/>
    <w:rsid w:val="00060639"/>
    <w:rsid w:val="00060F10"/>
    <w:rsid w:val="000617E5"/>
    <w:rsid w:val="000645BF"/>
    <w:rsid w:val="00066267"/>
    <w:rsid w:val="00073CFE"/>
    <w:rsid w:val="000758F6"/>
    <w:rsid w:val="00075D06"/>
    <w:rsid w:val="000767E8"/>
    <w:rsid w:val="00077EE4"/>
    <w:rsid w:val="0008123E"/>
    <w:rsid w:val="000842D9"/>
    <w:rsid w:val="000843C7"/>
    <w:rsid w:val="0008580F"/>
    <w:rsid w:val="000859E5"/>
    <w:rsid w:val="00087063"/>
    <w:rsid w:val="00097054"/>
    <w:rsid w:val="000A49FD"/>
    <w:rsid w:val="000A60E4"/>
    <w:rsid w:val="000A67D7"/>
    <w:rsid w:val="000A72CB"/>
    <w:rsid w:val="000B1B7A"/>
    <w:rsid w:val="000B2433"/>
    <w:rsid w:val="000B43C1"/>
    <w:rsid w:val="000B4D4E"/>
    <w:rsid w:val="000B5CBC"/>
    <w:rsid w:val="000B5FEF"/>
    <w:rsid w:val="000C0E08"/>
    <w:rsid w:val="000C1F4A"/>
    <w:rsid w:val="000C21F5"/>
    <w:rsid w:val="000C5B12"/>
    <w:rsid w:val="000C7088"/>
    <w:rsid w:val="000D0CD7"/>
    <w:rsid w:val="000D17C1"/>
    <w:rsid w:val="000D2146"/>
    <w:rsid w:val="000D28B3"/>
    <w:rsid w:val="000D2D56"/>
    <w:rsid w:val="000D324F"/>
    <w:rsid w:val="000D47D8"/>
    <w:rsid w:val="000E0C4C"/>
    <w:rsid w:val="000E161D"/>
    <w:rsid w:val="000E1A6D"/>
    <w:rsid w:val="000E2B5E"/>
    <w:rsid w:val="000E505A"/>
    <w:rsid w:val="000F5196"/>
    <w:rsid w:val="00100700"/>
    <w:rsid w:val="00101631"/>
    <w:rsid w:val="0010337E"/>
    <w:rsid w:val="00105FF1"/>
    <w:rsid w:val="00106412"/>
    <w:rsid w:val="00110186"/>
    <w:rsid w:val="0011096D"/>
    <w:rsid w:val="0011125D"/>
    <w:rsid w:val="00114EF4"/>
    <w:rsid w:val="001165A3"/>
    <w:rsid w:val="001170D0"/>
    <w:rsid w:val="00117D15"/>
    <w:rsid w:val="00120096"/>
    <w:rsid w:val="001210BC"/>
    <w:rsid w:val="00125B48"/>
    <w:rsid w:val="001304F6"/>
    <w:rsid w:val="0013265B"/>
    <w:rsid w:val="001353B6"/>
    <w:rsid w:val="00136F23"/>
    <w:rsid w:val="00137459"/>
    <w:rsid w:val="00141DFD"/>
    <w:rsid w:val="00147710"/>
    <w:rsid w:val="00150DDE"/>
    <w:rsid w:val="00151509"/>
    <w:rsid w:val="0015689C"/>
    <w:rsid w:val="001569ED"/>
    <w:rsid w:val="00156B71"/>
    <w:rsid w:val="001579FA"/>
    <w:rsid w:val="00157D1E"/>
    <w:rsid w:val="0016075E"/>
    <w:rsid w:val="001631C5"/>
    <w:rsid w:val="001642D5"/>
    <w:rsid w:val="00164D28"/>
    <w:rsid w:val="001655C1"/>
    <w:rsid w:val="00165906"/>
    <w:rsid w:val="00167251"/>
    <w:rsid w:val="00171E4E"/>
    <w:rsid w:val="00171EE8"/>
    <w:rsid w:val="00175B26"/>
    <w:rsid w:val="00180ADE"/>
    <w:rsid w:val="00180F1D"/>
    <w:rsid w:val="001812CA"/>
    <w:rsid w:val="00190105"/>
    <w:rsid w:val="001932AF"/>
    <w:rsid w:val="0019599C"/>
    <w:rsid w:val="001959FA"/>
    <w:rsid w:val="001A1312"/>
    <w:rsid w:val="001A1D76"/>
    <w:rsid w:val="001B290F"/>
    <w:rsid w:val="001B2D4E"/>
    <w:rsid w:val="001B70DA"/>
    <w:rsid w:val="001C0CAA"/>
    <w:rsid w:val="001C4E29"/>
    <w:rsid w:val="001D23F1"/>
    <w:rsid w:val="001D24F5"/>
    <w:rsid w:val="001D401D"/>
    <w:rsid w:val="001D4CD6"/>
    <w:rsid w:val="001E2285"/>
    <w:rsid w:val="001E2E67"/>
    <w:rsid w:val="001E36F3"/>
    <w:rsid w:val="001E5C51"/>
    <w:rsid w:val="001E605C"/>
    <w:rsid w:val="001E65B4"/>
    <w:rsid w:val="001F6281"/>
    <w:rsid w:val="00200549"/>
    <w:rsid w:val="00200682"/>
    <w:rsid w:val="00201B4C"/>
    <w:rsid w:val="00202BC5"/>
    <w:rsid w:val="00205E39"/>
    <w:rsid w:val="00210B6F"/>
    <w:rsid w:val="00212803"/>
    <w:rsid w:val="002137B4"/>
    <w:rsid w:val="002158A3"/>
    <w:rsid w:val="002160B6"/>
    <w:rsid w:val="00220D36"/>
    <w:rsid w:val="002239C4"/>
    <w:rsid w:val="002240D1"/>
    <w:rsid w:val="002305AE"/>
    <w:rsid w:val="002332C9"/>
    <w:rsid w:val="00233AC9"/>
    <w:rsid w:val="00234E84"/>
    <w:rsid w:val="00241BF9"/>
    <w:rsid w:val="0024578F"/>
    <w:rsid w:val="002510A3"/>
    <w:rsid w:val="00255887"/>
    <w:rsid w:val="00257D98"/>
    <w:rsid w:val="00262303"/>
    <w:rsid w:val="002636B2"/>
    <w:rsid w:val="00266D04"/>
    <w:rsid w:val="002746F5"/>
    <w:rsid w:val="00276C81"/>
    <w:rsid w:val="00287B99"/>
    <w:rsid w:val="002902F3"/>
    <w:rsid w:val="00290517"/>
    <w:rsid w:val="00290FEC"/>
    <w:rsid w:val="002912E5"/>
    <w:rsid w:val="00293558"/>
    <w:rsid w:val="00293728"/>
    <w:rsid w:val="002962AE"/>
    <w:rsid w:val="002A089C"/>
    <w:rsid w:val="002A26FD"/>
    <w:rsid w:val="002A6ED8"/>
    <w:rsid w:val="002B3B04"/>
    <w:rsid w:val="002B53BD"/>
    <w:rsid w:val="002B6735"/>
    <w:rsid w:val="002B747C"/>
    <w:rsid w:val="002C29BD"/>
    <w:rsid w:val="002C55A5"/>
    <w:rsid w:val="002D054F"/>
    <w:rsid w:val="002D0EE8"/>
    <w:rsid w:val="002D2FA2"/>
    <w:rsid w:val="002D5E1F"/>
    <w:rsid w:val="002E12BE"/>
    <w:rsid w:val="002E194A"/>
    <w:rsid w:val="002E3920"/>
    <w:rsid w:val="002E3C66"/>
    <w:rsid w:val="002E5010"/>
    <w:rsid w:val="002E5439"/>
    <w:rsid w:val="002F287D"/>
    <w:rsid w:val="002F2C33"/>
    <w:rsid w:val="002F5113"/>
    <w:rsid w:val="002F7012"/>
    <w:rsid w:val="002F73C4"/>
    <w:rsid w:val="0030048B"/>
    <w:rsid w:val="00300FF4"/>
    <w:rsid w:val="003010B9"/>
    <w:rsid w:val="00303B7F"/>
    <w:rsid w:val="003056E0"/>
    <w:rsid w:val="003061EC"/>
    <w:rsid w:val="0031185F"/>
    <w:rsid w:val="00311900"/>
    <w:rsid w:val="00311EFF"/>
    <w:rsid w:val="00311F69"/>
    <w:rsid w:val="00314CD7"/>
    <w:rsid w:val="00316EF7"/>
    <w:rsid w:val="003178D7"/>
    <w:rsid w:val="003222EE"/>
    <w:rsid w:val="00322494"/>
    <w:rsid w:val="00322D65"/>
    <w:rsid w:val="003275E8"/>
    <w:rsid w:val="00330753"/>
    <w:rsid w:val="00330B88"/>
    <w:rsid w:val="003342A2"/>
    <w:rsid w:val="003352CD"/>
    <w:rsid w:val="003353A8"/>
    <w:rsid w:val="00337F92"/>
    <w:rsid w:val="00340F65"/>
    <w:rsid w:val="00343EDA"/>
    <w:rsid w:val="003440F0"/>
    <w:rsid w:val="00347EEF"/>
    <w:rsid w:val="0035028B"/>
    <w:rsid w:val="00351D73"/>
    <w:rsid w:val="00352AA1"/>
    <w:rsid w:val="00353D16"/>
    <w:rsid w:val="00353F58"/>
    <w:rsid w:val="00356750"/>
    <w:rsid w:val="0035783A"/>
    <w:rsid w:val="00357CA5"/>
    <w:rsid w:val="00362477"/>
    <w:rsid w:val="00363885"/>
    <w:rsid w:val="00370485"/>
    <w:rsid w:val="003714C6"/>
    <w:rsid w:val="00372EEE"/>
    <w:rsid w:val="00377104"/>
    <w:rsid w:val="0038093D"/>
    <w:rsid w:val="00383239"/>
    <w:rsid w:val="003837EE"/>
    <w:rsid w:val="003846C3"/>
    <w:rsid w:val="00385DB8"/>
    <w:rsid w:val="003974CF"/>
    <w:rsid w:val="003A3604"/>
    <w:rsid w:val="003A3C4C"/>
    <w:rsid w:val="003A449E"/>
    <w:rsid w:val="003B1BC6"/>
    <w:rsid w:val="003B2B16"/>
    <w:rsid w:val="003B62D4"/>
    <w:rsid w:val="003B647B"/>
    <w:rsid w:val="003B6521"/>
    <w:rsid w:val="003C1B42"/>
    <w:rsid w:val="003C4440"/>
    <w:rsid w:val="003C76F6"/>
    <w:rsid w:val="003D1309"/>
    <w:rsid w:val="003D4D85"/>
    <w:rsid w:val="003D4FF7"/>
    <w:rsid w:val="003D55D7"/>
    <w:rsid w:val="003D6FD2"/>
    <w:rsid w:val="003E1B48"/>
    <w:rsid w:val="003E224F"/>
    <w:rsid w:val="003E429E"/>
    <w:rsid w:val="003E63DB"/>
    <w:rsid w:val="003F44AF"/>
    <w:rsid w:val="003F5422"/>
    <w:rsid w:val="003F7FD7"/>
    <w:rsid w:val="0040025E"/>
    <w:rsid w:val="004049DA"/>
    <w:rsid w:val="00406C00"/>
    <w:rsid w:val="00410972"/>
    <w:rsid w:val="00411642"/>
    <w:rsid w:val="00415D09"/>
    <w:rsid w:val="00416263"/>
    <w:rsid w:val="004175C4"/>
    <w:rsid w:val="00417E40"/>
    <w:rsid w:val="00422C9F"/>
    <w:rsid w:val="00424859"/>
    <w:rsid w:val="00430476"/>
    <w:rsid w:val="0043212E"/>
    <w:rsid w:val="00434FF4"/>
    <w:rsid w:val="0043549E"/>
    <w:rsid w:val="00441D61"/>
    <w:rsid w:val="004429AB"/>
    <w:rsid w:val="0044337F"/>
    <w:rsid w:val="004439F0"/>
    <w:rsid w:val="0044649A"/>
    <w:rsid w:val="0045003E"/>
    <w:rsid w:val="004504D1"/>
    <w:rsid w:val="004524C1"/>
    <w:rsid w:val="0045316C"/>
    <w:rsid w:val="00455247"/>
    <w:rsid w:val="00461246"/>
    <w:rsid w:val="00463290"/>
    <w:rsid w:val="00467117"/>
    <w:rsid w:val="004820C9"/>
    <w:rsid w:val="00483DB5"/>
    <w:rsid w:val="0048410E"/>
    <w:rsid w:val="00484F84"/>
    <w:rsid w:val="00486D73"/>
    <w:rsid w:val="004A11B8"/>
    <w:rsid w:val="004A16AA"/>
    <w:rsid w:val="004A7272"/>
    <w:rsid w:val="004B0F37"/>
    <w:rsid w:val="004B153E"/>
    <w:rsid w:val="004B1875"/>
    <w:rsid w:val="004B3BAB"/>
    <w:rsid w:val="004B4559"/>
    <w:rsid w:val="004B60E0"/>
    <w:rsid w:val="004B654D"/>
    <w:rsid w:val="004B6942"/>
    <w:rsid w:val="004C1EE9"/>
    <w:rsid w:val="004C3144"/>
    <w:rsid w:val="004C3762"/>
    <w:rsid w:val="004C457F"/>
    <w:rsid w:val="004C61C2"/>
    <w:rsid w:val="004D2367"/>
    <w:rsid w:val="004D3061"/>
    <w:rsid w:val="004D3DB1"/>
    <w:rsid w:val="004E001C"/>
    <w:rsid w:val="004E0344"/>
    <w:rsid w:val="004E16D2"/>
    <w:rsid w:val="004E1B00"/>
    <w:rsid w:val="004E1D5D"/>
    <w:rsid w:val="004E2C37"/>
    <w:rsid w:val="004E5C04"/>
    <w:rsid w:val="004E6C34"/>
    <w:rsid w:val="004F01E0"/>
    <w:rsid w:val="004F0FE5"/>
    <w:rsid w:val="004F3556"/>
    <w:rsid w:val="004F6A3F"/>
    <w:rsid w:val="004F7035"/>
    <w:rsid w:val="00500CB7"/>
    <w:rsid w:val="005013AE"/>
    <w:rsid w:val="00502B7C"/>
    <w:rsid w:val="00504050"/>
    <w:rsid w:val="00506987"/>
    <w:rsid w:val="00514A3D"/>
    <w:rsid w:val="00515267"/>
    <w:rsid w:val="00516E21"/>
    <w:rsid w:val="0052184A"/>
    <w:rsid w:val="0052200D"/>
    <w:rsid w:val="00522A11"/>
    <w:rsid w:val="00524786"/>
    <w:rsid w:val="005249A9"/>
    <w:rsid w:val="00524D16"/>
    <w:rsid w:val="00532ABB"/>
    <w:rsid w:val="00534738"/>
    <w:rsid w:val="00534D22"/>
    <w:rsid w:val="0054183D"/>
    <w:rsid w:val="0054353A"/>
    <w:rsid w:val="00543F1F"/>
    <w:rsid w:val="005509A2"/>
    <w:rsid w:val="005543F9"/>
    <w:rsid w:val="0055496D"/>
    <w:rsid w:val="0055692E"/>
    <w:rsid w:val="0055728B"/>
    <w:rsid w:val="00560DB5"/>
    <w:rsid w:val="0056177C"/>
    <w:rsid w:val="00561CA8"/>
    <w:rsid w:val="00566D59"/>
    <w:rsid w:val="00566F9E"/>
    <w:rsid w:val="005671EE"/>
    <w:rsid w:val="0057338F"/>
    <w:rsid w:val="00573B4C"/>
    <w:rsid w:val="00574557"/>
    <w:rsid w:val="005745EC"/>
    <w:rsid w:val="00574706"/>
    <w:rsid w:val="00577BBC"/>
    <w:rsid w:val="00584116"/>
    <w:rsid w:val="00584613"/>
    <w:rsid w:val="005854AC"/>
    <w:rsid w:val="00586EC3"/>
    <w:rsid w:val="005874E1"/>
    <w:rsid w:val="00591E34"/>
    <w:rsid w:val="005932A8"/>
    <w:rsid w:val="00595529"/>
    <w:rsid w:val="00596285"/>
    <w:rsid w:val="00596FC9"/>
    <w:rsid w:val="0059779A"/>
    <w:rsid w:val="00597A67"/>
    <w:rsid w:val="005A0782"/>
    <w:rsid w:val="005A1EE0"/>
    <w:rsid w:val="005A22DF"/>
    <w:rsid w:val="005A2DDF"/>
    <w:rsid w:val="005A3B17"/>
    <w:rsid w:val="005B41D6"/>
    <w:rsid w:val="005B4489"/>
    <w:rsid w:val="005B5302"/>
    <w:rsid w:val="005B6257"/>
    <w:rsid w:val="005B6DBF"/>
    <w:rsid w:val="005C3CBB"/>
    <w:rsid w:val="005C7A73"/>
    <w:rsid w:val="005D100D"/>
    <w:rsid w:val="005D21C2"/>
    <w:rsid w:val="005D486B"/>
    <w:rsid w:val="005D5B8D"/>
    <w:rsid w:val="005D7788"/>
    <w:rsid w:val="005E2564"/>
    <w:rsid w:val="005E4961"/>
    <w:rsid w:val="005E5CFF"/>
    <w:rsid w:val="005F00E9"/>
    <w:rsid w:val="005F0AC2"/>
    <w:rsid w:val="005F1F9F"/>
    <w:rsid w:val="00601698"/>
    <w:rsid w:val="00603476"/>
    <w:rsid w:val="006077D8"/>
    <w:rsid w:val="006105E9"/>
    <w:rsid w:val="006116A6"/>
    <w:rsid w:val="00613989"/>
    <w:rsid w:val="00614FE3"/>
    <w:rsid w:val="00615EB2"/>
    <w:rsid w:val="00617A87"/>
    <w:rsid w:val="0062010A"/>
    <w:rsid w:val="00623AE8"/>
    <w:rsid w:val="00625041"/>
    <w:rsid w:val="006267FD"/>
    <w:rsid w:val="00627A1B"/>
    <w:rsid w:val="00630891"/>
    <w:rsid w:val="0063147E"/>
    <w:rsid w:val="006325A9"/>
    <w:rsid w:val="00635500"/>
    <w:rsid w:val="006370C1"/>
    <w:rsid w:val="006437B6"/>
    <w:rsid w:val="00646753"/>
    <w:rsid w:val="006468E0"/>
    <w:rsid w:val="00653037"/>
    <w:rsid w:val="0065572F"/>
    <w:rsid w:val="00661D8D"/>
    <w:rsid w:val="00662D59"/>
    <w:rsid w:val="00666283"/>
    <w:rsid w:val="00667EE4"/>
    <w:rsid w:val="00670752"/>
    <w:rsid w:val="0067239C"/>
    <w:rsid w:val="006756B6"/>
    <w:rsid w:val="006773EE"/>
    <w:rsid w:val="00677A97"/>
    <w:rsid w:val="00677ACF"/>
    <w:rsid w:val="006800FF"/>
    <w:rsid w:val="0068059B"/>
    <w:rsid w:val="00683BF2"/>
    <w:rsid w:val="0068424D"/>
    <w:rsid w:val="00686724"/>
    <w:rsid w:val="00687057"/>
    <w:rsid w:val="00690A7B"/>
    <w:rsid w:val="00691BFC"/>
    <w:rsid w:val="00692693"/>
    <w:rsid w:val="006926AF"/>
    <w:rsid w:val="00692ABF"/>
    <w:rsid w:val="006B081A"/>
    <w:rsid w:val="006B359D"/>
    <w:rsid w:val="006B49DD"/>
    <w:rsid w:val="006B4DBE"/>
    <w:rsid w:val="006B5488"/>
    <w:rsid w:val="006C086A"/>
    <w:rsid w:val="006C11F1"/>
    <w:rsid w:val="006C3EFC"/>
    <w:rsid w:val="006C56E7"/>
    <w:rsid w:val="006C570A"/>
    <w:rsid w:val="006C5D5F"/>
    <w:rsid w:val="006C7E1F"/>
    <w:rsid w:val="006D3AF7"/>
    <w:rsid w:val="006E0ACE"/>
    <w:rsid w:val="006F081A"/>
    <w:rsid w:val="006F10AD"/>
    <w:rsid w:val="006F3216"/>
    <w:rsid w:val="006F5566"/>
    <w:rsid w:val="006F701E"/>
    <w:rsid w:val="007000B0"/>
    <w:rsid w:val="0070163E"/>
    <w:rsid w:val="00703CF2"/>
    <w:rsid w:val="0070410E"/>
    <w:rsid w:val="0070737F"/>
    <w:rsid w:val="00710BA8"/>
    <w:rsid w:val="007128E0"/>
    <w:rsid w:val="00712E3E"/>
    <w:rsid w:val="00713003"/>
    <w:rsid w:val="00717C3A"/>
    <w:rsid w:val="00721EEA"/>
    <w:rsid w:val="007253D5"/>
    <w:rsid w:val="00725D24"/>
    <w:rsid w:val="0073234B"/>
    <w:rsid w:val="0073412A"/>
    <w:rsid w:val="00735898"/>
    <w:rsid w:val="00741465"/>
    <w:rsid w:val="00743AE1"/>
    <w:rsid w:val="007508CF"/>
    <w:rsid w:val="007529ED"/>
    <w:rsid w:val="00756EBD"/>
    <w:rsid w:val="007574EE"/>
    <w:rsid w:val="007578F3"/>
    <w:rsid w:val="0076036D"/>
    <w:rsid w:val="00761576"/>
    <w:rsid w:val="00762E44"/>
    <w:rsid w:val="007638AE"/>
    <w:rsid w:val="00767320"/>
    <w:rsid w:val="00771ABE"/>
    <w:rsid w:val="00771F56"/>
    <w:rsid w:val="00771FAB"/>
    <w:rsid w:val="00771FC4"/>
    <w:rsid w:val="007721E3"/>
    <w:rsid w:val="00773A9C"/>
    <w:rsid w:val="00774682"/>
    <w:rsid w:val="00775784"/>
    <w:rsid w:val="00776363"/>
    <w:rsid w:val="007766BC"/>
    <w:rsid w:val="0077720C"/>
    <w:rsid w:val="00777C93"/>
    <w:rsid w:val="00783734"/>
    <w:rsid w:val="00783B6D"/>
    <w:rsid w:val="00786845"/>
    <w:rsid w:val="00792101"/>
    <w:rsid w:val="0079317A"/>
    <w:rsid w:val="00797D37"/>
    <w:rsid w:val="007A06B7"/>
    <w:rsid w:val="007A1CA9"/>
    <w:rsid w:val="007A7A41"/>
    <w:rsid w:val="007B0FB2"/>
    <w:rsid w:val="007B2C30"/>
    <w:rsid w:val="007B3ACE"/>
    <w:rsid w:val="007B4E6E"/>
    <w:rsid w:val="007B56B8"/>
    <w:rsid w:val="007C18A0"/>
    <w:rsid w:val="007C1FC8"/>
    <w:rsid w:val="007C26BF"/>
    <w:rsid w:val="007C3909"/>
    <w:rsid w:val="007C64D0"/>
    <w:rsid w:val="007D0F27"/>
    <w:rsid w:val="007D3BE9"/>
    <w:rsid w:val="007D3BF7"/>
    <w:rsid w:val="007D5550"/>
    <w:rsid w:val="007D5620"/>
    <w:rsid w:val="007D7DD0"/>
    <w:rsid w:val="007E30A8"/>
    <w:rsid w:val="007E386A"/>
    <w:rsid w:val="007E4879"/>
    <w:rsid w:val="007E5826"/>
    <w:rsid w:val="007E600B"/>
    <w:rsid w:val="007E7F67"/>
    <w:rsid w:val="007F2906"/>
    <w:rsid w:val="008013D9"/>
    <w:rsid w:val="008076CB"/>
    <w:rsid w:val="008114BF"/>
    <w:rsid w:val="00814088"/>
    <w:rsid w:val="00814465"/>
    <w:rsid w:val="00815EC8"/>
    <w:rsid w:val="008213C1"/>
    <w:rsid w:val="00821EC5"/>
    <w:rsid w:val="00822F51"/>
    <w:rsid w:val="00827DC0"/>
    <w:rsid w:val="00832B09"/>
    <w:rsid w:val="00832D13"/>
    <w:rsid w:val="008340F6"/>
    <w:rsid w:val="00837582"/>
    <w:rsid w:val="008441BF"/>
    <w:rsid w:val="00845397"/>
    <w:rsid w:val="008504A3"/>
    <w:rsid w:val="0085073B"/>
    <w:rsid w:val="008514DD"/>
    <w:rsid w:val="00853791"/>
    <w:rsid w:val="00853E5F"/>
    <w:rsid w:val="0085665A"/>
    <w:rsid w:val="00856D6D"/>
    <w:rsid w:val="00857C13"/>
    <w:rsid w:val="00860769"/>
    <w:rsid w:val="00862F15"/>
    <w:rsid w:val="00862FD3"/>
    <w:rsid w:val="00865C17"/>
    <w:rsid w:val="008660F3"/>
    <w:rsid w:val="00870984"/>
    <w:rsid w:val="00874902"/>
    <w:rsid w:val="00874A2B"/>
    <w:rsid w:val="00874F9B"/>
    <w:rsid w:val="00875768"/>
    <w:rsid w:val="00880163"/>
    <w:rsid w:val="008820E9"/>
    <w:rsid w:val="008822D6"/>
    <w:rsid w:val="00882859"/>
    <w:rsid w:val="008845CF"/>
    <w:rsid w:val="0088745D"/>
    <w:rsid w:val="0089349E"/>
    <w:rsid w:val="00895596"/>
    <w:rsid w:val="00895C54"/>
    <w:rsid w:val="008A0F3D"/>
    <w:rsid w:val="008A2958"/>
    <w:rsid w:val="008A479A"/>
    <w:rsid w:val="008B1AB5"/>
    <w:rsid w:val="008B3916"/>
    <w:rsid w:val="008B3FCD"/>
    <w:rsid w:val="008B5FC9"/>
    <w:rsid w:val="008B668F"/>
    <w:rsid w:val="008B6E95"/>
    <w:rsid w:val="008C0709"/>
    <w:rsid w:val="008C2419"/>
    <w:rsid w:val="008C30EC"/>
    <w:rsid w:val="008C54A8"/>
    <w:rsid w:val="008D19A9"/>
    <w:rsid w:val="008D2D3A"/>
    <w:rsid w:val="008D4F8F"/>
    <w:rsid w:val="008E076C"/>
    <w:rsid w:val="008E15C7"/>
    <w:rsid w:val="008E2304"/>
    <w:rsid w:val="008E3923"/>
    <w:rsid w:val="008E5B6F"/>
    <w:rsid w:val="008F15AE"/>
    <w:rsid w:val="008F5EFB"/>
    <w:rsid w:val="008F72D1"/>
    <w:rsid w:val="00900054"/>
    <w:rsid w:val="00904245"/>
    <w:rsid w:val="00910BDF"/>
    <w:rsid w:val="00912490"/>
    <w:rsid w:val="00912765"/>
    <w:rsid w:val="009144FD"/>
    <w:rsid w:val="009147FA"/>
    <w:rsid w:val="00915B1D"/>
    <w:rsid w:val="009168FD"/>
    <w:rsid w:val="00921989"/>
    <w:rsid w:val="00921A2B"/>
    <w:rsid w:val="00922D75"/>
    <w:rsid w:val="00924AB1"/>
    <w:rsid w:val="009256CC"/>
    <w:rsid w:val="00927C85"/>
    <w:rsid w:val="00931687"/>
    <w:rsid w:val="009324BF"/>
    <w:rsid w:val="0093451F"/>
    <w:rsid w:val="00934F1A"/>
    <w:rsid w:val="009350FA"/>
    <w:rsid w:val="00935CD1"/>
    <w:rsid w:val="00936DBD"/>
    <w:rsid w:val="00937E8B"/>
    <w:rsid w:val="00940CBF"/>
    <w:rsid w:val="00943A34"/>
    <w:rsid w:val="00945802"/>
    <w:rsid w:val="00946D85"/>
    <w:rsid w:val="00946E91"/>
    <w:rsid w:val="00950049"/>
    <w:rsid w:val="00951B95"/>
    <w:rsid w:val="00954EEE"/>
    <w:rsid w:val="009573E4"/>
    <w:rsid w:val="00957996"/>
    <w:rsid w:val="00961273"/>
    <w:rsid w:val="009636CF"/>
    <w:rsid w:val="00963C27"/>
    <w:rsid w:val="00965346"/>
    <w:rsid w:val="00965384"/>
    <w:rsid w:val="00967BC4"/>
    <w:rsid w:val="00971E16"/>
    <w:rsid w:val="009769F3"/>
    <w:rsid w:val="00976B4A"/>
    <w:rsid w:val="0098160F"/>
    <w:rsid w:val="00983129"/>
    <w:rsid w:val="00986BA2"/>
    <w:rsid w:val="00986BDE"/>
    <w:rsid w:val="00990692"/>
    <w:rsid w:val="00990B5A"/>
    <w:rsid w:val="00990F6C"/>
    <w:rsid w:val="00993604"/>
    <w:rsid w:val="009941D7"/>
    <w:rsid w:val="00994E08"/>
    <w:rsid w:val="00995F86"/>
    <w:rsid w:val="009971BB"/>
    <w:rsid w:val="00997942"/>
    <w:rsid w:val="00997E7C"/>
    <w:rsid w:val="009A2154"/>
    <w:rsid w:val="009A26BD"/>
    <w:rsid w:val="009A3E01"/>
    <w:rsid w:val="009A49E5"/>
    <w:rsid w:val="009A6DA4"/>
    <w:rsid w:val="009B2ACE"/>
    <w:rsid w:val="009B3712"/>
    <w:rsid w:val="009B6409"/>
    <w:rsid w:val="009B7F83"/>
    <w:rsid w:val="009C1D48"/>
    <w:rsid w:val="009C4FB3"/>
    <w:rsid w:val="009C7A34"/>
    <w:rsid w:val="009C7C87"/>
    <w:rsid w:val="009D0745"/>
    <w:rsid w:val="009D0FFA"/>
    <w:rsid w:val="009D298A"/>
    <w:rsid w:val="009D2BE3"/>
    <w:rsid w:val="009D4674"/>
    <w:rsid w:val="009D5210"/>
    <w:rsid w:val="009D6569"/>
    <w:rsid w:val="009D6705"/>
    <w:rsid w:val="009D6E0B"/>
    <w:rsid w:val="009D76B2"/>
    <w:rsid w:val="009E20A7"/>
    <w:rsid w:val="009E3E0E"/>
    <w:rsid w:val="009E7BD5"/>
    <w:rsid w:val="009F263A"/>
    <w:rsid w:val="009F4434"/>
    <w:rsid w:val="00A00160"/>
    <w:rsid w:val="00A052FC"/>
    <w:rsid w:val="00A05334"/>
    <w:rsid w:val="00A05E7D"/>
    <w:rsid w:val="00A06EE2"/>
    <w:rsid w:val="00A07BDA"/>
    <w:rsid w:val="00A07C12"/>
    <w:rsid w:val="00A07D9A"/>
    <w:rsid w:val="00A151C4"/>
    <w:rsid w:val="00A17015"/>
    <w:rsid w:val="00A1740F"/>
    <w:rsid w:val="00A21E63"/>
    <w:rsid w:val="00A228ED"/>
    <w:rsid w:val="00A23051"/>
    <w:rsid w:val="00A25DB4"/>
    <w:rsid w:val="00A3122F"/>
    <w:rsid w:val="00A31D24"/>
    <w:rsid w:val="00A4160B"/>
    <w:rsid w:val="00A42824"/>
    <w:rsid w:val="00A445F7"/>
    <w:rsid w:val="00A45DA1"/>
    <w:rsid w:val="00A466AC"/>
    <w:rsid w:val="00A506C9"/>
    <w:rsid w:val="00A50904"/>
    <w:rsid w:val="00A510E7"/>
    <w:rsid w:val="00A51A07"/>
    <w:rsid w:val="00A53C00"/>
    <w:rsid w:val="00A544D1"/>
    <w:rsid w:val="00A55474"/>
    <w:rsid w:val="00A5641D"/>
    <w:rsid w:val="00A56724"/>
    <w:rsid w:val="00A57C0A"/>
    <w:rsid w:val="00A62621"/>
    <w:rsid w:val="00A65F9F"/>
    <w:rsid w:val="00A67581"/>
    <w:rsid w:val="00A74967"/>
    <w:rsid w:val="00A7644D"/>
    <w:rsid w:val="00A76538"/>
    <w:rsid w:val="00A81107"/>
    <w:rsid w:val="00A81F49"/>
    <w:rsid w:val="00A83223"/>
    <w:rsid w:val="00A852B9"/>
    <w:rsid w:val="00A87F58"/>
    <w:rsid w:val="00AA27BD"/>
    <w:rsid w:val="00AA4532"/>
    <w:rsid w:val="00AA73EB"/>
    <w:rsid w:val="00AB0420"/>
    <w:rsid w:val="00AB1853"/>
    <w:rsid w:val="00AB767C"/>
    <w:rsid w:val="00AC10A9"/>
    <w:rsid w:val="00AD1428"/>
    <w:rsid w:val="00AD1954"/>
    <w:rsid w:val="00AD647E"/>
    <w:rsid w:val="00AD7494"/>
    <w:rsid w:val="00AE3344"/>
    <w:rsid w:val="00AE501B"/>
    <w:rsid w:val="00AE7F28"/>
    <w:rsid w:val="00AF01EB"/>
    <w:rsid w:val="00AF4742"/>
    <w:rsid w:val="00AF5670"/>
    <w:rsid w:val="00AF67A6"/>
    <w:rsid w:val="00AF7705"/>
    <w:rsid w:val="00B00638"/>
    <w:rsid w:val="00B026E4"/>
    <w:rsid w:val="00B02C3E"/>
    <w:rsid w:val="00B0382B"/>
    <w:rsid w:val="00B0539A"/>
    <w:rsid w:val="00B069C9"/>
    <w:rsid w:val="00B11004"/>
    <w:rsid w:val="00B11910"/>
    <w:rsid w:val="00B11CAA"/>
    <w:rsid w:val="00B12C99"/>
    <w:rsid w:val="00B1418F"/>
    <w:rsid w:val="00B156D1"/>
    <w:rsid w:val="00B207B5"/>
    <w:rsid w:val="00B236E3"/>
    <w:rsid w:val="00B2400B"/>
    <w:rsid w:val="00B2557E"/>
    <w:rsid w:val="00B31325"/>
    <w:rsid w:val="00B319DA"/>
    <w:rsid w:val="00B3205F"/>
    <w:rsid w:val="00B356FE"/>
    <w:rsid w:val="00B43A88"/>
    <w:rsid w:val="00B53C31"/>
    <w:rsid w:val="00B55EB2"/>
    <w:rsid w:val="00B60C9D"/>
    <w:rsid w:val="00B618A0"/>
    <w:rsid w:val="00B655D0"/>
    <w:rsid w:val="00B65832"/>
    <w:rsid w:val="00B6776D"/>
    <w:rsid w:val="00B70D78"/>
    <w:rsid w:val="00B72BE8"/>
    <w:rsid w:val="00B72D68"/>
    <w:rsid w:val="00B736F4"/>
    <w:rsid w:val="00B738FE"/>
    <w:rsid w:val="00B76B09"/>
    <w:rsid w:val="00B818ED"/>
    <w:rsid w:val="00B83604"/>
    <w:rsid w:val="00B83879"/>
    <w:rsid w:val="00B83BBA"/>
    <w:rsid w:val="00B85C33"/>
    <w:rsid w:val="00B8619A"/>
    <w:rsid w:val="00B86908"/>
    <w:rsid w:val="00B90669"/>
    <w:rsid w:val="00B92B68"/>
    <w:rsid w:val="00B93590"/>
    <w:rsid w:val="00B954AD"/>
    <w:rsid w:val="00B97393"/>
    <w:rsid w:val="00BA2115"/>
    <w:rsid w:val="00BA2378"/>
    <w:rsid w:val="00BA6D28"/>
    <w:rsid w:val="00BA7496"/>
    <w:rsid w:val="00BB02EF"/>
    <w:rsid w:val="00BB08FD"/>
    <w:rsid w:val="00BB111E"/>
    <w:rsid w:val="00BB221E"/>
    <w:rsid w:val="00BB35E2"/>
    <w:rsid w:val="00BB46F8"/>
    <w:rsid w:val="00BB481E"/>
    <w:rsid w:val="00BC2A1D"/>
    <w:rsid w:val="00BC3B30"/>
    <w:rsid w:val="00BD2175"/>
    <w:rsid w:val="00BD3C79"/>
    <w:rsid w:val="00BD5688"/>
    <w:rsid w:val="00BE1373"/>
    <w:rsid w:val="00BE3525"/>
    <w:rsid w:val="00BE41E8"/>
    <w:rsid w:val="00BE42F0"/>
    <w:rsid w:val="00BE75FE"/>
    <w:rsid w:val="00BE7758"/>
    <w:rsid w:val="00BF4343"/>
    <w:rsid w:val="00BF493C"/>
    <w:rsid w:val="00C004DF"/>
    <w:rsid w:val="00C0602E"/>
    <w:rsid w:val="00C061FE"/>
    <w:rsid w:val="00C07C2E"/>
    <w:rsid w:val="00C10F92"/>
    <w:rsid w:val="00C12B18"/>
    <w:rsid w:val="00C15DF3"/>
    <w:rsid w:val="00C163A1"/>
    <w:rsid w:val="00C17C94"/>
    <w:rsid w:val="00C20E4C"/>
    <w:rsid w:val="00C227DB"/>
    <w:rsid w:val="00C22ADE"/>
    <w:rsid w:val="00C24BC5"/>
    <w:rsid w:val="00C26266"/>
    <w:rsid w:val="00C31A78"/>
    <w:rsid w:val="00C35DBF"/>
    <w:rsid w:val="00C36941"/>
    <w:rsid w:val="00C37659"/>
    <w:rsid w:val="00C410CD"/>
    <w:rsid w:val="00C46BC9"/>
    <w:rsid w:val="00C47043"/>
    <w:rsid w:val="00C473A4"/>
    <w:rsid w:val="00C47C4E"/>
    <w:rsid w:val="00C52BAC"/>
    <w:rsid w:val="00C534BD"/>
    <w:rsid w:val="00C5500C"/>
    <w:rsid w:val="00C55432"/>
    <w:rsid w:val="00C564A7"/>
    <w:rsid w:val="00C57076"/>
    <w:rsid w:val="00C60EFF"/>
    <w:rsid w:val="00C62671"/>
    <w:rsid w:val="00C62DCD"/>
    <w:rsid w:val="00C64E2D"/>
    <w:rsid w:val="00C80F21"/>
    <w:rsid w:val="00C8255D"/>
    <w:rsid w:val="00C86C46"/>
    <w:rsid w:val="00C92827"/>
    <w:rsid w:val="00C94A50"/>
    <w:rsid w:val="00CA3489"/>
    <w:rsid w:val="00CA41EF"/>
    <w:rsid w:val="00CA6B97"/>
    <w:rsid w:val="00CA7CA5"/>
    <w:rsid w:val="00CB0213"/>
    <w:rsid w:val="00CB0763"/>
    <w:rsid w:val="00CB23F2"/>
    <w:rsid w:val="00CC06AA"/>
    <w:rsid w:val="00CC0DFE"/>
    <w:rsid w:val="00CC2697"/>
    <w:rsid w:val="00CC4487"/>
    <w:rsid w:val="00CC540B"/>
    <w:rsid w:val="00CC612A"/>
    <w:rsid w:val="00CC6CF9"/>
    <w:rsid w:val="00CC7795"/>
    <w:rsid w:val="00CD0A93"/>
    <w:rsid w:val="00CD2EFD"/>
    <w:rsid w:val="00CE1107"/>
    <w:rsid w:val="00CE14E5"/>
    <w:rsid w:val="00CE5B6C"/>
    <w:rsid w:val="00CE604E"/>
    <w:rsid w:val="00CE6E29"/>
    <w:rsid w:val="00CE6FE1"/>
    <w:rsid w:val="00CF1037"/>
    <w:rsid w:val="00CF59AE"/>
    <w:rsid w:val="00CF683E"/>
    <w:rsid w:val="00D0001D"/>
    <w:rsid w:val="00D02496"/>
    <w:rsid w:val="00D02C52"/>
    <w:rsid w:val="00D05931"/>
    <w:rsid w:val="00D05FBA"/>
    <w:rsid w:val="00D067B6"/>
    <w:rsid w:val="00D11504"/>
    <w:rsid w:val="00D12F64"/>
    <w:rsid w:val="00D13CD1"/>
    <w:rsid w:val="00D16385"/>
    <w:rsid w:val="00D16DFB"/>
    <w:rsid w:val="00D171AF"/>
    <w:rsid w:val="00D1791B"/>
    <w:rsid w:val="00D217B8"/>
    <w:rsid w:val="00D21825"/>
    <w:rsid w:val="00D21C5D"/>
    <w:rsid w:val="00D24F0C"/>
    <w:rsid w:val="00D253D9"/>
    <w:rsid w:val="00D26CD6"/>
    <w:rsid w:val="00D30DDF"/>
    <w:rsid w:val="00D32D9E"/>
    <w:rsid w:val="00D33F0F"/>
    <w:rsid w:val="00D34AEA"/>
    <w:rsid w:val="00D35899"/>
    <w:rsid w:val="00D3638C"/>
    <w:rsid w:val="00D3691C"/>
    <w:rsid w:val="00D405B1"/>
    <w:rsid w:val="00D460DB"/>
    <w:rsid w:val="00D50314"/>
    <w:rsid w:val="00D505D9"/>
    <w:rsid w:val="00D52C5D"/>
    <w:rsid w:val="00D5738E"/>
    <w:rsid w:val="00D57F6A"/>
    <w:rsid w:val="00D60007"/>
    <w:rsid w:val="00D61AE4"/>
    <w:rsid w:val="00D62EEF"/>
    <w:rsid w:val="00D63FF7"/>
    <w:rsid w:val="00D644F0"/>
    <w:rsid w:val="00D76EC3"/>
    <w:rsid w:val="00D81DFA"/>
    <w:rsid w:val="00D834BA"/>
    <w:rsid w:val="00D85414"/>
    <w:rsid w:val="00D92672"/>
    <w:rsid w:val="00D92A6B"/>
    <w:rsid w:val="00D979FB"/>
    <w:rsid w:val="00DA72AF"/>
    <w:rsid w:val="00DB11F3"/>
    <w:rsid w:val="00DB4CD7"/>
    <w:rsid w:val="00DB51E0"/>
    <w:rsid w:val="00DB775C"/>
    <w:rsid w:val="00DC30E9"/>
    <w:rsid w:val="00DD00A7"/>
    <w:rsid w:val="00DD00D8"/>
    <w:rsid w:val="00DD3038"/>
    <w:rsid w:val="00DD45C7"/>
    <w:rsid w:val="00DD6227"/>
    <w:rsid w:val="00DD7CB6"/>
    <w:rsid w:val="00DE1373"/>
    <w:rsid w:val="00DE1889"/>
    <w:rsid w:val="00DE1AB1"/>
    <w:rsid w:val="00DE2CEE"/>
    <w:rsid w:val="00DE46C5"/>
    <w:rsid w:val="00DE5646"/>
    <w:rsid w:val="00DE67F7"/>
    <w:rsid w:val="00DE70EA"/>
    <w:rsid w:val="00DF12E4"/>
    <w:rsid w:val="00DF1388"/>
    <w:rsid w:val="00DF391D"/>
    <w:rsid w:val="00DF39F6"/>
    <w:rsid w:val="00DF5F41"/>
    <w:rsid w:val="00DF5FEE"/>
    <w:rsid w:val="00DF7E58"/>
    <w:rsid w:val="00E00C29"/>
    <w:rsid w:val="00E02920"/>
    <w:rsid w:val="00E0380A"/>
    <w:rsid w:val="00E04046"/>
    <w:rsid w:val="00E0514A"/>
    <w:rsid w:val="00E05CDE"/>
    <w:rsid w:val="00E06715"/>
    <w:rsid w:val="00E070EC"/>
    <w:rsid w:val="00E1321B"/>
    <w:rsid w:val="00E142F5"/>
    <w:rsid w:val="00E22671"/>
    <w:rsid w:val="00E229FF"/>
    <w:rsid w:val="00E31DEE"/>
    <w:rsid w:val="00E35DE8"/>
    <w:rsid w:val="00E36E38"/>
    <w:rsid w:val="00E4041D"/>
    <w:rsid w:val="00E41B20"/>
    <w:rsid w:val="00E4406F"/>
    <w:rsid w:val="00E454E3"/>
    <w:rsid w:val="00E45C6E"/>
    <w:rsid w:val="00E47C6B"/>
    <w:rsid w:val="00E47F3F"/>
    <w:rsid w:val="00E50983"/>
    <w:rsid w:val="00E509DC"/>
    <w:rsid w:val="00E51257"/>
    <w:rsid w:val="00E5175C"/>
    <w:rsid w:val="00E6017C"/>
    <w:rsid w:val="00E61677"/>
    <w:rsid w:val="00E6200A"/>
    <w:rsid w:val="00E64128"/>
    <w:rsid w:val="00E71A93"/>
    <w:rsid w:val="00E73772"/>
    <w:rsid w:val="00E738F5"/>
    <w:rsid w:val="00E73EBC"/>
    <w:rsid w:val="00E74BCE"/>
    <w:rsid w:val="00E75781"/>
    <w:rsid w:val="00E771C4"/>
    <w:rsid w:val="00E77C86"/>
    <w:rsid w:val="00E812E0"/>
    <w:rsid w:val="00E822D3"/>
    <w:rsid w:val="00E82C99"/>
    <w:rsid w:val="00E82E4E"/>
    <w:rsid w:val="00E83686"/>
    <w:rsid w:val="00E90598"/>
    <w:rsid w:val="00E93238"/>
    <w:rsid w:val="00E95FB0"/>
    <w:rsid w:val="00E97B92"/>
    <w:rsid w:val="00EA1405"/>
    <w:rsid w:val="00EA1D81"/>
    <w:rsid w:val="00EA633E"/>
    <w:rsid w:val="00EB12F2"/>
    <w:rsid w:val="00EB14D0"/>
    <w:rsid w:val="00EB18E3"/>
    <w:rsid w:val="00EB2D45"/>
    <w:rsid w:val="00EB341C"/>
    <w:rsid w:val="00EB4F8D"/>
    <w:rsid w:val="00EC4CC1"/>
    <w:rsid w:val="00EC66F7"/>
    <w:rsid w:val="00ED5933"/>
    <w:rsid w:val="00ED743D"/>
    <w:rsid w:val="00EE1E13"/>
    <w:rsid w:val="00EE30FF"/>
    <w:rsid w:val="00EE3797"/>
    <w:rsid w:val="00EE510C"/>
    <w:rsid w:val="00EF02F4"/>
    <w:rsid w:val="00EF1317"/>
    <w:rsid w:val="00EF1DF2"/>
    <w:rsid w:val="00EF4804"/>
    <w:rsid w:val="00F022C5"/>
    <w:rsid w:val="00F03F9A"/>
    <w:rsid w:val="00F04EC7"/>
    <w:rsid w:val="00F07347"/>
    <w:rsid w:val="00F07B7D"/>
    <w:rsid w:val="00F1475D"/>
    <w:rsid w:val="00F2071E"/>
    <w:rsid w:val="00F20CA5"/>
    <w:rsid w:val="00F23A26"/>
    <w:rsid w:val="00F25621"/>
    <w:rsid w:val="00F274E7"/>
    <w:rsid w:val="00F30FB1"/>
    <w:rsid w:val="00F31F93"/>
    <w:rsid w:val="00F33C05"/>
    <w:rsid w:val="00F36AAF"/>
    <w:rsid w:val="00F373FA"/>
    <w:rsid w:val="00F40FFB"/>
    <w:rsid w:val="00F42481"/>
    <w:rsid w:val="00F440FA"/>
    <w:rsid w:val="00F45C2D"/>
    <w:rsid w:val="00F46397"/>
    <w:rsid w:val="00F472C6"/>
    <w:rsid w:val="00F5293F"/>
    <w:rsid w:val="00F5301B"/>
    <w:rsid w:val="00F5693C"/>
    <w:rsid w:val="00F62914"/>
    <w:rsid w:val="00F64029"/>
    <w:rsid w:val="00F65368"/>
    <w:rsid w:val="00F66FB7"/>
    <w:rsid w:val="00F672F9"/>
    <w:rsid w:val="00F71270"/>
    <w:rsid w:val="00F7258B"/>
    <w:rsid w:val="00F73DC3"/>
    <w:rsid w:val="00F7519E"/>
    <w:rsid w:val="00F80E39"/>
    <w:rsid w:val="00F90F53"/>
    <w:rsid w:val="00F920D6"/>
    <w:rsid w:val="00F9231D"/>
    <w:rsid w:val="00F94A8D"/>
    <w:rsid w:val="00FA3774"/>
    <w:rsid w:val="00FA705E"/>
    <w:rsid w:val="00FA7F2E"/>
    <w:rsid w:val="00FB2DBC"/>
    <w:rsid w:val="00FB3463"/>
    <w:rsid w:val="00FC0721"/>
    <w:rsid w:val="00FC266A"/>
    <w:rsid w:val="00FC4906"/>
    <w:rsid w:val="00FC65EA"/>
    <w:rsid w:val="00FD1313"/>
    <w:rsid w:val="00FD2163"/>
    <w:rsid w:val="00FD2225"/>
    <w:rsid w:val="00FD4AC7"/>
    <w:rsid w:val="00FD4C33"/>
    <w:rsid w:val="00FD577B"/>
    <w:rsid w:val="00FD6A8D"/>
    <w:rsid w:val="00FE05D0"/>
    <w:rsid w:val="00FE35DE"/>
    <w:rsid w:val="00FE527A"/>
    <w:rsid w:val="00FE5B09"/>
    <w:rsid w:val="00FE79DB"/>
    <w:rsid w:val="00FF01C0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FFB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link w:val="Heading2"/>
    <w:rsid w:val="00F40FFB"/>
    <w:rPr>
      <w:u w:val="single"/>
      <w:lang w:val="bg-BG"/>
    </w:rPr>
  </w:style>
  <w:style w:type="character" w:customStyle="1" w:styleId="Heading3Char">
    <w:name w:val="Heading 3 Char"/>
    <w:link w:val="Heading3"/>
    <w:rsid w:val="00F40FFB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F40FFB"/>
    <w:rPr>
      <w:rFonts w:ascii="Arial" w:hAnsi="Arial"/>
      <w:b/>
      <w:bCs/>
      <w:lang w:val="bg-BG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0FFB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60DB"/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F40FFB"/>
    <w:rPr>
      <w:lang w:val="bg-BG"/>
    </w:rPr>
  </w:style>
  <w:style w:type="paragraph" w:styleId="BodyText2">
    <w:name w:val="Body Text 2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rsid w:val="00F40FFB"/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6314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40FFB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55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40FF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060639"/>
    <w:pPr>
      <w:overflowPunct/>
      <w:autoSpaceDE/>
      <w:autoSpaceDN/>
      <w:adjustRightInd/>
      <w:spacing w:after="120"/>
      <w:textAlignment w:val="auto"/>
    </w:pPr>
    <w:rPr>
      <w:rFonts w:ascii="Futura Bk" w:hAnsi="Futura Bk"/>
      <w:szCs w:val="24"/>
      <w:lang w:eastAsia="pl-PL"/>
    </w:rPr>
  </w:style>
  <w:style w:type="paragraph" w:customStyle="1" w:styleId="CharCharCharCharCharChar">
    <w:name w:val="Char Char Знак Char Char Char Char"/>
    <w:basedOn w:val="Normal"/>
    <w:rsid w:val="001326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"/>
    <w:basedOn w:val="Normal"/>
    <w:autoRedefine/>
    <w:rsid w:val="0013265B"/>
    <w:pPr>
      <w:overflowPunct/>
      <w:autoSpaceDE/>
      <w:autoSpaceDN/>
      <w:adjustRightInd/>
      <w:spacing w:after="120"/>
      <w:textAlignment w:val="auto"/>
    </w:pPr>
    <w:rPr>
      <w:rFonts w:ascii="Futura Bk" w:hAnsi="Futura Bk"/>
      <w:szCs w:val="24"/>
      <w:lang w:eastAsia="pl-PL"/>
    </w:rPr>
  </w:style>
  <w:style w:type="paragraph" w:customStyle="1" w:styleId="CharCharCharChar">
    <w:name w:val="Char Char Char Char"/>
    <w:basedOn w:val="Normal"/>
    <w:rsid w:val="002C55A5"/>
    <w:pPr>
      <w:widowControl w:val="0"/>
      <w:tabs>
        <w:tab w:val="num" w:pos="360"/>
      </w:tabs>
      <w:overflowPunct/>
      <w:autoSpaceDE/>
      <w:autoSpaceDN/>
      <w:adjustRightInd/>
      <w:jc w:val="both"/>
      <w:textAlignment w:val="auto"/>
    </w:pPr>
    <w:rPr>
      <w:rFonts w:eastAsia="SimSun" w:cs="Arial"/>
      <w:kern w:val="2"/>
      <w:szCs w:val="24"/>
      <w:lang w:eastAsia="zh-CN"/>
    </w:rPr>
  </w:style>
  <w:style w:type="character" w:customStyle="1" w:styleId="ft">
    <w:name w:val="ft"/>
    <w:rsid w:val="00F40FFB"/>
  </w:style>
  <w:style w:type="numbering" w:customStyle="1" w:styleId="NoList1">
    <w:name w:val="No List1"/>
    <w:next w:val="NoList"/>
    <w:semiHidden/>
    <w:rsid w:val="004524C1"/>
  </w:style>
  <w:style w:type="paragraph" w:styleId="BodyText3">
    <w:name w:val="Body Text 3"/>
    <w:basedOn w:val="Normal"/>
    <w:link w:val="BodyText3Char"/>
    <w:rsid w:val="004524C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524C1"/>
    <w:rPr>
      <w:sz w:val="16"/>
      <w:szCs w:val="16"/>
    </w:rPr>
  </w:style>
  <w:style w:type="paragraph" w:customStyle="1" w:styleId="Style">
    <w:name w:val="Style"/>
    <w:rsid w:val="004524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lockText">
    <w:name w:val="Block Text"/>
    <w:basedOn w:val="Normal"/>
    <w:rsid w:val="004524C1"/>
    <w:pPr>
      <w:overflowPunct/>
      <w:autoSpaceDE/>
      <w:autoSpaceDN/>
      <w:adjustRightInd/>
      <w:ind w:left="-180" w:right="-15" w:firstLine="900"/>
      <w:jc w:val="both"/>
      <w:textAlignment w:val="auto"/>
    </w:pPr>
    <w:rPr>
      <w:rFonts w:ascii="Times New Roman" w:hAnsi="Times New Roman"/>
      <w:sz w:val="24"/>
      <w:lang w:val="bg-BG"/>
    </w:rPr>
  </w:style>
  <w:style w:type="paragraph" w:styleId="PlainText">
    <w:name w:val="Plain Text"/>
    <w:basedOn w:val="Normal"/>
    <w:link w:val="PlainTextChar"/>
    <w:rsid w:val="004524C1"/>
    <w:pPr>
      <w:overflowPunct/>
      <w:autoSpaceDE/>
      <w:autoSpaceDN/>
      <w:adjustRightInd/>
      <w:textAlignment w:val="auto"/>
    </w:pPr>
    <w:rPr>
      <w:rFonts w:ascii="Courier New" w:hAnsi="Courier New"/>
      <w:lang w:val="bg-BG"/>
    </w:rPr>
  </w:style>
  <w:style w:type="character" w:customStyle="1" w:styleId="PlainTextChar">
    <w:name w:val="Plain Text Char"/>
    <w:link w:val="PlainText"/>
    <w:rsid w:val="004524C1"/>
    <w:rPr>
      <w:rFonts w:ascii="Courier New" w:hAnsi="Courier New"/>
      <w:lang w:val="bg-BG"/>
    </w:rPr>
  </w:style>
  <w:style w:type="paragraph" w:styleId="BodyTextIndent">
    <w:name w:val="Body Text Indent"/>
    <w:basedOn w:val="Normal"/>
    <w:link w:val="BodyTextIndentChar"/>
    <w:rsid w:val="004524C1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524C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524C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4524C1"/>
    <w:rPr>
      <w:sz w:val="24"/>
      <w:szCs w:val="24"/>
    </w:rPr>
  </w:style>
  <w:style w:type="paragraph" w:styleId="Caption">
    <w:name w:val="caption"/>
    <w:basedOn w:val="Normal"/>
    <w:next w:val="Normal"/>
    <w:qFormat/>
    <w:rsid w:val="004524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val="bg-BG"/>
    </w:rPr>
  </w:style>
  <w:style w:type="paragraph" w:customStyle="1" w:styleId="CharCharCharCharCharChar0">
    <w:name w:val="Char Char Знак Char Char Char Char"/>
    <w:basedOn w:val="Normal"/>
    <w:rsid w:val="004524C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FFB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link w:val="Heading2"/>
    <w:rsid w:val="00F40FFB"/>
    <w:rPr>
      <w:u w:val="single"/>
      <w:lang w:val="bg-BG"/>
    </w:rPr>
  </w:style>
  <w:style w:type="character" w:customStyle="1" w:styleId="Heading3Char">
    <w:name w:val="Heading 3 Char"/>
    <w:link w:val="Heading3"/>
    <w:rsid w:val="00F40FFB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F40FFB"/>
    <w:rPr>
      <w:rFonts w:ascii="Arial" w:hAnsi="Arial"/>
      <w:b/>
      <w:bCs/>
      <w:lang w:val="bg-BG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0FFB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60DB"/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F40FFB"/>
    <w:rPr>
      <w:lang w:val="bg-BG"/>
    </w:rPr>
  </w:style>
  <w:style w:type="paragraph" w:styleId="BodyText2">
    <w:name w:val="Body Text 2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rsid w:val="00F40FFB"/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6314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40FFB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55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40FF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060639"/>
    <w:pPr>
      <w:overflowPunct/>
      <w:autoSpaceDE/>
      <w:autoSpaceDN/>
      <w:adjustRightInd/>
      <w:spacing w:after="120"/>
      <w:textAlignment w:val="auto"/>
    </w:pPr>
    <w:rPr>
      <w:rFonts w:ascii="Futura Bk" w:hAnsi="Futura Bk"/>
      <w:szCs w:val="24"/>
      <w:lang w:eastAsia="pl-PL"/>
    </w:rPr>
  </w:style>
  <w:style w:type="paragraph" w:customStyle="1" w:styleId="CharCharCharCharCharChar">
    <w:name w:val="Char Char Знак Char Char Char Char"/>
    <w:basedOn w:val="Normal"/>
    <w:rsid w:val="001326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"/>
    <w:basedOn w:val="Normal"/>
    <w:autoRedefine/>
    <w:rsid w:val="0013265B"/>
    <w:pPr>
      <w:overflowPunct/>
      <w:autoSpaceDE/>
      <w:autoSpaceDN/>
      <w:adjustRightInd/>
      <w:spacing w:after="120"/>
      <w:textAlignment w:val="auto"/>
    </w:pPr>
    <w:rPr>
      <w:rFonts w:ascii="Futura Bk" w:hAnsi="Futura Bk"/>
      <w:szCs w:val="24"/>
      <w:lang w:eastAsia="pl-PL"/>
    </w:rPr>
  </w:style>
  <w:style w:type="paragraph" w:customStyle="1" w:styleId="CharCharCharChar">
    <w:name w:val="Char Char Char Char"/>
    <w:basedOn w:val="Normal"/>
    <w:rsid w:val="002C55A5"/>
    <w:pPr>
      <w:widowControl w:val="0"/>
      <w:tabs>
        <w:tab w:val="num" w:pos="360"/>
      </w:tabs>
      <w:overflowPunct/>
      <w:autoSpaceDE/>
      <w:autoSpaceDN/>
      <w:adjustRightInd/>
      <w:jc w:val="both"/>
      <w:textAlignment w:val="auto"/>
    </w:pPr>
    <w:rPr>
      <w:rFonts w:eastAsia="SimSun" w:cs="Arial"/>
      <w:kern w:val="2"/>
      <w:szCs w:val="24"/>
      <w:lang w:eastAsia="zh-CN"/>
    </w:rPr>
  </w:style>
  <w:style w:type="character" w:customStyle="1" w:styleId="ft">
    <w:name w:val="ft"/>
    <w:rsid w:val="00F40FFB"/>
  </w:style>
  <w:style w:type="numbering" w:customStyle="1" w:styleId="NoList1">
    <w:name w:val="No List1"/>
    <w:next w:val="NoList"/>
    <w:semiHidden/>
    <w:rsid w:val="004524C1"/>
  </w:style>
  <w:style w:type="paragraph" w:styleId="BodyText3">
    <w:name w:val="Body Text 3"/>
    <w:basedOn w:val="Normal"/>
    <w:link w:val="BodyText3Char"/>
    <w:rsid w:val="004524C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524C1"/>
    <w:rPr>
      <w:sz w:val="16"/>
      <w:szCs w:val="16"/>
    </w:rPr>
  </w:style>
  <w:style w:type="paragraph" w:customStyle="1" w:styleId="Style">
    <w:name w:val="Style"/>
    <w:rsid w:val="004524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lockText">
    <w:name w:val="Block Text"/>
    <w:basedOn w:val="Normal"/>
    <w:rsid w:val="004524C1"/>
    <w:pPr>
      <w:overflowPunct/>
      <w:autoSpaceDE/>
      <w:autoSpaceDN/>
      <w:adjustRightInd/>
      <w:ind w:left="-180" w:right="-15" w:firstLine="900"/>
      <w:jc w:val="both"/>
      <w:textAlignment w:val="auto"/>
    </w:pPr>
    <w:rPr>
      <w:rFonts w:ascii="Times New Roman" w:hAnsi="Times New Roman"/>
      <w:sz w:val="24"/>
      <w:lang w:val="bg-BG"/>
    </w:rPr>
  </w:style>
  <w:style w:type="paragraph" w:styleId="PlainText">
    <w:name w:val="Plain Text"/>
    <w:basedOn w:val="Normal"/>
    <w:link w:val="PlainTextChar"/>
    <w:rsid w:val="004524C1"/>
    <w:pPr>
      <w:overflowPunct/>
      <w:autoSpaceDE/>
      <w:autoSpaceDN/>
      <w:adjustRightInd/>
      <w:textAlignment w:val="auto"/>
    </w:pPr>
    <w:rPr>
      <w:rFonts w:ascii="Courier New" w:hAnsi="Courier New"/>
      <w:lang w:val="bg-BG"/>
    </w:rPr>
  </w:style>
  <w:style w:type="character" w:customStyle="1" w:styleId="PlainTextChar">
    <w:name w:val="Plain Text Char"/>
    <w:link w:val="PlainText"/>
    <w:rsid w:val="004524C1"/>
    <w:rPr>
      <w:rFonts w:ascii="Courier New" w:hAnsi="Courier New"/>
      <w:lang w:val="bg-BG"/>
    </w:rPr>
  </w:style>
  <w:style w:type="paragraph" w:styleId="BodyTextIndent">
    <w:name w:val="Body Text Indent"/>
    <w:basedOn w:val="Normal"/>
    <w:link w:val="BodyTextIndentChar"/>
    <w:rsid w:val="004524C1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524C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524C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4524C1"/>
    <w:rPr>
      <w:sz w:val="24"/>
      <w:szCs w:val="24"/>
    </w:rPr>
  </w:style>
  <w:style w:type="paragraph" w:styleId="Caption">
    <w:name w:val="caption"/>
    <w:basedOn w:val="Normal"/>
    <w:next w:val="Normal"/>
    <w:qFormat/>
    <w:rsid w:val="004524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val="bg-BG"/>
    </w:rPr>
  </w:style>
  <w:style w:type="paragraph" w:customStyle="1" w:styleId="CharCharCharCharCharChar0">
    <w:name w:val="Char Char Знак Char Char Char Char"/>
    <w:basedOn w:val="Normal"/>
    <w:rsid w:val="004524C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146-70E9-40A2-BF1F-524EF5DB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8</cp:revision>
  <cp:lastPrinted>2017-12-14T05:58:00Z</cp:lastPrinted>
  <dcterms:created xsi:type="dcterms:W3CDTF">2019-07-05T11:56:00Z</dcterms:created>
  <dcterms:modified xsi:type="dcterms:W3CDTF">2019-07-16T05:33:00Z</dcterms:modified>
</cp:coreProperties>
</file>