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038" w:rsidRPr="00FB758F" w:rsidRDefault="003A0038" w:rsidP="00CF7740">
      <w:pPr>
        <w:ind w:left="-851" w:hanging="1"/>
        <w:jc w:val="both"/>
        <w:rPr>
          <w:b/>
          <w:i/>
        </w:rPr>
      </w:pPr>
      <w:r w:rsidRPr="00FB758F">
        <w:rPr>
          <w:b/>
          <w:i/>
        </w:rPr>
        <w:t xml:space="preserve">Отговор на </w:t>
      </w:r>
      <w:r w:rsidRPr="00FB758F">
        <w:rPr>
          <w:b/>
          <w:i/>
          <w:u w:val="single"/>
        </w:rPr>
        <w:t>питане</w:t>
      </w:r>
      <w:r w:rsidRPr="00FB758F">
        <w:rPr>
          <w:b/>
          <w:i/>
        </w:rPr>
        <w:t xml:space="preserve"> от Светла Бъчварова и Иван Иванов – народни представители от ПГ на БСП за България относно политиката на МЗХГ по контрола и налагането на санкции по ПРСР</w:t>
      </w:r>
    </w:p>
    <w:p w:rsidR="003A0038" w:rsidRPr="007B681F" w:rsidRDefault="003A0038" w:rsidP="007B681F">
      <w:pPr>
        <w:jc w:val="both"/>
        <w:rPr>
          <w:b/>
          <w:sz w:val="28"/>
          <w:szCs w:val="28"/>
        </w:rPr>
      </w:pPr>
    </w:p>
    <w:p w:rsidR="003A0038" w:rsidRPr="00FB758F" w:rsidRDefault="003A0038" w:rsidP="007B681F">
      <w:pPr>
        <w:spacing w:line="276" w:lineRule="auto"/>
        <w:ind w:left="-851" w:hanging="1"/>
        <w:jc w:val="both"/>
        <w:rPr>
          <w:b/>
          <w:i/>
          <w:sz w:val="28"/>
          <w:szCs w:val="28"/>
          <w:lang w:val="en-US"/>
        </w:rPr>
      </w:pPr>
      <w:r w:rsidRPr="00FB758F">
        <w:rPr>
          <w:b/>
          <w:sz w:val="28"/>
          <w:szCs w:val="28"/>
        </w:rPr>
        <w:t>УВАЖАЕМА ГОСПОЖО ПРЕДСЕДАТЕЛ,</w:t>
      </w:r>
    </w:p>
    <w:p w:rsidR="003A0038" w:rsidRPr="00FB758F" w:rsidRDefault="003A0038" w:rsidP="007B681F">
      <w:pPr>
        <w:spacing w:line="276" w:lineRule="auto"/>
        <w:ind w:left="-851" w:hanging="1"/>
        <w:jc w:val="both"/>
        <w:rPr>
          <w:b/>
          <w:sz w:val="28"/>
          <w:szCs w:val="28"/>
        </w:rPr>
      </w:pPr>
      <w:r w:rsidRPr="00FB758F">
        <w:rPr>
          <w:b/>
          <w:sz w:val="28"/>
          <w:szCs w:val="28"/>
        </w:rPr>
        <w:t>ДАМИ И ГОСПОДА НАРОДНИ ПРЕДСТАВИТЕЛИ,</w:t>
      </w:r>
    </w:p>
    <w:p w:rsidR="003A0038" w:rsidRPr="00FB758F" w:rsidRDefault="003A0038" w:rsidP="007B681F">
      <w:pPr>
        <w:spacing w:line="276" w:lineRule="auto"/>
        <w:ind w:left="-851" w:hanging="1"/>
        <w:jc w:val="both"/>
        <w:rPr>
          <w:b/>
          <w:sz w:val="28"/>
          <w:szCs w:val="28"/>
        </w:rPr>
      </w:pPr>
      <w:r w:rsidRPr="00FB758F">
        <w:rPr>
          <w:b/>
          <w:sz w:val="28"/>
          <w:szCs w:val="28"/>
        </w:rPr>
        <w:t>УВАЖАЕМА ПРОФЕСОР БЪЧВАРОВА,</w:t>
      </w:r>
    </w:p>
    <w:p w:rsidR="003A0038" w:rsidRDefault="003A0038" w:rsidP="00D82EBE">
      <w:pPr>
        <w:spacing w:line="276" w:lineRule="auto"/>
        <w:ind w:left="-851" w:hanging="1"/>
        <w:jc w:val="both"/>
        <w:rPr>
          <w:b/>
          <w:sz w:val="28"/>
          <w:szCs w:val="28"/>
        </w:rPr>
      </w:pPr>
      <w:r w:rsidRPr="00FB758F">
        <w:rPr>
          <w:b/>
          <w:sz w:val="28"/>
          <w:szCs w:val="28"/>
        </w:rPr>
        <w:t>УВАЖАЕМИ ГОСПОДИН ИВАНОВ,</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Разбира се, ще отговоря на въпроса така, както ми е поставено като политики. Но в началото искам да започна с малко конкретни данни, за да не се изкарваме ние сами по-черни, отколкото сме.</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На страницата на Министерството на земеделието, храните и горите е качена таблицата с осемте проучвания, актуални в момента, едно от които вече е приключено, по отношение на различни проучвания за различни мерки от старата и настояща Програма за развитие на селските райони.</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 xml:space="preserve">В ред </w:t>
      </w:r>
      <w:r>
        <w:rPr>
          <w:sz w:val="28"/>
        </w:rPr>
        <w:t>3</w:t>
      </w:r>
      <w:r w:rsidRPr="00AB2D01">
        <w:rPr>
          <w:sz w:val="28"/>
        </w:rPr>
        <w:t xml:space="preserve"> от тази таблица – „Проучвания“ от 2016, които са приключени, видно е, че първоначалната финансова корекция е 23 949 613 евро, която сума е намалена на 13 299 440 евро и представлява 0,6% от бюджета на Програмата за селските райони.</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 xml:space="preserve">В ред </w:t>
      </w:r>
      <w:r>
        <w:rPr>
          <w:sz w:val="28"/>
        </w:rPr>
        <w:t>8</w:t>
      </w:r>
      <w:r w:rsidRPr="00AB2D01">
        <w:rPr>
          <w:sz w:val="28"/>
        </w:rPr>
        <w:t xml:space="preserve"> от таблицата – „Проучване“ № Р 21/2015 е приключило. Образувано е производство пред Общия съд на Европейската комисия. Посочената сума от 11 890 300 евро представлява 0,5% от бюджета на Селската програма. </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По отчетни данни по доклад на Европейската комисия за България процентът на грешка е 1,7, а средно за Европейския съюз е 3,2 за 2018 г.</w:t>
      </w:r>
      <w:r>
        <w:rPr>
          <w:sz w:val="28"/>
        </w:rPr>
        <w:t xml:space="preserve"> Н</w:t>
      </w:r>
      <w:r w:rsidRPr="00AB2D01">
        <w:rPr>
          <w:sz w:val="28"/>
        </w:rPr>
        <w:t>ие сме качили точно с цел публичност тези данни и проучвания, от които само едно е приключило. На всяк</w:t>
      </w:r>
      <w:r>
        <w:rPr>
          <w:sz w:val="28"/>
        </w:rPr>
        <w:t>о</w:t>
      </w:r>
      <w:r w:rsidRPr="00AB2D01">
        <w:rPr>
          <w:sz w:val="28"/>
        </w:rPr>
        <w:t xml:space="preserve"> останал</w:t>
      </w:r>
      <w:r>
        <w:rPr>
          <w:sz w:val="28"/>
        </w:rPr>
        <w:t>о</w:t>
      </w:r>
      <w:r w:rsidRPr="00AB2D01">
        <w:rPr>
          <w:sz w:val="28"/>
        </w:rPr>
        <w:t xml:space="preserve"> може да се види до какъв етап е, за да покажем в крайна сметка, че това са резултати от начина на прилагане на работа, и че съгласно процентите и данните, които се казват, те изобщо не са по-лоши от средните за Европейския съюз.</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Безспорно огромният бюджет на П</w:t>
      </w:r>
      <w:r>
        <w:rPr>
          <w:sz w:val="28"/>
        </w:rPr>
        <w:t>РСР</w:t>
      </w:r>
      <w:r w:rsidRPr="00AB2D01">
        <w:rPr>
          <w:sz w:val="28"/>
        </w:rPr>
        <w:t xml:space="preserve"> оказва огромен натиск от изключително </w:t>
      </w:r>
      <w:r>
        <w:rPr>
          <w:sz w:val="28"/>
        </w:rPr>
        <w:t xml:space="preserve">и </w:t>
      </w:r>
      <w:r w:rsidRPr="00AB2D01">
        <w:rPr>
          <w:sz w:val="28"/>
        </w:rPr>
        <w:t>компетентни хора, консултанти и е постоянно в битката как да подобряваме системите за контрол и управление на Програмата за развитие на селските райони.</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По отношение на къщите за гости може би следващата седмица или по</w:t>
      </w:r>
      <w:r>
        <w:rPr>
          <w:sz w:val="28"/>
        </w:rPr>
        <w:t>-</w:t>
      </w:r>
      <w:r w:rsidRPr="00AB2D01">
        <w:rPr>
          <w:sz w:val="28"/>
        </w:rPr>
        <w:t>следващата, надявам се до края на следващата да успеем, ние ще представим официално резултатите от проверката, от където също ще е видно, че такива драстични разлики, каквито се очакват или някакви скандални новини няма да излязат от това.</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 xml:space="preserve">По отношение на данните, които имаме сега за дела по отношение само на къщи за гости – 71 са делата за наложени финансови корекции, от които 18 са влезли в сила и 11 са в полза на Държавен фонд „Земеделие“ и 53 все още са в съдебна фаза. Мога да дам и други данни, </w:t>
      </w:r>
      <w:r>
        <w:rPr>
          <w:sz w:val="28"/>
        </w:rPr>
        <w:t xml:space="preserve">но </w:t>
      </w:r>
      <w:r w:rsidRPr="00AB2D01">
        <w:rPr>
          <w:sz w:val="28"/>
        </w:rPr>
        <w:t>понеже цитирахте къщите за гости.</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 xml:space="preserve">Да, ние ще обявим резултатите съвсем официално, тъй като извън проверките на място, които бяха направени на </w:t>
      </w:r>
      <w:r>
        <w:rPr>
          <w:sz w:val="28"/>
        </w:rPr>
        <w:t xml:space="preserve">над 290 </w:t>
      </w:r>
      <w:r w:rsidRPr="00AB2D01">
        <w:rPr>
          <w:sz w:val="28"/>
        </w:rPr>
        <w:t xml:space="preserve">къщи за гости, от които 288 в мониторинг, на близо 50 от тях и медии са присъствали, бяха направени проверки на място, оттам нататък разбира се, се прави и проверка на документацията, ще обявим резултатите. </w:t>
      </w:r>
      <w:r>
        <w:rPr>
          <w:sz w:val="28"/>
        </w:rPr>
        <w:t>С</w:t>
      </w:r>
      <w:r w:rsidRPr="00AB2D01">
        <w:rPr>
          <w:sz w:val="28"/>
        </w:rPr>
        <w:t>ами ще се убедите, че в данните, които ще бъдат представени, няма да има нещо толкова скандално, колкото може би има няко</w:t>
      </w:r>
      <w:r>
        <w:rPr>
          <w:sz w:val="28"/>
        </w:rPr>
        <w:t>и</w:t>
      </w:r>
      <w:r w:rsidRPr="00AB2D01">
        <w:rPr>
          <w:sz w:val="28"/>
        </w:rPr>
        <w:t xml:space="preserve"> очаквания.</w:t>
      </w:r>
    </w:p>
    <w:p w:rsidR="003A0038" w:rsidRDefault="003A0038" w:rsidP="00D82EBE">
      <w:pPr>
        <w:ind w:left="-851" w:hanging="1"/>
        <w:jc w:val="both"/>
        <w:rPr>
          <w:b/>
          <w:sz w:val="28"/>
          <w:szCs w:val="28"/>
        </w:rPr>
      </w:pPr>
    </w:p>
    <w:p w:rsidR="003A0038" w:rsidRDefault="003A0038" w:rsidP="00D82EBE">
      <w:pPr>
        <w:ind w:left="-851" w:hanging="1"/>
        <w:jc w:val="both"/>
        <w:rPr>
          <w:b/>
          <w:sz w:val="28"/>
          <w:szCs w:val="28"/>
        </w:rPr>
      </w:pPr>
      <w:r w:rsidRPr="00AB2D01">
        <w:rPr>
          <w:sz w:val="28"/>
        </w:rPr>
        <w:t>По отношение на политиката мога да кажа следното</w:t>
      </w:r>
      <w:r>
        <w:rPr>
          <w:sz w:val="28"/>
        </w:rPr>
        <w:t xml:space="preserve"> - т</w:t>
      </w:r>
      <w:r w:rsidRPr="00AB2D01">
        <w:rPr>
          <w:sz w:val="28"/>
        </w:rPr>
        <w:t>ази политика е разписана в Програмата за развитие на селските райони за периода 2014 – 2020 г.</w:t>
      </w:r>
      <w:r>
        <w:rPr>
          <w:sz w:val="28"/>
        </w:rPr>
        <w:t xml:space="preserve"> и е</w:t>
      </w:r>
      <w:r w:rsidRPr="00AB2D01">
        <w:rPr>
          <w:sz w:val="28"/>
        </w:rPr>
        <w:t xml:space="preserve"> одобрена от Европейската комисия. В съответствие с Програмата и Закона за подпомагане на земеделските производители се разписват детайлни разпоредби, така наречените наредби, които се издават от министъра, те се изработват от съвместни работни групи. Процедурите по прилагане на различните мерки на Програмата за развитие на селските райони са адаптирани към изискванията на Закона за управление на средствата от европейските структурни и инвестиционни фондове. В резултат на това правилата за прилагане на Програмата вече започват да се уреждат и в други документи, наречени условия за кандидатстване и условия за изпълнение.</w:t>
      </w:r>
    </w:p>
    <w:p w:rsidR="003A0038" w:rsidRDefault="003A0038" w:rsidP="00D82EBE">
      <w:pPr>
        <w:ind w:left="-851" w:hanging="1"/>
        <w:jc w:val="both"/>
        <w:rPr>
          <w:b/>
          <w:sz w:val="28"/>
          <w:szCs w:val="28"/>
        </w:rPr>
      </w:pPr>
    </w:p>
    <w:p w:rsidR="003A0038" w:rsidRPr="00D82EBE" w:rsidRDefault="003A0038" w:rsidP="00D82EBE">
      <w:pPr>
        <w:ind w:left="-851" w:hanging="1"/>
        <w:jc w:val="both"/>
        <w:rPr>
          <w:b/>
          <w:sz w:val="28"/>
          <w:szCs w:val="28"/>
        </w:rPr>
      </w:pPr>
      <w:r w:rsidRPr="00AB2D01">
        <w:rPr>
          <w:sz w:val="28"/>
        </w:rPr>
        <w:t xml:space="preserve">В допълнение конкретно по отношение на контрола и санкциите спрямо бенефициенти по Програмата е издадена и специална наредба за условията и реда за изплащане, намаляване или отказ за изплащане или за оттегляне на изплатената финансова помощ за мерките и подмерките, които не са базирани на интегрираната система за администриране и контрол. Тази наредба е разработена от съвместна група между </w:t>
      </w:r>
      <w:r>
        <w:rPr>
          <w:sz w:val="28"/>
        </w:rPr>
        <w:t>м</w:t>
      </w:r>
      <w:r w:rsidRPr="00AB2D01">
        <w:rPr>
          <w:sz w:val="28"/>
        </w:rPr>
        <w:t xml:space="preserve">инистерството </w:t>
      </w:r>
      <w:r>
        <w:rPr>
          <w:sz w:val="28"/>
        </w:rPr>
        <w:t xml:space="preserve">и </w:t>
      </w:r>
      <w:r w:rsidRPr="00AB2D01">
        <w:rPr>
          <w:sz w:val="28"/>
        </w:rPr>
        <w:t>фонда.</w:t>
      </w:r>
      <w:r>
        <w:rPr>
          <w:sz w:val="28"/>
        </w:rPr>
        <w:t xml:space="preserve"> </w:t>
      </w:r>
      <w:r w:rsidRPr="00AB2D01">
        <w:rPr>
          <w:sz w:val="28"/>
        </w:rPr>
        <w:t>Всичко може да се намери в Програмата за развитие на селските райони, която е одобрена, и в поднормативната база, която по съответния ред е приета. Бих повторила част от законодателството, което в момента в крайна сметка е публично.</w:t>
      </w:r>
    </w:p>
    <w:p w:rsidR="003A0038" w:rsidRDefault="003A0038" w:rsidP="00D82EBE">
      <w:pPr>
        <w:ind w:left="-851" w:hanging="1"/>
        <w:jc w:val="both"/>
        <w:rPr>
          <w:sz w:val="28"/>
        </w:rPr>
      </w:pPr>
    </w:p>
    <w:p w:rsidR="003A0038" w:rsidRDefault="003A0038" w:rsidP="00D82EBE">
      <w:pPr>
        <w:ind w:left="-851" w:hanging="1"/>
        <w:jc w:val="both"/>
        <w:rPr>
          <w:sz w:val="28"/>
          <w:lang w:val="en-US"/>
        </w:rPr>
      </w:pPr>
    </w:p>
    <w:p w:rsidR="003A0038" w:rsidRPr="00FB758F" w:rsidRDefault="003A0038" w:rsidP="00FD1A40">
      <w:pPr>
        <w:overflowPunct w:val="0"/>
        <w:autoSpaceDE w:val="0"/>
        <w:autoSpaceDN w:val="0"/>
        <w:adjustRightInd w:val="0"/>
        <w:spacing w:line="360" w:lineRule="auto"/>
        <w:ind w:left="-850" w:firstLine="850"/>
        <w:jc w:val="both"/>
        <w:textAlignment w:val="baseline"/>
        <w:rPr>
          <w:sz w:val="28"/>
          <w:szCs w:val="28"/>
        </w:rPr>
      </w:pPr>
      <w:r w:rsidRPr="00FB758F">
        <w:rPr>
          <w:b/>
          <w:sz w:val="28"/>
          <w:szCs w:val="28"/>
        </w:rPr>
        <w:t>БЛАГОДАРЯ ЗА ВНИМАНИЕТО!</w:t>
      </w:r>
    </w:p>
    <w:sectPr w:rsidR="003A0038" w:rsidRPr="00FB758F" w:rsidSect="00CF77B4">
      <w:pgSz w:w="11907" w:h="16839" w:code="9"/>
      <w:pgMar w:top="709" w:right="851" w:bottom="568"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6D2A27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A888AA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98E517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C14447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68086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48A3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5A0C5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C7299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14CE2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712711E"/>
    <w:lvl w:ilvl="0">
      <w:start w:val="1"/>
      <w:numFmt w:val="bullet"/>
      <w:lvlText w:val=""/>
      <w:lvlJc w:val="left"/>
      <w:pPr>
        <w:tabs>
          <w:tab w:val="num" w:pos="360"/>
        </w:tabs>
        <w:ind w:left="360" w:hanging="360"/>
      </w:pPr>
      <w:rPr>
        <w:rFonts w:ascii="Symbol" w:hAnsi="Symbol" w:hint="default"/>
      </w:rPr>
    </w:lvl>
  </w:abstractNum>
  <w:abstractNum w:abstractNumId="10">
    <w:nsid w:val="09EE3353"/>
    <w:multiLevelType w:val="hybridMultilevel"/>
    <w:tmpl w:val="5D001D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A6736BF"/>
    <w:multiLevelType w:val="hybridMultilevel"/>
    <w:tmpl w:val="EF02AB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B8530A"/>
    <w:multiLevelType w:val="hybridMultilevel"/>
    <w:tmpl w:val="BE987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D8708D"/>
    <w:multiLevelType w:val="hybridMultilevel"/>
    <w:tmpl w:val="31724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2011D0"/>
    <w:multiLevelType w:val="hybridMultilevel"/>
    <w:tmpl w:val="02E8D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4C4268"/>
    <w:multiLevelType w:val="hybridMultilevel"/>
    <w:tmpl w:val="9628FC6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1DE9198D"/>
    <w:multiLevelType w:val="hybridMultilevel"/>
    <w:tmpl w:val="FFEA67A8"/>
    <w:lvl w:ilvl="0" w:tplc="5D2E3D6A">
      <w:start w:val="1"/>
      <w:numFmt w:val="decimal"/>
      <w:lvlText w:val="%1."/>
      <w:lvlJc w:val="left"/>
      <w:pPr>
        <w:ind w:left="571" w:hanging="855"/>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19">
    <w:nsid w:val="21D94D21"/>
    <w:multiLevelType w:val="hybridMultilevel"/>
    <w:tmpl w:val="E4FAE2D2"/>
    <w:lvl w:ilvl="0" w:tplc="D9E2309A">
      <w:start w:val="4"/>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nsid w:val="285A45F2"/>
    <w:multiLevelType w:val="hybridMultilevel"/>
    <w:tmpl w:val="49CEDF1C"/>
    <w:lvl w:ilvl="0" w:tplc="0409000F">
      <w:start w:val="1"/>
      <w:numFmt w:val="decimal"/>
      <w:lvlText w:val="%1."/>
      <w:lvlJc w:val="left"/>
      <w:pPr>
        <w:ind w:left="436" w:hanging="360"/>
      </w:pPr>
      <w:rPr>
        <w:rFonts w:cs="Times New Roman"/>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21">
    <w:nsid w:val="2EAC4105"/>
    <w:multiLevelType w:val="hybridMultilevel"/>
    <w:tmpl w:val="296693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nsid w:val="36517DD0"/>
    <w:multiLevelType w:val="hybridMultilevel"/>
    <w:tmpl w:val="B79EA0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D163413"/>
    <w:multiLevelType w:val="hybridMultilevel"/>
    <w:tmpl w:val="092C2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5C550D"/>
    <w:multiLevelType w:val="hybridMultilevel"/>
    <w:tmpl w:val="3190F00E"/>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7">
    <w:nsid w:val="4D5735A4"/>
    <w:multiLevelType w:val="hybridMultilevel"/>
    <w:tmpl w:val="74F418A4"/>
    <w:lvl w:ilvl="0" w:tplc="CD6E993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9650E"/>
    <w:multiLevelType w:val="hybridMultilevel"/>
    <w:tmpl w:val="1618F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D07B3A"/>
    <w:multiLevelType w:val="hybridMultilevel"/>
    <w:tmpl w:val="5F42EA78"/>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0">
    <w:nsid w:val="6F101334"/>
    <w:multiLevelType w:val="hybridMultilevel"/>
    <w:tmpl w:val="B136D06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1">
    <w:nsid w:val="703155BA"/>
    <w:multiLevelType w:val="hybridMultilevel"/>
    <w:tmpl w:val="713ED340"/>
    <w:lvl w:ilvl="0" w:tplc="B32631E8">
      <w:start w:val="1"/>
      <w:numFmt w:val="decimal"/>
      <w:lvlText w:val="%1."/>
      <w:lvlJc w:val="left"/>
      <w:pPr>
        <w:ind w:left="616" w:hanging="900"/>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32">
    <w:nsid w:val="743A2ADB"/>
    <w:multiLevelType w:val="hybridMultilevel"/>
    <w:tmpl w:val="9D86A83C"/>
    <w:lvl w:ilvl="0" w:tplc="5D2E3D6A">
      <w:start w:val="1"/>
      <w:numFmt w:val="decimal"/>
      <w:lvlText w:val="%1."/>
      <w:lvlJc w:val="left"/>
      <w:pPr>
        <w:ind w:left="287" w:hanging="855"/>
      </w:pPr>
      <w:rPr>
        <w:rFonts w:cs="Times New Roman" w:hint="default"/>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33">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4">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6"/>
  </w:num>
  <w:num w:numId="2">
    <w:abstractNumId w:val="25"/>
  </w:num>
  <w:num w:numId="3">
    <w:abstractNumId w:val="24"/>
  </w:num>
  <w:num w:numId="4">
    <w:abstractNumId w:val="34"/>
  </w:num>
  <w:num w:numId="5">
    <w:abstractNumId w:val="12"/>
  </w:num>
  <w:num w:numId="6">
    <w:abstractNumId w:val="33"/>
  </w:num>
  <w:num w:numId="7">
    <w:abstractNumId w:val="30"/>
  </w:num>
  <w:num w:numId="8">
    <w:abstractNumId w:val="19"/>
  </w:num>
  <w:num w:numId="9">
    <w:abstractNumId w:val="13"/>
  </w:num>
  <w:num w:numId="10">
    <w:abstractNumId w:val="28"/>
  </w:num>
  <w:num w:numId="11">
    <w:abstractNumId w:val="22"/>
  </w:num>
  <w:num w:numId="12">
    <w:abstractNumId w:val="17"/>
  </w:num>
  <w:num w:numId="13">
    <w:abstractNumId w:val="27"/>
  </w:num>
  <w:num w:numId="14">
    <w:abstractNumId w:val="11"/>
  </w:num>
  <w:num w:numId="15">
    <w:abstractNumId w:val="15"/>
  </w:num>
  <w:num w:numId="16">
    <w:abstractNumId w:val="23"/>
  </w:num>
  <w:num w:numId="17">
    <w:abstractNumId w:val="10"/>
  </w:num>
  <w:num w:numId="18">
    <w:abstractNumId w:val="29"/>
  </w:num>
  <w:num w:numId="19">
    <w:abstractNumId w:val="26"/>
  </w:num>
  <w:num w:numId="20">
    <w:abstractNumId w:val="20"/>
  </w:num>
  <w:num w:numId="21">
    <w:abstractNumId w:val="18"/>
  </w:num>
  <w:num w:numId="22">
    <w:abstractNumId w:val="32"/>
  </w:num>
  <w:num w:numId="23">
    <w:abstractNumId w:val="31"/>
  </w:num>
  <w:num w:numId="24">
    <w:abstractNumId w:val="21"/>
  </w:num>
  <w:num w:numId="25">
    <w:abstractNumId w:val="1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05EAB"/>
    <w:rsid w:val="00040754"/>
    <w:rsid w:val="00054280"/>
    <w:rsid w:val="00060974"/>
    <w:rsid w:val="000731EE"/>
    <w:rsid w:val="000876D9"/>
    <w:rsid w:val="00090488"/>
    <w:rsid w:val="00093B18"/>
    <w:rsid w:val="000A083B"/>
    <w:rsid w:val="000A5E03"/>
    <w:rsid w:val="000B20E7"/>
    <w:rsid w:val="000D1D87"/>
    <w:rsid w:val="000D43D1"/>
    <w:rsid w:val="000D447E"/>
    <w:rsid w:val="000D6231"/>
    <w:rsid w:val="000E6CF4"/>
    <w:rsid w:val="00102251"/>
    <w:rsid w:val="0011362D"/>
    <w:rsid w:val="00114AE0"/>
    <w:rsid w:val="0011569D"/>
    <w:rsid w:val="00123688"/>
    <w:rsid w:val="00132B31"/>
    <w:rsid w:val="00134DC7"/>
    <w:rsid w:val="0014301A"/>
    <w:rsid w:val="001559C3"/>
    <w:rsid w:val="00170DD4"/>
    <w:rsid w:val="0018206D"/>
    <w:rsid w:val="0018256D"/>
    <w:rsid w:val="00182D97"/>
    <w:rsid w:val="001A1F91"/>
    <w:rsid w:val="001A54F1"/>
    <w:rsid w:val="001A7BC4"/>
    <w:rsid w:val="001B3C6C"/>
    <w:rsid w:val="001D62E1"/>
    <w:rsid w:val="001E597A"/>
    <w:rsid w:val="001E78CE"/>
    <w:rsid w:val="001F2D5A"/>
    <w:rsid w:val="00203D1E"/>
    <w:rsid w:val="00206EE8"/>
    <w:rsid w:val="002164B3"/>
    <w:rsid w:val="00234795"/>
    <w:rsid w:val="00240880"/>
    <w:rsid w:val="00245BA1"/>
    <w:rsid w:val="00274AD2"/>
    <w:rsid w:val="002A6CAD"/>
    <w:rsid w:val="002C53A2"/>
    <w:rsid w:val="002D2BA7"/>
    <w:rsid w:val="0030628F"/>
    <w:rsid w:val="00353F8B"/>
    <w:rsid w:val="00363E8D"/>
    <w:rsid w:val="00385E2F"/>
    <w:rsid w:val="0039009E"/>
    <w:rsid w:val="00390B33"/>
    <w:rsid w:val="00393DB9"/>
    <w:rsid w:val="003A0038"/>
    <w:rsid w:val="003B3EE3"/>
    <w:rsid w:val="003B4493"/>
    <w:rsid w:val="003B4D62"/>
    <w:rsid w:val="003C4993"/>
    <w:rsid w:val="003E50A4"/>
    <w:rsid w:val="003F24CE"/>
    <w:rsid w:val="00420650"/>
    <w:rsid w:val="00425A7D"/>
    <w:rsid w:val="004327D3"/>
    <w:rsid w:val="0043425D"/>
    <w:rsid w:val="00443240"/>
    <w:rsid w:val="00451B15"/>
    <w:rsid w:val="004523CC"/>
    <w:rsid w:val="004638B7"/>
    <w:rsid w:val="0046453C"/>
    <w:rsid w:val="004B07F5"/>
    <w:rsid w:val="004B3A89"/>
    <w:rsid w:val="004B60BE"/>
    <w:rsid w:val="004D6BBD"/>
    <w:rsid w:val="004F644F"/>
    <w:rsid w:val="0054121F"/>
    <w:rsid w:val="0056323D"/>
    <w:rsid w:val="005746CA"/>
    <w:rsid w:val="00591727"/>
    <w:rsid w:val="005E40BD"/>
    <w:rsid w:val="005F5AEC"/>
    <w:rsid w:val="00602BB0"/>
    <w:rsid w:val="00605F2A"/>
    <w:rsid w:val="00637572"/>
    <w:rsid w:val="0065785B"/>
    <w:rsid w:val="00675D2F"/>
    <w:rsid w:val="00683848"/>
    <w:rsid w:val="00691B23"/>
    <w:rsid w:val="006C233A"/>
    <w:rsid w:val="006C589E"/>
    <w:rsid w:val="006C6F69"/>
    <w:rsid w:val="006F6089"/>
    <w:rsid w:val="00704D0A"/>
    <w:rsid w:val="00707170"/>
    <w:rsid w:val="00707906"/>
    <w:rsid w:val="00731263"/>
    <w:rsid w:val="007368FE"/>
    <w:rsid w:val="00741408"/>
    <w:rsid w:val="00742E1C"/>
    <w:rsid w:val="00760C76"/>
    <w:rsid w:val="007B681F"/>
    <w:rsid w:val="007E7710"/>
    <w:rsid w:val="00807810"/>
    <w:rsid w:val="008231AA"/>
    <w:rsid w:val="008263F5"/>
    <w:rsid w:val="00840165"/>
    <w:rsid w:val="0085133E"/>
    <w:rsid w:val="008605FD"/>
    <w:rsid w:val="00873871"/>
    <w:rsid w:val="008865EB"/>
    <w:rsid w:val="0089789E"/>
    <w:rsid w:val="008C726D"/>
    <w:rsid w:val="008E00C2"/>
    <w:rsid w:val="009139F8"/>
    <w:rsid w:val="00914FBF"/>
    <w:rsid w:val="00935A46"/>
    <w:rsid w:val="00946443"/>
    <w:rsid w:val="009473FD"/>
    <w:rsid w:val="00947C38"/>
    <w:rsid w:val="00947F7F"/>
    <w:rsid w:val="00951300"/>
    <w:rsid w:val="00955519"/>
    <w:rsid w:val="0096064D"/>
    <w:rsid w:val="009609B3"/>
    <w:rsid w:val="00986FFA"/>
    <w:rsid w:val="009A1424"/>
    <w:rsid w:val="009B4921"/>
    <w:rsid w:val="009C1E68"/>
    <w:rsid w:val="009C5C21"/>
    <w:rsid w:val="009E3CC9"/>
    <w:rsid w:val="00A16004"/>
    <w:rsid w:val="00A24B4A"/>
    <w:rsid w:val="00A26DD0"/>
    <w:rsid w:val="00A357AB"/>
    <w:rsid w:val="00A43363"/>
    <w:rsid w:val="00A87C36"/>
    <w:rsid w:val="00AB2D01"/>
    <w:rsid w:val="00AD0B55"/>
    <w:rsid w:val="00AE7F3B"/>
    <w:rsid w:val="00AF5C06"/>
    <w:rsid w:val="00B05470"/>
    <w:rsid w:val="00B11418"/>
    <w:rsid w:val="00B20BAD"/>
    <w:rsid w:val="00B52505"/>
    <w:rsid w:val="00B63A4F"/>
    <w:rsid w:val="00B72017"/>
    <w:rsid w:val="00B92C4E"/>
    <w:rsid w:val="00BC0068"/>
    <w:rsid w:val="00BC028E"/>
    <w:rsid w:val="00BC43FE"/>
    <w:rsid w:val="00BD7F3F"/>
    <w:rsid w:val="00C03D2E"/>
    <w:rsid w:val="00C453CB"/>
    <w:rsid w:val="00C470DA"/>
    <w:rsid w:val="00C52B8B"/>
    <w:rsid w:val="00C5360E"/>
    <w:rsid w:val="00C95A54"/>
    <w:rsid w:val="00CA43DD"/>
    <w:rsid w:val="00CC3A6F"/>
    <w:rsid w:val="00CD7489"/>
    <w:rsid w:val="00CF3BF6"/>
    <w:rsid w:val="00CF7740"/>
    <w:rsid w:val="00CF77B4"/>
    <w:rsid w:val="00D12923"/>
    <w:rsid w:val="00D21F81"/>
    <w:rsid w:val="00D33D9A"/>
    <w:rsid w:val="00D36D22"/>
    <w:rsid w:val="00D71205"/>
    <w:rsid w:val="00D82EBE"/>
    <w:rsid w:val="00DA17C8"/>
    <w:rsid w:val="00DC5D85"/>
    <w:rsid w:val="00DE1C9D"/>
    <w:rsid w:val="00DF3B57"/>
    <w:rsid w:val="00E103D0"/>
    <w:rsid w:val="00E41975"/>
    <w:rsid w:val="00E5060D"/>
    <w:rsid w:val="00E87C2E"/>
    <w:rsid w:val="00E94923"/>
    <w:rsid w:val="00EA6DBD"/>
    <w:rsid w:val="00EA71F6"/>
    <w:rsid w:val="00EB08F2"/>
    <w:rsid w:val="00EB1242"/>
    <w:rsid w:val="00EB2102"/>
    <w:rsid w:val="00EC1BFF"/>
    <w:rsid w:val="00EC27B2"/>
    <w:rsid w:val="00EE2512"/>
    <w:rsid w:val="00EF2FC3"/>
    <w:rsid w:val="00EF5C4E"/>
    <w:rsid w:val="00F05ABD"/>
    <w:rsid w:val="00F27EAE"/>
    <w:rsid w:val="00F41041"/>
    <w:rsid w:val="00F54C25"/>
    <w:rsid w:val="00F77A14"/>
    <w:rsid w:val="00F858E7"/>
    <w:rsid w:val="00FA4DC0"/>
    <w:rsid w:val="00FB758F"/>
    <w:rsid w:val="00FC6BE0"/>
    <w:rsid w:val="00FD1A40"/>
    <w:rsid w:val="00FE081B"/>
    <w:rsid w:val="00FE7E9A"/>
    <w:rsid w:val="00FF3F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character" w:customStyle="1" w:styleId="5">
    <w:name w:val="Основен текст (5)_"/>
    <w:link w:val="50"/>
    <w:uiPriority w:val="99"/>
    <w:locked/>
    <w:rsid w:val="008263F5"/>
    <w:rPr>
      <w:sz w:val="21"/>
      <w:shd w:val="clear" w:color="auto" w:fill="FFFFFF"/>
    </w:rPr>
  </w:style>
  <w:style w:type="paragraph" w:customStyle="1" w:styleId="50">
    <w:name w:val="Основен текст (5)"/>
    <w:basedOn w:val="Normal"/>
    <w:link w:val="5"/>
    <w:uiPriority w:val="99"/>
    <w:rsid w:val="008263F5"/>
    <w:pPr>
      <w:widowControl w:val="0"/>
      <w:shd w:val="clear" w:color="auto" w:fill="FFFFFF"/>
      <w:spacing w:before="480" w:after="300" w:line="240" w:lineRule="atLeast"/>
    </w:pPr>
    <w:rPr>
      <w:rFonts w:ascii="Calibri" w:eastAsia="Calibri" w:hAnsi="Calibri"/>
      <w:sz w:val="21"/>
      <w:szCs w:val="20"/>
      <w:lang w:val="en-US"/>
    </w:rPr>
  </w:style>
  <w:style w:type="character" w:styleId="Hyperlink">
    <w:name w:val="Hyperlink"/>
    <w:basedOn w:val="DefaultParagraphFont"/>
    <w:uiPriority w:val="99"/>
    <w:rsid w:val="001E78C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63274933">
      <w:marLeft w:val="0"/>
      <w:marRight w:val="0"/>
      <w:marTop w:val="0"/>
      <w:marBottom w:val="0"/>
      <w:divBdr>
        <w:top w:val="none" w:sz="0" w:space="0" w:color="auto"/>
        <w:left w:val="none" w:sz="0" w:space="0" w:color="auto"/>
        <w:bottom w:val="none" w:sz="0" w:space="0" w:color="auto"/>
        <w:right w:val="none" w:sz="0" w:space="0" w:color="auto"/>
      </w:divBdr>
    </w:div>
    <w:div w:id="463274934">
      <w:marLeft w:val="0"/>
      <w:marRight w:val="0"/>
      <w:marTop w:val="0"/>
      <w:marBottom w:val="0"/>
      <w:divBdr>
        <w:top w:val="none" w:sz="0" w:space="0" w:color="auto"/>
        <w:left w:val="none" w:sz="0" w:space="0" w:color="auto"/>
        <w:bottom w:val="none" w:sz="0" w:space="0" w:color="auto"/>
        <w:right w:val="none" w:sz="0" w:space="0" w:color="auto"/>
      </w:divBdr>
    </w:div>
    <w:div w:id="463274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664</Words>
  <Characters>3789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Отговор на питане от Светла Бъчварова и Иван Иванов – народни представители от ПГ на БСП за България относно политиката на МЗХГ по контрола и налагането на санкции по ПРСР</dc:title>
  <dc:subject/>
  <dc:creator>Desislava Draganova</dc:creator>
  <cp:keywords/>
  <dc:description/>
  <cp:lastModifiedBy>MPchelinska</cp:lastModifiedBy>
  <cp:revision>2</cp:revision>
  <cp:lastPrinted>2019-07-05T12:24:00Z</cp:lastPrinted>
  <dcterms:created xsi:type="dcterms:W3CDTF">2019-07-05T14:26:00Z</dcterms:created>
  <dcterms:modified xsi:type="dcterms:W3CDTF">2019-07-05T14:26:00Z</dcterms:modified>
</cp:coreProperties>
</file>