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53" w:rsidRPr="00213EB7" w:rsidRDefault="00C83653" w:rsidP="007E049C">
      <w:pPr>
        <w:jc w:val="both"/>
        <w:rPr>
          <w:rFonts w:ascii="Calibri" w:hAnsi="Calibri"/>
          <w:color w:val="1F497D"/>
          <w:sz w:val="22"/>
          <w:szCs w:val="22"/>
          <w:lang w:val="bg-BG"/>
        </w:rPr>
      </w:pPr>
    </w:p>
    <w:tbl>
      <w:tblPr>
        <w:tblW w:w="10156" w:type="dxa"/>
        <w:tblInd w:w="108" w:type="dxa"/>
        <w:tblLook w:val="01E0" w:firstRow="1" w:lastRow="1" w:firstColumn="1" w:lastColumn="1" w:noHBand="0" w:noVBand="0"/>
      </w:tblPr>
      <w:tblGrid>
        <w:gridCol w:w="9900"/>
        <w:gridCol w:w="256"/>
      </w:tblGrid>
      <w:tr w:rsidR="00403CB9" w:rsidRPr="00577639" w:rsidTr="00DF42CC">
        <w:tc>
          <w:tcPr>
            <w:tcW w:w="9900" w:type="dxa"/>
            <w:shd w:val="clear" w:color="auto" w:fill="C0C0C0"/>
            <w:hideMark/>
          </w:tcPr>
          <w:p w:rsidR="00403CB9" w:rsidRPr="00932218" w:rsidRDefault="00403CB9" w:rsidP="00DF42CC">
            <w:pPr>
              <w:tabs>
                <w:tab w:val="left" w:pos="1020"/>
              </w:tabs>
              <w:autoSpaceDE w:val="0"/>
              <w:autoSpaceDN w:val="0"/>
              <w:adjustRightInd w:val="0"/>
              <w:jc w:val="both"/>
              <w:rPr>
                <w:rFonts w:ascii="Arial" w:hAnsi="Arial" w:cs="Arial"/>
                <w:i/>
                <w:iCs/>
                <w:sz w:val="20"/>
                <w:lang w:val="bg-BG"/>
              </w:rPr>
            </w:pPr>
            <w:r w:rsidRPr="00932218">
              <w:rPr>
                <w:rFonts w:ascii="Arial" w:hAnsi="Arial" w:cs="Arial"/>
                <w:i/>
                <w:sz w:val="20"/>
                <w:lang w:val="bg-BG"/>
              </w:rPr>
              <w:t>Визия за ОСП след 2020 г.</w:t>
            </w:r>
          </w:p>
        </w:tc>
        <w:tc>
          <w:tcPr>
            <w:tcW w:w="256" w:type="dxa"/>
          </w:tcPr>
          <w:p w:rsidR="00403CB9" w:rsidRPr="00932218" w:rsidRDefault="00403CB9" w:rsidP="00DF42CC">
            <w:pPr>
              <w:jc w:val="both"/>
              <w:rPr>
                <w:rFonts w:ascii="Arial" w:hAnsi="Arial" w:cs="Arial"/>
                <w:sz w:val="20"/>
                <w:lang w:val="bg-BG"/>
              </w:rPr>
            </w:pPr>
          </w:p>
        </w:tc>
      </w:tr>
    </w:tbl>
    <w:p w:rsidR="00403CB9" w:rsidRPr="00932218" w:rsidRDefault="00403CB9" w:rsidP="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p w:rsidR="00F6616D" w:rsidRPr="00932218" w:rsidRDefault="00577639" w:rsidP="000A206B">
      <w:pPr>
        <w:overflowPunct w:val="0"/>
        <w:autoSpaceDE w:val="0"/>
        <w:autoSpaceDN w:val="0"/>
        <w:jc w:val="both"/>
        <w:rPr>
          <w:rFonts w:ascii="Arial" w:hAnsi="Arial" w:cs="Arial"/>
          <w:sz w:val="20"/>
          <w:lang w:val="bg-BG"/>
        </w:rPr>
      </w:pPr>
      <w:r w:rsidRPr="00577639">
        <w:rPr>
          <w:rStyle w:val="longtext"/>
          <w:rFonts w:ascii="Arial" w:hAnsi="Arial" w:cs="Arial"/>
          <w:b/>
          <w:sz w:val="20"/>
          <w:lang w:val="bg-BG"/>
        </w:rPr>
        <w:t>1</w:t>
      </w:r>
      <w:r w:rsidR="00403CB9" w:rsidRPr="00932218">
        <w:rPr>
          <w:rStyle w:val="longtext"/>
          <w:rFonts w:ascii="Arial" w:hAnsi="Arial" w:cs="Arial"/>
          <w:b/>
          <w:sz w:val="20"/>
          <w:lang w:val="bg-BG"/>
        </w:rPr>
        <w:t xml:space="preserve">. </w:t>
      </w:r>
      <w:r w:rsidR="00F6616D" w:rsidRPr="00932218">
        <w:rPr>
          <w:rFonts w:ascii="Arial" w:hAnsi="Arial" w:cs="Arial"/>
          <w:b/>
          <w:bCs/>
          <w:sz w:val="20"/>
          <w:lang w:val="bg-BG"/>
        </w:rPr>
        <w:t xml:space="preserve">На проведеното  на 11 юни 2019 г. </w:t>
      </w:r>
      <w:r w:rsidR="00F6616D" w:rsidRPr="00932218">
        <w:rPr>
          <w:rFonts w:ascii="Arial" w:hAnsi="Arial" w:cs="Arial"/>
          <w:b/>
          <w:bCs/>
          <w:color w:val="000000"/>
          <w:sz w:val="20"/>
          <w:lang w:val="bg-BG"/>
        </w:rPr>
        <w:t>заседание на Специалния комитет по селско стопанство</w:t>
      </w:r>
      <w:r w:rsidR="00F6616D" w:rsidRPr="00932218">
        <w:rPr>
          <w:rFonts w:ascii="Arial" w:hAnsi="Arial" w:cs="Arial"/>
          <w:b/>
          <w:bCs/>
          <w:sz w:val="20"/>
          <w:lang w:val="bg-BG"/>
        </w:rPr>
        <w:t xml:space="preserve"> (СКСС) </w:t>
      </w:r>
      <w:r w:rsidR="00F6616D" w:rsidRPr="00932218">
        <w:rPr>
          <w:rFonts w:ascii="Arial" w:hAnsi="Arial" w:cs="Arial"/>
          <w:bCs/>
          <w:sz w:val="20"/>
          <w:lang w:val="bg-BG"/>
        </w:rPr>
        <w:t>бе</w:t>
      </w:r>
      <w:r w:rsidR="00637872" w:rsidRPr="00932218">
        <w:rPr>
          <w:rFonts w:ascii="Arial" w:hAnsi="Arial" w:cs="Arial"/>
          <w:bCs/>
          <w:sz w:val="20"/>
          <w:lang w:val="bg-BG"/>
        </w:rPr>
        <w:t>ше</w:t>
      </w:r>
      <w:r w:rsidR="00F6616D" w:rsidRPr="00932218">
        <w:rPr>
          <w:rFonts w:ascii="Arial" w:hAnsi="Arial" w:cs="Arial"/>
          <w:bCs/>
          <w:sz w:val="20"/>
          <w:lang w:val="bg-BG"/>
        </w:rPr>
        <w:t xml:space="preserve"> </w:t>
      </w:r>
      <w:r w:rsidR="00F6616D" w:rsidRPr="00932218">
        <w:rPr>
          <w:rFonts w:ascii="Arial" w:hAnsi="Arial" w:cs="Arial"/>
          <w:sz w:val="20"/>
          <w:lang w:val="bg-BG"/>
        </w:rPr>
        <w:t xml:space="preserve">разгледан доклад за напредъка </w:t>
      </w:r>
      <w:r w:rsidR="00637872" w:rsidRPr="00932218">
        <w:rPr>
          <w:rFonts w:ascii="Arial" w:hAnsi="Arial" w:cs="Arial"/>
          <w:sz w:val="20"/>
          <w:lang w:val="bg-BG"/>
        </w:rPr>
        <w:t>на</w:t>
      </w:r>
      <w:r w:rsidR="00F6616D" w:rsidRPr="00932218">
        <w:rPr>
          <w:rFonts w:ascii="Arial" w:hAnsi="Arial" w:cs="Arial"/>
          <w:sz w:val="20"/>
          <w:lang w:val="bg-BG"/>
        </w:rPr>
        <w:t xml:space="preserve"> преговорите в Съвета за изработване на обща позиция по законодателното предложение на ЕК за ОСП след 2020 г. Докладът, изготвен от Румънското председателство, ще бъде представен на министрите на заседанието им на 18.06.2019 г. СКСС оцени положително, че Председателството е ревизирало амбицията си и е успяло да предложи доклад за напредъка вместо да продължи с първоначалния си план за опит за постигане на частичен общ подход. Някои делегации  наложиха обща резерва по доклада и последните варианти на компромисни текстове по трите регламента, които са част от пакета, предвид късното им изпращане до делегациите. България поиска споменаване в доклада на обсъденото предложение за </w:t>
      </w:r>
      <w:r w:rsidR="00637872" w:rsidRPr="00932218">
        <w:rPr>
          <w:rFonts w:ascii="Arial" w:hAnsi="Arial" w:cs="Arial"/>
          <w:sz w:val="20"/>
          <w:lang w:val="bg-BG"/>
        </w:rPr>
        <w:t xml:space="preserve">преходна </w:t>
      </w:r>
      <w:r w:rsidR="00F6616D" w:rsidRPr="00932218">
        <w:rPr>
          <w:rFonts w:ascii="Arial" w:hAnsi="Arial" w:cs="Arial"/>
          <w:sz w:val="20"/>
          <w:lang w:val="bg-BG"/>
        </w:rPr>
        <w:t xml:space="preserve">национална </w:t>
      </w:r>
      <w:r w:rsidR="0010093F" w:rsidRPr="00932218">
        <w:rPr>
          <w:rFonts w:ascii="Arial" w:hAnsi="Arial" w:cs="Arial"/>
          <w:sz w:val="20"/>
          <w:lang w:val="bg-BG"/>
        </w:rPr>
        <w:t>помощ. Като цяло, СКСС възприе</w:t>
      </w:r>
      <w:r w:rsidR="00F6616D" w:rsidRPr="00932218">
        <w:rPr>
          <w:rFonts w:ascii="Arial" w:hAnsi="Arial" w:cs="Arial"/>
          <w:sz w:val="20"/>
          <w:lang w:val="bg-BG"/>
        </w:rPr>
        <w:t xml:space="preserve"> доклада като отразяващ статуса на преговорите и проведения обмен. Редица делегации поискаха промени в текста</w:t>
      </w:r>
      <w:r w:rsidR="0010093F" w:rsidRPr="00932218">
        <w:rPr>
          <w:rFonts w:ascii="Arial" w:hAnsi="Arial" w:cs="Arial"/>
          <w:sz w:val="20"/>
          <w:lang w:val="bg-BG"/>
        </w:rPr>
        <w:t>,</w:t>
      </w:r>
      <w:r w:rsidR="00F6616D" w:rsidRPr="00932218">
        <w:rPr>
          <w:rFonts w:ascii="Arial" w:hAnsi="Arial" w:cs="Arial"/>
          <w:sz w:val="20"/>
          <w:lang w:val="bg-BG"/>
        </w:rPr>
        <w:t xml:space="preserve"> с цел цялостно обективно отразяване на конкретни позиции. Някои от делегациите подчертаха, че трите регламента се разглеждат в пакет и не приемат констатацията на Председателството, че Хоризонталния регламент и Регламента за обща организация на пазарите са стабилни. СКСС оцени положително извършената работа през последните 6 месеца и постигнатия напредък като очерта множество аспекти, където е необходимо работата да продължи</w:t>
      </w:r>
      <w:r w:rsidR="0010093F" w:rsidRPr="00932218">
        <w:rPr>
          <w:rFonts w:ascii="Arial" w:hAnsi="Arial" w:cs="Arial"/>
          <w:sz w:val="20"/>
          <w:lang w:val="bg-BG"/>
        </w:rPr>
        <w:t>,</w:t>
      </w:r>
      <w:r w:rsidR="00F6616D" w:rsidRPr="00932218">
        <w:rPr>
          <w:rFonts w:ascii="Arial" w:hAnsi="Arial" w:cs="Arial"/>
          <w:sz w:val="20"/>
          <w:lang w:val="bg-BG"/>
        </w:rPr>
        <w:t xml:space="preserve"> с цел постигане на компромис- зелената архитектура,</w:t>
      </w:r>
      <w:r w:rsidR="0010093F" w:rsidRPr="00932218">
        <w:rPr>
          <w:rFonts w:ascii="Arial" w:hAnsi="Arial" w:cs="Arial"/>
          <w:sz w:val="20"/>
          <w:lang w:val="bg-BG"/>
        </w:rPr>
        <w:t xml:space="preserve"> </w:t>
      </w:r>
      <w:r w:rsidR="00F6616D" w:rsidRPr="00932218">
        <w:rPr>
          <w:rFonts w:ascii="Arial" w:hAnsi="Arial" w:cs="Arial"/>
          <w:sz w:val="20"/>
          <w:lang w:val="bg-BG"/>
        </w:rPr>
        <w:t xml:space="preserve">модела за прилагане, секторните интервенции, трансфера на училищните схеми, процеса на одобрение на Стратегическия план (СП) и модификацията му, единния одит, преустановяване на средствата и др. Европейската комисия изрази удовлетворение от обема на извършената работа, но сподели </w:t>
      </w:r>
      <w:r w:rsidR="0010093F" w:rsidRPr="00932218">
        <w:rPr>
          <w:rFonts w:ascii="Arial" w:hAnsi="Arial" w:cs="Arial"/>
          <w:sz w:val="20"/>
          <w:lang w:val="bg-BG"/>
        </w:rPr>
        <w:t>п</w:t>
      </w:r>
      <w:r w:rsidR="00F6616D" w:rsidRPr="00932218">
        <w:rPr>
          <w:rFonts w:ascii="Arial" w:hAnsi="Arial" w:cs="Arial"/>
          <w:sz w:val="20"/>
          <w:lang w:val="bg-BG"/>
        </w:rPr>
        <w:t>ритеснения от посоката, в която се развиват текстовете на Регламента за стратегическия план, особено в частите за насочване на подкрепата, дефинициите за истински фермер, допустима площ и зелената архитектура.</w:t>
      </w:r>
    </w:p>
    <w:p w:rsidR="005D4DCB" w:rsidRPr="00932218" w:rsidRDefault="005D4DCB" w:rsidP="000A206B">
      <w:pPr>
        <w:overflowPunct w:val="0"/>
        <w:autoSpaceDE w:val="0"/>
        <w:autoSpaceDN w:val="0"/>
        <w:jc w:val="both"/>
        <w:rPr>
          <w:rFonts w:ascii="Arial" w:hAnsi="Arial" w:cs="Arial"/>
          <w:sz w:val="20"/>
          <w:lang w:val="bg-BG"/>
        </w:rPr>
      </w:pPr>
    </w:p>
    <w:p w:rsidR="00955811" w:rsidRPr="00932218" w:rsidRDefault="00577639" w:rsidP="00955811">
      <w:pPr>
        <w:jc w:val="both"/>
        <w:rPr>
          <w:rFonts w:ascii="Arial" w:hAnsi="Arial" w:cs="Arial"/>
          <w:sz w:val="20"/>
          <w:lang w:val="bg-BG"/>
        </w:rPr>
      </w:pPr>
      <w:r w:rsidRPr="00577639">
        <w:rPr>
          <w:rFonts w:ascii="Arial" w:hAnsi="Arial" w:cs="Arial"/>
          <w:b/>
          <w:sz w:val="20"/>
          <w:lang w:val="bg-BG"/>
        </w:rPr>
        <w:t>2</w:t>
      </w:r>
      <w:r w:rsidR="00CF3F52" w:rsidRPr="00932218">
        <w:rPr>
          <w:rFonts w:ascii="Arial" w:hAnsi="Arial" w:cs="Arial"/>
          <w:b/>
          <w:sz w:val="20"/>
          <w:lang w:val="bg-BG"/>
        </w:rPr>
        <w:t xml:space="preserve">. </w:t>
      </w:r>
      <w:r w:rsidR="00955811" w:rsidRPr="00932218">
        <w:rPr>
          <w:rFonts w:ascii="Arial" w:hAnsi="Arial" w:cs="Arial"/>
          <w:b/>
          <w:sz w:val="20"/>
          <w:lang w:val="bg-BG"/>
        </w:rPr>
        <w:t xml:space="preserve">На 13 и 14 юни 2019 г., в рамките на заседанието на Работната група по хоризонтални земеделски въпроси (Реформа в ОСП) продължи техническия преглед на консолидирания текст, изготвен от Румънското председателство на Проекта на регламент за стратегическите планове). </w:t>
      </w:r>
      <w:r w:rsidR="00955811" w:rsidRPr="00932218">
        <w:rPr>
          <w:rFonts w:ascii="Arial" w:hAnsi="Arial" w:cs="Arial"/>
          <w:sz w:val="20"/>
          <w:lang w:val="bg-BG"/>
        </w:rPr>
        <w:t>Делегациите изразиха мнения по прецизираните определения за „допустим хектар“ и „истински фермер“. По отношение на индикаторите</w:t>
      </w:r>
      <w:r w:rsidR="002260B7" w:rsidRPr="00932218">
        <w:rPr>
          <w:rFonts w:ascii="Arial" w:hAnsi="Arial" w:cs="Arial"/>
          <w:sz w:val="20"/>
          <w:lang w:val="bg-BG"/>
        </w:rPr>
        <w:t>,</w:t>
      </w:r>
      <w:r w:rsidR="00955811" w:rsidRPr="00932218">
        <w:rPr>
          <w:rFonts w:ascii="Arial" w:hAnsi="Arial" w:cs="Arial"/>
          <w:sz w:val="20"/>
          <w:lang w:val="bg-BG"/>
        </w:rPr>
        <w:t xml:space="preserve"> повечето държави членки подкрепиха делегираните актове да са ограничени само до необходимостта от решаване на технически проблеми, повдигнати от държавите членки. Изразиха становище, че индикаторите трябва да се опростят и изтъкнаха, че са необходими още дискусии по тях. За да се гарантира правната сигурност, някои от детайлите по фишовете трябва да са </w:t>
      </w:r>
      <w:r w:rsidR="00985AA2" w:rsidRPr="00932218">
        <w:rPr>
          <w:rFonts w:ascii="Arial" w:hAnsi="Arial" w:cs="Arial"/>
          <w:sz w:val="20"/>
          <w:lang w:val="bg-BG"/>
        </w:rPr>
        <w:t xml:space="preserve">в </w:t>
      </w:r>
      <w:r w:rsidR="00955811" w:rsidRPr="00932218">
        <w:rPr>
          <w:rFonts w:ascii="Arial" w:hAnsi="Arial" w:cs="Arial"/>
          <w:sz w:val="20"/>
          <w:lang w:val="bg-BG"/>
        </w:rPr>
        <w:t>базовия регламент. Част от делегациите подкрепиха предложението на Председателството за взимане предвид на размера на стопанството при дефиниране на стандартите за ДЗЕС. Различни мнения бяха изразени доколко е необходимо освобождаването на дребните земеделски стопани от контрола на предварителните условия във връзка с повишената екологична амбиция.</w:t>
      </w:r>
      <w:r w:rsidR="00817431" w:rsidRPr="00932218">
        <w:rPr>
          <w:rFonts w:ascii="Arial" w:hAnsi="Arial" w:cs="Arial"/>
          <w:sz w:val="20"/>
          <w:lang w:val="bg-BG"/>
        </w:rPr>
        <w:t xml:space="preserve"> </w:t>
      </w:r>
      <w:r w:rsidR="00955811" w:rsidRPr="00932218">
        <w:rPr>
          <w:rFonts w:ascii="Arial" w:hAnsi="Arial" w:cs="Arial"/>
          <w:sz w:val="20"/>
          <w:lang w:val="bg-BG"/>
        </w:rPr>
        <w:t xml:space="preserve">Повечето делегации отхвърлиха задължителния характер на прилагането на инструмента за устойчиво управление на хранителните вещества. В отговор на предложение на няколко държави членки незаконно заетите площи да не са допустими за подпомагане беше </w:t>
      </w:r>
      <w:proofErr w:type="spellStart"/>
      <w:r w:rsidR="00955811" w:rsidRPr="00932218">
        <w:rPr>
          <w:rFonts w:ascii="Arial" w:hAnsi="Arial" w:cs="Arial"/>
          <w:sz w:val="20"/>
          <w:lang w:val="bg-BG"/>
        </w:rPr>
        <w:t>отговорено</w:t>
      </w:r>
      <w:proofErr w:type="spellEnd"/>
      <w:r w:rsidR="00955811" w:rsidRPr="00932218">
        <w:rPr>
          <w:rFonts w:ascii="Arial" w:hAnsi="Arial" w:cs="Arial"/>
          <w:sz w:val="20"/>
          <w:lang w:val="bg-BG"/>
        </w:rPr>
        <w:t>, че и в момента няма възможност нерегламентирано заявени площи да се подпомагат.</w:t>
      </w:r>
      <w:r w:rsidR="00FB2048" w:rsidRPr="00932218">
        <w:rPr>
          <w:rFonts w:ascii="Arial" w:hAnsi="Arial" w:cs="Arial"/>
          <w:sz w:val="20"/>
          <w:lang w:val="bg-BG"/>
        </w:rPr>
        <w:t xml:space="preserve"> </w:t>
      </w:r>
      <w:r w:rsidR="00EB7769" w:rsidRPr="00932218">
        <w:rPr>
          <w:rFonts w:ascii="Arial" w:hAnsi="Arial" w:cs="Arial"/>
          <w:sz w:val="20"/>
          <w:lang w:val="bg-BG"/>
        </w:rPr>
        <w:t xml:space="preserve">Повечето делегации подкрепиха факултативния характер на </w:t>
      </w:r>
      <w:proofErr w:type="spellStart"/>
      <w:r w:rsidR="00EB7769" w:rsidRPr="00932218">
        <w:rPr>
          <w:rFonts w:ascii="Arial" w:hAnsi="Arial" w:cs="Arial"/>
          <w:sz w:val="20"/>
          <w:lang w:val="bg-BG"/>
        </w:rPr>
        <w:t>преразпределителното</w:t>
      </w:r>
      <w:proofErr w:type="spellEnd"/>
      <w:r w:rsidR="00EB7769" w:rsidRPr="00932218">
        <w:rPr>
          <w:rFonts w:ascii="Arial" w:hAnsi="Arial" w:cs="Arial"/>
          <w:sz w:val="20"/>
          <w:lang w:val="bg-BG"/>
        </w:rPr>
        <w:t xml:space="preserve"> плащане. Във връзка с </w:t>
      </w:r>
      <w:r w:rsidR="005D7C02" w:rsidRPr="00932218">
        <w:rPr>
          <w:rFonts w:ascii="Arial" w:hAnsi="Arial" w:cs="Arial"/>
          <w:sz w:val="20"/>
          <w:lang w:val="bg-BG"/>
        </w:rPr>
        <w:t xml:space="preserve">включването на разпоредба за </w:t>
      </w:r>
      <w:r w:rsidR="00EB7769" w:rsidRPr="00932218">
        <w:rPr>
          <w:rFonts w:ascii="Arial" w:hAnsi="Arial" w:cs="Arial"/>
          <w:sz w:val="20"/>
          <w:lang w:val="bg-BG"/>
        </w:rPr>
        <w:t>преходната национална помощ</w:t>
      </w:r>
      <w:r w:rsidR="005D7C02" w:rsidRPr="00932218">
        <w:rPr>
          <w:rFonts w:ascii="Arial" w:hAnsi="Arial" w:cs="Arial"/>
          <w:sz w:val="20"/>
          <w:lang w:val="bg-BG"/>
        </w:rPr>
        <w:t xml:space="preserve"> в Проекта на регламент</w:t>
      </w:r>
      <w:r w:rsidR="007D6ABD" w:rsidRPr="00932218">
        <w:rPr>
          <w:rFonts w:ascii="Arial" w:hAnsi="Arial" w:cs="Arial"/>
          <w:sz w:val="20"/>
          <w:lang w:val="bg-BG"/>
        </w:rPr>
        <w:t xml:space="preserve"> за стратегическите планове</w:t>
      </w:r>
      <w:r w:rsidR="00EB7769" w:rsidRPr="00932218">
        <w:rPr>
          <w:rFonts w:ascii="Arial" w:hAnsi="Arial" w:cs="Arial"/>
          <w:sz w:val="20"/>
          <w:lang w:val="bg-BG"/>
        </w:rPr>
        <w:t xml:space="preserve">, </w:t>
      </w:r>
      <w:r w:rsidR="005D7C02" w:rsidRPr="00932218">
        <w:rPr>
          <w:rFonts w:ascii="Arial" w:hAnsi="Arial" w:cs="Arial"/>
          <w:sz w:val="20"/>
          <w:lang w:val="bg-BG"/>
        </w:rPr>
        <w:t>няколко делегации се изказаха против с аргумента, че се нарушава конкурентоспособността. По отношение на обвързаната подкрепа същ</w:t>
      </w:r>
      <w:r w:rsidR="007D6ABD" w:rsidRPr="00932218">
        <w:rPr>
          <w:rFonts w:ascii="Arial" w:hAnsi="Arial" w:cs="Arial"/>
          <w:sz w:val="20"/>
          <w:lang w:val="bg-BG"/>
        </w:rPr>
        <w:t>о нямаше консенсус. Делег</w:t>
      </w:r>
      <w:r w:rsidR="005D7C02" w:rsidRPr="00932218">
        <w:rPr>
          <w:rFonts w:ascii="Arial" w:hAnsi="Arial" w:cs="Arial"/>
          <w:sz w:val="20"/>
          <w:lang w:val="bg-BG"/>
        </w:rPr>
        <w:t xml:space="preserve">ациите, които са против този вид подкрепа отново подчертаха, че е необходимо намаление на финансирането и постепенното й елиминиране през следващия програмен период. </w:t>
      </w:r>
      <w:r w:rsidR="00955811" w:rsidRPr="00932218">
        <w:rPr>
          <w:rFonts w:ascii="Arial" w:hAnsi="Arial" w:cs="Arial"/>
          <w:sz w:val="20"/>
          <w:lang w:val="bg-BG"/>
        </w:rPr>
        <w:t>По приложение ІІІ относно правилата за условността</w:t>
      </w:r>
      <w:r w:rsidR="007D6ABD" w:rsidRPr="00932218">
        <w:rPr>
          <w:rFonts w:ascii="Arial" w:hAnsi="Arial" w:cs="Arial"/>
          <w:sz w:val="20"/>
          <w:lang w:val="bg-BG"/>
        </w:rPr>
        <w:t>,</w:t>
      </w:r>
      <w:r w:rsidR="00955811" w:rsidRPr="00932218">
        <w:rPr>
          <w:rFonts w:ascii="Arial" w:hAnsi="Arial" w:cs="Arial"/>
          <w:sz w:val="20"/>
          <w:lang w:val="bg-BG"/>
        </w:rPr>
        <w:t xml:space="preserve"> някои държави членки предложиха заличаване на ЗИУ 7-9 относно идентификация и регистрация на животните, с аргумента, че тези изисквания са формулирани в секторното законодателство, докато други делегации не подкрепиха това предложение.</w:t>
      </w:r>
      <w:r w:rsidR="007D6ABD" w:rsidRPr="00932218">
        <w:rPr>
          <w:rFonts w:ascii="Arial" w:hAnsi="Arial" w:cs="Arial"/>
          <w:sz w:val="20"/>
          <w:lang w:val="bg-BG"/>
        </w:rPr>
        <w:t xml:space="preserve"> Европейската комисия приветства извършената от Румънското председателство на работа, но повтори притесненията си от посоката, в която се развиват текстовете на Регламента за стратегическия план в частите за насочване на подкрепата, дефинициите за истински фермер, допустима площ и относно зелената архитектура.</w:t>
      </w:r>
      <w:bookmarkStart w:id="0" w:name="_GoBack"/>
      <w:bookmarkEnd w:id="0"/>
    </w:p>
    <w:sectPr w:rsidR="00955811" w:rsidRPr="00932218"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DC" w:rsidRDefault="008C5EDC">
      <w:r>
        <w:separator/>
      </w:r>
    </w:p>
  </w:endnote>
  <w:endnote w:type="continuationSeparator" w:id="0">
    <w:p w:rsidR="008C5EDC" w:rsidRDefault="008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C5E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C5EDC"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Дирекции „Директни плащания и идентификация на земеделски парцели” , МЗХГ</w:t>
    </w:r>
    <w:r w:rsidRPr="004B3CB3">
      <w:rPr>
        <w:rFonts w:ascii="Arial" w:hAnsi="Arial"/>
        <w:i/>
        <w:iCs/>
        <w:color w:val="800080"/>
        <w:sz w:val="18"/>
        <w:szCs w:val="18"/>
        <w:lang w:val="ru-RU"/>
      </w:rPr>
      <w:t xml:space="preserve"> </w:t>
    </w:r>
  </w:p>
  <w:p w:rsidR="005618E1" w:rsidRPr="004B3CB3" w:rsidRDefault="008C5EDC">
    <w:pPr>
      <w:pStyle w:val="Footer"/>
      <w:ind w:right="360"/>
      <w:rPr>
        <w:rFonts w:ascii="Arial" w:hAnsi="Arial"/>
        <w:i/>
        <w:iCs/>
        <w:color w:val="800080"/>
        <w:sz w:val="18"/>
        <w:szCs w:val="18"/>
        <w:lang w:val="ru-RU"/>
      </w:rPr>
    </w:pPr>
  </w:p>
  <w:p w:rsidR="00485C56" w:rsidRPr="00213EB7" w:rsidRDefault="00485C56">
    <w:pP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DC" w:rsidRDefault="008C5EDC">
      <w:r>
        <w:separator/>
      </w:r>
    </w:p>
  </w:footnote>
  <w:footnote w:type="continuationSeparator" w:id="0">
    <w:p w:rsidR="008C5EDC" w:rsidRDefault="008C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67403E">
          <w:pPr>
            <w:rPr>
              <w:lang w:val="bg-BG"/>
            </w:rPr>
          </w:pPr>
          <w:r>
            <w:rPr>
              <w:rFonts w:ascii="Palatino Linotype" w:hAnsi="Palatino Linotype" w:cs="Palatino Linotype"/>
              <w:i/>
              <w:iCs/>
              <w:noProof/>
              <w:sz w:val="52"/>
              <w:szCs w:val="52"/>
              <w:lang w:val="en-US" w:eastAsia="zh-TW"/>
            </w:rPr>
            <w:drawing>
              <wp:inline distT="0" distB="0" distL="0" distR="0" wp14:anchorId="3560BE4D" wp14:editId="5B716B4F">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p>
      </w:tc>
      <w:tc>
        <w:tcPr>
          <w:tcW w:w="2535" w:type="dxa"/>
          <w:vMerge w:val="restart"/>
          <w:tcBorders>
            <w:bottom w:val="single" w:sz="24" w:space="0" w:color="0000FF"/>
          </w:tcBorders>
          <w:vAlign w:val="center"/>
        </w:tcPr>
        <w:p w:rsidR="005618E1" w:rsidRDefault="008C5EDC" w:rsidP="00831EFF">
          <w:pPr>
            <w:jc w:val="right"/>
            <w:rPr>
              <w:rFonts w:ascii="Comic Sans MS" w:hAnsi="Comic Sans MS" w:cs="Arial"/>
              <w:b/>
              <w:color w:val="640064"/>
              <w:sz w:val="18"/>
              <w:szCs w:val="18"/>
              <w:lang w:val="bg-BG"/>
            </w:rPr>
          </w:pPr>
        </w:p>
        <w:p w:rsidR="005618E1" w:rsidRDefault="00403CB9" w:rsidP="00485C56">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8C5ED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897A8A">
      <w:rPr>
        <w:rFonts w:ascii="Arial" w:hAnsi="Arial"/>
        <w:b/>
        <w:bCs/>
        <w:color w:val="800080"/>
        <w:sz w:val="20"/>
        <w:lang w:val="en-US"/>
      </w:rPr>
      <w:t>378</w:t>
    </w:r>
    <w:r>
      <w:rPr>
        <w:rFonts w:ascii="Arial" w:hAnsi="Arial"/>
        <w:b/>
        <w:bCs/>
        <w:color w:val="800080"/>
        <w:sz w:val="20"/>
        <w:lang w:val="bg-BG"/>
      </w:rPr>
      <w:t>/</w:t>
    </w:r>
    <w:r w:rsidR="00897A8A">
      <w:rPr>
        <w:rFonts w:ascii="Arial" w:hAnsi="Arial"/>
        <w:b/>
        <w:bCs/>
        <w:color w:val="800080"/>
        <w:sz w:val="20"/>
        <w:lang w:val="en-US"/>
      </w:rPr>
      <w:t>17</w:t>
    </w:r>
    <w:r w:rsidR="00A44DF7">
      <w:rPr>
        <w:rFonts w:ascii="Arial" w:hAnsi="Arial"/>
        <w:b/>
        <w:bCs/>
        <w:color w:val="800080"/>
        <w:sz w:val="20"/>
        <w:lang w:val="en-US"/>
      </w:rPr>
      <w:t>.06</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662A2905"/>
    <w:multiLevelType w:val="multilevel"/>
    <w:tmpl w:val="D626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BA668A4"/>
    <w:multiLevelType w:val="hybridMultilevel"/>
    <w:tmpl w:val="C6368B1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ABA"/>
    <w:rsid w:val="000A0FAF"/>
    <w:rsid w:val="000A121E"/>
    <w:rsid w:val="000A206B"/>
    <w:rsid w:val="000C70BD"/>
    <w:rsid w:val="0010093F"/>
    <w:rsid w:val="00102001"/>
    <w:rsid w:val="00131A6D"/>
    <w:rsid w:val="001472C9"/>
    <w:rsid w:val="001639CC"/>
    <w:rsid w:val="0016658B"/>
    <w:rsid w:val="0017698C"/>
    <w:rsid w:val="001D3974"/>
    <w:rsid w:val="001E1EAA"/>
    <w:rsid w:val="001F2EC7"/>
    <w:rsid w:val="001F6372"/>
    <w:rsid w:val="00213EB7"/>
    <w:rsid w:val="00220750"/>
    <w:rsid w:val="002260B7"/>
    <w:rsid w:val="002410C5"/>
    <w:rsid w:val="00247803"/>
    <w:rsid w:val="0025653A"/>
    <w:rsid w:val="00267C3C"/>
    <w:rsid w:val="00285183"/>
    <w:rsid w:val="002A6A4C"/>
    <w:rsid w:val="002F1104"/>
    <w:rsid w:val="00313FBA"/>
    <w:rsid w:val="00317980"/>
    <w:rsid w:val="00357C81"/>
    <w:rsid w:val="00372BD2"/>
    <w:rsid w:val="00393467"/>
    <w:rsid w:val="003952CE"/>
    <w:rsid w:val="003B7AAB"/>
    <w:rsid w:val="003D79D2"/>
    <w:rsid w:val="003E5CB2"/>
    <w:rsid w:val="00403CB9"/>
    <w:rsid w:val="00416976"/>
    <w:rsid w:val="0044148C"/>
    <w:rsid w:val="00463CB5"/>
    <w:rsid w:val="00485C56"/>
    <w:rsid w:val="004923C1"/>
    <w:rsid w:val="005053CA"/>
    <w:rsid w:val="00543A98"/>
    <w:rsid w:val="005618AF"/>
    <w:rsid w:val="00577639"/>
    <w:rsid w:val="005A0184"/>
    <w:rsid w:val="005B050A"/>
    <w:rsid w:val="005D4DCB"/>
    <w:rsid w:val="005D7C02"/>
    <w:rsid w:val="005E529F"/>
    <w:rsid w:val="00635BAB"/>
    <w:rsid w:val="00637872"/>
    <w:rsid w:val="006422FA"/>
    <w:rsid w:val="006704AA"/>
    <w:rsid w:val="0067403E"/>
    <w:rsid w:val="006A739D"/>
    <w:rsid w:val="0070304A"/>
    <w:rsid w:val="00731CDF"/>
    <w:rsid w:val="00793F25"/>
    <w:rsid w:val="007C6FC4"/>
    <w:rsid w:val="007D6ABD"/>
    <w:rsid w:val="007D7438"/>
    <w:rsid w:val="007E049C"/>
    <w:rsid w:val="007F43A2"/>
    <w:rsid w:val="007F4E89"/>
    <w:rsid w:val="0080256A"/>
    <w:rsid w:val="008030C3"/>
    <w:rsid w:val="00817431"/>
    <w:rsid w:val="00821E75"/>
    <w:rsid w:val="00831EED"/>
    <w:rsid w:val="0083232B"/>
    <w:rsid w:val="00852DE4"/>
    <w:rsid w:val="0087763E"/>
    <w:rsid w:val="008836F2"/>
    <w:rsid w:val="00897A8A"/>
    <w:rsid w:val="008C5EDC"/>
    <w:rsid w:val="008E0F81"/>
    <w:rsid w:val="009264E6"/>
    <w:rsid w:val="00932218"/>
    <w:rsid w:val="009355BA"/>
    <w:rsid w:val="00955811"/>
    <w:rsid w:val="0095771B"/>
    <w:rsid w:val="00957AFF"/>
    <w:rsid w:val="009704A2"/>
    <w:rsid w:val="0097633D"/>
    <w:rsid w:val="00985AA2"/>
    <w:rsid w:val="0099695D"/>
    <w:rsid w:val="009D6364"/>
    <w:rsid w:val="009F4E95"/>
    <w:rsid w:val="009F7022"/>
    <w:rsid w:val="00A20CE6"/>
    <w:rsid w:val="00A43DF2"/>
    <w:rsid w:val="00A44DF7"/>
    <w:rsid w:val="00A673EB"/>
    <w:rsid w:val="00AB4701"/>
    <w:rsid w:val="00AE2FF4"/>
    <w:rsid w:val="00B03E65"/>
    <w:rsid w:val="00B1651A"/>
    <w:rsid w:val="00B64F87"/>
    <w:rsid w:val="00B8112B"/>
    <w:rsid w:val="00B93F21"/>
    <w:rsid w:val="00BE55CA"/>
    <w:rsid w:val="00BF28EC"/>
    <w:rsid w:val="00C3643A"/>
    <w:rsid w:val="00C60D17"/>
    <w:rsid w:val="00C83653"/>
    <w:rsid w:val="00CB37BA"/>
    <w:rsid w:val="00CE5E69"/>
    <w:rsid w:val="00CF3F52"/>
    <w:rsid w:val="00D1195A"/>
    <w:rsid w:val="00D167B1"/>
    <w:rsid w:val="00D3159B"/>
    <w:rsid w:val="00D43BBD"/>
    <w:rsid w:val="00D57A27"/>
    <w:rsid w:val="00D61B59"/>
    <w:rsid w:val="00D8519B"/>
    <w:rsid w:val="00DF7E91"/>
    <w:rsid w:val="00E02B6A"/>
    <w:rsid w:val="00E17E07"/>
    <w:rsid w:val="00E24FA2"/>
    <w:rsid w:val="00E256E7"/>
    <w:rsid w:val="00E44DF1"/>
    <w:rsid w:val="00E6099A"/>
    <w:rsid w:val="00E73115"/>
    <w:rsid w:val="00EA6B18"/>
    <w:rsid w:val="00EB075A"/>
    <w:rsid w:val="00EB0F17"/>
    <w:rsid w:val="00EB229C"/>
    <w:rsid w:val="00EB7769"/>
    <w:rsid w:val="00EB783C"/>
    <w:rsid w:val="00F23EFD"/>
    <w:rsid w:val="00F531AD"/>
    <w:rsid w:val="00F6616D"/>
    <w:rsid w:val="00F67118"/>
    <w:rsid w:val="00F945BA"/>
    <w:rsid w:val="00F960EF"/>
    <w:rsid w:val="00FB2048"/>
    <w:rsid w:val="00FD2023"/>
    <w:rsid w:val="00FD5F3D"/>
    <w:rsid w:val="00FE14C1"/>
    <w:rsid w:val="00FF421A"/>
    <w:rsid w:val="00FF47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customStyle="1" w:styleId="Default">
    <w:name w:val="Default"/>
    <w:uiPriority w:val="99"/>
    <w:rsid w:val="00F945BA"/>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618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customStyle="1" w:styleId="Default">
    <w:name w:val="Default"/>
    <w:uiPriority w:val="99"/>
    <w:rsid w:val="00F945BA"/>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6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83845">
      <w:bodyDiv w:val="1"/>
      <w:marLeft w:val="0"/>
      <w:marRight w:val="0"/>
      <w:marTop w:val="0"/>
      <w:marBottom w:val="0"/>
      <w:divBdr>
        <w:top w:val="none" w:sz="0" w:space="0" w:color="auto"/>
        <w:left w:val="none" w:sz="0" w:space="0" w:color="auto"/>
        <w:bottom w:val="none" w:sz="0" w:space="0" w:color="auto"/>
        <w:right w:val="none" w:sz="0" w:space="0" w:color="auto"/>
      </w:divBdr>
    </w:div>
    <w:div w:id="553272249">
      <w:bodyDiv w:val="1"/>
      <w:marLeft w:val="0"/>
      <w:marRight w:val="0"/>
      <w:marTop w:val="0"/>
      <w:marBottom w:val="0"/>
      <w:divBdr>
        <w:top w:val="none" w:sz="0" w:space="0" w:color="auto"/>
        <w:left w:val="none" w:sz="0" w:space="0" w:color="auto"/>
        <w:bottom w:val="none" w:sz="0" w:space="0" w:color="auto"/>
        <w:right w:val="none" w:sz="0" w:space="0" w:color="auto"/>
      </w:divBdr>
      <w:divsChild>
        <w:div w:id="608581678">
          <w:marLeft w:val="0"/>
          <w:marRight w:val="0"/>
          <w:marTop w:val="0"/>
          <w:marBottom w:val="0"/>
          <w:divBdr>
            <w:top w:val="none" w:sz="0" w:space="0" w:color="auto"/>
            <w:left w:val="none" w:sz="0" w:space="0" w:color="auto"/>
            <w:bottom w:val="none" w:sz="0" w:space="0" w:color="auto"/>
            <w:right w:val="none" w:sz="0" w:space="0" w:color="auto"/>
          </w:divBdr>
          <w:divsChild>
            <w:div w:id="1616281516">
              <w:marLeft w:val="0"/>
              <w:marRight w:val="0"/>
              <w:marTop w:val="0"/>
              <w:marBottom w:val="390"/>
              <w:divBdr>
                <w:top w:val="none" w:sz="0" w:space="0" w:color="auto"/>
                <w:left w:val="none" w:sz="0" w:space="0" w:color="auto"/>
                <w:bottom w:val="none" w:sz="0" w:space="0" w:color="auto"/>
                <w:right w:val="none" w:sz="0" w:space="0" w:color="auto"/>
              </w:divBdr>
              <w:divsChild>
                <w:div w:id="573587373">
                  <w:marLeft w:val="0"/>
                  <w:marRight w:val="0"/>
                  <w:marTop w:val="0"/>
                  <w:marBottom w:val="0"/>
                  <w:divBdr>
                    <w:top w:val="none" w:sz="0" w:space="0" w:color="auto"/>
                    <w:left w:val="none" w:sz="0" w:space="0" w:color="auto"/>
                    <w:bottom w:val="none" w:sz="0" w:space="0" w:color="auto"/>
                    <w:right w:val="none" w:sz="0" w:space="0" w:color="auto"/>
                  </w:divBdr>
                  <w:divsChild>
                    <w:div w:id="1710229511">
                      <w:marLeft w:val="-300"/>
                      <w:marRight w:val="-300"/>
                      <w:marTop w:val="0"/>
                      <w:marBottom w:val="0"/>
                      <w:divBdr>
                        <w:top w:val="single" w:sz="6" w:space="0" w:color="DFE1E5"/>
                        <w:left w:val="single" w:sz="6" w:space="0" w:color="DFE1E5"/>
                        <w:bottom w:val="single" w:sz="6" w:space="0" w:color="DFE1E5"/>
                        <w:right w:val="single" w:sz="6" w:space="0" w:color="DFE1E5"/>
                      </w:divBdr>
                      <w:divsChild>
                        <w:div w:id="1452552501">
                          <w:marLeft w:val="0"/>
                          <w:marRight w:val="0"/>
                          <w:marTop w:val="0"/>
                          <w:marBottom w:val="0"/>
                          <w:divBdr>
                            <w:top w:val="none" w:sz="0" w:space="0" w:color="auto"/>
                            <w:left w:val="none" w:sz="0" w:space="0" w:color="auto"/>
                            <w:bottom w:val="none" w:sz="0" w:space="0" w:color="auto"/>
                            <w:right w:val="none" w:sz="0" w:space="0" w:color="auto"/>
                          </w:divBdr>
                          <w:divsChild>
                            <w:div w:id="142740686">
                              <w:marLeft w:val="0"/>
                              <w:marRight w:val="0"/>
                              <w:marTop w:val="0"/>
                              <w:marBottom w:val="0"/>
                              <w:divBdr>
                                <w:top w:val="none" w:sz="0" w:space="0" w:color="auto"/>
                                <w:left w:val="none" w:sz="0" w:space="0" w:color="auto"/>
                                <w:bottom w:val="none" w:sz="0" w:space="0" w:color="auto"/>
                                <w:right w:val="none" w:sz="0" w:space="0" w:color="auto"/>
                              </w:divBdr>
                              <w:divsChild>
                                <w:div w:id="1133138630">
                                  <w:marLeft w:val="0"/>
                                  <w:marRight w:val="0"/>
                                  <w:marTop w:val="0"/>
                                  <w:marBottom w:val="0"/>
                                  <w:divBdr>
                                    <w:top w:val="none" w:sz="0" w:space="0" w:color="auto"/>
                                    <w:left w:val="none" w:sz="0" w:space="0" w:color="auto"/>
                                    <w:bottom w:val="none" w:sz="0" w:space="0" w:color="auto"/>
                                    <w:right w:val="none" w:sz="0" w:space="0" w:color="auto"/>
                                  </w:divBdr>
                                  <w:divsChild>
                                    <w:div w:id="1633638034">
                                      <w:marLeft w:val="0"/>
                                      <w:marRight w:val="0"/>
                                      <w:marTop w:val="0"/>
                                      <w:marBottom w:val="0"/>
                                      <w:divBdr>
                                        <w:top w:val="none" w:sz="0" w:space="0" w:color="auto"/>
                                        <w:left w:val="none" w:sz="0" w:space="0" w:color="auto"/>
                                        <w:bottom w:val="none" w:sz="0" w:space="0" w:color="auto"/>
                                        <w:right w:val="none" w:sz="0" w:space="0" w:color="auto"/>
                                      </w:divBdr>
                                      <w:divsChild>
                                        <w:div w:id="2140368933">
                                          <w:marLeft w:val="-240"/>
                                          <w:marRight w:val="-240"/>
                                          <w:marTop w:val="0"/>
                                          <w:marBottom w:val="0"/>
                                          <w:divBdr>
                                            <w:top w:val="none" w:sz="0" w:space="0" w:color="auto"/>
                                            <w:left w:val="none" w:sz="0" w:space="0" w:color="auto"/>
                                            <w:bottom w:val="none" w:sz="0" w:space="0" w:color="auto"/>
                                            <w:right w:val="none" w:sz="0" w:space="0" w:color="auto"/>
                                          </w:divBdr>
                                          <w:divsChild>
                                            <w:div w:id="1289124104">
                                              <w:marLeft w:val="0"/>
                                              <w:marRight w:val="0"/>
                                              <w:marTop w:val="0"/>
                                              <w:marBottom w:val="0"/>
                                              <w:divBdr>
                                                <w:top w:val="none" w:sz="0" w:space="0" w:color="auto"/>
                                                <w:left w:val="none" w:sz="0" w:space="0" w:color="auto"/>
                                                <w:bottom w:val="none" w:sz="0" w:space="0" w:color="auto"/>
                                                <w:right w:val="none" w:sz="0" w:space="0" w:color="auto"/>
                                              </w:divBdr>
                                            </w:div>
                                            <w:div w:id="13661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6867">
          <w:marLeft w:val="0"/>
          <w:marRight w:val="0"/>
          <w:marTop w:val="0"/>
          <w:marBottom w:val="0"/>
          <w:divBdr>
            <w:top w:val="none" w:sz="0" w:space="0" w:color="auto"/>
            <w:left w:val="none" w:sz="0" w:space="0" w:color="auto"/>
            <w:bottom w:val="none" w:sz="0" w:space="0" w:color="auto"/>
            <w:right w:val="none" w:sz="0" w:space="0" w:color="auto"/>
          </w:divBdr>
          <w:divsChild>
            <w:div w:id="1698580769">
              <w:marLeft w:val="0"/>
              <w:marRight w:val="0"/>
              <w:marTop w:val="0"/>
              <w:marBottom w:val="390"/>
              <w:divBdr>
                <w:top w:val="none" w:sz="0" w:space="0" w:color="auto"/>
                <w:left w:val="none" w:sz="0" w:space="0" w:color="auto"/>
                <w:bottom w:val="none" w:sz="0" w:space="0" w:color="auto"/>
                <w:right w:val="none" w:sz="0" w:space="0" w:color="auto"/>
              </w:divBdr>
              <w:divsChild>
                <w:div w:id="1008555136">
                  <w:marLeft w:val="0"/>
                  <w:marRight w:val="0"/>
                  <w:marTop w:val="0"/>
                  <w:marBottom w:val="0"/>
                  <w:divBdr>
                    <w:top w:val="none" w:sz="0" w:space="0" w:color="auto"/>
                    <w:left w:val="none" w:sz="0" w:space="0" w:color="auto"/>
                    <w:bottom w:val="none" w:sz="0" w:space="0" w:color="auto"/>
                    <w:right w:val="none" w:sz="0" w:space="0" w:color="auto"/>
                  </w:divBdr>
                  <w:divsChild>
                    <w:div w:id="373387375">
                      <w:marLeft w:val="0"/>
                      <w:marRight w:val="0"/>
                      <w:marTop w:val="0"/>
                      <w:marBottom w:val="0"/>
                      <w:divBdr>
                        <w:top w:val="none" w:sz="0" w:space="0" w:color="auto"/>
                        <w:left w:val="none" w:sz="0" w:space="0" w:color="auto"/>
                        <w:bottom w:val="none" w:sz="0" w:space="0" w:color="auto"/>
                        <w:right w:val="none" w:sz="0" w:space="0" w:color="auto"/>
                      </w:divBdr>
                      <w:divsChild>
                        <w:div w:id="965893053">
                          <w:marLeft w:val="0"/>
                          <w:marRight w:val="0"/>
                          <w:marTop w:val="0"/>
                          <w:marBottom w:val="0"/>
                          <w:divBdr>
                            <w:top w:val="none" w:sz="0" w:space="0" w:color="auto"/>
                            <w:left w:val="none" w:sz="0" w:space="0" w:color="auto"/>
                            <w:bottom w:val="none" w:sz="0" w:space="0" w:color="auto"/>
                            <w:right w:val="none" w:sz="0" w:space="0" w:color="auto"/>
                          </w:divBdr>
                          <w:divsChild>
                            <w:div w:id="1609315336">
                              <w:marLeft w:val="0"/>
                              <w:marRight w:val="0"/>
                              <w:marTop w:val="0"/>
                              <w:marBottom w:val="0"/>
                              <w:divBdr>
                                <w:top w:val="none" w:sz="0" w:space="0" w:color="auto"/>
                                <w:left w:val="none" w:sz="0" w:space="0" w:color="auto"/>
                                <w:bottom w:val="none" w:sz="0" w:space="0" w:color="auto"/>
                                <w:right w:val="none" w:sz="0" w:space="0" w:color="auto"/>
                              </w:divBdr>
                              <w:divsChild>
                                <w:div w:id="2034380636">
                                  <w:marLeft w:val="0"/>
                                  <w:marRight w:val="0"/>
                                  <w:marTop w:val="0"/>
                                  <w:marBottom w:val="0"/>
                                  <w:divBdr>
                                    <w:top w:val="none" w:sz="0" w:space="0" w:color="auto"/>
                                    <w:left w:val="none" w:sz="0" w:space="0" w:color="auto"/>
                                    <w:bottom w:val="none" w:sz="0" w:space="0" w:color="auto"/>
                                    <w:right w:val="none" w:sz="0" w:space="0" w:color="auto"/>
                                  </w:divBdr>
                                </w:div>
                                <w:div w:id="1461457260">
                                  <w:marLeft w:val="45"/>
                                  <w:marRight w:val="45"/>
                                  <w:marTop w:val="15"/>
                                  <w:marBottom w:val="0"/>
                                  <w:divBdr>
                                    <w:top w:val="none" w:sz="0" w:space="0" w:color="auto"/>
                                    <w:left w:val="none" w:sz="0" w:space="0" w:color="auto"/>
                                    <w:bottom w:val="none" w:sz="0" w:space="0" w:color="auto"/>
                                    <w:right w:val="none" w:sz="0" w:space="0" w:color="auto"/>
                                  </w:divBdr>
                                  <w:divsChild>
                                    <w:div w:id="16007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5291">
                              <w:marLeft w:val="0"/>
                              <w:marRight w:val="0"/>
                              <w:marTop w:val="0"/>
                              <w:marBottom w:val="0"/>
                              <w:divBdr>
                                <w:top w:val="none" w:sz="0" w:space="0" w:color="auto"/>
                                <w:left w:val="none" w:sz="0" w:space="0" w:color="auto"/>
                                <w:bottom w:val="none" w:sz="0" w:space="0" w:color="auto"/>
                                <w:right w:val="none" w:sz="0" w:space="0" w:color="auto"/>
                              </w:divBdr>
                              <w:divsChild>
                                <w:div w:id="1527715820">
                                  <w:marLeft w:val="0"/>
                                  <w:marRight w:val="0"/>
                                  <w:marTop w:val="0"/>
                                  <w:marBottom w:val="0"/>
                                  <w:divBdr>
                                    <w:top w:val="none" w:sz="0" w:space="0" w:color="auto"/>
                                    <w:left w:val="none" w:sz="0" w:space="0" w:color="auto"/>
                                    <w:bottom w:val="none" w:sz="0" w:space="0" w:color="auto"/>
                                    <w:right w:val="none" w:sz="0" w:space="0" w:color="auto"/>
                                  </w:divBdr>
                                  <w:divsChild>
                                    <w:div w:id="10055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5381">
                      <w:marLeft w:val="0"/>
                      <w:marRight w:val="0"/>
                      <w:marTop w:val="30"/>
                      <w:marBottom w:val="0"/>
                      <w:divBdr>
                        <w:top w:val="none" w:sz="0" w:space="0" w:color="auto"/>
                        <w:left w:val="none" w:sz="0" w:space="0" w:color="auto"/>
                        <w:bottom w:val="none" w:sz="0" w:space="0" w:color="auto"/>
                        <w:right w:val="none" w:sz="0" w:space="0" w:color="auto"/>
                      </w:divBdr>
                      <w:divsChild>
                        <w:div w:id="1431776119">
                          <w:marLeft w:val="0"/>
                          <w:marRight w:val="0"/>
                          <w:marTop w:val="0"/>
                          <w:marBottom w:val="0"/>
                          <w:divBdr>
                            <w:top w:val="none" w:sz="0" w:space="0" w:color="auto"/>
                            <w:left w:val="none" w:sz="0" w:space="0" w:color="auto"/>
                            <w:bottom w:val="none" w:sz="0" w:space="0" w:color="auto"/>
                            <w:right w:val="none" w:sz="0" w:space="0" w:color="auto"/>
                          </w:divBdr>
                          <w:divsChild>
                            <w:div w:id="1783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63">
                      <w:marLeft w:val="0"/>
                      <w:marRight w:val="0"/>
                      <w:marTop w:val="30"/>
                      <w:marBottom w:val="0"/>
                      <w:divBdr>
                        <w:top w:val="none" w:sz="0" w:space="0" w:color="auto"/>
                        <w:left w:val="none" w:sz="0" w:space="0" w:color="auto"/>
                        <w:bottom w:val="none" w:sz="0" w:space="0" w:color="auto"/>
                        <w:right w:val="none" w:sz="0" w:space="0" w:color="auto"/>
                      </w:divBdr>
                      <w:divsChild>
                        <w:div w:id="1127579244">
                          <w:marLeft w:val="0"/>
                          <w:marRight w:val="0"/>
                          <w:marTop w:val="0"/>
                          <w:marBottom w:val="0"/>
                          <w:divBdr>
                            <w:top w:val="none" w:sz="0" w:space="0" w:color="auto"/>
                            <w:left w:val="none" w:sz="0" w:space="0" w:color="auto"/>
                            <w:bottom w:val="none" w:sz="0" w:space="0" w:color="auto"/>
                            <w:right w:val="none" w:sz="0" w:space="0" w:color="auto"/>
                          </w:divBdr>
                          <w:divsChild>
                            <w:div w:id="9308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4614">
                      <w:marLeft w:val="0"/>
                      <w:marRight w:val="0"/>
                      <w:marTop w:val="30"/>
                      <w:marBottom w:val="0"/>
                      <w:divBdr>
                        <w:top w:val="none" w:sz="0" w:space="0" w:color="auto"/>
                        <w:left w:val="none" w:sz="0" w:space="0" w:color="auto"/>
                        <w:bottom w:val="none" w:sz="0" w:space="0" w:color="auto"/>
                        <w:right w:val="none" w:sz="0" w:space="0" w:color="auto"/>
                      </w:divBdr>
                      <w:divsChild>
                        <w:div w:id="1416517851">
                          <w:marLeft w:val="0"/>
                          <w:marRight w:val="0"/>
                          <w:marTop w:val="0"/>
                          <w:marBottom w:val="0"/>
                          <w:divBdr>
                            <w:top w:val="none" w:sz="0" w:space="0" w:color="auto"/>
                            <w:left w:val="none" w:sz="0" w:space="0" w:color="auto"/>
                            <w:bottom w:val="none" w:sz="0" w:space="0" w:color="auto"/>
                            <w:right w:val="none" w:sz="0" w:space="0" w:color="auto"/>
                          </w:divBdr>
                          <w:divsChild>
                            <w:div w:id="5040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819421">
      <w:bodyDiv w:val="1"/>
      <w:marLeft w:val="0"/>
      <w:marRight w:val="0"/>
      <w:marTop w:val="0"/>
      <w:marBottom w:val="0"/>
      <w:divBdr>
        <w:top w:val="none" w:sz="0" w:space="0" w:color="auto"/>
        <w:left w:val="none" w:sz="0" w:space="0" w:color="auto"/>
        <w:bottom w:val="none" w:sz="0" w:space="0" w:color="auto"/>
        <w:right w:val="none" w:sz="0" w:space="0" w:color="auto"/>
      </w:divBdr>
    </w:div>
    <w:div w:id="803623499">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57252569">
      <w:bodyDiv w:val="1"/>
      <w:marLeft w:val="0"/>
      <w:marRight w:val="0"/>
      <w:marTop w:val="0"/>
      <w:marBottom w:val="0"/>
      <w:divBdr>
        <w:top w:val="none" w:sz="0" w:space="0" w:color="auto"/>
        <w:left w:val="none" w:sz="0" w:space="0" w:color="auto"/>
        <w:bottom w:val="none" w:sz="0" w:space="0" w:color="auto"/>
        <w:right w:val="none" w:sz="0" w:space="0" w:color="auto"/>
      </w:divBdr>
      <w:divsChild>
        <w:div w:id="682056292">
          <w:marLeft w:val="0"/>
          <w:marRight w:val="0"/>
          <w:marTop w:val="0"/>
          <w:marBottom w:val="0"/>
          <w:divBdr>
            <w:top w:val="none" w:sz="0" w:space="0" w:color="auto"/>
            <w:left w:val="none" w:sz="0" w:space="0" w:color="auto"/>
            <w:bottom w:val="none" w:sz="0" w:space="0" w:color="auto"/>
            <w:right w:val="none" w:sz="0" w:space="0" w:color="auto"/>
          </w:divBdr>
        </w:div>
        <w:div w:id="162195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03DC-CAEE-446E-9564-79AF51B5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Elina Hristova</cp:lastModifiedBy>
  <cp:revision>4</cp:revision>
  <dcterms:created xsi:type="dcterms:W3CDTF">2019-06-17T15:05:00Z</dcterms:created>
  <dcterms:modified xsi:type="dcterms:W3CDTF">2019-07-03T11:39:00Z</dcterms:modified>
</cp:coreProperties>
</file>