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65" w:rsidRPr="00484460" w:rsidRDefault="00086865" w:rsidP="00484460">
      <w:pPr>
        <w:autoSpaceDE w:val="0"/>
        <w:autoSpaceDN w:val="0"/>
        <w:adjustRightInd w:val="0"/>
        <w:jc w:val="both"/>
        <w:rPr>
          <w:rFonts w:ascii="Arial" w:eastAsia="SimSun" w:hAnsi="Arial" w:cs="Arial"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DD54B3" w:rsidTr="00DF42CC">
        <w:tc>
          <w:tcPr>
            <w:tcW w:w="9900" w:type="dxa"/>
            <w:shd w:val="clear" w:color="auto" w:fill="C0C0C0"/>
            <w:hideMark/>
          </w:tcPr>
          <w:p w:rsidR="00403CB9" w:rsidRPr="009A02C0" w:rsidRDefault="00403CB9" w:rsidP="00981E7D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9A02C0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9A02C0" w:rsidRDefault="00403CB9" w:rsidP="00981E7D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Default="00403CB9" w:rsidP="0098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E02F9E" w:rsidRDefault="00DD54B3" w:rsidP="00E02F9E">
      <w:pPr>
        <w:jc w:val="both"/>
        <w:rPr>
          <w:rFonts w:ascii="Arial" w:hAnsi="Arial" w:cs="Arial"/>
          <w:sz w:val="20"/>
          <w:lang w:val="ru-RU"/>
        </w:rPr>
      </w:pPr>
      <w:r w:rsidRPr="00DD54B3">
        <w:rPr>
          <w:rFonts w:ascii="Arial" w:hAnsi="Arial" w:cs="Arial"/>
          <w:b/>
          <w:sz w:val="20"/>
          <w:lang w:val="bg-BG"/>
        </w:rPr>
        <w:t>1</w:t>
      </w:r>
      <w:r w:rsidR="00EA0201">
        <w:rPr>
          <w:rFonts w:ascii="Arial" w:hAnsi="Arial" w:cs="Arial"/>
          <w:b/>
          <w:sz w:val="20"/>
          <w:lang w:val="ru-RU"/>
        </w:rPr>
        <w:t>.</w:t>
      </w:r>
      <w:r w:rsidR="00ED406C">
        <w:rPr>
          <w:rFonts w:ascii="Arial" w:hAnsi="Arial" w:cs="Arial"/>
          <w:b/>
          <w:sz w:val="20"/>
          <w:lang w:val="ru-RU"/>
        </w:rPr>
        <w:t xml:space="preserve"> </w:t>
      </w:r>
      <w:r w:rsidR="00E02F9E" w:rsidRPr="00245063">
        <w:rPr>
          <w:rFonts w:ascii="Arial" w:hAnsi="Arial" w:cs="Arial"/>
          <w:b/>
          <w:sz w:val="20"/>
          <w:lang w:val="ru-RU"/>
        </w:rPr>
        <w:t>На неформалното заседание на Съвета на Европейски</w:t>
      </w:r>
      <w:r w:rsidR="00E02F9E">
        <w:rPr>
          <w:rFonts w:ascii="Arial" w:hAnsi="Arial" w:cs="Arial"/>
          <w:b/>
          <w:sz w:val="20"/>
          <w:lang w:val="ru-RU"/>
        </w:rPr>
        <w:t>я съюз по земеделие и рибарство</w:t>
      </w:r>
      <w:r w:rsidR="005B7F5E">
        <w:rPr>
          <w:rFonts w:ascii="Arial" w:hAnsi="Arial" w:cs="Arial"/>
          <w:b/>
          <w:sz w:val="20"/>
          <w:lang w:val="ru-RU"/>
        </w:rPr>
        <w:t xml:space="preserve"> в Букурещ от</w:t>
      </w:r>
      <w:r w:rsidR="00E02F9E" w:rsidRPr="00245063">
        <w:rPr>
          <w:rFonts w:ascii="Arial" w:hAnsi="Arial" w:cs="Arial"/>
          <w:b/>
          <w:sz w:val="20"/>
          <w:lang w:val="ru-RU"/>
        </w:rPr>
        <w:t xml:space="preserve"> 2</w:t>
      </w:r>
      <w:r w:rsidR="005B7F5E">
        <w:rPr>
          <w:rFonts w:ascii="Arial" w:hAnsi="Arial" w:cs="Arial"/>
          <w:b/>
          <w:sz w:val="20"/>
          <w:lang w:val="ru-RU"/>
        </w:rPr>
        <w:t xml:space="preserve">-ри до </w:t>
      </w:r>
      <w:r w:rsidR="00E02F9E" w:rsidRPr="00245063">
        <w:rPr>
          <w:rFonts w:ascii="Arial" w:hAnsi="Arial" w:cs="Arial"/>
          <w:b/>
          <w:sz w:val="20"/>
          <w:lang w:val="ru-RU"/>
        </w:rPr>
        <w:t>4-ти юни 2019 г.</w:t>
      </w:r>
      <w:r w:rsidR="00E02F9E">
        <w:rPr>
          <w:rFonts w:ascii="Arial" w:hAnsi="Arial" w:cs="Arial"/>
          <w:b/>
          <w:sz w:val="20"/>
          <w:lang w:val="ru-RU"/>
        </w:rPr>
        <w:t xml:space="preserve">, </w:t>
      </w:r>
      <w:r w:rsidR="00E02F9E" w:rsidRPr="00567359">
        <w:rPr>
          <w:rFonts w:ascii="Arial" w:hAnsi="Arial" w:cs="Arial"/>
          <w:b/>
          <w:sz w:val="20"/>
          <w:lang w:val="ru-RU"/>
        </w:rPr>
        <w:t xml:space="preserve">Румънското председателство </w:t>
      </w:r>
      <w:r w:rsidR="00437488">
        <w:rPr>
          <w:rFonts w:ascii="Arial" w:hAnsi="Arial" w:cs="Arial"/>
          <w:b/>
          <w:sz w:val="20"/>
          <w:lang w:val="ru-RU"/>
        </w:rPr>
        <w:t>изрази готовност</w:t>
      </w:r>
      <w:r w:rsidR="00E02F9E" w:rsidRPr="00567359">
        <w:rPr>
          <w:rFonts w:ascii="Arial" w:hAnsi="Arial" w:cs="Arial"/>
          <w:b/>
          <w:sz w:val="20"/>
          <w:lang w:val="ru-RU"/>
        </w:rPr>
        <w:t xml:space="preserve"> да представи доклад за напредъка на реформата на ОСП </w:t>
      </w:r>
      <w:r w:rsidR="00E02F9E" w:rsidRPr="00B501C2">
        <w:rPr>
          <w:rFonts w:ascii="Arial" w:hAnsi="Arial" w:cs="Arial"/>
          <w:b/>
          <w:sz w:val="20"/>
          <w:lang w:val="ru-RU"/>
        </w:rPr>
        <w:t>на Съвета по з</w:t>
      </w:r>
      <w:r w:rsidR="00437488">
        <w:rPr>
          <w:rFonts w:ascii="Arial" w:hAnsi="Arial" w:cs="Arial"/>
          <w:b/>
          <w:sz w:val="20"/>
          <w:lang w:val="ru-RU"/>
        </w:rPr>
        <w:t xml:space="preserve">емеделие на 18 юни в Люксембург. </w:t>
      </w:r>
      <w:r w:rsidR="00437488" w:rsidRPr="00437488">
        <w:rPr>
          <w:rFonts w:ascii="Arial" w:hAnsi="Arial" w:cs="Arial"/>
          <w:sz w:val="20"/>
          <w:lang w:val="ru-RU"/>
        </w:rPr>
        <w:t>В резултат на д</w:t>
      </w:r>
      <w:r w:rsidR="00104112">
        <w:rPr>
          <w:rFonts w:ascii="Arial" w:hAnsi="Arial" w:cs="Arial"/>
          <w:sz w:val="20"/>
          <w:lang w:val="ru-RU"/>
        </w:rPr>
        <w:t>и</w:t>
      </w:r>
      <w:r w:rsidR="00437488" w:rsidRPr="00437488">
        <w:rPr>
          <w:rFonts w:ascii="Arial" w:hAnsi="Arial" w:cs="Arial"/>
          <w:sz w:val="20"/>
          <w:lang w:val="ru-RU"/>
        </w:rPr>
        <w:t xml:space="preserve">скусиите се установи, че </w:t>
      </w:r>
      <w:r w:rsidR="00E02F9E" w:rsidRPr="00437488">
        <w:rPr>
          <w:rFonts w:ascii="Arial" w:hAnsi="Arial" w:cs="Arial"/>
          <w:sz w:val="20"/>
          <w:lang w:val="ru-RU"/>
        </w:rPr>
        <w:t>продължават да съществуват различни мнения</w:t>
      </w:r>
      <w:r w:rsidR="00437488" w:rsidRPr="00437488">
        <w:rPr>
          <w:rFonts w:ascii="Arial" w:hAnsi="Arial" w:cs="Arial"/>
          <w:sz w:val="20"/>
          <w:lang w:val="ru-RU"/>
        </w:rPr>
        <w:t xml:space="preserve"> на държавите членки</w:t>
      </w:r>
      <w:r w:rsidR="00E02F9E" w:rsidRPr="00437488">
        <w:rPr>
          <w:rFonts w:ascii="Arial" w:hAnsi="Arial" w:cs="Arial"/>
          <w:sz w:val="20"/>
          <w:lang w:val="ru-RU"/>
        </w:rPr>
        <w:t xml:space="preserve"> по редица ключови въпроси, </w:t>
      </w:r>
      <w:r w:rsidR="00104112">
        <w:rPr>
          <w:rFonts w:ascii="Arial" w:hAnsi="Arial" w:cs="Arial"/>
          <w:sz w:val="20"/>
          <w:lang w:val="ru-RU"/>
        </w:rPr>
        <w:t>като</w:t>
      </w:r>
      <w:r w:rsidR="00E02F9E" w:rsidRPr="00437488">
        <w:rPr>
          <w:rFonts w:ascii="Arial" w:hAnsi="Arial" w:cs="Arial"/>
          <w:sz w:val="20"/>
          <w:lang w:val="ru-RU"/>
        </w:rPr>
        <w:t xml:space="preserve"> задължителния характер на еко-схемите и</w:t>
      </w:r>
      <w:r w:rsidR="00E02F9E" w:rsidRPr="00245063">
        <w:rPr>
          <w:rFonts w:ascii="Arial" w:hAnsi="Arial" w:cs="Arial"/>
          <w:sz w:val="20"/>
          <w:lang w:val="ru-RU"/>
        </w:rPr>
        <w:t xml:space="preserve"> обвързаното с производството подпомагане, определението за "истински фермер", възможното изключване на малките земеделски стопани от обхвата на условността и др. Над десет делегации </w:t>
      </w:r>
      <w:r w:rsidR="00104112">
        <w:rPr>
          <w:rFonts w:ascii="Arial" w:hAnsi="Arial" w:cs="Arial"/>
          <w:sz w:val="20"/>
          <w:lang w:val="ru-RU"/>
        </w:rPr>
        <w:t>изразиха</w:t>
      </w:r>
      <w:r w:rsidR="00E02F9E" w:rsidRPr="00245063">
        <w:rPr>
          <w:rFonts w:ascii="Arial" w:hAnsi="Arial" w:cs="Arial"/>
          <w:sz w:val="20"/>
          <w:lang w:val="ru-RU"/>
        </w:rPr>
        <w:t xml:space="preserve"> съгласие, че времето все още не е „узряло“ за </w:t>
      </w:r>
      <w:r w:rsidR="00E02F9E" w:rsidRPr="00104112">
        <w:rPr>
          <w:rFonts w:ascii="Arial" w:hAnsi="Arial" w:cs="Arial"/>
          <w:sz w:val="20"/>
          <w:lang w:val="ru-RU"/>
        </w:rPr>
        <w:t>частичен общ подход</w:t>
      </w:r>
      <w:r w:rsidR="00E02F9E" w:rsidRPr="00245063">
        <w:rPr>
          <w:rFonts w:ascii="Arial" w:hAnsi="Arial" w:cs="Arial"/>
          <w:sz w:val="20"/>
          <w:lang w:val="ru-RU"/>
        </w:rPr>
        <w:t xml:space="preserve">. </w:t>
      </w:r>
      <w:r w:rsidR="00E02F9E">
        <w:rPr>
          <w:rFonts w:ascii="Arial" w:hAnsi="Arial" w:cs="Arial"/>
          <w:sz w:val="20"/>
          <w:lang w:val="ru-RU"/>
        </w:rPr>
        <w:t>Отменени са п</w:t>
      </w:r>
      <w:r w:rsidR="00E02F9E" w:rsidRPr="00245063">
        <w:rPr>
          <w:rFonts w:ascii="Arial" w:hAnsi="Arial" w:cs="Arial"/>
          <w:sz w:val="20"/>
          <w:lang w:val="ru-RU"/>
        </w:rPr>
        <w:t>ървоначално планираните за 17 юни д</w:t>
      </w:r>
      <w:r w:rsidR="00104112">
        <w:rPr>
          <w:rFonts w:ascii="Arial" w:hAnsi="Arial" w:cs="Arial"/>
          <w:sz w:val="20"/>
          <w:lang w:val="ru-RU"/>
        </w:rPr>
        <w:t>вустранни срещи на министрите. Н</w:t>
      </w:r>
      <w:r w:rsidR="00E02F9E" w:rsidRPr="00245063">
        <w:rPr>
          <w:rFonts w:ascii="Arial" w:hAnsi="Arial" w:cs="Arial"/>
          <w:sz w:val="20"/>
          <w:lang w:val="ru-RU"/>
        </w:rPr>
        <w:t xml:space="preserve">а пресконференцията след Съвета румънският министър на земеделието и настоящ председател на Съвета Петре Даея </w:t>
      </w:r>
      <w:r w:rsidR="001073D3">
        <w:rPr>
          <w:rFonts w:ascii="Arial" w:hAnsi="Arial" w:cs="Arial"/>
          <w:sz w:val="20"/>
          <w:lang w:val="ru-RU"/>
        </w:rPr>
        <w:t>заяви, че</w:t>
      </w:r>
      <w:r w:rsidR="00E02F9E" w:rsidRPr="00245063">
        <w:rPr>
          <w:rFonts w:ascii="Arial" w:hAnsi="Arial" w:cs="Arial"/>
          <w:sz w:val="20"/>
          <w:lang w:val="ru-RU"/>
        </w:rPr>
        <w:t xml:space="preserve"> " развиваме политики в полза на европейските земеделски стопани, които търсят гъвкава ОСП, такава която е по-лесна за прилагане и </w:t>
      </w:r>
      <w:r w:rsidR="001073D3">
        <w:rPr>
          <w:rFonts w:ascii="Arial" w:hAnsi="Arial" w:cs="Arial"/>
          <w:sz w:val="20"/>
          <w:lang w:val="ru-RU"/>
        </w:rPr>
        <w:t xml:space="preserve">която </w:t>
      </w:r>
      <w:r w:rsidR="00E02F9E" w:rsidRPr="00245063">
        <w:rPr>
          <w:rFonts w:ascii="Arial" w:hAnsi="Arial" w:cs="Arial"/>
          <w:sz w:val="20"/>
          <w:lang w:val="ru-RU"/>
        </w:rPr>
        <w:t xml:space="preserve">да отговаря на техните изисквания. </w:t>
      </w:r>
      <w:r w:rsidR="00A15FDD">
        <w:rPr>
          <w:rFonts w:ascii="Arial" w:hAnsi="Arial" w:cs="Arial"/>
          <w:sz w:val="20"/>
          <w:lang w:val="ru-RU"/>
        </w:rPr>
        <w:t>В</w:t>
      </w:r>
      <w:r w:rsidR="00E02F9E" w:rsidRPr="00245063">
        <w:rPr>
          <w:rFonts w:ascii="Arial" w:hAnsi="Arial" w:cs="Arial"/>
          <w:sz w:val="20"/>
          <w:lang w:val="ru-RU"/>
        </w:rPr>
        <w:t>се още има работа по стратегическите планове, които са свързани с бъдещата многогодишна финансова рамка (МФР).</w:t>
      </w:r>
      <w:r w:rsidR="00E02F9E">
        <w:rPr>
          <w:rFonts w:ascii="Arial" w:hAnsi="Arial" w:cs="Arial"/>
          <w:sz w:val="20"/>
          <w:lang w:val="ru-RU"/>
        </w:rPr>
        <w:t xml:space="preserve"> Комисарят по земеделие Фил </w:t>
      </w:r>
      <w:r w:rsidR="00E02F9E" w:rsidRPr="00245063">
        <w:rPr>
          <w:rFonts w:ascii="Arial" w:hAnsi="Arial" w:cs="Arial"/>
          <w:sz w:val="20"/>
          <w:lang w:val="ru-RU"/>
        </w:rPr>
        <w:t>Хоган добави, че „тактически и стратегически трябва да знаем какво е в дългосрочния бюджет</w:t>
      </w:r>
      <w:r w:rsidR="005463F5">
        <w:rPr>
          <w:rFonts w:ascii="Arial" w:hAnsi="Arial" w:cs="Arial"/>
          <w:sz w:val="20"/>
          <w:lang w:val="ru-RU"/>
        </w:rPr>
        <w:t>,</w:t>
      </w:r>
      <w:r w:rsidR="00E02F9E" w:rsidRPr="00245063">
        <w:rPr>
          <w:rFonts w:ascii="Arial" w:hAnsi="Arial" w:cs="Arial"/>
          <w:sz w:val="20"/>
          <w:lang w:val="ru-RU"/>
        </w:rPr>
        <w:t xml:space="preserve"> преди да направим заключения относно политиката</w:t>
      </w:r>
      <w:r w:rsidR="00A15FDD">
        <w:rPr>
          <w:rFonts w:ascii="Arial" w:hAnsi="Arial" w:cs="Arial"/>
          <w:sz w:val="20"/>
          <w:lang w:val="ru-RU"/>
        </w:rPr>
        <w:t>" и</w:t>
      </w:r>
      <w:r w:rsidR="00E02F9E" w:rsidRPr="00245063">
        <w:rPr>
          <w:rFonts w:ascii="Arial" w:hAnsi="Arial" w:cs="Arial"/>
          <w:sz w:val="20"/>
          <w:lang w:val="ru-RU"/>
        </w:rPr>
        <w:t xml:space="preserve"> похвали "изключителната работа на председателството за прогреса </w:t>
      </w:r>
      <w:r w:rsidR="00A15FDD">
        <w:rPr>
          <w:rFonts w:ascii="Arial" w:hAnsi="Arial" w:cs="Arial"/>
          <w:sz w:val="20"/>
          <w:lang w:val="ru-RU"/>
        </w:rPr>
        <w:t>по</w:t>
      </w:r>
      <w:r w:rsidR="00E02F9E" w:rsidRPr="00245063">
        <w:rPr>
          <w:rFonts w:ascii="Arial" w:hAnsi="Arial" w:cs="Arial"/>
          <w:sz w:val="20"/>
          <w:lang w:val="ru-RU"/>
        </w:rPr>
        <w:t xml:space="preserve"> трите регламента за ОСП."</w:t>
      </w:r>
    </w:p>
    <w:p w:rsidR="0002079B" w:rsidRDefault="0002079B" w:rsidP="00E02F9E">
      <w:pPr>
        <w:jc w:val="both"/>
        <w:rPr>
          <w:rFonts w:ascii="Arial" w:hAnsi="Arial" w:cs="Arial"/>
          <w:sz w:val="20"/>
          <w:lang w:val="ru-RU"/>
        </w:rPr>
      </w:pPr>
    </w:p>
    <w:p w:rsidR="0002079B" w:rsidRDefault="00DD54B3" w:rsidP="0002079B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  <w:r w:rsidRPr="00DD54B3">
        <w:rPr>
          <w:rFonts w:ascii="Arial" w:hAnsi="Arial" w:cs="Arial"/>
          <w:b/>
          <w:sz w:val="20"/>
          <w:lang w:val="ru-RU"/>
        </w:rPr>
        <w:t>2</w:t>
      </w:r>
      <w:r w:rsidR="0002079B" w:rsidRPr="009A02C0">
        <w:rPr>
          <w:rFonts w:ascii="Arial" w:hAnsi="Arial" w:cs="Arial"/>
          <w:b/>
          <w:sz w:val="20"/>
          <w:lang w:val="bg-BG"/>
        </w:rPr>
        <w:t>.</w:t>
      </w:r>
      <w:r w:rsidR="0002079B">
        <w:rPr>
          <w:rFonts w:ascii="Arial" w:hAnsi="Arial" w:cs="Arial"/>
          <w:b/>
          <w:sz w:val="20"/>
          <w:lang w:val="bg-BG"/>
        </w:rPr>
        <w:t xml:space="preserve"> </w:t>
      </w:r>
      <w:r w:rsidR="0002079B" w:rsidRPr="009A02C0">
        <w:rPr>
          <w:rFonts w:ascii="Arial" w:hAnsi="Arial" w:cs="Arial"/>
          <w:b/>
          <w:sz w:val="20"/>
          <w:lang w:val="bg-BG"/>
        </w:rPr>
        <w:t>На заседанието на Специалният комитет по селско стопанство (СКСС), проведено на 3.06.2019 г. в Букурещ, беше обсъден документ, подготвен от Румънското председателство с въпроси от законодателния п</w:t>
      </w:r>
      <w:r w:rsidR="0002079B" w:rsidRPr="009A02C0">
        <w:rPr>
          <w:rFonts w:ascii="Arial" w:hAnsi="Arial" w:cs="Arial"/>
          <w:b/>
          <w:color w:val="000000"/>
          <w:sz w:val="20"/>
          <w:lang w:val="bg-BG"/>
        </w:rPr>
        <w:t>акет за реформата на ОСП след 2020 г.</w:t>
      </w:r>
      <w:r w:rsidR="0002079B" w:rsidRPr="009A02C0">
        <w:rPr>
          <w:rFonts w:ascii="Arial" w:hAnsi="Arial" w:cs="Arial"/>
          <w:b/>
          <w:sz w:val="20"/>
          <w:lang w:val="bg-BG"/>
        </w:rPr>
        <w:t>, по които се търси постигането на консенсус между държавите членки</w:t>
      </w:r>
      <w:r w:rsidR="0002079B" w:rsidRPr="009A02C0">
        <w:rPr>
          <w:rFonts w:ascii="Arial" w:hAnsi="Arial" w:cs="Arial"/>
          <w:sz w:val="20"/>
          <w:lang w:val="bg-BG"/>
        </w:rPr>
        <w:t xml:space="preserve">. Основните въпроси, предмет на дискусия, бяха прилагането на условността (заместваща Кръстосаното съответствие) по отношение на бенефициентите по схемата за дребни земеделски производители, задължителността на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еко-схемите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по Първи стълб за държавите членки, нивото на обвързана подкрепа, прилагането на финансовата дисциплина като средство за запълване на </w:t>
      </w:r>
      <w:r w:rsidR="0002079B">
        <w:rPr>
          <w:rFonts w:ascii="Arial" w:hAnsi="Arial" w:cs="Arial"/>
          <w:sz w:val="20"/>
          <w:lang w:val="bg-BG"/>
        </w:rPr>
        <w:t>р</w:t>
      </w:r>
      <w:r w:rsidR="0002079B" w:rsidRPr="009A02C0">
        <w:rPr>
          <w:rFonts w:ascii="Arial" w:hAnsi="Arial" w:cs="Arial"/>
          <w:sz w:val="20"/>
          <w:lang w:val="bg-BG"/>
        </w:rPr>
        <w:t xml:space="preserve">езерва за кризи. 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Като цяло</w:t>
      </w:r>
      <w:r w:rsidR="0002079B">
        <w:rPr>
          <w:rFonts w:ascii="Arial" w:hAnsi="Arial" w:cs="Arial"/>
          <w:color w:val="000000"/>
          <w:sz w:val="20"/>
          <w:lang w:val="bg-BG"/>
        </w:rPr>
        <w:t>,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 xml:space="preserve"> в СКСС се оформи становището, че макар да е налице напредък по редакцията на текстовете, техническата дискусия не е изчерпана. Като се има</w:t>
      </w:r>
      <w:r w:rsidR="0002079B">
        <w:rPr>
          <w:rFonts w:ascii="Arial" w:hAnsi="Arial" w:cs="Arial"/>
          <w:color w:val="000000"/>
          <w:sz w:val="20"/>
          <w:lang w:val="bg-BG"/>
        </w:rPr>
        <w:t>т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 xml:space="preserve"> предвид и незавършилите преговори </w:t>
      </w:r>
      <w:r w:rsidR="0002079B">
        <w:rPr>
          <w:rFonts w:ascii="Arial" w:hAnsi="Arial" w:cs="Arial"/>
          <w:color w:val="000000"/>
          <w:sz w:val="20"/>
          <w:lang w:val="bg-BG"/>
        </w:rPr>
        <w:t>по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 xml:space="preserve"> </w:t>
      </w:r>
      <w:r w:rsidR="0002079B">
        <w:rPr>
          <w:rFonts w:ascii="Arial" w:hAnsi="Arial" w:cs="Arial"/>
          <w:color w:val="000000"/>
          <w:sz w:val="20"/>
          <w:lang w:val="bg-BG"/>
        </w:rPr>
        <w:t>Многогодишната ф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инансова рамка 20</w:t>
      </w:r>
      <w:r w:rsidR="0002079B">
        <w:rPr>
          <w:rFonts w:ascii="Arial" w:hAnsi="Arial" w:cs="Arial"/>
          <w:color w:val="000000"/>
          <w:sz w:val="20"/>
          <w:lang w:val="bg-BG"/>
        </w:rPr>
        <w:t>21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-2027, Съветът не би трябвало да пристъпва към договаряне на обща позиция на заседанието на министрите през юни. Повечето ДЧ подкрепиха мнението, споделяно и от ЕК, че трите проекта на регламент (за Стратегическите планов</w:t>
      </w:r>
      <w:r w:rsidR="0002079B">
        <w:rPr>
          <w:rFonts w:ascii="Arial" w:hAnsi="Arial" w:cs="Arial"/>
          <w:color w:val="000000"/>
          <w:sz w:val="20"/>
          <w:lang w:val="bg-BG"/>
        </w:rPr>
        <w:t>е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, Хоризонталния регламент и за Общата организация на пазарите) трябва да вървят като пакет, без те да се разде</w:t>
      </w:r>
      <w:r w:rsidR="0002079B">
        <w:rPr>
          <w:rFonts w:ascii="Arial" w:hAnsi="Arial" w:cs="Arial"/>
          <w:color w:val="000000"/>
          <w:sz w:val="20"/>
          <w:lang w:val="bg-BG"/>
        </w:rPr>
        <w:t xml:space="preserve">лят. 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Най-вероятно дискусията и</w:t>
      </w:r>
      <w:r w:rsidR="0002079B">
        <w:rPr>
          <w:rFonts w:ascii="Arial" w:hAnsi="Arial" w:cs="Arial"/>
          <w:color w:val="000000"/>
          <w:sz w:val="20"/>
          <w:lang w:val="bg-BG"/>
        </w:rPr>
        <w:t xml:space="preserve"> постигането н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>а обща позиция на Съвета като мандат за преговори с Европейския парламент и Европейската Комисията</w:t>
      </w:r>
      <w:r w:rsidR="0002079B">
        <w:rPr>
          <w:rFonts w:ascii="Arial" w:hAnsi="Arial" w:cs="Arial"/>
          <w:color w:val="000000"/>
          <w:sz w:val="20"/>
          <w:lang w:val="bg-BG"/>
        </w:rPr>
        <w:t>,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 xml:space="preserve"> ще продължи по време на Финландското председателство, което стартира от 1.07.2019 г. Работа на техническо ниво предстои по предложенията за редакции </w:t>
      </w:r>
      <w:r w:rsidR="0002079B">
        <w:rPr>
          <w:rFonts w:ascii="Arial" w:hAnsi="Arial" w:cs="Arial"/>
          <w:color w:val="000000"/>
          <w:sz w:val="20"/>
          <w:lang w:val="bg-BG"/>
        </w:rPr>
        <w:t>на</w:t>
      </w:r>
      <w:r w:rsidR="0002079B" w:rsidRPr="009A02C0">
        <w:rPr>
          <w:rFonts w:ascii="Arial" w:hAnsi="Arial" w:cs="Arial"/>
          <w:color w:val="000000"/>
          <w:sz w:val="20"/>
          <w:lang w:val="bg-BG"/>
        </w:rPr>
        <w:t xml:space="preserve"> дефинициите, модела за прилагане, възможността за прехвърляне на средства между интервенции и др.</w:t>
      </w:r>
    </w:p>
    <w:p w:rsidR="0002079B" w:rsidRPr="009A02C0" w:rsidRDefault="0002079B" w:rsidP="0002079B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</w:p>
    <w:p w:rsidR="0002079B" w:rsidRPr="009A02C0" w:rsidRDefault="00DD54B3" w:rsidP="0002079B">
      <w:pPr>
        <w:jc w:val="both"/>
        <w:rPr>
          <w:rStyle w:val="Hyperlink"/>
          <w:rFonts w:ascii="Arial" w:hAnsi="Arial" w:cs="Arial"/>
          <w:sz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3</w:t>
      </w:r>
      <w:r w:rsidR="0002079B" w:rsidRPr="009A02C0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02079B">
        <w:rPr>
          <w:rFonts w:ascii="Arial" w:hAnsi="Arial" w:cs="Arial"/>
          <w:b/>
          <w:sz w:val="20"/>
          <w:lang w:val="bg-BG"/>
        </w:rPr>
        <w:t xml:space="preserve">На </w:t>
      </w:r>
      <w:r w:rsidR="0002079B" w:rsidRPr="009A02C0">
        <w:rPr>
          <w:rFonts w:ascii="Arial" w:hAnsi="Arial" w:cs="Arial"/>
          <w:b/>
          <w:sz w:val="20"/>
          <w:lang w:val="bg-BG"/>
        </w:rPr>
        <w:t xml:space="preserve">6 юни 2019 г. в гр. Брюксел се проведе поредно заседание на Работната група по хоризонтални земеделски въпроси (Реформа в ОСП). </w:t>
      </w:r>
      <w:r w:rsidR="0002079B" w:rsidRPr="009A02C0">
        <w:rPr>
          <w:rFonts w:ascii="Arial" w:hAnsi="Arial" w:cs="Arial"/>
          <w:sz w:val="20"/>
          <w:lang w:val="bg-BG"/>
        </w:rPr>
        <w:t xml:space="preserve">В рамките на заседанието беше представен ревизиран вариант на проекта на Регламент относно стратегическите планове </w:t>
      </w:r>
      <w:r w:rsidR="0002079B">
        <w:rPr>
          <w:rFonts w:ascii="Arial" w:hAnsi="Arial" w:cs="Arial"/>
          <w:sz w:val="20"/>
          <w:lang w:val="bg-BG"/>
        </w:rPr>
        <w:t>по</w:t>
      </w:r>
      <w:r w:rsidR="0002079B" w:rsidRPr="009A02C0">
        <w:rPr>
          <w:rFonts w:ascii="Arial" w:hAnsi="Arial" w:cs="Arial"/>
          <w:sz w:val="20"/>
          <w:lang w:val="bg-BG"/>
        </w:rPr>
        <w:t xml:space="preserve"> ОСП след 2020 г. Председателството изясни, че повечето предложения в областта на директните плащания са базирани на политическия документ, който беше дискутиран на неформалното заседание на Съвета по земеделие на ЕС, проведено </w:t>
      </w:r>
      <w:r w:rsidR="0002079B">
        <w:rPr>
          <w:rFonts w:ascii="Arial" w:hAnsi="Arial" w:cs="Arial"/>
          <w:sz w:val="20"/>
          <w:lang w:val="bg-BG"/>
        </w:rPr>
        <w:t xml:space="preserve">от </w:t>
      </w:r>
      <w:r w:rsidR="0002079B" w:rsidRPr="009A02C0">
        <w:rPr>
          <w:rFonts w:ascii="Arial" w:hAnsi="Arial" w:cs="Arial"/>
          <w:sz w:val="20"/>
          <w:lang w:val="bg-BG"/>
        </w:rPr>
        <w:t>2-</w:t>
      </w:r>
      <w:r w:rsidR="0002079B">
        <w:rPr>
          <w:rFonts w:ascii="Arial" w:hAnsi="Arial" w:cs="Arial"/>
          <w:sz w:val="20"/>
          <w:lang w:val="bg-BG"/>
        </w:rPr>
        <w:t xml:space="preserve">ри до </w:t>
      </w:r>
      <w:r w:rsidR="0002079B" w:rsidRPr="009A02C0">
        <w:rPr>
          <w:rFonts w:ascii="Arial" w:hAnsi="Arial" w:cs="Arial"/>
          <w:sz w:val="20"/>
          <w:lang w:val="bg-BG"/>
        </w:rPr>
        <w:t>4</w:t>
      </w:r>
      <w:r w:rsidR="0002079B">
        <w:rPr>
          <w:rFonts w:ascii="Arial" w:hAnsi="Arial" w:cs="Arial"/>
          <w:sz w:val="20"/>
          <w:lang w:val="bg-BG"/>
        </w:rPr>
        <w:t xml:space="preserve">-ти юни 2019 г. На </w:t>
      </w:r>
      <w:r w:rsidR="0002079B" w:rsidRPr="009A02C0">
        <w:rPr>
          <w:rFonts w:ascii="Arial" w:hAnsi="Arial" w:cs="Arial"/>
          <w:sz w:val="20"/>
          <w:lang w:val="bg-BG"/>
        </w:rPr>
        <w:t xml:space="preserve">7 юни 2019 г. предстои изпращането на консолидиран текст с предложените от румънското Председателство изменения и допълнения по проекта, както и документ в табличен вид, с който същите се поясняват. Отново е прецизирана дефиницията,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касаеща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понятието „допустим хектар“, а определението за „истински фермер“ е опростено, тъй като делегациите не одобриха разширения вариант, предложен на по-ранен етап от Председателството. В отговор на становището, изразено от някои държави членки, че контекст индикаторите не следва да се определят с делегирани актове, същите са премахнати от разпоредбата, която ги регламентира. В текста, определящ задълженията на държавите членки във връзка с доброто земеделско и екологично състояние, е въведена референция към размера на стопанството и е създадено съображение в Преамбюла на Регламента, което пояснява възможността ДЗЕС да бъдат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таргетирани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на регионално равнище. Разпоредбата, уреждаща подпомагането за дребни земеделски стопани, е технически редактирана. Предвижда се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дерогация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за държавите членки, които отпускат до 3 млн. евро за обвързана подкрепа. Направени са допълнителни пояснения по Анекс ІІ и ІІІ, които са прецизирани терминологично, в Анекс ІІІ са дадени примери за държавите членки.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Законоустановени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изисквания за управление 7-10 са поставени в скоби, с оглед необходимостта от по-нататъшни дискусии по тях при </w:t>
      </w:r>
      <w:r w:rsidR="0002079B" w:rsidRPr="009A02C0">
        <w:rPr>
          <w:rFonts w:ascii="Arial" w:hAnsi="Arial" w:cs="Arial"/>
          <w:sz w:val="20"/>
          <w:lang w:val="bg-BG"/>
        </w:rPr>
        <w:lastRenderedPageBreak/>
        <w:t xml:space="preserve">изследването на предложението за Регламент за стратегическите планове по време на финландското Председателство. В рамките на заседанието бяха обсъдени и промените в частта за секторните интервенции. Дискусията по ревизираните текстове ще се проведе на предстоящото заседание </w:t>
      </w:r>
      <w:r w:rsidR="0002079B">
        <w:rPr>
          <w:rFonts w:ascii="Arial" w:hAnsi="Arial" w:cs="Arial"/>
          <w:sz w:val="20"/>
          <w:lang w:val="bg-BG"/>
        </w:rPr>
        <w:t xml:space="preserve">на работната група </w:t>
      </w:r>
      <w:r w:rsidR="0002079B" w:rsidRPr="009A02C0">
        <w:rPr>
          <w:rFonts w:ascii="Arial" w:hAnsi="Arial" w:cs="Arial"/>
          <w:sz w:val="20"/>
          <w:lang w:val="bg-BG"/>
        </w:rPr>
        <w:t>на 13-14 юни 2019 г.</w:t>
      </w:r>
      <w:r w:rsidR="0002079B">
        <w:rPr>
          <w:rFonts w:ascii="Arial" w:hAnsi="Arial" w:cs="Arial"/>
          <w:sz w:val="20"/>
          <w:lang w:val="bg-BG"/>
        </w:rPr>
        <w:t xml:space="preserve"> </w:t>
      </w:r>
    </w:p>
    <w:p w:rsidR="0002079B" w:rsidRPr="009A02C0" w:rsidRDefault="0002079B" w:rsidP="0002079B">
      <w:pPr>
        <w:jc w:val="both"/>
        <w:rPr>
          <w:rFonts w:ascii="Arial" w:hAnsi="Arial" w:cs="Arial"/>
          <w:color w:val="1F497D"/>
          <w:sz w:val="20"/>
          <w:lang w:val="bg-BG"/>
        </w:rPr>
      </w:pPr>
    </w:p>
    <w:p w:rsidR="0002079B" w:rsidRPr="00DD54B3" w:rsidRDefault="00DD54B3" w:rsidP="0002079B">
      <w:pPr>
        <w:jc w:val="both"/>
        <w:rPr>
          <w:rFonts w:ascii="Arial" w:hAnsi="Arial" w:cs="Arial"/>
          <w:sz w:val="20"/>
          <w:lang w:val="bg-BG" w:bidi="bg-BG"/>
        </w:rPr>
      </w:pPr>
      <w:r w:rsidRPr="00DD54B3">
        <w:rPr>
          <w:rStyle w:val="longtext"/>
          <w:rFonts w:ascii="Arial" w:hAnsi="Arial" w:cs="Arial"/>
          <w:b/>
          <w:sz w:val="20"/>
          <w:lang w:val="bg-BG"/>
        </w:rPr>
        <w:t>4</w:t>
      </w:r>
      <w:r w:rsidR="0002079B" w:rsidRPr="009A02C0">
        <w:rPr>
          <w:rStyle w:val="longtext"/>
          <w:rFonts w:ascii="Arial" w:hAnsi="Arial" w:cs="Arial"/>
          <w:b/>
          <w:sz w:val="20"/>
          <w:lang w:val="bg-BG"/>
        </w:rPr>
        <w:t>.</w:t>
      </w:r>
      <w:r w:rsidR="0002079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02079B" w:rsidRPr="009A02C0">
        <w:rPr>
          <w:rFonts w:ascii="Arial" w:hAnsi="Arial" w:cs="Arial"/>
          <w:b/>
          <w:sz w:val="20"/>
          <w:lang w:val="bg-BG"/>
        </w:rPr>
        <w:t>Специален доклад №4/2019 на Европейската сметна палата</w:t>
      </w:r>
      <w:r w:rsidR="0002079B">
        <w:rPr>
          <w:rFonts w:ascii="Arial" w:hAnsi="Arial" w:cs="Arial"/>
          <w:b/>
          <w:sz w:val="20"/>
          <w:lang w:val="bg-BG"/>
        </w:rPr>
        <w:t xml:space="preserve"> на тема:</w:t>
      </w:r>
      <w:r w:rsidR="0002079B" w:rsidRPr="009A02C0">
        <w:rPr>
          <w:rFonts w:ascii="Arial" w:hAnsi="Arial" w:cs="Arial"/>
          <w:b/>
          <w:sz w:val="20"/>
          <w:lang w:val="bg-BG"/>
        </w:rPr>
        <w:t xml:space="preserve"> „Системата за контрол на биологичните продукти е усъвършенствана, но някои предизвикателства остават“</w:t>
      </w:r>
      <w:r w:rsidR="0002079B">
        <w:rPr>
          <w:rFonts w:ascii="Arial" w:hAnsi="Arial" w:cs="Arial"/>
          <w:b/>
          <w:sz w:val="20"/>
          <w:lang w:val="bg-BG"/>
        </w:rPr>
        <w:t>,</w:t>
      </w:r>
      <w:r w:rsidR="0002079B" w:rsidRPr="009A02C0">
        <w:rPr>
          <w:rFonts w:ascii="Arial" w:hAnsi="Arial" w:cs="Arial"/>
          <w:b/>
          <w:sz w:val="20"/>
          <w:lang w:val="bg-BG"/>
        </w:rPr>
        <w:t xml:space="preserve"> беше представен на заседанието на РГ </w:t>
      </w:r>
      <w:r w:rsidR="0002079B">
        <w:rPr>
          <w:rFonts w:ascii="Arial" w:hAnsi="Arial" w:cs="Arial"/>
          <w:b/>
          <w:sz w:val="20"/>
          <w:lang w:val="bg-BG"/>
        </w:rPr>
        <w:t xml:space="preserve">АГРИФИН,  което се проведе на </w:t>
      </w:r>
      <w:r w:rsidR="0002079B" w:rsidRPr="009A02C0">
        <w:rPr>
          <w:rFonts w:ascii="Arial" w:hAnsi="Arial" w:cs="Arial"/>
          <w:b/>
          <w:sz w:val="20"/>
          <w:lang w:val="bg-BG"/>
        </w:rPr>
        <w:t xml:space="preserve">6 юни 2019 година в Брюксел. </w:t>
      </w:r>
      <w:r w:rsidR="0002079B" w:rsidRPr="009A02C0">
        <w:rPr>
          <w:rFonts w:ascii="Arial" w:hAnsi="Arial" w:cs="Arial"/>
          <w:sz w:val="20"/>
          <w:lang w:val="bg-BG"/>
        </w:rPr>
        <w:t>В доклада</w:t>
      </w:r>
      <w:r w:rsidR="0002079B">
        <w:rPr>
          <w:rFonts w:ascii="Arial" w:hAnsi="Arial" w:cs="Arial"/>
          <w:sz w:val="20"/>
          <w:lang w:val="bg-BG"/>
        </w:rPr>
        <w:t xml:space="preserve"> на Сметната палата са отразени </w:t>
      </w:r>
      <w:r w:rsidR="0002079B" w:rsidRPr="009A02C0">
        <w:rPr>
          <w:rFonts w:ascii="Arial" w:hAnsi="Arial" w:cs="Arial"/>
          <w:sz w:val="20"/>
          <w:lang w:val="bg-BG"/>
        </w:rPr>
        <w:t xml:space="preserve">напредъкът на изпълнението </w:t>
      </w:r>
      <w:r w:rsidR="0002079B">
        <w:rPr>
          <w:rFonts w:ascii="Arial" w:hAnsi="Arial" w:cs="Arial"/>
          <w:sz w:val="20"/>
          <w:lang w:val="bg-BG"/>
        </w:rPr>
        <w:t>по</w:t>
      </w:r>
      <w:r w:rsidR="0002079B" w:rsidRPr="009A02C0">
        <w:rPr>
          <w:rFonts w:ascii="Arial" w:hAnsi="Arial" w:cs="Arial"/>
          <w:sz w:val="20"/>
          <w:lang w:val="bg-BG"/>
        </w:rPr>
        <w:t xml:space="preserve"> дадените препоръки, констатираните слабости и несъответствия по време на извършените  одити и са дадени препоръки за отстраняването им. Сметната палата отчита още, че са налице значителни  подобрения в надзора върху системата за контрол на биологичните продукти, произведени в ЕС и в трети страни, като отбелязва и резултатите от предприетите действия,  във връзка с подобряване на контрола от страна на  държавите членки.</w:t>
      </w:r>
      <w:r w:rsidR="0002079B">
        <w:rPr>
          <w:rFonts w:ascii="Arial" w:hAnsi="Arial" w:cs="Arial"/>
          <w:sz w:val="20"/>
          <w:lang w:val="bg-BG"/>
        </w:rPr>
        <w:t xml:space="preserve"> </w:t>
      </w:r>
      <w:r w:rsidR="0002079B" w:rsidRPr="009A02C0">
        <w:rPr>
          <w:rFonts w:ascii="Arial" w:hAnsi="Arial" w:cs="Arial"/>
          <w:sz w:val="20"/>
          <w:lang w:val="bg-BG"/>
        </w:rPr>
        <w:t xml:space="preserve">Сметната палата посочва още, че </w:t>
      </w:r>
      <w:proofErr w:type="spellStart"/>
      <w:r w:rsidR="0002079B" w:rsidRPr="009A02C0">
        <w:rPr>
          <w:rFonts w:ascii="Arial" w:hAnsi="Arial" w:cs="Arial"/>
          <w:sz w:val="20"/>
          <w:lang w:val="bg-BG"/>
        </w:rPr>
        <w:t>проследимостта</w:t>
      </w:r>
      <w:proofErr w:type="spellEnd"/>
      <w:r w:rsidR="0002079B" w:rsidRPr="009A02C0">
        <w:rPr>
          <w:rFonts w:ascii="Arial" w:hAnsi="Arial" w:cs="Arial"/>
          <w:sz w:val="20"/>
          <w:lang w:val="bg-BG"/>
        </w:rPr>
        <w:t xml:space="preserve"> е подобрена, но продължават да съществуват някои слабости и предизвикателства, свързани с надзора над системата за контрол на вносни</w:t>
      </w:r>
      <w:r w:rsidR="0002079B">
        <w:rPr>
          <w:rFonts w:ascii="Arial" w:hAnsi="Arial" w:cs="Arial"/>
          <w:sz w:val="20"/>
          <w:lang w:val="bg-BG"/>
        </w:rPr>
        <w:t>те</w:t>
      </w:r>
      <w:r w:rsidR="0002079B" w:rsidRPr="009A02C0">
        <w:rPr>
          <w:rFonts w:ascii="Arial" w:hAnsi="Arial" w:cs="Arial"/>
          <w:sz w:val="20"/>
          <w:lang w:val="bg-BG"/>
        </w:rPr>
        <w:t xml:space="preserve"> биологични продукти. В заключение</w:t>
      </w:r>
      <w:r w:rsidR="0002079B">
        <w:rPr>
          <w:rFonts w:ascii="Arial" w:hAnsi="Arial" w:cs="Arial"/>
          <w:sz w:val="20"/>
          <w:lang w:val="bg-BG"/>
        </w:rPr>
        <w:t>,</w:t>
      </w:r>
      <w:r w:rsidR="0002079B" w:rsidRPr="009A02C0">
        <w:rPr>
          <w:rFonts w:ascii="Arial" w:hAnsi="Arial" w:cs="Arial"/>
          <w:sz w:val="20"/>
          <w:lang w:val="bg-BG"/>
        </w:rPr>
        <w:t xml:space="preserve"> докладът на Сметната палата съдържа три основни препоръки: д</w:t>
      </w:r>
      <w:r w:rsidR="0002079B" w:rsidRPr="009A02C0">
        <w:rPr>
          <w:rFonts w:ascii="Arial" w:hAnsi="Arial" w:cs="Arial"/>
          <w:bCs/>
          <w:sz w:val="20"/>
          <w:lang w:val="bg-BG" w:bidi="bg-BG"/>
        </w:rPr>
        <w:t>а се предприемат действия по отношение на продължаващите слабости в системите за контрол и докладването на държавите членки; д</w:t>
      </w:r>
      <w:r w:rsidR="0002079B" w:rsidRPr="009A02C0">
        <w:rPr>
          <w:rFonts w:ascii="Arial" w:hAnsi="Arial" w:cs="Arial"/>
          <w:sz w:val="20"/>
          <w:lang w:val="bg-BG" w:bidi="bg-BG"/>
        </w:rPr>
        <w:t xml:space="preserve">а се подобри надзорът върху вноса чрез по-добро сътрудничество и  да  се извършват по-пълни проверки за </w:t>
      </w:r>
      <w:proofErr w:type="spellStart"/>
      <w:r w:rsidR="0002079B" w:rsidRPr="009A02C0">
        <w:rPr>
          <w:rFonts w:ascii="Arial" w:hAnsi="Arial" w:cs="Arial"/>
          <w:sz w:val="20"/>
          <w:lang w:val="bg-BG" w:bidi="bg-BG"/>
        </w:rPr>
        <w:t>проследимост</w:t>
      </w:r>
      <w:proofErr w:type="spellEnd"/>
      <w:r w:rsidR="0002079B" w:rsidRPr="009A02C0">
        <w:rPr>
          <w:rFonts w:ascii="Arial" w:hAnsi="Arial" w:cs="Arial"/>
          <w:sz w:val="20"/>
          <w:lang w:val="bg-BG" w:bidi="bg-BG"/>
        </w:rPr>
        <w:t>.</w:t>
      </w:r>
    </w:p>
    <w:p w:rsidR="00E02F9E" w:rsidRPr="009A02C0" w:rsidRDefault="00E02F9E" w:rsidP="0098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  <w:bookmarkStart w:id="0" w:name="_GoBack"/>
      <w:bookmarkEnd w:id="0"/>
    </w:p>
    <w:sectPr w:rsidR="00E02F9E" w:rsidRPr="009A02C0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B" w:rsidRDefault="004261CB">
      <w:r>
        <w:separator/>
      </w:r>
    </w:p>
  </w:endnote>
  <w:endnote w:type="continuationSeparator" w:id="0">
    <w:p w:rsidR="004261CB" w:rsidRDefault="004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261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4261CB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0464DB" w:rsidRDefault="008046D1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Дирекция</w:t>
    </w:r>
    <w:r w:rsidR="00403CB9">
      <w:rPr>
        <w:rFonts w:ascii="Arial" w:hAnsi="Arial"/>
        <w:i/>
        <w:iCs/>
        <w:color w:val="800080"/>
        <w:sz w:val="18"/>
        <w:szCs w:val="18"/>
        <w:lang w:val="bg-BG"/>
      </w:rPr>
      <w:t xml:space="preserve"> „Директни плащания и идентиф</w:t>
    </w:r>
    <w:r w:rsidR="000464DB">
      <w:rPr>
        <w:rFonts w:ascii="Arial" w:hAnsi="Arial"/>
        <w:i/>
        <w:iCs/>
        <w:color w:val="800080"/>
        <w:sz w:val="18"/>
        <w:szCs w:val="18"/>
        <w:lang w:val="bg-BG"/>
      </w:rPr>
      <w:t>икация на земеделски парцели”</w:t>
    </w:r>
    <w:r w:rsidR="00403CB9">
      <w:rPr>
        <w:rFonts w:ascii="Arial" w:hAnsi="Arial"/>
        <w:i/>
        <w:iCs/>
        <w:color w:val="800080"/>
        <w:sz w:val="18"/>
        <w:szCs w:val="18"/>
        <w:lang w:val="bg-BG"/>
      </w:rPr>
      <w:t>, МЗХГ</w:t>
    </w:r>
    <w:r w:rsidR="00403CB9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4261CB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B" w:rsidRDefault="004261CB">
      <w:r>
        <w:separator/>
      </w:r>
    </w:p>
  </w:footnote>
  <w:footnote w:type="continuationSeparator" w:id="0">
    <w:p w:rsidR="004261CB" w:rsidRDefault="0042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6FE5BB63" wp14:editId="5B52BC53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261CB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0464DB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261CB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37</w:t>
    </w:r>
    <w:r w:rsidR="00C20809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C20809">
      <w:rPr>
        <w:rFonts w:ascii="Arial" w:hAnsi="Arial"/>
        <w:b/>
        <w:bCs/>
        <w:color w:val="800080"/>
        <w:sz w:val="20"/>
        <w:lang w:val="en-US"/>
      </w:rPr>
      <w:t>1</w:t>
    </w:r>
    <w:r w:rsidR="007F4E89">
      <w:rPr>
        <w:rFonts w:ascii="Arial" w:hAnsi="Arial"/>
        <w:b/>
        <w:bCs/>
        <w:color w:val="800080"/>
        <w:sz w:val="20"/>
        <w:lang w:val="en-US"/>
      </w:rPr>
      <w:t>0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C20809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179E7"/>
    <w:multiLevelType w:val="hybridMultilevel"/>
    <w:tmpl w:val="1FC06CD2"/>
    <w:lvl w:ilvl="0" w:tplc="2D568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2079B"/>
    <w:rsid w:val="000256FC"/>
    <w:rsid w:val="000464DB"/>
    <w:rsid w:val="00086865"/>
    <w:rsid w:val="000A72BC"/>
    <w:rsid w:val="000D5818"/>
    <w:rsid w:val="00104112"/>
    <w:rsid w:val="001073D3"/>
    <w:rsid w:val="00116A45"/>
    <w:rsid w:val="00131A6D"/>
    <w:rsid w:val="001451A9"/>
    <w:rsid w:val="00154478"/>
    <w:rsid w:val="001639CC"/>
    <w:rsid w:val="001A6220"/>
    <w:rsid w:val="001A7A16"/>
    <w:rsid w:val="001E1DA5"/>
    <w:rsid w:val="001E1EAA"/>
    <w:rsid w:val="001F2EC7"/>
    <w:rsid w:val="00232EB9"/>
    <w:rsid w:val="00232F46"/>
    <w:rsid w:val="00262483"/>
    <w:rsid w:val="00285183"/>
    <w:rsid w:val="002A6A4C"/>
    <w:rsid w:val="002C4598"/>
    <w:rsid w:val="002F1104"/>
    <w:rsid w:val="00311008"/>
    <w:rsid w:val="00313FBA"/>
    <w:rsid w:val="00321CEA"/>
    <w:rsid w:val="003451B8"/>
    <w:rsid w:val="00372A3D"/>
    <w:rsid w:val="003834D0"/>
    <w:rsid w:val="00390C6F"/>
    <w:rsid w:val="003952CE"/>
    <w:rsid w:val="003A0A2E"/>
    <w:rsid w:val="003B7AAB"/>
    <w:rsid w:val="003B7EB1"/>
    <w:rsid w:val="003E118D"/>
    <w:rsid w:val="003E5BBD"/>
    <w:rsid w:val="003E5CB2"/>
    <w:rsid w:val="003E63FD"/>
    <w:rsid w:val="00403CB9"/>
    <w:rsid w:val="00415F99"/>
    <w:rsid w:val="004261CB"/>
    <w:rsid w:val="004262F7"/>
    <w:rsid w:val="004272B8"/>
    <w:rsid w:val="00437488"/>
    <w:rsid w:val="0044148C"/>
    <w:rsid w:val="00484460"/>
    <w:rsid w:val="00486C17"/>
    <w:rsid w:val="004923C1"/>
    <w:rsid w:val="004B20D6"/>
    <w:rsid w:val="004C24C7"/>
    <w:rsid w:val="004F769B"/>
    <w:rsid w:val="005429BF"/>
    <w:rsid w:val="005463F5"/>
    <w:rsid w:val="00552F32"/>
    <w:rsid w:val="00567359"/>
    <w:rsid w:val="005A0184"/>
    <w:rsid w:val="005B7F5E"/>
    <w:rsid w:val="005C68C4"/>
    <w:rsid w:val="00621D79"/>
    <w:rsid w:val="00650A7B"/>
    <w:rsid w:val="00681311"/>
    <w:rsid w:val="00683A69"/>
    <w:rsid w:val="006A6B18"/>
    <w:rsid w:val="006A739D"/>
    <w:rsid w:val="006C2CCA"/>
    <w:rsid w:val="006D4448"/>
    <w:rsid w:val="007754A8"/>
    <w:rsid w:val="007C2E29"/>
    <w:rsid w:val="007D244B"/>
    <w:rsid w:val="007D7438"/>
    <w:rsid w:val="007F4E89"/>
    <w:rsid w:val="007F55C8"/>
    <w:rsid w:val="008030C3"/>
    <w:rsid w:val="008046D1"/>
    <w:rsid w:val="00831E7C"/>
    <w:rsid w:val="0083232B"/>
    <w:rsid w:val="00852DE4"/>
    <w:rsid w:val="008766F7"/>
    <w:rsid w:val="0087763E"/>
    <w:rsid w:val="008836F2"/>
    <w:rsid w:val="00894B46"/>
    <w:rsid w:val="00897E2B"/>
    <w:rsid w:val="008A335C"/>
    <w:rsid w:val="008B126F"/>
    <w:rsid w:val="008E0F81"/>
    <w:rsid w:val="009059B0"/>
    <w:rsid w:val="00914C95"/>
    <w:rsid w:val="009355BA"/>
    <w:rsid w:val="00945D32"/>
    <w:rsid w:val="00954377"/>
    <w:rsid w:val="009704A2"/>
    <w:rsid w:val="00981E7D"/>
    <w:rsid w:val="0099695D"/>
    <w:rsid w:val="009A02C0"/>
    <w:rsid w:val="009C2D4C"/>
    <w:rsid w:val="009F4E95"/>
    <w:rsid w:val="009F7022"/>
    <w:rsid w:val="00A15FDD"/>
    <w:rsid w:val="00A624B5"/>
    <w:rsid w:val="00A673EB"/>
    <w:rsid w:val="00AA32CE"/>
    <w:rsid w:val="00AA3B44"/>
    <w:rsid w:val="00AE2FF4"/>
    <w:rsid w:val="00AE5357"/>
    <w:rsid w:val="00B43E53"/>
    <w:rsid w:val="00B501C2"/>
    <w:rsid w:val="00B50754"/>
    <w:rsid w:val="00B64F87"/>
    <w:rsid w:val="00B8112B"/>
    <w:rsid w:val="00B81954"/>
    <w:rsid w:val="00B93F21"/>
    <w:rsid w:val="00BB43C8"/>
    <w:rsid w:val="00BE55CA"/>
    <w:rsid w:val="00BF28EC"/>
    <w:rsid w:val="00C20809"/>
    <w:rsid w:val="00C3643A"/>
    <w:rsid w:val="00C60D17"/>
    <w:rsid w:val="00C70ADF"/>
    <w:rsid w:val="00CA2CD5"/>
    <w:rsid w:val="00CD5496"/>
    <w:rsid w:val="00CE0BF9"/>
    <w:rsid w:val="00CE5E69"/>
    <w:rsid w:val="00D1195A"/>
    <w:rsid w:val="00D167B1"/>
    <w:rsid w:val="00D3159B"/>
    <w:rsid w:val="00D43BBD"/>
    <w:rsid w:val="00D61B59"/>
    <w:rsid w:val="00D8519B"/>
    <w:rsid w:val="00D93E1F"/>
    <w:rsid w:val="00DC6322"/>
    <w:rsid w:val="00DC77AD"/>
    <w:rsid w:val="00DD298C"/>
    <w:rsid w:val="00DD54B3"/>
    <w:rsid w:val="00DF6182"/>
    <w:rsid w:val="00DF7E91"/>
    <w:rsid w:val="00E02B6A"/>
    <w:rsid w:val="00E02F9E"/>
    <w:rsid w:val="00E17E07"/>
    <w:rsid w:val="00E24FA2"/>
    <w:rsid w:val="00E256E7"/>
    <w:rsid w:val="00E44DF1"/>
    <w:rsid w:val="00E6099A"/>
    <w:rsid w:val="00E73DBB"/>
    <w:rsid w:val="00E74541"/>
    <w:rsid w:val="00EA0201"/>
    <w:rsid w:val="00EB0F17"/>
    <w:rsid w:val="00EB783C"/>
    <w:rsid w:val="00ED203B"/>
    <w:rsid w:val="00ED406C"/>
    <w:rsid w:val="00F141FB"/>
    <w:rsid w:val="00F23EFD"/>
    <w:rsid w:val="00F26493"/>
    <w:rsid w:val="00F41371"/>
    <w:rsid w:val="00F531AD"/>
    <w:rsid w:val="00F84696"/>
    <w:rsid w:val="00FE1252"/>
    <w:rsid w:val="00FE14C1"/>
    <w:rsid w:val="00FE37D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272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2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272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2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82</cp:revision>
  <dcterms:created xsi:type="dcterms:W3CDTF">2019-06-10T06:06:00Z</dcterms:created>
  <dcterms:modified xsi:type="dcterms:W3CDTF">2019-07-03T11:38:00Z</dcterms:modified>
</cp:coreProperties>
</file>