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DB" w:rsidRPr="00EC238A" w:rsidRDefault="00621EDB" w:rsidP="00621EDB">
      <w:pPr>
        <w:widowControl w:val="0"/>
        <w:tabs>
          <w:tab w:val="left" w:pos="9356"/>
          <w:tab w:val="left" w:pos="9462"/>
        </w:tabs>
        <w:spacing w:after="120"/>
        <w:jc w:val="both"/>
        <w:rPr>
          <w:rFonts w:ascii="Arial" w:hAnsi="Arial" w:cs="Arial"/>
          <w:sz w:val="20"/>
          <w:lang w:val="bg-BG" w:eastAsia="en-GB"/>
        </w:rPr>
      </w:pPr>
    </w:p>
    <w:tbl>
      <w:tblPr>
        <w:tblW w:w="10156" w:type="dxa"/>
        <w:tblInd w:w="108" w:type="dxa"/>
        <w:tblLook w:val="01E0" w:firstRow="1" w:lastRow="1" w:firstColumn="1" w:lastColumn="1" w:noHBand="0" w:noVBand="0"/>
      </w:tblPr>
      <w:tblGrid>
        <w:gridCol w:w="9900"/>
        <w:gridCol w:w="256"/>
      </w:tblGrid>
      <w:tr w:rsidR="00403CB9" w:rsidRPr="00DF0110" w:rsidTr="00DF42CC">
        <w:tc>
          <w:tcPr>
            <w:tcW w:w="9900" w:type="dxa"/>
            <w:shd w:val="clear" w:color="auto" w:fill="C0C0C0"/>
            <w:hideMark/>
          </w:tcPr>
          <w:p w:rsidR="00403CB9" w:rsidRPr="00EC238A" w:rsidRDefault="00403CB9" w:rsidP="00DF42CC">
            <w:pPr>
              <w:tabs>
                <w:tab w:val="left" w:pos="1020"/>
              </w:tabs>
              <w:autoSpaceDE w:val="0"/>
              <w:autoSpaceDN w:val="0"/>
              <w:adjustRightInd w:val="0"/>
              <w:jc w:val="both"/>
              <w:rPr>
                <w:rFonts w:ascii="Arial" w:hAnsi="Arial" w:cs="Arial"/>
                <w:i/>
                <w:iCs/>
                <w:sz w:val="20"/>
                <w:lang w:val="bg-BG"/>
              </w:rPr>
            </w:pPr>
            <w:r w:rsidRPr="00EC238A">
              <w:rPr>
                <w:rFonts w:ascii="Arial" w:hAnsi="Arial" w:cs="Arial"/>
                <w:i/>
                <w:sz w:val="20"/>
                <w:lang w:val="bg-BG"/>
              </w:rPr>
              <w:t>Визия за ОСП след 2020 г.</w:t>
            </w:r>
          </w:p>
        </w:tc>
        <w:tc>
          <w:tcPr>
            <w:tcW w:w="256" w:type="dxa"/>
          </w:tcPr>
          <w:p w:rsidR="00403CB9" w:rsidRPr="00EC238A" w:rsidRDefault="00403CB9" w:rsidP="00DF42CC">
            <w:pPr>
              <w:jc w:val="both"/>
              <w:rPr>
                <w:rFonts w:ascii="Arial" w:hAnsi="Arial" w:cs="Arial"/>
                <w:sz w:val="20"/>
                <w:lang w:val="bg-BG"/>
              </w:rPr>
            </w:pPr>
          </w:p>
        </w:tc>
      </w:tr>
    </w:tbl>
    <w:p w:rsidR="00403CB9" w:rsidRPr="00EC238A" w:rsidRDefault="00403CB9" w:rsidP="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0"/>
          <w:lang w:val="bg-BG"/>
        </w:rPr>
      </w:pPr>
    </w:p>
    <w:p w:rsidR="004D1511" w:rsidRPr="00DF0110" w:rsidRDefault="00DF0110" w:rsidP="00DF0110">
      <w:pPr>
        <w:tabs>
          <w:tab w:val="left" w:pos="284"/>
        </w:tabs>
        <w:ind w:left="284" w:hanging="284"/>
        <w:jc w:val="both"/>
        <w:rPr>
          <w:rFonts w:ascii="Arial" w:eastAsia="SimSun" w:hAnsi="Arial" w:cs="Arial"/>
          <w:sz w:val="20"/>
          <w:lang w:val="bg-BG" w:eastAsia="zh-CN"/>
        </w:rPr>
      </w:pPr>
      <w:r w:rsidRPr="00DF0110">
        <w:rPr>
          <w:rFonts w:ascii="Arial" w:hAnsi="Arial" w:cs="Arial"/>
          <w:b/>
          <w:sz w:val="20"/>
          <w:lang w:val="bg-BG"/>
        </w:rPr>
        <w:t>1.</w:t>
      </w:r>
      <w:r w:rsidR="004D1511" w:rsidRPr="00DF0110">
        <w:rPr>
          <w:rFonts w:ascii="Arial" w:hAnsi="Arial" w:cs="Arial"/>
          <w:b/>
          <w:sz w:val="20"/>
          <w:lang w:val="bg-BG"/>
        </w:rPr>
        <w:t xml:space="preserve">Предложения за изменение на Предложението за Регламент на Европейския парламент и на Съвета относно финансирането управлението и мониторинга на ОСП и за отмяна на Регламент (ЕС) №1306/2013 </w:t>
      </w:r>
      <w:r w:rsidR="004D1511" w:rsidRPr="00DF0110">
        <w:rPr>
          <w:rFonts w:ascii="Arial" w:hAnsi="Arial" w:cs="Arial"/>
          <w:sz w:val="20"/>
          <w:lang w:val="bg-BG"/>
        </w:rPr>
        <w:t>бяха обсъдени на заседанието на Работната група по Хоризонтални въпроси, проведена на 02 май 2019г. в Брюксел. Държавите членки обмениха мнения по предложените от</w:t>
      </w:r>
      <w:r w:rsidR="004D1511" w:rsidRPr="00DF0110">
        <w:rPr>
          <w:rFonts w:ascii="Arial" w:hAnsi="Arial" w:cs="Arial"/>
          <w:b/>
          <w:sz w:val="20"/>
          <w:lang w:val="bg-BG"/>
        </w:rPr>
        <w:t xml:space="preserve"> </w:t>
      </w:r>
      <w:r w:rsidR="004D1511" w:rsidRPr="00DF0110">
        <w:rPr>
          <w:rFonts w:ascii="Arial" w:hAnsi="Arial" w:cs="Arial"/>
          <w:sz w:val="20"/>
          <w:lang w:val="bg-BG"/>
        </w:rPr>
        <w:t xml:space="preserve">Румънското председателство изменения на Дял IV от Регламента, </w:t>
      </w:r>
      <w:r w:rsidR="004D1511" w:rsidRPr="00DF0110">
        <w:rPr>
          <w:rFonts w:ascii="Arial" w:eastAsia="SimSun" w:hAnsi="Arial" w:cs="Arial"/>
          <w:sz w:val="20"/>
          <w:lang w:val="bg-BG" w:eastAsia="zh-CN"/>
        </w:rPr>
        <w:t xml:space="preserve">свързани с Интегрираната система за администриране и контрол и Системата за контрол и санкции, във връзка с предварителните условия. В рамките на заседанието делегациите имаха възможност да обменят и  мнения и по предложенията на Дания и Холандия за опростяване на предварителните условия и възможностите за прилагане на </w:t>
      </w:r>
      <w:proofErr w:type="spellStart"/>
      <w:r w:rsidR="004D1511" w:rsidRPr="00DF0110">
        <w:rPr>
          <w:rFonts w:ascii="Arial" w:eastAsia="SimSun" w:hAnsi="Arial" w:cs="Arial"/>
          <w:sz w:val="20"/>
          <w:lang w:val="bg-BG" w:eastAsia="zh-CN"/>
        </w:rPr>
        <w:t>еко-мерките</w:t>
      </w:r>
      <w:proofErr w:type="spellEnd"/>
      <w:r w:rsidR="004D1511" w:rsidRPr="00DF0110">
        <w:rPr>
          <w:rFonts w:ascii="Arial" w:eastAsia="SimSun" w:hAnsi="Arial" w:cs="Arial"/>
          <w:sz w:val="20"/>
          <w:lang w:val="bg-BG" w:eastAsia="zh-CN"/>
        </w:rPr>
        <w:t xml:space="preserve"> свързани с околна среда и климат, с цел намаляване на административната тежест за бенефициентите. </w:t>
      </w:r>
    </w:p>
    <w:p w:rsidR="00C3680A" w:rsidRPr="00EC238A" w:rsidRDefault="00C3680A" w:rsidP="00DF0110">
      <w:pPr>
        <w:pStyle w:val="ListParagraph"/>
        <w:ind w:left="0" w:hanging="284"/>
        <w:jc w:val="both"/>
        <w:rPr>
          <w:rFonts w:ascii="Arial" w:eastAsia="SimSun" w:hAnsi="Arial" w:cs="Arial"/>
          <w:sz w:val="20"/>
          <w:lang w:val="bg-BG" w:eastAsia="zh-CN"/>
        </w:rPr>
      </w:pPr>
    </w:p>
    <w:p w:rsidR="00DA3D98" w:rsidRPr="00EC238A" w:rsidRDefault="00DF0110" w:rsidP="00EC238A">
      <w:pPr>
        <w:jc w:val="both"/>
        <w:rPr>
          <w:rFonts w:ascii="Arial" w:hAnsi="Arial" w:cs="Arial"/>
          <w:sz w:val="20"/>
          <w:lang w:val="bg-BG"/>
        </w:rPr>
      </w:pPr>
      <w:r w:rsidRPr="00DF0110">
        <w:rPr>
          <w:rStyle w:val="longtext"/>
          <w:rFonts w:ascii="Arial" w:hAnsi="Arial" w:cs="Arial"/>
          <w:b/>
          <w:sz w:val="20"/>
          <w:lang w:val="bg-BG"/>
        </w:rPr>
        <w:t xml:space="preserve">2. </w:t>
      </w:r>
      <w:r w:rsidR="008E4BF4" w:rsidRPr="00EC238A">
        <w:rPr>
          <w:rStyle w:val="longtext"/>
          <w:rFonts w:ascii="Arial" w:hAnsi="Arial" w:cs="Arial"/>
          <w:b/>
          <w:sz w:val="20"/>
          <w:lang w:val="bg-BG"/>
        </w:rPr>
        <w:t>Техническите д</w:t>
      </w:r>
      <w:r w:rsidR="008000BC" w:rsidRPr="00EC238A">
        <w:rPr>
          <w:rStyle w:val="longtext"/>
          <w:rFonts w:ascii="Arial" w:hAnsi="Arial" w:cs="Arial"/>
          <w:b/>
          <w:sz w:val="20"/>
          <w:lang w:val="bg-BG"/>
        </w:rPr>
        <w:t xml:space="preserve">искусии по досието на Хоризонталния регламент продължиха на проведеното на </w:t>
      </w:r>
      <w:r w:rsidR="00AC151C" w:rsidRPr="00EC238A">
        <w:rPr>
          <w:rStyle w:val="longtext"/>
          <w:rFonts w:ascii="Arial" w:hAnsi="Arial" w:cs="Arial"/>
          <w:b/>
          <w:sz w:val="20"/>
          <w:lang w:val="bg-BG"/>
        </w:rPr>
        <w:t>8 май</w:t>
      </w:r>
      <w:r w:rsidR="008000BC" w:rsidRPr="00EC238A">
        <w:rPr>
          <w:rStyle w:val="longtext"/>
          <w:rFonts w:ascii="Arial" w:hAnsi="Arial" w:cs="Arial"/>
          <w:b/>
          <w:sz w:val="20"/>
          <w:lang w:val="bg-BG"/>
        </w:rPr>
        <w:t xml:space="preserve"> 2019</w:t>
      </w:r>
      <w:r w:rsidR="005C4272" w:rsidRPr="00EC238A">
        <w:rPr>
          <w:rStyle w:val="longtext"/>
          <w:rFonts w:ascii="Arial" w:hAnsi="Arial" w:cs="Arial"/>
          <w:b/>
          <w:sz w:val="20"/>
          <w:lang w:val="bg-BG"/>
        </w:rPr>
        <w:t xml:space="preserve"> </w:t>
      </w:r>
      <w:r w:rsidR="008000BC" w:rsidRPr="00EC238A">
        <w:rPr>
          <w:rStyle w:val="longtext"/>
          <w:rFonts w:ascii="Arial" w:hAnsi="Arial" w:cs="Arial"/>
          <w:b/>
          <w:sz w:val="20"/>
          <w:lang w:val="bg-BG"/>
        </w:rPr>
        <w:t xml:space="preserve">г. в Брюксел заседание на </w:t>
      </w:r>
      <w:r w:rsidR="008000BC" w:rsidRPr="00EC238A">
        <w:rPr>
          <w:rFonts w:ascii="Arial" w:hAnsi="Arial" w:cs="Arial"/>
          <w:b/>
          <w:sz w:val="20"/>
          <w:lang w:val="bg-BG"/>
        </w:rPr>
        <w:t>Работната група по финансови селскостопански въпроси (АГРИФИН).</w:t>
      </w:r>
      <w:r w:rsidR="008000BC" w:rsidRPr="00EC238A">
        <w:rPr>
          <w:rFonts w:ascii="Arial" w:hAnsi="Arial" w:cs="Arial"/>
          <w:sz w:val="20"/>
          <w:lang w:val="bg-BG"/>
        </w:rPr>
        <w:t xml:space="preserve"> </w:t>
      </w:r>
      <w:r w:rsidR="005C4272" w:rsidRPr="00EC238A">
        <w:rPr>
          <w:rFonts w:ascii="Arial" w:hAnsi="Arial" w:cs="Arial"/>
          <w:sz w:val="20"/>
          <w:lang w:val="bg-BG"/>
        </w:rPr>
        <w:t>Обменени бяха мнения по консолидирания текст на регламента,</w:t>
      </w:r>
      <w:r w:rsidR="00845FB1" w:rsidRPr="00EC238A">
        <w:rPr>
          <w:rFonts w:ascii="Arial" w:hAnsi="Arial" w:cs="Arial"/>
          <w:sz w:val="20"/>
          <w:lang w:val="bg-BG"/>
        </w:rPr>
        <w:t xml:space="preserve"> </w:t>
      </w:r>
      <w:r w:rsidR="004D774C" w:rsidRPr="00EC238A">
        <w:rPr>
          <w:rFonts w:ascii="Arial" w:hAnsi="Arial" w:cs="Arial"/>
          <w:sz w:val="20"/>
          <w:lang w:val="bg-BG"/>
        </w:rPr>
        <w:t xml:space="preserve">изготвен от Румънското председателство, въз основа на </w:t>
      </w:r>
      <w:r w:rsidR="0095465C" w:rsidRPr="00EC238A">
        <w:rPr>
          <w:rFonts w:ascii="Arial" w:hAnsi="Arial" w:cs="Arial"/>
          <w:sz w:val="20"/>
          <w:lang w:val="bg-BG"/>
        </w:rPr>
        <w:t xml:space="preserve">последните </w:t>
      </w:r>
      <w:r w:rsidR="008E4BF4" w:rsidRPr="00EC238A">
        <w:rPr>
          <w:rFonts w:ascii="Arial" w:hAnsi="Arial" w:cs="Arial"/>
          <w:sz w:val="20"/>
          <w:lang w:val="bg-BG"/>
        </w:rPr>
        <w:t>обсъждания</w:t>
      </w:r>
      <w:r w:rsidR="004D774C" w:rsidRPr="00EC238A">
        <w:rPr>
          <w:rFonts w:ascii="Arial" w:hAnsi="Arial" w:cs="Arial"/>
          <w:sz w:val="20"/>
          <w:lang w:val="bg-BG"/>
        </w:rPr>
        <w:t xml:space="preserve"> в </w:t>
      </w:r>
      <w:proofErr w:type="spellStart"/>
      <w:r w:rsidR="0095465C" w:rsidRPr="00EC238A">
        <w:rPr>
          <w:rFonts w:ascii="Arial" w:hAnsi="Arial" w:cs="Arial"/>
          <w:sz w:val="20"/>
          <w:lang w:val="bg-BG"/>
        </w:rPr>
        <w:t>Агрифин</w:t>
      </w:r>
      <w:proofErr w:type="spellEnd"/>
      <w:r w:rsidR="0095465C" w:rsidRPr="00EC238A">
        <w:rPr>
          <w:rFonts w:ascii="Arial" w:hAnsi="Arial" w:cs="Arial"/>
          <w:sz w:val="20"/>
          <w:lang w:val="bg-BG"/>
        </w:rPr>
        <w:t xml:space="preserve"> и Специалния комитет по селско стопанство.</w:t>
      </w:r>
      <w:r w:rsidR="004D774C" w:rsidRPr="00EC238A">
        <w:rPr>
          <w:rFonts w:ascii="Arial" w:hAnsi="Arial" w:cs="Arial"/>
          <w:sz w:val="20"/>
          <w:lang w:val="bg-BG"/>
        </w:rPr>
        <w:t xml:space="preserve"> </w:t>
      </w:r>
      <w:r w:rsidR="00FA0492" w:rsidRPr="00EC238A">
        <w:rPr>
          <w:rFonts w:ascii="Arial" w:hAnsi="Arial" w:cs="Arial"/>
          <w:sz w:val="20"/>
          <w:lang w:val="bg-BG"/>
        </w:rPr>
        <w:t>В рамките на отделните блокове делегациите обмениха мнения по въпроси като: спирането на плащанията и необходимостта от изготвянето на план за действие при надвишаване на процента на несъответствие между планираните и отчетените показатели;</w:t>
      </w:r>
      <w:r w:rsidR="0060754C" w:rsidRPr="00EC238A">
        <w:rPr>
          <w:rFonts w:ascii="Arial" w:hAnsi="Arial" w:cs="Arial"/>
          <w:sz w:val="20"/>
          <w:lang w:val="bg-BG"/>
        </w:rPr>
        <w:t xml:space="preserve"> формирането на резерва за кризи и прилагането на финансовата дисциплина. Някои от делегациите бяха против прехвърлянето на натрупания резерв в края на 2020 г. към 2021 г., като считат, че средствата трябва да бъдат възстановени на бенефициентите. Друга част от държавите членки считат, че по-гъвкав механизъм за запълване на резерва през 2021 г. е прехвърлянето на средства от 2020 г</w:t>
      </w:r>
      <w:r w:rsidR="00FA0492" w:rsidRPr="00EC238A">
        <w:rPr>
          <w:rFonts w:ascii="Arial" w:hAnsi="Arial" w:cs="Arial"/>
          <w:sz w:val="20"/>
          <w:lang w:val="bg-BG"/>
        </w:rPr>
        <w:t>.</w:t>
      </w:r>
      <w:r w:rsidR="0060754C" w:rsidRPr="00EC238A">
        <w:rPr>
          <w:rFonts w:ascii="Arial" w:hAnsi="Arial" w:cs="Arial"/>
          <w:sz w:val="20"/>
          <w:lang w:val="bg-BG"/>
        </w:rPr>
        <w:t xml:space="preserve">, вместо събирането на средства през 2021 г. По време на дискусията, делегациите изразиха мнения по предложението на ЕК за заличаване на прага от 2000 евро за прилагане на механизма за финансова дисциплина, с цел опростяване и предвид очакването, че този механизъм ще се прилага по – рядко. </w:t>
      </w:r>
    </w:p>
    <w:p w:rsidR="008000BC" w:rsidRPr="00EC238A" w:rsidRDefault="008000BC"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707F4F" w:rsidRPr="00EC238A" w:rsidRDefault="00707F4F" w:rsidP="004D1511">
      <w:pPr>
        <w:jc w:val="both"/>
        <w:rPr>
          <w:rFonts w:ascii="Arial" w:eastAsia="SimSun" w:hAnsi="Arial" w:cs="Arial"/>
          <w:sz w:val="20"/>
          <w:lang w:val="bg-BG" w:eastAsia="zh-CN"/>
        </w:rPr>
      </w:pPr>
    </w:p>
    <w:p w:rsidR="00C60D17" w:rsidRPr="00EC238A" w:rsidRDefault="00C60D17" w:rsidP="001E1EAA">
      <w:pPr>
        <w:pStyle w:val="HTMLPreformatted"/>
        <w:shd w:val="clear" w:color="auto" w:fill="FFFFFF"/>
        <w:jc w:val="both"/>
        <w:rPr>
          <w:rFonts w:ascii="Arial" w:eastAsia="Calibri" w:hAnsi="Arial" w:cs="Arial"/>
          <w:lang w:eastAsia="en-US"/>
        </w:rPr>
      </w:pPr>
      <w:bookmarkStart w:id="0" w:name="_GoBack"/>
      <w:bookmarkEnd w:id="0"/>
    </w:p>
    <w:sectPr w:rsidR="00C60D17" w:rsidRPr="00EC238A" w:rsidSect="00852688">
      <w:headerReference w:type="default" r:id="rId8"/>
      <w:footerReference w:type="even" r:id="rId9"/>
      <w:footerReference w:type="default" r:id="rId10"/>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4AF" w:rsidRDefault="00E124AF">
      <w:r>
        <w:separator/>
      </w:r>
    </w:p>
  </w:endnote>
  <w:endnote w:type="continuationSeparator" w:id="0">
    <w:p w:rsidR="00E124AF" w:rsidRDefault="00E1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E124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E124AF"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lang w:val="bg-BG"/>
      </w:rPr>
      <w:t xml:space="preserve">Дирекции „Директни плащания и идентификация на земеделски парцели” и „Пазарни мерки и организации на </w:t>
    </w:r>
    <w:r w:rsidRPr="004B3CB3">
      <w:rPr>
        <w:rFonts w:ascii="Arial" w:hAnsi="Arial"/>
        <w:i/>
        <w:iCs/>
        <w:color w:val="800080"/>
        <w:sz w:val="18"/>
        <w:szCs w:val="18"/>
        <w:lang w:val="ru-RU"/>
      </w:rPr>
      <w:t xml:space="preserve">      </w:t>
    </w:r>
    <w:r w:rsidRPr="004B3CB3">
      <w:rPr>
        <w:rFonts w:ascii="Arial" w:hAnsi="Arial"/>
        <w:i/>
        <w:iCs/>
        <w:color w:val="800080"/>
        <w:sz w:val="18"/>
        <w:szCs w:val="18"/>
        <w:lang w:val="bg-BG"/>
      </w:rPr>
      <w:fldChar w:fldCharType="begin"/>
    </w:r>
    <w:r w:rsidRPr="004B3CB3">
      <w:rPr>
        <w:rFonts w:ascii="Arial" w:hAnsi="Arial"/>
        <w:i/>
        <w:iCs/>
        <w:color w:val="800080"/>
        <w:sz w:val="18"/>
        <w:szCs w:val="18"/>
        <w:lang w:val="bg-BG"/>
      </w:rPr>
      <w:instrText xml:space="preserve"> PAGE   \* MERGEFORMAT </w:instrText>
    </w:r>
    <w:r w:rsidRPr="004B3CB3">
      <w:rPr>
        <w:rFonts w:ascii="Arial" w:hAnsi="Arial"/>
        <w:i/>
        <w:iCs/>
        <w:color w:val="800080"/>
        <w:sz w:val="18"/>
        <w:szCs w:val="18"/>
        <w:lang w:val="bg-BG"/>
      </w:rPr>
      <w:fldChar w:fldCharType="separate"/>
    </w:r>
    <w:r w:rsidR="00B23483">
      <w:rPr>
        <w:rFonts w:ascii="Arial" w:hAnsi="Arial"/>
        <w:i/>
        <w:iCs/>
        <w:noProof/>
        <w:color w:val="800080"/>
        <w:sz w:val="18"/>
        <w:szCs w:val="18"/>
        <w:lang w:val="bg-BG"/>
      </w:rPr>
      <w:t>1</w:t>
    </w:r>
    <w:r w:rsidRPr="004B3CB3">
      <w:rPr>
        <w:rFonts w:ascii="Arial" w:hAnsi="Arial"/>
        <w:i/>
        <w:iCs/>
        <w:color w:val="800080"/>
        <w:sz w:val="18"/>
        <w:szCs w:val="18"/>
        <w:lang w:val="bg-BG"/>
      </w:rPr>
      <w:fldChar w:fldCharType="end"/>
    </w:r>
  </w:p>
  <w:p w:rsidR="004B3CB3" w:rsidRPr="004B3CB3" w:rsidRDefault="00403CB9" w:rsidP="004B3CB3">
    <w:pPr>
      <w:pStyle w:val="Footer"/>
      <w:ind w:right="-23"/>
      <w:rPr>
        <w:rFonts w:ascii="Arial" w:hAnsi="Arial" w:cs="Arial"/>
        <w:i/>
        <w:sz w:val="20"/>
        <w:lang w:val="ru-RU"/>
      </w:rPr>
    </w:pPr>
    <w:r>
      <w:rPr>
        <w:rFonts w:ascii="Arial" w:hAnsi="Arial"/>
        <w:i/>
        <w:iCs/>
        <w:color w:val="800080"/>
        <w:sz w:val="18"/>
        <w:szCs w:val="18"/>
        <w:lang w:val="bg-BG"/>
      </w:rPr>
      <w:t>производители“, МЗХГ</w:t>
    </w:r>
    <w:r w:rsidRPr="004B3CB3">
      <w:rPr>
        <w:rFonts w:ascii="Arial" w:hAnsi="Arial"/>
        <w:i/>
        <w:iCs/>
        <w:color w:val="800080"/>
        <w:sz w:val="18"/>
        <w:szCs w:val="18"/>
        <w:lang w:val="ru-RU"/>
      </w:rPr>
      <w:t xml:space="preserve"> </w:t>
    </w:r>
  </w:p>
  <w:p w:rsidR="005618E1" w:rsidRPr="004B3CB3" w:rsidRDefault="00E124AF">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4AF" w:rsidRDefault="00E124AF">
      <w:r>
        <w:separator/>
      </w:r>
    </w:p>
  </w:footnote>
  <w:footnote w:type="continuationSeparator" w:id="0">
    <w:p w:rsidR="00E124AF" w:rsidRDefault="00E12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pPr>
            <w:rPr>
              <w:lang w:val="bg-BG"/>
            </w:rPr>
          </w:pPr>
          <w:r>
            <w:rPr>
              <w:rFonts w:ascii="Palatino Linotype" w:hAnsi="Palatino Linotype" w:cs="Palatino Linotype"/>
              <w:i/>
              <w:iCs/>
              <w:noProof/>
              <w:sz w:val="52"/>
              <w:szCs w:val="52"/>
              <w:lang w:val="en-US" w:eastAsia="zh-TW"/>
            </w:rPr>
            <w:drawing>
              <wp:inline distT="0" distB="0" distL="0" distR="0" wp14:anchorId="392A6512" wp14:editId="2A743EA7">
                <wp:extent cx="233680" cy="212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lang w:val="bg-BG"/>
            </w:rPr>
            <w:t>INFO SHEET</w:t>
          </w:r>
          <w:r>
            <w:rPr>
              <w:rFonts w:ascii="Arial" w:hAnsi="Arial" w:cs="Arial"/>
              <w:b/>
              <w:i/>
              <w:color w:val="0000FF"/>
              <w:sz w:val="44"/>
              <w:szCs w:val="44"/>
              <w:lang w:val="en-US"/>
            </w:rPr>
            <w:t xml:space="preserve"> </w:t>
          </w:r>
          <w:r>
            <w:rPr>
              <w:rFonts w:ascii="Arial" w:hAnsi="Arial" w:cs="Arial"/>
              <w:b/>
              <w:i/>
              <w:color w:val="0000FF"/>
              <w:sz w:val="44"/>
              <w:szCs w:val="44"/>
              <w:lang w:val="bg-BG"/>
            </w:rPr>
            <w:t xml:space="preserve">         </w:t>
          </w:r>
        </w:p>
      </w:tc>
      <w:tc>
        <w:tcPr>
          <w:tcW w:w="2535" w:type="dxa"/>
          <w:vMerge w:val="restart"/>
          <w:tcBorders>
            <w:bottom w:val="single" w:sz="24" w:space="0" w:color="0000FF"/>
          </w:tcBorders>
          <w:vAlign w:val="center"/>
        </w:tcPr>
        <w:p w:rsidR="005618E1" w:rsidRDefault="00E124AF" w:rsidP="00831EFF">
          <w:pPr>
            <w:jc w:val="right"/>
            <w:rPr>
              <w:rFonts w:ascii="Comic Sans MS" w:hAnsi="Comic Sans MS" w:cs="Arial"/>
              <w:b/>
              <w:color w:val="640064"/>
              <w:sz w:val="18"/>
              <w:szCs w:val="18"/>
              <w:lang w:val="bg-BG"/>
            </w:rPr>
          </w:pPr>
        </w:p>
        <w:p w:rsidR="005618E1" w:rsidRDefault="00403CB9" w:rsidP="00FB1F3E">
          <w:pPr>
            <w:jc w:val="right"/>
            <w:rPr>
              <w:color w:val="640064"/>
              <w:sz w:val="18"/>
              <w:szCs w:val="18"/>
              <w:lang w:val="en-US"/>
            </w:rPr>
          </w:pPr>
          <w:r>
            <w:rPr>
              <w:rFonts w:ascii="Comic Sans MS" w:hAnsi="Comic Sans MS" w:cs="Arial"/>
              <w:b/>
              <w:color w:val="640064"/>
              <w:sz w:val="18"/>
              <w:szCs w:val="18"/>
              <w:lang w:val="bg-BG"/>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lang w:val="bg-BG"/>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lang w:val="bg-BG"/>
            </w:rPr>
            <w:t>Събития</w:t>
          </w:r>
          <w:r>
            <w:rPr>
              <w:rFonts w:ascii="Arial" w:hAnsi="Arial"/>
              <w:b/>
              <w:color w:val="800080"/>
              <w:sz w:val="20"/>
              <w:lang w:val="ru-RU"/>
            </w:rPr>
            <w:t>та</w:t>
          </w:r>
          <w:r>
            <w:rPr>
              <w:rFonts w:ascii="Arial" w:hAnsi="Arial"/>
              <w:b/>
              <w:color w:val="800080"/>
              <w:sz w:val="20"/>
              <w:lang w:val="bg-BG"/>
            </w:rPr>
            <w:t xml:space="preserve"> от изминалата седмица          </w:t>
          </w:r>
        </w:p>
      </w:tc>
      <w:tc>
        <w:tcPr>
          <w:tcW w:w="2535" w:type="dxa"/>
          <w:vMerge/>
          <w:tcBorders>
            <w:top w:val="single" w:sz="4" w:space="0" w:color="auto"/>
            <w:bottom w:val="single" w:sz="24" w:space="0" w:color="0000FF"/>
          </w:tcBorders>
        </w:tcPr>
        <w:p w:rsidR="005618E1" w:rsidRDefault="00E124AF">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lang w:val="bg-BG"/>
      </w:rPr>
      <w:tab/>
    </w:r>
    <w:r w:rsidR="008836F2">
      <w:rPr>
        <w:rFonts w:ascii="Arial" w:hAnsi="Arial"/>
        <w:b/>
        <w:bCs/>
        <w:color w:val="800080"/>
        <w:sz w:val="20"/>
        <w:lang w:val="en-US"/>
      </w:rPr>
      <w:t>373</w:t>
    </w:r>
    <w:r>
      <w:rPr>
        <w:rFonts w:ascii="Arial" w:hAnsi="Arial"/>
        <w:b/>
        <w:bCs/>
        <w:color w:val="800080"/>
        <w:sz w:val="20"/>
        <w:lang w:val="bg-BG"/>
      </w:rPr>
      <w:t>/</w:t>
    </w:r>
    <w:r w:rsidR="008836F2">
      <w:rPr>
        <w:rFonts w:ascii="Arial" w:hAnsi="Arial"/>
        <w:b/>
        <w:bCs/>
        <w:color w:val="800080"/>
        <w:sz w:val="20"/>
        <w:lang w:val="en-US"/>
      </w:rPr>
      <w:t>13</w:t>
    </w:r>
    <w:r w:rsidR="009F7022">
      <w:rPr>
        <w:rFonts w:ascii="Arial" w:hAnsi="Arial"/>
        <w:b/>
        <w:bCs/>
        <w:color w:val="800080"/>
        <w:sz w:val="20"/>
        <w:lang w:val="en-US"/>
      </w:rPr>
      <w:t>.05</w:t>
    </w:r>
    <w:r>
      <w:rPr>
        <w:rFonts w:ascii="Arial" w:hAnsi="Arial"/>
        <w:b/>
        <w:bCs/>
        <w:color w:val="800080"/>
        <w:sz w:val="20"/>
        <w:lang w:val="bg-BG"/>
      </w:rPr>
      <w:t>.201</w:t>
    </w:r>
    <w:r>
      <w:rPr>
        <w:rFonts w:ascii="Arial" w:hAnsi="Arial"/>
        <w:b/>
        <w:bCs/>
        <w:color w:val="800080"/>
        <w:sz w:val="20"/>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B96370B"/>
    <w:multiLevelType w:val="hybridMultilevel"/>
    <w:tmpl w:val="BF78D1EA"/>
    <w:lvl w:ilvl="0" w:tplc="252EDA42">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36047186"/>
    <w:multiLevelType w:val="hybridMultilevel"/>
    <w:tmpl w:val="A9BC105E"/>
    <w:lvl w:ilvl="0" w:tplc="362A505E">
      <w:start w:val="4"/>
      <w:numFmt w:val="decimal"/>
      <w:lvlText w:val="%1."/>
      <w:lvlJc w:val="left"/>
      <w:pPr>
        <w:ind w:left="644" w:hanging="360"/>
      </w:pPr>
      <w:rPr>
        <w:rFonts w:eastAsia="Times New Roman"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5">
    <w:nsid w:val="3E23035C"/>
    <w:multiLevelType w:val="hybridMultilevel"/>
    <w:tmpl w:val="32229E70"/>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nsid w:val="4EE57588"/>
    <w:multiLevelType w:val="hybridMultilevel"/>
    <w:tmpl w:val="0D1C516A"/>
    <w:lvl w:ilvl="0" w:tplc="E2C2C704">
      <w:start w:val="1"/>
      <w:numFmt w:val="decimal"/>
      <w:lvlText w:val="%1."/>
      <w:lvlJc w:val="left"/>
      <w:pPr>
        <w:ind w:left="644"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7784C30"/>
    <w:multiLevelType w:val="hybridMultilevel"/>
    <w:tmpl w:val="ECC85D00"/>
    <w:lvl w:ilvl="0" w:tplc="1B525BEC">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3"/>
  </w:num>
  <w:num w:numId="5">
    <w:abstractNumId w:val="0"/>
  </w:num>
  <w:num w:numId="6">
    <w:abstractNumId w:val="1"/>
  </w:num>
  <w:num w:numId="7">
    <w:abstractNumId w:val="8"/>
  </w:num>
  <w:num w:numId="8">
    <w:abstractNumId w:val="2"/>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37C40"/>
    <w:rsid w:val="000B1FF4"/>
    <w:rsid w:val="00131A6D"/>
    <w:rsid w:val="00132BE3"/>
    <w:rsid w:val="00162AA0"/>
    <w:rsid w:val="001639CC"/>
    <w:rsid w:val="001A2D6C"/>
    <w:rsid w:val="001D262A"/>
    <w:rsid w:val="001E1EAA"/>
    <w:rsid w:val="001F0BE8"/>
    <w:rsid w:val="001F2EC7"/>
    <w:rsid w:val="001F7626"/>
    <w:rsid w:val="00282CB9"/>
    <w:rsid w:val="00285183"/>
    <w:rsid w:val="002A6A4C"/>
    <w:rsid w:val="002B4CDC"/>
    <w:rsid w:val="002E59F9"/>
    <w:rsid w:val="002F1104"/>
    <w:rsid w:val="00313FBA"/>
    <w:rsid w:val="003453AE"/>
    <w:rsid w:val="003952CE"/>
    <w:rsid w:val="003B7AAB"/>
    <w:rsid w:val="003E5CB2"/>
    <w:rsid w:val="00403CB9"/>
    <w:rsid w:val="0044148C"/>
    <w:rsid w:val="004923C1"/>
    <w:rsid w:val="004B56BB"/>
    <w:rsid w:val="004D1511"/>
    <w:rsid w:val="004D774C"/>
    <w:rsid w:val="00520F84"/>
    <w:rsid w:val="005A0184"/>
    <w:rsid w:val="005B03D2"/>
    <w:rsid w:val="005C4272"/>
    <w:rsid w:val="005D0F4B"/>
    <w:rsid w:val="0060754C"/>
    <w:rsid w:val="00621EDB"/>
    <w:rsid w:val="006A739D"/>
    <w:rsid w:val="006A764C"/>
    <w:rsid w:val="00707F4F"/>
    <w:rsid w:val="00735538"/>
    <w:rsid w:val="007C76AA"/>
    <w:rsid w:val="007D7438"/>
    <w:rsid w:val="008000BC"/>
    <w:rsid w:val="008030C3"/>
    <w:rsid w:val="00822684"/>
    <w:rsid w:val="0083232B"/>
    <w:rsid w:val="00845FB1"/>
    <w:rsid w:val="00852DE4"/>
    <w:rsid w:val="00861161"/>
    <w:rsid w:val="0087763E"/>
    <w:rsid w:val="008836F2"/>
    <w:rsid w:val="008E0F81"/>
    <w:rsid w:val="008E3514"/>
    <w:rsid w:val="008E4BF4"/>
    <w:rsid w:val="009355BA"/>
    <w:rsid w:val="0095465C"/>
    <w:rsid w:val="009704A2"/>
    <w:rsid w:val="0099695D"/>
    <w:rsid w:val="009D30EE"/>
    <w:rsid w:val="009E2875"/>
    <w:rsid w:val="009F4E95"/>
    <w:rsid w:val="009F7022"/>
    <w:rsid w:val="00A13323"/>
    <w:rsid w:val="00A673EB"/>
    <w:rsid w:val="00AC151C"/>
    <w:rsid w:val="00AE2FF4"/>
    <w:rsid w:val="00B04709"/>
    <w:rsid w:val="00B23483"/>
    <w:rsid w:val="00B64F87"/>
    <w:rsid w:val="00B8112B"/>
    <w:rsid w:val="00B93F21"/>
    <w:rsid w:val="00B9660A"/>
    <w:rsid w:val="00BE55CA"/>
    <w:rsid w:val="00BF28EC"/>
    <w:rsid w:val="00C3643A"/>
    <w:rsid w:val="00C3680A"/>
    <w:rsid w:val="00C45530"/>
    <w:rsid w:val="00C60D17"/>
    <w:rsid w:val="00CE5E69"/>
    <w:rsid w:val="00D1195A"/>
    <w:rsid w:val="00D167B1"/>
    <w:rsid w:val="00D3159B"/>
    <w:rsid w:val="00D43BBD"/>
    <w:rsid w:val="00D61B59"/>
    <w:rsid w:val="00DA3D98"/>
    <w:rsid w:val="00DF0110"/>
    <w:rsid w:val="00DF7E91"/>
    <w:rsid w:val="00E02B6A"/>
    <w:rsid w:val="00E124AF"/>
    <w:rsid w:val="00E17E07"/>
    <w:rsid w:val="00E24FA2"/>
    <w:rsid w:val="00E256E7"/>
    <w:rsid w:val="00E44DF1"/>
    <w:rsid w:val="00E6099A"/>
    <w:rsid w:val="00E64FFD"/>
    <w:rsid w:val="00EB0F17"/>
    <w:rsid w:val="00EC238A"/>
    <w:rsid w:val="00F23EFD"/>
    <w:rsid w:val="00F531AD"/>
    <w:rsid w:val="00FA0492"/>
    <w:rsid w:val="00FB719A"/>
    <w:rsid w:val="00FF6E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styleId="ListParagraph">
    <w:name w:val="List Paragraph"/>
    <w:basedOn w:val="Normal"/>
    <w:uiPriority w:val="34"/>
    <w:qFormat/>
    <w:rsid w:val="008000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val="bg-B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val="bg-B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lang w:val="bg-BG"/>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paragraph" w:styleId="ListParagraph">
    <w:name w:val="List Paragraph"/>
    <w:basedOn w:val="Normal"/>
    <w:uiPriority w:val="34"/>
    <w:qFormat/>
    <w:rsid w:val="00800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445207">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6055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Elina Hristova</cp:lastModifiedBy>
  <cp:revision>3</cp:revision>
  <dcterms:created xsi:type="dcterms:W3CDTF">2019-07-03T11:36:00Z</dcterms:created>
  <dcterms:modified xsi:type="dcterms:W3CDTF">2019-07-03T11:44:00Z</dcterms:modified>
</cp:coreProperties>
</file>