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E1" w:rsidRPr="008A431B" w:rsidRDefault="00F51EE1" w:rsidP="0015082D">
      <w:pPr>
        <w:spacing w:line="360" w:lineRule="auto"/>
        <w:rPr>
          <w:rFonts w:ascii="Verdana" w:hAnsi="Verdana"/>
          <w:i/>
          <w:iCs/>
          <w:color w:val="FFFFFF"/>
          <w:sz w:val="20"/>
          <w:szCs w:val="20"/>
        </w:rPr>
      </w:pPr>
    </w:p>
    <w:p w:rsidR="00F51EE1" w:rsidRPr="008A431B" w:rsidRDefault="00F51EE1" w:rsidP="0015082D">
      <w:pPr>
        <w:spacing w:line="360" w:lineRule="auto"/>
        <w:rPr>
          <w:rFonts w:ascii="Verdana" w:hAnsi="Verdana"/>
          <w:i/>
          <w:iCs/>
          <w:sz w:val="20"/>
          <w:szCs w:val="20"/>
        </w:rPr>
      </w:pPr>
    </w:p>
    <w:p w:rsidR="00F51EE1" w:rsidRDefault="00F51EE1" w:rsidP="0015082D">
      <w:pPr>
        <w:spacing w:line="360" w:lineRule="auto"/>
        <w:jc w:val="center"/>
        <w:rPr>
          <w:rFonts w:ascii="Verdana" w:hAnsi="Verdana"/>
          <w:b/>
          <w:iCs/>
          <w:sz w:val="20"/>
          <w:szCs w:val="20"/>
        </w:rPr>
      </w:pPr>
      <w:r w:rsidRPr="008A431B">
        <w:rPr>
          <w:rFonts w:ascii="Verdana" w:hAnsi="Verdana"/>
          <w:b/>
          <w:iCs/>
          <w:sz w:val="20"/>
          <w:szCs w:val="20"/>
        </w:rPr>
        <w:t xml:space="preserve">Отговори на </w:t>
      </w:r>
      <w:r w:rsidR="009C6223" w:rsidRPr="008A431B">
        <w:rPr>
          <w:rFonts w:ascii="Verdana" w:hAnsi="Verdana"/>
          <w:b/>
          <w:iCs/>
          <w:sz w:val="20"/>
          <w:szCs w:val="20"/>
        </w:rPr>
        <w:t>въпроси</w:t>
      </w:r>
      <w:r w:rsidR="009C6223">
        <w:rPr>
          <w:rFonts w:ascii="Verdana" w:hAnsi="Verdana"/>
          <w:b/>
          <w:iCs/>
          <w:sz w:val="20"/>
          <w:szCs w:val="20"/>
        </w:rPr>
        <w:t>,</w:t>
      </w:r>
      <w:r w:rsidR="009C6223" w:rsidRPr="008A431B">
        <w:rPr>
          <w:rFonts w:ascii="Verdana" w:hAnsi="Verdana"/>
          <w:b/>
          <w:iCs/>
          <w:sz w:val="20"/>
          <w:szCs w:val="20"/>
        </w:rPr>
        <w:t xml:space="preserve"> </w:t>
      </w:r>
      <w:r w:rsidRPr="008A431B">
        <w:rPr>
          <w:rFonts w:ascii="Verdana" w:hAnsi="Verdana"/>
          <w:b/>
          <w:iCs/>
          <w:sz w:val="20"/>
          <w:szCs w:val="20"/>
        </w:rPr>
        <w:t xml:space="preserve">поставени </w:t>
      </w:r>
      <w:r w:rsidR="009C6223">
        <w:rPr>
          <w:rFonts w:ascii="Verdana" w:hAnsi="Verdana"/>
          <w:b/>
          <w:iCs/>
          <w:sz w:val="20"/>
          <w:szCs w:val="20"/>
        </w:rPr>
        <w:t>на</w:t>
      </w:r>
      <w:r w:rsidR="004D7B11" w:rsidRPr="008A431B">
        <w:rPr>
          <w:rFonts w:ascii="Verdana" w:hAnsi="Verdana"/>
          <w:b/>
          <w:iCs/>
          <w:sz w:val="20"/>
          <w:szCs w:val="20"/>
        </w:rPr>
        <w:t xml:space="preserve"> </w:t>
      </w:r>
      <w:r w:rsidR="005F5669">
        <w:rPr>
          <w:rFonts w:ascii="Verdana" w:hAnsi="Verdana"/>
          <w:b/>
          <w:iCs/>
          <w:sz w:val="20"/>
          <w:szCs w:val="20"/>
        </w:rPr>
        <w:t>заседание на</w:t>
      </w:r>
      <w:r w:rsidR="004D7B11" w:rsidRPr="008A431B">
        <w:rPr>
          <w:rFonts w:ascii="Verdana" w:hAnsi="Verdana"/>
          <w:b/>
          <w:iCs/>
          <w:sz w:val="20"/>
          <w:szCs w:val="20"/>
        </w:rPr>
        <w:t xml:space="preserve"> </w:t>
      </w:r>
      <w:r w:rsidR="004C0CFB">
        <w:rPr>
          <w:rFonts w:ascii="Verdana" w:hAnsi="Verdana"/>
          <w:b/>
          <w:iCs/>
          <w:sz w:val="20"/>
          <w:szCs w:val="20"/>
        </w:rPr>
        <w:t>ОКСЖ -</w:t>
      </w:r>
      <w:r w:rsidR="004D7B11" w:rsidRPr="008A431B">
        <w:rPr>
          <w:rFonts w:ascii="Verdana" w:hAnsi="Verdana"/>
          <w:b/>
          <w:iCs/>
          <w:sz w:val="20"/>
          <w:szCs w:val="20"/>
        </w:rPr>
        <w:t xml:space="preserve"> Варна</w:t>
      </w:r>
      <w:r w:rsidR="0077323F">
        <w:rPr>
          <w:rFonts w:ascii="Verdana" w:hAnsi="Verdana"/>
          <w:b/>
          <w:iCs/>
          <w:sz w:val="20"/>
          <w:szCs w:val="20"/>
        </w:rPr>
        <w:t xml:space="preserve"> </w:t>
      </w:r>
    </w:p>
    <w:p w:rsidR="004C0CFB" w:rsidRPr="008A431B" w:rsidRDefault="004C0CFB" w:rsidP="0015082D">
      <w:pPr>
        <w:spacing w:line="360" w:lineRule="auto"/>
        <w:jc w:val="center"/>
        <w:rPr>
          <w:rFonts w:ascii="Verdana" w:hAnsi="Verdana"/>
          <w:b/>
          <w:iCs/>
          <w:sz w:val="20"/>
          <w:szCs w:val="20"/>
        </w:rPr>
      </w:pPr>
      <w:bookmarkStart w:id="0" w:name="_GoBack"/>
      <w:bookmarkEnd w:id="0"/>
    </w:p>
    <w:p w:rsidR="00F51EE1" w:rsidRPr="00D54CA2" w:rsidRDefault="00F51EE1" w:rsidP="0015082D">
      <w:pPr>
        <w:spacing w:line="360" w:lineRule="auto"/>
        <w:jc w:val="both"/>
        <w:rPr>
          <w:rFonts w:ascii="Verdana" w:hAnsi="Verdana"/>
          <w:b/>
          <w:iCs/>
          <w:sz w:val="20"/>
          <w:szCs w:val="20"/>
        </w:rPr>
      </w:pPr>
      <w:r w:rsidRPr="008A431B">
        <w:rPr>
          <w:rFonts w:ascii="Verdana" w:hAnsi="Verdana"/>
          <w:b/>
          <w:iCs/>
          <w:sz w:val="20"/>
          <w:szCs w:val="20"/>
          <w:u w:val="single"/>
        </w:rPr>
        <w:t>Въпрос</w:t>
      </w:r>
      <w:r w:rsidR="0015082D" w:rsidRPr="008A431B">
        <w:rPr>
          <w:rFonts w:ascii="Verdana" w:hAnsi="Verdana"/>
          <w:b/>
          <w:iCs/>
          <w:sz w:val="20"/>
          <w:szCs w:val="20"/>
          <w:u w:val="single"/>
        </w:rPr>
        <w:t>:</w:t>
      </w:r>
      <w:r w:rsidRPr="008A431B">
        <w:rPr>
          <w:rFonts w:ascii="Verdana" w:hAnsi="Verdana"/>
          <w:sz w:val="20"/>
          <w:szCs w:val="20"/>
        </w:rPr>
        <w:t xml:space="preserve"> </w:t>
      </w:r>
      <w:r w:rsidRPr="00D54CA2">
        <w:rPr>
          <w:rFonts w:ascii="Verdana" w:hAnsi="Verdana"/>
          <w:b/>
          <w:iCs/>
          <w:sz w:val="20"/>
          <w:szCs w:val="20"/>
        </w:rPr>
        <w:t>Ако в един обект с животни млечно направление, приплодите са от бик месодайна порода(</w:t>
      </w:r>
      <w:proofErr w:type="spellStart"/>
      <w:r w:rsidRPr="00D54CA2">
        <w:rPr>
          <w:rFonts w:ascii="Verdana" w:hAnsi="Verdana"/>
          <w:b/>
          <w:iCs/>
          <w:sz w:val="20"/>
          <w:szCs w:val="20"/>
        </w:rPr>
        <w:t>Аб</w:t>
      </w:r>
      <w:r w:rsidR="004D7B11" w:rsidRPr="00D54CA2">
        <w:rPr>
          <w:rFonts w:ascii="Verdana" w:hAnsi="Verdana"/>
          <w:b/>
          <w:iCs/>
          <w:sz w:val="20"/>
          <w:szCs w:val="20"/>
        </w:rPr>
        <w:t>е</w:t>
      </w:r>
      <w:r w:rsidRPr="00D54CA2">
        <w:rPr>
          <w:rFonts w:ascii="Verdana" w:hAnsi="Verdana"/>
          <w:b/>
          <w:iCs/>
          <w:sz w:val="20"/>
          <w:szCs w:val="20"/>
        </w:rPr>
        <w:t>рди</w:t>
      </w:r>
      <w:r w:rsidR="004D7B11" w:rsidRPr="00D54CA2">
        <w:rPr>
          <w:rFonts w:ascii="Verdana" w:hAnsi="Verdana"/>
          <w:b/>
          <w:iCs/>
          <w:sz w:val="20"/>
          <w:szCs w:val="20"/>
        </w:rPr>
        <w:t>н</w:t>
      </w:r>
      <w:proofErr w:type="spellEnd"/>
      <w:r w:rsidR="004D7B11" w:rsidRPr="00D54CA2">
        <w:rPr>
          <w:rFonts w:ascii="Verdana" w:hAnsi="Verdana"/>
          <w:b/>
          <w:iCs/>
          <w:sz w:val="20"/>
          <w:szCs w:val="20"/>
        </w:rPr>
        <w:t xml:space="preserve"> </w:t>
      </w:r>
      <w:proofErr w:type="spellStart"/>
      <w:r w:rsidR="004D7B11" w:rsidRPr="00D54CA2">
        <w:rPr>
          <w:rFonts w:ascii="Verdana" w:hAnsi="Verdana"/>
          <w:b/>
          <w:iCs/>
          <w:sz w:val="20"/>
          <w:szCs w:val="20"/>
        </w:rPr>
        <w:t>А</w:t>
      </w:r>
      <w:r w:rsidRPr="00D54CA2">
        <w:rPr>
          <w:rFonts w:ascii="Verdana" w:hAnsi="Verdana"/>
          <w:b/>
          <w:iCs/>
          <w:sz w:val="20"/>
          <w:szCs w:val="20"/>
        </w:rPr>
        <w:t>нгус</w:t>
      </w:r>
      <w:proofErr w:type="spellEnd"/>
      <w:r w:rsidRPr="00D54CA2">
        <w:rPr>
          <w:rFonts w:ascii="Verdana" w:hAnsi="Verdana"/>
          <w:b/>
          <w:iCs/>
          <w:sz w:val="20"/>
          <w:szCs w:val="20"/>
        </w:rPr>
        <w:t>), може ли да се определи предназначението им за месо и след навършване на необходимата възраст да получат подпомагане от директните плащания по схема за обвързано подпомагане за месодайни крави?</w:t>
      </w:r>
    </w:p>
    <w:p w:rsidR="000D2A47" w:rsidRDefault="00F51EE1" w:rsidP="0015082D">
      <w:pPr>
        <w:spacing w:line="360" w:lineRule="auto"/>
        <w:jc w:val="both"/>
        <w:rPr>
          <w:rFonts w:ascii="Verdana" w:hAnsi="Verdana"/>
          <w:iCs/>
          <w:sz w:val="20"/>
          <w:szCs w:val="20"/>
        </w:rPr>
      </w:pPr>
      <w:r w:rsidRPr="008A431B">
        <w:rPr>
          <w:rFonts w:ascii="Verdana" w:hAnsi="Verdana"/>
          <w:b/>
          <w:iCs/>
          <w:sz w:val="20"/>
          <w:szCs w:val="20"/>
          <w:u w:val="single"/>
        </w:rPr>
        <w:t>Отговор:</w:t>
      </w:r>
      <w:r w:rsidRPr="008A431B">
        <w:rPr>
          <w:rFonts w:ascii="Verdana" w:hAnsi="Verdana"/>
          <w:b/>
          <w:iCs/>
          <w:sz w:val="20"/>
          <w:szCs w:val="20"/>
        </w:rPr>
        <w:t xml:space="preserve"> </w:t>
      </w:r>
      <w:r w:rsidRPr="008A431B">
        <w:rPr>
          <w:rFonts w:ascii="Verdana" w:hAnsi="Verdana"/>
          <w:iCs/>
          <w:sz w:val="20"/>
          <w:szCs w:val="20"/>
        </w:rPr>
        <w:t>Земеделският стопанин</w:t>
      </w:r>
      <w:r w:rsidRPr="008A431B">
        <w:rPr>
          <w:rFonts w:ascii="Verdana" w:hAnsi="Verdana"/>
          <w:b/>
          <w:iCs/>
          <w:sz w:val="20"/>
          <w:szCs w:val="20"/>
        </w:rPr>
        <w:t xml:space="preserve"> </w:t>
      </w:r>
      <w:r w:rsidRPr="008A431B">
        <w:rPr>
          <w:rFonts w:ascii="Verdana" w:hAnsi="Verdana"/>
          <w:iCs/>
          <w:sz w:val="20"/>
          <w:szCs w:val="20"/>
        </w:rPr>
        <w:t xml:space="preserve">сам определя предназначението на </w:t>
      </w:r>
      <w:r w:rsidR="000D2A47">
        <w:rPr>
          <w:rFonts w:ascii="Verdana" w:hAnsi="Verdana"/>
          <w:iCs/>
          <w:sz w:val="20"/>
          <w:szCs w:val="20"/>
        </w:rPr>
        <w:t>приплода – за мляко или за месо.</w:t>
      </w:r>
      <w:r w:rsidRPr="008A431B">
        <w:rPr>
          <w:rFonts w:ascii="Verdana" w:hAnsi="Verdana"/>
          <w:iCs/>
          <w:sz w:val="20"/>
          <w:szCs w:val="20"/>
        </w:rPr>
        <w:t xml:space="preserve"> </w:t>
      </w:r>
      <w:r w:rsidR="000D2A47">
        <w:rPr>
          <w:rFonts w:ascii="Verdana" w:hAnsi="Verdana"/>
          <w:iCs/>
          <w:sz w:val="20"/>
          <w:szCs w:val="20"/>
        </w:rPr>
        <w:t>С</w:t>
      </w:r>
      <w:r w:rsidRPr="008A431B">
        <w:rPr>
          <w:rFonts w:ascii="Verdana" w:hAnsi="Verdana"/>
          <w:iCs/>
          <w:sz w:val="20"/>
          <w:szCs w:val="20"/>
        </w:rPr>
        <w:t xml:space="preserve">лед навършване на определената възраст </w:t>
      </w:r>
      <w:r w:rsidR="00025E9C">
        <w:rPr>
          <w:rFonts w:ascii="Verdana" w:hAnsi="Verdana"/>
          <w:iCs/>
          <w:sz w:val="20"/>
          <w:szCs w:val="20"/>
        </w:rPr>
        <w:t>от</w:t>
      </w:r>
      <w:r w:rsidR="00147EAA">
        <w:rPr>
          <w:rFonts w:ascii="Verdana" w:hAnsi="Verdana"/>
          <w:iCs/>
          <w:sz w:val="20"/>
          <w:szCs w:val="20"/>
        </w:rPr>
        <w:t xml:space="preserve"> животното, то </w:t>
      </w:r>
      <w:r w:rsidRPr="008A431B">
        <w:rPr>
          <w:rFonts w:ascii="Verdana" w:hAnsi="Verdana"/>
          <w:iCs/>
          <w:sz w:val="20"/>
          <w:szCs w:val="20"/>
        </w:rPr>
        <w:t xml:space="preserve">може да </w:t>
      </w:r>
      <w:r w:rsidR="00147EAA">
        <w:rPr>
          <w:rFonts w:ascii="Verdana" w:hAnsi="Verdana"/>
          <w:iCs/>
          <w:sz w:val="20"/>
          <w:szCs w:val="20"/>
        </w:rPr>
        <w:t>бъде заявено само по с</w:t>
      </w:r>
      <w:r w:rsidR="00147EAA" w:rsidRPr="00147EAA">
        <w:rPr>
          <w:rFonts w:ascii="Verdana" w:hAnsi="Verdana"/>
          <w:iCs/>
          <w:sz w:val="20"/>
          <w:szCs w:val="20"/>
        </w:rPr>
        <w:t>хема</w:t>
      </w:r>
      <w:r w:rsidR="00147EAA">
        <w:rPr>
          <w:rFonts w:ascii="Verdana" w:hAnsi="Verdana"/>
          <w:iCs/>
          <w:sz w:val="20"/>
          <w:szCs w:val="20"/>
        </w:rPr>
        <w:t>та</w:t>
      </w:r>
      <w:r w:rsidR="00147EAA" w:rsidRPr="00147EAA">
        <w:rPr>
          <w:rFonts w:ascii="Verdana" w:hAnsi="Verdana"/>
          <w:iCs/>
          <w:sz w:val="20"/>
          <w:szCs w:val="20"/>
        </w:rPr>
        <w:t xml:space="preserve"> за обвързано подпомагане за месодайни крави и/или юници</w:t>
      </w:r>
      <w:r w:rsidR="0005575A" w:rsidRPr="0005575A">
        <w:rPr>
          <w:rFonts w:ascii="Verdana" w:hAnsi="Verdana"/>
          <w:iCs/>
          <w:sz w:val="20"/>
          <w:szCs w:val="20"/>
        </w:rPr>
        <w:t xml:space="preserve"> </w:t>
      </w:r>
      <w:r w:rsidR="0005575A">
        <w:rPr>
          <w:rFonts w:ascii="Verdana" w:hAnsi="Verdana"/>
          <w:iCs/>
          <w:sz w:val="20"/>
          <w:szCs w:val="20"/>
        </w:rPr>
        <w:t>(</w:t>
      </w:r>
      <w:r w:rsidR="0005575A" w:rsidRPr="00232DA5">
        <w:rPr>
          <w:rFonts w:ascii="Verdana" w:hAnsi="Verdana"/>
          <w:i/>
          <w:iCs/>
          <w:sz w:val="20"/>
          <w:szCs w:val="20"/>
        </w:rPr>
        <w:t>когато е избрано направление за месо</w:t>
      </w:r>
      <w:r w:rsidR="0005575A">
        <w:rPr>
          <w:rFonts w:ascii="Verdana" w:hAnsi="Verdana"/>
          <w:iCs/>
          <w:sz w:val="20"/>
          <w:szCs w:val="20"/>
        </w:rPr>
        <w:t>)</w:t>
      </w:r>
      <w:r w:rsidR="00025E9C">
        <w:rPr>
          <w:rFonts w:ascii="Verdana" w:hAnsi="Verdana"/>
          <w:iCs/>
          <w:sz w:val="20"/>
          <w:szCs w:val="20"/>
        </w:rPr>
        <w:t xml:space="preserve">. Следва да се отбележи, че настоящите схеми за обвързано подпомагане ще се </w:t>
      </w:r>
      <w:r w:rsidR="000D2A47">
        <w:rPr>
          <w:rFonts w:ascii="Verdana" w:hAnsi="Verdana"/>
          <w:iCs/>
          <w:sz w:val="20"/>
          <w:szCs w:val="20"/>
        </w:rPr>
        <w:t>прилагат до 2020 г. включително</w:t>
      </w:r>
      <w:r w:rsidR="003674AE">
        <w:rPr>
          <w:rFonts w:ascii="Verdana" w:hAnsi="Verdana"/>
          <w:iCs/>
          <w:sz w:val="20"/>
          <w:szCs w:val="20"/>
        </w:rPr>
        <w:t>,</w:t>
      </w:r>
      <w:r w:rsidR="00025E9C">
        <w:rPr>
          <w:rFonts w:ascii="Verdana" w:hAnsi="Verdana"/>
          <w:iCs/>
          <w:sz w:val="20"/>
          <w:szCs w:val="20"/>
        </w:rPr>
        <w:t xml:space="preserve"> поради което </w:t>
      </w:r>
      <w:r w:rsidR="004A147A">
        <w:rPr>
          <w:rFonts w:ascii="Verdana" w:hAnsi="Verdana"/>
          <w:iCs/>
          <w:sz w:val="20"/>
          <w:szCs w:val="20"/>
        </w:rPr>
        <w:t>стопанинът</w:t>
      </w:r>
      <w:r w:rsidR="00025E9C">
        <w:rPr>
          <w:rFonts w:ascii="Verdana" w:hAnsi="Verdana"/>
          <w:iCs/>
          <w:sz w:val="20"/>
          <w:szCs w:val="20"/>
        </w:rPr>
        <w:t xml:space="preserve"> следва да прецен</w:t>
      </w:r>
      <w:r w:rsidR="004A147A">
        <w:rPr>
          <w:rFonts w:ascii="Verdana" w:hAnsi="Verdana"/>
          <w:iCs/>
          <w:sz w:val="20"/>
          <w:szCs w:val="20"/>
        </w:rPr>
        <w:t>и</w:t>
      </w:r>
      <w:r w:rsidR="00025E9C">
        <w:rPr>
          <w:rFonts w:ascii="Verdana" w:hAnsi="Verdana"/>
          <w:iCs/>
          <w:sz w:val="20"/>
          <w:szCs w:val="20"/>
        </w:rPr>
        <w:t xml:space="preserve"> добре в какво направлен</w:t>
      </w:r>
      <w:r w:rsidR="000D2A47">
        <w:rPr>
          <w:rFonts w:ascii="Verdana" w:hAnsi="Verdana"/>
          <w:iCs/>
          <w:sz w:val="20"/>
          <w:szCs w:val="20"/>
        </w:rPr>
        <w:t>ие ще се развива стопанството.</w:t>
      </w:r>
    </w:p>
    <w:p w:rsidR="00147EAA" w:rsidRDefault="000D2A47" w:rsidP="0015082D">
      <w:pPr>
        <w:spacing w:line="360" w:lineRule="auto"/>
        <w:jc w:val="both"/>
        <w:rPr>
          <w:rFonts w:ascii="Verdana" w:hAnsi="Verdana"/>
          <w:iCs/>
          <w:sz w:val="20"/>
          <w:szCs w:val="20"/>
        </w:rPr>
      </w:pPr>
      <w:r>
        <w:rPr>
          <w:rFonts w:ascii="Verdana" w:hAnsi="Verdana"/>
          <w:iCs/>
          <w:sz w:val="20"/>
          <w:szCs w:val="20"/>
        </w:rPr>
        <w:t>Водещо</w:t>
      </w:r>
      <w:r w:rsidR="00025E9C">
        <w:rPr>
          <w:rFonts w:ascii="Verdana" w:hAnsi="Verdana"/>
          <w:iCs/>
          <w:sz w:val="20"/>
          <w:szCs w:val="20"/>
        </w:rPr>
        <w:t xml:space="preserve"> </w:t>
      </w:r>
      <w:r w:rsidR="003674AE">
        <w:rPr>
          <w:rFonts w:ascii="Verdana" w:hAnsi="Verdana"/>
          <w:iCs/>
          <w:sz w:val="20"/>
          <w:szCs w:val="20"/>
        </w:rPr>
        <w:t xml:space="preserve">условие </w:t>
      </w:r>
      <w:r>
        <w:rPr>
          <w:rFonts w:ascii="Verdana" w:hAnsi="Verdana"/>
          <w:iCs/>
          <w:sz w:val="20"/>
          <w:szCs w:val="20"/>
        </w:rPr>
        <w:t xml:space="preserve">трябва да е търсенето на </w:t>
      </w:r>
      <w:r w:rsidR="003674AE">
        <w:rPr>
          <w:rFonts w:ascii="Verdana" w:hAnsi="Verdana"/>
          <w:iCs/>
          <w:sz w:val="20"/>
          <w:szCs w:val="20"/>
        </w:rPr>
        <w:t xml:space="preserve">продукта на </w:t>
      </w:r>
      <w:r>
        <w:rPr>
          <w:rFonts w:ascii="Verdana" w:hAnsi="Verdana"/>
          <w:iCs/>
          <w:sz w:val="20"/>
          <w:szCs w:val="20"/>
        </w:rPr>
        <w:t>пазара</w:t>
      </w:r>
      <w:r w:rsidR="003674AE">
        <w:rPr>
          <w:rFonts w:ascii="Verdana" w:hAnsi="Verdana"/>
          <w:iCs/>
          <w:sz w:val="20"/>
          <w:szCs w:val="20"/>
        </w:rPr>
        <w:t>, както</w:t>
      </w:r>
      <w:r w:rsidR="004A147A">
        <w:rPr>
          <w:rFonts w:ascii="Verdana" w:hAnsi="Verdana"/>
          <w:iCs/>
          <w:sz w:val="20"/>
          <w:szCs w:val="20"/>
        </w:rPr>
        <w:t xml:space="preserve"> </w:t>
      </w:r>
      <w:r w:rsidR="003674AE">
        <w:rPr>
          <w:rFonts w:ascii="Verdana" w:hAnsi="Verdana"/>
          <w:iCs/>
          <w:sz w:val="20"/>
          <w:szCs w:val="20"/>
        </w:rPr>
        <w:t>и дали са налице</w:t>
      </w:r>
      <w:r w:rsidR="004A147A">
        <w:rPr>
          <w:rFonts w:ascii="Verdana" w:hAnsi="Verdana"/>
          <w:iCs/>
          <w:sz w:val="20"/>
          <w:szCs w:val="20"/>
        </w:rPr>
        <w:t xml:space="preserve"> условията и ресурсите </w:t>
      </w:r>
      <w:r w:rsidR="003674AE">
        <w:rPr>
          <w:rFonts w:ascii="Verdana" w:hAnsi="Verdana"/>
          <w:iCs/>
          <w:sz w:val="20"/>
          <w:szCs w:val="20"/>
        </w:rPr>
        <w:t>за неговото производство</w:t>
      </w:r>
      <w:r w:rsidR="004A147A">
        <w:rPr>
          <w:rFonts w:ascii="Verdana" w:hAnsi="Verdana"/>
          <w:iCs/>
          <w:sz w:val="20"/>
          <w:szCs w:val="20"/>
        </w:rPr>
        <w:t xml:space="preserve"> и реализ</w:t>
      </w:r>
      <w:r w:rsidR="003674AE">
        <w:rPr>
          <w:rFonts w:ascii="Verdana" w:hAnsi="Verdana"/>
          <w:iCs/>
          <w:sz w:val="20"/>
          <w:szCs w:val="20"/>
        </w:rPr>
        <w:t>ация</w:t>
      </w:r>
      <w:r w:rsidR="004A147A">
        <w:rPr>
          <w:rFonts w:ascii="Verdana" w:hAnsi="Verdana"/>
          <w:iCs/>
          <w:sz w:val="20"/>
          <w:szCs w:val="20"/>
        </w:rPr>
        <w:t xml:space="preserve">. </w:t>
      </w:r>
    </w:p>
    <w:p w:rsidR="00C80A0B" w:rsidRPr="008A431B" w:rsidRDefault="00147EAA" w:rsidP="0015082D">
      <w:pPr>
        <w:spacing w:line="360" w:lineRule="auto"/>
        <w:jc w:val="both"/>
        <w:rPr>
          <w:rFonts w:ascii="Verdana" w:hAnsi="Verdana"/>
          <w:b/>
          <w:iCs/>
          <w:sz w:val="20"/>
          <w:szCs w:val="20"/>
        </w:rPr>
      </w:pPr>
      <w:r>
        <w:rPr>
          <w:rFonts w:ascii="Verdana" w:hAnsi="Verdana"/>
          <w:iCs/>
          <w:sz w:val="20"/>
          <w:szCs w:val="20"/>
        </w:rPr>
        <w:tab/>
      </w:r>
    </w:p>
    <w:p w:rsidR="00C80A0B" w:rsidRPr="00D54CA2" w:rsidRDefault="0015082D" w:rsidP="0015082D">
      <w:pPr>
        <w:spacing w:line="360" w:lineRule="auto"/>
        <w:jc w:val="both"/>
        <w:rPr>
          <w:rFonts w:ascii="Verdana" w:hAnsi="Verdana"/>
          <w:b/>
          <w:iCs/>
          <w:sz w:val="20"/>
          <w:szCs w:val="20"/>
        </w:rPr>
      </w:pPr>
      <w:r w:rsidRPr="008A431B">
        <w:rPr>
          <w:rFonts w:ascii="Verdana" w:hAnsi="Verdana"/>
          <w:b/>
          <w:iCs/>
          <w:sz w:val="20"/>
          <w:szCs w:val="20"/>
          <w:u w:val="single"/>
        </w:rPr>
        <w:t>Въпрос:</w:t>
      </w:r>
      <w:r w:rsidR="00C80A0B" w:rsidRPr="008A431B">
        <w:rPr>
          <w:rFonts w:ascii="Verdana" w:hAnsi="Verdana"/>
          <w:b/>
          <w:iCs/>
          <w:sz w:val="20"/>
          <w:szCs w:val="20"/>
        </w:rPr>
        <w:t xml:space="preserve"> </w:t>
      </w:r>
      <w:r w:rsidR="00846CF8" w:rsidRPr="00D54CA2">
        <w:rPr>
          <w:rFonts w:ascii="Verdana" w:hAnsi="Verdana"/>
          <w:b/>
          <w:iCs/>
          <w:sz w:val="20"/>
          <w:szCs w:val="20"/>
        </w:rPr>
        <w:t xml:space="preserve">Кога ще </w:t>
      </w:r>
      <w:r w:rsidR="00C80A0B" w:rsidRPr="00D54CA2">
        <w:rPr>
          <w:rFonts w:ascii="Verdana" w:hAnsi="Verdana"/>
          <w:b/>
          <w:iCs/>
          <w:sz w:val="20"/>
          <w:szCs w:val="20"/>
        </w:rPr>
        <w:t>се отмени карантината в област Варна, отнасяща се до забраната за пасищно отглеждане на Източнобалканските свине, поради констатиране на огнище на АЧС.</w:t>
      </w:r>
      <w:r w:rsidR="005F0595" w:rsidRPr="00D54CA2">
        <w:rPr>
          <w:rFonts w:ascii="Verdana" w:hAnsi="Verdana"/>
          <w:b/>
          <w:iCs/>
          <w:sz w:val="20"/>
          <w:szCs w:val="20"/>
        </w:rPr>
        <w:t xml:space="preserve"> </w:t>
      </w:r>
    </w:p>
    <w:p w:rsidR="004D7B11" w:rsidRPr="008A431B" w:rsidRDefault="00C80A0B" w:rsidP="0015082D">
      <w:pPr>
        <w:spacing w:line="360" w:lineRule="auto"/>
        <w:jc w:val="both"/>
        <w:rPr>
          <w:rFonts w:ascii="Verdana" w:hAnsi="Verdana"/>
          <w:iCs/>
          <w:sz w:val="20"/>
          <w:szCs w:val="20"/>
        </w:rPr>
      </w:pPr>
      <w:r w:rsidRPr="008A431B">
        <w:rPr>
          <w:rFonts w:ascii="Verdana" w:hAnsi="Verdana"/>
          <w:b/>
          <w:iCs/>
          <w:sz w:val="20"/>
          <w:szCs w:val="20"/>
          <w:u w:val="single"/>
        </w:rPr>
        <w:t>Отговор:</w:t>
      </w:r>
      <w:r w:rsidR="00232DA5">
        <w:rPr>
          <w:rFonts w:ascii="Verdana" w:hAnsi="Verdana"/>
          <w:iCs/>
          <w:sz w:val="20"/>
          <w:szCs w:val="20"/>
        </w:rPr>
        <w:t xml:space="preserve"> Към момента </w:t>
      </w:r>
      <w:r w:rsidR="005A1E1A" w:rsidRPr="008A431B">
        <w:rPr>
          <w:rFonts w:ascii="Verdana" w:hAnsi="Verdana"/>
          <w:iCs/>
          <w:sz w:val="20"/>
          <w:szCs w:val="20"/>
        </w:rPr>
        <w:t>няма активно огнище</w:t>
      </w:r>
      <w:r w:rsidR="00F240DE">
        <w:rPr>
          <w:rFonts w:ascii="Verdana" w:hAnsi="Verdana"/>
          <w:iCs/>
          <w:sz w:val="20"/>
          <w:szCs w:val="20"/>
        </w:rPr>
        <w:t xml:space="preserve"> при домашни свине в страната</w:t>
      </w:r>
      <w:r w:rsidR="005A1E1A" w:rsidRPr="008A431B">
        <w:rPr>
          <w:rFonts w:ascii="Verdana" w:hAnsi="Verdana"/>
          <w:iCs/>
          <w:sz w:val="20"/>
          <w:szCs w:val="20"/>
        </w:rPr>
        <w:t xml:space="preserve"> на заболяването Африканска чума по свинете (АЧС)</w:t>
      </w:r>
      <w:r w:rsidR="00534C46" w:rsidRPr="008A431B">
        <w:rPr>
          <w:rFonts w:ascii="Verdana" w:hAnsi="Verdana"/>
          <w:iCs/>
          <w:sz w:val="20"/>
          <w:szCs w:val="20"/>
        </w:rPr>
        <w:t xml:space="preserve">. Единственото констатирано до момента е в с. Тутраканци, </w:t>
      </w:r>
      <w:proofErr w:type="spellStart"/>
      <w:r w:rsidR="00534C46" w:rsidRPr="008A431B">
        <w:rPr>
          <w:rFonts w:ascii="Verdana" w:hAnsi="Verdana"/>
          <w:iCs/>
          <w:sz w:val="20"/>
          <w:szCs w:val="20"/>
        </w:rPr>
        <w:t>обл</w:t>
      </w:r>
      <w:proofErr w:type="spellEnd"/>
      <w:r w:rsidR="00534C46" w:rsidRPr="008A431B">
        <w:rPr>
          <w:rFonts w:ascii="Verdana" w:hAnsi="Verdana"/>
          <w:iCs/>
          <w:sz w:val="20"/>
          <w:szCs w:val="20"/>
        </w:rPr>
        <w:t>. Варна, в края на месец август 2018 г., като същото е ликвидирано успешно. Заболяването обаче е констатирано няколкократно при диви свине в областите Силистра, Добрич и Варна.</w:t>
      </w:r>
    </w:p>
    <w:p w:rsidR="00C80A0B" w:rsidRPr="008A431B" w:rsidRDefault="00534C46" w:rsidP="000646DD">
      <w:pPr>
        <w:spacing w:line="360" w:lineRule="auto"/>
        <w:ind w:firstLine="720"/>
        <w:jc w:val="both"/>
        <w:rPr>
          <w:rFonts w:ascii="Verdana" w:hAnsi="Verdana"/>
          <w:iCs/>
          <w:sz w:val="20"/>
          <w:szCs w:val="20"/>
        </w:rPr>
      </w:pPr>
      <w:r w:rsidRPr="008A431B">
        <w:rPr>
          <w:rFonts w:ascii="Verdana" w:hAnsi="Verdana"/>
          <w:iCs/>
          <w:sz w:val="20"/>
          <w:szCs w:val="20"/>
        </w:rPr>
        <w:t>В този контекст източнобалканската порода свине (ИБС) е изключително рискова, поради начина на отглеждане на животните и възможността за контакт с диви свине.</w:t>
      </w:r>
      <w:r w:rsidR="008A431B" w:rsidRPr="008A431B">
        <w:rPr>
          <w:rFonts w:ascii="Verdana" w:hAnsi="Verdana"/>
          <w:iCs/>
          <w:sz w:val="20"/>
          <w:szCs w:val="20"/>
        </w:rPr>
        <w:t xml:space="preserve"> </w:t>
      </w:r>
      <w:r w:rsidRPr="008A431B">
        <w:rPr>
          <w:rFonts w:ascii="Verdana" w:hAnsi="Verdana"/>
          <w:iCs/>
          <w:sz w:val="20"/>
          <w:szCs w:val="20"/>
        </w:rPr>
        <w:t>Превантивната мярка по отношение на ИБС в момента е отглеждане на животните по начин, непозволяващ контакти между тях  и диви</w:t>
      </w:r>
      <w:r w:rsidR="00F240DE">
        <w:rPr>
          <w:rFonts w:ascii="Verdana" w:hAnsi="Verdana"/>
          <w:iCs/>
          <w:sz w:val="20"/>
          <w:szCs w:val="20"/>
        </w:rPr>
        <w:t>те</w:t>
      </w:r>
      <w:r w:rsidRPr="008A431B">
        <w:rPr>
          <w:rFonts w:ascii="Verdana" w:hAnsi="Verdana"/>
          <w:iCs/>
          <w:sz w:val="20"/>
          <w:szCs w:val="20"/>
        </w:rPr>
        <w:t xml:space="preserve"> свине, а не „карантина“</w:t>
      </w:r>
      <w:r w:rsidR="005F0595" w:rsidRPr="008A431B">
        <w:rPr>
          <w:rFonts w:ascii="Verdana" w:hAnsi="Verdana"/>
          <w:iCs/>
          <w:sz w:val="20"/>
          <w:szCs w:val="20"/>
        </w:rPr>
        <w:t xml:space="preserve">. Следва да се отбележи,че наложените мерки целят предпазване и на самата </w:t>
      </w:r>
      <w:r w:rsidR="00F732ED" w:rsidRPr="008A431B">
        <w:rPr>
          <w:rFonts w:ascii="Verdana" w:hAnsi="Verdana"/>
          <w:iCs/>
          <w:sz w:val="20"/>
          <w:szCs w:val="20"/>
        </w:rPr>
        <w:t>порода</w:t>
      </w:r>
      <w:r w:rsidR="005F0595" w:rsidRPr="008A431B">
        <w:rPr>
          <w:rFonts w:ascii="Verdana" w:hAnsi="Verdana"/>
          <w:iCs/>
          <w:sz w:val="20"/>
          <w:szCs w:val="20"/>
        </w:rPr>
        <w:t xml:space="preserve"> от негативните последици, до които евентуалното разпространение на АЧС би довело. </w:t>
      </w:r>
    </w:p>
    <w:p w:rsidR="00E733B4" w:rsidRPr="008A431B" w:rsidRDefault="00E733B4" w:rsidP="0015082D">
      <w:pPr>
        <w:spacing w:line="360" w:lineRule="auto"/>
        <w:jc w:val="both"/>
        <w:rPr>
          <w:rFonts w:ascii="Verdana" w:hAnsi="Verdana"/>
          <w:iCs/>
          <w:sz w:val="20"/>
          <w:szCs w:val="20"/>
        </w:rPr>
      </w:pPr>
      <w:r w:rsidRPr="008A431B">
        <w:rPr>
          <w:rFonts w:ascii="Verdana" w:hAnsi="Verdana"/>
          <w:iCs/>
          <w:sz w:val="20"/>
          <w:szCs w:val="20"/>
        </w:rPr>
        <w:tab/>
        <w:t>П</w:t>
      </w:r>
      <w:r w:rsidR="0015082D" w:rsidRPr="008A431B">
        <w:rPr>
          <w:rFonts w:ascii="Verdana" w:hAnsi="Verdana"/>
          <w:iCs/>
          <w:sz w:val="20"/>
          <w:szCs w:val="20"/>
        </w:rPr>
        <w:t>о</w:t>
      </w:r>
      <w:r w:rsidRPr="008A431B">
        <w:rPr>
          <w:rFonts w:ascii="Verdana" w:hAnsi="Verdana"/>
          <w:iCs/>
          <w:sz w:val="20"/>
          <w:szCs w:val="20"/>
        </w:rPr>
        <w:t xml:space="preserve"> отношение на коментарите за липса на пазари</w:t>
      </w:r>
      <w:r w:rsidR="0015082D" w:rsidRPr="008A431B">
        <w:rPr>
          <w:rFonts w:ascii="Verdana" w:hAnsi="Verdana"/>
          <w:iCs/>
          <w:sz w:val="20"/>
          <w:szCs w:val="20"/>
        </w:rPr>
        <w:t xml:space="preserve">, </w:t>
      </w:r>
      <w:r w:rsidRPr="008A431B">
        <w:rPr>
          <w:rFonts w:ascii="Verdana" w:hAnsi="Verdana"/>
          <w:iCs/>
          <w:sz w:val="20"/>
          <w:szCs w:val="20"/>
        </w:rPr>
        <w:t>поради ограничения от ветеринарно-санитарен характер</w:t>
      </w:r>
      <w:r w:rsidR="0015082D" w:rsidRPr="008A431B">
        <w:rPr>
          <w:rFonts w:ascii="Verdana" w:hAnsi="Verdana"/>
          <w:iCs/>
          <w:sz w:val="20"/>
          <w:szCs w:val="20"/>
        </w:rPr>
        <w:t>,</w:t>
      </w:r>
      <w:r w:rsidRPr="008A431B">
        <w:rPr>
          <w:rFonts w:ascii="Verdana" w:hAnsi="Verdana"/>
          <w:iCs/>
          <w:sz w:val="20"/>
          <w:szCs w:val="20"/>
        </w:rPr>
        <w:t xml:space="preserve"> следва да се посочи, че клането на ИБС е регламентирано в чл.13 от Наредба № 6/20.03.2007 г. за  условията и реда за </w:t>
      </w:r>
      <w:r w:rsidR="00F240DE">
        <w:rPr>
          <w:rFonts w:ascii="Verdana" w:hAnsi="Verdana"/>
          <w:iCs/>
          <w:sz w:val="20"/>
          <w:szCs w:val="20"/>
        </w:rPr>
        <w:t>пасищно отглеждане на свине от и</w:t>
      </w:r>
      <w:r w:rsidRPr="008A431B">
        <w:rPr>
          <w:rFonts w:ascii="Verdana" w:hAnsi="Verdana"/>
          <w:iCs/>
          <w:sz w:val="20"/>
          <w:szCs w:val="20"/>
        </w:rPr>
        <w:t xml:space="preserve">зточнобалканската порода и нейните кръстоски. Към настоящия момент единствено две месодобивни предприятия </w:t>
      </w:r>
      <w:r w:rsidR="0015082D" w:rsidRPr="008A431B">
        <w:rPr>
          <w:rFonts w:ascii="Verdana" w:hAnsi="Verdana"/>
          <w:iCs/>
          <w:sz w:val="20"/>
          <w:szCs w:val="20"/>
        </w:rPr>
        <w:t>н</w:t>
      </w:r>
      <w:r w:rsidR="00581205" w:rsidRPr="008A431B">
        <w:rPr>
          <w:rFonts w:ascii="Verdana" w:hAnsi="Verdana"/>
          <w:iCs/>
          <w:sz w:val="20"/>
          <w:szCs w:val="20"/>
        </w:rPr>
        <w:t>а територията на ОДБХ Шумен</w:t>
      </w:r>
      <w:r w:rsidR="0015082D" w:rsidRPr="008A431B">
        <w:rPr>
          <w:rFonts w:ascii="Verdana" w:hAnsi="Verdana"/>
          <w:iCs/>
          <w:sz w:val="20"/>
          <w:szCs w:val="20"/>
        </w:rPr>
        <w:t>,</w:t>
      </w:r>
      <w:r w:rsidR="00581205" w:rsidRPr="008A431B">
        <w:rPr>
          <w:rFonts w:ascii="Verdana" w:hAnsi="Verdana"/>
          <w:iCs/>
          <w:sz w:val="20"/>
          <w:szCs w:val="20"/>
        </w:rPr>
        <w:t xml:space="preserve"> имат готовност и са изявили писмено желание да извършват клане на ИБС, при спазване на всички наложени мерки за предотвратяване разпространението на заболяванията </w:t>
      </w:r>
      <w:r w:rsidR="00581205" w:rsidRPr="008A431B">
        <w:rPr>
          <w:rFonts w:ascii="Verdana" w:hAnsi="Verdana"/>
          <w:iCs/>
          <w:sz w:val="20"/>
          <w:szCs w:val="20"/>
        </w:rPr>
        <w:lastRenderedPageBreak/>
        <w:t xml:space="preserve">Класическа чума по свинете и Африканска чума по свинете, за които Р България изпълнява специфично </w:t>
      </w:r>
      <w:proofErr w:type="spellStart"/>
      <w:r w:rsidR="00581205" w:rsidRPr="008A431B">
        <w:rPr>
          <w:rFonts w:ascii="Verdana" w:hAnsi="Verdana"/>
          <w:iCs/>
          <w:sz w:val="20"/>
          <w:szCs w:val="20"/>
        </w:rPr>
        <w:t>общностно</w:t>
      </w:r>
      <w:proofErr w:type="spellEnd"/>
      <w:r w:rsidR="00581205" w:rsidRPr="008A431B">
        <w:rPr>
          <w:rFonts w:ascii="Verdana" w:hAnsi="Verdana"/>
          <w:iCs/>
          <w:sz w:val="20"/>
          <w:szCs w:val="20"/>
        </w:rPr>
        <w:t xml:space="preserve"> законодателство. </w:t>
      </w:r>
    </w:p>
    <w:p w:rsidR="00581205" w:rsidRPr="008A431B" w:rsidRDefault="00581205" w:rsidP="0015082D">
      <w:pPr>
        <w:spacing w:line="360" w:lineRule="auto"/>
        <w:jc w:val="both"/>
        <w:rPr>
          <w:rFonts w:ascii="Verdana" w:hAnsi="Verdana"/>
          <w:iCs/>
          <w:sz w:val="20"/>
          <w:szCs w:val="20"/>
        </w:rPr>
      </w:pPr>
      <w:r w:rsidRPr="008A431B">
        <w:rPr>
          <w:rFonts w:ascii="Verdana" w:hAnsi="Verdana"/>
          <w:iCs/>
          <w:sz w:val="20"/>
          <w:szCs w:val="20"/>
        </w:rPr>
        <w:tab/>
      </w:r>
    </w:p>
    <w:p w:rsidR="00C80A0B" w:rsidRPr="008A431B" w:rsidRDefault="00885999" w:rsidP="0015082D">
      <w:pPr>
        <w:spacing w:line="360" w:lineRule="auto"/>
        <w:jc w:val="both"/>
        <w:rPr>
          <w:rFonts w:ascii="Verdana" w:hAnsi="Verdana"/>
          <w:iCs/>
          <w:sz w:val="20"/>
          <w:szCs w:val="20"/>
        </w:rPr>
      </w:pPr>
      <w:r w:rsidRPr="008A431B">
        <w:rPr>
          <w:rFonts w:ascii="Verdana" w:hAnsi="Verdana"/>
          <w:b/>
          <w:iCs/>
          <w:sz w:val="20"/>
          <w:szCs w:val="20"/>
          <w:u w:val="single"/>
        </w:rPr>
        <w:t>Въпрос</w:t>
      </w:r>
      <w:r w:rsidR="0015082D" w:rsidRPr="00D54CA2">
        <w:rPr>
          <w:rFonts w:ascii="Verdana" w:hAnsi="Verdana"/>
          <w:b/>
          <w:iCs/>
          <w:sz w:val="20"/>
          <w:szCs w:val="20"/>
        </w:rPr>
        <w:t>:</w:t>
      </w:r>
      <w:r w:rsidRPr="00D54CA2">
        <w:rPr>
          <w:rFonts w:ascii="Verdana" w:hAnsi="Verdana"/>
          <w:b/>
          <w:iCs/>
          <w:sz w:val="20"/>
          <w:szCs w:val="20"/>
        </w:rPr>
        <w:t xml:space="preserve"> </w:t>
      </w:r>
      <w:r w:rsidR="00C80A0B" w:rsidRPr="00D54CA2">
        <w:rPr>
          <w:rFonts w:ascii="Verdana" w:hAnsi="Verdana"/>
          <w:b/>
          <w:iCs/>
          <w:sz w:val="20"/>
          <w:szCs w:val="20"/>
        </w:rPr>
        <w:t xml:space="preserve">Защо няма помощ </w:t>
      </w:r>
      <w:proofErr w:type="spellStart"/>
      <w:r w:rsidR="00C80A0B" w:rsidRPr="00D54CA2">
        <w:rPr>
          <w:rFonts w:ascii="Verdana" w:hAnsi="Verdana"/>
          <w:b/>
          <w:iCs/>
          <w:sz w:val="20"/>
          <w:szCs w:val="20"/>
        </w:rPr>
        <w:t>de</w:t>
      </w:r>
      <w:proofErr w:type="spellEnd"/>
      <w:r w:rsidR="00C80A0B" w:rsidRPr="00D54CA2">
        <w:rPr>
          <w:rFonts w:ascii="Verdana" w:hAnsi="Verdana"/>
          <w:b/>
          <w:iCs/>
          <w:sz w:val="20"/>
          <w:szCs w:val="20"/>
        </w:rPr>
        <w:t xml:space="preserve"> </w:t>
      </w:r>
      <w:proofErr w:type="spellStart"/>
      <w:r w:rsidR="00C80A0B" w:rsidRPr="00D54CA2">
        <w:rPr>
          <w:rFonts w:ascii="Verdana" w:hAnsi="Verdana"/>
          <w:b/>
          <w:iCs/>
          <w:sz w:val="20"/>
          <w:szCs w:val="20"/>
        </w:rPr>
        <w:t>minimis</w:t>
      </w:r>
      <w:proofErr w:type="spellEnd"/>
      <w:r w:rsidR="00C80A0B" w:rsidRPr="00D54CA2">
        <w:rPr>
          <w:rFonts w:ascii="Verdana" w:hAnsi="Verdana"/>
          <w:b/>
          <w:iCs/>
          <w:sz w:val="20"/>
          <w:szCs w:val="20"/>
        </w:rPr>
        <w:t xml:space="preserve"> за българските автохтонни породи говеда от месодайно направление</w:t>
      </w:r>
      <w:r w:rsidRPr="00D54CA2">
        <w:rPr>
          <w:rFonts w:ascii="Verdana" w:hAnsi="Verdana"/>
          <w:b/>
          <w:iCs/>
          <w:sz w:val="20"/>
          <w:szCs w:val="20"/>
        </w:rPr>
        <w:t>.</w:t>
      </w:r>
    </w:p>
    <w:p w:rsidR="0095438E" w:rsidRPr="008A431B" w:rsidRDefault="00885999" w:rsidP="0095438E">
      <w:pPr>
        <w:spacing w:line="360" w:lineRule="auto"/>
        <w:jc w:val="both"/>
        <w:rPr>
          <w:rFonts w:ascii="Verdana" w:hAnsi="Verdana"/>
          <w:iCs/>
          <w:sz w:val="20"/>
          <w:szCs w:val="20"/>
        </w:rPr>
      </w:pPr>
      <w:r w:rsidRPr="008A431B">
        <w:rPr>
          <w:rFonts w:ascii="Verdana" w:hAnsi="Verdana"/>
          <w:b/>
          <w:iCs/>
          <w:sz w:val="20"/>
          <w:szCs w:val="20"/>
          <w:u w:val="single"/>
        </w:rPr>
        <w:t>Отговор:</w:t>
      </w:r>
      <w:r w:rsidRPr="008A431B">
        <w:rPr>
          <w:rFonts w:ascii="Verdana" w:hAnsi="Verdana"/>
          <w:b/>
          <w:iCs/>
          <w:sz w:val="20"/>
          <w:szCs w:val="20"/>
        </w:rPr>
        <w:t xml:space="preserve"> </w:t>
      </w:r>
      <w:r w:rsidR="0015082D" w:rsidRPr="008A431B">
        <w:rPr>
          <w:rFonts w:ascii="Verdana" w:hAnsi="Verdana"/>
          <w:iCs/>
          <w:sz w:val="20"/>
          <w:szCs w:val="20"/>
        </w:rPr>
        <w:t>С решение на Управителния съвет на ДФ „Земеделие“</w:t>
      </w:r>
      <w:r w:rsidR="00817D71" w:rsidRPr="000646DD">
        <w:rPr>
          <w:rFonts w:ascii="Verdana" w:hAnsi="Verdana"/>
          <w:iCs/>
          <w:sz w:val="20"/>
          <w:szCs w:val="20"/>
        </w:rPr>
        <w:t xml:space="preserve"> </w:t>
      </w:r>
      <w:r w:rsidR="00817D71">
        <w:rPr>
          <w:rFonts w:ascii="Verdana" w:hAnsi="Verdana"/>
          <w:iCs/>
          <w:sz w:val="20"/>
          <w:szCs w:val="20"/>
        </w:rPr>
        <w:t>от 17 юни 2019 г.</w:t>
      </w:r>
      <w:r w:rsidR="0015082D" w:rsidRPr="008A431B">
        <w:rPr>
          <w:rFonts w:ascii="Verdana" w:hAnsi="Verdana"/>
          <w:iCs/>
          <w:sz w:val="20"/>
          <w:szCs w:val="20"/>
        </w:rPr>
        <w:t xml:space="preserve"> </w:t>
      </w:r>
      <w:r w:rsidR="0095438E" w:rsidRPr="008A431B">
        <w:rPr>
          <w:rFonts w:ascii="Verdana" w:hAnsi="Verdana"/>
          <w:iCs/>
          <w:sz w:val="20"/>
          <w:szCs w:val="20"/>
        </w:rPr>
        <w:t xml:space="preserve">на </w:t>
      </w:r>
      <w:r w:rsidR="0015082D" w:rsidRPr="008A431B">
        <w:rPr>
          <w:rFonts w:ascii="Verdana" w:hAnsi="Verdana"/>
          <w:iCs/>
          <w:sz w:val="20"/>
          <w:szCs w:val="20"/>
        </w:rPr>
        <w:t>животновъдите</w:t>
      </w:r>
      <w:r w:rsidR="0095438E" w:rsidRPr="008A431B">
        <w:rPr>
          <w:rFonts w:ascii="Verdana" w:hAnsi="Verdana"/>
          <w:iCs/>
          <w:sz w:val="20"/>
          <w:szCs w:val="20"/>
        </w:rPr>
        <w:t xml:space="preserve"> </w:t>
      </w:r>
      <w:r w:rsidR="0015082D" w:rsidRPr="008A431B">
        <w:rPr>
          <w:rFonts w:ascii="Verdana" w:hAnsi="Verdana"/>
          <w:iCs/>
          <w:sz w:val="20"/>
          <w:szCs w:val="20"/>
        </w:rPr>
        <w:t>ще бъд</w:t>
      </w:r>
      <w:r w:rsidR="0095438E" w:rsidRPr="008A431B">
        <w:rPr>
          <w:rFonts w:ascii="Verdana" w:hAnsi="Verdana"/>
          <w:iCs/>
          <w:sz w:val="20"/>
          <w:szCs w:val="20"/>
        </w:rPr>
        <w:t>е предоставено</w:t>
      </w:r>
      <w:r w:rsidR="0015082D" w:rsidRPr="008A431B">
        <w:rPr>
          <w:rFonts w:ascii="Verdana" w:hAnsi="Verdana"/>
          <w:iCs/>
          <w:sz w:val="20"/>
          <w:szCs w:val="20"/>
        </w:rPr>
        <w:t xml:space="preserve"> подпом</w:t>
      </w:r>
      <w:r w:rsidR="0095438E" w:rsidRPr="008A431B">
        <w:rPr>
          <w:rFonts w:ascii="Verdana" w:hAnsi="Verdana"/>
          <w:iCs/>
          <w:sz w:val="20"/>
          <w:szCs w:val="20"/>
        </w:rPr>
        <w:t>агане</w:t>
      </w:r>
      <w:r w:rsidR="0015082D" w:rsidRPr="008A431B">
        <w:rPr>
          <w:rFonts w:ascii="Verdana" w:hAnsi="Verdana"/>
          <w:iCs/>
          <w:sz w:val="20"/>
          <w:szCs w:val="20"/>
        </w:rPr>
        <w:t xml:space="preserve"> чрез държавна помощ от типа</w:t>
      </w:r>
      <w:r w:rsidR="0015082D" w:rsidRPr="008A431B">
        <w:t xml:space="preserve"> </w:t>
      </w:r>
      <w:proofErr w:type="spellStart"/>
      <w:r w:rsidR="0015082D" w:rsidRPr="008A431B">
        <w:rPr>
          <w:rFonts w:ascii="Verdana" w:hAnsi="Verdana"/>
          <w:iCs/>
          <w:sz w:val="20"/>
          <w:szCs w:val="20"/>
        </w:rPr>
        <w:t>de</w:t>
      </w:r>
      <w:proofErr w:type="spellEnd"/>
      <w:r w:rsidR="0015082D" w:rsidRPr="008A431B">
        <w:rPr>
          <w:rFonts w:ascii="Verdana" w:hAnsi="Verdana"/>
          <w:iCs/>
          <w:sz w:val="20"/>
          <w:szCs w:val="20"/>
        </w:rPr>
        <w:t xml:space="preserve"> </w:t>
      </w:r>
      <w:proofErr w:type="spellStart"/>
      <w:r w:rsidR="0015082D" w:rsidRPr="008A431B">
        <w:rPr>
          <w:rFonts w:ascii="Verdana" w:hAnsi="Verdana"/>
          <w:iCs/>
          <w:sz w:val="20"/>
          <w:szCs w:val="20"/>
        </w:rPr>
        <w:t>minimis</w:t>
      </w:r>
      <w:proofErr w:type="spellEnd"/>
      <w:r w:rsidR="00D2069D" w:rsidRPr="008A431B">
        <w:rPr>
          <w:rFonts w:ascii="Verdana" w:hAnsi="Verdana"/>
          <w:iCs/>
          <w:sz w:val="20"/>
          <w:szCs w:val="20"/>
        </w:rPr>
        <w:t>.</w:t>
      </w:r>
      <w:r w:rsidR="0015082D" w:rsidRPr="008A431B">
        <w:rPr>
          <w:rFonts w:ascii="Verdana" w:hAnsi="Verdana"/>
          <w:iCs/>
          <w:sz w:val="20"/>
          <w:szCs w:val="20"/>
        </w:rPr>
        <w:t xml:space="preserve"> За целта </w:t>
      </w:r>
      <w:r w:rsidR="0095438E" w:rsidRPr="008A431B">
        <w:rPr>
          <w:rFonts w:ascii="Verdana" w:hAnsi="Verdana"/>
          <w:iCs/>
          <w:sz w:val="20"/>
          <w:szCs w:val="20"/>
        </w:rPr>
        <w:t>е</w:t>
      </w:r>
      <w:r w:rsidR="0015082D" w:rsidRPr="008A431B">
        <w:rPr>
          <w:rFonts w:ascii="Verdana" w:hAnsi="Verdana"/>
          <w:iCs/>
          <w:sz w:val="20"/>
          <w:szCs w:val="20"/>
        </w:rPr>
        <w:t xml:space="preserve"> утвърден ресурс от 26,3 млн.лв.</w:t>
      </w:r>
      <w:r w:rsidR="0095438E" w:rsidRPr="008A431B">
        <w:rPr>
          <w:rFonts w:ascii="Verdana" w:hAnsi="Verdana"/>
          <w:iCs/>
          <w:sz w:val="20"/>
          <w:szCs w:val="20"/>
        </w:rPr>
        <w:t xml:space="preserve"> </w:t>
      </w:r>
    </w:p>
    <w:p w:rsidR="0095438E" w:rsidRPr="008A431B" w:rsidRDefault="0095438E" w:rsidP="00D5790B">
      <w:pPr>
        <w:spacing w:line="360" w:lineRule="auto"/>
        <w:ind w:firstLine="720"/>
        <w:jc w:val="both"/>
        <w:rPr>
          <w:rFonts w:ascii="Verdana" w:hAnsi="Verdana"/>
          <w:iCs/>
          <w:sz w:val="20"/>
          <w:szCs w:val="20"/>
        </w:rPr>
      </w:pPr>
      <w:r w:rsidRPr="008A431B">
        <w:rPr>
          <w:rFonts w:ascii="Verdana" w:hAnsi="Verdana"/>
          <w:iCs/>
          <w:sz w:val="20"/>
          <w:szCs w:val="20"/>
        </w:rPr>
        <w:t xml:space="preserve">На подпомагане подлежат земеделски стопани, подали заявления за директни плащания Кампания 2019 г. </w:t>
      </w:r>
      <w:r w:rsidR="00D5790B">
        <w:rPr>
          <w:rFonts w:ascii="Verdana" w:hAnsi="Verdana"/>
          <w:iCs/>
          <w:sz w:val="20"/>
          <w:szCs w:val="20"/>
        </w:rPr>
        <w:t>Те</w:t>
      </w:r>
      <w:r w:rsidR="00D5790B" w:rsidRPr="00D5790B">
        <w:rPr>
          <w:rFonts w:ascii="Verdana" w:hAnsi="Verdana"/>
          <w:iCs/>
          <w:sz w:val="20"/>
          <w:szCs w:val="20"/>
        </w:rPr>
        <w:t xml:space="preserve"> се подпомагат за допустимия брой животни за Кампания</w:t>
      </w:r>
      <w:r w:rsidR="00D5790B">
        <w:rPr>
          <w:rFonts w:ascii="Verdana" w:hAnsi="Verdana"/>
          <w:iCs/>
          <w:sz w:val="20"/>
          <w:szCs w:val="20"/>
        </w:rPr>
        <w:t xml:space="preserve"> </w:t>
      </w:r>
      <w:r w:rsidR="00D5790B" w:rsidRPr="00D5790B">
        <w:rPr>
          <w:rFonts w:ascii="Verdana" w:hAnsi="Verdana"/>
          <w:iCs/>
          <w:sz w:val="20"/>
          <w:szCs w:val="20"/>
        </w:rPr>
        <w:t>2018 г. по схемите за директни плащания и/или по ПНДЖ1, и/или по ПНДЖ3, които са с:</w:t>
      </w:r>
      <w:r w:rsidR="00D5790B">
        <w:rPr>
          <w:rFonts w:ascii="Verdana" w:hAnsi="Verdana"/>
          <w:iCs/>
          <w:sz w:val="20"/>
          <w:szCs w:val="20"/>
        </w:rPr>
        <w:t xml:space="preserve"> </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най-малко 5 броя крави, юници или биволи, както и не повече от 15 декара постоянно затревени площи на животинска единица за Кампания 2018;</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от 10 до 300 броя овце-майки или кози-майки, допустими за подпомагане за Кампания 2018;</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минимум 301 овце-майки или кози-майки, както и не повече от 15 декара постоянно затревени площи на животинска единица за Кампания 2018.</w:t>
      </w:r>
    </w:p>
    <w:p w:rsidR="0095438E" w:rsidRPr="008A431B" w:rsidRDefault="0095438E" w:rsidP="0095438E">
      <w:pPr>
        <w:spacing w:line="360" w:lineRule="auto"/>
        <w:jc w:val="both"/>
        <w:rPr>
          <w:rFonts w:ascii="Verdana" w:hAnsi="Verdana"/>
          <w:iCs/>
          <w:sz w:val="20"/>
          <w:szCs w:val="20"/>
        </w:rPr>
      </w:pPr>
      <w:r w:rsidRPr="008A431B">
        <w:rPr>
          <w:rFonts w:ascii="Verdana" w:hAnsi="Verdana"/>
          <w:iCs/>
          <w:sz w:val="20"/>
          <w:szCs w:val="20"/>
          <w:u w:val="single"/>
        </w:rPr>
        <w:t>Подпомагането ще се предостави както следва</w:t>
      </w:r>
      <w:r w:rsidRPr="008A431B">
        <w:rPr>
          <w:rFonts w:ascii="Verdana" w:hAnsi="Verdana"/>
          <w:iCs/>
          <w:sz w:val="20"/>
          <w:szCs w:val="20"/>
        </w:rPr>
        <w:t>:</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до 40 лв. за крава и юница до 250-то животно;</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до 40 лв. за бивол до 250-то животно;</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до 20 лв. за крава и юница от 251-то до 500-то животно;</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до 20 лв. за бивол от 251-то до 500-то животно;</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до 15 лв. за овца-майка или коза-майка при минимум 10 животни;</w:t>
      </w:r>
    </w:p>
    <w:p w:rsidR="0095438E" w:rsidRPr="008A431B" w:rsidRDefault="0095438E" w:rsidP="0095438E">
      <w:pPr>
        <w:spacing w:line="360" w:lineRule="auto"/>
        <w:ind w:left="567"/>
        <w:jc w:val="both"/>
        <w:rPr>
          <w:rFonts w:ascii="Verdana" w:hAnsi="Verdana"/>
          <w:iCs/>
          <w:sz w:val="20"/>
          <w:szCs w:val="20"/>
        </w:rPr>
      </w:pPr>
      <w:r w:rsidRPr="008A431B">
        <w:rPr>
          <w:rFonts w:ascii="Verdana" w:hAnsi="Verdana"/>
          <w:iCs/>
          <w:sz w:val="20"/>
          <w:szCs w:val="20"/>
        </w:rPr>
        <w:t>• до 7 лв. за овца-майка или коза-майка за стоп</w:t>
      </w:r>
      <w:r w:rsidR="00D5790B">
        <w:rPr>
          <w:rFonts w:ascii="Verdana" w:hAnsi="Verdana"/>
          <w:iCs/>
          <w:sz w:val="20"/>
          <w:szCs w:val="20"/>
        </w:rPr>
        <w:t xml:space="preserve">анства с най-малко 301 животни. </w:t>
      </w:r>
      <w:r w:rsidRPr="008A431B">
        <w:rPr>
          <w:rFonts w:ascii="Verdana" w:hAnsi="Verdana"/>
          <w:iCs/>
          <w:sz w:val="20"/>
          <w:szCs w:val="20"/>
        </w:rPr>
        <w:t>Фермерите следва да имат и не повече от 15 декара постоянно затревени площи на животинска единица за Кампания 2018</w:t>
      </w:r>
      <w:r w:rsidR="00D5790B">
        <w:rPr>
          <w:rFonts w:ascii="Verdana" w:hAnsi="Verdana"/>
          <w:iCs/>
          <w:sz w:val="20"/>
          <w:szCs w:val="20"/>
        </w:rPr>
        <w:t>, с изключение на тези с допустими за подпомагане от 10 до 300 броя овце-майки или кози-майки</w:t>
      </w:r>
      <w:r w:rsidRPr="008A431B">
        <w:rPr>
          <w:rFonts w:ascii="Verdana" w:hAnsi="Verdana"/>
          <w:iCs/>
          <w:sz w:val="20"/>
          <w:szCs w:val="20"/>
        </w:rPr>
        <w:t>;</w:t>
      </w:r>
    </w:p>
    <w:p w:rsidR="00D5790B" w:rsidRDefault="00D5790B" w:rsidP="0015082D">
      <w:pPr>
        <w:spacing w:line="360" w:lineRule="auto"/>
        <w:jc w:val="both"/>
        <w:rPr>
          <w:rFonts w:ascii="Verdana" w:hAnsi="Verdana"/>
          <w:iCs/>
          <w:sz w:val="20"/>
          <w:szCs w:val="20"/>
        </w:rPr>
      </w:pPr>
    </w:p>
    <w:p w:rsidR="00885999" w:rsidRPr="00D54CA2" w:rsidRDefault="00885999" w:rsidP="0015082D">
      <w:pPr>
        <w:spacing w:line="360" w:lineRule="auto"/>
        <w:jc w:val="both"/>
        <w:rPr>
          <w:rFonts w:ascii="Verdana" w:hAnsi="Verdana"/>
          <w:b/>
          <w:iCs/>
          <w:sz w:val="20"/>
          <w:szCs w:val="20"/>
        </w:rPr>
      </w:pPr>
      <w:r w:rsidRPr="008A431B">
        <w:rPr>
          <w:rFonts w:ascii="Verdana" w:hAnsi="Verdana"/>
          <w:b/>
          <w:iCs/>
          <w:sz w:val="20"/>
          <w:szCs w:val="20"/>
          <w:u w:val="single"/>
        </w:rPr>
        <w:t>Въпрос</w:t>
      </w:r>
      <w:r w:rsidR="004D7B11" w:rsidRPr="008A431B">
        <w:rPr>
          <w:rFonts w:ascii="Verdana" w:hAnsi="Verdana"/>
          <w:b/>
          <w:iCs/>
          <w:sz w:val="20"/>
          <w:szCs w:val="20"/>
          <w:u w:val="single"/>
        </w:rPr>
        <w:t>:</w:t>
      </w:r>
      <w:r w:rsidRPr="008A431B">
        <w:rPr>
          <w:rFonts w:ascii="Verdana" w:hAnsi="Verdana"/>
          <w:b/>
          <w:iCs/>
          <w:sz w:val="20"/>
          <w:szCs w:val="20"/>
        </w:rPr>
        <w:t xml:space="preserve"> </w:t>
      </w:r>
      <w:r w:rsidR="00C578B5" w:rsidRPr="00D54CA2">
        <w:rPr>
          <w:rFonts w:ascii="Verdana" w:hAnsi="Verdana"/>
          <w:b/>
          <w:iCs/>
          <w:sz w:val="20"/>
          <w:szCs w:val="20"/>
        </w:rPr>
        <w:t>На какво основание</w:t>
      </w:r>
      <w:r w:rsidRPr="00D54CA2">
        <w:rPr>
          <w:rFonts w:ascii="Verdana" w:hAnsi="Verdana"/>
          <w:b/>
          <w:iCs/>
          <w:sz w:val="20"/>
          <w:szCs w:val="20"/>
        </w:rPr>
        <w:t xml:space="preserve"> от </w:t>
      </w:r>
      <w:proofErr w:type="spellStart"/>
      <w:r w:rsidRPr="00D54CA2">
        <w:rPr>
          <w:rFonts w:ascii="Verdana" w:hAnsi="Verdana"/>
          <w:b/>
          <w:iCs/>
          <w:sz w:val="20"/>
          <w:szCs w:val="20"/>
        </w:rPr>
        <w:t>ВетИС</w:t>
      </w:r>
      <w:proofErr w:type="spellEnd"/>
      <w:r w:rsidRPr="00D54CA2">
        <w:rPr>
          <w:rFonts w:ascii="Verdana" w:hAnsi="Verdana"/>
          <w:b/>
          <w:iCs/>
          <w:sz w:val="20"/>
          <w:szCs w:val="20"/>
        </w:rPr>
        <w:t xml:space="preserve"> служебно се свалят животни над определена възраст (</w:t>
      </w:r>
      <w:r w:rsidR="00B3382B" w:rsidRPr="00D54CA2">
        <w:rPr>
          <w:rFonts w:ascii="Verdana" w:hAnsi="Verdana"/>
          <w:b/>
          <w:i/>
          <w:iCs/>
          <w:sz w:val="20"/>
          <w:szCs w:val="20"/>
        </w:rPr>
        <w:t xml:space="preserve">посочени са </w:t>
      </w:r>
      <w:r w:rsidRPr="00D54CA2">
        <w:rPr>
          <w:rFonts w:ascii="Verdana" w:hAnsi="Verdana"/>
          <w:b/>
          <w:i/>
          <w:iCs/>
          <w:sz w:val="20"/>
          <w:szCs w:val="20"/>
        </w:rPr>
        <w:t>свине над 6 год. възраст</w:t>
      </w:r>
      <w:r w:rsidRPr="00D54CA2">
        <w:rPr>
          <w:rFonts w:ascii="Verdana" w:hAnsi="Verdana"/>
          <w:b/>
          <w:iCs/>
          <w:sz w:val="20"/>
          <w:szCs w:val="20"/>
        </w:rPr>
        <w:t>). Възможно ли е това да става след пре</w:t>
      </w:r>
      <w:r w:rsidR="004D7B11" w:rsidRPr="00D54CA2">
        <w:rPr>
          <w:rFonts w:ascii="Verdana" w:hAnsi="Verdana"/>
          <w:b/>
          <w:iCs/>
          <w:sz w:val="20"/>
          <w:szCs w:val="20"/>
        </w:rPr>
        <w:t>дварително уточняване със собств</w:t>
      </w:r>
      <w:r w:rsidRPr="00D54CA2">
        <w:rPr>
          <w:rFonts w:ascii="Verdana" w:hAnsi="Verdana"/>
          <w:b/>
          <w:iCs/>
          <w:sz w:val="20"/>
          <w:szCs w:val="20"/>
        </w:rPr>
        <w:t>е</w:t>
      </w:r>
      <w:r w:rsidR="004D7B11" w:rsidRPr="00D54CA2">
        <w:rPr>
          <w:rFonts w:ascii="Verdana" w:hAnsi="Verdana"/>
          <w:b/>
          <w:iCs/>
          <w:sz w:val="20"/>
          <w:szCs w:val="20"/>
        </w:rPr>
        <w:t>н</w:t>
      </w:r>
      <w:r w:rsidRPr="00D54CA2">
        <w:rPr>
          <w:rFonts w:ascii="Verdana" w:hAnsi="Verdana"/>
          <w:b/>
          <w:iCs/>
          <w:sz w:val="20"/>
          <w:szCs w:val="20"/>
        </w:rPr>
        <w:t>ика на животните?</w:t>
      </w:r>
    </w:p>
    <w:p w:rsidR="0015082D" w:rsidRPr="008A431B" w:rsidRDefault="00885999" w:rsidP="0015082D">
      <w:pPr>
        <w:spacing w:line="360" w:lineRule="auto"/>
        <w:jc w:val="both"/>
        <w:rPr>
          <w:rFonts w:ascii="Verdana" w:hAnsi="Verdana"/>
          <w:sz w:val="20"/>
          <w:szCs w:val="20"/>
        </w:rPr>
      </w:pPr>
      <w:r w:rsidRPr="008A431B">
        <w:rPr>
          <w:rFonts w:ascii="Verdana" w:hAnsi="Verdana"/>
          <w:b/>
          <w:iCs/>
          <w:sz w:val="20"/>
          <w:szCs w:val="20"/>
        </w:rPr>
        <w:t>Отговор:</w:t>
      </w:r>
      <w:r w:rsidR="004F0DCA" w:rsidRPr="008A431B">
        <w:rPr>
          <w:rFonts w:ascii="Verdana" w:hAnsi="Verdana"/>
          <w:sz w:val="20"/>
          <w:szCs w:val="20"/>
        </w:rPr>
        <w:t xml:space="preserve"> </w:t>
      </w:r>
      <w:r w:rsidR="00DF0D88" w:rsidRPr="008A431B">
        <w:rPr>
          <w:rFonts w:ascii="Verdana" w:hAnsi="Verdana"/>
          <w:sz w:val="20"/>
          <w:szCs w:val="20"/>
        </w:rPr>
        <w:t xml:space="preserve">БАБХ е изготвила процедура, при която „служебно изгубени“ животни могат да бъдат възстановени във </w:t>
      </w:r>
      <w:proofErr w:type="spellStart"/>
      <w:r w:rsidR="00DF0D88" w:rsidRPr="008A431B">
        <w:rPr>
          <w:rFonts w:ascii="Verdana" w:hAnsi="Verdana"/>
          <w:sz w:val="20"/>
          <w:szCs w:val="20"/>
        </w:rPr>
        <w:t>ВетИС</w:t>
      </w:r>
      <w:proofErr w:type="spellEnd"/>
      <w:r w:rsidR="00DF0D88" w:rsidRPr="008A431B">
        <w:rPr>
          <w:rFonts w:ascii="Verdana" w:hAnsi="Verdana"/>
          <w:sz w:val="20"/>
          <w:szCs w:val="20"/>
        </w:rPr>
        <w:t xml:space="preserve">, чрез подаване на заявление от собственика им, в съответната Областна дирекция по безопасност на храните. </w:t>
      </w:r>
    </w:p>
    <w:p w:rsidR="00885999" w:rsidRPr="008A431B" w:rsidRDefault="00DF0D88" w:rsidP="0015082D">
      <w:pPr>
        <w:spacing w:line="360" w:lineRule="auto"/>
        <w:ind w:firstLine="720"/>
        <w:jc w:val="both"/>
        <w:rPr>
          <w:rFonts w:ascii="Verdana" w:hAnsi="Verdana"/>
          <w:sz w:val="20"/>
          <w:szCs w:val="20"/>
        </w:rPr>
      </w:pPr>
      <w:r w:rsidRPr="008A431B">
        <w:rPr>
          <w:rFonts w:ascii="Verdana" w:hAnsi="Verdana"/>
          <w:sz w:val="20"/>
          <w:szCs w:val="20"/>
        </w:rPr>
        <w:t xml:space="preserve">При </w:t>
      </w:r>
      <w:r w:rsidR="00D54CA2">
        <w:rPr>
          <w:rFonts w:ascii="Verdana" w:hAnsi="Verdana"/>
          <w:sz w:val="20"/>
          <w:szCs w:val="20"/>
        </w:rPr>
        <w:t>„</w:t>
      </w:r>
      <w:r w:rsidRPr="008A431B">
        <w:rPr>
          <w:rFonts w:ascii="Verdana" w:hAnsi="Verdana"/>
          <w:sz w:val="20"/>
          <w:szCs w:val="20"/>
        </w:rPr>
        <w:t>служебното</w:t>
      </w:r>
      <w:r w:rsidR="00D54CA2">
        <w:rPr>
          <w:rFonts w:ascii="Verdana" w:hAnsi="Verdana"/>
          <w:sz w:val="20"/>
          <w:szCs w:val="20"/>
        </w:rPr>
        <w:t xml:space="preserve"> изгубване“</w:t>
      </w:r>
      <w:r w:rsidRPr="008A431B">
        <w:rPr>
          <w:rFonts w:ascii="Verdana" w:hAnsi="Verdana"/>
          <w:sz w:val="20"/>
          <w:szCs w:val="20"/>
        </w:rPr>
        <w:t xml:space="preserve"> на животни от </w:t>
      </w:r>
      <w:proofErr w:type="spellStart"/>
      <w:r w:rsidRPr="008A431B">
        <w:rPr>
          <w:rFonts w:ascii="Verdana" w:hAnsi="Verdana"/>
          <w:sz w:val="20"/>
          <w:szCs w:val="20"/>
        </w:rPr>
        <w:t>ВетИС</w:t>
      </w:r>
      <w:proofErr w:type="spellEnd"/>
      <w:r w:rsidRPr="008A431B">
        <w:rPr>
          <w:rFonts w:ascii="Verdana" w:hAnsi="Verdana"/>
          <w:sz w:val="20"/>
          <w:szCs w:val="20"/>
        </w:rPr>
        <w:t xml:space="preserve"> са премахнати общо 60</w:t>
      </w:r>
      <w:r w:rsidR="00334281" w:rsidRPr="008A431B">
        <w:rPr>
          <w:rFonts w:ascii="Verdana" w:hAnsi="Verdana"/>
          <w:sz w:val="20"/>
          <w:szCs w:val="20"/>
        </w:rPr>
        <w:t xml:space="preserve"> </w:t>
      </w:r>
      <w:r w:rsidRPr="008A431B">
        <w:rPr>
          <w:rFonts w:ascii="Verdana" w:hAnsi="Verdana"/>
          <w:sz w:val="20"/>
          <w:szCs w:val="20"/>
        </w:rPr>
        <w:t xml:space="preserve">036 бр. животни, а след </w:t>
      </w:r>
      <w:r w:rsidR="0015082D" w:rsidRPr="008A431B">
        <w:rPr>
          <w:rFonts w:ascii="Verdana" w:hAnsi="Verdana"/>
          <w:sz w:val="20"/>
          <w:szCs w:val="20"/>
        </w:rPr>
        <w:t>изготвяне</w:t>
      </w:r>
      <w:r w:rsidRPr="008A431B">
        <w:rPr>
          <w:rFonts w:ascii="Verdana" w:hAnsi="Verdana"/>
          <w:sz w:val="20"/>
          <w:szCs w:val="20"/>
        </w:rPr>
        <w:t xml:space="preserve"> на процедурата по възстановяване са върнати общо 131 бр., което недвусмислено сочи, че това е правилен подход.</w:t>
      </w:r>
    </w:p>
    <w:p w:rsidR="00DF0D88" w:rsidRPr="008A431B" w:rsidRDefault="00DF0D88" w:rsidP="0015082D">
      <w:pPr>
        <w:spacing w:line="360" w:lineRule="auto"/>
        <w:jc w:val="both"/>
        <w:rPr>
          <w:rFonts w:ascii="Verdana" w:hAnsi="Verdana"/>
          <w:iCs/>
          <w:sz w:val="20"/>
          <w:szCs w:val="20"/>
        </w:rPr>
      </w:pPr>
    </w:p>
    <w:p w:rsidR="00885999" w:rsidRPr="000646DD" w:rsidRDefault="00885999" w:rsidP="0015082D">
      <w:pPr>
        <w:spacing w:line="360" w:lineRule="auto"/>
        <w:jc w:val="both"/>
        <w:rPr>
          <w:rFonts w:ascii="Verdana" w:hAnsi="Verdana"/>
          <w:b/>
          <w:iCs/>
          <w:sz w:val="20"/>
          <w:szCs w:val="20"/>
        </w:rPr>
      </w:pPr>
      <w:r w:rsidRPr="000646DD">
        <w:rPr>
          <w:rFonts w:ascii="Verdana" w:hAnsi="Verdana"/>
          <w:b/>
          <w:iCs/>
          <w:sz w:val="20"/>
          <w:szCs w:val="20"/>
          <w:u w:val="single"/>
        </w:rPr>
        <w:lastRenderedPageBreak/>
        <w:t>Въпрос</w:t>
      </w:r>
      <w:r w:rsidR="004D7B11" w:rsidRPr="000646DD">
        <w:rPr>
          <w:rFonts w:ascii="Verdana" w:hAnsi="Verdana"/>
          <w:b/>
          <w:iCs/>
          <w:sz w:val="20"/>
          <w:szCs w:val="20"/>
          <w:u w:val="single"/>
        </w:rPr>
        <w:t>:</w:t>
      </w:r>
      <w:r w:rsidR="004D7B11" w:rsidRPr="000646DD">
        <w:rPr>
          <w:rFonts w:ascii="Verdana" w:hAnsi="Verdana"/>
          <w:iCs/>
          <w:sz w:val="20"/>
          <w:szCs w:val="20"/>
        </w:rPr>
        <w:t xml:space="preserve"> </w:t>
      </w:r>
      <w:r w:rsidR="004D7B11" w:rsidRPr="000646DD">
        <w:rPr>
          <w:rFonts w:ascii="Verdana" w:hAnsi="Verdana"/>
          <w:b/>
          <w:iCs/>
          <w:sz w:val="20"/>
          <w:szCs w:val="20"/>
        </w:rPr>
        <w:t xml:space="preserve">Ако от страна, членка на ЕС се внесе </w:t>
      </w:r>
      <w:proofErr w:type="spellStart"/>
      <w:r w:rsidR="004D7B11" w:rsidRPr="000646DD">
        <w:rPr>
          <w:rFonts w:ascii="Verdana" w:hAnsi="Verdana"/>
          <w:b/>
          <w:iCs/>
          <w:sz w:val="20"/>
          <w:szCs w:val="20"/>
        </w:rPr>
        <w:t>бус</w:t>
      </w:r>
      <w:proofErr w:type="spellEnd"/>
      <w:r w:rsidR="004D7B11" w:rsidRPr="000646DD">
        <w:rPr>
          <w:rFonts w:ascii="Verdana" w:hAnsi="Verdana"/>
          <w:b/>
          <w:iCs/>
          <w:sz w:val="20"/>
          <w:szCs w:val="20"/>
        </w:rPr>
        <w:t xml:space="preserve">/мобилна кланица, оборудвана за клане на място, ще бъде ли узаконена в България? </w:t>
      </w:r>
      <w:r w:rsidRPr="000646DD">
        <w:rPr>
          <w:rFonts w:ascii="Verdana" w:hAnsi="Verdana"/>
          <w:b/>
          <w:iCs/>
          <w:sz w:val="20"/>
          <w:szCs w:val="20"/>
        </w:rPr>
        <w:t>В очакване на отваряне на мярката за изграждане на малки кланици</w:t>
      </w:r>
      <w:r w:rsidR="00DF0D88" w:rsidRPr="000646DD">
        <w:rPr>
          <w:rFonts w:ascii="Verdana" w:hAnsi="Verdana"/>
          <w:b/>
          <w:iCs/>
          <w:sz w:val="20"/>
          <w:szCs w:val="20"/>
        </w:rPr>
        <w:t>, фермерите</w:t>
      </w:r>
      <w:r w:rsidRPr="000646DD">
        <w:rPr>
          <w:rFonts w:ascii="Verdana" w:hAnsi="Verdana"/>
          <w:b/>
          <w:iCs/>
          <w:sz w:val="20"/>
          <w:szCs w:val="20"/>
        </w:rPr>
        <w:t xml:space="preserve"> се опасяват, че </w:t>
      </w:r>
      <w:r w:rsidR="004D7B11" w:rsidRPr="000646DD">
        <w:rPr>
          <w:rFonts w:ascii="Verdana" w:hAnsi="Verdana"/>
          <w:b/>
          <w:iCs/>
          <w:sz w:val="20"/>
          <w:szCs w:val="20"/>
        </w:rPr>
        <w:t xml:space="preserve">тя </w:t>
      </w:r>
      <w:r w:rsidRPr="000646DD">
        <w:rPr>
          <w:rFonts w:ascii="Verdana" w:hAnsi="Verdana"/>
          <w:b/>
          <w:iCs/>
          <w:sz w:val="20"/>
          <w:szCs w:val="20"/>
        </w:rPr>
        <w:t>няма да заработи, поради тежките административни и прекалено завишени ветеринарни изисквания.</w:t>
      </w:r>
    </w:p>
    <w:p w:rsidR="00AD2F29" w:rsidRPr="000646DD" w:rsidRDefault="00D2069D" w:rsidP="0015082D">
      <w:pPr>
        <w:spacing w:line="360" w:lineRule="auto"/>
        <w:jc w:val="both"/>
        <w:rPr>
          <w:rFonts w:ascii="Verdana" w:hAnsi="Verdana"/>
          <w:bCs/>
          <w:sz w:val="20"/>
          <w:szCs w:val="20"/>
        </w:rPr>
      </w:pPr>
      <w:r w:rsidRPr="000646DD">
        <w:rPr>
          <w:rFonts w:ascii="Verdana" w:hAnsi="Verdana"/>
          <w:b/>
          <w:iCs/>
          <w:sz w:val="20"/>
          <w:szCs w:val="20"/>
          <w:u w:val="single"/>
        </w:rPr>
        <w:t>Отговор:</w:t>
      </w:r>
      <w:r w:rsidR="005A1E1A" w:rsidRPr="000646DD">
        <w:rPr>
          <w:rFonts w:ascii="Verdana" w:hAnsi="Verdana"/>
          <w:bCs/>
          <w:sz w:val="20"/>
          <w:szCs w:val="20"/>
        </w:rPr>
        <w:t xml:space="preserve"> С Наредба № 4 от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w:t>
      </w:r>
      <w:r w:rsidR="00F732ED" w:rsidRPr="000646DD">
        <w:rPr>
          <w:rFonts w:ascii="Verdana" w:hAnsi="Verdana"/>
          <w:bCs/>
          <w:sz w:val="20"/>
          <w:szCs w:val="20"/>
        </w:rPr>
        <w:t xml:space="preserve"> (Наредба №4/2014г.)</w:t>
      </w:r>
      <w:r w:rsidR="005A1E1A" w:rsidRPr="000646DD">
        <w:rPr>
          <w:rFonts w:ascii="Verdana" w:hAnsi="Verdana"/>
          <w:bCs/>
          <w:sz w:val="20"/>
          <w:szCs w:val="20"/>
        </w:rPr>
        <w:t xml:space="preserve"> са определени специфични изисквания по отношение на структурата, оформлението и оборудването на кланичните пунктове и </w:t>
      </w:r>
      <w:proofErr w:type="spellStart"/>
      <w:r w:rsidR="005A1E1A" w:rsidRPr="000646DD">
        <w:rPr>
          <w:rFonts w:ascii="Verdana" w:hAnsi="Verdana"/>
          <w:bCs/>
          <w:sz w:val="20"/>
          <w:szCs w:val="20"/>
        </w:rPr>
        <w:t>транжорни</w:t>
      </w:r>
      <w:proofErr w:type="spellEnd"/>
      <w:r w:rsidR="005A1E1A" w:rsidRPr="000646DD">
        <w:rPr>
          <w:rFonts w:ascii="Verdana" w:hAnsi="Verdana"/>
          <w:bCs/>
          <w:sz w:val="20"/>
          <w:szCs w:val="20"/>
        </w:rPr>
        <w:t xml:space="preserve"> към тях, като ги адаптира към структурните изисквания, определени в разпоредбите на европейското законодателство. Тези определени специфични изисквания се отнасят единствено до кланични пунктове, в които се извършва добив, транжиране и/или преработка на месо, в които не се извършва интензивно клане на животни.</w:t>
      </w:r>
      <w:r w:rsidR="00AD2F29" w:rsidRPr="000646DD">
        <w:rPr>
          <w:rFonts w:ascii="Verdana" w:hAnsi="Verdana"/>
          <w:bCs/>
          <w:sz w:val="20"/>
          <w:szCs w:val="20"/>
        </w:rPr>
        <w:t xml:space="preserve"> </w:t>
      </w:r>
      <w:r w:rsidR="00DF0D88" w:rsidRPr="000646DD">
        <w:rPr>
          <w:rFonts w:ascii="Verdana" w:hAnsi="Verdana"/>
          <w:bCs/>
          <w:sz w:val="20"/>
          <w:szCs w:val="20"/>
        </w:rPr>
        <w:t>Това означава, че в</w:t>
      </w:r>
      <w:r w:rsidR="00AD2F29" w:rsidRPr="000646DD">
        <w:rPr>
          <w:rFonts w:ascii="Verdana" w:hAnsi="Verdana"/>
          <w:bCs/>
          <w:sz w:val="20"/>
          <w:szCs w:val="20"/>
        </w:rPr>
        <w:t>секи собственик на животновъден обект на този етап може да извършва дейност клане на собствени животни, в случай че има кланичен пункт към фермата и спазва годишния лимит на заклани</w:t>
      </w:r>
      <w:r w:rsidR="00DF0D88" w:rsidRPr="000646DD">
        <w:rPr>
          <w:rFonts w:ascii="Verdana" w:hAnsi="Verdana"/>
          <w:bCs/>
          <w:sz w:val="20"/>
          <w:szCs w:val="20"/>
        </w:rPr>
        <w:t xml:space="preserve"> животни (</w:t>
      </w:r>
      <w:r w:rsidR="00AD2F29" w:rsidRPr="000646DD">
        <w:rPr>
          <w:rFonts w:ascii="Verdana" w:hAnsi="Verdana"/>
          <w:bCs/>
          <w:sz w:val="20"/>
          <w:szCs w:val="20"/>
        </w:rPr>
        <w:t>съобраз</w:t>
      </w:r>
      <w:r w:rsidR="00DF0D88" w:rsidRPr="000646DD">
        <w:rPr>
          <w:rFonts w:ascii="Verdana" w:hAnsi="Verdana"/>
          <w:bCs/>
          <w:sz w:val="20"/>
          <w:szCs w:val="20"/>
        </w:rPr>
        <w:t>но</w:t>
      </w:r>
      <w:r w:rsidR="00AD2F29" w:rsidRPr="000646DD">
        <w:rPr>
          <w:rFonts w:ascii="Verdana" w:hAnsi="Verdana"/>
          <w:bCs/>
          <w:sz w:val="20"/>
          <w:szCs w:val="20"/>
        </w:rPr>
        <w:t xml:space="preserve"> вида на животните</w:t>
      </w:r>
      <w:r w:rsidR="00DF0D88" w:rsidRPr="000646DD">
        <w:rPr>
          <w:rFonts w:ascii="Verdana" w:hAnsi="Verdana"/>
          <w:bCs/>
          <w:sz w:val="20"/>
          <w:szCs w:val="20"/>
        </w:rPr>
        <w:t>)</w:t>
      </w:r>
      <w:r w:rsidR="00AD2F29" w:rsidRPr="000646DD">
        <w:rPr>
          <w:rFonts w:ascii="Verdana" w:hAnsi="Verdana"/>
          <w:bCs/>
          <w:sz w:val="20"/>
          <w:szCs w:val="20"/>
        </w:rPr>
        <w:t>.</w:t>
      </w:r>
    </w:p>
    <w:p w:rsidR="00140A82" w:rsidRPr="000646DD" w:rsidRDefault="00AD2F29" w:rsidP="00D63301">
      <w:pPr>
        <w:spacing w:line="360" w:lineRule="auto"/>
        <w:ind w:firstLine="720"/>
        <w:jc w:val="both"/>
        <w:rPr>
          <w:rFonts w:ascii="Verdana" w:hAnsi="Verdana"/>
          <w:bCs/>
          <w:sz w:val="20"/>
          <w:szCs w:val="20"/>
        </w:rPr>
      </w:pPr>
      <w:proofErr w:type="spellStart"/>
      <w:r w:rsidRPr="000646DD">
        <w:rPr>
          <w:rFonts w:ascii="Verdana" w:hAnsi="Verdana"/>
          <w:bCs/>
          <w:sz w:val="20"/>
          <w:szCs w:val="20"/>
        </w:rPr>
        <w:t>Горецитираната</w:t>
      </w:r>
      <w:proofErr w:type="spellEnd"/>
      <w:r w:rsidRPr="000646DD">
        <w:rPr>
          <w:rFonts w:ascii="Verdana" w:hAnsi="Verdana"/>
          <w:bCs/>
          <w:sz w:val="20"/>
          <w:szCs w:val="20"/>
        </w:rPr>
        <w:t xml:space="preserve"> н</w:t>
      </w:r>
      <w:r w:rsidR="005A1E1A" w:rsidRPr="000646DD">
        <w:rPr>
          <w:rFonts w:ascii="Verdana" w:hAnsi="Verdana"/>
          <w:bCs/>
          <w:sz w:val="20"/>
          <w:szCs w:val="20"/>
        </w:rPr>
        <w:t>аредба доведе до облекчения за българските животновъди, които са изправени пред тежкото предизвикателство, в условията на финансови затруднения, да правят инвестиции за прилагане на европейските хигиенни норми и изиск</w:t>
      </w:r>
      <w:r w:rsidRPr="000646DD">
        <w:rPr>
          <w:rFonts w:ascii="Verdana" w:hAnsi="Verdana"/>
          <w:bCs/>
          <w:sz w:val="20"/>
          <w:szCs w:val="20"/>
        </w:rPr>
        <w:t xml:space="preserve">вания за безопасност на храните, </w:t>
      </w:r>
      <w:r w:rsidR="00F732ED" w:rsidRPr="000646DD">
        <w:rPr>
          <w:rFonts w:ascii="Verdana" w:hAnsi="Verdana"/>
          <w:bCs/>
          <w:sz w:val="20"/>
          <w:szCs w:val="20"/>
        </w:rPr>
        <w:t>възползвайки се от</w:t>
      </w:r>
      <w:r w:rsidRPr="000646DD">
        <w:rPr>
          <w:rFonts w:ascii="Verdana" w:hAnsi="Verdana"/>
          <w:bCs/>
          <w:sz w:val="20"/>
          <w:szCs w:val="20"/>
        </w:rPr>
        <w:t xml:space="preserve"> </w:t>
      </w:r>
      <w:r w:rsidR="00F732ED" w:rsidRPr="000646DD">
        <w:rPr>
          <w:rFonts w:ascii="Verdana" w:hAnsi="Verdana"/>
          <w:bCs/>
          <w:sz w:val="20"/>
          <w:szCs w:val="20"/>
        </w:rPr>
        <w:t xml:space="preserve">възможностите за </w:t>
      </w:r>
      <w:proofErr w:type="spellStart"/>
      <w:r w:rsidRPr="000646DD">
        <w:rPr>
          <w:rFonts w:ascii="Verdana" w:hAnsi="Verdana"/>
          <w:bCs/>
          <w:sz w:val="20"/>
          <w:szCs w:val="20"/>
        </w:rPr>
        <w:t>дерогация</w:t>
      </w:r>
      <w:proofErr w:type="spellEnd"/>
      <w:r w:rsidR="00F732ED" w:rsidRPr="000646DD">
        <w:rPr>
          <w:rFonts w:ascii="Verdana" w:hAnsi="Verdana"/>
          <w:bCs/>
          <w:sz w:val="20"/>
          <w:szCs w:val="20"/>
        </w:rPr>
        <w:t xml:space="preserve"> от Регламент (ЕО) № 853/2004. До момента от 93 работещи кланици за червени меса 10 са регистрирани по Наредба №4/2014 г. </w:t>
      </w:r>
      <w:r w:rsidR="00140A82" w:rsidRPr="000646DD">
        <w:rPr>
          <w:rFonts w:ascii="Verdana" w:hAnsi="Verdana"/>
          <w:bCs/>
          <w:sz w:val="20"/>
          <w:szCs w:val="20"/>
        </w:rPr>
        <w:t>По тази наредба ф</w:t>
      </w:r>
      <w:r w:rsidR="00F732ED" w:rsidRPr="000646DD">
        <w:rPr>
          <w:rFonts w:ascii="Verdana" w:hAnsi="Verdana"/>
          <w:bCs/>
          <w:sz w:val="20"/>
          <w:szCs w:val="20"/>
        </w:rPr>
        <w:t>ункционира</w:t>
      </w:r>
      <w:r w:rsidR="00140A82" w:rsidRPr="000646DD">
        <w:rPr>
          <w:rFonts w:ascii="Verdana" w:hAnsi="Verdana"/>
          <w:bCs/>
          <w:sz w:val="20"/>
          <w:szCs w:val="20"/>
        </w:rPr>
        <w:t xml:space="preserve"> </w:t>
      </w:r>
      <w:r w:rsidR="00F732ED" w:rsidRPr="000646DD">
        <w:rPr>
          <w:rFonts w:ascii="Verdana" w:hAnsi="Verdana"/>
          <w:bCs/>
          <w:sz w:val="20"/>
          <w:szCs w:val="20"/>
        </w:rPr>
        <w:t>и една</w:t>
      </w:r>
      <w:r w:rsidR="00140A82" w:rsidRPr="000646DD">
        <w:rPr>
          <w:rFonts w:ascii="Verdana" w:hAnsi="Verdana"/>
          <w:bCs/>
          <w:sz w:val="20"/>
          <w:szCs w:val="20"/>
        </w:rPr>
        <w:t xml:space="preserve"> кланица за птици.</w:t>
      </w:r>
    </w:p>
    <w:p w:rsidR="00923795" w:rsidRPr="000646DD" w:rsidRDefault="00581205" w:rsidP="00D63301">
      <w:pPr>
        <w:spacing w:line="360" w:lineRule="auto"/>
        <w:ind w:firstLine="720"/>
        <w:jc w:val="both"/>
        <w:rPr>
          <w:rFonts w:ascii="Verdana" w:hAnsi="Verdana"/>
          <w:bCs/>
          <w:sz w:val="20"/>
          <w:szCs w:val="20"/>
        </w:rPr>
      </w:pPr>
      <w:r w:rsidRPr="000646DD">
        <w:rPr>
          <w:rFonts w:ascii="Verdana" w:hAnsi="Verdana"/>
          <w:bCs/>
          <w:sz w:val="20"/>
          <w:szCs w:val="20"/>
        </w:rPr>
        <w:t>На този етап на територията на страната няма регистрирана мобилна кланица, поради липса на подадени заявления от страна на заинтересовани бизнес оператори. Няма пречка, обект който отговаря на общите изисквания за обект за производство на храни, посочени в Регламент (ЕО) №852/2004 и специф</w:t>
      </w:r>
      <w:r w:rsidR="00923795" w:rsidRPr="000646DD">
        <w:rPr>
          <w:rFonts w:ascii="Verdana" w:hAnsi="Verdana"/>
          <w:bCs/>
          <w:sz w:val="20"/>
          <w:szCs w:val="20"/>
        </w:rPr>
        <w:t xml:space="preserve">ичните изисквания за обекти за </w:t>
      </w:r>
      <w:proofErr w:type="spellStart"/>
      <w:r w:rsidR="00923795" w:rsidRPr="000646DD">
        <w:rPr>
          <w:rFonts w:ascii="Verdana" w:hAnsi="Verdana"/>
          <w:bCs/>
          <w:sz w:val="20"/>
          <w:szCs w:val="20"/>
        </w:rPr>
        <w:t>м</w:t>
      </w:r>
      <w:r w:rsidRPr="000646DD">
        <w:rPr>
          <w:rFonts w:ascii="Verdana" w:hAnsi="Verdana"/>
          <w:bCs/>
          <w:sz w:val="20"/>
          <w:szCs w:val="20"/>
        </w:rPr>
        <w:t>есодобив</w:t>
      </w:r>
      <w:proofErr w:type="spellEnd"/>
      <w:r w:rsidRPr="000646DD">
        <w:rPr>
          <w:rFonts w:ascii="Verdana" w:hAnsi="Verdana"/>
          <w:bCs/>
          <w:sz w:val="20"/>
          <w:szCs w:val="20"/>
        </w:rPr>
        <w:t xml:space="preserve">, посочени в Регламент (ЕО) № 853/2004 да бъде одобрен да извършва дейност, на мястото, за което е предназначен. БАБХ ще осигури адекватен и ефективен контрол на </w:t>
      </w:r>
      <w:proofErr w:type="spellStart"/>
      <w:r w:rsidRPr="000646DD">
        <w:rPr>
          <w:rFonts w:ascii="Verdana" w:hAnsi="Verdana"/>
          <w:bCs/>
          <w:sz w:val="20"/>
          <w:szCs w:val="20"/>
        </w:rPr>
        <w:t>месодобива</w:t>
      </w:r>
      <w:proofErr w:type="spellEnd"/>
      <w:r w:rsidRPr="000646DD">
        <w:rPr>
          <w:rFonts w:ascii="Verdana" w:hAnsi="Verdana"/>
          <w:bCs/>
          <w:sz w:val="20"/>
          <w:szCs w:val="20"/>
        </w:rPr>
        <w:t>, в съответствие с изискванията на Закона за храните и Закона за ветеринарномедицинската дейност.</w:t>
      </w:r>
      <w:r w:rsidR="00923795" w:rsidRPr="000646DD">
        <w:rPr>
          <w:rFonts w:ascii="Verdana" w:hAnsi="Verdana"/>
          <w:bCs/>
          <w:sz w:val="20"/>
          <w:szCs w:val="20"/>
        </w:rPr>
        <w:t xml:space="preserve">       </w:t>
      </w:r>
    </w:p>
    <w:p w:rsidR="00581205" w:rsidRPr="000646DD" w:rsidRDefault="00923795" w:rsidP="0015082D">
      <w:pPr>
        <w:spacing w:line="360" w:lineRule="auto"/>
        <w:ind w:firstLine="720"/>
        <w:jc w:val="both"/>
        <w:rPr>
          <w:rFonts w:ascii="Verdana" w:hAnsi="Verdana"/>
          <w:bCs/>
          <w:sz w:val="20"/>
          <w:szCs w:val="20"/>
        </w:rPr>
      </w:pPr>
      <w:r w:rsidRPr="000646DD">
        <w:rPr>
          <w:rFonts w:ascii="Verdana" w:hAnsi="Verdana"/>
          <w:bCs/>
          <w:sz w:val="20"/>
          <w:szCs w:val="20"/>
        </w:rPr>
        <w:t>В случаите, когато земеделските стопани, които произвеждат храни от животински произх</w:t>
      </w:r>
      <w:r w:rsidR="00140A82" w:rsidRPr="000646DD">
        <w:rPr>
          <w:rFonts w:ascii="Verdana" w:hAnsi="Verdana"/>
          <w:bCs/>
          <w:sz w:val="20"/>
          <w:szCs w:val="20"/>
        </w:rPr>
        <w:t xml:space="preserve">од кандидатстват за финансиране </w:t>
      </w:r>
      <w:r w:rsidRPr="000646DD">
        <w:rPr>
          <w:rFonts w:ascii="Verdana" w:hAnsi="Verdana"/>
          <w:bCs/>
          <w:sz w:val="20"/>
          <w:szCs w:val="20"/>
        </w:rPr>
        <w:t>закупуването на мобилни обекти, е необходимо да представят проект на обект отговарящ на изискванията на горепосочените регламенти. След като бъде одобрен проекта от Областната дирекция по безопасност на храните и бъдат спазени изискванията за регистрация по Закона за храните, той може да бъде регистриран.</w:t>
      </w:r>
    </w:p>
    <w:p w:rsidR="005A1E1A" w:rsidRPr="008A431B" w:rsidRDefault="005A1E1A" w:rsidP="0015082D">
      <w:pPr>
        <w:spacing w:line="360" w:lineRule="auto"/>
        <w:jc w:val="both"/>
        <w:rPr>
          <w:rFonts w:ascii="Verdana" w:hAnsi="Verdana"/>
          <w:sz w:val="20"/>
          <w:szCs w:val="20"/>
        </w:rPr>
      </w:pPr>
      <w:r w:rsidRPr="000646DD">
        <w:rPr>
          <w:rFonts w:ascii="Verdana" w:hAnsi="Verdana"/>
          <w:bCs/>
          <w:sz w:val="20"/>
          <w:szCs w:val="20"/>
        </w:rPr>
        <w:t xml:space="preserve">         </w:t>
      </w:r>
      <w:r w:rsidRPr="000646DD">
        <w:rPr>
          <w:rFonts w:ascii="Verdana" w:hAnsi="Verdana"/>
          <w:sz w:val="20"/>
          <w:szCs w:val="20"/>
        </w:rPr>
        <w:t>Министерство</w:t>
      </w:r>
      <w:r w:rsidR="00EE0A90" w:rsidRPr="000646DD">
        <w:rPr>
          <w:rFonts w:ascii="Verdana" w:hAnsi="Verdana"/>
          <w:sz w:val="20"/>
          <w:szCs w:val="20"/>
        </w:rPr>
        <w:t>то</w:t>
      </w:r>
      <w:r w:rsidRPr="000646DD">
        <w:rPr>
          <w:rFonts w:ascii="Verdana" w:hAnsi="Verdana"/>
          <w:sz w:val="20"/>
          <w:szCs w:val="20"/>
        </w:rPr>
        <w:t xml:space="preserve"> на земеделието, храните и горите </w:t>
      </w:r>
      <w:r w:rsidR="00EE0A90" w:rsidRPr="000646DD">
        <w:rPr>
          <w:rFonts w:ascii="Verdana" w:hAnsi="Verdana"/>
          <w:sz w:val="20"/>
          <w:szCs w:val="20"/>
        </w:rPr>
        <w:t xml:space="preserve">съвместно с Българска агенция по безопасност на храните </w:t>
      </w:r>
      <w:r w:rsidRPr="000646DD">
        <w:rPr>
          <w:rFonts w:ascii="Verdana" w:hAnsi="Verdana"/>
          <w:sz w:val="20"/>
          <w:szCs w:val="20"/>
        </w:rPr>
        <w:t xml:space="preserve">ще продължи да следва политиката си за облекчаване на </w:t>
      </w:r>
      <w:r w:rsidRPr="000646DD">
        <w:rPr>
          <w:rFonts w:ascii="Verdana" w:hAnsi="Verdana"/>
          <w:sz w:val="20"/>
          <w:szCs w:val="20"/>
        </w:rPr>
        <w:lastRenderedPageBreak/>
        <w:t>нормативната тежест върху производителите и улесняване на реализацията на произведената от тях селскостопанска продукция.</w:t>
      </w:r>
    </w:p>
    <w:p w:rsidR="005A1E1A" w:rsidRPr="008A431B" w:rsidRDefault="005A1E1A" w:rsidP="0015082D">
      <w:pPr>
        <w:spacing w:line="360" w:lineRule="auto"/>
        <w:rPr>
          <w:rFonts w:ascii="Verdana" w:hAnsi="Verdana"/>
          <w:sz w:val="20"/>
          <w:szCs w:val="20"/>
        </w:rPr>
      </w:pPr>
    </w:p>
    <w:p w:rsidR="005A1E1A" w:rsidRPr="008A431B" w:rsidRDefault="005A1E1A" w:rsidP="0015082D">
      <w:pPr>
        <w:spacing w:line="360" w:lineRule="auto"/>
        <w:jc w:val="both"/>
        <w:rPr>
          <w:rFonts w:ascii="Verdana" w:hAnsi="Verdana"/>
          <w:b/>
          <w:sz w:val="20"/>
          <w:szCs w:val="20"/>
        </w:rPr>
      </w:pPr>
    </w:p>
    <w:p w:rsidR="00D2069D" w:rsidRPr="008A431B" w:rsidRDefault="00D2069D" w:rsidP="0015082D">
      <w:pPr>
        <w:spacing w:line="360" w:lineRule="auto"/>
        <w:jc w:val="both"/>
        <w:rPr>
          <w:rFonts w:ascii="Verdana" w:hAnsi="Verdana"/>
          <w:iCs/>
          <w:sz w:val="20"/>
          <w:szCs w:val="20"/>
        </w:rPr>
      </w:pPr>
    </w:p>
    <w:p w:rsidR="00D2069D" w:rsidRPr="008A431B" w:rsidRDefault="00D2069D" w:rsidP="0015082D">
      <w:pPr>
        <w:spacing w:line="360" w:lineRule="auto"/>
        <w:jc w:val="both"/>
        <w:rPr>
          <w:rFonts w:ascii="Verdana" w:hAnsi="Verdana"/>
          <w:b/>
          <w:iCs/>
          <w:sz w:val="20"/>
          <w:szCs w:val="20"/>
        </w:rPr>
      </w:pPr>
    </w:p>
    <w:sectPr w:rsidR="00D2069D" w:rsidRPr="008A431B" w:rsidSect="00D5790B">
      <w:footerReference w:type="even" r:id="rId9"/>
      <w:footerReference w:type="default" r:id="rId10"/>
      <w:pgSz w:w="12240" w:h="15840"/>
      <w:pgMar w:top="540" w:right="1080" w:bottom="72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32" w:rsidRDefault="00253432">
      <w:r>
        <w:separator/>
      </w:r>
    </w:p>
  </w:endnote>
  <w:endnote w:type="continuationSeparator" w:id="0">
    <w:p w:rsidR="00253432" w:rsidRDefault="0025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E3" w:rsidRDefault="00DD26E3" w:rsidP="000035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26E3" w:rsidRDefault="00DD26E3" w:rsidP="00AB1C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E3" w:rsidRDefault="00DD26E3" w:rsidP="000035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0CFB">
      <w:rPr>
        <w:rStyle w:val="PageNumber"/>
        <w:noProof/>
      </w:rPr>
      <w:t>1</w:t>
    </w:r>
    <w:r>
      <w:rPr>
        <w:rStyle w:val="PageNumber"/>
      </w:rPr>
      <w:fldChar w:fldCharType="end"/>
    </w:r>
  </w:p>
  <w:p w:rsidR="00DD26E3" w:rsidRDefault="00DD26E3" w:rsidP="00AB1C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32" w:rsidRDefault="00253432">
      <w:r>
        <w:separator/>
      </w:r>
    </w:p>
  </w:footnote>
  <w:footnote w:type="continuationSeparator" w:id="0">
    <w:p w:rsidR="00253432" w:rsidRDefault="00253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E2B"/>
    <w:multiLevelType w:val="hybridMultilevel"/>
    <w:tmpl w:val="F8E069C6"/>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1367606"/>
    <w:multiLevelType w:val="hybridMultilevel"/>
    <w:tmpl w:val="2110C1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21B3D8F"/>
    <w:multiLevelType w:val="hybridMultilevel"/>
    <w:tmpl w:val="CE6A3B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7ED0F31"/>
    <w:multiLevelType w:val="hybridMultilevel"/>
    <w:tmpl w:val="E00EF97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219055A3"/>
    <w:multiLevelType w:val="hybridMultilevel"/>
    <w:tmpl w:val="79C01FF8"/>
    <w:lvl w:ilvl="0" w:tplc="19763FEA">
      <w:numFmt w:val="bullet"/>
      <w:lvlText w:val="-"/>
      <w:lvlJc w:val="left"/>
      <w:pPr>
        <w:tabs>
          <w:tab w:val="num" w:pos="1800"/>
        </w:tabs>
        <w:ind w:left="1800" w:hanging="360"/>
      </w:pPr>
      <w:rPr>
        <w:rFonts w:ascii="Times New Roman" w:eastAsia="Times New Roman" w:hAnsi="Times New Roman" w:cs="Times New Roman"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30E08C3"/>
    <w:multiLevelType w:val="hybridMultilevel"/>
    <w:tmpl w:val="9330022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2B2D0DF0"/>
    <w:multiLevelType w:val="hybridMultilevel"/>
    <w:tmpl w:val="A044E70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1135496"/>
    <w:multiLevelType w:val="hybridMultilevel"/>
    <w:tmpl w:val="80465BB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36C97928"/>
    <w:multiLevelType w:val="hybridMultilevel"/>
    <w:tmpl w:val="8B4E91EA"/>
    <w:lvl w:ilvl="0" w:tplc="19763FEA">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3CEC7909"/>
    <w:multiLevelType w:val="hybridMultilevel"/>
    <w:tmpl w:val="4EB85B0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4C7A375D"/>
    <w:multiLevelType w:val="hybridMultilevel"/>
    <w:tmpl w:val="71647138"/>
    <w:lvl w:ilvl="0" w:tplc="19763FE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8A92469"/>
    <w:multiLevelType w:val="hybridMultilevel"/>
    <w:tmpl w:val="A6D029A8"/>
    <w:lvl w:ilvl="0" w:tplc="19763FE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5EF644DB"/>
    <w:multiLevelType w:val="hybridMultilevel"/>
    <w:tmpl w:val="74D0DF0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FBE3817"/>
    <w:multiLevelType w:val="hybridMultilevel"/>
    <w:tmpl w:val="8E9A5276"/>
    <w:lvl w:ilvl="0" w:tplc="12AA8BE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3207DE5"/>
    <w:multiLevelType w:val="hybridMultilevel"/>
    <w:tmpl w:val="2CCCF7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702A50C0"/>
    <w:multiLevelType w:val="hybridMultilevel"/>
    <w:tmpl w:val="1CCAE4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7268563E"/>
    <w:multiLevelType w:val="hybridMultilevel"/>
    <w:tmpl w:val="3D44BFB2"/>
    <w:lvl w:ilvl="0" w:tplc="AA0C4340">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7">
    <w:nsid w:val="739F64A6"/>
    <w:multiLevelType w:val="hybridMultilevel"/>
    <w:tmpl w:val="F606EAA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nsid w:val="79045993"/>
    <w:multiLevelType w:val="hybridMultilevel"/>
    <w:tmpl w:val="66646B2E"/>
    <w:lvl w:ilvl="0" w:tplc="1A8A797E">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9">
    <w:nsid w:val="79450F18"/>
    <w:multiLevelType w:val="hybridMultilevel"/>
    <w:tmpl w:val="6A049ABA"/>
    <w:lvl w:ilvl="0" w:tplc="FC66962A">
      <w:start w:val="5"/>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0">
    <w:nsid w:val="7ED639C4"/>
    <w:multiLevelType w:val="hybridMultilevel"/>
    <w:tmpl w:val="B4E416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6"/>
  </w:num>
  <w:num w:numId="6">
    <w:abstractNumId w:val="13"/>
  </w:num>
  <w:num w:numId="7">
    <w:abstractNumId w:val="1"/>
  </w:num>
  <w:num w:numId="8">
    <w:abstractNumId w:val="3"/>
  </w:num>
  <w:num w:numId="9">
    <w:abstractNumId w:val="14"/>
  </w:num>
  <w:num w:numId="10">
    <w:abstractNumId w:val="17"/>
  </w:num>
  <w:num w:numId="11">
    <w:abstractNumId w:val="7"/>
  </w:num>
  <w:num w:numId="12">
    <w:abstractNumId w:val="11"/>
  </w:num>
  <w:num w:numId="13">
    <w:abstractNumId w:val="15"/>
  </w:num>
  <w:num w:numId="14">
    <w:abstractNumId w:val="12"/>
  </w:num>
  <w:num w:numId="15">
    <w:abstractNumId w:val="20"/>
  </w:num>
  <w:num w:numId="16">
    <w:abstractNumId w:val="10"/>
  </w:num>
  <w:num w:numId="17">
    <w:abstractNumId w:val="9"/>
  </w:num>
  <w:num w:numId="18">
    <w:abstractNumId w:val="19"/>
  </w:num>
  <w:num w:numId="19">
    <w:abstractNumId w:val="16"/>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D8"/>
    <w:rsid w:val="00001DB5"/>
    <w:rsid w:val="00003566"/>
    <w:rsid w:val="0000509D"/>
    <w:rsid w:val="00006F9C"/>
    <w:rsid w:val="00025E9C"/>
    <w:rsid w:val="00035E12"/>
    <w:rsid w:val="00041632"/>
    <w:rsid w:val="00045020"/>
    <w:rsid w:val="00047495"/>
    <w:rsid w:val="0005575A"/>
    <w:rsid w:val="000646DD"/>
    <w:rsid w:val="000A57A2"/>
    <w:rsid w:val="000B24FF"/>
    <w:rsid w:val="000C0A8A"/>
    <w:rsid w:val="000D05B1"/>
    <w:rsid w:val="000D2A47"/>
    <w:rsid w:val="000E13EA"/>
    <w:rsid w:val="000E5577"/>
    <w:rsid w:val="000E7864"/>
    <w:rsid w:val="000F1429"/>
    <w:rsid w:val="000F5131"/>
    <w:rsid w:val="00101B2D"/>
    <w:rsid w:val="00104F6C"/>
    <w:rsid w:val="00115A14"/>
    <w:rsid w:val="00132B5D"/>
    <w:rsid w:val="00140A82"/>
    <w:rsid w:val="0014162D"/>
    <w:rsid w:val="00142CCF"/>
    <w:rsid w:val="00145A82"/>
    <w:rsid w:val="00147EAA"/>
    <w:rsid w:val="0015082D"/>
    <w:rsid w:val="00170A0D"/>
    <w:rsid w:val="00171A1C"/>
    <w:rsid w:val="001A3F42"/>
    <w:rsid w:val="001B577C"/>
    <w:rsid w:val="001D5208"/>
    <w:rsid w:val="001D713D"/>
    <w:rsid w:val="002016D9"/>
    <w:rsid w:val="00232DA5"/>
    <w:rsid w:val="002413EC"/>
    <w:rsid w:val="00242252"/>
    <w:rsid w:val="00253432"/>
    <w:rsid w:val="0025766B"/>
    <w:rsid w:val="00272065"/>
    <w:rsid w:val="002A4611"/>
    <w:rsid w:val="002A72CA"/>
    <w:rsid w:val="002B653C"/>
    <w:rsid w:val="002B779D"/>
    <w:rsid w:val="002C3F1D"/>
    <w:rsid w:val="002D024A"/>
    <w:rsid w:val="002D2F9C"/>
    <w:rsid w:val="002D512D"/>
    <w:rsid w:val="002E5F7F"/>
    <w:rsid w:val="00300EC0"/>
    <w:rsid w:val="00301C92"/>
    <w:rsid w:val="00326FE7"/>
    <w:rsid w:val="00334281"/>
    <w:rsid w:val="00364B7B"/>
    <w:rsid w:val="00365CAB"/>
    <w:rsid w:val="003674AE"/>
    <w:rsid w:val="00383469"/>
    <w:rsid w:val="00387A75"/>
    <w:rsid w:val="003B30DA"/>
    <w:rsid w:val="003C3397"/>
    <w:rsid w:val="003C4E98"/>
    <w:rsid w:val="003D79DD"/>
    <w:rsid w:val="003E3129"/>
    <w:rsid w:val="003F01D9"/>
    <w:rsid w:val="004015A0"/>
    <w:rsid w:val="004063E6"/>
    <w:rsid w:val="00415C47"/>
    <w:rsid w:val="004205D2"/>
    <w:rsid w:val="00433ED8"/>
    <w:rsid w:val="0044381C"/>
    <w:rsid w:val="00445A80"/>
    <w:rsid w:val="00447973"/>
    <w:rsid w:val="00460964"/>
    <w:rsid w:val="00463182"/>
    <w:rsid w:val="004771A2"/>
    <w:rsid w:val="00486743"/>
    <w:rsid w:val="004A147A"/>
    <w:rsid w:val="004A2B9A"/>
    <w:rsid w:val="004A2C2C"/>
    <w:rsid w:val="004A7A91"/>
    <w:rsid w:val="004C07B9"/>
    <w:rsid w:val="004C0CFB"/>
    <w:rsid w:val="004D56E8"/>
    <w:rsid w:val="004D7B11"/>
    <w:rsid w:val="004F0DCA"/>
    <w:rsid w:val="004F435A"/>
    <w:rsid w:val="00507C3C"/>
    <w:rsid w:val="0052739F"/>
    <w:rsid w:val="00534C46"/>
    <w:rsid w:val="00536D22"/>
    <w:rsid w:val="00542F32"/>
    <w:rsid w:val="005520CB"/>
    <w:rsid w:val="0056216E"/>
    <w:rsid w:val="0057490D"/>
    <w:rsid w:val="00581205"/>
    <w:rsid w:val="00587E35"/>
    <w:rsid w:val="00591A88"/>
    <w:rsid w:val="0059228A"/>
    <w:rsid w:val="00593F72"/>
    <w:rsid w:val="005A1E1A"/>
    <w:rsid w:val="005A1E3B"/>
    <w:rsid w:val="005A25FD"/>
    <w:rsid w:val="005E1571"/>
    <w:rsid w:val="005F0595"/>
    <w:rsid w:val="005F5669"/>
    <w:rsid w:val="00602134"/>
    <w:rsid w:val="00602CE5"/>
    <w:rsid w:val="0061548F"/>
    <w:rsid w:val="0063022C"/>
    <w:rsid w:val="00643073"/>
    <w:rsid w:val="00650D8C"/>
    <w:rsid w:val="006530AC"/>
    <w:rsid w:val="00662E27"/>
    <w:rsid w:val="006A5DCA"/>
    <w:rsid w:val="006A5E23"/>
    <w:rsid w:val="006A64BD"/>
    <w:rsid w:val="006C4F95"/>
    <w:rsid w:val="006C72F9"/>
    <w:rsid w:val="006D28D2"/>
    <w:rsid w:val="006E6A94"/>
    <w:rsid w:val="006E6DD1"/>
    <w:rsid w:val="007044B7"/>
    <w:rsid w:val="00714BCA"/>
    <w:rsid w:val="00731212"/>
    <w:rsid w:val="00743090"/>
    <w:rsid w:val="007471AB"/>
    <w:rsid w:val="00750F09"/>
    <w:rsid w:val="00755762"/>
    <w:rsid w:val="0076187F"/>
    <w:rsid w:val="007655C2"/>
    <w:rsid w:val="0077323F"/>
    <w:rsid w:val="00790EFD"/>
    <w:rsid w:val="00794E68"/>
    <w:rsid w:val="007959F3"/>
    <w:rsid w:val="007A3002"/>
    <w:rsid w:val="007C25BF"/>
    <w:rsid w:val="007C35FE"/>
    <w:rsid w:val="007D13FC"/>
    <w:rsid w:val="007F128F"/>
    <w:rsid w:val="007F3C3F"/>
    <w:rsid w:val="00817BD7"/>
    <w:rsid w:val="00817D71"/>
    <w:rsid w:val="0082127A"/>
    <w:rsid w:val="00826FF2"/>
    <w:rsid w:val="00827B96"/>
    <w:rsid w:val="00832A8D"/>
    <w:rsid w:val="00841AA1"/>
    <w:rsid w:val="00846C5D"/>
    <w:rsid w:val="00846CF8"/>
    <w:rsid w:val="00866750"/>
    <w:rsid w:val="00867C18"/>
    <w:rsid w:val="00880358"/>
    <w:rsid w:val="00885999"/>
    <w:rsid w:val="00886E0D"/>
    <w:rsid w:val="008A431B"/>
    <w:rsid w:val="008A6A6E"/>
    <w:rsid w:val="008B1052"/>
    <w:rsid w:val="008D1A47"/>
    <w:rsid w:val="008D2D1E"/>
    <w:rsid w:val="008D7BD6"/>
    <w:rsid w:val="008E002E"/>
    <w:rsid w:val="008E01B1"/>
    <w:rsid w:val="008F0403"/>
    <w:rsid w:val="00900984"/>
    <w:rsid w:val="00906C06"/>
    <w:rsid w:val="00910D59"/>
    <w:rsid w:val="00911E6B"/>
    <w:rsid w:val="00913A1B"/>
    <w:rsid w:val="0091597D"/>
    <w:rsid w:val="00923795"/>
    <w:rsid w:val="009362DA"/>
    <w:rsid w:val="0095438E"/>
    <w:rsid w:val="00954A60"/>
    <w:rsid w:val="009560B5"/>
    <w:rsid w:val="0096292C"/>
    <w:rsid w:val="00964A8D"/>
    <w:rsid w:val="00964C66"/>
    <w:rsid w:val="00971C5C"/>
    <w:rsid w:val="00974A7B"/>
    <w:rsid w:val="00991B76"/>
    <w:rsid w:val="00994591"/>
    <w:rsid w:val="00995A3E"/>
    <w:rsid w:val="009B0160"/>
    <w:rsid w:val="009B7FE4"/>
    <w:rsid w:val="009C6223"/>
    <w:rsid w:val="009D06CE"/>
    <w:rsid w:val="009D0E8F"/>
    <w:rsid w:val="009D5244"/>
    <w:rsid w:val="009D692C"/>
    <w:rsid w:val="009F36E0"/>
    <w:rsid w:val="00A02BCD"/>
    <w:rsid w:val="00A040FB"/>
    <w:rsid w:val="00A11BA3"/>
    <w:rsid w:val="00A13C3D"/>
    <w:rsid w:val="00A15E44"/>
    <w:rsid w:val="00A22DBE"/>
    <w:rsid w:val="00A25001"/>
    <w:rsid w:val="00A30E3A"/>
    <w:rsid w:val="00A341BC"/>
    <w:rsid w:val="00A4010E"/>
    <w:rsid w:val="00A541FB"/>
    <w:rsid w:val="00A560BF"/>
    <w:rsid w:val="00A612FB"/>
    <w:rsid w:val="00A65755"/>
    <w:rsid w:val="00A65921"/>
    <w:rsid w:val="00A72C62"/>
    <w:rsid w:val="00A80F20"/>
    <w:rsid w:val="00AB1CE8"/>
    <w:rsid w:val="00AB3109"/>
    <w:rsid w:val="00AD2F29"/>
    <w:rsid w:val="00AE16E3"/>
    <w:rsid w:val="00AE5A84"/>
    <w:rsid w:val="00AE613D"/>
    <w:rsid w:val="00AF7595"/>
    <w:rsid w:val="00B21880"/>
    <w:rsid w:val="00B21A98"/>
    <w:rsid w:val="00B2235E"/>
    <w:rsid w:val="00B232CA"/>
    <w:rsid w:val="00B30728"/>
    <w:rsid w:val="00B3382B"/>
    <w:rsid w:val="00B34FD5"/>
    <w:rsid w:val="00B41F48"/>
    <w:rsid w:val="00B62C9D"/>
    <w:rsid w:val="00B656E0"/>
    <w:rsid w:val="00B660AA"/>
    <w:rsid w:val="00B803F6"/>
    <w:rsid w:val="00B80AC6"/>
    <w:rsid w:val="00B914D8"/>
    <w:rsid w:val="00B91C41"/>
    <w:rsid w:val="00B955EA"/>
    <w:rsid w:val="00B96229"/>
    <w:rsid w:val="00BB03F2"/>
    <w:rsid w:val="00BB3F90"/>
    <w:rsid w:val="00BE3415"/>
    <w:rsid w:val="00C032B1"/>
    <w:rsid w:val="00C14291"/>
    <w:rsid w:val="00C14578"/>
    <w:rsid w:val="00C1695A"/>
    <w:rsid w:val="00C219F2"/>
    <w:rsid w:val="00C2264F"/>
    <w:rsid w:val="00C25EDC"/>
    <w:rsid w:val="00C421F8"/>
    <w:rsid w:val="00C4708E"/>
    <w:rsid w:val="00C54056"/>
    <w:rsid w:val="00C578B5"/>
    <w:rsid w:val="00C80A0B"/>
    <w:rsid w:val="00C84F6E"/>
    <w:rsid w:val="00C9186F"/>
    <w:rsid w:val="00C92982"/>
    <w:rsid w:val="00CA13DD"/>
    <w:rsid w:val="00CB0B50"/>
    <w:rsid w:val="00CB0FA3"/>
    <w:rsid w:val="00CC5881"/>
    <w:rsid w:val="00CE0D42"/>
    <w:rsid w:val="00CE6933"/>
    <w:rsid w:val="00CF3053"/>
    <w:rsid w:val="00CF5D1D"/>
    <w:rsid w:val="00D0004E"/>
    <w:rsid w:val="00D113DD"/>
    <w:rsid w:val="00D17956"/>
    <w:rsid w:val="00D2069D"/>
    <w:rsid w:val="00D27C02"/>
    <w:rsid w:val="00D340F3"/>
    <w:rsid w:val="00D345EE"/>
    <w:rsid w:val="00D50DA2"/>
    <w:rsid w:val="00D54710"/>
    <w:rsid w:val="00D54CA2"/>
    <w:rsid w:val="00D5790B"/>
    <w:rsid w:val="00D57C9B"/>
    <w:rsid w:val="00D63301"/>
    <w:rsid w:val="00D63FDE"/>
    <w:rsid w:val="00D647C1"/>
    <w:rsid w:val="00D7272A"/>
    <w:rsid w:val="00D80EEC"/>
    <w:rsid w:val="00D8310A"/>
    <w:rsid w:val="00D96A77"/>
    <w:rsid w:val="00DA4442"/>
    <w:rsid w:val="00DA4ED5"/>
    <w:rsid w:val="00DA51C9"/>
    <w:rsid w:val="00DB34C1"/>
    <w:rsid w:val="00DB5E03"/>
    <w:rsid w:val="00DC77D5"/>
    <w:rsid w:val="00DD26E3"/>
    <w:rsid w:val="00DF0D88"/>
    <w:rsid w:val="00DF2588"/>
    <w:rsid w:val="00E0227A"/>
    <w:rsid w:val="00E06934"/>
    <w:rsid w:val="00E06A0D"/>
    <w:rsid w:val="00E10378"/>
    <w:rsid w:val="00E13FFB"/>
    <w:rsid w:val="00E21EF2"/>
    <w:rsid w:val="00E27B68"/>
    <w:rsid w:val="00E44BF6"/>
    <w:rsid w:val="00E45FD8"/>
    <w:rsid w:val="00E47557"/>
    <w:rsid w:val="00E55D79"/>
    <w:rsid w:val="00E612A3"/>
    <w:rsid w:val="00E733B4"/>
    <w:rsid w:val="00E749E2"/>
    <w:rsid w:val="00E96114"/>
    <w:rsid w:val="00EA1A8D"/>
    <w:rsid w:val="00EC56F9"/>
    <w:rsid w:val="00ED4256"/>
    <w:rsid w:val="00ED68F4"/>
    <w:rsid w:val="00EE0A90"/>
    <w:rsid w:val="00F223CC"/>
    <w:rsid w:val="00F240DE"/>
    <w:rsid w:val="00F24D90"/>
    <w:rsid w:val="00F30BD9"/>
    <w:rsid w:val="00F46713"/>
    <w:rsid w:val="00F500E7"/>
    <w:rsid w:val="00F51EE1"/>
    <w:rsid w:val="00F72BA8"/>
    <w:rsid w:val="00F732ED"/>
    <w:rsid w:val="00F90FE5"/>
    <w:rsid w:val="00FB0CC7"/>
    <w:rsid w:val="00FB1054"/>
    <w:rsid w:val="00FD0474"/>
    <w:rsid w:val="00FE34CC"/>
    <w:rsid w:val="00FE4E8B"/>
    <w:rsid w:val="00FE6703"/>
    <w:rsid w:val="00FF4F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E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Знак Char Char Char"/>
    <w:basedOn w:val="Normal"/>
    <w:rsid w:val="00433ED8"/>
    <w:rPr>
      <w:lang w:val="pl-PL" w:eastAsia="pl-PL"/>
    </w:rPr>
  </w:style>
  <w:style w:type="paragraph" w:customStyle="1" w:styleId="CharChar1">
    <w:name w:val="Char Char1"/>
    <w:basedOn w:val="Normal"/>
    <w:rsid w:val="00662E27"/>
    <w:pPr>
      <w:tabs>
        <w:tab w:val="left" w:pos="709"/>
      </w:tabs>
    </w:pPr>
    <w:rPr>
      <w:rFonts w:ascii="Tahoma" w:hAnsi="Tahoma"/>
      <w:lang w:val="pl-PL" w:eastAsia="pl-PL"/>
    </w:rPr>
  </w:style>
  <w:style w:type="paragraph" w:customStyle="1" w:styleId="CharCharCharChar">
    <w:name w:val="Char Char Char Char"/>
    <w:basedOn w:val="Normal"/>
    <w:rsid w:val="009D0E8F"/>
    <w:pPr>
      <w:tabs>
        <w:tab w:val="left" w:pos="709"/>
      </w:tabs>
    </w:pPr>
    <w:rPr>
      <w:rFonts w:ascii="Tahoma" w:hAnsi="Tahoma"/>
      <w:lang w:val="pl-PL" w:eastAsia="pl-PL"/>
    </w:rPr>
  </w:style>
  <w:style w:type="paragraph" w:customStyle="1" w:styleId="CharChar10">
    <w:name w:val="Char Char1"/>
    <w:basedOn w:val="Normal"/>
    <w:rsid w:val="002B653C"/>
    <w:pPr>
      <w:tabs>
        <w:tab w:val="left" w:pos="709"/>
      </w:tabs>
    </w:pPr>
    <w:rPr>
      <w:rFonts w:ascii="Tahoma" w:hAnsi="Tahoma"/>
      <w:lang w:val="pl-PL" w:eastAsia="pl-PL"/>
    </w:rPr>
  </w:style>
  <w:style w:type="paragraph" w:styleId="Footer">
    <w:name w:val="footer"/>
    <w:basedOn w:val="Normal"/>
    <w:rsid w:val="00AB1CE8"/>
    <w:pPr>
      <w:tabs>
        <w:tab w:val="center" w:pos="4703"/>
        <w:tab w:val="right" w:pos="9406"/>
      </w:tabs>
    </w:pPr>
  </w:style>
  <w:style w:type="character" w:styleId="PageNumber">
    <w:name w:val="page number"/>
    <w:basedOn w:val="DefaultParagraphFont"/>
    <w:rsid w:val="00AB1CE8"/>
  </w:style>
  <w:style w:type="character" w:styleId="Hyperlink">
    <w:name w:val="Hyperlink"/>
    <w:rsid w:val="002A4611"/>
    <w:rPr>
      <w:color w:val="0000FF"/>
      <w:u w:val="single"/>
    </w:rPr>
  </w:style>
  <w:style w:type="table" w:styleId="TableGrid">
    <w:name w:val="Table Grid"/>
    <w:basedOn w:val="TableNormal"/>
    <w:rsid w:val="00FE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4D90"/>
    <w:rPr>
      <w:rFonts w:ascii="Tahoma" w:hAnsi="Tahoma" w:cs="Tahoma"/>
      <w:sz w:val="16"/>
      <w:szCs w:val="16"/>
    </w:rPr>
  </w:style>
  <w:style w:type="character" w:customStyle="1" w:styleId="BalloonTextChar">
    <w:name w:val="Balloon Text Char"/>
    <w:link w:val="BalloonText"/>
    <w:rsid w:val="00F24D90"/>
    <w:rPr>
      <w:rFonts w:ascii="Tahoma" w:hAnsi="Tahoma" w:cs="Tahoma"/>
      <w:sz w:val="16"/>
      <w:szCs w:val="16"/>
    </w:rPr>
  </w:style>
  <w:style w:type="paragraph" w:styleId="ListParagraph">
    <w:name w:val="List Paragraph"/>
    <w:basedOn w:val="Normal"/>
    <w:uiPriority w:val="34"/>
    <w:qFormat/>
    <w:rsid w:val="005E1571"/>
    <w:pPr>
      <w:ind w:left="720"/>
      <w:contextualSpacing/>
    </w:pPr>
  </w:style>
  <w:style w:type="character" w:styleId="Strong">
    <w:name w:val="Strong"/>
    <w:basedOn w:val="DefaultParagraphFont"/>
    <w:uiPriority w:val="22"/>
    <w:qFormat/>
    <w:rsid w:val="00B307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E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Знак Char Char Char"/>
    <w:basedOn w:val="Normal"/>
    <w:rsid w:val="00433ED8"/>
    <w:rPr>
      <w:lang w:val="pl-PL" w:eastAsia="pl-PL"/>
    </w:rPr>
  </w:style>
  <w:style w:type="paragraph" w:customStyle="1" w:styleId="CharChar1">
    <w:name w:val="Char Char1"/>
    <w:basedOn w:val="Normal"/>
    <w:rsid w:val="00662E27"/>
    <w:pPr>
      <w:tabs>
        <w:tab w:val="left" w:pos="709"/>
      </w:tabs>
    </w:pPr>
    <w:rPr>
      <w:rFonts w:ascii="Tahoma" w:hAnsi="Tahoma"/>
      <w:lang w:val="pl-PL" w:eastAsia="pl-PL"/>
    </w:rPr>
  </w:style>
  <w:style w:type="paragraph" w:customStyle="1" w:styleId="CharCharCharChar">
    <w:name w:val="Char Char Char Char"/>
    <w:basedOn w:val="Normal"/>
    <w:rsid w:val="009D0E8F"/>
    <w:pPr>
      <w:tabs>
        <w:tab w:val="left" w:pos="709"/>
      </w:tabs>
    </w:pPr>
    <w:rPr>
      <w:rFonts w:ascii="Tahoma" w:hAnsi="Tahoma"/>
      <w:lang w:val="pl-PL" w:eastAsia="pl-PL"/>
    </w:rPr>
  </w:style>
  <w:style w:type="paragraph" w:customStyle="1" w:styleId="CharChar10">
    <w:name w:val="Char Char1"/>
    <w:basedOn w:val="Normal"/>
    <w:rsid w:val="002B653C"/>
    <w:pPr>
      <w:tabs>
        <w:tab w:val="left" w:pos="709"/>
      </w:tabs>
    </w:pPr>
    <w:rPr>
      <w:rFonts w:ascii="Tahoma" w:hAnsi="Tahoma"/>
      <w:lang w:val="pl-PL" w:eastAsia="pl-PL"/>
    </w:rPr>
  </w:style>
  <w:style w:type="paragraph" w:styleId="Footer">
    <w:name w:val="footer"/>
    <w:basedOn w:val="Normal"/>
    <w:rsid w:val="00AB1CE8"/>
    <w:pPr>
      <w:tabs>
        <w:tab w:val="center" w:pos="4703"/>
        <w:tab w:val="right" w:pos="9406"/>
      </w:tabs>
    </w:pPr>
  </w:style>
  <w:style w:type="character" w:styleId="PageNumber">
    <w:name w:val="page number"/>
    <w:basedOn w:val="DefaultParagraphFont"/>
    <w:rsid w:val="00AB1CE8"/>
  </w:style>
  <w:style w:type="character" w:styleId="Hyperlink">
    <w:name w:val="Hyperlink"/>
    <w:rsid w:val="002A4611"/>
    <w:rPr>
      <w:color w:val="0000FF"/>
      <w:u w:val="single"/>
    </w:rPr>
  </w:style>
  <w:style w:type="table" w:styleId="TableGrid">
    <w:name w:val="Table Grid"/>
    <w:basedOn w:val="TableNormal"/>
    <w:rsid w:val="00FE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4D90"/>
    <w:rPr>
      <w:rFonts w:ascii="Tahoma" w:hAnsi="Tahoma" w:cs="Tahoma"/>
      <w:sz w:val="16"/>
      <w:szCs w:val="16"/>
    </w:rPr>
  </w:style>
  <w:style w:type="character" w:customStyle="1" w:styleId="BalloonTextChar">
    <w:name w:val="Balloon Text Char"/>
    <w:link w:val="BalloonText"/>
    <w:rsid w:val="00F24D90"/>
    <w:rPr>
      <w:rFonts w:ascii="Tahoma" w:hAnsi="Tahoma" w:cs="Tahoma"/>
      <w:sz w:val="16"/>
      <w:szCs w:val="16"/>
    </w:rPr>
  </w:style>
  <w:style w:type="paragraph" w:styleId="ListParagraph">
    <w:name w:val="List Paragraph"/>
    <w:basedOn w:val="Normal"/>
    <w:uiPriority w:val="34"/>
    <w:qFormat/>
    <w:rsid w:val="005E1571"/>
    <w:pPr>
      <w:ind w:left="720"/>
      <w:contextualSpacing/>
    </w:pPr>
  </w:style>
  <w:style w:type="character" w:styleId="Strong">
    <w:name w:val="Strong"/>
    <w:basedOn w:val="DefaultParagraphFont"/>
    <w:uiPriority w:val="22"/>
    <w:qFormat/>
    <w:rsid w:val="00B30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A4A-4C29-41A0-929E-F88A42EA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6688</Characters>
  <Application>Microsoft Office Word</Application>
  <DocSecurity>0</DocSecurity>
  <Lines>55</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work</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mzh_odz</dc:creator>
  <cp:lastModifiedBy>Siyka Peeva</cp:lastModifiedBy>
  <cp:revision>3</cp:revision>
  <cp:lastPrinted>2017-10-19T09:35:00Z</cp:lastPrinted>
  <dcterms:created xsi:type="dcterms:W3CDTF">2019-06-21T08:21:00Z</dcterms:created>
  <dcterms:modified xsi:type="dcterms:W3CDTF">2019-06-25T11:55:00Z</dcterms:modified>
</cp:coreProperties>
</file>