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5B" w:rsidRPr="009B37D6" w:rsidRDefault="008E465B" w:rsidP="00A21F7E">
      <w:pPr>
        <w:tabs>
          <w:tab w:val="right" w:pos="9296"/>
        </w:tabs>
        <w:spacing w:line="360" w:lineRule="auto"/>
        <w:ind w:firstLine="720"/>
        <w:jc w:val="both"/>
        <w:rPr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42145F4" wp14:editId="5B854C93">
            <wp:simplePos x="0" y="0"/>
            <wp:positionH relativeFrom="column">
              <wp:posOffset>2265045</wp:posOffset>
            </wp:positionH>
            <wp:positionV relativeFrom="paragraph">
              <wp:posOffset>-92710</wp:posOffset>
            </wp:positionV>
            <wp:extent cx="1189355" cy="118808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65B" w:rsidRPr="009B37D6" w:rsidRDefault="008E465B" w:rsidP="008E465B">
      <w:pPr>
        <w:spacing w:line="360" w:lineRule="auto"/>
        <w:ind w:firstLine="720"/>
        <w:jc w:val="both"/>
        <w:rPr>
          <w:sz w:val="20"/>
          <w:szCs w:val="20"/>
        </w:rPr>
      </w:pPr>
    </w:p>
    <w:p w:rsidR="008E465B" w:rsidRPr="009B37D6" w:rsidRDefault="008E465B" w:rsidP="008E465B">
      <w:pPr>
        <w:spacing w:line="360" w:lineRule="auto"/>
        <w:ind w:firstLine="720"/>
        <w:jc w:val="both"/>
        <w:rPr>
          <w:sz w:val="20"/>
          <w:szCs w:val="20"/>
        </w:rPr>
      </w:pPr>
    </w:p>
    <w:p w:rsidR="008E465B" w:rsidRPr="009B37D6" w:rsidRDefault="008E465B" w:rsidP="008E465B">
      <w:pPr>
        <w:spacing w:line="360" w:lineRule="auto"/>
        <w:ind w:firstLine="720"/>
        <w:jc w:val="both"/>
        <w:rPr>
          <w:sz w:val="20"/>
          <w:szCs w:val="20"/>
        </w:rPr>
      </w:pPr>
    </w:p>
    <w:p w:rsidR="008E465B" w:rsidRPr="009B37D6" w:rsidRDefault="008E465B" w:rsidP="008E465B">
      <w:pPr>
        <w:spacing w:line="360" w:lineRule="auto"/>
        <w:ind w:firstLine="720"/>
        <w:jc w:val="both"/>
        <w:rPr>
          <w:sz w:val="20"/>
          <w:szCs w:val="20"/>
        </w:rPr>
      </w:pPr>
    </w:p>
    <w:p w:rsidR="008E465B" w:rsidRPr="009B37D6" w:rsidRDefault="008E465B" w:rsidP="008E465B">
      <w:pPr>
        <w:pStyle w:val="Heading1"/>
        <w:spacing w:before="120" w:after="0"/>
        <w:jc w:val="center"/>
        <w:rPr>
          <w:rFonts w:ascii="Platinum Bg" w:hAnsi="Platinum Bg" w:cs="Platinum Bg"/>
          <w:b w:val="0"/>
          <w:bCs w:val="0"/>
          <w:spacing w:val="40"/>
          <w:sz w:val="36"/>
          <w:szCs w:val="36"/>
        </w:rPr>
      </w:pPr>
      <w:r w:rsidRPr="009B37D6">
        <w:rPr>
          <w:rFonts w:ascii="Platinum Bg" w:hAnsi="Platinum Bg" w:cs="Platinum Bg"/>
          <w:b w:val="0"/>
          <w:bCs w:val="0"/>
          <w:spacing w:val="40"/>
          <w:sz w:val="36"/>
          <w:szCs w:val="36"/>
        </w:rPr>
        <w:t>РЕПУБЛИКА БЪЛГАРИЯ</w:t>
      </w:r>
    </w:p>
    <w:p w:rsidR="008E465B" w:rsidRPr="009B37D6" w:rsidRDefault="008E465B" w:rsidP="008E465B">
      <w:pPr>
        <w:pBdr>
          <w:bottom w:val="single" w:sz="4" w:space="1" w:color="auto"/>
        </w:pBdr>
        <w:spacing w:line="360" w:lineRule="auto"/>
        <w:jc w:val="center"/>
        <w:rPr>
          <w:rFonts w:ascii="Timok" w:hAnsi="Timok" w:cs="Timok"/>
          <w:spacing w:val="38"/>
          <w:sz w:val="32"/>
          <w:szCs w:val="32"/>
        </w:rPr>
      </w:pPr>
      <w:r w:rsidRPr="009B37D6">
        <w:rPr>
          <w:rFonts w:ascii="Platinum Bg" w:hAnsi="Platinum Bg" w:cs="Platinum Bg"/>
          <w:spacing w:val="30"/>
          <w:sz w:val="32"/>
          <w:szCs w:val="32"/>
        </w:rPr>
        <w:t>Заместник-министър на земеделието, храните и гори</w:t>
      </w:r>
      <w:r w:rsidRPr="009B37D6">
        <w:rPr>
          <w:rFonts w:ascii="Platinum Bg" w:hAnsi="Platinum Bg" w:cs="Platinum Bg"/>
          <w:spacing w:val="38"/>
          <w:sz w:val="32"/>
          <w:szCs w:val="32"/>
        </w:rPr>
        <w:t>те</w:t>
      </w:r>
    </w:p>
    <w:p w:rsidR="008E465B" w:rsidRPr="009B37D6" w:rsidRDefault="008E465B" w:rsidP="008E465B"/>
    <w:p w:rsidR="008E465B" w:rsidRPr="009B37D6" w:rsidRDefault="008E465B" w:rsidP="008E465B">
      <w:pPr>
        <w:pStyle w:val="Header"/>
        <w:spacing w:before="360" w:line="360" w:lineRule="auto"/>
        <w:rPr>
          <w:rFonts w:ascii="Verdana" w:hAnsi="Verdana" w:cs="Verdana"/>
          <w:lang w:val="bg-BG"/>
        </w:rPr>
      </w:pPr>
      <w:r w:rsidRPr="009B37D6">
        <w:rPr>
          <w:rFonts w:ascii="Verdana" w:hAnsi="Verdana" w:cs="Verdana"/>
          <w:lang w:val="bg-BG"/>
        </w:rPr>
        <w:t>………………………………………</w:t>
      </w:r>
    </w:p>
    <w:p w:rsidR="008E465B" w:rsidRPr="009B37D6" w:rsidRDefault="008E465B" w:rsidP="008E465B">
      <w:pPr>
        <w:pStyle w:val="Header"/>
        <w:spacing w:before="120" w:line="360" w:lineRule="auto"/>
        <w:rPr>
          <w:rFonts w:ascii="Verdana" w:hAnsi="Verdana" w:cs="Verdana"/>
          <w:lang w:val="bg-BG"/>
        </w:rPr>
      </w:pPr>
      <w:r w:rsidRPr="009B37D6">
        <w:rPr>
          <w:rFonts w:ascii="Verdana" w:hAnsi="Verdana" w:cs="Verdana"/>
          <w:lang w:val="bg-BG"/>
        </w:rPr>
        <w:t>…………………………</w:t>
      </w:r>
      <w:r w:rsidR="00D828CA">
        <w:rPr>
          <w:rFonts w:ascii="Verdana" w:hAnsi="Verdana" w:cs="Verdana"/>
          <w:lang w:val="bg-BG"/>
        </w:rPr>
        <w:t>……………</w:t>
      </w:r>
      <w:r w:rsidRPr="009B37D6">
        <w:rPr>
          <w:rFonts w:ascii="Verdana" w:hAnsi="Verdana" w:cs="Verdana"/>
          <w:lang w:val="bg-BG"/>
        </w:rPr>
        <w:t xml:space="preserve"> г.</w:t>
      </w:r>
    </w:p>
    <w:p w:rsidR="008E465B" w:rsidRPr="00EA72D7" w:rsidRDefault="008E465B" w:rsidP="008E465B">
      <w:pPr>
        <w:spacing w:line="360" w:lineRule="auto"/>
        <w:rPr>
          <w:b/>
          <w:bCs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4961"/>
      </w:tblGrid>
      <w:tr w:rsidR="00AE6F71" w:rsidRPr="00AE6F71" w:rsidTr="00264245">
        <w:tc>
          <w:tcPr>
            <w:tcW w:w="4503" w:type="dxa"/>
            <w:shd w:val="clear" w:color="auto" w:fill="auto"/>
          </w:tcPr>
          <w:p w:rsidR="00AE6F71" w:rsidRDefault="00AE6F71" w:rsidP="0026424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AE6F71" w:rsidRDefault="00AE6F71" w:rsidP="0026424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AE6F71" w:rsidRPr="00AE6F71" w:rsidRDefault="00AE6F71" w:rsidP="0026424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E6F71">
              <w:rPr>
                <w:b/>
                <w:bCs/>
                <w:sz w:val="20"/>
                <w:szCs w:val="20"/>
              </w:rPr>
              <w:t>ДО</w:t>
            </w:r>
          </w:p>
          <w:p w:rsidR="00AE6F71" w:rsidRPr="00AE6F71" w:rsidRDefault="00AE6F71" w:rsidP="0026424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E6F71">
              <w:rPr>
                <w:b/>
                <w:bCs/>
                <w:sz w:val="20"/>
                <w:szCs w:val="20"/>
              </w:rPr>
              <w:t>МИНИСТЪРА НА ЗЕМЕДЕЛИЕТО, ХРАНИТЕ И ГОРИТЕ</w:t>
            </w:r>
          </w:p>
          <w:p w:rsidR="00AE6F71" w:rsidRPr="00AE6F71" w:rsidRDefault="00AE6F71" w:rsidP="00A756FF">
            <w:pPr>
              <w:spacing w:line="360" w:lineRule="auto"/>
              <w:rPr>
                <w:b/>
                <w:sz w:val="20"/>
                <w:szCs w:val="20"/>
              </w:rPr>
            </w:pPr>
            <w:r w:rsidRPr="00AE6F71">
              <w:rPr>
                <w:b/>
                <w:bCs/>
                <w:sz w:val="20"/>
                <w:szCs w:val="20"/>
              </w:rPr>
              <w:t>Г-</w:t>
            </w:r>
            <w:r w:rsidR="00A756FF">
              <w:rPr>
                <w:b/>
                <w:bCs/>
                <w:sz w:val="20"/>
                <w:szCs w:val="20"/>
              </w:rPr>
              <w:t>ЖА</w:t>
            </w:r>
            <w:r w:rsidRPr="00AE6F71">
              <w:rPr>
                <w:b/>
                <w:bCs/>
                <w:sz w:val="20"/>
                <w:szCs w:val="20"/>
              </w:rPr>
              <w:t xml:space="preserve"> </w:t>
            </w:r>
            <w:r w:rsidR="00A756FF">
              <w:rPr>
                <w:b/>
                <w:bCs/>
                <w:sz w:val="20"/>
                <w:szCs w:val="20"/>
              </w:rPr>
              <w:t>ДЕСИСЛАВА ТАНЕВА</w:t>
            </w:r>
          </w:p>
        </w:tc>
        <w:tc>
          <w:tcPr>
            <w:tcW w:w="4961" w:type="dxa"/>
            <w:shd w:val="clear" w:color="auto" w:fill="auto"/>
          </w:tcPr>
          <w:p w:rsidR="00AE6F71" w:rsidRPr="00AE6F71" w:rsidRDefault="00AE6F71" w:rsidP="00264245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E6F71">
              <w:rPr>
                <w:b/>
                <w:sz w:val="20"/>
                <w:szCs w:val="20"/>
              </w:rPr>
              <w:t>ОДОБРИЛ,</w:t>
            </w:r>
          </w:p>
          <w:p w:rsidR="00AE6F71" w:rsidRPr="00AE6F71" w:rsidRDefault="00AE6F71" w:rsidP="0026424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E6F71">
              <w:rPr>
                <w:b/>
                <w:sz w:val="20"/>
                <w:szCs w:val="20"/>
              </w:rPr>
              <w:t xml:space="preserve">МИНИСТЪР </w:t>
            </w:r>
            <w:r w:rsidRPr="00AE6F71">
              <w:rPr>
                <w:b/>
                <w:bCs/>
                <w:sz w:val="20"/>
                <w:szCs w:val="20"/>
              </w:rPr>
              <w:t xml:space="preserve">НА ЗЕМЕДЕЛИЕТО, </w:t>
            </w:r>
          </w:p>
          <w:p w:rsidR="00AE6F71" w:rsidRPr="00AE6F71" w:rsidRDefault="00AE6F71" w:rsidP="0026424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E6F71">
              <w:rPr>
                <w:b/>
                <w:bCs/>
                <w:sz w:val="20"/>
                <w:szCs w:val="20"/>
              </w:rPr>
              <w:t>ХРАНИТЕ И ГОРИТЕ:</w:t>
            </w:r>
          </w:p>
          <w:p w:rsidR="00AE6F71" w:rsidRPr="00AE6F71" w:rsidRDefault="00A756FF" w:rsidP="00264245">
            <w:pPr>
              <w:spacing w:line="360" w:lineRule="auto"/>
              <w:ind w:left="212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ДЕСИСЛАВА ТАНЕВА</w:t>
            </w:r>
          </w:p>
          <w:p w:rsidR="00AE6F71" w:rsidRPr="00AE6F71" w:rsidRDefault="00AE6F71" w:rsidP="00264245">
            <w:pPr>
              <w:shd w:val="clear" w:color="auto" w:fill="FFFFFF"/>
              <w:tabs>
                <w:tab w:val="left" w:leader="dot" w:pos="3802"/>
              </w:tabs>
              <w:spacing w:line="360" w:lineRule="auto"/>
              <w:outlineLvl w:val="0"/>
              <w:rPr>
                <w:b/>
                <w:sz w:val="20"/>
                <w:szCs w:val="20"/>
              </w:rPr>
            </w:pPr>
          </w:p>
        </w:tc>
      </w:tr>
    </w:tbl>
    <w:p w:rsidR="000A203C" w:rsidRPr="00EA72D7" w:rsidRDefault="000A203C" w:rsidP="008E465B">
      <w:pPr>
        <w:spacing w:line="360" w:lineRule="auto"/>
        <w:rPr>
          <w:b/>
          <w:bCs/>
          <w:sz w:val="20"/>
          <w:szCs w:val="20"/>
        </w:rPr>
      </w:pPr>
    </w:p>
    <w:p w:rsidR="008E465B" w:rsidRPr="00885BF5" w:rsidRDefault="008E465B" w:rsidP="008E465B">
      <w:pPr>
        <w:pStyle w:val="Heading1"/>
        <w:spacing w:line="360" w:lineRule="auto"/>
        <w:jc w:val="center"/>
        <w:rPr>
          <w:rFonts w:ascii="Verdana" w:hAnsi="Verdana" w:cs="Verdana"/>
          <w:spacing w:val="44"/>
          <w:sz w:val="24"/>
          <w:szCs w:val="24"/>
        </w:rPr>
      </w:pPr>
      <w:r w:rsidRPr="00885BF5">
        <w:rPr>
          <w:rFonts w:ascii="Verdana" w:hAnsi="Verdana" w:cs="Verdana"/>
          <w:spacing w:val="44"/>
          <w:sz w:val="24"/>
          <w:szCs w:val="24"/>
        </w:rPr>
        <w:t>ДОКЛАД</w:t>
      </w:r>
    </w:p>
    <w:p w:rsidR="008E465B" w:rsidRPr="009B37D6" w:rsidRDefault="008E465B" w:rsidP="008E465B">
      <w:pPr>
        <w:spacing w:before="120" w:line="360" w:lineRule="auto"/>
        <w:jc w:val="center"/>
        <w:rPr>
          <w:sz w:val="20"/>
          <w:szCs w:val="20"/>
        </w:rPr>
      </w:pPr>
      <w:r w:rsidRPr="009B37D6">
        <w:rPr>
          <w:sz w:val="20"/>
          <w:szCs w:val="20"/>
        </w:rPr>
        <w:t xml:space="preserve">от </w:t>
      </w:r>
      <w:r w:rsidR="00124463">
        <w:rPr>
          <w:sz w:val="20"/>
          <w:szCs w:val="20"/>
        </w:rPr>
        <w:t>д-р Лозана Василева</w:t>
      </w:r>
      <w:r w:rsidRPr="009B37D6">
        <w:rPr>
          <w:sz w:val="20"/>
          <w:szCs w:val="20"/>
        </w:rPr>
        <w:t xml:space="preserve"> – заместник-министър на земеделието, храните и горите</w:t>
      </w:r>
    </w:p>
    <w:p w:rsidR="008E465B" w:rsidRPr="00EA72D7" w:rsidRDefault="008E465B" w:rsidP="008E465B">
      <w:pPr>
        <w:spacing w:line="360" w:lineRule="auto"/>
        <w:rPr>
          <w:sz w:val="20"/>
          <w:szCs w:val="20"/>
        </w:rPr>
      </w:pPr>
    </w:p>
    <w:p w:rsidR="008E465B" w:rsidRPr="009B37D6" w:rsidRDefault="008E465B" w:rsidP="007C2B7B">
      <w:pPr>
        <w:spacing w:line="360" w:lineRule="auto"/>
        <w:ind w:left="1134" w:hanging="1134"/>
        <w:jc w:val="both"/>
        <w:rPr>
          <w:sz w:val="20"/>
          <w:szCs w:val="20"/>
        </w:rPr>
      </w:pPr>
      <w:r w:rsidRPr="009B37D6">
        <w:rPr>
          <w:b/>
          <w:bCs/>
          <w:sz w:val="20"/>
          <w:szCs w:val="20"/>
        </w:rPr>
        <w:t>Относно:</w:t>
      </w:r>
      <w:r w:rsidR="007C2B7B">
        <w:rPr>
          <w:sz w:val="20"/>
          <w:szCs w:val="20"/>
        </w:rPr>
        <w:tab/>
      </w:r>
      <w:r w:rsidRPr="009B37D6">
        <w:rPr>
          <w:sz w:val="20"/>
          <w:szCs w:val="20"/>
        </w:rPr>
        <w:t xml:space="preserve">Проект на </w:t>
      </w:r>
      <w:r w:rsidR="007C2B7B" w:rsidRPr="007C2B7B">
        <w:rPr>
          <w:sz w:val="20"/>
          <w:szCs w:val="20"/>
        </w:rPr>
        <w:t>Наредба за водене на регистрите по чл. 16</w:t>
      </w:r>
      <w:r w:rsidR="00ED057F">
        <w:rPr>
          <w:sz w:val="20"/>
          <w:szCs w:val="20"/>
        </w:rPr>
        <w:t>, ал. 1</w:t>
      </w:r>
      <w:r w:rsidR="007C2B7B" w:rsidRPr="007C2B7B">
        <w:rPr>
          <w:sz w:val="20"/>
          <w:szCs w:val="20"/>
        </w:rPr>
        <w:t xml:space="preserve"> от Закона за рибарството и аквакултурите</w:t>
      </w:r>
    </w:p>
    <w:p w:rsidR="000A203C" w:rsidRPr="00EA72D7" w:rsidRDefault="000A203C" w:rsidP="008E465B">
      <w:pPr>
        <w:spacing w:line="360" w:lineRule="auto"/>
        <w:rPr>
          <w:sz w:val="20"/>
          <w:szCs w:val="20"/>
        </w:rPr>
      </w:pPr>
    </w:p>
    <w:p w:rsidR="008E465B" w:rsidRPr="009B37D6" w:rsidRDefault="008E465B" w:rsidP="008E465B">
      <w:pPr>
        <w:spacing w:after="200" w:line="360" w:lineRule="auto"/>
        <w:rPr>
          <w:b/>
          <w:bCs/>
          <w:sz w:val="20"/>
          <w:szCs w:val="20"/>
        </w:rPr>
      </w:pPr>
      <w:r w:rsidRPr="009B37D6">
        <w:rPr>
          <w:b/>
          <w:bCs/>
          <w:caps/>
          <w:sz w:val="20"/>
          <w:szCs w:val="20"/>
        </w:rPr>
        <w:t>УВАЖАЕМ</w:t>
      </w:r>
      <w:r w:rsidR="005250BB">
        <w:rPr>
          <w:b/>
          <w:bCs/>
          <w:caps/>
          <w:sz w:val="20"/>
          <w:szCs w:val="20"/>
        </w:rPr>
        <w:t>а</w:t>
      </w:r>
      <w:r w:rsidRPr="009B37D6">
        <w:rPr>
          <w:b/>
          <w:bCs/>
          <w:caps/>
          <w:sz w:val="20"/>
          <w:szCs w:val="20"/>
        </w:rPr>
        <w:t xml:space="preserve"> ГОСПО</w:t>
      </w:r>
      <w:r w:rsidR="005250BB">
        <w:rPr>
          <w:b/>
          <w:bCs/>
          <w:caps/>
          <w:sz w:val="20"/>
          <w:szCs w:val="20"/>
        </w:rPr>
        <w:t>жо</w:t>
      </w:r>
      <w:r w:rsidRPr="009B37D6">
        <w:rPr>
          <w:b/>
          <w:bCs/>
          <w:caps/>
          <w:sz w:val="20"/>
          <w:szCs w:val="20"/>
        </w:rPr>
        <w:t xml:space="preserve"> МИНИСТЪР</w:t>
      </w:r>
      <w:r w:rsidRPr="009B37D6">
        <w:rPr>
          <w:b/>
          <w:bCs/>
          <w:sz w:val="20"/>
          <w:szCs w:val="20"/>
        </w:rPr>
        <w:t>,</w:t>
      </w:r>
    </w:p>
    <w:p w:rsidR="008E465B" w:rsidRPr="009B37D6" w:rsidRDefault="008E465B" w:rsidP="0061250D">
      <w:pPr>
        <w:spacing w:before="200" w:line="360" w:lineRule="auto"/>
        <w:ind w:firstLine="709"/>
        <w:jc w:val="both"/>
        <w:rPr>
          <w:sz w:val="20"/>
          <w:szCs w:val="20"/>
        </w:rPr>
      </w:pPr>
      <w:r w:rsidRPr="009B37D6">
        <w:rPr>
          <w:sz w:val="20"/>
          <w:szCs w:val="20"/>
        </w:rPr>
        <w:t xml:space="preserve">На основание </w:t>
      </w:r>
      <w:r w:rsidR="00890AFE">
        <w:rPr>
          <w:sz w:val="20"/>
          <w:szCs w:val="20"/>
        </w:rPr>
        <w:t>чл. 1</w:t>
      </w:r>
      <w:r w:rsidR="009D7E9F">
        <w:rPr>
          <w:sz w:val="20"/>
          <w:szCs w:val="20"/>
        </w:rPr>
        <w:t>6</w:t>
      </w:r>
      <w:r w:rsidR="00890AFE">
        <w:rPr>
          <w:sz w:val="20"/>
          <w:szCs w:val="20"/>
        </w:rPr>
        <w:t xml:space="preserve">, ал. </w:t>
      </w:r>
      <w:r w:rsidR="009D7E9F">
        <w:rPr>
          <w:sz w:val="20"/>
          <w:szCs w:val="20"/>
        </w:rPr>
        <w:t>3</w:t>
      </w:r>
      <w:r w:rsidRPr="009B37D6">
        <w:rPr>
          <w:sz w:val="20"/>
          <w:szCs w:val="20"/>
        </w:rPr>
        <w:t xml:space="preserve"> от </w:t>
      </w:r>
      <w:r w:rsidR="0061250D" w:rsidRPr="00442FFF">
        <w:rPr>
          <w:sz w:val="20"/>
          <w:szCs w:val="20"/>
        </w:rPr>
        <w:t>Закона за рибарството и аквакултурите (ЗРА)</w:t>
      </w:r>
      <w:r w:rsidR="001824E1">
        <w:rPr>
          <w:sz w:val="20"/>
          <w:szCs w:val="20"/>
        </w:rPr>
        <w:t xml:space="preserve"> </w:t>
      </w:r>
      <w:r w:rsidRPr="009B37D6">
        <w:rPr>
          <w:sz w:val="20"/>
          <w:szCs w:val="20"/>
        </w:rPr>
        <w:t xml:space="preserve">внасям за одобряване проект на </w:t>
      </w:r>
      <w:r w:rsidR="009D7E9F">
        <w:rPr>
          <w:sz w:val="20"/>
          <w:szCs w:val="20"/>
        </w:rPr>
        <w:t xml:space="preserve">Наредба </w:t>
      </w:r>
      <w:r w:rsidR="009D7E9F">
        <w:rPr>
          <w:rFonts w:cs="Times New Roman"/>
          <w:sz w:val="20"/>
          <w:szCs w:val="20"/>
        </w:rPr>
        <w:t>за водене на регистрите по чл. 16</w:t>
      </w:r>
      <w:r w:rsidR="00D248E5">
        <w:rPr>
          <w:rFonts w:cs="Times New Roman"/>
          <w:sz w:val="20"/>
          <w:szCs w:val="20"/>
        </w:rPr>
        <w:t>, ал.1</w:t>
      </w:r>
      <w:r w:rsidR="009D7E9F">
        <w:rPr>
          <w:rFonts w:cs="Times New Roman"/>
          <w:sz w:val="20"/>
          <w:szCs w:val="20"/>
        </w:rPr>
        <w:t xml:space="preserve"> от Закона за рибарството и аквакултурите</w:t>
      </w:r>
      <w:r w:rsidR="0061250D">
        <w:rPr>
          <w:sz w:val="20"/>
          <w:szCs w:val="20"/>
        </w:rPr>
        <w:t>.</w:t>
      </w:r>
    </w:p>
    <w:p w:rsidR="00470B44" w:rsidRPr="000A203C" w:rsidRDefault="00AC777D" w:rsidP="003A299D">
      <w:pPr>
        <w:spacing w:line="360" w:lineRule="auto"/>
        <w:ind w:firstLine="709"/>
        <w:jc w:val="both"/>
        <w:rPr>
          <w:rFonts w:cs="Times New Roman"/>
          <w:sz w:val="20"/>
          <w:szCs w:val="20"/>
        </w:rPr>
      </w:pPr>
      <w:r w:rsidRPr="00CC2ED7">
        <w:rPr>
          <w:bCs/>
          <w:sz w:val="20"/>
          <w:szCs w:val="20"/>
        </w:rPr>
        <w:t xml:space="preserve">През 2006 г. е приета </w:t>
      </w:r>
      <w:r w:rsidRPr="00CC2ED7">
        <w:rPr>
          <w:rFonts w:cs="Times New Roman"/>
          <w:sz w:val="20"/>
          <w:szCs w:val="20"/>
        </w:rPr>
        <w:t>Наредба № 54 от 28.04.2006 г. за водене на регистрите по чл. 16 от Закона за рибарството и аквакултурите</w:t>
      </w:r>
      <w:r w:rsidRPr="00CC2ED7">
        <w:rPr>
          <w:bCs/>
          <w:sz w:val="20"/>
          <w:szCs w:val="20"/>
        </w:rPr>
        <w:t xml:space="preserve"> </w:t>
      </w:r>
      <w:r w:rsidR="00CC2ED7" w:rsidRPr="00CC2ED7">
        <w:rPr>
          <w:sz w:val="20"/>
          <w:szCs w:val="20"/>
        </w:rPr>
        <w:t>(Наредба № 54</w:t>
      </w:r>
      <w:r w:rsidR="00D57C65">
        <w:rPr>
          <w:sz w:val="20"/>
          <w:szCs w:val="20"/>
        </w:rPr>
        <w:t xml:space="preserve"> от 2006 г.</w:t>
      </w:r>
      <w:r w:rsidR="00CC2ED7" w:rsidRPr="00CC2ED7">
        <w:rPr>
          <w:sz w:val="20"/>
          <w:szCs w:val="20"/>
        </w:rPr>
        <w:t>)</w:t>
      </w:r>
      <w:r w:rsidR="008A4B7E">
        <w:rPr>
          <w:sz w:val="20"/>
          <w:szCs w:val="20"/>
        </w:rPr>
        <w:t xml:space="preserve"> (</w:t>
      </w:r>
      <w:proofErr w:type="spellStart"/>
      <w:r w:rsidR="008A4B7E">
        <w:rPr>
          <w:sz w:val="20"/>
          <w:szCs w:val="20"/>
        </w:rPr>
        <w:t>обн</w:t>
      </w:r>
      <w:proofErr w:type="spellEnd"/>
      <w:r w:rsidR="008A4B7E">
        <w:rPr>
          <w:sz w:val="20"/>
          <w:szCs w:val="20"/>
        </w:rPr>
        <w:t>., ДВ, бр. 45, от 2006 г., изм., бр. 82 от 2010 г., попр., бр. 98 от 2010 г</w:t>
      </w:r>
      <w:r w:rsidR="00CC2ED7" w:rsidRPr="00CC2ED7">
        <w:rPr>
          <w:bCs/>
          <w:sz w:val="20"/>
          <w:szCs w:val="20"/>
        </w:rPr>
        <w:t>.</w:t>
      </w:r>
      <w:r w:rsidR="008A4B7E">
        <w:rPr>
          <w:bCs/>
          <w:sz w:val="20"/>
          <w:szCs w:val="20"/>
        </w:rPr>
        <w:t>).</w:t>
      </w:r>
      <w:r w:rsidR="00CC2ED7" w:rsidRPr="00CC2ED7">
        <w:rPr>
          <w:bCs/>
          <w:sz w:val="20"/>
          <w:szCs w:val="20"/>
        </w:rPr>
        <w:t xml:space="preserve"> </w:t>
      </w:r>
      <w:r w:rsidRPr="00CC2ED7">
        <w:rPr>
          <w:bCs/>
          <w:sz w:val="20"/>
          <w:szCs w:val="20"/>
        </w:rPr>
        <w:t xml:space="preserve">С </w:t>
      </w:r>
      <w:r w:rsidR="00CC2ED7">
        <w:rPr>
          <w:bCs/>
          <w:sz w:val="20"/>
          <w:szCs w:val="20"/>
        </w:rPr>
        <w:t>нея</w:t>
      </w:r>
      <w:r w:rsidR="00CC2ED7" w:rsidRPr="00CC2ED7">
        <w:rPr>
          <w:bCs/>
          <w:sz w:val="20"/>
          <w:szCs w:val="20"/>
        </w:rPr>
        <w:t xml:space="preserve"> </w:t>
      </w:r>
      <w:r w:rsidR="00D248E5" w:rsidRPr="00CC2ED7">
        <w:rPr>
          <w:bCs/>
          <w:sz w:val="20"/>
          <w:szCs w:val="20"/>
        </w:rPr>
        <w:t>с</w:t>
      </w:r>
      <w:r w:rsidR="00D248E5">
        <w:rPr>
          <w:bCs/>
          <w:sz w:val="20"/>
          <w:szCs w:val="20"/>
        </w:rPr>
        <w:t>а</w:t>
      </w:r>
      <w:r w:rsidR="00D248E5" w:rsidRPr="00CC2ED7">
        <w:rPr>
          <w:bCs/>
          <w:sz w:val="20"/>
          <w:szCs w:val="20"/>
        </w:rPr>
        <w:t xml:space="preserve"> </w:t>
      </w:r>
      <w:r w:rsidR="00CC2ED7" w:rsidRPr="00CC2ED7">
        <w:rPr>
          <w:bCs/>
          <w:sz w:val="20"/>
          <w:szCs w:val="20"/>
        </w:rPr>
        <w:t>определени</w:t>
      </w:r>
      <w:r w:rsidRPr="00CC2ED7">
        <w:rPr>
          <w:bCs/>
          <w:sz w:val="20"/>
          <w:szCs w:val="20"/>
        </w:rPr>
        <w:t xml:space="preserve"> </w:t>
      </w:r>
      <w:r w:rsidR="00CC2ED7" w:rsidRPr="00CC2ED7">
        <w:rPr>
          <w:bCs/>
          <w:sz w:val="20"/>
          <w:szCs w:val="20"/>
        </w:rPr>
        <w:t xml:space="preserve">съдържанието и редът за водене на регистрите по чл. 16, ал. 1 от ЗРА </w:t>
      </w:r>
      <w:r w:rsidR="00D248E5">
        <w:rPr>
          <w:bCs/>
          <w:sz w:val="20"/>
          <w:szCs w:val="20"/>
        </w:rPr>
        <w:t>, както и</w:t>
      </w:r>
      <w:r w:rsidR="00CC2ED7" w:rsidRPr="00CC2ED7">
        <w:rPr>
          <w:bCs/>
          <w:sz w:val="20"/>
          <w:szCs w:val="20"/>
        </w:rPr>
        <w:t xml:space="preserve"> </w:t>
      </w:r>
      <w:r w:rsidR="00CC2ED7" w:rsidRPr="00CC2ED7">
        <w:rPr>
          <w:sz w:val="20"/>
          <w:szCs w:val="20"/>
        </w:rPr>
        <w:t xml:space="preserve">условията и редът за вписване и отписване на кораби в регистъра на риболовните </w:t>
      </w:r>
      <w:r w:rsidR="00CC2ED7" w:rsidRPr="000A203C">
        <w:rPr>
          <w:sz w:val="20"/>
          <w:szCs w:val="20"/>
        </w:rPr>
        <w:t>кораби.</w:t>
      </w:r>
      <w:r w:rsidR="003A299D" w:rsidRPr="000A203C">
        <w:rPr>
          <w:sz w:val="20"/>
          <w:szCs w:val="20"/>
        </w:rPr>
        <w:t xml:space="preserve"> </w:t>
      </w:r>
    </w:p>
    <w:p w:rsidR="00481A55" w:rsidRDefault="008A4B7E" w:rsidP="00481A55">
      <w:pPr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0A203C">
        <w:rPr>
          <w:rFonts w:cs="Times New Roman"/>
          <w:sz w:val="20"/>
          <w:szCs w:val="20"/>
        </w:rPr>
        <w:t>С</w:t>
      </w:r>
      <w:r w:rsidR="00470B44" w:rsidRPr="000A203C">
        <w:rPr>
          <w:rFonts w:cs="Times New Roman"/>
          <w:sz w:val="20"/>
          <w:szCs w:val="20"/>
        </w:rPr>
        <w:t xml:space="preserve"> влезлите в сила изменения </w:t>
      </w:r>
      <w:r w:rsidR="002673B1" w:rsidRPr="000A203C">
        <w:rPr>
          <w:rFonts w:cs="Times New Roman"/>
          <w:sz w:val="20"/>
          <w:szCs w:val="20"/>
        </w:rPr>
        <w:t xml:space="preserve">и допълнения </w:t>
      </w:r>
      <w:r w:rsidR="00470B44" w:rsidRPr="000A203C">
        <w:rPr>
          <w:rFonts w:cs="Times New Roman"/>
          <w:sz w:val="20"/>
          <w:szCs w:val="20"/>
        </w:rPr>
        <w:t>в ЗРА през 2012 г. (</w:t>
      </w:r>
      <w:proofErr w:type="spellStart"/>
      <w:r w:rsidR="00470B44" w:rsidRPr="000A203C">
        <w:rPr>
          <w:rFonts w:cs="Times New Roman"/>
          <w:sz w:val="20"/>
          <w:szCs w:val="20"/>
        </w:rPr>
        <w:t>обн</w:t>
      </w:r>
      <w:proofErr w:type="spellEnd"/>
      <w:r w:rsidR="00470B44" w:rsidRPr="000A203C">
        <w:rPr>
          <w:rFonts w:cs="Times New Roman"/>
          <w:sz w:val="20"/>
          <w:szCs w:val="20"/>
        </w:rPr>
        <w:t>., ДВ, бр. 59 от 2012 г.)</w:t>
      </w:r>
      <w:r w:rsidR="002673B1" w:rsidRPr="000A203C">
        <w:rPr>
          <w:rFonts w:cs="Times New Roman"/>
          <w:sz w:val="20"/>
          <w:szCs w:val="20"/>
        </w:rPr>
        <w:t xml:space="preserve"> </w:t>
      </w:r>
      <w:r w:rsidR="00481A55" w:rsidRPr="000A203C">
        <w:rPr>
          <w:rFonts w:cs="Times New Roman"/>
          <w:sz w:val="20"/>
          <w:szCs w:val="20"/>
        </w:rPr>
        <w:t xml:space="preserve">е </w:t>
      </w:r>
      <w:r w:rsidR="00D248E5" w:rsidRPr="000A203C">
        <w:rPr>
          <w:rFonts w:cs="Times New Roman"/>
          <w:sz w:val="20"/>
          <w:szCs w:val="20"/>
        </w:rPr>
        <w:t xml:space="preserve">разширен </w:t>
      </w:r>
      <w:r w:rsidR="00481A55" w:rsidRPr="000A203C">
        <w:rPr>
          <w:rFonts w:cs="Times New Roman"/>
          <w:sz w:val="20"/>
          <w:szCs w:val="20"/>
        </w:rPr>
        <w:t>обхватът</w:t>
      </w:r>
      <w:r w:rsidR="002673B1" w:rsidRPr="000A203C">
        <w:rPr>
          <w:rFonts w:cs="Times New Roman"/>
          <w:sz w:val="20"/>
          <w:szCs w:val="20"/>
        </w:rPr>
        <w:t xml:space="preserve"> на регистрите, състав</w:t>
      </w:r>
      <w:r w:rsidR="00A0776E" w:rsidRPr="000A203C">
        <w:rPr>
          <w:rFonts w:cs="Times New Roman"/>
          <w:sz w:val="20"/>
          <w:szCs w:val="20"/>
        </w:rPr>
        <w:t>я</w:t>
      </w:r>
      <w:r w:rsidR="002673B1" w:rsidRPr="000A203C">
        <w:rPr>
          <w:rFonts w:cs="Times New Roman"/>
          <w:sz w:val="20"/>
          <w:szCs w:val="20"/>
        </w:rPr>
        <w:t xml:space="preserve">ни и поддържани от </w:t>
      </w:r>
      <w:r w:rsidR="002673B1">
        <w:rPr>
          <w:rFonts w:cs="Times New Roman"/>
          <w:sz w:val="20"/>
          <w:szCs w:val="20"/>
        </w:rPr>
        <w:t>Изпълнителна агенция по рибарство и аквакултури</w:t>
      </w:r>
      <w:r w:rsidR="00A0776E">
        <w:rPr>
          <w:rFonts w:cs="Times New Roman"/>
          <w:sz w:val="20"/>
          <w:szCs w:val="20"/>
        </w:rPr>
        <w:t xml:space="preserve"> (ИАРА)</w:t>
      </w:r>
      <w:r w:rsidR="002673B1">
        <w:rPr>
          <w:rFonts w:cs="Times New Roman"/>
          <w:sz w:val="20"/>
          <w:szCs w:val="20"/>
        </w:rPr>
        <w:t>, съгласно чл. 16</w:t>
      </w:r>
      <w:r w:rsidR="00ED057F">
        <w:rPr>
          <w:rFonts w:cs="Times New Roman"/>
          <w:sz w:val="20"/>
          <w:szCs w:val="20"/>
        </w:rPr>
        <w:t>, ал.1</w:t>
      </w:r>
      <w:r w:rsidR="002673B1">
        <w:rPr>
          <w:rFonts w:cs="Times New Roman"/>
          <w:sz w:val="20"/>
          <w:szCs w:val="20"/>
        </w:rPr>
        <w:t xml:space="preserve"> от </w:t>
      </w:r>
      <w:r w:rsidR="002673B1">
        <w:rPr>
          <w:rFonts w:cs="Times New Roman"/>
          <w:sz w:val="20"/>
          <w:szCs w:val="20"/>
        </w:rPr>
        <w:lastRenderedPageBreak/>
        <w:t>ЗРА</w:t>
      </w:r>
      <w:r w:rsidR="00481A55">
        <w:rPr>
          <w:rFonts w:cs="Times New Roman"/>
          <w:sz w:val="20"/>
          <w:szCs w:val="20"/>
        </w:rPr>
        <w:t xml:space="preserve">. Предвид това е необходимо включване </w:t>
      </w:r>
      <w:r w:rsidR="00B81A8D">
        <w:rPr>
          <w:rFonts w:cs="Times New Roman"/>
          <w:sz w:val="20"/>
          <w:szCs w:val="20"/>
        </w:rPr>
        <w:t xml:space="preserve">в подзаконовия нормативен акт </w:t>
      </w:r>
      <w:r w:rsidR="00481A55">
        <w:rPr>
          <w:rFonts w:cs="Times New Roman"/>
          <w:sz w:val="20"/>
          <w:szCs w:val="20"/>
        </w:rPr>
        <w:t>на относими текстове за съдържанието</w:t>
      </w:r>
      <w:r w:rsidR="00A75255">
        <w:rPr>
          <w:rFonts w:cs="Times New Roman"/>
          <w:sz w:val="20"/>
          <w:szCs w:val="20"/>
        </w:rPr>
        <w:t xml:space="preserve"> и</w:t>
      </w:r>
      <w:r w:rsidR="00481A55">
        <w:rPr>
          <w:rFonts w:cs="Times New Roman"/>
          <w:sz w:val="20"/>
          <w:szCs w:val="20"/>
        </w:rPr>
        <w:t xml:space="preserve"> </w:t>
      </w:r>
      <w:r w:rsidR="00A75255" w:rsidRPr="00DD393E">
        <w:rPr>
          <w:bCs/>
          <w:sz w:val="20"/>
          <w:szCs w:val="20"/>
        </w:rPr>
        <w:t>редът</w:t>
      </w:r>
      <w:r w:rsidR="00A75255">
        <w:rPr>
          <w:bCs/>
          <w:sz w:val="20"/>
          <w:szCs w:val="20"/>
        </w:rPr>
        <w:t xml:space="preserve"> за водене на </w:t>
      </w:r>
      <w:r w:rsidR="00481A55">
        <w:rPr>
          <w:rFonts w:cs="Times New Roman"/>
          <w:sz w:val="20"/>
          <w:szCs w:val="20"/>
        </w:rPr>
        <w:t>регистъра на лицата, притежаващи</w:t>
      </w:r>
      <w:r w:rsidR="00481A55" w:rsidRPr="00A0776E">
        <w:rPr>
          <w:rFonts w:cs="Times New Roman"/>
          <w:sz w:val="20"/>
          <w:szCs w:val="20"/>
        </w:rPr>
        <w:t xml:space="preserve"> свидетелство за правоспособност</w:t>
      </w:r>
      <w:r w:rsidR="00481A55">
        <w:rPr>
          <w:rFonts w:cs="Times New Roman"/>
          <w:sz w:val="20"/>
          <w:szCs w:val="20"/>
        </w:rPr>
        <w:t xml:space="preserve"> по чл. 14, ал. 1 от ЗРА и регистъра на </w:t>
      </w:r>
      <w:r w:rsidR="00481A55" w:rsidRPr="002673B1">
        <w:rPr>
          <w:rFonts w:cs="Times New Roman"/>
          <w:sz w:val="20"/>
          <w:szCs w:val="20"/>
        </w:rPr>
        <w:t xml:space="preserve">констативните протоколи, актовете за установяване на административни нарушения и наказателните постановления, издавани от </w:t>
      </w:r>
      <w:proofErr w:type="spellStart"/>
      <w:r w:rsidR="00481A55" w:rsidRPr="002673B1">
        <w:rPr>
          <w:rFonts w:cs="Times New Roman"/>
          <w:sz w:val="20"/>
          <w:szCs w:val="20"/>
        </w:rPr>
        <w:t>оправомощените</w:t>
      </w:r>
      <w:proofErr w:type="spellEnd"/>
      <w:r w:rsidR="00481A55" w:rsidRPr="002673B1">
        <w:rPr>
          <w:rFonts w:cs="Times New Roman"/>
          <w:sz w:val="20"/>
          <w:szCs w:val="20"/>
        </w:rPr>
        <w:t xml:space="preserve"> служители на ИАРА</w:t>
      </w:r>
      <w:r w:rsidR="00481A55">
        <w:rPr>
          <w:rFonts w:cs="Times New Roman"/>
          <w:sz w:val="20"/>
          <w:szCs w:val="20"/>
        </w:rPr>
        <w:t>.</w:t>
      </w:r>
    </w:p>
    <w:p w:rsidR="00C90AD8" w:rsidRDefault="008E42B4" w:rsidP="00481A55">
      <w:pPr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 редакцията на</w:t>
      </w:r>
      <w:r w:rsidR="00C90AD8">
        <w:rPr>
          <w:rFonts w:cs="Times New Roman"/>
          <w:sz w:val="20"/>
          <w:szCs w:val="20"/>
        </w:rPr>
        <w:t xml:space="preserve"> </w:t>
      </w:r>
      <w:r w:rsidR="00C90AD8" w:rsidRPr="00AE6CE6">
        <w:rPr>
          <w:rFonts w:cs="Times New Roman"/>
          <w:sz w:val="20"/>
          <w:szCs w:val="20"/>
        </w:rPr>
        <w:t>чл. 17, ал. 8</w:t>
      </w:r>
      <w:r w:rsidR="00C90AD8">
        <w:rPr>
          <w:rFonts w:cs="Times New Roman"/>
          <w:sz w:val="20"/>
          <w:szCs w:val="20"/>
        </w:rPr>
        <w:t xml:space="preserve"> от ЗРА</w:t>
      </w:r>
      <w:r>
        <w:rPr>
          <w:rFonts w:cs="Times New Roman"/>
          <w:sz w:val="20"/>
          <w:szCs w:val="20"/>
        </w:rPr>
        <w:t xml:space="preserve"> от 2012 г. се</w:t>
      </w:r>
      <w:r w:rsidR="00C90AD8" w:rsidRPr="00AE6CE6">
        <w:rPr>
          <w:rFonts w:cs="Times New Roman"/>
          <w:sz w:val="20"/>
          <w:szCs w:val="20"/>
        </w:rPr>
        <w:t xml:space="preserve"> предвижда условията и редът за управление на риболовния флот на Република България да се определят с наредба на </w:t>
      </w:r>
      <w:r w:rsidR="00C90AD8" w:rsidRPr="00763363">
        <w:rPr>
          <w:rFonts w:cs="Times New Roman"/>
          <w:sz w:val="20"/>
          <w:szCs w:val="20"/>
        </w:rPr>
        <w:t>министъра на земеделието</w:t>
      </w:r>
      <w:r w:rsidR="00CA7728">
        <w:rPr>
          <w:rFonts w:cs="Times New Roman"/>
          <w:sz w:val="20"/>
          <w:szCs w:val="20"/>
        </w:rPr>
        <w:t xml:space="preserve"> и храните</w:t>
      </w:r>
      <w:r w:rsidR="00C90AD8">
        <w:rPr>
          <w:rFonts w:cs="Times New Roman"/>
          <w:sz w:val="20"/>
          <w:szCs w:val="20"/>
        </w:rPr>
        <w:t>.</w:t>
      </w:r>
    </w:p>
    <w:p w:rsidR="002F1168" w:rsidRDefault="00C90AD8" w:rsidP="00481A55">
      <w:pPr>
        <w:overflowPunct w:val="0"/>
        <w:spacing w:line="360" w:lineRule="auto"/>
        <w:ind w:firstLine="709"/>
        <w:jc w:val="both"/>
        <w:textAlignment w:val="baseline"/>
        <w:rPr>
          <w:b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С </w:t>
      </w:r>
      <w:r w:rsidR="002F1168">
        <w:rPr>
          <w:rFonts w:cs="Times New Roman"/>
          <w:sz w:val="20"/>
          <w:szCs w:val="20"/>
        </w:rPr>
        <w:t>последните промени в</w:t>
      </w:r>
      <w:r>
        <w:rPr>
          <w:rFonts w:cs="Times New Roman"/>
          <w:sz w:val="20"/>
          <w:szCs w:val="20"/>
        </w:rPr>
        <w:t xml:space="preserve"> ЗРА, влезли в сила на 2.11.2018 г. </w:t>
      </w:r>
      <w:r w:rsidRPr="00763363">
        <w:rPr>
          <w:bCs/>
          <w:sz w:val="20"/>
          <w:szCs w:val="20"/>
        </w:rPr>
        <w:t>(</w:t>
      </w:r>
      <w:proofErr w:type="spellStart"/>
      <w:r w:rsidRPr="00763363">
        <w:rPr>
          <w:bCs/>
          <w:sz w:val="20"/>
          <w:szCs w:val="20"/>
        </w:rPr>
        <w:t>обн</w:t>
      </w:r>
      <w:proofErr w:type="spellEnd"/>
      <w:r w:rsidRPr="00763363">
        <w:rPr>
          <w:bCs/>
          <w:sz w:val="20"/>
          <w:szCs w:val="20"/>
        </w:rPr>
        <w:t>., ДВ, бр. 91 от 2018 г.)</w:t>
      </w:r>
      <w:r>
        <w:rPr>
          <w:bCs/>
          <w:sz w:val="20"/>
          <w:szCs w:val="20"/>
        </w:rPr>
        <w:t xml:space="preserve"> </w:t>
      </w:r>
      <w:r w:rsidR="002F1168">
        <w:rPr>
          <w:bCs/>
          <w:sz w:val="20"/>
          <w:szCs w:val="20"/>
        </w:rPr>
        <w:t xml:space="preserve">е </w:t>
      </w:r>
      <w:r w:rsidR="00792722">
        <w:rPr>
          <w:bCs/>
          <w:sz w:val="20"/>
          <w:szCs w:val="20"/>
        </w:rPr>
        <w:t>установен общият</w:t>
      </w:r>
      <w:r w:rsidR="002F1168">
        <w:rPr>
          <w:bCs/>
          <w:sz w:val="20"/>
          <w:szCs w:val="20"/>
        </w:rPr>
        <w:t xml:space="preserve"> ред за признаване </w:t>
      </w:r>
      <w:r w:rsidR="00792722">
        <w:rPr>
          <w:bCs/>
          <w:sz w:val="20"/>
          <w:szCs w:val="20"/>
        </w:rPr>
        <w:t>на</w:t>
      </w:r>
      <w:r w:rsidR="002F1168" w:rsidRPr="002F1168">
        <w:rPr>
          <w:bCs/>
          <w:sz w:val="20"/>
          <w:szCs w:val="20"/>
        </w:rPr>
        <w:t xml:space="preserve"> организации на производителите на продукти от риболов, организации на производителите на продукти от аквакултури и асоциации на организации на производителите</w:t>
      </w:r>
      <w:r w:rsidR="00792722">
        <w:rPr>
          <w:bCs/>
          <w:sz w:val="20"/>
          <w:szCs w:val="20"/>
        </w:rPr>
        <w:t xml:space="preserve"> и междубраншови организации в сектора на рибарството. Наред с това е отпаднало задължението ИАРА да води и поддържа регистър на лицата по </w:t>
      </w:r>
      <w:r w:rsidR="00792722">
        <w:rPr>
          <w:rFonts w:cs="Times New Roman"/>
          <w:sz w:val="20"/>
          <w:szCs w:val="20"/>
        </w:rPr>
        <w:t>чл. 10 и 10в от ЗРА, което налага заличаването на относимите разпоредби в Наредба № 54</w:t>
      </w:r>
      <w:r w:rsidR="00D57C65">
        <w:rPr>
          <w:rFonts w:cs="Times New Roman"/>
          <w:sz w:val="20"/>
          <w:szCs w:val="20"/>
        </w:rPr>
        <w:t xml:space="preserve"> от 2006 г</w:t>
      </w:r>
      <w:r w:rsidR="00792722">
        <w:rPr>
          <w:rFonts w:cs="Times New Roman"/>
          <w:sz w:val="20"/>
          <w:szCs w:val="20"/>
        </w:rPr>
        <w:t>.</w:t>
      </w:r>
    </w:p>
    <w:p w:rsidR="003A299D" w:rsidRDefault="008A4B7E" w:rsidP="003A299D">
      <w:pPr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763363">
        <w:rPr>
          <w:bCs/>
          <w:sz w:val="20"/>
          <w:szCs w:val="20"/>
        </w:rPr>
        <w:t>По смисъла на § 1, т. 51 от допълнителните разпоредби на ЗРА (</w:t>
      </w:r>
      <w:proofErr w:type="spellStart"/>
      <w:r w:rsidRPr="00763363">
        <w:rPr>
          <w:bCs/>
          <w:sz w:val="20"/>
          <w:szCs w:val="20"/>
        </w:rPr>
        <w:t>обн</w:t>
      </w:r>
      <w:proofErr w:type="spellEnd"/>
      <w:r w:rsidRPr="00763363">
        <w:rPr>
          <w:bCs/>
          <w:sz w:val="20"/>
          <w:szCs w:val="20"/>
        </w:rPr>
        <w:t xml:space="preserve">., ДВ, бр. </w:t>
      </w:r>
      <w:r w:rsidR="00763363" w:rsidRPr="00763363">
        <w:rPr>
          <w:bCs/>
          <w:sz w:val="20"/>
          <w:szCs w:val="20"/>
        </w:rPr>
        <w:t>91</w:t>
      </w:r>
      <w:r w:rsidRPr="00763363">
        <w:rPr>
          <w:bCs/>
          <w:sz w:val="20"/>
          <w:szCs w:val="20"/>
        </w:rPr>
        <w:t xml:space="preserve"> от 2018 г.) управлението</w:t>
      </w:r>
      <w:r w:rsidRPr="003A299D">
        <w:rPr>
          <w:bCs/>
          <w:sz w:val="20"/>
          <w:szCs w:val="20"/>
        </w:rPr>
        <w:t xml:space="preserve"> на риболовния флот представлява съвкупност от административни мерки, свързани с вписването и отп</w:t>
      </w:r>
      <w:r w:rsidR="003609A7">
        <w:rPr>
          <w:bCs/>
          <w:sz w:val="20"/>
          <w:szCs w:val="20"/>
        </w:rPr>
        <w:t>исването на риболовни кораби в Р</w:t>
      </w:r>
      <w:r w:rsidRPr="003A299D">
        <w:rPr>
          <w:bCs/>
          <w:sz w:val="20"/>
          <w:szCs w:val="20"/>
        </w:rPr>
        <w:t>егистъра на риболовните кораби (РРК) на Република България, както и с условията и реда за разпределяне на свободен риболовен капацитет в морския флот.</w:t>
      </w:r>
      <w:r w:rsidR="003A299D">
        <w:rPr>
          <w:bCs/>
          <w:sz w:val="20"/>
          <w:szCs w:val="20"/>
        </w:rPr>
        <w:t xml:space="preserve"> </w:t>
      </w:r>
      <w:r w:rsidR="00E62556">
        <w:rPr>
          <w:rFonts w:cs="Times New Roman"/>
          <w:sz w:val="20"/>
          <w:szCs w:val="20"/>
        </w:rPr>
        <w:t>Това налага</w:t>
      </w:r>
      <w:r w:rsidR="00470B44" w:rsidRPr="003A299D">
        <w:rPr>
          <w:rFonts w:cs="Times New Roman"/>
          <w:sz w:val="20"/>
          <w:szCs w:val="20"/>
        </w:rPr>
        <w:t xml:space="preserve"> текстовете, касаещи условията и редът за вписване и отписване на кораби в регистъра на риболовните кораби</w:t>
      </w:r>
      <w:r w:rsidR="00D57C65">
        <w:rPr>
          <w:rFonts w:cs="Times New Roman"/>
          <w:sz w:val="20"/>
          <w:szCs w:val="20"/>
        </w:rPr>
        <w:t xml:space="preserve"> </w:t>
      </w:r>
      <w:r w:rsidR="00470B44" w:rsidRPr="00AE6CE6">
        <w:rPr>
          <w:rFonts w:cs="Times New Roman"/>
          <w:sz w:val="20"/>
          <w:szCs w:val="20"/>
        </w:rPr>
        <w:t xml:space="preserve">да бъдат включени в </w:t>
      </w:r>
      <w:r w:rsidR="00E62556">
        <w:rPr>
          <w:rFonts w:cs="Times New Roman"/>
          <w:sz w:val="20"/>
          <w:szCs w:val="20"/>
        </w:rPr>
        <w:t xml:space="preserve">обхвата на </w:t>
      </w:r>
      <w:r w:rsidR="00470B44" w:rsidRPr="00AE6CE6">
        <w:rPr>
          <w:rFonts w:cs="Times New Roman"/>
          <w:sz w:val="20"/>
          <w:szCs w:val="20"/>
        </w:rPr>
        <w:t>Наредба</w:t>
      </w:r>
      <w:r>
        <w:rPr>
          <w:rFonts w:cs="Times New Roman"/>
          <w:sz w:val="20"/>
          <w:szCs w:val="20"/>
        </w:rPr>
        <w:t>та</w:t>
      </w:r>
      <w:r w:rsidR="00470B44" w:rsidRPr="00AE6CE6">
        <w:rPr>
          <w:rFonts w:cs="Times New Roman"/>
          <w:sz w:val="20"/>
          <w:szCs w:val="20"/>
        </w:rPr>
        <w:t xml:space="preserve"> за условията и редът за управление на риболовния флот на Република България</w:t>
      </w:r>
      <w:r>
        <w:rPr>
          <w:rFonts w:cs="Times New Roman"/>
          <w:sz w:val="20"/>
          <w:szCs w:val="20"/>
        </w:rPr>
        <w:t>, която се издава на основание чл. 17, ал. 8 от ЗРА</w:t>
      </w:r>
      <w:r w:rsidR="00D57C65">
        <w:rPr>
          <w:rFonts w:cs="Times New Roman"/>
          <w:sz w:val="20"/>
          <w:szCs w:val="20"/>
        </w:rPr>
        <w:t>, а Наредба № 54 от 2006 г. да бъде отменена</w:t>
      </w:r>
      <w:r w:rsidR="00470B44" w:rsidRPr="00AE6CE6">
        <w:rPr>
          <w:rFonts w:cs="Times New Roman"/>
          <w:sz w:val="20"/>
          <w:szCs w:val="20"/>
        </w:rPr>
        <w:t>.</w:t>
      </w:r>
    </w:p>
    <w:p w:rsidR="003A299D" w:rsidRPr="00403C45" w:rsidRDefault="003A299D" w:rsidP="00AE6F71">
      <w:pPr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3A299D">
        <w:rPr>
          <w:rFonts w:cs="Times New Roman"/>
          <w:sz w:val="20"/>
          <w:szCs w:val="20"/>
        </w:rPr>
        <w:t xml:space="preserve">На 06 Февруари 2017 г. Европейската комисия (ЕК) прие Регламент за изпълнение (ЕС) 2017/218 на Комисията </w:t>
      </w:r>
      <w:r w:rsidR="00D57C65">
        <w:rPr>
          <w:rFonts w:cs="Times New Roman"/>
          <w:sz w:val="20"/>
          <w:szCs w:val="20"/>
        </w:rPr>
        <w:t xml:space="preserve">от </w:t>
      </w:r>
      <w:r w:rsidR="00D57C65" w:rsidRPr="003A299D">
        <w:rPr>
          <w:rFonts w:cs="Times New Roman"/>
          <w:sz w:val="20"/>
          <w:szCs w:val="20"/>
        </w:rPr>
        <w:t>06 Февруари 2017 г.</w:t>
      </w:r>
      <w:r w:rsidRPr="003A299D">
        <w:rPr>
          <w:rFonts w:cs="Times New Roman"/>
          <w:sz w:val="20"/>
          <w:szCs w:val="20"/>
        </w:rPr>
        <w:t xml:space="preserve">относно регистъра на риболовния флот на Съюза (Регламент за изпълнение </w:t>
      </w:r>
      <w:r w:rsidR="00D57C65">
        <w:rPr>
          <w:rFonts w:cs="Times New Roman"/>
          <w:sz w:val="20"/>
          <w:szCs w:val="20"/>
        </w:rPr>
        <w:t xml:space="preserve">(ЕС) </w:t>
      </w:r>
      <w:r w:rsidRPr="003A299D">
        <w:rPr>
          <w:rFonts w:cs="Times New Roman"/>
          <w:sz w:val="20"/>
          <w:szCs w:val="20"/>
        </w:rPr>
        <w:t>2017/218), който установява задълженията на държавите членки за събирането и сверяването на данни в техните национални регистри на риболовния флот и предаването</w:t>
      </w:r>
      <w:r w:rsidRPr="00B045A5">
        <w:rPr>
          <w:rFonts w:cs="Times New Roman"/>
          <w:sz w:val="20"/>
          <w:szCs w:val="20"/>
        </w:rPr>
        <w:t xml:space="preserve"> на тези данни на ЕК. Също така той определя минималната информация за характеристиките и дейността на корабите, която трябва да фигурира в националн</w:t>
      </w:r>
      <w:r>
        <w:rPr>
          <w:rFonts w:cs="Times New Roman"/>
          <w:sz w:val="20"/>
          <w:szCs w:val="20"/>
        </w:rPr>
        <w:t xml:space="preserve">ите регистри на риболовния флот. </w:t>
      </w:r>
      <w:r w:rsidR="002673B1">
        <w:rPr>
          <w:rFonts w:cs="Times New Roman"/>
          <w:sz w:val="20"/>
          <w:szCs w:val="20"/>
        </w:rPr>
        <w:t xml:space="preserve">Приемането и влизането в сила на </w:t>
      </w:r>
      <w:r w:rsidRPr="003A299D">
        <w:rPr>
          <w:rFonts w:cs="Times New Roman"/>
          <w:sz w:val="20"/>
          <w:szCs w:val="20"/>
        </w:rPr>
        <w:t xml:space="preserve">Регламент за изпълнение </w:t>
      </w:r>
      <w:r w:rsidR="00D57C65">
        <w:rPr>
          <w:rFonts w:cs="Times New Roman"/>
          <w:sz w:val="20"/>
          <w:szCs w:val="20"/>
        </w:rPr>
        <w:t xml:space="preserve">(ЕС) </w:t>
      </w:r>
      <w:r w:rsidRPr="003A299D">
        <w:rPr>
          <w:rFonts w:cs="Times New Roman"/>
          <w:sz w:val="20"/>
          <w:szCs w:val="20"/>
        </w:rPr>
        <w:t>2017/218</w:t>
      </w:r>
      <w:r>
        <w:rPr>
          <w:rFonts w:cs="Times New Roman"/>
          <w:sz w:val="20"/>
          <w:szCs w:val="20"/>
        </w:rPr>
        <w:t xml:space="preserve"> </w:t>
      </w:r>
      <w:r w:rsidR="002673B1">
        <w:rPr>
          <w:rFonts w:cs="Times New Roman"/>
          <w:sz w:val="20"/>
          <w:szCs w:val="20"/>
        </w:rPr>
        <w:t xml:space="preserve">обуслови </w:t>
      </w:r>
      <w:r w:rsidR="00DD393E">
        <w:rPr>
          <w:rFonts w:cs="Times New Roman"/>
          <w:sz w:val="20"/>
          <w:szCs w:val="20"/>
        </w:rPr>
        <w:t xml:space="preserve">необходимостта от </w:t>
      </w:r>
      <w:r>
        <w:rPr>
          <w:rFonts w:cs="Times New Roman"/>
          <w:sz w:val="20"/>
          <w:szCs w:val="20"/>
        </w:rPr>
        <w:t xml:space="preserve">актуализиране на </w:t>
      </w:r>
      <w:r w:rsidR="002673B1" w:rsidRPr="00403C45">
        <w:rPr>
          <w:rFonts w:cs="Times New Roman"/>
          <w:sz w:val="20"/>
          <w:szCs w:val="20"/>
        </w:rPr>
        <w:t>действаща</w:t>
      </w:r>
      <w:r w:rsidR="00D95653">
        <w:rPr>
          <w:rFonts w:cs="Times New Roman"/>
          <w:sz w:val="20"/>
          <w:szCs w:val="20"/>
        </w:rPr>
        <w:t>та нормативна уредба.</w:t>
      </w:r>
    </w:p>
    <w:p w:rsidR="00AC777D" w:rsidRPr="00EA72D7" w:rsidRDefault="00DD393E" w:rsidP="00AE6F71">
      <w:pPr>
        <w:overflowPunct w:val="0"/>
        <w:spacing w:line="360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403C45">
        <w:rPr>
          <w:rFonts w:cs="Times New Roman"/>
          <w:sz w:val="20"/>
          <w:szCs w:val="20"/>
        </w:rPr>
        <w:t>Предвид горното е</w:t>
      </w:r>
      <w:r w:rsidR="00AC777D" w:rsidRPr="00403C45">
        <w:rPr>
          <w:rFonts w:cs="Times New Roman"/>
          <w:sz w:val="20"/>
          <w:szCs w:val="20"/>
        </w:rPr>
        <w:t xml:space="preserve"> изготв</w:t>
      </w:r>
      <w:r w:rsidRPr="00403C45">
        <w:rPr>
          <w:rFonts w:cs="Times New Roman"/>
          <w:sz w:val="20"/>
          <w:szCs w:val="20"/>
        </w:rPr>
        <w:t>ен</w:t>
      </w:r>
      <w:r w:rsidR="00AC777D" w:rsidRPr="00403C45">
        <w:rPr>
          <w:rFonts w:cs="Times New Roman"/>
          <w:sz w:val="20"/>
          <w:szCs w:val="20"/>
        </w:rPr>
        <w:t xml:space="preserve"> проект на Наредба за водене на регистрите по чл. 16</w:t>
      </w:r>
      <w:r w:rsidR="00ED057F">
        <w:rPr>
          <w:rFonts w:cs="Times New Roman"/>
          <w:sz w:val="20"/>
          <w:szCs w:val="20"/>
        </w:rPr>
        <w:t>, ал. 1</w:t>
      </w:r>
      <w:r w:rsidR="00AC777D" w:rsidRPr="00403C45">
        <w:rPr>
          <w:rFonts w:cs="Times New Roman"/>
          <w:sz w:val="20"/>
          <w:szCs w:val="20"/>
        </w:rPr>
        <w:t xml:space="preserve"> от ЗРА, </w:t>
      </w:r>
      <w:r w:rsidR="00A75255" w:rsidRPr="00403C45">
        <w:rPr>
          <w:rFonts w:cs="Times New Roman"/>
          <w:sz w:val="20"/>
          <w:szCs w:val="20"/>
        </w:rPr>
        <w:t>отменящ</w:t>
      </w:r>
      <w:r w:rsidR="00AC777D" w:rsidRPr="00403C45">
        <w:rPr>
          <w:rFonts w:cs="Times New Roman"/>
          <w:sz w:val="20"/>
          <w:szCs w:val="20"/>
        </w:rPr>
        <w:t xml:space="preserve"> Наредба № 54 от 28.04.2006 г. за водене на регистрите по чл. 16 от Закона за рибарството и аквакултурите.</w:t>
      </w:r>
    </w:p>
    <w:p w:rsidR="00BD33BD" w:rsidRPr="00403C45" w:rsidRDefault="00A6047B" w:rsidP="00DD393E">
      <w:pPr>
        <w:overflowPunct w:val="0"/>
        <w:spacing w:line="360" w:lineRule="auto"/>
        <w:ind w:firstLine="709"/>
        <w:jc w:val="both"/>
        <w:textAlignment w:val="baseline"/>
        <w:rPr>
          <w:bCs/>
          <w:sz w:val="20"/>
          <w:szCs w:val="20"/>
        </w:rPr>
      </w:pPr>
      <w:r w:rsidRPr="00403C45">
        <w:rPr>
          <w:bCs/>
          <w:sz w:val="20"/>
          <w:szCs w:val="20"/>
        </w:rPr>
        <w:t>Целта на наредбата е</w:t>
      </w:r>
      <w:r w:rsidR="001824E1" w:rsidRPr="00403C45">
        <w:rPr>
          <w:bCs/>
          <w:sz w:val="20"/>
          <w:szCs w:val="20"/>
        </w:rPr>
        <w:t xml:space="preserve"> насочена към </w:t>
      </w:r>
      <w:r w:rsidR="00DD393E" w:rsidRPr="00403C45">
        <w:rPr>
          <w:bCs/>
          <w:sz w:val="20"/>
          <w:szCs w:val="20"/>
        </w:rPr>
        <w:t>определяне на съдържанието и редът</w:t>
      </w:r>
      <w:r w:rsidR="002673B1" w:rsidRPr="00403C45">
        <w:rPr>
          <w:bCs/>
          <w:sz w:val="20"/>
          <w:szCs w:val="20"/>
        </w:rPr>
        <w:t xml:space="preserve"> за </w:t>
      </w:r>
      <w:r w:rsidR="002673B1" w:rsidRPr="00403C45">
        <w:rPr>
          <w:bCs/>
          <w:sz w:val="20"/>
          <w:szCs w:val="20"/>
        </w:rPr>
        <w:lastRenderedPageBreak/>
        <w:t>водене на регистрите на:</w:t>
      </w:r>
    </w:p>
    <w:p w:rsidR="00DD393E" w:rsidRPr="00403C45" w:rsidRDefault="00DD393E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403C45">
        <w:rPr>
          <w:bCs/>
          <w:sz w:val="20"/>
          <w:szCs w:val="20"/>
        </w:rPr>
        <w:t>1. издадените разрешителни за стопански риболов;</w:t>
      </w:r>
    </w:p>
    <w:p w:rsidR="00DD393E" w:rsidRPr="00403C45" w:rsidRDefault="00DD393E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403C45">
        <w:rPr>
          <w:bCs/>
          <w:sz w:val="20"/>
          <w:szCs w:val="20"/>
        </w:rPr>
        <w:t>2. издадените билети за любителски риболов;</w:t>
      </w:r>
    </w:p>
    <w:p w:rsidR="00DD393E" w:rsidRPr="00403C45" w:rsidRDefault="00DD393E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403C45">
        <w:rPr>
          <w:bCs/>
          <w:sz w:val="20"/>
          <w:szCs w:val="20"/>
        </w:rPr>
        <w:t>3. лицата, които развъждат и отглеждат риба и други водни организми;</w:t>
      </w:r>
    </w:p>
    <w:p w:rsidR="00DD393E" w:rsidRPr="00403C45" w:rsidRDefault="00DD393E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403C45">
        <w:rPr>
          <w:bCs/>
          <w:sz w:val="20"/>
          <w:szCs w:val="20"/>
        </w:rPr>
        <w:t>4. риболовните кораби;</w:t>
      </w:r>
    </w:p>
    <w:p w:rsidR="00DD393E" w:rsidRPr="00403C45" w:rsidRDefault="00DD393E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403C45">
        <w:rPr>
          <w:bCs/>
          <w:sz w:val="20"/>
          <w:szCs w:val="20"/>
        </w:rPr>
        <w:t>5. центровете за първа продажба на продукти от риболов;</w:t>
      </w:r>
    </w:p>
    <w:p w:rsidR="00DD393E" w:rsidRPr="00403C45" w:rsidRDefault="002673B1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403C45">
        <w:rPr>
          <w:bCs/>
          <w:sz w:val="20"/>
          <w:szCs w:val="20"/>
        </w:rPr>
        <w:t xml:space="preserve">6. </w:t>
      </w:r>
      <w:r w:rsidR="00DD393E" w:rsidRPr="00403C45">
        <w:rPr>
          <w:bCs/>
          <w:sz w:val="20"/>
          <w:szCs w:val="20"/>
        </w:rPr>
        <w:t>регистрираните по чл. 46д, ал. 1</w:t>
      </w:r>
      <w:r w:rsidRPr="00403C45">
        <w:rPr>
          <w:bCs/>
          <w:sz w:val="20"/>
          <w:szCs w:val="20"/>
        </w:rPr>
        <w:t xml:space="preserve"> от ЗРА</w:t>
      </w:r>
      <w:r w:rsidR="00DD393E" w:rsidRPr="00403C45">
        <w:rPr>
          <w:bCs/>
          <w:sz w:val="20"/>
          <w:szCs w:val="20"/>
        </w:rPr>
        <w:t xml:space="preserve"> купувачи;</w:t>
      </w:r>
    </w:p>
    <w:p w:rsidR="00DD393E" w:rsidRPr="00403C45" w:rsidRDefault="00A507D2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7</w:t>
      </w:r>
      <w:r w:rsidR="002673B1" w:rsidRPr="00403C45">
        <w:rPr>
          <w:bCs/>
          <w:sz w:val="20"/>
          <w:szCs w:val="20"/>
        </w:rPr>
        <w:t xml:space="preserve">. </w:t>
      </w:r>
      <w:r w:rsidR="00DD393E" w:rsidRPr="00403C45">
        <w:rPr>
          <w:bCs/>
          <w:sz w:val="20"/>
          <w:szCs w:val="20"/>
        </w:rPr>
        <w:t>разрешителните по чл. 40, ал. 1</w:t>
      </w:r>
      <w:r w:rsidR="002673B1" w:rsidRPr="00403C45">
        <w:rPr>
          <w:bCs/>
          <w:sz w:val="20"/>
          <w:szCs w:val="20"/>
        </w:rPr>
        <w:t xml:space="preserve"> от ЗРА</w:t>
      </w:r>
      <w:r w:rsidR="00DD393E" w:rsidRPr="00403C45">
        <w:rPr>
          <w:bCs/>
          <w:sz w:val="20"/>
          <w:szCs w:val="20"/>
        </w:rPr>
        <w:t>;</w:t>
      </w:r>
    </w:p>
    <w:p w:rsidR="00DD393E" w:rsidRPr="00403C45" w:rsidRDefault="00A507D2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8</w:t>
      </w:r>
      <w:r w:rsidR="00DD393E" w:rsidRPr="00403C45">
        <w:rPr>
          <w:bCs/>
          <w:sz w:val="20"/>
          <w:szCs w:val="20"/>
        </w:rPr>
        <w:t xml:space="preserve">. </w:t>
      </w:r>
      <w:r w:rsidR="002673B1" w:rsidRPr="00403C45">
        <w:rPr>
          <w:bCs/>
          <w:sz w:val="20"/>
          <w:szCs w:val="20"/>
        </w:rPr>
        <w:t>лицата по чл. 14, ал. 1 от ЗРА;</w:t>
      </w:r>
    </w:p>
    <w:p w:rsidR="00DD393E" w:rsidRPr="00403C45" w:rsidRDefault="00A507D2" w:rsidP="00DD393E">
      <w:pPr>
        <w:spacing w:line="360" w:lineRule="auto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9</w:t>
      </w:r>
      <w:r w:rsidR="00DD393E" w:rsidRPr="00403C45">
        <w:rPr>
          <w:bCs/>
          <w:sz w:val="20"/>
          <w:szCs w:val="20"/>
        </w:rPr>
        <w:t xml:space="preserve">. констативните протоколи, актовете за установяване на административни нарушения и наказателните постановления, издавани от </w:t>
      </w:r>
      <w:proofErr w:type="spellStart"/>
      <w:r w:rsidR="00DD393E" w:rsidRPr="00403C45">
        <w:rPr>
          <w:bCs/>
          <w:sz w:val="20"/>
          <w:szCs w:val="20"/>
        </w:rPr>
        <w:t>оправомощените</w:t>
      </w:r>
      <w:proofErr w:type="spellEnd"/>
      <w:r w:rsidR="00DD393E" w:rsidRPr="00403C45">
        <w:rPr>
          <w:bCs/>
          <w:sz w:val="20"/>
          <w:szCs w:val="20"/>
        </w:rPr>
        <w:t xml:space="preserve"> служители на ИАРА.</w:t>
      </w:r>
    </w:p>
    <w:p w:rsidR="00073795" w:rsidRPr="00E1004C" w:rsidRDefault="00615C0D" w:rsidP="00073795">
      <w:pPr>
        <w:spacing w:line="360" w:lineRule="auto"/>
        <w:ind w:firstLine="709"/>
        <w:jc w:val="both"/>
        <w:rPr>
          <w:rFonts w:ascii="Times New Roman" w:hAnsi="Times New Roman"/>
        </w:rPr>
      </w:pPr>
      <w:r w:rsidRPr="00403C45">
        <w:rPr>
          <w:bCs/>
          <w:sz w:val="20"/>
          <w:szCs w:val="20"/>
        </w:rPr>
        <w:t>Очакваните резултати от п</w:t>
      </w:r>
      <w:r w:rsidR="00A6047B" w:rsidRPr="00403C45">
        <w:rPr>
          <w:bCs/>
          <w:sz w:val="20"/>
          <w:szCs w:val="20"/>
        </w:rPr>
        <w:t>риемането на наредбата</w:t>
      </w:r>
      <w:r w:rsidR="00B81A8D" w:rsidRPr="00403C45">
        <w:rPr>
          <w:bCs/>
          <w:sz w:val="20"/>
          <w:szCs w:val="20"/>
        </w:rPr>
        <w:t xml:space="preserve"> са осигуряване наличието</w:t>
      </w:r>
      <w:r w:rsidR="00013797" w:rsidRPr="00403C45">
        <w:rPr>
          <w:bCs/>
          <w:sz w:val="20"/>
          <w:szCs w:val="20"/>
        </w:rPr>
        <w:t>,</w:t>
      </w:r>
      <w:r w:rsidR="00B81A8D" w:rsidRPr="00403C45">
        <w:rPr>
          <w:bCs/>
          <w:sz w:val="20"/>
          <w:szCs w:val="20"/>
        </w:rPr>
        <w:t xml:space="preserve"> </w:t>
      </w:r>
      <w:r w:rsidR="004C752F">
        <w:rPr>
          <w:bCs/>
          <w:sz w:val="20"/>
          <w:szCs w:val="20"/>
        </w:rPr>
        <w:t>в информационно-статистическата</w:t>
      </w:r>
      <w:r w:rsidR="00B81A8D" w:rsidRPr="00403C45">
        <w:rPr>
          <w:bCs/>
          <w:sz w:val="20"/>
          <w:szCs w:val="20"/>
        </w:rPr>
        <w:t xml:space="preserve"> система на ИАРА</w:t>
      </w:r>
      <w:r w:rsidR="00013797" w:rsidRPr="00403C45">
        <w:rPr>
          <w:bCs/>
          <w:sz w:val="20"/>
          <w:szCs w:val="20"/>
        </w:rPr>
        <w:t>,</w:t>
      </w:r>
      <w:r w:rsidR="00B81A8D" w:rsidRPr="00403C45">
        <w:rPr>
          <w:bCs/>
          <w:sz w:val="20"/>
          <w:szCs w:val="20"/>
        </w:rPr>
        <w:t xml:space="preserve"> на определен набор от </w:t>
      </w:r>
      <w:proofErr w:type="spellStart"/>
      <w:r w:rsidR="00B81A8D" w:rsidRPr="00403C45">
        <w:rPr>
          <w:bCs/>
          <w:sz w:val="20"/>
          <w:szCs w:val="20"/>
        </w:rPr>
        <w:t>валидирани</w:t>
      </w:r>
      <w:proofErr w:type="spellEnd"/>
      <w:r w:rsidR="00B81A8D" w:rsidRPr="00403C45">
        <w:rPr>
          <w:bCs/>
          <w:sz w:val="20"/>
          <w:szCs w:val="20"/>
        </w:rPr>
        <w:t xml:space="preserve"> и верифицирани данни за сектор „Рибарство“. </w:t>
      </w:r>
      <w:r w:rsidR="00403C45" w:rsidRPr="00403C45">
        <w:rPr>
          <w:bCs/>
          <w:sz w:val="20"/>
          <w:szCs w:val="20"/>
        </w:rPr>
        <w:t>Събирането и поддържането на тази информация ще по</w:t>
      </w:r>
      <w:r w:rsidR="00013797" w:rsidRPr="00403C45">
        <w:rPr>
          <w:bCs/>
          <w:sz w:val="20"/>
          <w:szCs w:val="20"/>
        </w:rPr>
        <w:t>служ</w:t>
      </w:r>
      <w:r w:rsidR="00403C45" w:rsidRPr="00403C45">
        <w:rPr>
          <w:bCs/>
          <w:sz w:val="20"/>
          <w:szCs w:val="20"/>
        </w:rPr>
        <w:t>и</w:t>
      </w:r>
      <w:r w:rsidR="00013797" w:rsidRPr="00403C45">
        <w:rPr>
          <w:bCs/>
          <w:sz w:val="20"/>
          <w:szCs w:val="20"/>
        </w:rPr>
        <w:t xml:space="preserve"> за осъществяване на </w:t>
      </w:r>
      <w:r w:rsidR="00403C45" w:rsidRPr="00403C45">
        <w:rPr>
          <w:bCs/>
          <w:sz w:val="20"/>
          <w:szCs w:val="20"/>
        </w:rPr>
        <w:t xml:space="preserve">държавната политика в сектор "Рибарство" </w:t>
      </w:r>
      <w:r w:rsidR="00073795" w:rsidRPr="00073795">
        <w:rPr>
          <w:bCs/>
          <w:sz w:val="20"/>
          <w:szCs w:val="20"/>
        </w:rPr>
        <w:t>и прилагане на Общата политика в областта на рибарството, с цел постигане на устойчиво управление на рибарството, включително опазване и възстановяване на рибните ресурси</w:t>
      </w:r>
      <w:r w:rsidR="00073795" w:rsidRPr="00E1004C">
        <w:rPr>
          <w:rFonts w:ascii="Times New Roman" w:hAnsi="Times New Roman"/>
        </w:rPr>
        <w:t>.</w:t>
      </w:r>
    </w:p>
    <w:p w:rsidR="00615C0D" w:rsidRPr="00403C45" w:rsidRDefault="00615C0D" w:rsidP="00615C0D">
      <w:pPr>
        <w:spacing w:line="360" w:lineRule="auto"/>
        <w:ind w:firstLine="720"/>
        <w:jc w:val="both"/>
        <w:rPr>
          <w:rFonts w:cs="Arial"/>
          <w:sz w:val="20"/>
          <w:szCs w:val="20"/>
        </w:rPr>
      </w:pPr>
      <w:r w:rsidRPr="00403C45">
        <w:rPr>
          <w:rFonts w:cs="Arial"/>
          <w:sz w:val="20"/>
          <w:szCs w:val="20"/>
        </w:rPr>
        <w:t xml:space="preserve">Със </w:t>
      </w:r>
      <w:r w:rsidRPr="00403C45">
        <w:rPr>
          <w:sz w:val="20"/>
          <w:szCs w:val="20"/>
        </w:rPr>
        <w:t>Заповед № РД09-958/14.12.2017 г. на министъра на земеделието, храните и горите, изменена със Заповед № РД09-990/28.12.2017 г.</w:t>
      </w:r>
      <w:r w:rsidR="00907D93" w:rsidRPr="00403C45">
        <w:rPr>
          <w:sz w:val="20"/>
          <w:szCs w:val="20"/>
        </w:rPr>
        <w:t xml:space="preserve">, </w:t>
      </w:r>
      <w:r w:rsidRPr="00403C45">
        <w:rPr>
          <w:rFonts w:cs="Arial"/>
          <w:sz w:val="20"/>
          <w:szCs w:val="20"/>
        </w:rPr>
        <w:t xml:space="preserve">Заповед </w:t>
      </w:r>
      <w:r w:rsidRPr="00403C45">
        <w:rPr>
          <w:sz w:val="20"/>
          <w:szCs w:val="20"/>
        </w:rPr>
        <w:t>№ 09-209/07.03.2018 г.</w:t>
      </w:r>
      <w:r w:rsidR="00907D93" w:rsidRPr="00403C45">
        <w:rPr>
          <w:sz w:val="20"/>
          <w:szCs w:val="20"/>
        </w:rPr>
        <w:t xml:space="preserve"> и Заповед № РД-09-542/08.06.2018 г.</w:t>
      </w:r>
      <w:r w:rsidRPr="00403C45">
        <w:rPr>
          <w:sz w:val="20"/>
          <w:szCs w:val="20"/>
        </w:rPr>
        <w:t xml:space="preserve">, </w:t>
      </w:r>
      <w:r w:rsidRPr="00403C45">
        <w:rPr>
          <w:rFonts w:cs="Arial"/>
          <w:sz w:val="20"/>
          <w:szCs w:val="20"/>
        </w:rPr>
        <w:t>е създадена работна група за изготвяне на проект на наредба, включваща представители на Министерство н</w:t>
      </w:r>
      <w:r w:rsidR="001824E1" w:rsidRPr="00403C45">
        <w:rPr>
          <w:rFonts w:cs="Arial"/>
          <w:sz w:val="20"/>
          <w:szCs w:val="20"/>
        </w:rPr>
        <w:t xml:space="preserve">а земеделието, храните и горите </w:t>
      </w:r>
      <w:r w:rsidR="00C903DD" w:rsidRPr="00403C45">
        <w:rPr>
          <w:rFonts w:cs="Arial"/>
          <w:sz w:val="20"/>
          <w:szCs w:val="20"/>
        </w:rPr>
        <w:t xml:space="preserve">(МЗХГ) </w:t>
      </w:r>
      <w:r w:rsidR="001824E1" w:rsidRPr="00403C45">
        <w:rPr>
          <w:rFonts w:cs="Arial"/>
          <w:sz w:val="20"/>
          <w:szCs w:val="20"/>
        </w:rPr>
        <w:t xml:space="preserve">и </w:t>
      </w:r>
      <w:r w:rsidR="00C903DD" w:rsidRPr="00403C45">
        <w:rPr>
          <w:rFonts w:cs="Arial"/>
          <w:sz w:val="20"/>
          <w:szCs w:val="20"/>
        </w:rPr>
        <w:t>ИАРА</w:t>
      </w:r>
      <w:r w:rsidR="001824E1" w:rsidRPr="00403C45">
        <w:rPr>
          <w:rFonts w:cs="Arial"/>
          <w:sz w:val="20"/>
          <w:szCs w:val="20"/>
        </w:rPr>
        <w:t>.</w:t>
      </w:r>
    </w:p>
    <w:p w:rsidR="00E66EEA" w:rsidRPr="00403C45" w:rsidRDefault="004109AF" w:rsidP="004109AF">
      <w:pPr>
        <w:spacing w:line="360" w:lineRule="auto"/>
        <w:ind w:firstLine="720"/>
        <w:jc w:val="both"/>
        <w:rPr>
          <w:rFonts w:cs="Arial"/>
          <w:sz w:val="20"/>
          <w:szCs w:val="20"/>
        </w:rPr>
      </w:pPr>
      <w:r w:rsidRPr="00403C45">
        <w:rPr>
          <w:rFonts w:cs="Arial"/>
          <w:sz w:val="20"/>
          <w:szCs w:val="20"/>
        </w:rPr>
        <w:t>Прилагането</w:t>
      </w:r>
      <w:r w:rsidR="00AF6D56" w:rsidRPr="00403C45">
        <w:rPr>
          <w:rFonts w:cs="Arial"/>
          <w:sz w:val="20"/>
          <w:szCs w:val="20"/>
        </w:rPr>
        <w:t xml:space="preserve"> на предложения проект на </w:t>
      </w:r>
      <w:r w:rsidRPr="00D34B7A">
        <w:rPr>
          <w:rFonts w:cs="Arial"/>
          <w:sz w:val="20"/>
          <w:szCs w:val="20"/>
        </w:rPr>
        <w:t xml:space="preserve">нормативен </w:t>
      </w:r>
      <w:r w:rsidR="00AF6D56" w:rsidRPr="00D34B7A">
        <w:rPr>
          <w:rFonts w:cs="Arial"/>
          <w:sz w:val="20"/>
          <w:szCs w:val="20"/>
        </w:rPr>
        <w:t xml:space="preserve">акт </w:t>
      </w:r>
      <w:r w:rsidR="00C4226A" w:rsidRPr="00D34B7A">
        <w:rPr>
          <w:rFonts w:cs="Arial"/>
          <w:sz w:val="20"/>
          <w:szCs w:val="20"/>
        </w:rPr>
        <w:t>не води до въздействие</w:t>
      </w:r>
      <w:r w:rsidRPr="00D34B7A">
        <w:rPr>
          <w:rFonts w:cs="Arial"/>
          <w:sz w:val="20"/>
          <w:szCs w:val="20"/>
        </w:rPr>
        <w:t xml:space="preserve"> </w:t>
      </w:r>
      <w:r w:rsidR="00C4226A" w:rsidRPr="00D34B7A">
        <w:rPr>
          <w:rFonts w:cs="Arial"/>
          <w:sz w:val="20"/>
          <w:szCs w:val="20"/>
        </w:rPr>
        <w:t xml:space="preserve">върху </w:t>
      </w:r>
      <w:r w:rsidRPr="00D34B7A">
        <w:rPr>
          <w:rFonts w:cs="Arial"/>
          <w:sz w:val="20"/>
          <w:szCs w:val="20"/>
        </w:rPr>
        <w:t xml:space="preserve">бюджета на </w:t>
      </w:r>
      <w:r w:rsidR="00C903DD" w:rsidRPr="00D34B7A">
        <w:rPr>
          <w:rFonts w:cs="Arial"/>
          <w:sz w:val="20"/>
          <w:szCs w:val="20"/>
        </w:rPr>
        <w:t>МЗХГ</w:t>
      </w:r>
      <w:r w:rsidR="00E66EEA" w:rsidRPr="00D34B7A">
        <w:rPr>
          <w:rFonts w:cs="Arial"/>
          <w:sz w:val="20"/>
          <w:szCs w:val="20"/>
        </w:rPr>
        <w:t>.</w:t>
      </w:r>
      <w:r w:rsidRPr="00D34B7A">
        <w:rPr>
          <w:rFonts w:cs="Arial"/>
          <w:sz w:val="20"/>
          <w:szCs w:val="20"/>
        </w:rPr>
        <w:t xml:space="preserve"> Проектът на Наредба няма да доведе до </w:t>
      </w:r>
      <w:r w:rsidRPr="00403C45">
        <w:rPr>
          <w:rFonts w:cs="Arial"/>
          <w:sz w:val="20"/>
          <w:szCs w:val="20"/>
        </w:rPr>
        <w:t>допълнителна финансова теж</w:t>
      </w:r>
      <w:r w:rsidR="00774A20">
        <w:rPr>
          <w:rFonts w:cs="Arial"/>
          <w:sz w:val="20"/>
          <w:szCs w:val="20"/>
        </w:rPr>
        <w:t>ест за адресатите на наредбата.</w:t>
      </w:r>
    </w:p>
    <w:p w:rsidR="00AF6D56" w:rsidRPr="00403C45" w:rsidRDefault="004109AF" w:rsidP="00AF6D56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</w:rPr>
      </w:pPr>
      <w:r w:rsidRPr="00403C45">
        <w:rPr>
          <w:sz w:val="20"/>
          <w:szCs w:val="20"/>
        </w:rPr>
        <w:t>Предлаганият п</w:t>
      </w:r>
      <w:r w:rsidR="00AF6D56" w:rsidRPr="00403C45">
        <w:rPr>
          <w:sz w:val="20"/>
          <w:szCs w:val="20"/>
        </w:rPr>
        <w:t>роект</w:t>
      </w:r>
      <w:r w:rsidRPr="00403C45">
        <w:rPr>
          <w:sz w:val="20"/>
          <w:szCs w:val="20"/>
        </w:rPr>
        <w:t xml:space="preserve"> на акт </w:t>
      </w:r>
      <w:r w:rsidR="00AF6D56" w:rsidRPr="00403C45">
        <w:rPr>
          <w:sz w:val="20"/>
          <w:szCs w:val="20"/>
        </w:rPr>
        <w:t>не съдържа разпоредби, транспониращи актове на Европейския съюз, поради което не е изготвена и приложена таблица на съответствие с правото на Европейския съюз.</w:t>
      </w:r>
    </w:p>
    <w:p w:rsidR="004109AF" w:rsidRPr="00606716" w:rsidRDefault="004109AF" w:rsidP="00C4226A">
      <w:pPr>
        <w:spacing w:line="360" w:lineRule="auto"/>
        <w:ind w:firstLine="720"/>
        <w:jc w:val="both"/>
        <w:rPr>
          <w:rFonts w:cs="Arial"/>
          <w:sz w:val="20"/>
          <w:szCs w:val="20"/>
        </w:rPr>
      </w:pPr>
      <w:r w:rsidRPr="00403C45">
        <w:rPr>
          <w:rFonts w:cs="Arial"/>
          <w:sz w:val="20"/>
          <w:szCs w:val="20"/>
        </w:rPr>
        <w:t>Съгласно чл. 26, ал. 2 от Закона за нормативните актове</w:t>
      </w:r>
      <w:r w:rsidR="00D31754" w:rsidRPr="00403C45">
        <w:rPr>
          <w:rFonts w:cs="Arial"/>
          <w:sz w:val="20"/>
          <w:szCs w:val="20"/>
        </w:rPr>
        <w:t xml:space="preserve"> (ЗНА)</w:t>
      </w:r>
      <w:r w:rsidRPr="00403C45">
        <w:rPr>
          <w:rFonts w:cs="Arial"/>
          <w:sz w:val="20"/>
          <w:szCs w:val="20"/>
        </w:rPr>
        <w:t xml:space="preserve"> в процеса по изработване на проекта на нормативния акт са проведени обществени консултации със заинтересовани граждани и юридически лица.</w:t>
      </w:r>
      <w:r w:rsidR="00AE6F71">
        <w:rPr>
          <w:rFonts w:cs="Arial"/>
          <w:sz w:val="20"/>
          <w:szCs w:val="20"/>
        </w:rPr>
        <w:t xml:space="preserve"> </w:t>
      </w:r>
      <w:r w:rsidR="000B072A">
        <w:rPr>
          <w:rFonts w:cs="Arial"/>
          <w:sz w:val="20"/>
          <w:szCs w:val="20"/>
        </w:rPr>
        <w:t>(на 10 ав</w:t>
      </w:r>
      <w:r w:rsidR="008A5A49">
        <w:rPr>
          <w:rFonts w:cs="Arial"/>
          <w:sz w:val="20"/>
          <w:szCs w:val="20"/>
        </w:rPr>
        <w:t xml:space="preserve">густ и на 12 ноември 2018 г.). </w:t>
      </w:r>
      <w:r w:rsidR="000B072A" w:rsidRPr="00606716">
        <w:rPr>
          <w:rFonts w:cs="Arial"/>
          <w:sz w:val="20"/>
          <w:szCs w:val="20"/>
        </w:rPr>
        <w:t xml:space="preserve">Представителите на сектор „Рибарство“ поискаха </w:t>
      </w:r>
      <w:r w:rsidR="00731856" w:rsidRPr="00606716">
        <w:rPr>
          <w:rFonts w:cs="Arial"/>
          <w:sz w:val="20"/>
          <w:szCs w:val="20"/>
        </w:rPr>
        <w:t xml:space="preserve">от </w:t>
      </w:r>
      <w:r w:rsidR="000B072A" w:rsidRPr="00606716">
        <w:rPr>
          <w:rFonts w:cs="Arial"/>
          <w:sz w:val="20"/>
          <w:szCs w:val="20"/>
        </w:rPr>
        <w:t xml:space="preserve">проекта на наредба да </w:t>
      </w:r>
      <w:r w:rsidR="00731856" w:rsidRPr="00606716">
        <w:rPr>
          <w:rFonts w:cs="Arial"/>
          <w:sz w:val="20"/>
          <w:szCs w:val="20"/>
        </w:rPr>
        <w:t>отпаднат текстовете, задължаващи ИАРА да вписва данни за членство в организации по чл. 10 и 10в от ЗРА.</w:t>
      </w:r>
      <w:r w:rsidR="00A54EAD" w:rsidRPr="00606716">
        <w:rPr>
          <w:rFonts w:cs="Arial"/>
          <w:sz w:val="20"/>
          <w:szCs w:val="20"/>
        </w:rPr>
        <w:t xml:space="preserve"> Бележките</w:t>
      </w:r>
      <w:r w:rsidR="000B072A" w:rsidRPr="00606716">
        <w:rPr>
          <w:rFonts w:cs="Arial"/>
          <w:sz w:val="20"/>
          <w:szCs w:val="20"/>
        </w:rPr>
        <w:t xml:space="preserve"> </w:t>
      </w:r>
      <w:r w:rsidR="00A54EAD" w:rsidRPr="00606716">
        <w:rPr>
          <w:rFonts w:cs="Arial"/>
          <w:sz w:val="20"/>
          <w:szCs w:val="20"/>
        </w:rPr>
        <w:t xml:space="preserve">са отразени </w:t>
      </w:r>
      <w:r w:rsidR="000B072A" w:rsidRPr="00606716">
        <w:rPr>
          <w:rFonts w:cs="Arial"/>
          <w:sz w:val="20"/>
          <w:szCs w:val="20"/>
        </w:rPr>
        <w:t xml:space="preserve">в проекта на наредбата, като </w:t>
      </w:r>
      <w:r w:rsidR="00731856" w:rsidRPr="00606716">
        <w:rPr>
          <w:rFonts w:cs="Arial"/>
          <w:sz w:val="20"/>
          <w:szCs w:val="20"/>
        </w:rPr>
        <w:t>са заличени относимите разпоредби.</w:t>
      </w:r>
    </w:p>
    <w:p w:rsidR="004109AF" w:rsidRPr="00403C45" w:rsidRDefault="00A70A27" w:rsidP="004109AF">
      <w:pPr>
        <w:spacing w:line="360" w:lineRule="auto"/>
        <w:ind w:firstLine="720"/>
        <w:jc w:val="both"/>
        <w:rPr>
          <w:sz w:val="20"/>
          <w:szCs w:val="20"/>
        </w:rPr>
      </w:pPr>
      <w:r w:rsidRPr="00403C45">
        <w:rPr>
          <w:sz w:val="20"/>
          <w:szCs w:val="20"/>
        </w:rPr>
        <w:t xml:space="preserve">На основание чл. 26, ал. 3 и 4 от </w:t>
      </w:r>
      <w:r w:rsidR="00D31754" w:rsidRPr="00403C45">
        <w:rPr>
          <w:sz w:val="20"/>
          <w:szCs w:val="20"/>
        </w:rPr>
        <w:t>ЗНА</w:t>
      </w:r>
      <w:r w:rsidRPr="00403C45">
        <w:rPr>
          <w:sz w:val="20"/>
          <w:szCs w:val="20"/>
        </w:rPr>
        <w:t xml:space="preserve"> проект</w:t>
      </w:r>
      <w:r w:rsidR="00AE6F71">
        <w:rPr>
          <w:sz w:val="20"/>
          <w:szCs w:val="20"/>
        </w:rPr>
        <w:t>а</w:t>
      </w:r>
      <w:r w:rsidRPr="00403C45">
        <w:rPr>
          <w:sz w:val="20"/>
          <w:szCs w:val="20"/>
        </w:rPr>
        <w:t xml:space="preserve"> на </w:t>
      </w:r>
      <w:r w:rsidR="00AE6F71" w:rsidRPr="00403C45">
        <w:rPr>
          <w:sz w:val="20"/>
          <w:szCs w:val="20"/>
        </w:rPr>
        <w:t>Наредба за водене на регистрите по чл. 16 от Закона за рибарството и аквакултурите</w:t>
      </w:r>
      <w:r w:rsidR="00AE6F71" w:rsidRPr="00AE6F71">
        <w:rPr>
          <w:sz w:val="20"/>
          <w:szCs w:val="20"/>
        </w:rPr>
        <w:t xml:space="preserve"> и проекта на доклад (мотиви) </w:t>
      </w:r>
      <w:r w:rsidRPr="00403C45">
        <w:rPr>
          <w:sz w:val="20"/>
          <w:szCs w:val="20"/>
        </w:rPr>
        <w:t xml:space="preserve">са публикувани на интернет страницата на </w:t>
      </w:r>
      <w:r w:rsidR="00C903DD" w:rsidRPr="00403C45">
        <w:rPr>
          <w:sz w:val="20"/>
          <w:szCs w:val="20"/>
        </w:rPr>
        <w:t>МЗХГ</w:t>
      </w:r>
      <w:r w:rsidRPr="00403C45">
        <w:rPr>
          <w:sz w:val="20"/>
          <w:szCs w:val="20"/>
        </w:rPr>
        <w:t xml:space="preserve"> и на Портала за </w:t>
      </w:r>
      <w:r w:rsidRPr="00403C45">
        <w:rPr>
          <w:sz w:val="20"/>
          <w:szCs w:val="20"/>
        </w:rPr>
        <w:lastRenderedPageBreak/>
        <w:t xml:space="preserve">обществени консултации със срок за </w:t>
      </w:r>
      <w:r w:rsidR="004109AF" w:rsidRPr="00403C45">
        <w:rPr>
          <w:sz w:val="20"/>
          <w:szCs w:val="20"/>
        </w:rPr>
        <w:t>предложения и становища 30 дни.</w:t>
      </w:r>
      <w:r w:rsidR="00731048">
        <w:rPr>
          <w:sz w:val="20"/>
          <w:szCs w:val="20"/>
        </w:rPr>
        <w:t xml:space="preserve"> </w:t>
      </w:r>
    </w:p>
    <w:p w:rsidR="004109AF" w:rsidRPr="00403C45" w:rsidRDefault="004109AF" w:rsidP="00A70A27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</w:rPr>
      </w:pPr>
      <w:r w:rsidRPr="00403C45">
        <w:rPr>
          <w:sz w:val="20"/>
          <w:szCs w:val="20"/>
        </w:rPr>
        <w:t>В съответствие с</w:t>
      </w:r>
      <w:r w:rsidR="00A70A27" w:rsidRPr="00403C45">
        <w:rPr>
          <w:sz w:val="20"/>
          <w:szCs w:val="20"/>
        </w:rPr>
        <w:t xml:space="preserve"> чл. 26, ал. 5 от </w:t>
      </w:r>
      <w:r w:rsidR="00D31754" w:rsidRPr="00403C45">
        <w:rPr>
          <w:sz w:val="20"/>
          <w:szCs w:val="20"/>
        </w:rPr>
        <w:t>ЗНА</w:t>
      </w:r>
      <w:r w:rsidR="00A70A27" w:rsidRPr="00403C45">
        <w:rPr>
          <w:sz w:val="20"/>
          <w:szCs w:val="20"/>
        </w:rPr>
        <w:t xml:space="preserve"> справката за </w:t>
      </w:r>
      <w:r w:rsidRPr="00403C45">
        <w:rPr>
          <w:sz w:val="20"/>
          <w:szCs w:val="20"/>
        </w:rPr>
        <w:t xml:space="preserve">отразяване на </w:t>
      </w:r>
      <w:r w:rsidR="00A70A27" w:rsidRPr="00403C45">
        <w:rPr>
          <w:sz w:val="20"/>
          <w:szCs w:val="20"/>
        </w:rPr>
        <w:t xml:space="preserve">постъпилите предложения </w:t>
      </w:r>
      <w:r w:rsidRPr="00403C45">
        <w:rPr>
          <w:sz w:val="20"/>
          <w:szCs w:val="20"/>
        </w:rPr>
        <w:t>от обществените консултации, в</w:t>
      </w:r>
      <w:r w:rsidR="00A70A27" w:rsidRPr="00403C45">
        <w:rPr>
          <w:sz w:val="20"/>
          <w:szCs w:val="20"/>
        </w:rPr>
        <w:t>едно с обосновка за неприетите предложения</w:t>
      </w:r>
      <w:r w:rsidRPr="00403C45">
        <w:rPr>
          <w:sz w:val="20"/>
          <w:szCs w:val="20"/>
        </w:rPr>
        <w:t>,</w:t>
      </w:r>
      <w:r w:rsidR="00A70A27" w:rsidRPr="00403C45">
        <w:rPr>
          <w:sz w:val="20"/>
          <w:szCs w:val="20"/>
        </w:rPr>
        <w:t xml:space="preserve"> е публикувана на интернет страницата на </w:t>
      </w:r>
      <w:r w:rsidR="00C903DD" w:rsidRPr="00403C45">
        <w:rPr>
          <w:sz w:val="20"/>
          <w:szCs w:val="20"/>
        </w:rPr>
        <w:t>МЗХГ</w:t>
      </w:r>
      <w:r w:rsidR="00A70A27" w:rsidRPr="00403C45">
        <w:rPr>
          <w:sz w:val="20"/>
          <w:szCs w:val="20"/>
        </w:rPr>
        <w:t xml:space="preserve"> и на Портала за обществени консултации.</w:t>
      </w:r>
    </w:p>
    <w:p w:rsidR="00A70A27" w:rsidRDefault="004109AF" w:rsidP="00A70A27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</w:rPr>
      </w:pPr>
      <w:r w:rsidRPr="00403C45">
        <w:rPr>
          <w:sz w:val="20"/>
          <w:szCs w:val="20"/>
        </w:rPr>
        <w:t xml:space="preserve">Проектът на </w:t>
      </w:r>
      <w:r w:rsidR="00403C45" w:rsidRPr="00403C45">
        <w:rPr>
          <w:sz w:val="20"/>
          <w:szCs w:val="20"/>
        </w:rPr>
        <w:t>Наредба за водене на регистрите по чл. 16</w:t>
      </w:r>
      <w:r w:rsidR="00ED057F">
        <w:rPr>
          <w:sz w:val="20"/>
          <w:szCs w:val="20"/>
        </w:rPr>
        <w:t>, ал. 1</w:t>
      </w:r>
      <w:r w:rsidR="00403C45" w:rsidRPr="00403C45">
        <w:rPr>
          <w:sz w:val="20"/>
          <w:szCs w:val="20"/>
        </w:rPr>
        <w:t xml:space="preserve"> от Закона за рибарството и аквакултурите</w:t>
      </w:r>
      <w:r w:rsidRPr="00403C45">
        <w:rPr>
          <w:sz w:val="20"/>
          <w:szCs w:val="20"/>
        </w:rPr>
        <w:t xml:space="preserve"> е съгласуван в съответствие с Правилата за изготвяне и съгласуване на проекти на актове в системата на </w:t>
      </w:r>
      <w:r w:rsidR="009D7D31" w:rsidRPr="00403C45">
        <w:rPr>
          <w:sz w:val="20"/>
          <w:szCs w:val="20"/>
        </w:rPr>
        <w:t>МЗХГ</w:t>
      </w:r>
      <w:r w:rsidRPr="00403C45">
        <w:rPr>
          <w:sz w:val="20"/>
          <w:szCs w:val="20"/>
        </w:rPr>
        <w:t xml:space="preserve">, утвърдени със Заповед </w:t>
      </w:r>
      <w:r w:rsidR="00AE6F71">
        <w:rPr>
          <w:sz w:val="20"/>
          <w:szCs w:val="20"/>
        </w:rPr>
        <w:t xml:space="preserve">   </w:t>
      </w:r>
      <w:r w:rsidRPr="00403C45">
        <w:rPr>
          <w:sz w:val="20"/>
          <w:szCs w:val="20"/>
        </w:rPr>
        <w:t>№ РД 09-851</w:t>
      </w:r>
      <w:r w:rsidR="00AE6F71">
        <w:rPr>
          <w:sz w:val="20"/>
          <w:szCs w:val="20"/>
        </w:rPr>
        <w:t xml:space="preserve"> от </w:t>
      </w:r>
      <w:r w:rsidRPr="00403C45">
        <w:rPr>
          <w:sz w:val="20"/>
          <w:szCs w:val="20"/>
        </w:rPr>
        <w:t>30.10.2017 г. на министъра на земеделието, храните и горите. Направените целесъобразни бележки и предложения са отразени.</w:t>
      </w:r>
    </w:p>
    <w:p w:rsidR="00D57C65" w:rsidRDefault="00FC55FE" w:rsidP="00A70A27">
      <w:pPr>
        <w:overflowPunct w:val="0"/>
        <w:spacing w:line="360" w:lineRule="auto"/>
        <w:ind w:firstLine="72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Проектът</w:t>
      </w:r>
      <w:r w:rsidR="00D57C65">
        <w:rPr>
          <w:sz w:val="20"/>
          <w:szCs w:val="20"/>
        </w:rPr>
        <w:t xml:space="preserve"> на Наредба е изготвен в съответствие с Решение № 338 на Министерския съвет от 2017 г. </w:t>
      </w:r>
      <w:r w:rsidR="00D245BE">
        <w:rPr>
          <w:sz w:val="20"/>
          <w:szCs w:val="20"/>
        </w:rPr>
        <w:t>за приемане на мерки за намаляване на административната тежест на гражданите.</w:t>
      </w:r>
    </w:p>
    <w:p w:rsidR="00A756FF" w:rsidRPr="00A61AA5" w:rsidRDefault="00A756FF" w:rsidP="00A756FF">
      <w:pPr>
        <w:spacing w:before="240" w:after="200" w:line="360" w:lineRule="auto"/>
        <w:rPr>
          <w:b/>
          <w:bCs/>
          <w:sz w:val="20"/>
          <w:szCs w:val="20"/>
        </w:rPr>
      </w:pPr>
      <w:r>
        <w:rPr>
          <w:b/>
          <w:bCs/>
          <w:caps/>
          <w:sz w:val="20"/>
          <w:szCs w:val="20"/>
        </w:rPr>
        <w:t>УВАЖАЕМА ГОСПОЖО</w:t>
      </w:r>
      <w:r w:rsidRPr="00A61AA5">
        <w:rPr>
          <w:b/>
          <w:bCs/>
          <w:caps/>
          <w:sz w:val="20"/>
          <w:szCs w:val="20"/>
        </w:rPr>
        <w:t xml:space="preserve"> МИНИСТЪР</w:t>
      </w:r>
      <w:r w:rsidRPr="00A61AA5">
        <w:rPr>
          <w:b/>
          <w:bCs/>
          <w:sz w:val="20"/>
          <w:szCs w:val="20"/>
        </w:rPr>
        <w:t>,</w:t>
      </w:r>
    </w:p>
    <w:p w:rsidR="008E465B" w:rsidRPr="00403C45" w:rsidRDefault="008E465B" w:rsidP="008E465B">
      <w:pPr>
        <w:spacing w:line="360" w:lineRule="auto"/>
        <w:ind w:firstLine="720"/>
        <w:jc w:val="both"/>
        <w:rPr>
          <w:sz w:val="20"/>
          <w:szCs w:val="20"/>
        </w:rPr>
      </w:pPr>
      <w:r w:rsidRPr="00403C45">
        <w:rPr>
          <w:sz w:val="20"/>
          <w:szCs w:val="20"/>
        </w:rPr>
        <w:t xml:space="preserve">Във връзка с гореизложеното и на </w:t>
      </w:r>
      <w:r w:rsidRPr="00236A09">
        <w:rPr>
          <w:sz w:val="20"/>
          <w:szCs w:val="20"/>
        </w:rPr>
        <w:t xml:space="preserve">основание </w:t>
      </w:r>
      <w:r w:rsidR="001824E1" w:rsidRPr="00236A09">
        <w:rPr>
          <w:sz w:val="20"/>
          <w:szCs w:val="20"/>
        </w:rPr>
        <w:t>чл. 1</w:t>
      </w:r>
      <w:r w:rsidR="00783726" w:rsidRPr="00236A09">
        <w:rPr>
          <w:sz w:val="20"/>
          <w:szCs w:val="20"/>
        </w:rPr>
        <w:t>6</w:t>
      </w:r>
      <w:r w:rsidR="00375871" w:rsidRPr="00236A09">
        <w:rPr>
          <w:sz w:val="20"/>
          <w:szCs w:val="20"/>
        </w:rPr>
        <w:t>, ал. 3</w:t>
      </w:r>
      <w:r w:rsidRPr="00236A09">
        <w:rPr>
          <w:sz w:val="20"/>
          <w:szCs w:val="20"/>
        </w:rPr>
        <w:t xml:space="preserve"> от </w:t>
      </w:r>
      <w:r w:rsidR="001824E1" w:rsidRPr="00403C45">
        <w:rPr>
          <w:sz w:val="20"/>
          <w:szCs w:val="20"/>
        </w:rPr>
        <w:t xml:space="preserve">Закона за рибарството и аквакултурите </w:t>
      </w:r>
      <w:r w:rsidRPr="00403C45">
        <w:rPr>
          <w:sz w:val="20"/>
          <w:szCs w:val="20"/>
        </w:rPr>
        <w:t xml:space="preserve">предлагам да одобрите приложения проект на </w:t>
      </w:r>
      <w:r w:rsidR="00403C45" w:rsidRPr="00403C45">
        <w:rPr>
          <w:sz w:val="20"/>
          <w:szCs w:val="20"/>
        </w:rPr>
        <w:t>Наредба за водене на регистрите по чл. 16</w:t>
      </w:r>
      <w:r w:rsidR="00ED057F">
        <w:rPr>
          <w:sz w:val="20"/>
          <w:szCs w:val="20"/>
        </w:rPr>
        <w:t>, ал. 1</w:t>
      </w:r>
      <w:r w:rsidR="00403C45" w:rsidRPr="00403C45">
        <w:rPr>
          <w:sz w:val="20"/>
          <w:szCs w:val="20"/>
        </w:rPr>
        <w:t xml:space="preserve"> от Закона за рибарството и аквакултурите</w:t>
      </w:r>
      <w:r w:rsidRPr="00403C45">
        <w:rPr>
          <w:sz w:val="20"/>
          <w:szCs w:val="20"/>
        </w:rPr>
        <w:t>.</w:t>
      </w:r>
    </w:p>
    <w:p w:rsidR="000A203C" w:rsidRPr="00EA72D7" w:rsidRDefault="000A203C" w:rsidP="008E465B">
      <w:pPr>
        <w:spacing w:line="360" w:lineRule="auto"/>
        <w:jc w:val="both"/>
        <w:rPr>
          <w:sz w:val="20"/>
          <w:szCs w:val="20"/>
        </w:rPr>
      </w:pPr>
    </w:p>
    <w:tbl>
      <w:tblPr>
        <w:tblW w:w="8938" w:type="dxa"/>
        <w:tblInd w:w="668" w:type="dxa"/>
        <w:tblLook w:val="01E0" w:firstRow="1" w:lastRow="1" w:firstColumn="1" w:lastColumn="1" w:noHBand="0" w:noVBand="0"/>
      </w:tblPr>
      <w:tblGrid>
        <w:gridCol w:w="1784"/>
        <w:gridCol w:w="7154"/>
      </w:tblGrid>
      <w:tr w:rsidR="00D95653" w:rsidRPr="00D95653" w:rsidTr="000A203C">
        <w:trPr>
          <w:trHeight w:val="60"/>
        </w:trPr>
        <w:tc>
          <w:tcPr>
            <w:tcW w:w="1784" w:type="dxa"/>
            <w:hideMark/>
          </w:tcPr>
          <w:p w:rsidR="00D95653" w:rsidRPr="00D95653" w:rsidRDefault="00D95653" w:rsidP="00D95653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95653">
              <w:rPr>
                <w:b/>
                <w:bCs/>
                <w:sz w:val="20"/>
                <w:szCs w:val="20"/>
              </w:rPr>
              <w:t xml:space="preserve">Приложения: </w:t>
            </w:r>
          </w:p>
        </w:tc>
        <w:tc>
          <w:tcPr>
            <w:tcW w:w="7154" w:type="dxa"/>
            <w:hideMark/>
          </w:tcPr>
          <w:p w:rsidR="00D95653" w:rsidRPr="00D95653" w:rsidRDefault="00D95653" w:rsidP="00D956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D95653">
              <w:rPr>
                <w:sz w:val="20"/>
                <w:szCs w:val="20"/>
              </w:rPr>
              <w:t>Наредба;</w:t>
            </w:r>
          </w:p>
          <w:p w:rsidR="00D95653" w:rsidRPr="00D95653" w:rsidRDefault="00D95653" w:rsidP="00D956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D95653">
              <w:rPr>
                <w:sz w:val="20"/>
                <w:szCs w:val="20"/>
              </w:rPr>
              <w:t>Справка за отразяване на постъпилите становища;</w:t>
            </w:r>
          </w:p>
          <w:p w:rsidR="00D95653" w:rsidRPr="00D95653" w:rsidRDefault="00D95653" w:rsidP="00D956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D95653">
              <w:rPr>
                <w:sz w:val="20"/>
                <w:szCs w:val="20"/>
              </w:rPr>
              <w:t>Справка за отразяване на постъпилите предложения от обществената консултация;</w:t>
            </w:r>
          </w:p>
          <w:p w:rsidR="00AE6F71" w:rsidRPr="00236A09" w:rsidRDefault="00D95653" w:rsidP="00D9565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236A09">
              <w:rPr>
                <w:sz w:val="20"/>
                <w:szCs w:val="20"/>
              </w:rPr>
              <w:t>Постъпили становища</w:t>
            </w:r>
            <w:r w:rsidR="00AE6F71" w:rsidRPr="00236A09">
              <w:rPr>
                <w:sz w:val="20"/>
                <w:szCs w:val="20"/>
              </w:rPr>
              <w:t>;</w:t>
            </w:r>
          </w:p>
          <w:p w:rsidR="00D95653" w:rsidRPr="00D95653" w:rsidRDefault="00AE6F71" w:rsidP="00AE6F7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236A09">
              <w:rPr>
                <w:sz w:val="20"/>
                <w:szCs w:val="20"/>
              </w:rPr>
              <w:t xml:space="preserve">Протоколи от проведени </w:t>
            </w:r>
            <w:r w:rsidR="00520274" w:rsidRPr="00236A09">
              <w:rPr>
                <w:sz w:val="20"/>
                <w:szCs w:val="20"/>
              </w:rPr>
              <w:t xml:space="preserve">срещи </w:t>
            </w:r>
            <w:r w:rsidRPr="00236A09">
              <w:rPr>
                <w:sz w:val="20"/>
                <w:szCs w:val="20"/>
              </w:rPr>
              <w:t>с представители на браншовите организации в сектор „Рибарство“.</w:t>
            </w:r>
          </w:p>
        </w:tc>
      </w:tr>
    </w:tbl>
    <w:p w:rsidR="000A203C" w:rsidRPr="00AE6F71" w:rsidRDefault="000A203C" w:rsidP="008E465B">
      <w:pPr>
        <w:spacing w:line="360" w:lineRule="auto"/>
        <w:jc w:val="both"/>
        <w:rPr>
          <w:sz w:val="20"/>
          <w:szCs w:val="20"/>
        </w:rPr>
      </w:pPr>
    </w:p>
    <w:p w:rsidR="008E465B" w:rsidRDefault="008E465B" w:rsidP="008E465B">
      <w:pPr>
        <w:spacing w:line="360" w:lineRule="auto"/>
        <w:jc w:val="both"/>
        <w:rPr>
          <w:sz w:val="20"/>
          <w:szCs w:val="20"/>
        </w:rPr>
      </w:pPr>
      <w:r w:rsidRPr="009B37D6">
        <w:rPr>
          <w:sz w:val="20"/>
          <w:szCs w:val="20"/>
        </w:rPr>
        <w:t>С уважение,</w:t>
      </w:r>
    </w:p>
    <w:p w:rsidR="0011757B" w:rsidRDefault="0011757B" w:rsidP="008E465B">
      <w:pPr>
        <w:spacing w:line="360" w:lineRule="auto"/>
        <w:jc w:val="both"/>
        <w:rPr>
          <w:sz w:val="20"/>
          <w:szCs w:val="20"/>
        </w:rPr>
      </w:pPr>
    </w:p>
    <w:p w:rsidR="00D762D1" w:rsidRPr="009B37D6" w:rsidRDefault="00D762D1" w:rsidP="008E465B">
      <w:pPr>
        <w:spacing w:line="360" w:lineRule="auto"/>
        <w:jc w:val="both"/>
        <w:rPr>
          <w:sz w:val="20"/>
          <w:szCs w:val="20"/>
        </w:rPr>
      </w:pPr>
    </w:p>
    <w:p w:rsidR="008E465B" w:rsidRPr="009B37D6" w:rsidRDefault="008B1F69" w:rsidP="008E465B">
      <w:pPr>
        <w:spacing w:line="360" w:lineRule="auto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Д-Р ЛОЗАНА ВАСИЛЕВА</w:t>
      </w:r>
    </w:p>
    <w:p w:rsidR="008E465B" w:rsidRPr="00EA72D7" w:rsidRDefault="008E465B" w:rsidP="008E465B">
      <w:pPr>
        <w:pStyle w:val="BodyText"/>
        <w:spacing w:line="360" w:lineRule="auto"/>
        <w:jc w:val="left"/>
        <w:rPr>
          <w:rFonts w:ascii="Verdana" w:hAnsi="Verdana" w:cs="Verdana"/>
          <w:b w:val="0"/>
          <w:bCs w:val="0"/>
          <w:iCs w:val="0"/>
          <w:caps/>
          <w:sz w:val="20"/>
          <w:szCs w:val="20"/>
        </w:rPr>
      </w:pPr>
      <w:r w:rsidRPr="009B37D6">
        <w:rPr>
          <w:rFonts w:ascii="Verdana" w:hAnsi="Verdana" w:cs="Verdana"/>
          <w:b w:val="0"/>
          <w:bCs w:val="0"/>
          <w:iCs w:val="0"/>
          <w:sz w:val="20"/>
          <w:szCs w:val="20"/>
        </w:rPr>
        <w:t>Заместник-министър</w:t>
      </w:r>
    </w:p>
    <w:p w:rsidR="00D245BE" w:rsidRDefault="00D245BE" w:rsidP="008E465B">
      <w:pPr>
        <w:pStyle w:val="BodyText2"/>
        <w:spacing w:after="0" w:line="240" w:lineRule="auto"/>
        <w:jc w:val="both"/>
        <w:rPr>
          <w:bCs/>
          <w:smallCaps/>
          <w:sz w:val="18"/>
          <w:szCs w:val="18"/>
        </w:rPr>
      </w:pPr>
    </w:p>
    <w:p w:rsidR="00D762D1" w:rsidRDefault="00D762D1" w:rsidP="008E465B">
      <w:pPr>
        <w:pStyle w:val="BodyText2"/>
        <w:spacing w:after="0" w:line="240" w:lineRule="auto"/>
        <w:jc w:val="both"/>
        <w:rPr>
          <w:bCs/>
          <w:smallCaps/>
          <w:sz w:val="18"/>
          <w:szCs w:val="18"/>
        </w:rPr>
      </w:pPr>
      <w:bookmarkStart w:id="0" w:name="_GoBack"/>
      <w:bookmarkEnd w:id="0"/>
    </w:p>
    <w:sectPr w:rsidR="00D762D1" w:rsidSect="00D762D1">
      <w:footerReference w:type="default" r:id="rId10"/>
      <w:pgSz w:w="11907" w:h="16840" w:code="9"/>
      <w:pgMar w:top="1134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DA" w:rsidRDefault="000E3DDA">
      <w:r>
        <w:separator/>
      </w:r>
    </w:p>
  </w:endnote>
  <w:endnote w:type="continuationSeparator" w:id="0">
    <w:p w:rsidR="000E3DDA" w:rsidRDefault="000E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F7" w:rsidRDefault="003E54F7" w:rsidP="00867422">
    <w:pPr>
      <w:pStyle w:val="Footer"/>
      <w:tabs>
        <w:tab w:val="left" w:pos="7230"/>
        <w:tab w:val="left" w:pos="7655"/>
      </w:tabs>
      <w:spacing w:line="216" w:lineRule="auto"/>
      <w:jc w:val="center"/>
      <w:rPr>
        <w:rFonts w:ascii="Verdana" w:hAnsi="Verdana" w:cs="Verdana"/>
        <w:noProof/>
        <w:sz w:val="16"/>
        <w:szCs w:val="16"/>
        <w:lang w:val="bg-BG"/>
      </w:rPr>
    </w:pPr>
  </w:p>
  <w:p w:rsidR="0071710C" w:rsidRPr="001537B2" w:rsidRDefault="00BC1620" w:rsidP="00867422">
    <w:pPr>
      <w:pStyle w:val="Footer"/>
      <w:jc w:val="right"/>
    </w:pPr>
    <w:r w:rsidRPr="00630D38">
      <w:rPr>
        <w:rFonts w:ascii="Verdana" w:hAnsi="Verdana"/>
        <w:sz w:val="16"/>
        <w:szCs w:val="16"/>
      </w:rPr>
      <w:fldChar w:fldCharType="begin"/>
    </w:r>
    <w:r w:rsidRPr="00630D38">
      <w:rPr>
        <w:rFonts w:ascii="Verdana" w:hAnsi="Verdana"/>
        <w:sz w:val="16"/>
        <w:szCs w:val="16"/>
      </w:rPr>
      <w:instrText xml:space="preserve"> PAGE   \* MERGEFORMAT </w:instrText>
    </w:r>
    <w:r w:rsidRPr="00630D38">
      <w:rPr>
        <w:rFonts w:ascii="Verdana" w:hAnsi="Verdana"/>
        <w:sz w:val="16"/>
        <w:szCs w:val="16"/>
      </w:rPr>
      <w:fldChar w:fldCharType="separate"/>
    </w:r>
    <w:r w:rsidR="00B07683">
      <w:rPr>
        <w:rFonts w:ascii="Verdana" w:hAnsi="Verdana"/>
        <w:noProof/>
        <w:sz w:val="16"/>
        <w:szCs w:val="16"/>
      </w:rPr>
      <w:t>4</w:t>
    </w:r>
    <w:r w:rsidRPr="00630D38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DA" w:rsidRDefault="000E3DDA">
      <w:r>
        <w:separator/>
      </w:r>
    </w:p>
  </w:footnote>
  <w:footnote w:type="continuationSeparator" w:id="0">
    <w:p w:rsidR="000E3DDA" w:rsidRDefault="000E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B"/>
    <w:rsid w:val="00001F5F"/>
    <w:rsid w:val="00013797"/>
    <w:rsid w:val="000227EB"/>
    <w:rsid w:val="00032E52"/>
    <w:rsid w:val="00046F9D"/>
    <w:rsid w:val="00073795"/>
    <w:rsid w:val="00087E39"/>
    <w:rsid w:val="000A203C"/>
    <w:rsid w:val="000A30E0"/>
    <w:rsid w:val="000B072A"/>
    <w:rsid w:val="000E3654"/>
    <w:rsid w:val="000E3DDA"/>
    <w:rsid w:val="000E5833"/>
    <w:rsid w:val="000E5F31"/>
    <w:rsid w:val="000F0A12"/>
    <w:rsid w:val="000F6A1C"/>
    <w:rsid w:val="0011757B"/>
    <w:rsid w:val="00124463"/>
    <w:rsid w:val="00151C9C"/>
    <w:rsid w:val="00174401"/>
    <w:rsid w:val="001824E1"/>
    <w:rsid w:val="001E7EC7"/>
    <w:rsid w:val="00236A09"/>
    <w:rsid w:val="00241E74"/>
    <w:rsid w:val="002467AA"/>
    <w:rsid w:val="0026241B"/>
    <w:rsid w:val="0026303E"/>
    <w:rsid w:val="002673B1"/>
    <w:rsid w:val="00284D91"/>
    <w:rsid w:val="002A4DDD"/>
    <w:rsid w:val="002C1FBF"/>
    <w:rsid w:val="002E051F"/>
    <w:rsid w:val="002F1168"/>
    <w:rsid w:val="002F4F97"/>
    <w:rsid w:val="003048ED"/>
    <w:rsid w:val="003112CA"/>
    <w:rsid w:val="003312D2"/>
    <w:rsid w:val="00351F37"/>
    <w:rsid w:val="003609A7"/>
    <w:rsid w:val="00375871"/>
    <w:rsid w:val="003A0558"/>
    <w:rsid w:val="003A299D"/>
    <w:rsid w:val="003C0ABD"/>
    <w:rsid w:val="003D6645"/>
    <w:rsid w:val="003E54F7"/>
    <w:rsid w:val="00403BC0"/>
    <w:rsid w:val="00403C45"/>
    <w:rsid w:val="004109AF"/>
    <w:rsid w:val="00442E19"/>
    <w:rsid w:val="004503C5"/>
    <w:rsid w:val="00470B44"/>
    <w:rsid w:val="00481A55"/>
    <w:rsid w:val="004C752F"/>
    <w:rsid w:val="00512EFA"/>
    <w:rsid w:val="00517A65"/>
    <w:rsid w:val="00520274"/>
    <w:rsid w:val="00521CFF"/>
    <w:rsid w:val="005250BB"/>
    <w:rsid w:val="00550F17"/>
    <w:rsid w:val="0057787D"/>
    <w:rsid w:val="005A61AF"/>
    <w:rsid w:val="005C2E5C"/>
    <w:rsid w:val="005C655A"/>
    <w:rsid w:val="005F5C44"/>
    <w:rsid w:val="00606716"/>
    <w:rsid w:val="0061250D"/>
    <w:rsid w:val="00615C0D"/>
    <w:rsid w:val="006822FF"/>
    <w:rsid w:val="006E77C6"/>
    <w:rsid w:val="0070668F"/>
    <w:rsid w:val="007077E0"/>
    <w:rsid w:val="00731048"/>
    <w:rsid w:val="00731856"/>
    <w:rsid w:val="0074597E"/>
    <w:rsid w:val="00763363"/>
    <w:rsid w:val="00774A20"/>
    <w:rsid w:val="00783726"/>
    <w:rsid w:val="00792722"/>
    <w:rsid w:val="007B10D2"/>
    <w:rsid w:val="007B2681"/>
    <w:rsid w:val="007C2B7B"/>
    <w:rsid w:val="007D4537"/>
    <w:rsid w:val="007E7E2E"/>
    <w:rsid w:val="007F30F1"/>
    <w:rsid w:val="0083309D"/>
    <w:rsid w:val="00885BF5"/>
    <w:rsid w:val="00890AFE"/>
    <w:rsid w:val="008A3F66"/>
    <w:rsid w:val="008A4B7E"/>
    <w:rsid w:val="008A4C93"/>
    <w:rsid w:val="008A5A49"/>
    <w:rsid w:val="008B1F69"/>
    <w:rsid w:val="008E42B4"/>
    <w:rsid w:val="008E465B"/>
    <w:rsid w:val="00907D93"/>
    <w:rsid w:val="00953288"/>
    <w:rsid w:val="009744D4"/>
    <w:rsid w:val="009D531F"/>
    <w:rsid w:val="009D7D31"/>
    <w:rsid w:val="009D7E9F"/>
    <w:rsid w:val="00A0776E"/>
    <w:rsid w:val="00A15919"/>
    <w:rsid w:val="00A21F7E"/>
    <w:rsid w:val="00A47482"/>
    <w:rsid w:val="00A507D2"/>
    <w:rsid w:val="00A54EAD"/>
    <w:rsid w:val="00A56D31"/>
    <w:rsid w:val="00A6047B"/>
    <w:rsid w:val="00A70A27"/>
    <w:rsid w:val="00A75255"/>
    <w:rsid w:val="00A756FF"/>
    <w:rsid w:val="00AC51C7"/>
    <w:rsid w:val="00AC777D"/>
    <w:rsid w:val="00AD21CF"/>
    <w:rsid w:val="00AD6058"/>
    <w:rsid w:val="00AE6F71"/>
    <w:rsid w:val="00AF2EDC"/>
    <w:rsid w:val="00AF6D56"/>
    <w:rsid w:val="00B013BD"/>
    <w:rsid w:val="00B06B8B"/>
    <w:rsid w:val="00B07683"/>
    <w:rsid w:val="00B81A8D"/>
    <w:rsid w:val="00BA4BA3"/>
    <w:rsid w:val="00BC1620"/>
    <w:rsid w:val="00BC3EE7"/>
    <w:rsid w:val="00BD33BD"/>
    <w:rsid w:val="00C326E2"/>
    <w:rsid w:val="00C4226A"/>
    <w:rsid w:val="00C64BA6"/>
    <w:rsid w:val="00C7670A"/>
    <w:rsid w:val="00C83A20"/>
    <w:rsid w:val="00C84523"/>
    <w:rsid w:val="00C903DD"/>
    <w:rsid w:val="00C90AD8"/>
    <w:rsid w:val="00CA7728"/>
    <w:rsid w:val="00CB3945"/>
    <w:rsid w:val="00CC2ED7"/>
    <w:rsid w:val="00D245BE"/>
    <w:rsid w:val="00D248E5"/>
    <w:rsid w:val="00D31754"/>
    <w:rsid w:val="00D3428B"/>
    <w:rsid w:val="00D347F6"/>
    <w:rsid w:val="00D34B7A"/>
    <w:rsid w:val="00D36BA3"/>
    <w:rsid w:val="00D52A03"/>
    <w:rsid w:val="00D57C65"/>
    <w:rsid w:val="00D762D1"/>
    <w:rsid w:val="00D828CA"/>
    <w:rsid w:val="00D95653"/>
    <w:rsid w:val="00D96462"/>
    <w:rsid w:val="00DA4A7F"/>
    <w:rsid w:val="00DC644D"/>
    <w:rsid w:val="00DD393E"/>
    <w:rsid w:val="00E01C86"/>
    <w:rsid w:val="00E62556"/>
    <w:rsid w:val="00E66EEA"/>
    <w:rsid w:val="00EA72D7"/>
    <w:rsid w:val="00ED057F"/>
    <w:rsid w:val="00ED4AFD"/>
    <w:rsid w:val="00F344DE"/>
    <w:rsid w:val="00F4478C"/>
    <w:rsid w:val="00F759F2"/>
    <w:rsid w:val="00F8083C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5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65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465B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8E465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465B"/>
    <w:rPr>
      <w:rFonts w:ascii="Times New Roman" w:eastAsia="Times New Roman" w:hAnsi="Times New Roman" w:cs="Times New Roman"/>
      <w:b/>
      <w:bCs/>
      <w:i/>
      <w:iCs/>
      <w:lang w:val="bg-BG"/>
    </w:rPr>
  </w:style>
  <w:style w:type="paragraph" w:styleId="BodyText2">
    <w:name w:val="Body Text 2"/>
    <w:basedOn w:val="Normal"/>
    <w:link w:val="BodyText2Char"/>
    <w:uiPriority w:val="99"/>
    <w:rsid w:val="008E46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E465B"/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E465B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8E465B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Hyperlink">
    <w:name w:val="Hyperlink"/>
    <w:basedOn w:val="DefaultParagraphFont"/>
    <w:uiPriority w:val="99"/>
    <w:semiHidden/>
    <w:unhideWhenUsed/>
    <w:rsid w:val="00CC2ED7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6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5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65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465B"/>
    <w:rPr>
      <w:rFonts w:ascii="Arial" w:eastAsia="Times New Roman" w:hAnsi="Arial" w:cs="Arial"/>
      <w:b/>
      <w:bCs/>
      <w:kern w:val="32"/>
      <w:sz w:val="32"/>
      <w:szCs w:val="32"/>
      <w:lang w:val="bg-BG" w:eastAsia="bg-BG"/>
    </w:rPr>
  </w:style>
  <w:style w:type="paragraph" w:styleId="BodyText">
    <w:name w:val="Body Text"/>
    <w:basedOn w:val="Normal"/>
    <w:link w:val="BodyTextChar"/>
    <w:uiPriority w:val="99"/>
    <w:rsid w:val="008E465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465B"/>
    <w:rPr>
      <w:rFonts w:ascii="Times New Roman" w:eastAsia="Times New Roman" w:hAnsi="Times New Roman" w:cs="Times New Roman"/>
      <w:b/>
      <w:bCs/>
      <w:i/>
      <w:iCs/>
      <w:lang w:val="bg-BG"/>
    </w:rPr>
  </w:style>
  <w:style w:type="paragraph" w:styleId="BodyText2">
    <w:name w:val="Body Text 2"/>
    <w:basedOn w:val="Normal"/>
    <w:link w:val="BodyText2Char"/>
    <w:uiPriority w:val="99"/>
    <w:rsid w:val="008E46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E465B"/>
    <w:rPr>
      <w:rFonts w:ascii="Verdana" w:eastAsia="Times New Roman" w:hAnsi="Verdana" w:cs="Verdana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E465B"/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8E465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8E465B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Hyperlink">
    <w:name w:val="Hyperlink"/>
    <w:basedOn w:val="DefaultParagraphFont"/>
    <w:uiPriority w:val="99"/>
    <w:semiHidden/>
    <w:unhideWhenUsed/>
    <w:rsid w:val="00CC2ED7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6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938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90B8-4449-4674-9C5F-17000279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I. Velinova</dc:creator>
  <cp:lastModifiedBy>Petya Ivanova</cp:lastModifiedBy>
  <cp:revision>5</cp:revision>
  <cp:lastPrinted>2018-11-13T16:25:00Z</cp:lastPrinted>
  <dcterms:created xsi:type="dcterms:W3CDTF">2019-05-28T13:06:00Z</dcterms:created>
  <dcterms:modified xsi:type="dcterms:W3CDTF">2019-06-06T08:00:00Z</dcterms:modified>
</cp:coreProperties>
</file>