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Pr="00A86482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>
        <w:rPr>
          <w:rFonts w:ascii="Verdana" w:hAnsi="Verdana"/>
          <w:sz w:val="20"/>
          <w:szCs w:val="20"/>
        </w:rPr>
        <w:t>,</w:t>
      </w:r>
      <w:r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 за въвеждане на </w:t>
      </w:r>
      <w:r w:rsidR="004558E7">
        <w:rPr>
          <w:rFonts w:ascii="Verdana" w:hAnsi="Verdana"/>
          <w:sz w:val="20"/>
          <w:szCs w:val="20"/>
        </w:rPr>
        <w:t>30-дневна</w:t>
      </w:r>
      <w:r>
        <w:rPr>
          <w:rFonts w:ascii="Verdana" w:hAnsi="Verdana"/>
          <w:sz w:val="20"/>
          <w:szCs w:val="20"/>
        </w:rPr>
        <w:t xml:space="preserve"> забрана за улов на бели пясъчни миди от видовете </w:t>
      </w:r>
      <w:r w:rsidRPr="00723961">
        <w:rPr>
          <w:rFonts w:ascii="Verdana" w:hAnsi="Verdana"/>
          <w:i/>
          <w:sz w:val="20"/>
          <w:szCs w:val="20"/>
        </w:rPr>
        <w:t>Donax trunculus</w:t>
      </w:r>
      <w:r>
        <w:rPr>
          <w:rFonts w:ascii="Verdana" w:hAnsi="Verdana"/>
          <w:sz w:val="20"/>
          <w:szCs w:val="20"/>
        </w:rPr>
        <w:t xml:space="preserve"> </w:t>
      </w:r>
      <w:r w:rsidRPr="00723961">
        <w:rPr>
          <w:rFonts w:ascii="Verdana" w:hAnsi="Verdana"/>
          <w:i/>
          <w:sz w:val="20"/>
          <w:szCs w:val="20"/>
        </w:rPr>
        <w:t>и Chamelea gallina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F83975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уведомявам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723961">
        <w:rPr>
          <w:rFonts w:ascii="Verdana" w:eastAsia="Calibri" w:hAnsi="Verdana" w:cs="Arial"/>
          <w:sz w:val="20"/>
          <w:szCs w:val="20"/>
          <w:lang w:val="bg-BG"/>
        </w:rPr>
        <w:t xml:space="preserve">стартирането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723961">
        <w:rPr>
          <w:rFonts w:ascii="Verdana" w:hAnsi="Verdana"/>
          <w:sz w:val="20"/>
          <w:szCs w:val="20"/>
          <w:lang w:val="bg-BG"/>
        </w:rPr>
        <w:t xml:space="preserve">,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храните </w:t>
      </w:r>
      <w:r w:rsidR="00B22705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 въвеждане на </w:t>
      </w:r>
      <w:r w:rsidR="00723961">
        <w:rPr>
          <w:rFonts w:ascii="Verdana" w:hAnsi="Verdana"/>
          <w:sz w:val="20"/>
          <w:szCs w:val="20"/>
          <w:lang w:val="bg-BG"/>
        </w:rPr>
        <w:t xml:space="preserve">временна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забрана </w:t>
      </w:r>
      <w:r w:rsidR="00723961">
        <w:rPr>
          <w:rFonts w:ascii="Verdana" w:hAnsi="Verdana"/>
          <w:sz w:val="20"/>
          <w:szCs w:val="20"/>
          <w:lang w:val="bg-BG"/>
        </w:rPr>
        <w:t xml:space="preserve">за улов на бели пясъчни миди от видовете </w:t>
      </w:r>
      <w:r w:rsidR="00723961" w:rsidRPr="00723961">
        <w:rPr>
          <w:rFonts w:ascii="Verdana" w:hAnsi="Verdana"/>
          <w:i/>
          <w:sz w:val="20"/>
          <w:szCs w:val="20"/>
        </w:rPr>
        <w:t>Donax trunculus</w:t>
      </w:r>
      <w:r w:rsidR="00723961">
        <w:rPr>
          <w:rFonts w:ascii="Verdana" w:hAnsi="Verdana"/>
          <w:sz w:val="20"/>
          <w:szCs w:val="20"/>
        </w:rPr>
        <w:t xml:space="preserve"> </w:t>
      </w:r>
      <w:r w:rsidR="00723961" w:rsidRPr="00723961">
        <w:rPr>
          <w:rFonts w:ascii="Verdana" w:hAnsi="Verdana"/>
          <w:i/>
          <w:sz w:val="20"/>
          <w:szCs w:val="20"/>
          <w:lang w:val="bg-BG"/>
        </w:rPr>
        <w:t xml:space="preserve">и </w:t>
      </w:r>
      <w:r w:rsidR="00723961" w:rsidRPr="00723961">
        <w:rPr>
          <w:rFonts w:ascii="Verdana" w:hAnsi="Verdana"/>
          <w:i/>
          <w:sz w:val="20"/>
          <w:szCs w:val="20"/>
        </w:rPr>
        <w:t>Chamelea gallina</w:t>
      </w:r>
      <w:r w:rsidR="00121B82">
        <w:rPr>
          <w:rFonts w:ascii="Verdana" w:hAnsi="Verdana"/>
          <w:sz w:val="20"/>
          <w:szCs w:val="20"/>
          <w:lang w:val="bg-BG"/>
        </w:rPr>
        <w:t xml:space="preserve"> в българската акватория на Черно море</w:t>
      </w:r>
      <w:r w:rsidR="00723961">
        <w:rPr>
          <w:rFonts w:ascii="Verdana" w:hAnsi="Verdana"/>
          <w:sz w:val="20"/>
          <w:szCs w:val="20"/>
        </w:rPr>
        <w:t>.</w:t>
      </w:r>
      <w:r w:rsidR="00F83975">
        <w:rPr>
          <w:rFonts w:ascii="Verdana" w:hAnsi="Verdana"/>
          <w:sz w:val="20"/>
          <w:szCs w:val="20"/>
          <w:lang w:val="bg-BG"/>
        </w:rPr>
        <w:t xml:space="preserve"> </w:t>
      </w:r>
    </w:p>
    <w:p w:rsidR="00723961" w:rsidRDefault="00E33C6F" w:rsidP="00E33C6F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Забраната </w:t>
      </w:r>
      <w:r w:rsidR="00F83975">
        <w:rPr>
          <w:rFonts w:ascii="Verdana" w:hAnsi="Verdana"/>
          <w:sz w:val="20"/>
          <w:szCs w:val="20"/>
          <w:lang w:val="bg-BG"/>
        </w:rPr>
        <w:t>е с</w:t>
      </w:r>
      <w:r w:rsidR="00F83975" w:rsidRPr="00EC0A3E">
        <w:rPr>
          <w:rFonts w:ascii="Verdana" w:hAnsi="Verdana"/>
          <w:sz w:val="20"/>
          <w:szCs w:val="20"/>
          <w:lang w:val="bg-BG"/>
        </w:rPr>
        <w:t xml:space="preserve"> цел опазване и осигуряване на оптимални условия за </w:t>
      </w:r>
      <w:r w:rsidR="00F83975">
        <w:rPr>
          <w:rFonts w:ascii="Verdana" w:hAnsi="Verdana"/>
          <w:sz w:val="20"/>
          <w:szCs w:val="20"/>
          <w:lang w:val="bg-BG"/>
        </w:rPr>
        <w:t xml:space="preserve">размножаване и </w:t>
      </w:r>
      <w:r w:rsidR="00F83975" w:rsidRPr="00EC0A3E">
        <w:rPr>
          <w:rFonts w:ascii="Verdana" w:hAnsi="Verdana"/>
          <w:sz w:val="20"/>
          <w:szCs w:val="20"/>
          <w:lang w:val="bg-BG"/>
        </w:rPr>
        <w:t xml:space="preserve">развитие на популациите </w:t>
      </w:r>
      <w:r w:rsidR="00F83975">
        <w:rPr>
          <w:rFonts w:ascii="Verdana" w:hAnsi="Verdana"/>
          <w:sz w:val="20"/>
          <w:szCs w:val="20"/>
          <w:lang w:val="bg-BG"/>
        </w:rPr>
        <w:t xml:space="preserve">от бели пясъчни миди и </w:t>
      </w:r>
      <w:r>
        <w:rPr>
          <w:rFonts w:ascii="Verdana" w:hAnsi="Verdana"/>
          <w:sz w:val="20"/>
          <w:szCs w:val="20"/>
          <w:lang w:val="bg-BG"/>
        </w:rPr>
        <w:t>се въвежда</w:t>
      </w:r>
      <w:r w:rsidR="003A4AF9">
        <w:rPr>
          <w:rFonts w:ascii="Verdana" w:hAnsi="Verdana"/>
          <w:sz w:val="20"/>
          <w:szCs w:val="20"/>
          <w:lang w:val="bg-BG"/>
        </w:rPr>
        <w:t xml:space="preserve"> </w:t>
      </w:r>
      <w:r w:rsidR="00F83975">
        <w:rPr>
          <w:rFonts w:ascii="Verdana" w:hAnsi="Verdana"/>
          <w:sz w:val="20"/>
          <w:szCs w:val="20"/>
          <w:lang w:val="bg-BG"/>
        </w:rPr>
        <w:t>за срок от 30 дни</w:t>
      </w:r>
      <w:r w:rsidR="00E97234">
        <w:rPr>
          <w:rFonts w:ascii="Verdana" w:hAnsi="Verdana"/>
          <w:sz w:val="20"/>
          <w:szCs w:val="20"/>
          <w:lang w:val="bg-BG"/>
        </w:rPr>
        <w:t xml:space="preserve">, </w:t>
      </w:r>
      <w:r w:rsidR="003A4AF9">
        <w:rPr>
          <w:rFonts w:ascii="Verdana" w:hAnsi="Verdana"/>
          <w:sz w:val="20"/>
          <w:szCs w:val="20"/>
          <w:lang w:val="bg-BG"/>
        </w:rPr>
        <w:t>на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3A4AF9">
        <w:rPr>
          <w:rFonts w:ascii="Verdana" w:hAnsi="Verdana"/>
          <w:sz w:val="20"/>
          <w:szCs w:val="20"/>
          <w:lang w:val="bg-BG"/>
        </w:rPr>
        <w:t>основание чл. 30, ал. 3, т. 1 от Закона за рибарството и аквакултурите</w:t>
      </w:r>
      <w:r w:rsidR="00E97234">
        <w:rPr>
          <w:rFonts w:ascii="Verdana" w:hAnsi="Verdana"/>
          <w:sz w:val="20"/>
          <w:szCs w:val="20"/>
          <w:lang w:val="bg-BG"/>
        </w:rPr>
        <w:t>.</w:t>
      </w:r>
      <w:r w:rsidR="003A4AF9">
        <w:rPr>
          <w:rFonts w:ascii="Verdana" w:hAnsi="Verdana"/>
          <w:sz w:val="20"/>
          <w:szCs w:val="20"/>
          <w:lang w:val="bg-BG"/>
        </w:rPr>
        <w:t xml:space="preserve"> </w:t>
      </w:r>
    </w:p>
    <w:p w:rsidR="00723961" w:rsidRPr="007478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следните електронни адреси: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</w:hyperlink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7" w:history="1">
        <w:r w:rsidRPr="009437B0">
          <w:rPr>
            <w:rStyle w:val="Hyperlink"/>
            <w:rFonts w:ascii="Verdana" w:eastAsia="Calibri" w:hAnsi="Verdana" w:cs="Arial"/>
            <w:sz w:val="20"/>
            <w:szCs w:val="20"/>
          </w:rPr>
          <w:t>petya</w:t>
        </w:r>
        <w:r w:rsidRPr="00723961">
          <w:rPr>
            <w:rStyle w:val="Hyperlink"/>
            <w:rFonts w:ascii="Verdana" w:eastAsia="Calibri" w:hAnsi="Verdana" w:cs="Arial"/>
            <w:sz w:val="20"/>
            <w:szCs w:val="20"/>
            <w:lang w:val="bg-BG"/>
          </w:rPr>
          <w:t>.</w:t>
        </w:r>
        <w:r w:rsidRPr="009437B0">
          <w:rPr>
            <w:rStyle w:val="Hyperlink"/>
            <w:rFonts w:ascii="Verdana" w:eastAsia="Calibri" w:hAnsi="Verdana" w:cs="Arial"/>
            <w:sz w:val="20"/>
            <w:szCs w:val="20"/>
          </w:rPr>
          <w:t>bakalova</w:t>
        </w:r>
        <w:r w:rsidRPr="00723961">
          <w:rPr>
            <w:rStyle w:val="Hyperlink"/>
            <w:rFonts w:ascii="Verdana" w:eastAsia="Calibri" w:hAnsi="Verdana" w:cs="Arial"/>
            <w:sz w:val="20"/>
            <w:szCs w:val="20"/>
            <w:lang w:val="bg-BG"/>
          </w:rPr>
          <w:t>@</w:t>
        </w:r>
        <w:r w:rsidRPr="009437B0">
          <w:rPr>
            <w:rStyle w:val="Hyperlink"/>
            <w:rFonts w:ascii="Verdana" w:eastAsia="Calibri" w:hAnsi="Verdana" w:cs="Arial"/>
            <w:sz w:val="20"/>
            <w:szCs w:val="20"/>
          </w:rPr>
          <w:t>iara</w:t>
        </w:r>
        <w:r w:rsidRPr="00723961">
          <w:rPr>
            <w:rStyle w:val="Hyperlink"/>
            <w:rFonts w:ascii="Verdana" w:eastAsia="Calibri" w:hAnsi="Verdana" w:cs="Arial"/>
            <w:sz w:val="20"/>
            <w:szCs w:val="20"/>
            <w:lang w:val="bg-BG"/>
          </w:rPr>
          <w:t>.</w:t>
        </w:r>
        <w:r w:rsidRPr="009437B0">
          <w:rPr>
            <w:rStyle w:val="Hyperlink"/>
            <w:rFonts w:ascii="Verdana" w:eastAsia="Calibri" w:hAnsi="Verdana" w:cs="Arial"/>
            <w:sz w:val="20"/>
            <w:szCs w:val="20"/>
          </w:rPr>
          <w:t>government</w:t>
        </w:r>
        <w:r w:rsidRPr="00723961">
          <w:rPr>
            <w:rStyle w:val="Hyperlink"/>
            <w:rFonts w:ascii="Verdana" w:eastAsia="Calibri" w:hAnsi="Verdana" w:cs="Arial"/>
            <w:sz w:val="20"/>
            <w:szCs w:val="20"/>
            <w:lang w:val="bg-BG"/>
          </w:rPr>
          <w:t>.</w:t>
        </w:r>
        <w:r w:rsidRPr="009437B0">
          <w:rPr>
            <w:rStyle w:val="Hyperlink"/>
            <w:rFonts w:ascii="Verdana" w:eastAsia="Calibri" w:hAnsi="Verdana" w:cs="Arial"/>
            <w:sz w:val="20"/>
            <w:szCs w:val="20"/>
          </w:rPr>
          <w:t>bg</w:t>
        </w:r>
      </w:hyperlink>
    </w:p>
    <w:p w:rsidR="00723961" w:rsidRPr="00723961" w:rsidRDefault="00723961" w:rsidP="00723961">
      <w:pPr>
        <w:rPr>
          <w:lang w:val="bg-BG"/>
        </w:rPr>
      </w:pPr>
    </w:p>
    <w:p w:rsidR="00723961" w:rsidRPr="00723961" w:rsidRDefault="00723961" w:rsidP="00723961">
      <w:pPr>
        <w:rPr>
          <w:lang w:val="bg-BG"/>
        </w:rPr>
      </w:pPr>
    </w:p>
    <w:p w:rsidR="00723961" w:rsidRDefault="00723961" w:rsidP="00723961">
      <w:pPr>
        <w:spacing w:after="200" w:line="276" w:lineRule="auto"/>
        <w:rPr>
          <w:lang w:val="bg-BG"/>
        </w:rPr>
      </w:pPr>
      <w:r w:rsidRPr="00723961">
        <w:rPr>
          <w:lang w:val="bg-BG"/>
        </w:rPr>
        <w:br w:type="page"/>
      </w:r>
    </w:p>
    <w:p w:rsidR="00A77312" w:rsidRPr="000E1C94" w:rsidRDefault="00A77312" w:rsidP="00A77312">
      <w:pPr>
        <w:tabs>
          <w:tab w:val="left" w:pos="3570"/>
        </w:tabs>
        <w:rPr>
          <w:lang w:val="bg-BG"/>
        </w:rPr>
      </w:pPr>
      <w:r>
        <w:rPr>
          <w:lang w:val="bg-BG"/>
        </w:rPr>
        <w:lastRenderedPageBreak/>
        <w:tab/>
      </w:r>
    </w:p>
    <w:p w:rsidR="00A77312" w:rsidRPr="000E1C94" w:rsidRDefault="00A77312" w:rsidP="00A77312">
      <w:pPr>
        <w:rPr>
          <w:lang w:val="bg-BG"/>
        </w:rPr>
      </w:pPr>
      <w:r w:rsidRPr="00CD0C65">
        <w:rPr>
          <w:rFonts w:ascii="Bookman Old Style" w:hAnsi="Bookman Old Style"/>
          <w:noProof/>
          <w:sz w:val="18"/>
          <w:szCs w:val="18"/>
          <w:vertAlign w:val="superscript"/>
        </w:rPr>
        <w:drawing>
          <wp:anchor distT="0" distB="0" distL="114300" distR="114300" simplePos="0" relativeHeight="251659264" behindDoc="1" locked="0" layoutInCell="1" allowOverlap="1" wp14:anchorId="40E88982" wp14:editId="33F01B7E">
            <wp:simplePos x="0" y="0"/>
            <wp:positionH relativeFrom="column">
              <wp:posOffset>2719705</wp:posOffset>
            </wp:positionH>
            <wp:positionV relativeFrom="paragraph">
              <wp:posOffset>-566420</wp:posOffset>
            </wp:positionV>
            <wp:extent cx="1005840" cy="1000125"/>
            <wp:effectExtent l="19050" t="0" r="3810" b="0"/>
            <wp:wrapNone/>
            <wp:docPr id="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312" w:rsidRPr="000E1C94" w:rsidRDefault="00A77312" w:rsidP="00A77312">
      <w:pPr>
        <w:jc w:val="center"/>
        <w:rPr>
          <w:lang w:val="bg-BG"/>
        </w:rPr>
      </w:pPr>
    </w:p>
    <w:p w:rsidR="00A77312" w:rsidRDefault="00A77312" w:rsidP="00A77312">
      <w:pPr>
        <w:pStyle w:val="Heading1"/>
        <w:rPr>
          <w:rFonts w:ascii="Platinum Bg" w:hAnsi="Platinum Bg"/>
          <w:b w:val="0"/>
          <w:spacing w:val="40"/>
          <w:sz w:val="36"/>
          <w:szCs w:val="36"/>
        </w:rPr>
      </w:pPr>
    </w:p>
    <w:p w:rsidR="00A77312" w:rsidRPr="000E1C94" w:rsidRDefault="00A77312" w:rsidP="00A77312">
      <w:pPr>
        <w:pStyle w:val="Heading1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0E1C94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77312" w:rsidRPr="000E1C94" w:rsidRDefault="00A77312" w:rsidP="00A77312">
      <w:pPr>
        <w:jc w:val="center"/>
        <w:rPr>
          <w:rFonts w:ascii="Timok" w:hAnsi="Timok"/>
          <w:spacing w:val="38"/>
          <w:sz w:val="32"/>
          <w:szCs w:val="32"/>
          <w:lang w:val="bg-BG"/>
        </w:rPr>
      </w:pPr>
      <w:r>
        <w:rPr>
          <w:rFonts w:ascii="Platinum Bg" w:hAnsi="Platinum Bg"/>
          <w:spacing w:val="38"/>
          <w:sz w:val="32"/>
          <w:szCs w:val="32"/>
          <w:lang w:val="bg-BG"/>
        </w:rPr>
        <w:t>Министър на земеделието, храните и горите</w:t>
      </w:r>
    </w:p>
    <w:p w:rsidR="00A77312" w:rsidRDefault="00A77312" w:rsidP="00A77312">
      <w:pPr>
        <w:spacing w:line="360" w:lineRule="auto"/>
        <w:rPr>
          <w:rFonts w:ascii="Verdana" w:hAnsi="Verdana" w:cs="Verdana"/>
          <w:b/>
          <w:bCs/>
          <w:lang w:val="bg-BG"/>
        </w:rPr>
      </w:pPr>
      <w:r w:rsidRPr="00A77312"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</w:p>
    <w:p w:rsidR="00A77312" w:rsidRPr="00DB7D67" w:rsidRDefault="00A77312" w:rsidP="00A77312">
      <w:pPr>
        <w:spacing w:line="360" w:lineRule="auto"/>
        <w:ind w:left="7200" w:firstLine="720"/>
        <w:rPr>
          <w:rFonts w:ascii="Verdana" w:hAnsi="Verdana"/>
          <w:b/>
          <w:sz w:val="18"/>
          <w:szCs w:val="18"/>
          <w:lang w:val="bg-BG"/>
        </w:rPr>
      </w:pPr>
      <w:r w:rsidRPr="00DB7D67">
        <w:rPr>
          <w:rFonts w:ascii="Verdana" w:hAnsi="Verdana" w:cs="Verdana"/>
          <w:b/>
          <w:bCs/>
          <w:sz w:val="18"/>
          <w:szCs w:val="18"/>
          <w:lang w:val="bg-BG"/>
        </w:rPr>
        <w:t>ПРОЕКТ</w:t>
      </w:r>
    </w:p>
    <w:p w:rsidR="00A77312" w:rsidRPr="00E70266" w:rsidRDefault="00A77312" w:rsidP="006D05AC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70266">
        <w:rPr>
          <w:rFonts w:ascii="Verdana" w:hAnsi="Verdana"/>
          <w:b/>
          <w:sz w:val="20"/>
          <w:szCs w:val="20"/>
          <w:lang w:val="bg-BG"/>
        </w:rPr>
        <w:t>З А П О В Е Д</w:t>
      </w:r>
    </w:p>
    <w:p w:rsidR="00A77312" w:rsidRPr="00E70266" w:rsidRDefault="00A77312" w:rsidP="006D05AC">
      <w:pPr>
        <w:autoSpaceDN w:val="0"/>
        <w:spacing w:line="276" w:lineRule="auto"/>
        <w:jc w:val="center"/>
        <w:rPr>
          <w:rFonts w:ascii="Verdana" w:hAnsi="Verdana"/>
          <w:b/>
          <w:i/>
          <w:sz w:val="20"/>
          <w:szCs w:val="20"/>
          <w:lang w:val="bg-BG"/>
        </w:rPr>
      </w:pPr>
      <w:r w:rsidRPr="00E70266">
        <w:rPr>
          <w:rFonts w:ascii="Verdana" w:hAnsi="Verdana"/>
          <w:b/>
          <w:sz w:val="20"/>
          <w:szCs w:val="20"/>
          <w:lang w:val="bg-BG"/>
        </w:rPr>
        <w:t>№ ………………….</w:t>
      </w:r>
    </w:p>
    <w:p w:rsidR="00A77312" w:rsidRPr="00E70266" w:rsidRDefault="00A77312" w:rsidP="006D05AC">
      <w:pPr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  <w:r w:rsidRPr="00E70266">
        <w:rPr>
          <w:rFonts w:ascii="Verdana" w:hAnsi="Verdana"/>
          <w:b/>
          <w:sz w:val="20"/>
          <w:szCs w:val="20"/>
          <w:lang w:val="bg-BG"/>
        </w:rPr>
        <w:t>гр. София, …………….2019 г</w:t>
      </w:r>
      <w:r w:rsidR="006D05AC">
        <w:rPr>
          <w:rFonts w:ascii="Verdana" w:hAnsi="Verdana"/>
          <w:b/>
          <w:sz w:val="20"/>
          <w:szCs w:val="20"/>
          <w:lang w:val="bg-BG"/>
        </w:rPr>
        <w:t>.</w:t>
      </w:r>
    </w:p>
    <w:p w:rsidR="00A77312" w:rsidRPr="00E70266" w:rsidRDefault="00A77312" w:rsidP="00A77312">
      <w:pPr>
        <w:rPr>
          <w:rFonts w:ascii="Verdana" w:hAnsi="Verdana"/>
          <w:sz w:val="20"/>
          <w:szCs w:val="20"/>
          <w:lang w:val="bg-BG"/>
        </w:rPr>
      </w:pPr>
    </w:p>
    <w:p w:rsidR="00A77312" w:rsidRPr="00E70266" w:rsidRDefault="00A77312" w:rsidP="00E70266">
      <w:pPr>
        <w:autoSpaceDN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70266">
        <w:rPr>
          <w:rFonts w:ascii="Verdana" w:hAnsi="Verdana"/>
          <w:sz w:val="20"/>
          <w:szCs w:val="20"/>
          <w:lang w:val="bg-BG"/>
        </w:rPr>
        <w:t xml:space="preserve">На основание чл. 25, ал. 4 от Закона за администрацията, чл. 30, ал. 3, т. 1 от Закона за рибарството и аквакултурите, във връзка със съгласувателно писмо с изх. №………………/……………..2019 г. на Министерство на околната среда и водите и доклад от изпълнителния директор на Изпълнителна агенция по рибарство и аквакултури с № </w:t>
      </w:r>
      <w:r w:rsidRPr="00E70266">
        <w:rPr>
          <w:rFonts w:ascii="Verdana" w:hAnsi="Verdana"/>
          <w:i/>
          <w:sz w:val="20"/>
          <w:szCs w:val="20"/>
          <w:lang w:val="bg-BG"/>
        </w:rPr>
        <w:t>………………/……………</w:t>
      </w:r>
      <w:r w:rsidRPr="00E70266">
        <w:rPr>
          <w:rFonts w:ascii="Verdana" w:hAnsi="Verdana"/>
          <w:sz w:val="20"/>
          <w:szCs w:val="20"/>
          <w:lang w:val="bg-BG"/>
        </w:rPr>
        <w:t xml:space="preserve">2019 г., и възникнала необходимост </w:t>
      </w:r>
      <w:r w:rsidR="000529FB">
        <w:rPr>
          <w:rFonts w:ascii="Verdana" w:hAnsi="Verdana"/>
          <w:sz w:val="20"/>
          <w:szCs w:val="20"/>
          <w:lang w:val="bg-BG"/>
        </w:rPr>
        <w:t>от</w:t>
      </w:r>
      <w:r w:rsidRPr="00E70266">
        <w:rPr>
          <w:rFonts w:ascii="Verdana" w:hAnsi="Verdana"/>
          <w:sz w:val="20"/>
          <w:szCs w:val="20"/>
          <w:lang w:val="bg-BG"/>
        </w:rPr>
        <w:t xml:space="preserve"> опазване и създаване на оптимални условия за естествено възпроизводство на бели пясъчни миди </w:t>
      </w:r>
      <w:r w:rsidRPr="00E70266">
        <w:rPr>
          <w:rFonts w:ascii="Verdana" w:hAnsi="Verdana"/>
          <w:sz w:val="20"/>
          <w:szCs w:val="20"/>
        </w:rPr>
        <w:t>o</w:t>
      </w:r>
      <w:r w:rsidRPr="00E70266">
        <w:rPr>
          <w:rFonts w:ascii="Verdana" w:hAnsi="Verdana"/>
          <w:sz w:val="20"/>
          <w:szCs w:val="20"/>
          <w:lang w:val="bg-BG"/>
        </w:rPr>
        <w:t xml:space="preserve">т видовете </w:t>
      </w:r>
      <w:r w:rsidRPr="00E70266">
        <w:rPr>
          <w:rFonts w:ascii="Verdana" w:hAnsi="Verdana"/>
          <w:i/>
          <w:sz w:val="20"/>
          <w:szCs w:val="20"/>
        </w:rPr>
        <w:t>Donax</w:t>
      </w:r>
      <w:r w:rsidRPr="00E70266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E70266">
        <w:rPr>
          <w:rFonts w:ascii="Verdana" w:hAnsi="Verdana"/>
          <w:i/>
          <w:sz w:val="20"/>
          <w:szCs w:val="20"/>
        </w:rPr>
        <w:t>trunculus</w:t>
      </w:r>
      <w:r w:rsidRPr="00E70266">
        <w:rPr>
          <w:rFonts w:ascii="Verdana" w:hAnsi="Verdana"/>
          <w:sz w:val="20"/>
          <w:szCs w:val="20"/>
          <w:lang w:val="bg-BG"/>
        </w:rPr>
        <w:t xml:space="preserve"> и/или </w:t>
      </w:r>
      <w:r w:rsidRPr="00E70266">
        <w:rPr>
          <w:rFonts w:ascii="Verdana" w:hAnsi="Verdana"/>
          <w:i/>
          <w:sz w:val="20"/>
          <w:szCs w:val="20"/>
        </w:rPr>
        <w:t>Chamelea</w:t>
      </w:r>
      <w:r w:rsidRPr="00E70266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E70266">
        <w:rPr>
          <w:rFonts w:ascii="Verdana" w:hAnsi="Verdana"/>
          <w:i/>
          <w:sz w:val="20"/>
          <w:szCs w:val="20"/>
        </w:rPr>
        <w:t>gallina</w:t>
      </w:r>
      <w:r w:rsidRPr="00E70266">
        <w:rPr>
          <w:rFonts w:ascii="Verdana" w:hAnsi="Verdana"/>
          <w:sz w:val="20"/>
          <w:szCs w:val="20"/>
          <w:lang w:val="bg-BG"/>
        </w:rPr>
        <w:t xml:space="preserve"> в българската ак</w:t>
      </w:r>
      <w:r w:rsidR="00C612EF">
        <w:rPr>
          <w:rFonts w:ascii="Verdana" w:hAnsi="Verdana"/>
          <w:sz w:val="20"/>
          <w:szCs w:val="20"/>
          <w:lang w:val="bg-BG"/>
        </w:rPr>
        <w:t>ватория на водите на Черно море</w:t>
      </w:r>
      <w:r w:rsidR="005659E8">
        <w:rPr>
          <w:rFonts w:ascii="Verdana" w:hAnsi="Verdana"/>
          <w:sz w:val="20"/>
          <w:szCs w:val="20"/>
          <w:lang w:val="bg-BG"/>
        </w:rPr>
        <w:t>,</w:t>
      </w:r>
      <w:bookmarkStart w:id="0" w:name="_GoBack"/>
      <w:bookmarkEnd w:id="0"/>
      <w:r w:rsidRPr="00E70266">
        <w:rPr>
          <w:rFonts w:ascii="Verdana" w:hAnsi="Verdana"/>
          <w:sz w:val="20"/>
          <w:szCs w:val="20"/>
          <w:lang w:val="bg-BG"/>
        </w:rPr>
        <w:t xml:space="preserve"> </w:t>
      </w:r>
    </w:p>
    <w:p w:rsidR="00A77312" w:rsidRPr="00E70266" w:rsidRDefault="00A77312" w:rsidP="00A77312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A77312" w:rsidRPr="00E70266" w:rsidRDefault="00A77312" w:rsidP="00A77312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70266">
        <w:rPr>
          <w:rFonts w:ascii="Verdana" w:hAnsi="Verdana"/>
          <w:b/>
          <w:sz w:val="20"/>
          <w:szCs w:val="20"/>
          <w:lang w:val="bg-BG"/>
        </w:rPr>
        <w:t>Н А Р Е Ж Д А М:</w:t>
      </w:r>
    </w:p>
    <w:p w:rsidR="00A77312" w:rsidRPr="00E70266" w:rsidRDefault="00A77312" w:rsidP="006D05AC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A77312" w:rsidRPr="00E70266" w:rsidRDefault="00A77312" w:rsidP="006D05AC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E70266">
        <w:rPr>
          <w:rFonts w:ascii="Verdana" w:hAnsi="Verdana"/>
          <w:lang w:val="bg-BG"/>
        </w:rPr>
        <w:t xml:space="preserve">Забранява се стопанският и любителският риболов на бели пясъчни миди </w:t>
      </w:r>
      <w:r w:rsidRPr="00E70266">
        <w:rPr>
          <w:rFonts w:ascii="Verdana" w:hAnsi="Verdana"/>
          <w:lang w:val="en-US"/>
        </w:rPr>
        <w:t>o</w:t>
      </w:r>
      <w:r w:rsidRPr="00E70266">
        <w:rPr>
          <w:rFonts w:ascii="Verdana" w:hAnsi="Verdana"/>
          <w:lang w:val="bg-BG"/>
        </w:rPr>
        <w:t xml:space="preserve">т видовете </w:t>
      </w:r>
      <w:r w:rsidRPr="00E70266">
        <w:rPr>
          <w:rFonts w:ascii="Verdana" w:hAnsi="Verdana"/>
          <w:i/>
          <w:lang w:val="en-US"/>
        </w:rPr>
        <w:t>Donax</w:t>
      </w:r>
      <w:r w:rsidRPr="00E70266">
        <w:rPr>
          <w:rFonts w:ascii="Verdana" w:hAnsi="Verdana"/>
          <w:i/>
          <w:lang w:val="bg-BG"/>
        </w:rPr>
        <w:t xml:space="preserve"> </w:t>
      </w:r>
      <w:r w:rsidRPr="00E70266">
        <w:rPr>
          <w:rFonts w:ascii="Verdana" w:hAnsi="Verdana"/>
          <w:i/>
          <w:lang w:val="en-US"/>
        </w:rPr>
        <w:t>trunculus</w:t>
      </w:r>
      <w:r w:rsidRPr="00E70266">
        <w:rPr>
          <w:rFonts w:ascii="Verdana" w:hAnsi="Verdana"/>
          <w:lang w:val="bg-BG"/>
        </w:rPr>
        <w:t xml:space="preserve"> и/или </w:t>
      </w:r>
      <w:r w:rsidRPr="00E70266">
        <w:rPr>
          <w:rFonts w:ascii="Verdana" w:hAnsi="Verdana"/>
          <w:i/>
          <w:lang w:val="en-US"/>
        </w:rPr>
        <w:t>Chamelea</w:t>
      </w:r>
      <w:r w:rsidRPr="00E70266">
        <w:rPr>
          <w:rFonts w:ascii="Verdana" w:hAnsi="Verdana"/>
          <w:i/>
          <w:lang w:val="bg-BG"/>
        </w:rPr>
        <w:t xml:space="preserve"> </w:t>
      </w:r>
      <w:r w:rsidRPr="00E70266">
        <w:rPr>
          <w:rFonts w:ascii="Verdana" w:hAnsi="Verdana"/>
          <w:i/>
          <w:lang w:val="en-US"/>
        </w:rPr>
        <w:t>gallina</w:t>
      </w:r>
      <w:r w:rsidRPr="00E70266">
        <w:rPr>
          <w:rFonts w:ascii="Verdana" w:hAnsi="Verdana"/>
          <w:lang w:val="bg-BG"/>
        </w:rPr>
        <w:t xml:space="preserve">, в българската акватория на водите на Черно море, за период от 30 календарни дни, считано от издаването на настоящата заповед. </w:t>
      </w:r>
    </w:p>
    <w:p w:rsidR="00A77312" w:rsidRPr="00E70266" w:rsidRDefault="00A77312" w:rsidP="006D05AC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E70266">
        <w:rPr>
          <w:rFonts w:ascii="Verdana" w:hAnsi="Verdana"/>
          <w:lang w:val="bg-BG"/>
        </w:rPr>
        <w:t xml:space="preserve">Заповедта подлежи на обжалване по реда на Административнопроцесуалния кодекс. </w:t>
      </w:r>
    </w:p>
    <w:p w:rsidR="00A77312" w:rsidRPr="00E70266" w:rsidRDefault="00A77312" w:rsidP="006D05A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hAnsi="Verdana"/>
          <w:lang w:val="bg-BG" w:eastAsia="en-US"/>
        </w:rPr>
      </w:pPr>
      <w:r w:rsidRPr="00E70266">
        <w:rPr>
          <w:rFonts w:ascii="Verdana" w:hAnsi="Verdana"/>
          <w:lang w:val="bg-BG" w:eastAsia="en-US"/>
        </w:rPr>
        <w:t>Заповедта да се публикува на интернет страницата на Министерството на земеделието, храните и горите и Изпълнителна агенция по рибарство и аквакултури.</w:t>
      </w:r>
    </w:p>
    <w:p w:rsidR="00A77312" w:rsidRPr="00E70266" w:rsidRDefault="00A77312" w:rsidP="006D05AC">
      <w:pPr>
        <w:spacing w:before="20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E70266">
        <w:rPr>
          <w:rFonts w:ascii="Verdana" w:hAnsi="Verdana"/>
          <w:color w:val="000000"/>
          <w:sz w:val="20"/>
          <w:szCs w:val="20"/>
          <w:lang w:val="bg-BG"/>
        </w:rPr>
        <w:t xml:space="preserve">Контрол по изпълнение на заповедта възлагам на изпълнителния директор на Изпълнителна агенция по рибарство и аквакултури. </w:t>
      </w:r>
    </w:p>
    <w:p w:rsidR="00A77312" w:rsidRPr="00E70266" w:rsidRDefault="00A77312" w:rsidP="006D05AC">
      <w:pPr>
        <w:spacing w:before="20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0266">
        <w:rPr>
          <w:rFonts w:ascii="Verdana" w:hAnsi="Verdana"/>
          <w:sz w:val="20"/>
          <w:szCs w:val="20"/>
          <w:lang w:val="bg-BG"/>
        </w:rPr>
        <w:tab/>
        <w:t xml:space="preserve">Заповедта да се връчи на съответните длъжностни лица за сведение и изпълнение. </w:t>
      </w:r>
    </w:p>
    <w:p w:rsidR="00E70266" w:rsidRDefault="00E70266" w:rsidP="006D05AC">
      <w:pPr>
        <w:pStyle w:val="BodyText"/>
        <w:spacing w:line="360" w:lineRule="auto"/>
        <w:rPr>
          <w:rFonts w:ascii="Verdana" w:hAnsi="Verdana"/>
          <w:caps/>
          <w:sz w:val="20"/>
        </w:rPr>
      </w:pPr>
    </w:p>
    <w:p w:rsidR="00A77312" w:rsidRPr="00E70266" w:rsidRDefault="00A77312" w:rsidP="006D05AC">
      <w:pPr>
        <w:pStyle w:val="BodyText"/>
        <w:spacing w:line="360" w:lineRule="auto"/>
        <w:rPr>
          <w:rFonts w:ascii="Verdana" w:hAnsi="Verdana"/>
          <w:caps/>
          <w:sz w:val="20"/>
        </w:rPr>
      </w:pPr>
      <w:r w:rsidRPr="00E70266">
        <w:rPr>
          <w:rFonts w:ascii="Verdana" w:hAnsi="Verdana"/>
          <w:caps/>
          <w:sz w:val="20"/>
        </w:rPr>
        <w:t>РУМЕН ПОРОЖАНОВ</w:t>
      </w:r>
    </w:p>
    <w:p w:rsidR="00E0582A" w:rsidRPr="00E70266" w:rsidRDefault="00A77312" w:rsidP="006D05AC">
      <w:pPr>
        <w:pStyle w:val="BodyText"/>
        <w:spacing w:line="360" w:lineRule="auto"/>
        <w:rPr>
          <w:rFonts w:ascii="Verdana" w:hAnsi="Verdana"/>
          <w:b w:val="0"/>
          <w:i/>
          <w:caps/>
          <w:sz w:val="20"/>
        </w:rPr>
      </w:pPr>
      <w:r w:rsidRPr="00E70266">
        <w:rPr>
          <w:rFonts w:ascii="Verdana" w:hAnsi="Verdana"/>
          <w:b w:val="0"/>
          <w:i/>
          <w:sz w:val="20"/>
        </w:rPr>
        <w:t>Министър</w:t>
      </w:r>
      <w:r w:rsidRPr="00E70266">
        <w:rPr>
          <w:rFonts w:ascii="Verdana" w:hAnsi="Verdana"/>
          <w:b w:val="0"/>
          <w:i/>
          <w:caps/>
          <w:sz w:val="20"/>
        </w:rPr>
        <w:tab/>
      </w:r>
    </w:p>
    <w:sectPr w:rsidR="00E0582A" w:rsidRPr="00E70266" w:rsidSect="00E7026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529FB"/>
    <w:rsid w:val="00121B82"/>
    <w:rsid w:val="00121FEF"/>
    <w:rsid w:val="002C3A9B"/>
    <w:rsid w:val="003A4AF9"/>
    <w:rsid w:val="00452B27"/>
    <w:rsid w:val="004558E7"/>
    <w:rsid w:val="004D54B5"/>
    <w:rsid w:val="005659E8"/>
    <w:rsid w:val="006D05AC"/>
    <w:rsid w:val="00723961"/>
    <w:rsid w:val="00814FD8"/>
    <w:rsid w:val="008B6889"/>
    <w:rsid w:val="00A77312"/>
    <w:rsid w:val="00B22705"/>
    <w:rsid w:val="00C612EF"/>
    <w:rsid w:val="00E0582A"/>
    <w:rsid w:val="00E25183"/>
    <w:rsid w:val="00E33C6F"/>
    <w:rsid w:val="00E70266"/>
    <w:rsid w:val="00E97234"/>
    <w:rsid w:val="00F8397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etya.bakalova@iara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Lidiya Rashkova</cp:lastModifiedBy>
  <cp:revision>25</cp:revision>
  <dcterms:created xsi:type="dcterms:W3CDTF">2019-04-10T10:33:00Z</dcterms:created>
  <dcterms:modified xsi:type="dcterms:W3CDTF">2019-04-11T06:23:00Z</dcterms:modified>
</cp:coreProperties>
</file>