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1D5D69" w:rsidRDefault="001A7BC4" w:rsidP="00EC27B2">
      <w:pPr>
        <w:ind w:left="-851" w:hanging="1"/>
        <w:jc w:val="both"/>
        <w:rPr>
          <w:b/>
          <w:i/>
          <w:sz w:val="28"/>
          <w:szCs w:val="28"/>
          <w:lang w:val="en-US"/>
        </w:rPr>
      </w:pPr>
      <w:r w:rsidRPr="001D5D69">
        <w:rPr>
          <w:b/>
          <w:i/>
          <w:sz w:val="28"/>
          <w:szCs w:val="28"/>
        </w:rPr>
        <w:t>Отг</w:t>
      </w:r>
      <w:r w:rsidR="00443240" w:rsidRPr="001D5D69">
        <w:rPr>
          <w:b/>
          <w:i/>
          <w:sz w:val="28"/>
          <w:szCs w:val="28"/>
        </w:rPr>
        <w:t>ов</w:t>
      </w:r>
      <w:r w:rsidR="002164B3" w:rsidRPr="001D5D69">
        <w:rPr>
          <w:b/>
          <w:i/>
          <w:sz w:val="28"/>
          <w:szCs w:val="28"/>
        </w:rPr>
        <w:t>ор</w:t>
      </w:r>
      <w:r w:rsidR="00EE2512" w:rsidRPr="001D5D69">
        <w:rPr>
          <w:b/>
          <w:i/>
          <w:sz w:val="28"/>
          <w:szCs w:val="28"/>
        </w:rPr>
        <w:t xml:space="preserve"> на въпрос о</w:t>
      </w:r>
      <w:r w:rsidR="000166AB" w:rsidRPr="001D5D69">
        <w:rPr>
          <w:b/>
          <w:i/>
          <w:sz w:val="28"/>
          <w:szCs w:val="28"/>
        </w:rPr>
        <w:t>т Кръстина Таскова</w:t>
      </w:r>
      <w:r w:rsidRPr="001D5D69">
        <w:rPr>
          <w:b/>
          <w:i/>
          <w:sz w:val="28"/>
          <w:szCs w:val="28"/>
        </w:rPr>
        <w:t xml:space="preserve"> – н</w:t>
      </w:r>
      <w:r w:rsidR="004D20DD" w:rsidRPr="001D5D69">
        <w:rPr>
          <w:b/>
          <w:i/>
          <w:sz w:val="28"/>
          <w:szCs w:val="28"/>
        </w:rPr>
        <w:t>ароден</w:t>
      </w:r>
      <w:r w:rsidR="002164B3" w:rsidRPr="001D5D69">
        <w:rPr>
          <w:b/>
          <w:i/>
          <w:sz w:val="28"/>
          <w:szCs w:val="28"/>
        </w:rPr>
        <w:t xml:space="preserve"> представител</w:t>
      </w:r>
      <w:r w:rsidR="000166AB" w:rsidRPr="001D5D69">
        <w:rPr>
          <w:b/>
          <w:i/>
          <w:sz w:val="28"/>
          <w:szCs w:val="28"/>
        </w:rPr>
        <w:t xml:space="preserve"> от ПГ на ПП ВОЛЯ</w:t>
      </w:r>
      <w:r w:rsidRPr="001D5D69">
        <w:rPr>
          <w:b/>
          <w:i/>
          <w:sz w:val="28"/>
          <w:szCs w:val="28"/>
        </w:rPr>
        <w:t xml:space="preserve"> относ</w:t>
      </w:r>
      <w:r w:rsidR="004B07F5" w:rsidRPr="001D5D69">
        <w:rPr>
          <w:b/>
          <w:i/>
          <w:sz w:val="28"/>
          <w:szCs w:val="28"/>
        </w:rPr>
        <w:t>н</w:t>
      </w:r>
      <w:r w:rsidR="000166AB" w:rsidRPr="001D5D69">
        <w:rPr>
          <w:b/>
          <w:i/>
          <w:sz w:val="28"/>
          <w:szCs w:val="28"/>
        </w:rPr>
        <w:t>о форум „Двойният стандарт при храните в ЕС – да сложим проблема на масата“, който се проведе на 30 април 2018 г.</w:t>
      </w:r>
    </w:p>
    <w:p w:rsidR="0019525A" w:rsidRPr="001D5D69" w:rsidRDefault="0019525A" w:rsidP="000166AB">
      <w:pPr>
        <w:spacing w:line="276" w:lineRule="auto"/>
        <w:jc w:val="both"/>
        <w:rPr>
          <w:b/>
          <w:sz w:val="28"/>
          <w:szCs w:val="28"/>
        </w:rPr>
      </w:pPr>
    </w:p>
    <w:p w:rsidR="00EC27B2" w:rsidRPr="001D5D69" w:rsidRDefault="00776519" w:rsidP="00FF52AD">
      <w:pPr>
        <w:spacing w:line="276" w:lineRule="auto"/>
        <w:ind w:left="-851" w:hanging="1"/>
        <w:jc w:val="both"/>
        <w:rPr>
          <w:b/>
          <w:i/>
          <w:sz w:val="28"/>
          <w:szCs w:val="28"/>
          <w:lang w:val="en-US"/>
        </w:rPr>
      </w:pPr>
      <w:r>
        <w:rPr>
          <w:b/>
          <w:sz w:val="28"/>
          <w:szCs w:val="28"/>
        </w:rPr>
        <w:t>УВАЖАЕМИ</w:t>
      </w:r>
      <w:bookmarkStart w:id="0" w:name="_GoBack"/>
      <w:bookmarkEnd w:id="0"/>
      <w:r w:rsidR="004B07F5" w:rsidRPr="001D5D69">
        <w:rPr>
          <w:b/>
          <w:sz w:val="28"/>
          <w:szCs w:val="28"/>
        </w:rPr>
        <w:t xml:space="preserve"> ГОСПО</w:t>
      </w:r>
      <w:r w:rsidR="00A83FB1">
        <w:rPr>
          <w:b/>
          <w:sz w:val="28"/>
          <w:szCs w:val="28"/>
        </w:rPr>
        <w:t>ДИН</w:t>
      </w:r>
      <w:r w:rsidR="001A7BC4" w:rsidRPr="001D5D69">
        <w:rPr>
          <w:b/>
          <w:sz w:val="28"/>
          <w:szCs w:val="28"/>
        </w:rPr>
        <w:t xml:space="preserve"> ПРЕДСЕДАТЕЛ,</w:t>
      </w:r>
    </w:p>
    <w:p w:rsidR="00EC27B2" w:rsidRPr="001D5D69" w:rsidRDefault="001A7BC4" w:rsidP="00FF52AD">
      <w:pPr>
        <w:spacing w:line="276" w:lineRule="auto"/>
        <w:ind w:left="-851" w:hanging="1"/>
        <w:jc w:val="both"/>
        <w:rPr>
          <w:b/>
          <w:sz w:val="28"/>
          <w:szCs w:val="28"/>
        </w:rPr>
      </w:pPr>
      <w:r w:rsidRPr="001D5D69">
        <w:rPr>
          <w:b/>
          <w:sz w:val="28"/>
          <w:szCs w:val="28"/>
        </w:rPr>
        <w:t>ДАМИ И ГОСПОДА НАРОДНИ ПРЕДСТАВИТЕЛИ,</w:t>
      </w:r>
    </w:p>
    <w:p w:rsidR="0053126B" w:rsidRPr="001D5D69" w:rsidRDefault="000166AB" w:rsidP="0053126B">
      <w:pPr>
        <w:spacing w:line="276" w:lineRule="auto"/>
        <w:ind w:left="-851" w:hanging="1"/>
        <w:jc w:val="both"/>
        <w:rPr>
          <w:b/>
          <w:sz w:val="28"/>
          <w:szCs w:val="28"/>
        </w:rPr>
      </w:pPr>
      <w:r w:rsidRPr="001D5D69">
        <w:rPr>
          <w:b/>
          <w:sz w:val="28"/>
          <w:szCs w:val="28"/>
        </w:rPr>
        <w:t>УВАЖАЕМА</w:t>
      </w:r>
      <w:r w:rsidR="008E00C2" w:rsidRPr="001D5D69">
        <w:rPr>
          <w:b/>
          <w:sz w:val="28"/>
          <w:szCs w:val="28"/>
        </w:rPr>
        <w:t xml:space="preserve"> </w:t>
      </w:r>
      <w:r w:rsidRPr="001D5D69">
        <w:rPr>
          <w:b/>
          <w:sz w:val="28"/>
          <w:szCs w:val="28"/>
        </w:rPr>
        <w:t>ГОСПОЖО ТАСКОВА</w:t>
      </w:r>
      <w:r w:rsidR="003A03CF" w:rsidRPr="001D5D69">
        <w:rPr>
          <w:b/>
          <w:sz w:val="28"/>
          <w:szCs w:val="28"/>
        </w:rPr>
        <w:t>,</w:t>
      </w:r>
    </w:p>
    <w:p w:rsidR="0053126B" w:rsidRPr="001D5D69" w:rsidRDefault="0053126B" w:rsidP="0053126B">
      <w:pPr>
        <w:spacing w:line="360" w:lineRule="auto"/>
        <w:ind w:left="-851" w:hanging="1"/>
        <w:jc w:val="both"/>
        <w:rPr>
          <w:rFonts w:eastAsiaTheme="minorHAnsi"/>
          <w:b/>
          <w:sz w:val="28"/>
          <w:szCs w:val="28"/>
        </w:rPr>
      </w:pPr>
    </w:p>
    <w:p w:rsidR="0053126B" w:rsidRPr="001502E0" w:rsidRDefault="0040094D" w:rsidP="0053126B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1502E0">
        <w:rPr>
          <w:rFonts w:eastAsiaTheme="minorHAnsi"/>
          <w:sz w:val="32"/>
          <w:szCs w:val="32"/>
        </w:rPr>
        <w:t>Форумът</w:t>
      </w:r>
      <w:r w:rsidR="0053126B" w:rsidRPr="001502E0">
        <w:rPr>
          <w:rFonts w:eastAsiaTheme="minorHAnsi"/>
          <w:sz w:val="32"/>
          <w:szCs w:val="32"/>
        </w:rPr>
        <w:t xml:space="preserve"> на високо равнище „Двойният стандарт при храните в ЕС – да сложим проблема на масата”, </w:t>
      </w:r>
      <w:r w:rsidRPr="001502E0">
        <w:rPr>
          <w:rFonts w:eastAsiaTheme="minorHAnsi"/>
          <w:sz w:val="32"/>
          <w:szCs w:val="32"/>
        </w:rPr>
        <w:t xml:space="preserve">беше </w:t>
      </w:r>
      <w:r w:rsidR="0053126B" w:rsidRPr="001502E0">
        <w:rPr>
          <w:rFonts w:eastAsiaTheme="minorHAnsi"/>
          <w:sz w:val="32"/>
          <w:szCs w:val="32"/>
        </w:rPr>
        <w:t>проведен в София на 30 април миналата година, в рамките на Българското председателство на Съвета на ЕС</w:t>
      </w:r>
      <w:r w:rsidRPr="001502E0">
        <w:rPr>
          <w:rFonts w:eastAsiaTheme="minorHAnsi"/>
          <w:sz w:val="32"/>
          <w:szCs w:val="32"/>
        </w:rPr>
        <w:t xml:space="preserve">. </w:t>
      </w:r>
      <w:r w:rsidR="00206332" w:rsidRPr="001502E0">
        <w:rPr>
          <w:rFonts w:eastAsiaTheme="minorHAnsi"/>
          <w:sz w:val="32"/>
          <w:szCs w:val="32"/>
        </w:rPr>
        <w:t>У</w:t>
      </w:r>
      <w:r w:rsidRPr="001502E0">
        <w:rPr>
          <w:rFonts w:eastAsiaTheme="minorHAnsi"/>
          <w:sz w:val="32"/>
          <w:szCs w:val="32"/>
        </w:rPr>
        <w:t>частие взе е</w:t>
      </w:r>
      <w:r w:rsidR="0053126B" w:rsidRPr="001502E0">
        <w:rPr>
          <w:rFonts w:eastAsiaTheme="minorHAnsi"/>
          <w:sz w:val="32"/>
          <w:szCs w:val="32"/>
        </w:rPr>
        <w:t>врокомисарят по правосъдие</w:t>
      </w:r>
      <w:r w:rsidRPr="001502E0">
        <w:rPr>
          <w:rFonts w:eastAsiaTheme="minorHAnsi"/>
          <w:sz w:val="32"/>
          <w:szCs w:val="32"/>
        </w:rPr>
        <w:t>,</w:t>
      </w:r>
      <w:r w:rsidR="0053126B" w:rsidRPr="001502E0">
        <w:rPr>
          <w:rFonts w:eastAsiaTheme="minorHAnsi"/>
          <w:sz w:val="32"/>
          <w:szCs w:val="32"/>
        </w:rPr>
        <w:t xml:space="preserve"> г-жа Вера </w:t>
      </w:r>
      <w:proofErr w:type="spellStart"/>
      <w:r w:rsidR="0053126B" w:rsidRPr="001502E0">
        <w:rPr>
          <w:rFonts w:eastAsiaTheme="minorHAnsi"/>
          <w:sz w:val="32"/>
          <w:szCs w:val="32"/>
        </w:rPr>
        <w:t>Юрова</w:t>
      </w:r>
      <w:proofErr w:type="spellEnd"/>
      <w:r w:rsidRPr="001502E0">
        <w:rPr>
          <w:rFonts w:eastAsiaTheme="minorHAnsi"/>
          <w:sz w:val="32"/>
          <w:szCs w:val="32"/>
        </w:rPr>
        <w:t>,</w:t>
      </w:r>
      <w:r w:rsidR="0053126B" w:rsidRPr="001502E0">
        <w:rPr>
          <w:rFonts w:eastAsiaTheme="minorHAnsi"/>
          <w:sz w:val="32"/>
          <w:szCs w:val="32"/>
        </w:rPr>
        <w:t xml:space="preserve"> </w:t>
      </w:r>
      <w:r w:rsidRPr="001502E0">
        <w:rPr>
          <w:rFonts w:eastAsiaTheme="minorHAnsi"/>
          <w:sz w:val="32"/>
          <w:szCs w:val="32"/>
        </w:rPr>
        <w:t xml:space="preserve">която </w:t>
      </w:r>
      <w:r w:rsidR="0053126B" w:rsidRPr="001502E0">
        <w:rPr>
          <w:rFonts w:eastAsiaTheme="minorHAnsi"/>
          <w:sz w:val="32"/>
          <w:szCs w:val="32"/>
        </w:rPr>
        <w:t>представи вижданията на Европейската комисия за предстоящи промени в няколко европейски директиви</w:t>
      </w:r>
      <w:r w:rsidRPr="001502E0">
        <w:rPr>
          <w:rFonts w:eastAsiaTheme="minorHAnsi"/>
          <w:sz w:val="32"/>
          <w:szCs w:val="32"/>
        </w:rPr>
        <w:t>.</w:t>
      </w:r>
      <w:r w:rsidR="0053126B" w:rsidRPr="001502E0">
        <w:rPr>
          <w:rFonts w:eastAsiaTheme="minorHAnsi"/>
          <w:sz w:val="32"/>
          <w:szCs w:val="32"/>
        </w:rPr>
        <w:t xml:space="preserve"> </w:t>
      </w:r>
      <w:r w:rsidRPr="001502E0">
        <w:rPr>
          <w:rFonts w:eastAsiaTheme="minorHAnsi"/>
          <w:sz w:val="32"/>
          <w:szCs w:val="32"/>
        </w:rPr>
        <w:t>Тези промени</w:t>
      </w:r>
      <w:r w:rsidR="0053126B" w:rsidRPr="001502E0">
        <w:rPr>
          <w:rFonts w:eastAsiaTheme="minorHAnsi"/>
          <w:sz w:val="32"/>
          <w:szCs w:val="32"/>
        </w:rPr>
        <w:t xml:space="preserve"> ще могат да подпомогнат процеса на елиминиране на практиките за производството на храни, продавани под една и съща марка, но с различни съставки за различните пазари в отделните дър</w:t>
      </w:r>
      <w:r w:rsidR="00CF63D1" w:rsidRPr="001502E0">
        <w:rPr>
          <w:rFonts w:eastAsiaTheme="minorHAnsi"/>
          <w:sz w:val="32"/>
          <w:szCs w:val="32"/>
        </w:rPr>
        <w:t>жави членки.</w:t>
      </w:r>
      <w:r w:rsidR="0053126B" w:rsidRPr="001502E0">
        <w:rPr>
          <w:rFonts w:eastAsiaTheme="minorHAnsi"/>
          <w:sz w:val="32"/>
          <w:szCs w:val="32"/>
        </w:rPr>
        <w:t xml:space="preserve"> </w:t>
      </w:r>
      <w:r w:rsidR="0053126B" w:rsidRPr="001502E0">
        <w:rPr>
          <w:rFonts w:eastAsiaTheme="minorHAnsi"/>
          <w:b/>
          <w:sz w:val="32"/>
          <w:szCs w:val="32"/>
        </w:rPr>
        <w:t xml:space="preserve">Едва </w:t>
      </w:r>
      <w:r w:rsidR="00CF63D1" w:rsidRPr="001502E0">
        <w:rPr>
          <w:rFonts w:eastAsiaTheme="minorHAnsi"/>
          <w:b/>
          <w:sz w:val="32"/>
          <w:szCs w:val="32"/>
        </w:rPr>
        <w:t>след приемането на</w:t>
      </w:r>
      <w:r w:rsidR="0053126B" w:rsidRPr="001502E0">
        <w:rPr>
          <w:rFonts w:eastAsiaTheme="minorHAnsi"/>
          <w:b/>
          <w:sz w:val="32"/>
          <w:szCs w:val="32"/>
        </w:rPr>
        <w:t xml:space="preserve"> директиви</w:t>
      </w:r>
      <w:r w:rsidR="00CF63D1" w:rsidRPr="001502E0">
        <w:rPr>
          <w:rFonts w:eastAsiaTheme="minorHAnsi"/>
          <w:b/>
          <w:sz w:val="32"/>
          <w:szCs w:val="32"/>
        </w:rPr>
        <w:t>те</w:t>
      </w:r>
      <w:r w:rsidR="0053126B" w:rsidRPr="001502E0">
        <w:rPr>
          <w:rFonts w:eastAsiaTheme="minorHAnsi"/>
          <w:b/>
          <w:sz w:val="32"/>
          <w:szCs w:val="32"/>
        </w:rPr>
        <w:t xml:space="preserve"> ще може да се премине и към стъпки за налагане на санкции на производителите, които продължават да прилагат нелоялни практики, </w:t>
      </w:r>
      <w:r w:rsidR="003C461D" w:rsidRPr="001502E0">
        <w:rPr>
          <w:rFonts w:eastAsiaTheme="minorHAnsi"/>
          <w:b/>
          <w:sz w:val="32"/>
          <w:szCs w:val="32"/>
        </w:rPr>
        <w:t>подвеждащи</w:t>
      </w:r>
      <w:r w:rsidR="0053126B" w:rsidRPr="001502E0">
        <w:rPr>
          <w:rFonts w:eastAsiaTheme="minorHAnsi"/>
          <w:b/>
          <w:sz w:val="32"/>
          <w:szCs w:val="32"/>
        </w:rPr>
        <w:t xml:space="preserve"> потребителите. </w:t>
      </w:r>
    </w:p>
    <w:p w:rsidR="0053126B" w:rsidRPr="001502E0" w:rsidRDefault="0053126B" w:rsidP="0053126B">
      <w:pPr>
        <w:spacing w:line="360" w:lineRule="auto"/>
        <w:ind w:left="-851" w:firstLine="851"/>
        <w:jc w:val="both"/>
        <w:rPr>
          <w:rFonts w:eastAsiaTheme="minorHAnsi"/>
          <w:sz w:val="32"/>
          <w:szCs w:val="32"/>
        </w:rPr>
      </w:pPr>
      <w:r w:rsidRPr="001502E0">
        <w:rPr>
          <w:rFonts w:eastAsiaTheme="minorHAnsi"/>
          <w:sz w:val="32"/>
          <w:szCs w:val="32"/>
        </w:rPr>
        <w:t xml:space="preserve">През месец април 2018 г. Европейската комисия предложи пакет от законодателни промени, с цел по-добра защита на потребителите. Пакетът „Нова сделка за потребителите“ включва предложение за изменение на четири директиви: </w:t>
      </w:r>
    </w:p>
    <w:p w:rsidR="0053126B" w:rsidRPr="001502E0" w:rsidRDefault="0053126B" w:rsidP="0053126B">
      <w:pPr>
        <w:pStyle w:val="ListParagraph"/>
        <w:numPr>
          <w:ilvl w:val="0"/>
          <w:numId w:val="13"/>
        </w:numPr>
        <w:spacing w:line="360" w:lineRule="auto"/>
        <w:jc w:val="both"/>
        <w:rPr>
          <w:rFonts w:cs="Times New Roman"/>
          <w:sz w:val="32"/>
          <w:szCs w:val="32"/>
        </w:rPr>
      </w:pPr>
      <w:r w:rsidRPr="001502E0">
        <w:rPr>
          <w:rFonts w:cs="Times New Roman"/>
          <w:sz w:val="32"/>
          <w:szCs w:val="32"/>
        </w:rPr>
        <w:t xml:space="preserve">Директивата на Съвета относно неравноправните клаузи в потребителските договори; </w:t>
      </w:r>
    </w:p>
    <w:p w:rsidR="00CF63D1" w:rsidRPr="001502E0" w:rsidRDefault="0053126B" w:rsidP="0053126B">
      <w:pPr>
        <w:pStyle w:val="ListParagraph"/>
        <w:numPr>
          <w:ilvl w:val="0"/>
          <w:numId w:val="13"/>
        </w:numPr>
        <w:spacing w:line="360" w:lineRule="auto"/>
        <w:jc w:val="both"/>
        <w:rPr>
          <w:rFonts w:cs="Times New Roman"/>
          <w:sz w:val="32"/>
          <w:szCs w:val="32"/>
        </w:rPr>
      </w:pPr>
      <w:r w:rsidRPr="001502E0">
        <w:rPr>
          <w:rFonts w:cs="Times New Roman"/>
          <w:sz w:val="32"/>
          <w:szCs w:val="32"/>
        </w:rPr>
        <w:t>Директивата относно защитата на потребителите при обозначаването на цените на стоки</w:t>
      </w:r>
      <w:r w:rsidR="00CF63D1" w:rsidRPr="001502E0">
        <w:rPr>
          <w:rFonts w:cs="Times New Roman"/>
          <w:sz w:val="32"/>
          <w:szCs w:val="32"/>
        </w:rPr>
        <w:t>те, предлагани на потребителите;</w:t>
      </w:r>
    </w:p>
    <w:p w:rsidR="0053126B" w:rsidRPr="001502E0" w:rsidRDefault="0053126B" w:rsidP="0053126B">
      <w:pPr>
        <w:pStyle w:val="ListParagraph"/>
        <w:numPr>
          <w:ilvl w:val="0"/>
          <w:numId w:val="13"/>
        </w:numPr>
        <w:spacing w:line="360" w:lineRule="auto"/>
        <w:jc w:val="both"/>
        <w:rPr>
          <w:rFonts w:cs="Times New Roman"/>
          <w:sz w:val="32"/>
          <w:szCs w:val="32"/>
        </w:rPr>
      </w:pPr>
      <w:r w:rsidRPr="001502E0">
        <w:rPr>
          <w:rFonts w:cs="Times New Roman"/>
          <w:sz w:val="32"/>
          <w:szCs w:val="32"/>
        </w:rPr>
        <w:t>Директивата относно правата на потребителите;</w:t>
      </w:r>
    </w:p>
    <w:p w:rsidR="002A281B" w:rsidRPr="001502E0" w:rsidRDefault="0053126B" w:rsidP="002A281B">
      <w:pPr>
        <w:pStyle w:val="ListParagraph"/>
        <w:numPr>
          <w:ilvl w:val="0"/>
          <w:numId w:val="13"/>
        </w:numPr>
        <w:spacing w:line="360" w:lineRule="auto"/>
        <w:jc w:val="both"/>
        <w:rPr>
          <w:rFonts w:cs="Times New Roman"/>
          <w:b/>
          <w:sz w:val="32"/>
          <w:szCs w:val="32"/>
        </w:rPr>
      </w:pPr>
      <w:r w:rsidRPr="001502E0">
        <w:rPr>
          <w:rFonts w:cs="Times New Roman"/>
          <w:sz w:val="32"/>
          <w:szCs w:val="32"/>
        </w:rPr>
        <w:t>Директивата относно нелоялни търговски практики от стр</w:t>
      </w:r>
      <w:r w:rsidR="00BE0C9D" w:rsidRPr="001502E0">
        <w:rPr>
          <w:rFonts w:cs="Times New Roman"/>
          <w:sz w:val="32"/>
          <w:szCs w:val="32"/>
        </w:rPr>
        <w:t>ана на търговци към потребители</w:t>
      </w:r>
      <w:r w:rsidR="00206332" w:rsidRPr="001502E0">
        <w:rPr>
          <w:rFonts w:cs="Times New Roman"/>
          <w:sz w:val="32"/>
          <w:szCs w:val="32"/>
        </w:rPr>
        <w:t xml:space="preserve"> </w:t>
      </w:r>
      <w:r w:rsidRPr="001502E0">
        <w:rPr>
          <w:rFonts w:cs="Times New Roman"/>
          <w:sz w:val="32"/>
          <w:szCs w:val="32"/>
        </w:rPr>
        <w:t>и</w:t>
      </w:r>
      <w:r w:rsidR="00FA70F9" w:rsidRPr="001502E0">
        <w:rPr>
          <w:rFonts w:cs="Times New Roman"/>
          <w:sz w:val="32"/>
          <w:szCs w:val="32"/>
        </w:rPr>
        <w:t xml:space="preserve">зрично определя като подвеждащо </w:t>
      </w:r>
      <w:r w:rsidRPr="001502E0">
        <w:rPr>
          <w:rFonts w:cs="Times New Roman"/>
          <w:sz w:val="32"/>
          <w:szCs w:val="32"/>
        </w:rPr>
        <w:lastRenderedPageBreak/>
        <w:t>предлага</w:t>
      </w:r>
      <w:r w:rsidR="003C461D" w:rsidRPr="001502E0">
        <w:rPr>
          <w:rFonts w:cs="Times New Roman"/>
          <w:sz w:val="32"/>
          <w:szCs w:val="32"/>
        </w:rPr>
        <w:t>нето на пазара на продукт под е</w:t>
      </w:r>
      <w:r w:rsidR="009D507B" w:rsidRPr="001502E0">
        <w:rPr>
          <w:rFonts w:cs="Times New Roman"/>
          <w:sz w:val="32"/>
          <w:szCs w:val="32"/>
        </w:rPr>
        <w:t xml:space="preserve">дна и съща търговска марка, но </w:t>
      </w:r>
      <w:r w:rsidR="003C461D" w:rsidRPr="001502E0">
        <w:rPr>
          <w:rFonts w:cs="Times New Roman"/>
          <w:sz w:val="32"/>
          <w:szCs w:val="32"/>
        </w:rPr>
        <w:t>с различен състав</w:t>
      </w:r>
      <w:r w:rsidR="009D507B" w:rsidRPr="001502E0">
        <w:rPr>
          <w:rFonts w:cs="Times New Roman"/>
          <w:sz w:val="32"/>
          <w:szCs w:val="32"/>
        </w:rPr>
        <w:t xml:space="preserve">. </w:t>
      </w:r>
    </w:p>
    <w:p w:rsidR="002A281B" w:rsidRPr="001502E0" w:rsidRDefault="00BE0C9D" w:rsidP="00563995">
      <w:pPr>
        <w:spacing w:line="360" w:lineRule="auto"/>
        <w:ind w:left="-709" w:firstLine="578"/>
        <w:jc w:val="both"/>
        <w:rPr>
          <w:sz w:val="32"/>
          <w:szCs w:val="32"/>
          <w:lang w:val="en-US"/>
        </w:rPr>
      </w:pPr>
      <w:r w:rsidRPr="001502E0">
        <w:rPr>
          <w:sz w:val="32"/>
          <w:szCs w:val="32"/>
        </w:rPr>
        <w:t>Отново п</w:t>
      </w:r>
      <w:r w:rsidR="00206332" w:rsidRPr="001502E0">
        <w:rPr>
          <w:sz w:val="32"/>
          <w:szCs w:val="32"/>
        </w:rPr>
        <w:t xml:space="preserve">рез 2018 г. Европейската комисия чрез Съвместния изследователски център (JRC) разработи хармонизирана методология за подбор и анализ на храни, </w:t>
      </w:r>
      <w:r w:rsidR="00206332" w:rsidRPr="001502E0">
        <w:rPr>
          <w:color w:val="222222"/>
          <w:sz w:val="32"/>
          <w:szCs w:val="32"/>
        </w:rPr>
        <w:t>позв</w:t>
      </w:r>
      <w:r w:rsidRPr="001502E0">
        <w:rPr>
          <w:color w:val="222222"/>
          <w:sz w:val="32"/>
          <w:szCs w:val="32"/>
        </w:rPr>
        <w:t xml:space="preserve">оляваща на националните органи </w:t>
      </w:r>
      <w:r w:rsidR="00206332" w:rsidRPr="001502E0">
        <w:rPr>
          <w:color w:val="222222"/>
          <w:sz w:val="32"/>
          <w:szCs w:val="32"/>
        </w:rPr>
        <w:t xml:space="preserve">да </w:t>
      </w:r>
      <w:r w:rsidRPr="001502E0">
        <w:rPr>
          <w:color w:val="222222"/>
          <w:sz w:val="32"/>
          <w:szCs w:val="32"/>
        </w:rPr>
        <w:t xml:space="preserve">провеждат изследвания, сравняващи </w:t>
      </w:r>
      <w:r w:rsidR="00206332" w:rsidRPr="001502E0">
        <w:rPr>
          <w:color w:val="222222"/>
          <w:sz w:val="32"/>
          <w:szCs w:val="32"/>
        </w:rPr>
        <w:t>състава и характеристиките на хранителните продукти, продавани със сходни опаковки в ЕС</w:t>
      </w:r>
      <w:r w:rsidR="002A281B" w:rsidRPr="001502E0">
        <w:rPr>
          <w:sz w:val="32"/>
          <w:szCs w:val="32"/>
        </w:rPr>
        <w:t>.</w:t>
      </w:r>
    </w:p>
    <w:p w:rsidR="002A281B" w:rsidRPr="001502E0" w:rsidRDefault="00206332" w:rsidP="00563995">
      <w:pPr>
        <w:spacing w:line="360" w:lineRule="auto"/>
        <w:ind w:left="-709" w:firstLine="578"/>
        <w:jc w:val="both"/>
        <w:rPr>
          <w:color w:val="222222"/>
          <w:sz w:val="32"/>
          <w:szCs w:val="32"/>
          <w:lang w:val="en-US"/>
        </w:rPr>
      </w:pPr>
      <w:r w:rsidRPr="001502E0">
        <w:rPr>
          <w:color w:val="222222"/>
          <w:sz w:val="32"/>
          <w:szCs w:val="32"/>
        </w:rPr>
        <w:t>Проучвателната методология ще помогне на националните органи да проверят дали хранителните продукти се търгуват в пълно съответствие с законодателството на ЕС. Методологията се основава на ключови принципи като прозрачност, сравнимост, избор на по</w:t>
      </w:r>
      <w:r w:rsidR="002A281B" w:rsidRPr="001502E0">
        <w:rPr>
          <w:color w:val="222222"/>
          <w:sz w:val="32"/>
          <w:szCs w:val="32"/>
        </w:rPr>
        <w:t>добни проби и продуктови опити.</w:t>
      </w:r>
    </w:p>
    <w:p w:rsidR="002A281B" w:rsidRPr="001502E0" w:rsidRDefault="00206332" w:rsidP="00563995">
      <w:pPr>
        <w:spacing w:line="360" w:lineRule="auto"/>
        <w:ind w:left="-709" w:firstLine="709"/>
        <w:jc w:val="both"/>
        <w:rPr>
          <w:color w:val="222222"/>
          <w:sz w:val="32"/>
          <w:szCs w:val="32"/>
          <w:lang w:val="en-US"/>
        </w:rPr>
      </w:pPr>
      <w:r w:rsidRPr="001502E0">
        <w:rPr>
          <w:sz w:val="32"/>
          <w:szCs w:val="32"/>
        </w:rPr>
        <w:t xml:space="preserve">През месец юли 2018 г. България </w:t>
      </w:r>
      <w:r w:rsidR="00AD7C24" w:rsidRPr="001502E0">
        <w:rPr>
          <w:sz w:val="32"/>
          <w:szCs w:val="32"/>
        </w:rPr>
        <w:t>б</w:t>
      </w:r>
      <w:r w:rsidRPr="001502E0">
        <w:rPr>
          <w:sz w:val="32"/>
          <w:szCs w:val="32"/>
        </w:rPr>
        <w:t>е официално поканена от Съвместния изследователски център (JRC) на ЕК, за участие в общоевропейската кампания за оценка на свързаните с качеството характеристики на марки храни</w:t>
      </w:r>
      <w:r w:rsidRPr="001502E0">
        <w:rPr>
          <w:color w:val="222222"/>
          <w:sz w:val="32"/>
          <w:szCs w:val="32"/>
        </w:rPr>
        <w:t xml:space="preserve">, продавани под определена марка по – популярна като „проучване за наличие </w:t>
      </w:r>
      <w:r w:rsidR="002A281B" w:rsidRPr="001502E0">
        <w:rPr>
          <w:color w:val="222222"/>
          <w:sz w:val="32"/>
          <w:szCs w:val="32"/>
        </w:rPr>
        <w:t>на двоен стандарт при храните“.</w:t>
      </w:r>
    </w:p>
    <w:p w:rsidR="00234A37" w:rsidRPr="002A281B" w:rsidRDefault="00234A37" w:rsidP="00563995">
      <w:pPr>
        <w:spacing w:line="360" w:lineRule="auto"/>
        <w:ind w:left="-709" w:firstLine="709"/>
        <w:jc w:val="both"/>
        <w:rPr>
          <w:b/>
          <w:sz w:val="28"/>
          <w:szCs w:val="28"/>
          <w:lang w:val="en-US"/>
        </w:rPr>
      </w:pPr>
      <w:r w:rsidRPr="001502E0">
        <w:rPr>
          <w:color w:val="222222"/>
          <w:sz w:val="32"/>
          <w:szCs w:val="32"/>
        </w:rPr>
        <w:t xml:space="preserve">В последствие </w:t>
      </w:r>
      <w:r w:rsidR="00AD7C24" w:rsidRPr="001502E0">
        <w:rPr>
          <w:color w:val="222222"/>
          <w:sz w:val="32"/>
          <w:szCs w:val="32"/>
        </w:rPr>
        <w:t>Бълга</w:t>
      </w:r>
      <w:r w:rsidRPr="001502E0">
        <w:rPr>
          <w:color w:val="222222"/>
          <w:sz w:val="32"/>
          <w:szCs w:val="32"/>
        </w:rPr>
        <w:t>рската агенция по безопасност на храните взе</w:t>
      </w:r>
      <w:r w:rsidR="00206332" w:rsidRPr="001502E0">
        <w:rPr>
          <w:color w:val="222222"/>
          <w:sz w:val="32"/>
          <w:szCs w:val="32"/>
        </w:rPr>
        <w:t xml:space="preserve"> мостри за </w:t>
      </w:r>
      <w:r w:rsidRPr="001502E0">
        <w:rPr>
          <w:color w:val="222222"/>
          <w:sz w:val="32"/>
          <w:szCs w:val="32"/>
        </w:rPr>
        <w:t xml:space="preserve">анализ от </w:t>
      </w:r>
      <w:r w:rsidRPr="001502E0">
        <w:rPr>
          <w:b/>
          <w:color w:val="222222"/>
          <w:sz w:val="32"/>
          <w:szCs w:val="32"/>
        </w:rPr>
        <w:t>96</w:t>
      </w:r>
      <w:r w:rsidRPr="001502E0">
        <w:rPr>
          <w:color w:val="222222"/>
          <w:sz w:val="32"/>
          <w:szCs w:val="32"/>
        </w:rPr>
        <w:t xml:space="preserve"> продукта, след което </w:t>
      </w:r>
      <w:r w:rsidRPr="001502E0">
        <w:rPr>
          <w:sz w:val="32"/>
          <w:szCs w:val="32"/>
        </w:rPr>
        <w:t>изпрати до Съвместния изследователски център в Белгия цялата обработена информация.</w:t>
      </w:r>
      <w:r w:rsidRPr="002A281B">
        <w:rPr>
          <w:sz w:val="32"/>
          <w:szCs w:val="32"/>
        </w:rPr>
        <w:t xml:space="preserve"> </w:t>
      </w:r>
    </w:p>
    <w:p w:rsidR="00234A37" w:rsidRPr="001D5D69" w:rsidRDefault="00234A37" w:rsidP="00234A37">
      <w:pPr>
        <w:tabs>
          <w:tab w:val="left" w:pos="851"/>
        </w:tabs>
        <w:jc w:val="both"/>
        <w:textAlignment w:val="center"/>
        <w:rPr>
          <w:i/>
          <w:color w:val="222222"/>
          <w:sz w:val="28"/>
          <w:szCs w:val="28"/>
        </w:rPr>
      </w:pPr>
      <w:r w:rsidRPr="001D5D69">
        <w:rPr>
          <w:i/>
          <w:color w:val="222222"/>
          <w:sz w:val="28"/>
          <w:szCs w:val="28"/>
        </w:rPr>
        <w:t>Взетите проби са следните групи продукти:</w:t>
      </w:r>
    </w:p>
    <w:p w:rsidR="00206332" w:rsidRPr="00563995" w:rsidRDefault="00DF7A9E" w:rsidP="00563995">
      <w:pPr>
        <w:pStyle w:val="ListParagraph"/>
        <w:numPr>
          <w:ilvl w:val="0"/>
          <w:numId w:val="15"/>
        </w:numPr>
        <w:tabs>
          <w:tab w:val="left" w:pos="851"/>
        </w:tabs>
        <w:spacing w:after="200" w:line="276" w:lineRule="auto"/>
        <w:jc w:val="both"/>
        <w:textAlignment w:val="center"/>
        <w:rPr>
          <w:i/>
          <w:color w:val="222222"/>
          <w:sz w:val="28"/>
          <w:szCs w:val="28"/>
        </w:rPr>
      </w:pPr>
      <w:r>
        <w:rPr>
          <w:i/>
          <w:color w:val="222222"/>
          <w:sz w:val="28"/>
          <w:szCs w:val="28"/>
        </w:rPr>
        <w:t xml:space="preserve">Зърнени закуски </w:t>
      </w:r>
    </w:p>
    <w:p w:rsidR="00206332" w:rsidRPr="00563995" w:rsidRDefault="00206332" w:rsidP="00563995">
      <w:pPr>
        <w:pStyle w:val="ListParagraph"/>
        <w:numPr>
          <w:ilvl w:val="0"/>
          <w:numId w:val="15"/>
        </w:numPr>
        <w:tabs>
          <w:tab w:val="left" w:pos="851"/>
        </w:tabs>
        <w:spacing w:after="200" w:line="276" w:lineRule="auto"/>
        <w:jc w:val="both"/>
        <w:textAlignment w:val="center"/>
        <w:rPr>
          <w:b/>
          <w:i/>
          <w:color w:val="222222"/>
          <w:sz w:val="28"/>
          <w:szCs w:val="28"/>
        </w:rPr>
      </w:pPr>
      <w:r w:rsidRPr="00563995">
        <w:rPr>
          <w:i/>
          <w:color w:val="222222"/>
          <w:sz w:val="28"/>
          <w:szCs w:val="28"/>
        </w:rPr>
        <w:t xml:space="preserve">Мляко и млечни продукти (твърди сирена, </w:t>
      </w:r>
      <w:proofErr w:type="spellStart"/>
      <w:r w:rsidRPr="00563995">
        <w:rPr>
          <w:i/>
          <w:color w:val="222222"/>
          <w:sz w:val="28"/>
          <w:szCs w:val="28"/>
        </w:rPr>
        <w:t>сирена</w:t>
      </w:r>
      <w:proofErr w:type="spellEnd"/>
      <w:r w:rsidRPr="00563995">
        <w:rPr>
          <w:i/>
          <w:color w:val="222222"/>
          <w:sz w:val="28"/>
          <w:szCs w:val="28"/>
        </w:rPr>
        <w:t xml:space="preserve"> за мазане и </w:t>
      </w:r>
      <w:proofErr w:type="spellStart"/>
      <w:r w:rsidRPr="00563995">
        <w:rPr>
          <w:i/>
          <w:color w:val="222222"/>
          <w:sz w:val="28"/>
          <w:szCs w:val="28"/>
        </w:rPr>
        <w:t>йогурт</w:t>
      </w:r>
      <w:proofErr w:type="spellEnd"/>
      <w:r w:rsidRPr="00563995">
        <w:rPr>
          <w:i/>
          <w:color w:val="222222"/>
          <w:sz w:val="28"/>
          <w:szCs w:val="28"/>
        </w:rPr>
        <w:t xml:space="preserve">) </w:t>
      </w:r>
    </w:p>
    <w:p w:rsidR="00206332" w:rsidRPr="00563995" w:rsidRDefault="00206332" w:rsidP="00563995">
      <w:pPr>
        <w:pStyle w:val="ListParagraph"/>
        <w:numPr>
          <w:ilvl w:val="0"/>
          <w:numId w:val="15"/>
        </w:numPr>
        <w:tabs>
          <w:tab w:val="left" w:pos="851"/>
        </w:tabs>
        <w:spacing w:after="200" w:line="276" w:lineRule="auto"/>
        <w:jc w:val="both"/>
        <w:textAlignment w:val="center"/>
        <w:rPr>
          <w:b/>
          <w:i/>
          <w:color w:val="222222"/>
          <w:sz w:val="28"/>
          <w:szCs w:val="28"/>
        </w:rPr>
      </w:pPr>
      <w:r w:rsidRPr="00563995">
        <w:rPr>
          <w:i/>
          <w:color w:val="222222"/>
          <w:sz w:val="28"/>
          <w:szCs w:val="28"/>
        </w:rPr>
        <w:t xml:space="preserve">Месни продукти </w:t>
      </w:r>
    </w:p>
    <w:p w:rsidR="00DF7A9E" w:rsidRPr="00DF7A9E" w:rsidRDefault="00206332" w:rsidP="00DF7A9E">
      <w:pPr>
        <w:pStyle w:val="ListParagraph"/>
        <w:numPr>
          <w:ilvl w:val="0"/>
          <w:numId w:val="15"/>
        </w:numPr>
        <w:tabs>
          <w:tab w:val="left" w:pos="851"/>
        </w:tabs>
        <w:spacing w:after="200" w:line="276" w:lineRule="auto"/>
        <w:jc w:val="both"/>
        <w:textAlignment w:val="center"/>
        <w:rPr>
          <w:b/>
          <w:i/>
          <w:sz w:val="32"/>
          <w:szCs w:val="32"/>
        </w:rPr>
      </w:pPr>
      <w:r w:rsidRPr="00563995">
        <w:rPr>
          <w:i/>
          <w:color w:val="222222"/>
          <w:sz w:val="28"/>
          <w:szCs w:val="28"/>
        </w:rPr>
        <w:t xml:space="preserve">Шоколади и шоколадови десерти </w:t>
      </w:r>
      <w:r w:rsidR="00DF7A9E">
        <w:rPr>
          <w:i/>
          <w:color w:val="222222"/>
          <w:sz w:val="28"/>
          <w:szCs w:val="28"/>
        </w:rPr>
        <w:t>и др.</w:t>
      </w:r>
    </w:p>
    <w:p w:rsidR="00DF7A9E" w:rsidRDefault="00DF7A9E" w:rsidP="00DF7A9E">
      <w:pPr>
        <w:pStyle w:val="ListParagraph"/>
        <w:tabs>
          <w:tab w:val="left" w:pos="851"/>
        </w:tabs>
        <w:spacing w:after="200" w:line="276" w:lineRule="auto"/>
        <w:jc w:val="both"/>
        <w:textAlignment w:val="center"/>
        <w:rPr>
          <w:i/>
          <w:color w:val="222222"/>
          <w:sz w:val="28"/>
          <w:szCs w:val="28"/>
        </w:rPr>
      </w:pPr>
    </w:p>
    <w:p w:rsidR="0053126B" w:rsidRPr="00DF7A9E" w:rsidRDefault="0053126B" w:rsidP="00DF7A9E">
      <w:pPr>
        <w:pStyle w:val="ListParagraph"/>
        <w:tabs>
          <w:tab w:val="left" w:pos="851"/>
        </w:tabs>
        <w:spacing w:after="200" w:line="276" w:lineRule="auto"/>
        <w:ind w:left="-709" w:firstLine="709"/>
        <w:jc w:val="both"/>
        <w:textAlignment w:val="center"/>
        <w:rPr>
          <w:b/>
          <w:i/>
          <w:sz w:val="32"/>
          <w:szCs w:val="32"/>
        </w:rPr>
      </w:pPr>
      <w:r w:rsidRPr="00DF7A9E">
        <w:rPr>
          <w:sz w:val="32"/>
          <w:szCs w:val="32"/>
        </w:rPr>
        <w:t xml:space="preserve">Основната работа занапред зависи от това кога ще се приемат законодателните досиета на ниво ЕС. Както вече отбелязах преговорите стартираха по време на Българското председателство </w:t>
      </w:r>
      <w:r w:rsidRPr="00DF7A9E">
        <w:rPr>
          <w:i/>
          <w:sz w:val="32"/>
          <w:szCs w:val="32"/>
        </w:rPr>
        <w:t>(</w:t>
      </w:r>
      <w:r w:rsidR="0040094D" w:rsidRPr="00DF7A9E">
        <w:rPr>
          <w:i/>
          <w:sz w:val="32"/>
          <w:szCs w:val="32"/>
        </w:rPr>
        <w:t xml:space="preserve">м. </w:t>
      </w:r>
      <w:r w:rsidRPr="00DF7A9E">
        <w:rPr>
          <w:i/>
          <w:sz w:val="32"/>
          <w:szCs w:val="32"/>
        </w:rPr>
        <w:t>април 2018 г.)</w:t>
      </w:r>
      <w:r w:rsidRPr="00DF7A9E">
        <w:rPr>
          <w:sz w:val="32"/>
          <w:szCs w:val="32"/>
        </w:rPr>
        <w:t xml:space="preserve">. За съжаление във втората половина на година, по време на Австрийско председателство, имаше известно затишие във връзка с това досие. В </w:t>
      </w:r>
      <w:r w:rsidRPr="00DF7A9E">
        <w:rPr>
          <w:sz w:val="32"/>
          <w:szCs w:val="32"/>
        </w:rPr>
        <w:lastRenderedPageBreak/>
        <w:t>началото на тази година</w:t>
      </w:r>
      <w:r w:rsidRPr="00DF7A9E" w:rsidDel="00B869A7">
        <w:rPr>
          <w:sz w:val="32"/>
          <w:szCs w:val="32"/>
        </w:rPr>
        <w:t xml:space="preserve"> </w:t>
      </w:r>
      <w:r w:rsidRPr="00DF7A9E">
        <w:rPr>
          <w:sz w:val="32"/>
          <w:szCs w:val="32"/>
        </w:rPr>
        <w:t xml:space="preserve">стартираха интензивни преговори по предложението в рамките на Румънското председателство. </w:t>
      </w:r>
    </w:p>
    <w:p w:rsidR="0053126B" w:rsidRPr="001502E0" w:rsidRDefault="0053126B" w:rsidP="007D662A">
      <w:pPr>
        <w:spacing w:line="360" w:lineRule="auto"/>
        <w:ind w:left="-851" w:firstLine="851"/>
        <w:jc w:val="both"/>
        <w:rPr>
          <w:rFonts w:eastAsiaTheme="minorHAnsi"/>
          <w:i/>
          <w:sz w:val="32"/>
          <w:szCs w:val="32"/>
        </w:rPr>
      </w:pPr>
      <w:r w:rsidRPr="001502E0">
        <w:rPr>
          <w:rFonts w:eastAsiaTheme="minorHAnsi"/>
          <w:i/>
          <w:sz w:val="32"/>
          <w:szCs w:val="32"/>
        </w:rPr>
        <w:t xml:space="preserve">За много кратък период от време Румънско председателство успя на 1 март </w:t>
      </w:r>
      <w:r w:rsidR="0040094D" w:rsidRPr="001502E0">
        <w:rPr>
          <w:rFonts w:eastAsiaTheme="minorHAnsi"/>
          <w:i/>
          <w:sz w:val="32"/>
          <w:szCs w:val="32"/>
        </w:rPr>
        <w:t xml:space="preserve">тази година </w:t>
      </w:r>
      <w:r w:rsidRPr="001502E0">
        <w:rPr>
          <w:rFonts w:eastAsiaTheme="minorHAnsi"/>
          <w:i/>
          <w:sz w:val="32"/>
          <w:szCs w:val="32"/>
        </w:rPr>
        <w:t xml:space="preserve">да получи мандат от КОРЕПЕР за водене на преговори с Европейския парламент, който беше приел своята позиция месец по-рано. </w:t>
      </w:r>
    </w:p>
    <w:p w:rsidR="00E91042" w:rsidRPr="00C12787" w:rsidRDefault="003C461D" w:rsidP="00C12787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306D5C">
        <w:rPr>
          <w:rFonts w:eastAsiaTheme="minorHAnsi"/>
          <w:sz w:val="32"/>
          <w:szCs w:val="32"/>
        </w:rPr>
        <w:t>На 11 март стартираха</w:t>
      </w:r>
      <w:r w:rsidR="0053126B" w:rsidRPr="00306D5C">
        <w:rPr>
          <w:rFonts w:eastAsiaTheme="minorHAnsi"/>
          <w:sz w:val="32"/>
          <w:szCs w:val="32"/>
        </w:rPr>
        <w:t xml:space="preserve"> официалните преговори между Съвета и Парламента. </w:t>
      </w:r>
      <w:r w:rsidRPr="00306D5C">
        <w:rPr>
          <w:rFonts w:eastAsiaTheme="minorHAnsi"/>
          <w:sz w:val="32"/>
          <w:szCs w:val="32"/>
        </w:rPr>
        <w:t>След като Българското председателство постави въпроса на най-високо ниво, Р</w:t>
      </w:r>
      <w:r w:rsidR="0053126B" w:rsidRPr="00306D5C">
        <w:rPr>
          <w:rFonts w:eastAsiaTheme="minorHAnsi"/>
          <w:sz w:val="32"/>
          <w:szCs w:val="32"/>
        </w:rPr>
        <w:t xml:space="preserve">умънското председателство си е поставило цел и програма, да </w:t>
      </w:r>
      <w:proofErr w:type="spellStart"/>
      <w:r w:rsidR="0053126B" w:rsidRPr="00306D5C">
        <w:rPr>
          <w:rFonts w:eastAsiaTheme="minorHAnsi"/>
          <w:sz w:val="32"/>
          <w:szCs w:val="32"/>
        </w:rPr>
        <w:t>финализира</w:t>
      </w:r>
      <w:proofErr w:type="spellEnd"/>
      <w:r w:rsidR="0053126B" w:rsidRPr="00306D5C">
        <w:rPr>
          <w:rFonts w:eastAsiaTheme="minorHAnsi"/>
          <w:sz w:val="32"/>
          <w:szCs w:val="32"/>
        </w:rPr>
        <w:t xml:space="preserve"> стартиралите преговори в Европейския парламент до края на месец март. Разбира се и двете страни, и Парламента, и Съвета, са амбицирани да доведат преговорите до успешен край, което, обаче не означава, че това ще бъде твърде лесно. </w:t>
      </w:r>
    </w:p>
    <w:p w:rsidR="00E91042" w:rsidRPr="00306D5C" w:rsidRDefault="00E91042" w:rsidP="00E91042">
      <w:pPr>
        <w:spacing w:line="360" w:lineRule="auto"/>
        <w:ind w:left="-851" w:firstLine="851"/>
        <w:jc w:val="both"/>
        <w:rPr>
          <w:rFonts w:eastAsiaTheme="minorHAnsi"/>
          <w:sz w:val="32"/>
          <w:szCs w:val="32"/>
          <w:lang w:val="en-US"/>
        </w:rPr>
      </w:pPr>
      <w:r w:rsidRPr="00E91042">
        <w:rPr>
          <w:rFonts w:eastAsiaTheme="minorHAnsi"/>
          <w:sz w:val="32"/>
          <w:szCs w:val="32"/>
        </w:rPr>
        <w:t xml:space="preserve">На 2 април 2019 г. вече има постигнато предварително споразумение между Съвета и Европейския парламент по пакета „Нова сделка за потребителите“. Очаква се то да бъде формално потвърдено, както от Европейския парламент, така и от Съвета, като Европейския парламент предвижда да го подложи на гласуване в пленарна зала на </w:t>
      </w:r>
      <w:r w:rsidRPr="00306D5C">
        <w:rPr>
          <w:rFonts w:eastAsiaTheme="minorHAnsi"/>
          <w:sz w:val="32"/>
          <w:szCs w:val="32"/>
          <w:lang w:val="en-US"/>
        </w:rPr>
        <w:t xml:space="preserve">                         </w:t>
      </w:r>
      <w:r w:rsidRPr="00E91042">
        <w:rPr>
          <w:rFonts w:eastAsiaTheme="minorHAnsi"/>
          <w:sz w:val="32"/>
          <w:szCs w:val="32"/>
        </w:rPr>
        <w:t xml:space="preserve">16 април 2019 г. </w:t>
      </w:r>
    </w:p>
    <w:p w:rsidR="001D5D69" w:rsidRPr="00306D5C" w:rsidRDefault="00206332" w:rsidP="001D5D69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306D5C">
        <w:rPr>
          <w:rFonts w:eastAsiaTheme="minorHAnsi"/>
          <w:sz w:val="32"/>
          <w:szCs w:val="32"/>
        </w:rPr>
        <w:t>Едва след приемането на тези досиета може да започне работа по транспонирането им в българското законодателство, както и във всяко друго на всички държави членки на ЕС.</w:t>
      </w:r>
    </w:p>
    <w:p w:rsidR="00DF7A9E" w:rsidRDefault="00BE0C9D" w:rsidP="00C12787">
      <w:pPr>
        <w:spacing w:line="360" w:lineRule="auto"/>
        <w:ind w:left="-851" w:firstLine="851"/>
        <w:jc w:val="both"/>
        <w:rPr>
          <w:sz w:val="32"/>
          <w:szCs w:val="32"/>
        </w:rPr>
      </w:pPr>
      <w:r w:rsidRPr="00306D5C">
        <w:rPr>
          <w:sz w:val="32"/>
          <w:szCs w:val="32"/>
        </w:rPr>
        <w:t xml:space="preserve">Същевременно Европейската комисия одобри пилотен проект предложен от българските евродепутати от ЕНП </w:t>
      </w:r>
      <w:r w:rsidR="007D662A" w:rsidRPr="00306D5C">
        <w:rPr>
          <w:sz w:val="32"/>
          <w:szCs w:val="32"/>
        </w:rPr>
        <w:t xml:space="preserve">- </w:t>
      </w:r>
      <w:r w:rsidRPr="00306D5C">
        <w:rPr>
          <w:sz w:val="32"/>
          <w:szCs w:val="32"/>
        </w:rPr>
        <w:t xml:space="preserve">Емил Радев и Андрей Новаков за борба с двойните стандарти на храните в ЕС. Той е одобрен с най-високата възможна оценка – клас „А“. Проектът представлява програма, която ще подпомага всички потребителски организации, контактите им с държавните органи и провеждането на тестове за борба с </w:t>
      </w:r>
      <w:r w:rsidRPr="00306D5C">
        <w:rPr>
          <w:sz w:val="32"/>
          <w:szCs w:val="32"/>
        </w:rPr>
        <w:lastRenderedPageBreak/>
        <w:t xml:space="preserve">двойния стандарт. Това е програма, по която потребителските организации ще могат да кандидатстват и която е на стойност </w:t>
      </w:r>
      <w:r w:rsidRPr="00306D5C">
        <w:rPr>
          <w:b/>
          <w:sz w:val="32"/>
          <w:szCs w:val="32"/>
        </w:rPr>
        <w:t>1,3 млн. евро</w:t>
      </w:r>
      <w:r w:rsidRPr="00306D5C">
        <w:rPr>
          <w:sz w:val="32"/>
          <w:szCs w:val="32"/>
        </w:rPr>
        <w:t>. С отпуснатите средства се очаква те да повишат своя капацитет – за закупуване на оборудване</w:t>
      </w:r>
      <w:r w:rsidR="00DF7A9E">
        <w:rPr>
          <w:sz w:val="32"/>
          <w:szCs w:val="32"/>
        </w:rPr>
        <w:t xml:space="preserve">. </w:t>
      </w:r>
    </w:p>
    <w:p w:rsidR="00DF7A9E" w:rsidRDefault="00DF7A9E" w:rsidP="00C12787">
      <w:pPr>
        <w:spacing w:line="360" w:lineRule="auto"/>
        <w:ind w:left="-851" w:firstLine="851"/>
        <w:jc w:val="both"/>
        <w:rPr>
          <w:sz w:val="32"/>
          <w:szCs w:val="32"/>
        </w:rPr>
      </w:pPr>
    </w:p>
    <w:p w:rsidR="00DF7A9E" w:rsidRDefault="00DF7A9E" w:rsidP="00C12787">
      <w:pPr>
        <w:spacing w:line="360" w:lineRule="auto"/>
        <w:ind w:left="-851" w:firstLine="851"/>
        <w:jc w:val="both"/>
        <w:rPr>
          <w:sz w:val="32"/>
          <w:szCs w:val="32"/>
        </w:rPr>
      </w:pPr>
    </w:p>
    <w:p w:rsidR="00DF7A9E" w:rsidRDefault="00DF7A9E" w:rsidP="00C12787">
      <w:pPr>
        <w:spacing w:line="360" w:lineRule="auto"/>
        <w:ind w:left="-851" w:firstLine="851"/>
        <w:jc w:val="both"/>
        <w:rPr>
          <w:sz w:val="32"/>
          <w:szCs w:val="32"/>
        </w:rPr>
      </w:pPr>
    </w:p>
    <w:p w:rsidR="004327D3" w:rsidRPr="00C12787" w:rsidRDefault="001A7BC4" w:rsidP="00C12787">
      <w:pPr>
        <w:spacing w:line="360" w:lineRule="auto"/>
        <w:ind w:left="-851" w:firstLine="851"/>
        <w:jc w:val="both"/>
        <w:rPr>
          <w:b/>
          <w:sz w:val="32"/>
          <w:szCs w:val="32"/>
          <w:lang w:val="en-US"/>
        </w:rPr>
      </w:pPr>
      <w:r w:rsidRPr="001D5D69">
        <w:rPr>
          <w:b/>
          <w:sz w:val="28"/>
          <w:szCs w:val="28"/>
        </w:rPr>
        <w:t>БЛАГОДАРЯ ЗА ВНИМАНИЕТО!</w:t>
      </w:r>
    </w:p>
    <w:sectPr w:rsidR="004327D3" w:rsidRPr="00C12787" w:rsidSect="00C12787">
      <w:pgSz w:w="11907" w:h="16839" w:code="9"/>
      <w:pgMar w:top="709" w:right="851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72CF"/>
    <w:multiLevelType w:val="hybridMultilevel"/>
    <w:tmpl w:val="A4D4F7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C10C7"/>
    <w:multiLevelType w:val="hybridMultilevel"/>
    <w:tmpl w:val="9516DB8A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>
    <w:nsid w:val="2CCF4A24"/>
    <w:multiLevelType w:val="multilevel"/>
    <w:tmpl w:val="0DE8EA14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09343A"/>
    <w:multiLevelType w:val="hybridMultilevel"/>
    <w:tmpl w:val="CB6CA8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CE5F68"/>
    <w:multiLevelType w:val="hybridMultilevel"/>
    <w:tmpl w:val="788400C6"/>
    <w:lvl w:ilvl="0" w:tplc="9156FE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15B1B5B"/>
    <w:multiLevelType w:val="hybridMultilevel"/>
    <w:tmpl w:val="BA5E3948"/>
    <w:lvl w:ilvl="0" w:tplc="D944B77C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8AB37D0"/>
    <w:multiLevelType w:val="hybridMultilevel"/>
    <w:tmpl w:val="B3EA9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F385C"/>
    <w:multiLevelType w:val="hybridMultilevel"/>
    <w:tmpl w:val="D9320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9A208E"/>
    <w:multiLevelType w:val="hybridMultilevel"/>
    <w:tmpl w:val="9E9AF1CA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4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FBE68DA"/>
    <w:multiLevelType w:val="hybridMultilevel"/>
    <w:tmpl w:val="5C129D8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4"/>
  </w:num>
  <w:num w:numId="5">
    <w:abstractNumId w:val="1"/>
  </w:num>
  <w:num w:numId="6">
    <w:abstractNumId w:val="13"/>
  </w:num>
  <w:num w:numId="7">
    <w:abstractNumId w:val="11"/>
  </w:num>
  <w:num w:numId="8">
    <w:abstractNumId w:val="15"/>
  </w:num>
  <w:num w:numId="9">
    <w:abstractNumId w:val="8"/>
  </w:num>
  <w:num w:numId="10">
    <w:abstractNumId w:val="10"/>
  </w:num>
  <w:num w:numId="11">
    <w:abstractNumId w:val="12"/>
  </w:num>
  <w:num w:numId="12">
    <w:abstractNumId w:val="4"/>
  </w:num>
  <w:num w:numId="13">
    <w:abstractNumId w:val="3"/>
  </w:num>
  <w:num w:numId="14">
    <w:abstractNumId w:val="9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71E2"/>
    <w:rsid w:val="000166AB"/>
    <w:rsid w:val="00087FF8"/>
    <w:rsid w:val="00093B18"/>
    <w:rsid w:val="000A5E03"/>
    <w:rsid w:val="000D6231"/>
    <w:rsid w:val="000F0AD8"/>
    <w:rsid w:val="00102006"/>
    <w:rsid w:val="00102251"/>
    <w:rsid w:val="0011362D"/>
    <w:rsid w:val="00132B31"/>
    <w:rsid w:val="0014301A"/>
    <w:rsid w:val="0014752A"/>
    <w:rsid w:val="001502E0"/>
    <w:rsid w:val="0016401F"/>
    <w:rsid w:val="00185A19"/>
    <w:rsid w:val="0019525A"/>
    <w:rsid w:val="001A1278"/>
    <w:rsid w:val="001A54F1"/>
    <w:rsid w:val="001A7BC4"/>
    <w:rsid w:val="001D5D69"/>
    <w:rsid w:val="00206332"/>
    <w:rsid w:val="00212713"/>
    <w:rsid w:val="002164B3"/>
    <w:rsid w:val="00225905"/>
    <w:rsid w:val="00234795"/>
    <w:rsid w:val="00234A37"/>
    <w:rsid w:val="00245BA1"/>
    <w:rsid w:val="00262768"/>
    <w:rsid w:val="00264331"/>
    <w:rsid w:val="00270D07"/>
    <w:rsid w:val="00274AD2"/>
    <w:rsid w:val="00286C84"/>
    <w:rsid w:val="002A281B"/>
    <w:rsid w:val="002A6CAD"/>
    <w:rsid w:val="0030077A"/>
    <w:rsid w:val="00306D5C"/>
    <w:rsid w:val="003070FA"/>
    <w:rsid w:val="00385E2F"/>
    <w:rsid w:val="00390B33"/>
    <w:rsid w:val="003A03CF"/>
    <w:rsid w:val="003C0E8E"/>
    <w:rsid w:val="003C461D"/>
    <w:rsid w:val="003D31AD"/>
    <w:rsid w:val="003E50A4"/>
    <w:rsid w:val="003F24CE"/>
    <w:rsid w:val="0040094D"/>
    <w:rsid w:val="004327D3"/>
    <w:rsid w:val="00443240"/>
    <w:rsid w:val="0044432C"/>
    <w:rsid w:val="0046453C"/>
    <w:rsid w:val="004B07F5"/>
    <w:rsid w:val="004D20DD"/>
    <w:rsid w:val="0053126B"/>
    <w:rsid w:val="00563995"/>
    <w:rsid w:val="005E40BD"/>
    <w:rsid w:val="00637572"/>
    <w:rsid w:val="006C233A"/>
    <w:rsid w:val="00707170"/>
    <w:rsid w:val="00741408"/>
    <w:rsid w:val="00742E1C"/>
    <w:rsid w:val="00760C76"/>
    <w:rsid w:val="00776519"/>
    <w:rsid w:val="00790220"/>
    <w:rsid w:val="007C0A54"/>
    <w:rsid w:val="007D662A"/>
    <w:rsid w:val="007E2406"/>
    <w:rsid w:val="007E467F"/>
    <w:rsid w:val="007F1415"/>
    <w:rsid w:val="008034B7"/>
    <w:rsid w:val="00840165"/>
    <w:rsid w:val="0085133E"/>
    <w:rsid w:val="0089789E"/>
    <w:rsid w:val="008E00C2"/>
    <w:rsid w:val="00946443"/>
    <w:rsid w:val="00955519"/>
    <w:rsid w:val="0096064D"/>
    <w:rsid w:val="009609B3"/>
    <w:rsid w:val="009736D0"/>
    <w:rsid w:val="00973917"/>
    <w:rsid w:val="00986FFA"/>
    <w:rsid w:val="009C1E68"/>
    <w:rsid w:val="009C5C21"/>
    <w:rsid w:val="009D03AB"/>
    <w:rsid w:val="009D507B"/>
    <w:rsid w:val="009E3CC9"/>
    <w:rsid w:val="00A16004"/>
    <w:rsid w:val="00A24B4A"/>
    <w:rsid w:val="00A83FB1"/>
    <w:rsid w:val="00A95492"/>
    <w:rsid w:val="00AC009C"/>
    <w:rsid w:val="00AD7C24"/>
    <w:rsid w:val="00B20BAD"/>
    <w:rsid w:val="00B63A4F"/>
    <w:rsid w:val="00BE0C9D"/>
    <w:rsid w:val="00C03D2E"/>
    <w:rsid w:val="00C12787"/>
    <w:rsid w:val="00C17EA1"/>
    <w:rsid w:val="00C453CB"/>
    <w:rsid w:val="00C52B8B"/>
    <w:rsid w:val="00C5729B"/>
    <w:rsid w:val="00CF3BF6"/>
    <w:rsid w:val="00CF63D1"/>
    <w:rsid w:val="00D12923"/>
    <w:rsid w:val="00D71089"/>
    <w:rsid w:val="00DA38F0"/>
    <w:rsid w:val="00DF7A9E"/>
    <w:rsid w:val="00E103D0"/>
    <w:rsid w:val="00E5060D"/>
    <w:rsid w:val="00E91042"/>
    <w:rsid w:val="00EA4FEC"/>
    <w:rsid w:val="00EC27B2"/>
    <w:rsid w:val="00EC3651"/>
    <w:rsid w:val="00ED4AEE"/>
    <w:rsid w:val="00EE2512"/>
    <w:rsid w:val="00F05ABD"/>
    <w:rsid w:val="00F2534E"/>
    <w:rsid w:val="00F41083"/>
    <w:rsid w:val="00F902C3"/>
    <w:rsid w:val="00FA70F9"/>
    <w:rsid w:val="00FC6BE0"/>
    <w:rsid w:val="00FE7E9A"/>
    <w:rsid w:val="00FF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a">
    <w:name w:val="Основен текст_"/>
    <w:basedOn w:val="DefaultParagraphFont"/>
    <w:link w:val="a0"/>
    <w:rsid w:val="003A03CF"/>
    <w:rPr>
      <w:rFonts w:ascii="Sylfaen" w:eastAsia="Sylfaen" w:hAnsi="Sylfaen" w:cs="Sylfaen"/>
      <w:sz w:val="21"/>
      <w:szCs w:val="21"/>
      <w:shd w:val="clear" w:color="auto" w:fill="FFFFFF"/>
    </w:rPr>
  </w:style>
  <w:style w:type="paragraph" w:customStyle="1" w:styleId="a0">
    <w:name w:val="Основен текст"/>
    <w:basedOn w:val="Normal"/>
    <w:link w:val="a"/>
    <w:rsid w:val="003A03CF"/>
    <w:pPr>
      <w:shd w:val="clear" w:color="auto" w:fill="FFFFFF"/>
      <w:spacing w:before="300" w:line="0" w:lineRule="atLeast"/>
    </w:pPr>
    <w:rPr>
      <w:rFonts w:ascii="Sylfaen" w:eastAsia="Sylfaen" w:hAnsi="Sylfaen" w:cs="Sylfaen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a">
    <w:name w:val="Основен текст_"/>
    <w:basedOn w:val="DefaultParagraphFont"/>
    <w:link w:val="a0"/>
    <w:rsid w:val="003A03CF"/>
    <w:rPr>
      <w:rFonts w:ascii="Sylfaen" w:eastAsia="Sylfaen" w:hAnsi="Sylfaen" w:cs="Sylfaen"/>
      <w:sz w:val="21"/>
      <w:szCs w:val="21"/>
      <w:shd w:val="clear" w:color="auto" w:fill="FFFFFF"/>
    </w:rPr>
  </w:style>
  <w:style w:type="paragraph" w:customStyle="1" w:styleId="a0">
    <w:name w:val="Основен текст"/>
    <w:basedOn w:val="Normal"/>
    <w:link w:val="a"/>
    <w:rsid w:val="003A03CF"/>
    <w:pPr>
      <w:shd w:val="clear" w:color="auto" w:fill="FFFFFF"/>
      <w:spacing w:before="300" w:line="0" w:lineRule="atLeast"/>
    </w:pPr>
    <w:rPr>
      <w:rFonts w:ascii="Sylfaen" w:eastAsia="Sylfaen" w:hAnsi="Sylfaen" w:cs="Sylfaen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C5CBF-391E-4A63-AD0E-A60CADA1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Desislava Draganova</dc:creator>
  <cp:lastModifiedBy>Ivana Arsova</cp:lastModifiedBy>
  <cp:revision>19</cp:revision>
  <cp:lastPrinted>2019-04-04T14:37:00Z</cp:lastPrinted>
  <dcterms:created xsi:type="dcterms:W3CDTF">2019-03-14T12:22:00Z</dcterms:created>
  <dcterms:modified xsi:type="dcterms:W3CDTF">2019-04-05T11:17:00Z</dcterms:modified>
</cp:coreProperties>
</file>