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51" w:rsidRPr="00054EE6" w:rsidRDefault="002E6751" w:rsidP="0049633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aps/>
          <w:sz w:val="26"/>
          <w:szCs w:val="26"/>
        </w:rPr>
      </w:pPr>
      <w:r w:rsidRPr="00641326">
        <w:rPr>
          <w:b/>
          <w:caps/>
          <w:sz w:val="26"/>
          <w:szCs w:val="26"/>
        </w:rPr>
        <w:t>Министерство на земедели</w:t>
      </w:r>
      <w:r w:rsidRPr="00054EE6">
        <w:rPr>
          <w:b/>
          <w:caps/>
          <w:sz w:val="26"/>
          <w:szCs w:val="26"/>
        </w:rPr>
        <w:t>ето, храните и горите</w:t>
      </w:r>
    </w:p>
    <w:p w:rsidR="002E6751" w:rsidRPr="00054EE6" w:rsidRDefault="002E6751" w:rsidP="00496332">
      <w:pPr>
        <w:pStyle w:val="title1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 w:rsidRPr="00054EE6">
        <w:rPr>
          <w:b w:val="0"/>
          <w:sz w:val="24"/>
          <w:szCs w:val="24"/>
        </w:rPr>
        <w:t>Проект</w:t>
      </w:r>
    </w:p>
    <w:p w:rsidR="002E6751" w:rsidRPr="00054EE6" w:rsidRDefault="002E6751" w:rsidP="00496332">
      <w:pPr>
        <w:pStyle w:val="title1"/>
        <w:spacing w:before="0" w:beforeAutospacing="0" w:after="0" w:afterAutospacing="0" w:line="360" w:lineRule="auto"/>
        <w:jc w:val="both"/>
        <w:rPr>
          <w:b w:val="0"/>
          <w:sz w:val="20"/>
          <w:szCs w:val="20"/>
        </w:rPr>
      </w:pPr>
    </w:p>
    <w:p w:rsidR="00496332" w:rsidRPr="00054EE6" w:rsidRDefault="00496332" w:rsidP="00496332">
      <w:pPr>
        <w:pStyle w:val="title1"/>
        <w:spacing w:before="0" w:beforeAutospacing="0" w:after="0" w:afterAutospacing="0" w:line="360" w:lineRule="auto"/>
        <w:jc w:val="both"/>
        <w:rPr>
          <w:b w:val="0"/>
          <w:sz w:val="20"/>
          <w:szCs w:val="20"/>
        </w:rPr>
      </w:pPr>
    </w:p>
    <w:p w:rsidR="00496332" w:rsidRPr="00054EE6" w:rsidRDefault="00496332" w:rsidP="00496332">
      <w:pPr>
        <w:pStyle w:val="title1"/>
        <w:spacing w:before="0" w:beforeAutospacing="0" w:after="0" w:afterAutospacing="0" w:line="360" w:lineRule="auto"/>
        <w:jc w:val="both"/>
        <w:rPr>
          <w:b w:val="0"/>
          <w:sz w:val="20"/>
          <w:szCs w:val="20"/>
        </w:rPr>
      </w:pPr>
    </w:p>
    <w:p w:rsidR="002E6751" w:rsidRPr="00054EE6" w:rsidRDefault="002E6751" w:rsidP="00496332">
      <w:pPr>
        <w:pStyle w:val="title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054EE6">
        <w:rPr>
          <w:rFonts w:cs="TimokCYR"/>
          <w:bCs w:val="0"/>
          <w:sz w:val="24"/>
          <w:szCs w:val="24"/>
        </w:rPr>
        <w:t xml:space="preserve">Наредба за изменение и допълнение на Наредба № </w:t>
      </w:r>
      <w:r w:rsidRPr="00054EE6">
        <w:rPr>
          <w:bCs w:val="0"/>
          <w:sz w:val="24"/>
          <w:szCs w:val="24"/>
        </w:rPr>
        <w:t>5</w:t>
      </w:r>
      <w:r w:rsidRPr="00054EE6">
        <w:rPr>
          <w:sz w:val="24"/>
          <w:szCs w:val="24"/>
        </w:rPr>
        <w:t xml:space="preserve"> от 2018 г. за прилагане на правилата на</w:t>
      </w:r>
      <w:r w:rsidRPr="00054EE6">
        <w:rPr>
          <w:sz w:val="24"/>
          <w:szCs w:val="24"/>
          <w:highlight w:val="white"/>
          <w:shd w:val="clear" w:color="auto" w:fill="FEFEFE"/>
        </w:rPr>
        <w:t xml:space="preserve"> биологично производство, етикетиране и контрол, и за </w:t>
      </w:r>
      <w:r w:rsidRPr="00054EE6">
        <w:rPr>
          <w:sz w:val="24"/>
          <w:szCs w:val="24"/>
        </w:rPr>
        <w:t xml:space="preserve">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Pr="00054EE6">
        <w:rPr>
          <w:sz w:val="24"/>
          <w:szCs w:val="24"/>
        </w:rPr>
        <w:t>последващ</w:t>
      </w:r>
      <w:proofErr w:type="spellEnd"/>
      <w:r w:rsidRPr="00054EE6">
        <w:rPr>
          <w:sz w:val="24"/>
          <w:szCs w:val="24"/>
        </w:rPr>
        <w:t xml:space="preserve"> официален надзор върху контролиращите лица</w:t>
      </w:r>
      <w:r w:rsidR="00496332" w:rsidRPr="00054EE6">
        <w:rPr>
          <w:sz w:val="24"/>
          <w:szCs w:val="24"/>
        </w:rPr>
        <w:t xml:space="preserve">  </w:t>
      </w:r>
      <w:r w:rsidRPr="00054EE6">
        <w:rPr>
          <w:rFonts w:cs="TimokCYR"/>
          <w:b w:val="0"/>
          <w:sz w:val="24"/>
          <w:szCs w:val="24"/>
        </w:rPr>
        <w:t>(</w:t>
      </w:r>
      <w:proofErr w:type="spellStart"/>
      <w:r w:rsidR="00496332" w:rsidRPr="00054EE6">
        <w:rPr>
          <w:b w:val="0"/>
          <w:sz w:val="24"/>
          <w:szCs w:val="24"/>
        </w:rPr>
        <w:t>обн</w:t>
      </w:r>
      <w:proofErr w:type="spellEnd"/>
      <w:r w:rsidRPr="00054EE6">
        <w:rPr>
          <w:b w:val="0"/>
          <w:sz w:val="24"/>
          <w:szCs w:val="24"/>
        </w:rPr>
        <w:t>.</w:t>
      </w:r>
      <w:r w:rsidR="00496332" w:rsidRPr="00054EE6">
        <w:rPr>
          <w:b w:val="0"/>
          <w:sz w:val="24"/>
          <w:szCs w:val="24"/>
        </w:rPr>
        <w:t>,</w:t>
      </w:r>
      <w:r w:rsidRPr="00054EE6">
        <w:rPr>
          <w:b w:val="0"/>
          <w:sz w:val="24"/>
          <w:szCs w:val="24"/>
        </w:rPr>
        <w:t xml:space="preserve"> ДВ</w:t>
      </w:r>
      <w:r w:rsidR="00496332" w:rsidRPr="00054EE6">
        <w:rPr>
          <w:b w:val="0"/>
          <w:sz w:val="24"/>
          <w:szCs w:val="24"/>
        </w:rPr>
        <w:t>,</w:t>
      </w:r>
      <w:r w:rsidRPr="00054EE6">
        <w:rPr>
          <w:b w:val="0"/>
          <w:sz w:val="24"/>
          <w:szCs w:val="24"/>
        </w:rPr>
        <w:t xml:space="preserve"> бр.</w:t>
      </w:r>
      <w:r w:rsidR="00496332" w:rsidRPr="00054EE6">
        <w:rPr>
          <w:b w:val="0"/>
          <w:sz w:val="24"/>
          <w:szCs w:val="24"/>
        </w:rPr>
        <w:t xml:space="preserve"> </w:t>
      </w:r>
      <w:r w:rsidRPr="00054EE6">
        <w:rPr>
          <w:b w:val="0"/>
          <w:sz w:val="24"/>
          <w:szCs w:val="24"/>
        </w:rPr>
        <w:t>75 от 2018</w:t>
      </w:r>
      <w:r w:rsidR="00496332" w:rsidRPr="00054EE6">
        <w:rPr>
          <w:b w:val="0"/>
          <w:sz w:val="24"/>
          <w:szCs w:val="24"/>
        </w:rPr>
        <w:t xml:space="preserve"> </w:t>
      </w:r>
      <w:r w:rsidRPr="00054EE6">
        <w:rPr>
          <w:b w:val="0"/>
          <w:sz w:val="24"/>
          <w:szCs w:val="24"/>
        </w:rPr>
        <w:t xml:space="preserve">г., изм. </w:t>
      </w:r>
      <w:r w:rsidR="00496332" w:rsidRPr="00054EE6">
        <w:rPr>
          <w:b w:val="0"/>
          <w:sz w:val="24"/>
          <w:szCs w:val="24"/>
        </w:rPr>
        <w:t xml:space="preserve">и доп., </w:t>
      </w:r>
      <w:r w:rsidRPr="00054EE6">
        <w:rPr>
          <w:b w:val="0"/>
          <w:sz w:val="24"/>
          <w:szCs w:val="24"/>
        </w:rPr>
        <w:t>бр.</w:t>
      </w:r>
      <w:r w:rsidR="00496332" w:rsidRPr="00054EE6">
        <w:rPr>
          <w:b w:val="0"/>
          <w:sz w:val="24"/>
          <w:szCs w:val="24"/>
        </w:rPr>
        <w:t xml:space="preserve"> </w:t>
      </w:r>
      <w:r w:rsidRPr="00054EE6">
        <w:rPr>
          <w:b w:val="0"/>
          <w:sz w:val="24"/>
          <w:szCs w:val="24"/>
        </w:rPr>
        <w:t>93 от 2018</w:t>
      </w:r>
      <w:r w:rsidR="00496332" w:rsidRPr="00054EE6">
        <w:rPr>
          <w:b w:val="0"/>
          <w:sz w:val="24"/>
          <w:szCs w:val="24"/>
        </w:rPr>
        <w:t xml:space="preserve"> </w:t>
      </w:r>
      <w:r w:rsidRPr="00054EE6">
        <w:rPr>
          <w:b w:val="0"/>
          <w:sz w:val="24"/>
          <w:szCs w:val="24"/>
        </w:rPr>
        <w:t>г.)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b/>
          <w:shd w:val="clear" w:color="auto" w:fill="FEFEFE"/>
        </w:rPr>
      </w:pPr>
    </w:p>
    <w:p w:rsidR="00496332" w:rsidRPr="00054EE6" w:rsidRDefault="00496332" w:rsidP="00496332">
      <w:pPr>
        <w:spacing w:line="360" w:lineRule="auto"/>
        <w:ind w:firstLine="709"/>
        <w:jc w:val="both"/>
        <w:rPr>
          <w:b/>
          <w:shd w:val="clear" w:color="auto" w:fill="FEFEFE"/>
        </w:rPr>
      </w:pPr>
    </w:p>
    <w:p w:rsidR="00496332" w:rsidRPr="00054EE6" w:rsidRDefault="00496332" w:rsidP="00496332">
      <w:pPr>
        <w:spacing w:line="360" w:lineRule="auto"/>
        <w:ind w:firstLine="709"/>
        <w:jc w:val="both"/>
        <w:rPr>
          <w:b/>
          <w:shd w:val="clear" w:color="auto" w:fill="FEFEFE"/>
        </w:rPr>
      </w:pP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rFonts w:cs="TimokCYR"/>
          <w:b/>
        </w:rPr>
        <w:t xml:space="preserve">§ 1. </w:t>
      </w:r>
      <w:r w:rsidRPr="00054EE6">
        <w:rPr>
          <w:rFonts w:cs="TimokCYR"/>
        </w:rPr>
        <w:t xml:space="preserve">В чл. 18 </w:t>
      </w:r>
      <w:r w:rsidRPr="00054EE6">
        <w:rPr>
          <w:shd w:val="clear" w:color="auto" w:fill="FEFEFE"/>
        </w:rPr>
        <w:t>се правят следните изменения и допълнения:</w:t>
      </w:r>
    </w:p>
    <w:p w:rsidR="002E6751" w:rsidRPr="00054EE6" w:rsidRDefault="00496332" w:rsidP="00496332">
      <w:pPr>
        <w:spacing w:line="360" w:lineRule="auto"/>
        <w:ind w:left="709"/>
        <w:jc w:val="both"/>
        <w:rPr>
          <w:rFonts w:cs="TimokCYR"/>
        </w:rPr>
      </w:pPr>
      <w:r w:rsidRPr="00054EE6">
        <w:rPr>
          <w:rFonts w:cs="TimokCYR"/>
        </w:rPr>
        <w:t xml:space="preserve">1. </w:t>
      </w:r>
      <w:r w:rsidR="002E6751" w:rsidRPr="00054EE6">
        <w:rPr>
          <w:rFonts w:cs="TimokCYR"/>
        </w:rPr>
        <w:t>В ал. 1, т. 2, б. „в” след думата „вещества“ се добавя „в почва“.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rFonts w:cs="TimokCYR"/>
        </w:rPr>
      </w:pPr>
      <w:r w:rsidRPr="00054EE6">
        <w:rPr>
          <w:rFonts w:cs="TimokCYR"/>
          <w:lang w:val="ru-RU"/>
        </w:rPr>
        <w:t>2</w:t>
      </w:r>
      <w:r w:rsidRPr="00054EE6">
        <w:rPr>
          <w:rFonts w:cs="TimokCYR"/>
        </w:rPr>
        <w:t xml:space="preserve">. В ал. 4 думите „комисията по чл. 59 изпраща становище до контролиращото лице за предприемане на действия по изключване от система на контрол.“ </w:t>
      </w:r>
      <w:r w:rsidR="00496332" w:rsidRPr="00054EE6">
        <w:rPr>
          <w:rFonts w:cs="TimokCYR"/>
        </w:rPr>
        <w:t>С</w:t>
      </w:r>
      <w:r w:rsidRPr="00054EE6">
        <w:rPr>
          <w:rFonts w:cs="TimokCYR"/>
        </w:rPr>
        <w:t>е заменят с „контролиращото лице предприема действия по изключване на засегнатите парцели от система на контрол.“.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rFonts w:cs="TimokCYR"/>
        </w:rPr>
      </w:pPr>
      <w:r w:rsidRPr="00054EE6">
        <w:rPr>
          <w:rFonts w:cs="TimokCYR"/>
          <w:b/>
        </w:rPr>
        <w:t>§ 2.</w:t>
      </w:r>
      <w:r w:rsidRPr="00054EE6">
        <w:rPr>
          <w:rFonts w:cs="TimokCYR"/>
        </w:rPr>
        <w:t xml:space="preserve"> В чл. 19, ал. 1, т. 2 след думите „</w:t>
      </w:r>
      <w:proofErr w:type="spellStart"/>
      <w:r w:rsidRPr="00054EE6">
        <w:rPr>
          <w:shd w:val="clear" w:color="auto" w:fill="FEFEFE"/>
        </w:rPr>
        <w:t>пробовземане</w:t>
      </w:r>
      <w:proofErr w:type="spellEnd"/>
      <w:r w:rsidRPr="00054EE6">
        <w:rPr>
          <w:shd w:val="clear" w:color="auto" w:fill="FEFEFE"/>
        </w:rPr>
        <w:t>“ се добавя „от контролиращо лице“.</w:t>
      </w:r>
    </w:p>
    <w:p w:rsidR="00DF0BD0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b/>
          <w:shd w:val="clear" w:color="auto" w:fill="FEFEFE"/>
        </w:rPr>
        <w:t>§ 3.</w:t>
      </w:r>
      <w:r w:rsidRPr="00054EE6">
        <w:rPr>
          <w:shd w:val="clear" w:color="auto" w:fill="FEFEFE"/>
        </w:rPr>
        <w:t xml:space="preserve"> В чл. 36, ал. 5 след думите „издаване на” се добавя „първото за дадено стопанство”, а след думата</w:t>
      </w:r>
      <w:r w:rsidRPr="00054EE6">
        <w:rPr>
          <w:highlight w:val="white"/>
          <w:shd w:val="clear" w:color="auto" w:fill="FEFEFE"/>
        </w:rPr>
        <w:t xml:space="preserve"> „взема” </w:t>
      </w:r>
      <w:r w:rsidR="00DF0BD0" w:rsidRPr="00054EE6">
        <w:rPr>
          <w:highlight w:val="white"/>
          <w:shd w:val="clear" w:color="auto" w:fill="FEFEFE"/>
        </w:rPr>
        <w:t>се заличава “</w:t>
      </w:r>
      <w:r w:rsidR="00DF0BD0" w:rsidRPr="00054EE6">
        <w:t xml:space="preserve">проби и ги предоставя“ и </w:t>
      </w:r>
      <w:r w:rsidRPr="00054EE6">
        <w:rPr>
          <w:highlight w:val="white"/>
          <w:shd w:val="clear" w:color="auto" w:fill="FEFEFE"/>
        </w:rPr>
        <w:t xml:space="preserve">се добавя </w:t>
      </w:r>
      <w:r w:rsidRPr="00054EE6">
        <w:rPr>
          <w:shd w:val="clear" w:color="auto" w:fill="FEFEFE"/>
        </w:rPr>
        <w:t>„най-малко една проба от поне една култура или продукт, и я предоставя”.</w:t>
      </w:r>
      <w:r w:rsidR="00DF0BD0" w:rsidRPr="00054EE6">
        <w:rPr>
          <w:rFonts w:ascii="Verdana" w:hAnsi="Verdana"/>
          <w:vanish/>
        </w:rPr>
        <w:t> 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b/>
          <w:shd w:val="clear" w:color="auto" w:fill="FEFEFE"/>
        </w:rPr>
        <w:t>§ 4.</w:t>
      </w:r>
      <w:r w:rsidRPr="00054EE6">
        <w:rPr>
          <w:shd w:val="clear" w:color="auto" w:fill="FEFEFE"/>
        </w:rPr>
        <w:t xml:space="preserve"> В чл. 48, ал. 11 се отменя.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b/>
          <w:shd w:val="clear" w:color="auto" w:fill="FEFEFE"/>
        </w:rPr>
        <w:t xml:space="preserve">§ 5. </w:t>
      </w:r>
      <w:r w:rsidRPr="00054EE6">
        <w:rPr>
          <w:shd w:val="clear" w:color="auto" w:fill="FEFEFE"/>
        </w:rPr>
        <w:t>В</w:t>
      </w:r>
      <w:r w:rsidRPr="00054EE6">
        <w:rPr>
          <w:b/>
          <w:shd w:val="clear" w:color="auto" w:fill="FEFEFE"/>
        </w:rPr>
        <w:t xml:space="preserve"> </w:t>
      </w:r>
      <w:r w:rsidRPr="00054EE6">
        <w:rPr>
          <w:shd w:val="clear" w:color="auto" w:fill="FEFEFE"/>
        </w:rPr>
        <w:t>чл. 53 се правят следните изменения:</w:t>
      </w:r>
    </w:p>
    <w:p w:rsidR="002E6751" w:rsidRPr="00054EE6" w:rsidRDefault="002E6751" w:rsidP="00496332">
      <w:pPr>
        <w:pStyle w:val="ListParagraph"/>
        <w:numPr>
          <w:ilvl w:val="0"/>
          <w:numId w:val="19"/>
        </w:numPr>
        <w:spacing w:line="360" w:lineRule="auto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Алинея 4 се изменя така: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„(4) Проверките по ал. 1 се извършват </w:t>
      </w:r>
      <w:r w:rsidRPr="00054EE6">
        <w:t xml:space="preserve">при спазване на изискванията на </w:t>
      </w:r>
      <w:r w:rsidRPr="00054EE6">
        <w:rPr>
          <w:shd w:val="clear" w:color="auto" w:fill="FEFEFE"/>
        </w:rPr>
        <w:t xml:space="preserve">чл. 92в, параграфи 1 </w:t>
      </w:r>
      <w:r w:rsidR="00496332" w:rsidRPr="00054EE6">
        <w:rPr>
          <w:shd w:val="clear" w:color="auto" w:fill="FEFEFE"/>
        </w:rPr>
        <w:t>–</w:t>
      </w:r>
      <w:r w:rsidRPr="00054EE6">
        <w:rPr>
          <w:shd w:val="clear" w:color="auto" w:fill="FEFEFE"/>
        </w:rPr>
        <w:t xml:space="preserve"> 3 от Регламент (ЕО) 889/2008. За резултата от извършените проверки се изготвя доклад и при констатирани нарушения се прилагат разпоредбите на чл. 22, ал. 3 и 4 от ЗПООПЗПЕС“. </w:t>
      </w:r>
    </w:p>
    <w:p w:rsidR="002E6751" w:rsidRPr="00054EE6" w:rsidRDefault="00496332" w:rsidP="00496332">
      <w:pPr>
        <w:spacing w:line="360" w:lineRule="auto"/>
        <w:ind w:left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2. </w:t>
      </w:r>
      <w:r w:rsidR="002E6751" w:rsidRPr="00054EE6">
        <w:rPr>
          <w:shd w:val="clear" w:color="auto" w:fill="FEFEFE"/>
        </w:rPr>
        <w:t xml:space="preserve">Алинеи 5 </w:t>
      </w:r>
      <w:r w:rsidRPr="00054EE6">
        <w:rPr>
          <w:shd w:val="clear" w:color="auto" w:fill="FEFEFE"/>
        </w:rPr>
        <w:t xml:space="preserve">– </w:t>
      </w:r>
      <w:r w:rsidR="002E6751" w:rsidRPr="00054EE6">
        <w:rPr>
          <w:shd w:val="clear" w:color="auto" w:fill="FEFEFE"/>
        </w:rPr>
        <w:t>8 се отменят.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b/>
          <w:shd w:val="clear" w:color="auto" w:fill="FEFEFE"/>
        </w:rPr>
        <w:t xml:space="preserve">§ 6. </w:t>
      </w:r>
      <w:r w:rsidRPr="00054EE6">
        <w:rPr>
          <w:shd w:val="clear" w:color="auto" w:fill="FEFEFE"/>
        </w:rPr>
        <w:t>В</w:t>
      </w:r>
      <w:r w:rsidRPr="00054EE6">
        <w:rPr>
          <w:b/>
          <w:shd w:val="clear" w:color="auto" w:fill="FEFEFE"/>
        </w:rPr>
        <w:t xml:space="preserve"> </w:t>
      </w:r>
      <w:r w:rsidRPr="00054EE6">
        <w:rPr>
          <w:shd w:val="clear" w:color="auto" w:fill="FEFEFE"/>
        </w:rPr>
        <w:t>чл. 54 се правят следните изменения и допълнения:</w:t>
      </w:r>
    </w:p>
    <w:p w:rsidR="002E6751" w:rsidRPr="00054EE6" w:rsidRDefault="00496332" w:rsidP="00496332">
      <w:pPr>
        <w:spacing w:line="360" w:lineRule="auto"/>
        <w:ind w:left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1. </w:t>
      </w:r>
      <w:r w:rsidR="002E6751" w:rsidRPr="00054EE6">
        <w:rPr>
          <w:shd w:val="clear" w:color="auto" w:fill="FEFEFE"/>
        </w:rPr>
        <w:t>Алинея 5 се изменя така: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lastRenderedPageBreak/>
        <w:t xml:space="preserve">„(5) </w:t>
      </w:r>
      <w:r w:rsidR="00A7361B" w:rsidRPr="00054EE6">
        <w:rPr>
          <w:shd w:val="clear" w:color="auto" w:fill="FEFEFE"/>
        </w:rPr>
        <w:t xml:space="preserve">Министърът на земеделието,храните и горите утвърждава със заповед процедура за извършване на проверките по ал.1 </w:t>
      </w:r>
      <w:r w:rsidR="0070111D" w:rsidRPr="00054EE6">
        <w:rPr>
          <w:shd w:val="clear" w:color="auto" w:fill="FEFEFE"/>
        </w:rPr>
        <w:t xml:space="preserve">в съответствие с чл.92в, параграф 4 от Регламент (ЕО) </w:t>
      </w:r>
      <w:r w:rsidR="00A7361B" w:rsidRPr="00054EE6">
        <w:rPr>
          <w:shd w:val="clear" w:color="auto" w:fill="FEFEFE"/>
        </w:rPr>
        <w:t xml:space="preserve">№ </w:t>
      </w:r>
      <w:r w:rsidR="0070111D" w:rsidRPr="00054EE6">
        <w:rPr>
          <w:shd w:val="clear" w:color="auto" w:fill="FEFEFE"/>
        </w:rPr>
        <w:t xml:space="preserve">889/2008“. 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2. Алинея 6 се отменя.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b/>
          <w:shd w:val="clear" w:color="auto" w:fill="FEFEFE"/>
        </w:rPr>
        <w:t xml:space="preserve">§ 7. </w:t>
      </w:r>
      <w:r w:rsidRPr="00054EE6">
        <w:rPr>
          <w:shd w:val="clear" w:color="auto" w:fill="FEFEFE"/>
        </w:rPr>
        <w:t>В</w:t>
      </w:r>
      <w:r w:rsidRPr="00054EE6">
        <w:rPr>
          <w:b/>
          <w:shd w:val="clear" w:color="auto" w:fill="FEFEFE"/>
        </w:rPr>
        <w:t xml:space="preserve"> </w:t>
      </w:r>
      <w:r w:rsidRPr="00054EE6">
        <w:rPr>
          <w:shd w:val="clear" w:color="auto" w:fill="FEFEFE"/>
        </w:rPr>
        <w:t>чл. 57, ал. 1 се изменя така: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„(1) При установяване на неразрешени за употреба в Република България вещества или вещества, чиито стойности надвишават максимално допустимите (</w:t>
      </w:r>
      <w:proofErr w:type="spellStart"/>
      <w:r w:rsidRPr="00054EE6">
        <w:rPr>
          <w:highlight w:val="white"/>
          <w:shd w:val="clear" w:color="auto" w:fill="FEFEFE"/>
        </w:rPr>
        <w:t>Mrl</w:t>
      </w:r>
      <w:proofErr w:type="spellEnd"/>
      <w:r w:rsidRPr="00054EE6">
        <w:rPr>
          <w:shd w:val="clear" w:color="auto" w:fill="FEFEFE"/>
        </w:rPr>
        <w:t xml:space="preserve">), контролиращото лице уведомява БАБХ и </w:t>
      </w:r>
      <w:r w:rsidRPr="00054EE6">
        <w:rPr>
          <w:highlight w:val="white"/>
          <w:shd w:val="clear" w:color="auto" w:fill="FEFEFE"/>
        </w:rPr>
        <w:t>компетентното звено в срок до 3 работни дни от установяването</w:t>
      </w:r>
      <w:r w:rsidRPr="00054EE6">
        <w:rPr>
          <w:shd w:val="clear" w:color="auto" w:fill="FEFEFE"/>
        </w:rPr>
        <w:t>”.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b/>
          <w:shd w:val="clear" w:color="auto" w:fill="FEFEFE"/>
        </w:rPr>
        <w:t xml:space="preserve">§ 8. </w:t>
      </w:r>
      <w:r w:rsidRPr="00054EE6">
        <w:rPr>
          <w:shd w:val="clear" w:color="auto" w:fill="FEFEFE"/>
        </w:rPr>
        <w:t>В чл. 60 се правят следните изменения:</w:t>
      </w:r>
    </w:p>
    <w:p w:rsidR="002E6751" w:rsidRPr="00054EE6" w:rsidRDefault="00496332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1. </w:t>
      </w:r>
      <w:r w:rsidR="002E6751" w:rsidRPr="00054EE6">
        <w:rPr>
          <w:shd w:val="clear" w:color="auto" w:fill="FEFEFE"/>
        </w:rPr>
        <w:t>В ал. 1, т. 5 се изменя така: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„5. разглежда други въпроси, свързани с националната политика в областта на биологичното производство в Република България.“.</w:t>
      </w:r>
    </w:p>
    <w:p w:rsidR="002E6751" w:rsidRPr="00054EE6" w:rsidRDefault="00496332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2.</w:t>
      </w:r>
      <w:r w:rsidR="002E6751" w:rsidRPr="00054EE6">
        <w:rPr>
          <w:shd w:val="clear" w:color="auto" w:fill="FEFEFE"/>
        </w:rPr>
        <w:t xml:space="preserve"> В ал. 2 думите „за одобрение“ се заличават.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trike/>
          <w:shd w:val="clear" w:color="auto" w:fill="FEFEFE"/>
        </w:rPr>
      </w:pPr>
      <w:r w:rsidRPr="00054EE6">
        <w:rPr>
          <w:b/>
          <w:shd w:val="clear" w:color="auto" w:fill="FEFEFE"/>
        </w:rPr>
        <w:t xml:space="preserve">§ 9. </w:t>
      </w:r>
      <w:r w:rsidRPr="00054EE6">
        <w:rPr>
          <w:shd w:val="clear" w:color="auto" w:fill="FEFEFE"/>
        </w:rPr>
        <w:t>В допълнителните разпоредби в § 1 се правят следните изменения</w:t>
      </w:r>
      <w:r w:rsidR="00047029" w:rsidRPr="00054EE6">
        <w:rPr>
          <w:shd w:val="clear" w:color="auto" w:fill="FEFEFE"/>
        </w:rPr>
        <w:t>:</w:t>
      </w:r>
    </w:p>
    <w:p w:rsidR="002E6751" w:rsidRPr="00054EE6" w:rsidRDefault="00496332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1. </w:t>
      </w:r>
      <w:r w:rsidR="002E6751" w:rsidRPr="00054EE6">
        <w:rPr>
          <w:shd w:val="clear" w:color="auto" w:fill="FEFEFE"/>
        </w:rPr>
        <w:t>Точка 9 се изменя така: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„9. „Оператор“ е лице по смисъла на § 1, т. 36 от допълнителните разпоредби на ЗПООПЗПЕС.“.</w:t>
      </w:r>
    </w:p>
    <w:p w:rsidR="002E6751" w:rsidRPr="00054EE6" w:rsidRDefault="00496332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2. </w:t>
      </w:r>
      <w:r w:rsidR="002E6751" w:rsidRPr="00054EE6">
        <w:rPr>
          <w:shd w:val="clear" w:color="auto" w:fill="FEFEFE"/>
        </w:rPr>
        <w:t>Точка 19 се изменя така: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„19. „Подизпълнител” е лице по смисъла на § 1, т. 35 от допълнителните разпоредби на ЗПООПЗПЕС.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shd w:val="clear" w:color="auto" w:fill="FEFEFE"/>
        </w:rPr>
      </w:pPr>
      <w:r w:rsidRPr="00054EE6">
        <w:rPr>
          <w:b/>
          <w:shd w:val="clear" w:color="auto" w:fill="FEFEFE"/>
        </w:rPr>
        <w:t xml:space="preserve">§ 10. </w:t>
      </w:r>
      <w:r w:rsidRPr="00054EE6">
        <w:rPr>
          <w:shd w:val="clear" w:color="auto" w:fill="FEFEFE"/>
        </w:rPr>
        <w:t>В Приложение № 3 към чл. 48, ал. 6, се правят следните изменения и допълнения: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1. „А. Обща част“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а) в т. 3 се създава изречение второ: „Степените във възходящ ред, съобразно тежестта на нарушението, са както следва: 5.1, 5.2, 5.3 и 5.4". </w:t>
      </w:r>
    </w:p>
    <w:p w:rsidR="00C012E2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б) </w:t>
      </w:r>
      <w:r w:rsidR="00C012E2" w:rsidRPr="00054EE6">
        <w:rPr>
          <w:shd w:val="clear" w:color="auto" w:fill="FEFEFE"/>
        </w:rPr>
        <w:t>В т. 5.4 след думите „(за стопанства, преминали преходния период)” се създава нов ред: „Когато на оператора е наложена мярка 5.3 или 5.4 и писменото доказателство по чл. 29, параграф 1 от Регламент (ЕО) № 834/2007 е отнето или ограничено и същия извърши ново нарушение, за което е следва да се наложи мярка 5.3 или 5.4, срокът на първоначалната мярка се удължава, като продължителността се съгласува с компетентния орган.</w:t>
      </w:r>
    </w:p>
    <w:p w:rsidR="00C012E2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в) създава се т. 5.5: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lastRenderedPageBreak/>
        <w:t>„5.</w:t>
      </w:r>
      <w:proofErr w:type="spellStart"/>
      <w:r w:rsidRPr="00054EE6">
        <w:rPr>
          <w:shd w:val="clear" w:color="auto" w:fill="FEFEFE"/>
        </w:rPr>
        <w:t>5</w:t>
      </w:r>
      <w:proofErr w:type="spellEnd"/>
      <w:r w:rsidRPr="00054EE6">
        <w:rPr>
          <w:shd w:val="clear" w:color="auto" w:fill="FEFEFE"/>
        </w:rPr>
        <w:t xml:space="preserve">. В случай на установено замърсяване с неразрешени за биологичното производство продукти и/или вещества по независещи от оператора събития, съответно причини, се налага забрана за пускане и/или предлагане на пазара на определена партида или продукция като биологична и/или в преход, премахване на термините, указващи биологичен метод на производство или производство в преход в етикетирането и рекламата на цялата партида или продукция, и премахване на определената партида или продукция от писменото доказателство по чл. 29, параграф 1 от Регламент (ЕО) № 834/2007. Контролиращото лице писмено уведомява компетентният орган, Държавен фонд „Земеделие“ – Разплащателна агенция, другите контролиращи лица и БАБХ за наложената мярка в срок до 3 работни дни от налагането. Към уведомлението до компетентния орган се прилага информация и доказателства за установяване на нарушението. Контролиращото лице следи за прилагане на наложената мярка и одобрява </w:t>
      </w:r>
      <w:r w:rsidRPr="00054EE6">
        <w:t>предпазните мерки, които трябва да се вземат за намаляване риска от замърсяване с неразрешени продукти или вещества</w:t>
      </w:r>
      <w:r w:rsidRPr="00054EE6">
        <w:rPr>
          <w:shd w:val="clear" w:color="auto" w:fill="FEFEFE"/>
        </w:rPr>
        <w:t xml:space="preserve">. Преди включване на следваща продукция от засегнатите животни, парцели, райони за събиране, пчелни семейства и </w:t>
      </w:r>
      <w:proofErr w:type="spellStart"/>
      <w:r w:rsidRPr="00054EE6">
        <w:rPr>
          <w:shd w:val="clear" w:color="auto" w:fill="FEFEFE"/>
        </w:rPr>
        <w:t>аквакултури</w:t>
      </w:r>
      <w:proofErr w:type="spellEnd"/>
      <w:r w:rsidRPr="00054EE6">
        <w:rPr>
          <w:shd w:val="clear" w:color="auto" w:fill="FEFEFE"/>
        </w:rPr>
        <w:t xml:space="preserve"> в писмено доказателство по чл. 29, параграф 1 от Регламент (ЕО) № 834/2007, се вземат проби от контролиращото лице и се предоставят за анализ в акредитирана лаборатория. При повторно налагане на мярка 5.5 за едни и същи засегнати животни, парцели, пчелни семейства, </w:t>
      </w:r>
      <w:proofErr w:type="spellStart"/>
      <w:r w:rsidRPr="00054EE6">
        <w:rPr>
          <w:shd w:val="clear" w:color="auto" w:fill="FEFEFE"/>
        </w:rPr>
        <w:t>аквакултури</w:t>
      </w:r>
      <w:proofErr w:type="spellEnd"/>
      <w:r w:rsidRPr="00054EE6">
        <w:rPr>
          <w:shd w:val="clear" w:color="auto" w:fill="FEFEFE"/>
        </w:rPr>
        <w:t xml:space="preserve"> стартира нов преходен период на същите.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г) точка 6 се изменя така: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„6. Контролиращите лица прилагат следните мерки към операторите: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6.1. В случай на мотивирано съмнение, че продукт не е в съответствие с разпоредбите на биологичното производство, контролиращото лице налага: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• Временна забрана за продажба на продукта като биологичен и/или в преход за определен от контролиращото лице срок до доказване или отстраняване на съмненията, но не по-дълъг от 30 дни или до получаване на резултата от извършен лабораторен анализ. 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• Преди вземането на решение се дава възможност на оператора, съответно подизпълнителя да направи коментар по съмнението. 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• Ако съмнението на контролиращото лице не бъде потвърдено в дадения от него срок, същото се отменя най-късно с изтичането му или до получаване на резултатите от извършения лабораторен анализ. При потвърждаване на съмнението се налага съответната мярка от списъка по буква „Б” или се прилага т. 4.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6.2. При установено наличие на неразрешени продукти и/или вещества за биологичното производство в партида или продукция по решение на контролиращото </w:t>
      </w:r>
      <w:r w:rsidRPr="00054EE6">
        <w:rPr>
          <w:shd w:val="clear" w:color="auto" w:fill="FEFEFE"/>
        </w:rPr>
        <w:lastRenderedPageBreak/>
        <w:t xml:space="preserve">лице се налага временна забрана за пускане и/или предлагане на пазара на определена партида или продукция като биологична и/или в преход. Контролиращото лице извършва проследяване в срок от 30 дни или до излизане на резултати от извършен лабораторен анализ, за да установи причините от замърсяването. 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При установена употреба на неразрешени за биологичното производство продукти и/или вещества от оператора се налага мярка 5.4. При установено наличие на неразрешение за биологичното производство продукти и/или вещества, които не са използвани от оператора се налага мярка 5.5.“.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д) създава се т. 8: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„8. При налагане на мярка 5.2, 5.3, 5.4, 5.5 или 6.2, контролиращото лице извършва проверка за продадени количества от замърсената партида и/или продукция и уведомява останалите контролиращи лица и компетентното звено за оператори, които са закупили количества от същите. Контролиращите лица, под чиито контрол са операторите закупили продукти, неотговарящи на изискванията, предприемат  всички необходими мерки и действия същите да не се предлагат пазара с позоваване на метода за биологично производство.“. 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е) създава се т. 9: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„9. В случай на продажба на продукти и/или продукция като биологични и/или в преход, при ограничено или отнето писмено доказателство по чл. 29, параграф 1 от Регламент (ЕО) № 834/2007 за същите за цялото стопанство, се налага мярка 5.4.  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2. В „Б. Специална част“, в таблицата се правят следните изменения и допълнения: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>а) в т. 1. „Минимални изисквания и система на контрол“ се създава ред 1.10:</w:t>
      </w:r>
    </w:p>
    <w:p w:rsidR="00496332" w:rsidRPr="00054EE6" w:rsidRDefault="00496332" w:rsidP="00496332">
      <w:pPr>
        <w:spacing w:line="360" w:lineRule="auto"/>
        <w:ind w:firstLine="709"/>
        <w:jc w:val="both"/>
        <w:rPr>
          <w:shd w:val="clear" w:color="auto" w:fill="FEFEFE"/>
        </w:rPr>
      </w:pPr>
    </w:p>
    <w:tbl>
      <w:tblPr>
        <w:tblW w:w="0" w:type="auto"/>
        <w:jc w:val="center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559"/>
        <w:gridCol w:w="1814"/>
        <w:gridCol w:w="1872"/>
        <w:gridCol w:w="1414"/>
      </w:tblGrid>
      <w:tr w:rsidR="002E6751" w:rsidRPr="00054EE6" w:rsidTr="00DD1F21">
        <w:trPr>
          <w:jc w:val="center"/>
        </w:trPr>
        <w:tc>
          <w:tcPr>
            <w:tcW w:w="1559" w:type="dxa"/>
            <w:vAlign w:val="center"/>
          </w:tcPr>
          <w:p w:rsidR="002E6751" w:rsidRPr="00054EE6" w:rsidRDefault="002E6751" w:rsidP="00496332">
            <w:pPr>
              <w:spacing w:line="360" w:lineRule="auto"/>
              <w:jc w:val="center"/>
              <w:rPr>
                <w:shd w:val="clear" w:color="auto" w:fill="FEFEFE"/>
              </w:rPr>
            </w:pPr>
            <w:r w:rsidRPr="00054EE6">
              <w:rPr>
                <w:shd w:val="clear" w:color="auto" w:fill="FEFEFE"/>
              </w:rPr>
              <w:t>1.10.</w:t>
            </w:r>
          </w:p>
        </w:tc>
        <w:tc>
          <w:tcPr>
            <w:tcW w:w="1559" w:type="dxa"/>
            <w:vAlign w:val="center"/>
          </w:tcPr>
          <w:p w:rsidR="002E6751" w:rsidRPr="00054EE6" w:rsidRDefault="002E6751" w:rsidP="00496332">
            <w:pPr>
              <w:spacing w:line="360" w:lineRule="auto"/>
              <w:jc w:val="center"/>
              <w:rPr>
                <w:highlight w:val="white"/>
                <w:shd w:val="clear" w:color="auto" w:fill="FEFEFE"/>
              </w:rPr>
            </w:pPr>
            <w:r w:rsidRPr="00054EE6">
              <w:rPr>
                <w:highlight w:val="white"/>
                <w:shd w:val="clear" w:color="auto" w:fill="FEFEFE"/>
              </w:rPr>
              <w:t>Всички</w:t>
            </w:r>
          </w:p>
        </w:tc>
        <w:tc>
          <w:tcPr>
            <w:tcW w:w="1814" w:type="dxa"/>
            <w:vAlign w:val="center"/>
          </w:tcPr>
          <w:p w:rsidR="002E6751" w:rsidRPr="00054EE6" w:rsidRDefault="002E6751" w:rsidP="00496332">
            <w:pPr>
              <w:spacing w:line="360" w:lineRule="auto"/>
              <w:rPr>
                <w:shd w:val="clear" w:color="auto" w:fill="FEFEFE"/>
              </w:rPr>
            </w:pPr>
            <w:r w:rsidRPr="00054EE6">
              <w:rPr>
                <w:shd w:val="clear" w:color="auto" w:fill="FEFEFE"/>
              </w:rPr>
              <w:t>Наличие на неразрешени продукти и/или вещества в биологичното производство</w:t>
            </w:r>
          </w:p>
        </w:tc>
        <w:tc>
          <w:tcPr>
            <w:tcW w:w="1872" w:type="dxa"/>
            <w:vAlign w:val="center"/>
          </w:tcPr>
          <w:p w:rsidR="002E6751" w:rsidRPr="00054EE6" w:rsidRDefault="002E6751" w:rsidP="00496332">
            <w:pPr>
              <w:spacing w:line="360" w:lineRule="auto"/>
              <w:rPr>
                <w:highlight w:val="white"/>
                <w:shd w:val="clear" w:color="auto" w:fill="FEFEFE"/>
              </w:rPr>
            </w:pPr>
            <w:r w:rsidRPr="00054EE6">
              <w:rPr>
                <w:shd w:val="clear" w:color="auto" w:fill="FEFEFE"/>
              </w:rPr>
              <w:t>Чл. 5 и във връзка с приложение II от Регламент (ЕО) № 889/2008 и чл. 16, параграф 1, втора алинея от Регламент (ЕО) № 834/2007</w:t>
            </w:r>
          </w:p>
        </w:tc>
        <w:tc>
          <w:tcPr>
            <w:tcW w:w="1414" w:type="dxa"/>
            <w:vAlign w:val="center"/>
          </w:tcPr>
          <w:p w:rsidR="002E6751" w:rsidRPr="00054EE6" w:rsidRDefault="002E6751" w:rsidP="00496332">
            <w:pPr>
              <w:spacing w:line="360" w:lineRule="auto"/>
              <w:jc w:val="both"/>
              <w:rPr>
                <w:shd w:val="clear" w:color="auto" w:fill="FEFEFE"/>
              </w:rPr>
            </w:pPr>
            <w:r w:rsidRPr="00054EE6">
              <w:rPr>
                <w:shd w:val="clear" w:color="auto" w:fill="FEFEFE"/>
              </w:rPr>
              <w:t>5.5</w:t>
            </w:r>
          </w:p>
          <w:p w:rsidR="002E6751" w:rsidRPr="00054EE6" w:rsidRDefault="002E6751" w:rsidP="00496332">
            <w:pPr>
              <w:spacing w:line="360" w:lineRule="auto"/>
              <w:jc w:val="both"/>
              <w:rPr>
                <w:shd w:val="clear" w:color="auto" w:fill="FEFEFE"/>
              </w:rPr>
            </w:pPr>
          </w:p>
        </w:tc>
      </w:tr>
    </w:tbl>
    <w:p w:rsidR="00496332" w:rsidRPr="00054EE6" w:rsidRDefault="00496332" w:rsidP="00496332">
      <w:pPr>
        <w:spacing w:line="360" w:lineRule="auto"/>
        <w:ind w:firstLine="709"/>
        <w:jc w:val="both"/>
        <w:rPr>
          <w:shd w:val="clear" w:color="auto" w:fill="FEFEFE"/>
        </w:rPr>
      </w:pP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lastRenderedPageBreak/>
        <w:t>б) в т. 4 „Растениевъдство“ ред 4.9 се отменя.</w:t>
      </w:r>
    </w:p>
    <w:p w:rsidR="002E6751" w:rsidRPr="00054EE6" w:rsidRDefault="002E6751" w:rsidP="00496332">
      <w:pPr>
        <w:spacing w:line="360" w:lineRule="auto"/>
        <w:ind w:firstLine="709"/>
        <w:jc w:val="both"/>
        <w:rPr>
          <w:shd w:val="clear" w:color="auto" w:fill="FEFEFE"/>
        </w:rPr>
      </w:pPr>
      <w:r w:rsidRPr="00054EE6">
        <w:rPr>
          <w:shd w:val="clear" w:color="auto" w:fill="FEFEFE"/>
        </w:rPr>
        <w:t xml:space="preserve">в) </w:t>
      </w:r>
      <w:proofErr w:type="spellStart"/>
      <w:r w:rsidRPr="00054EE6">
        <w:rPr>
          <w:shd w:val="clear" w:color="auto" w:fill="FEFEFE"/>
        </w:rPr>
        <w:t>в</w:t>
      </w:r>
      <w:proofErr w:type="spellEnd"/>
      <w:r w:rsidRPr="00054EE6">
        <w:rPr>
          <w:shd w:val="clear" w:color="auto" w:fill="FEFEFE"/>
        </w:rPr>
        <w:t xml:space="preserve"> т. 8 „Преработка“ на ред 8.1, в колона „Правно основание“ думите „чл. 26, параграф 5“ се заменя</w:t>
      </w:r>
      <w:r w:rsidR="00D83AF4" w:rsidRPr="00054EE6">
        <w:rPr>
          <w:shd w:val="clear" w:color="auto" w:fill="FEFEFE"/>
        </w:rPr>
        <w:t>т</w:t>
      </w:r>
      <w:r w:rsidRPr="00054EE6">
        <w:rPr>
          <w:shd w:val="clear" w:color="auto" w:fill="FEFEFE"/>
        </w:rPr>
        <w:t xml:space="preserve"> с „чл. 26, параграф 3“.</w:t>
      </w:r>
    </w:p>
    <w:p w:rsidR="002E6751" w:rsidRPr="00054EE6" w:rsidRDefault="002E6751" w:rsidP="00496332">
      <w:pPr>
        <w:spacing w:before="240" w:after="240" w:line="360" w:lineRule="auto"/>
        <w:rPr>
          <w:b/>
        </w:rPr>
      </w:pPr>
      <w:r w:rsidRPr="00054EE6">
        <w:tab/>
      </w:r>
      <w:r w:rsidRPr="00054EE6">
        <w:tab/>
      </w:r>
      <w:r w:rsidRPr="00054EE6">
        <w:tab/>
      </w:r>
      <w:r w:rsidRPr="00054EE6">
        <w:tab/>
        <w:t xml:space="preserve">    </w:t>
      </w:r>
      <w:r w:rsidRPr="00054EE6">
        <w:rPr>
          <w:b/>
        </w:rPr>
        <w:t>Заключителна разпоредба</w:t>
      </w:r>
    </w:p>
    <w:p w:rsidR="002E6751" w:rsidRPr="00054EE6" w:rsidRDefault="002E6751" w:rsidP="00496332">
      <w:pPr>
        <w:spacing w:before="120" w:line="360" w:lineRule="auto"/>
        <w:ind w:firstLine="709"/>
        <w:jc w:val="both"/>
        <w:rPr>
          <w:bCs/>
          <w:shd w:val="clear" w:color="auto" w:fill="FEFEFE"/>
        </w:rPr>
      </w:pPr>
      <w:r w:rsidRPr="00054EE6">
        <w:rPr>
          <w:b/>
          <w:highlight w:val="white"/>
          <w:shd w:val="clear" w:color="auto" w:fill="FEFEFE"/>
        </w:rPr>
        <w:t>§ 11.</w:t>
      </w:r>
      <w:r w:rsidRPr="00054EE6">
        <w:rPr>
          <w:highlight w:val="white"/>
          <w:shd w:val="clear" w:color="auto" w:fill="FEFEFE"/>
        </w:rPr>
        <w:t xml:space="preserve"> </w:t>
      </w:r>
      <w:r w:rsidRPr="00054EE6">
        <w:rPr>
          <w:bCs/>
          <w:shd w:val="clear" w:color="auto" w:fill="FEFEFE"/>
        </w:rPr>
        <w:t>Наредбата влиза в сила от деня на обнародването й в „Държавен вестник“.</w:t>
      </w:r>
    </w:p>
    <w:p w:rsidR="002E6751" w:rsidRPr="00054EE6" w:rsidRDefault="002E6751" w:rsidP="00496332">
      <w:pPr>
        <w:spacing w:line="360" w:lineRule="auto"/>
        <w:ind w:firstLine="708"/>
        <w:jc w:val="both"/>
        <w:rPr>
          <w:bCs/>
          <w:shd w:val="clear" w:color="auto" w:fill="FEFEFE"/>
        </w:rPr>
      </w:pPr>
    </w:p>
    <w:p w:rsidR="002E6751" w:rsidRPr="00054EE6" w:rsidRDefault="002E6751" w:rsidP="00496332">
      <w:pPr>
        <w:spacing w:line="360" w:lineRule="auto"/>
        <w:ind w:firstLine="708"/>
        <w:jc w:val="both"/>
        <w:rPr>
          <w:bCs/>
          <w:shd w:val="clear" w:color="auto" w:fill="FEFEFE"/>
        </w:rPr>
      </w:pPr>
    </w:p>
    <w:p w:rsidR="00496332" w:rsidRPr="00054EE6" w:rsidRDefault="00496332" w:rsidP="00496332">
      <w:pPr>
        <w:spacing w:line="360" w:lineRule="auto"/>
        <w:ind w:firstLine="708"/>
        <w:jc w:val="both"/>
        <w:rPr>
          <w:bCs/>
          <w:shd w:val="clear" w:color="auto" w:fill="FEFEFE"/>
        </w:rPr>
      </w:pPr>
    </w:p>
    <w:p w:rsidR="00496332" w:rsidRPr="00054EE6" w:rsidRDefault="00496332" w:rsidP="00496332">
      <w:pPr>
        <w:spacing w:line="360" w:lineRule="auto"/>
        <w:ind w:firstLine="708"/>
        <w:jc w:val="both"/>
        <w:rPr>
          <w:bCs/>
          <w:shd w:val="clear" w:color="auto" w:fill="FEFEFE"/>
        </w:rPr>
      </w:pPr>
    </w:p>
    <w:p w:rsidR="002E6751" w:rsidRPr="00054EE6" w:rsidRDefault="002E6751" w:rsidP="00496332">
      <w:pPr>
        <w:pStyle w:val="PlainText"/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054EE6">
        <w:rPr>
          <w:rFonts w:ascii="Times New Roman" w:hAnsi="Times New Roman"/>
          <w:b/>
          <w:sz w:val="24"/>
          <w:szCs w:val="24"/>
          <w:lang w:val="bg-BG"/>
        </w:rPr>
        <w:t>РУМЕН ПОРОЖАНОВ</w:t>
      </w:r>
    </w:p>
    <w:p w:rsidR="002E6751" w:rsidRPr="00054EE6" w:rsidRDefault="002E6751" w:rsidP="00496332">
      <w:pPr>
        <w:pStyle w:val="PlainText"/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054EE6">
        <w:rPr>
          <w:rFonts w:ascii="Times New Roman" w:hAnsi="Times New Roman"/>
          <w:i/>
          <w:sz w:val="24"/>
          <w:szCs w:val="24"/>
          <w:lang w:val="bg-BG"/>
        </w:rPr>
        <w:t>Министър на земеделието, храните и горите</w:t>
      </w:r>
      <w:bookmarkStart w:id="0" w:name="_GoBack"/>
      <w:bookmarkEnd w:id="0"/>
    </w:p>
    <w:sectPr w:rsidR="002E6751" w:rsidRPr="00054EE6" w:rsidSect="00496332">
      <w:footerReference w:type="default" r:id="rId9"/>
      <w:pgSz w:w="11906" w:h="16838" w:code="9"/>
      <w:pgMar w:top="113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39" w:rsidRDefault="00AD3E39" w:rsidP="0013606C">
      <w:r>
        <w:separator/>
      </w:r>
    </w:p>
  </w:endnote>
  <w:endnote w:type="continuationSeparator" w:id="0">
    <w:p w:rsidR="00AD3E39" w:rsidRDefault="00AD3E39" w:rsidP="0013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Arial Unicode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51" w:rsidRDefault="00325C58" w:rsidP="0013606C">
    <w:pPr>
      <w:pStyle w:val="Footer"/>
      <w:jc w:val="right"/>
    </w:pPr>
    <w:r w:rsidRPr="0013606C">
      <w:rPr>
        <w:sz w:val="20"/>
        <w:szCs w:val="20"/>
      </w:rPr>
      <w:fldChar w:fldCharType="begin"/>
    </w:r>
    <w:r w:rsidR="002E6751" w:rsidRPr="0013606C">
      <w:rPr>
        <w:sz w:val="20"/>
        <w:szCs w:val="20"/>
      </w:rPr>
      <w:instrText xml:space="preserve"> PAGE   \* MERGEFORMAT </w:instrText>
    </w:r>
    <w:r w:rsidRPr="0013606C">
      <w:rPr>
        <w:sz w:val="20"/>
        <w:szCs w:val="20"/>
      </w:rPr>
      <w:fldChar w:fldCharType="separate"/>
    </w:r>
    <w:r w:rsidR="000E6C43">
      <w:rPr>
        <w:noProof/>
        <w:sz w:val="20"/>
        <w:szCs w:val="20"/>
      </w:rPr>
      <w:t>4</w:t>
    </w:r>
    <w:r w:rsidRPr="0013606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39" w:rsidRDefault="00AD3E39" w:rsidP="0013606C">
      <w:r>
        <w:separator/>
      </w:r>
    </w:p>
  </w:footnote>
  <w:footnote w:type="continuationSeparator" w:id="0">
    <w:p w:rsidR="00AD3E39" w:rsidRDefault="00AD3E39" w:rsidP="0013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E29"/>
    <w:multiLevelType w:val="hybridMultilevel"/>
    <w:tmpl w:val="AFCCC1E0"/>
    <w:lvl w:ilvl="0" w:tplc="33E67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A80C75"/>
    <w:multiLevelType w:val="hybridMultilevel"/>
    <w:tmpl w:val="763C4354"/>
    <w:lvl w:ilvl="0" w:tplc="40FEB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691753"/>
    <w:multiLevelType w:val="hybridMultilevel"/>
    <w:tmpl w:val="16261FC8"/>
    <w:lvl w:ilvl="0" w:tplc="B866AF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C3166D"/>
    <w:multiLevelType w:val="hybridMultilevel"/>
    <w:tmpl w:val="3C726BD6"/>
    <w:lvl w:ilvl="0" w:tplc="855C88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FA72522"/>
    <w:multiLevelType w:val="hybridMultilevel"/>
    <w:tmpl w:val="2826C3C2"/>
    <w:lvl w:ilvl="0" w:tplc="0CE894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4A1138"/>
    <w:multiLevelType w:val="hybridMultilevel"/>
    <w:tmpl w:val="9F562E44"/>
    <w:lvl w:ilvl="0" w:tplc="76AAC0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A2703A"/>
    <w:multiLevelType w:val="hybridMultilevel"/>
    <w:tmpl w:val="16261FC8"/>
    <w:lvl w:ilvl="0" w:tplc="B866AF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0C36CB2"/>
    <w:multiLevelType w:val="hybridMultilevel"/>
    <w:tmpl w:val="40EC001E"/>
    <w:lvl w:ilvl="0" w:tplc="C8BA2B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CB186E"/>
    <w:multiLevelType w:val="hybridMultilevel"/>
    <w:tmpl w:val="2FA6648E"/>
    <w:lvl w:ilvl="0" w:tplc="4C188B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CB93807"/>
    <w:multiLevelType w:val="hybridMultilevel"/>
    <w:tmpl w:val="02B6689A"/>
    <w:lvl w:ilvl="0" w:tplc="55DC5D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5EC41AB"/>
    <w:multiLevelType w:val="hybridMultilevel"/>
    <w:tmpl w:val="16261FC8"/>
    <w:lvl w:ilvl="0" w:tplc="B866AF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A065EB"/>
    <w:multiLevelType w:val="hybridMultilevel"/>
    <w:tmpl w:val="4BA44224"/>
    <w:lvl w:ilvl="0" w:tplc="CD48FA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BD30D9"/>
    <w:multiLevelType w:val="hybridMultilevel"/>
    <w:tmpl w:val="D34EDE8E"/>
    <w:lvl w:ilvl="0" w:tplc="92207E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13F7C0B"/>
    <w:multiLevelType w:val="hybridMultilevel"/>
    <w:tmpl w:val="71462A76"/>
    <w:lvl w:ilvl="0" w:tplc="DEC0E8E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9A76EAD"/>
    <w:multiLevelType w:val="hybridMultilevel"/>
    <w:tmpl w:val="16261FC8"/>
    <w:lvl w:ilvl="0" w:tplc="B866AF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D884BED"/>
    <w:multiLevelType w:val="hybridMultilevel"/>
    <w:tmpl w:val="0358AFC2"/>
    <w:lvl w:ilvl="0" w:tplc="05420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8F5584"/>
    <w:multiLevelType w:val="hybridMultilevel"/>
    <w:tmpl w:val="16261FC8"/>
    <w:lvl w:ilvl="0" w:tplc="B866AF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07D4662"/>
    <w:multiLevelType w:val="hybridMultilevel"/>
    <w:tmpl w:val="8D883902"/>
    <w:lvl w:ilvl="0" w:tplc="C7B4D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0F6007"/>
    <w:multiLevelType w:val="hybridMultilevel"/>
    <w:tmpl w:val="8A16D114"/>
    <w:lvl w:ilvl="0" w:tplc="96EEB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7"/>
  </w:num>
  <w:num w:numId="11">
    <w:abstractNumId w:val="1"/>
  </w:num>
  <w:num w:numId="12">
    <w:abstractNumId w:val="18"/>
  </w:num>
  <w:num w:numId="13">
    <w:abstractNumId w:val="13"/>
  </w:num>
  <w:num w:numId="14">
    <w:abstractNumId w:val="12"/>
  </w:num>
  <w:num w:numId="15">
    <w:abstractNumId w:val="5"/>
  </w:num>
  <w:num w:numId="16">
    <w:abstractNumId w:val="17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2C"/>
    <w:rsid w:val="00001B3A"/>
    <w:rsid w:val="00004D3C"/>
    <w:rsid w:val="000108DB"/>
    <w:rsid w:val="000112CC"/>
    <w:rsid w:val="000263DE"/>
    <w:rsid w:val="00033E67"/>
    <w:rsid w:val="00035B27"/>
    <w:rsid w:val="00036EC3"/>
    <w:rsid w:val="0004291D"/>
    <w:rsid w:val="00047029"/>
    <w:rsid w:val="000477C2"/>
    <w:rsid w:val="00051381"/>
    <w:rsid w:val="00053900"/>
    <w:rsid w:val="00054EE6"/>
    <w:rsid w:val="000823F6"/>
    <w:rsid w:val="00083CA8"/>
    <w:rsid w:val="0008685D"/>
    <w:rsid w:val="00086F81"/>
    <w:rsid w:val="0009140D"/>
    <w:rsid w:val="00093708"/>
    <w:rsid w:val="000947BE"/>
    <w:rsid w:val="0009701F"/>
    <w:rsid w:val="000A2A5F"/>
    <w:rsid w:val="000A5C40"/>
    <w:rsid w:val="000A5C94"/>
    <w:rsid w:val="000B0BF9"/>
    <w:rsid w:val="000B354D"/>
    <w:rsid w:val="000D10D6"/>
    <w:rsid w:val="000D26DB"/>
    <w:rsid w:val="000D4C0D"/>
    <w:rsid w:val="000E6C43"/>
    <w:rsid w:val="000F1810"/>
    <w:rsid w:val="00100985"/>
    <w:rsid w:val="00100F6A"/>
    <w:rsid w:val="0010574F"/>
    <w:rsid w:val="00114929"/>
    <w:rsid w:val="0012150C"/>
    <w:rsid w:val="00123A50"/>
    <w:rsid w:val="001252CC"/>
    <w:rsid w:val="00125943"/>
    <w:rsid w:val="00127AFF"/>
    <w:rsid w:val="00131672"/>
    <w:rsid w:val="00132C0E"/>
    <w:rsid w:val="0013606C"/>
    <w:rsid w:val="00137653"/>
    <w:rsid w:val="001400A9"/>
    <w:rsid w:val="00142043"/>
    <w:rsid w:val="0014327B"/>
    <w:rsid w:val="0014531A"/>
    <w:rsid w:val="00146E14"/>
    <w:rsid w:val="00150DCA"/>
    <w:rsid w:val="001612E4"/>
    <w:rsid w:val="001634AA"/>
    <w:rsid w:val="00164D4B"/>
    <w:rsid w:val="00165B1C"/>
    <w:rsid w:val="0017060D"/>
    <w:rsid w:val="00171BC1"/>
    <w:rsid w:val="00171E23"/>
    <w:rsid w:val="001A4526"/>
    <w:rsid w:val="001A48D6"/>
    <w:rsid w:val="001A66C1"/>
    <w:rsid w:val="001B0848"/>
    <w:rsid w:val="001B2586"/>
    <w:rsid w:val="001B7853"/>
    <w:rsid w:val="001C002A"/>
    <w:rsid w:val="001D35EE"/>
    <w:rsid w:val="001D42F8"/>
    <w:rsid w:val="001D6510"/>
    <w:rsid w:val="001E1B4A"/>
    <w:rsid w:val="001E4396"/>
    <w:rsid w:val="001E4CB8"/>
    <w:rsid w:val="001E72FC"/>
    <w:rsid w:val="001F1A00"/>
    <w:rsid w:val="001F1DB2"/>
    <w:rsid w:val="001F2681"/>
    <w:rsid w:val="00200B50"/>
    <w:rsid w:val="00202195"/>
    <w:rsid w:val="00217310"/>
    <w:rsid w:val="00220B01"/>
    <w:rsid w:val="00222AD4"/>
    <w:rsid w:val="00231BDA"/>
    <w:rsid w:val="00250CFB"/>
    <w:rsid w:val="00262D50"/>
    <w:rsid w:val="00266C23"/>
    <w:rsid w:val="00270731"/>
    <w:rsid w:val="00270F0D"/>
    <w:rsid w:val="002803AA"/>
    <w:rsid w:val="00283874"/>
    <w:rsid w:val="00283CCB"/>
    <w:rsid w:val="00284195"/>
    <w:rsid w:val="002A07B7"/>
    <w:rsid w:val="002A1113"/>
    <w:rsid w:val="002A3386"/>
    <w:rsid w:val="002A3E2D"/>
    <w:rsid w:val="002A729F"/>
    <w:rsid w:val="002A79DA"/>
    <w:rsid w:val="002B2163"/>
    <w:rsid w:val="002C0ECD"/>
    <w:rsid w:val="002C5923"/>
    <w:rsid w:val="002C641A"/>
    <w:rsid w:val="002D3802"/>
    <w:rsid w:val="002E655C"/>
    <w:rsid w:val="002E6751"/>
    <w:rsid w:val="002E74ED"/>
    <w:rsid w:val="002F0DA6"/>
    <w:rsid w:val="002F2AFC"/>
    <w:rsid w:val="00303CC4"/>
    <w:rsid w:val="00310CE2"/>
    <w:rsid w:val="003132C4"/>
    <w:rsid w:val="00313720"/>
    <w:rsid w:val="00314C08"/>
    <w:rsid w:val="00316F65"/>
    <w:rsid w:val="00323835"/>
    <w:rsid w:val="00325C58"/>
    <w:rsid w:val="003308EB"/>
    <w:rsid w:val="00335B21"/>
    <w:rsid w:val="00340312"/>
    <w:rsid w:val="00341205"/>
    <w:rsid w:val="0034585D"/>
    <w:rsid w:val="0035110E"/>
    <w:rsid w:val="00351DF3"/>
    <w:rsid w:val="0035374C"/>
    <w:rsid w:val="00356A4E"/>
    <w:rsid w:val="003574D3"/>
    <w:rsid w:val="00360248"/>
    <w:rsid w:val="00362DD2"/>
    <w:rsid w:val="00363D6E"/>
    <w:rsid w:val="003653D9"/>
    <w:rsid w:val="00367C01"/>
    <w:rsid w:val="00377BEC"/>
    <w:rsid w:val="00381263"/>
    <w:rsid w:val="00387506"/>
    <w:rsid w:val="00387FAB"/>
    <w:rsid w:val="003916BB"/>
    <w:rsid w:val="003A4656"/>
    <w:rsid w:val="003B163B"/>
    <w:rsid w:val="003B4F4A"/>
    <w:rsid w:val="003C309D"/>
    <w:rsid w:val="003C610F"/>
    <w:rsid w:val="003D04D2"/>
    <w:rsid w:val="003D6126"/>
    <w:rsid w:val="003E16DC"/>
    <w:rsid w:val="003E2AE4"/>
    <w:rsid w:val="003F1B71"/>
    <w:rsid w:val="003F509D"/>
    <w:rsid w:val="003F5F15"/>
    <w:rsid w:val="004042F9"/>
    <w:rsid w:val="00413533"/>
    <w:rsid w:val="00413F5A"/>
    <w:rsid w:val="00416247"/>
    <w:rsid w:val="00416A17"/>
    <w:rsid w:val="004170D7"/>
    <w:rsid w:val="004307D4"/>
    <w:rsid w:val="0043386C"/>
    <w:rsid w:val="00440E1F"/>
    <w:rsid w:val="0044680C"/>
    <w:rsid w:val="00447404"/>
    <w:rsid w:val="00456917"/>
    <w:rsid w:val="0046242E"/>
    <w:rsid w:val="00466D60"/>
    <w:rsid w:val="0046754C"/>
    <w:rsid w:val="00470770"/>
    <w:rsid w:val="0047176A"/>
    <w:rsid w:val="00474412"/>
    <w:rsid w:val="00474B6E"/>
    <w:rsid w:val="004765D9"/>
    <w:rsid w:val="0048359C"/>
    <w:rsid w:val="00494A28"/>
    <w:rsid w:val="00496312"/>
    <w:rsid w:val="00496332"/>
    <w:rsid w:val="00496FB5"/>
    <w:rsid w:val="004A0782"/>
    <w:rsid w:val="004A3EBA"/>
    <w:rsid w:val="004A42B6"/>
    <w:rsid w:val="004B2719"/>
    <w:rsid w:val="004B515C"/>
    <w:rsid w:val="004B5720"/>
    <w:rsid w:val="004B78D8"/>
    <w:rsid w:val="004C6074"/>
    <w:rsid w:val="004D3A4F"/>
    <w:rsid w:val="004F19F2"/>
    <w:rsid w:val="004F3035"/>
    <w:rsid w:val="004F6222"/>
    <w:rsid w:val="004F64E8"/>
    <w:rsid w:val="004F6BB6"/>
    <w:rsid w:val="00503C46"/>
    <w:rsid w:val="00505EB7"/>
    <w:rsid w:val="00514AF9"/>
    <w:rsid w:val="00516F0E"/>
    <w:rsid w:val="00522508"/>
    <w:rsid w:val="005230F1"/>
    <w:rsid w:val="00524DAD"/>
    <w:rsid w:val="00525907"/>
    <w:rsid w:val="005266DA"/>
    <w:rsid w:val="00532A8E"/>
    <w:rsid w:val="005354E7"/>
    <w:rsid w:val="00542519"/>
    <w:rsid w:val="00546134"/>
    <w:rsid w:val="005535FC"/>
    <w:rsid w:val="00560023"/>
    <w:rsid w:val="0056549D"/>
    <w:rsid w:val="00565AB1"/>
    <w:rsid w:val="00570A85"/>
    <w:rsid w:val="00575768"/>
    <w:rsid w:val="00575D25"/>
    <w:rsid w:val="00576245"/>
    <w:rsid w:val="00586831"/>
    <w:rsid w:val="00586C97"/>
    <w:rsid w:val="005947DF"/>
    <w:rsid w:val="00594F64"/>
    <w:rsid w:val="005A5F55"/>
    <w:rsid w:val="005B7DDB"/>
    <w:rsid w:val="005C0133"/>
    <w:rsid w:val="005C1E04"/>
    <w:rsid w:val="005D5BB6"/>
    <w:rsid w:val="005E0746"/>
    <w:rsid w:val="005E0A45"/>
    <w:rsid w:val="005E0D04"/>
    <w:rsid w:val="005E23F4"/>
    <w:rsid w:val="005F1790"/>
    <w:rsid w:val="005F56C4"/>
    <w:rsid w:val="005F739E"/>
    <w:rsid w:val="00601784"/>
    <w:rsid w:val="00603DF6"/>
    <w:rsid w:val="006042E4"/>
    <w:rsid w:val="006068B2"/>
    <w:rsid w:val="006334DD"/>
    <w:rsid w:val="00633E2F"/>
    <w:rsid w:val="00634D16"/>
    <w:rsid w:val="0063516F"/>
    <w:rsid w:val="006412EC"/>
    <w:rsid w:val="00641326"/>
    <w:rsid w:val="00645D57"/>
    <w:rsid w:val="00645DB7"/>
    <w:rsid w:val="00660E7A"/>
    <w:rsid w:val="0066135F"/>
    <w:rsid w:val="00662343"/>
    <w:rsid w:val="00667926"/>
    <w:rsid w:val="00667D67"/>
    <w:rsid w:val="00670DB5"/>
    <w:rsid w:val="006725F2"/>
    <w:rsid w:val="00676734"/>
    <w:rsid w:val="00683CD6"/>
    <w:rsid w:val="006A235E"/>
    <w:rsid w:val="006A4101"/>
    <w:rsid w:val="006A47DF"/>
    <w:rsid w:val="006A704C"/>
    <w:rsid w:val="006A7C3D"/>
    <w:rsid w:val="006B0AEB"/>
    <w:rsid w:val="006C763D"/>
    <w:rsid w:val="006D11E9"/>
    <w:rsid w:val="006D17F1"/>
    <w:rsid w:val="006D6F0B"/>
    <w:rsid w:val="006E10BB"/>
    <w:rsid w:val="006F55B9"/>
    <w:rsid w:val="006F5878"/>
    <w:rsid w:val="006F64CE"/>
    <w:rsid w:val="006F670E"/>
    <w:rsid w:val="007010C3"/>
    <w:rsid w:val="0070111D"/>
    <w:rsid w:val="007013CC"/>
    <w:rsid w:val="0070169F"/>
    <w:rsid w:val="0070181B"/>
    <w:rsid w:val="0070240D"/>
    <w:rsid w:val="00712824"/>
    <w:rsid w:val="007140EB"/>
    <w:rsid w:val="0071574F"/>
    <w:rsid w:val="007158FB"/>
    <w:rsid w:val="007173CB"/>
    <w:rsid w:val="00731B0C"/>
    <w:rsid w:val="00746745"/>
    <w:rsid w:val="00751AA3"/>
    <w:rsid w:val="00760E2B"/>
    <w:rsid w:val="00764825"/>
    <w:rsid w:val="00766BF2"/>
    <w:rsid w:val="00766D22"/>
    <w:rsid w:val="007730DC"/>
    <w:rsid w:val="00773738"/>
    <w:rsid w:val="0078552C"/>
    <w:rsid w:val="00785576"/>
    <w:rsid w:val="0078641A"/>
    <w:rsid w:val="00791AB8"/>
    <w:rsid w:val="00793B46"/>
    <w:rsid w:val="007947CB"/>
    <w:rsid w:val="007956DB"/>
    <w:rsid w:val="00796F24"/>
    <w:rsid w:val="007A09D6"/>
    <w:rsid w:val="007A2901"/>
    <w:rsid w:val="007A49BE"/>
    <w:rsid w:val="007A4A3D"/>
    <w:rsid w:val="007A4B5F"/>
    <w:rsid w:val="007A5510"/>
    <w:rsid w:val="007A577E"/>
    <w:rsid w:val="007B0440"/>
    <w:rsid w:val="007B1AC0"/>
    <w:rsid w:val="007B25D9"/>
    <w:rsid w:val="007B26A4"/>
    <w:rsid w:val="007B34EB"/>
    <w:rsid w:val="007B5DBF"/>
    <w:rsid w:val="007C3C0A"/>
    <w:rsid w:val="007C4543"/>
    <w:rsid w:val="007C7E2F"/>
    <w:rsid w:val="007D4211"/>
    <w:rsid w:val="007D5791"/>
    <w:rsid w:val="007E2060"/>
    <w:rsid w:val="007E2D1D"/>
    <w:rsid w:val="007E5868"/>
    <w:rsid w:val="007E5B34"/>
    <w:rsid w:val="007E7CB9"/>
    <w:rsid w:val="007F31FE"/>
    <w:rsid w:val="007F38B4"/>
    <w:rsid w:val="007F4F16"/>
    <w:rsid w:val="007F592C"/>
    <w:rsid w:val="007F5E87"/>
    <w:rsid w:val="008035AF"/>
    <w:rsid w:val="0080441D"/>
    <w:rsid w:val="0080738D"/>
    <w:rsid w:val="00810C87"/>
    <w:rsid w:val="00814C77"/>
    <w:rsid w:val="00815DF2"/>
    <w:rsid w:val="00816AA4"/>
    <w:rsid w:val="00823F29"/>
    <w:rsid w:val="008364AC"/>
    <w:rsid w:val="00840D97"/>
    <w:rsid w:val="00841F07"/>
    <w:rsid w:val="00844C64"/>
    <w:rsid w:val="00852449"/>
    <w:rsid w:val="00862038"/>
    <w:rsid w:val="00872F28"/>
    <w:rsid w:val="008737CC"/>
    <w:rsid w:val="0087767B"/>
    <w:rsid w:val="0088167F"/>
    <w:rsid w:val="0088469E"/>
    <w:rsid w:val="00887479"/>
    <w:rsid w:val="00890A73"/>
    <w:rsid w:val="00895254"/>
    <w:rsid w:val="008A1D4C"/>
    <w:rsid w:val="008A3E8F"/>
    <w:rsid w:val="008A7634"/>
    <w:rsid w:val="008B49F9"/>
    <w:rsid w:val="008B4A7A"/>
    <w:rsid w:val="008B4A8A"/>
    <w:rsid w:val="008C1901"/>
    <w:rsid w:val="008C1AF2"/>
    <w:rsid w:val="008D3025"/>
    <w:rsid w:val="008D668F"/>
    <w:rsid w:val="008E3FEA"/>
    <w:rsid w:val="008E74D7"/>
    <w:rsid w:val="008F525F"/>
    <w:rsid w:val="008F643E"/>
    <w:rsid w:val="009002AF"/>
    <w:rsid w:val="009026D1"/>
    <w:rsid w:val="00905160"/>
    <w:rsid w:val="00917DFF"/>
    <w:rsid w:val="00922A37"/>
    <w:rsid w:val="00924B6F"/>
    <w:rsid w:val="00932673"/>
    <w:rsid w:val="00932761"/>
    <w:rsid w:val="00934107"/>
    <w:rsid w:val="00937E1D"/>
    <w:rsid w:val="00940CF4"/>
    <w:rsid w:val="00940EDD"/>
    <w:rsid w:val="00954A66"/>
    <w:rsid w:val="0096335D"/>
    <w:rsid w:val="009638E5"/>
    <w:rsid w:val="00963926"/>
    <w:rsid w:val="00970C9F"/>
    <w:rsid w:val="00972C16"/>
    <w:rsid w:val="009751D9"/>
    <w:rsid w:val="009752A6"/>
    <w:rsid w:val="009765FE"/>
    <w:rsid w:val="00983273"/>
    <w:rsid w:val="00983509"/>
    <w:rsid w:val="0098351B"/>
    <w:rsid w:val="009840D9"/>
    <w:rsid w:val="00986618"/>
    <w:rsid w:val="00990466"/>
    <w:rsid w:val="00992DAC"/>
    <w:rsid w:val="009A3CE5"/>
    <w:rsid w:val="009A7C24"/>
    <w:rsid w:val="009B2A98"/>
    <w:rsid w:val="009B5B86"/>
    <w:rsid w:val="009C0246"/>
    <w:rsid w:val="009C0F96"/>
    <w:rsid w:val="009C225A"/>
    <w:rsid w:val="009C3624"/>
    <w:rsid w:val="009C44B1"/>
    <w:rsid w:val="009C4E9E"/>
    <w:rsid w:val="009D2127"/>
    <w:rsid w:val="009D2934"/>
    <w:rsid w:val="009D59A6"/>
    <w:rsid w:val="009E0BEC"/>
    <w:rsid w:val="009E1D7F"/>
    <w:rsid w:val="009E4F88"/>
    <w:rsid w:val="009E5403"/>
    <w:rsid w:val="009E5466"/>
    <w:rsid w:val="009F212A"/>
    <w:rsid w:val="009F2331"/>
    <w:rsid w:val="009F3A50"/>
    <w:rsid w:val="00A11625"/>
    <w:rsid w:val="00A177DB"/>
    <w:rsid w:val="00A600E3"/>
    <w:rsid w:val="00A6498E"/>
    <w:rsid w:val="00A66DAB"/>
    <w:rsid w:val="00A70095"/>
    <w:rsid w:val="00A70654"/>
    <w:rsid w:val="00A7361B"/>
    <w:rsid w:val="00A74BAA"/>
    <w:rsid w:val="00A81B1D"/>
    <w:rsid w:val="00A8356D"/>
    <w:rsid w:val="00A96D75"/>
    <w:rsid w:val="00AA093A"/>
    <w:rsid w:val="00AA195B"/>
    <w:rsid w:val="00AA21C0"/>
    <w:rsid w:val="00AA3C4E"/>
    <w:rsid w:val="00AB288F"/>
    <w:rsid w:val="00AB44F1"/>
    <w:rsid w:val="00AC1CA8"/>
    <w:rsid w:val="00AC2381"/>
    <w:rsid w:val="00AC2504"/>
    <w:rsid w:val="00AC421B"/>
    <w:rsid w:val="00AC6FB2"/>
    <w:rsid w:val="00AC708C"/>
    <w:rsid w:val="00AD3E39"/>
    <w:rsid w:val="00AD7F58"/>
    <w:rsid w:val="00AF0D77"/>
    <w:rsid w:val="00AF2FCC"/>
    <w:rsid w:val="00AF4666"/>
    <w:rsid w:val="00AF6928"/>
    <w:rsid w:val="00B00B67"/>
    <w:rsid w:val="00B00F75"/>
    <w:rsid w:val="00B01E85"/>
    <w:rsid w:val="00B062C7"/>
    <w:rsid w:val="00B076AA"/>
    <w:rsid w:val="00B15DB7"/>
    <w:rsid w:val="00B16CCE"/>
    <w:rsid w:val="00B21E89"/>
    <w:rsid w:val="00B23984"/>
    <w:rsid w:val="00B248BB"/>
    <w:rsid w:val="00B26E51"/>
    <w:rsid w:val="00B27696"/>
    <w:rsid w:val="00B31EC9"/>
    <w:rsid w:val="00B420B9"/>
    <w:rsid w:val="00B51195"/>
    <w:rsid w:val="00B54B65"/>
    <w:rsid w:val="00B61122"/>
    <w:rsid w:val="00B70557"/>
    <w:rsid w:val="00B90D7E"/>
    <w:rsid w:val="00B9228F"/>
    <w:rsid w:val="00B92D71"/>
    <w:rsid w:val="00BA028F"/>
    <w:rsid w:val="00BA67DB"/>
    <w:rsid w:val="00BA6E55"/>
    <w:rsid w:val="00BA7CBF"/>
    <w:rsid w:val="00BB725E"/>
    <w:rsid w:val="00BC6ED5"/>
    <w:rsid w:val="00BC7550"/>
    <w:rsid w:val="00BD0BC7"/>
    <w:rsid w:val="00BD66F9"/>
    <w:rsid w:val="00BE02CA"/>
    <w:rsid w:val="00BE1556"/>
    <w:rsid w:val="00BE2E5E"/>
    <w:rsid w:val="00BE4048"/>
    <w:rsid w:val="00C01085"/>
    <w:rsid w:val="00C012E2"/>
    <w:rsid w:val="00C029BC"/>
    <w:rsid w:val="00C069A7"/>
    <w:rsid w:val="00C07471"/>
    <w:rsid w:val="00C11551"/>
    <w:rsid w:val="00C150FB"/>
    <w:rsid w:val="00C20140"/>
    <w:rsid w:val="00C26075"/>
    <w:rsid w:val="00C46995"/>
    <w:rsid w:val="00C55EB1"/>
    <w:rsid w:val="00C56D30"/>
    <w:rsid w:val="00C620A2"/>
    <w:rsid w:val="00C631EB"/>
    <w:rsid w:val="00C63F56"/>
    <w:rsid w:val="00C645C5"/>
    <w:rsid w:val="00C70A1F"/>
    <w:rsid w:val="00C71C22"/>
    <w:rsid w:val="00C73DF7"/>
    <w:rsid w:val="00C82079"/>
    <w:rsid w:val="00C82465"/>
    <w:rsid w:val="00C846FB"/>
    <w:rsid w:val="00C85AC7"/>
    <w:rsid w:val="00C90592"/>
    <w:rsid w:val="00C93F7E"/>
    <w:rsid w:val="00C94017"/>
    <w:rsid w:val="00CA2126"/>
    <w:rsid w:val="00CA262E"/>
    <w:rsid w:val="00CA5338"/>
    <w:rsid w:val="00CA5E26"/>
    <w:rsid w:val="00CB4439"/>
    <w:rsid w:val="00CE0F64"/>
    <w:rsid w:val="00CE2674"/>
    <w:rsid w:val="00CF1FC6"/>
    <w:rsid w:val="00CF4A52"/>
    <w:rsid w:val="00CF5438"/>
    <w:rsid w:val="00CF563E"/>
    <w:rsid w:val="00D014AE"/>
    <w:rsid w:val="00D0348C"/>
    <w:rsid w:val="00D06D08"/>
    <w:rsid w:val="00D11888"/>
    <w:rsid w:val="00D1470C"/>
    <w:rsid w:val="00D14DA1"/>
    <w:rsid w:val="00D1677C"/>
    <w:rsid w:val="00D16AF7"/>
    <w:rsid w:val="00D244FD"/>
    <w:rsid w:val="00D27CA8"/>
    <w:rsid w:val="00D351A8"/>
    <w:rsid w:val="00D41C2A"/>
    <w:rsid w:val="00D42288"/>
    <w:rsid w:val="00D433F8"/>
    <w:rsid w:val="00D435E7"/>
    <w:rsid w:val="00D613BF"/>
    <w:rsid w:val="00D65E39"/>
    <w:rsid w:val="00D74EBE"/>
    <w:rsid w:val="00D81231"/>
    <w:rsid w:val="00D83AF4"/>
    <w:rsid w:val="00D93F8C"/>
    <w:rsid w:val="00D97CF1"/>
    <w:rsid w:val="00DA0505"/>
    <w:rsid w:val="00DA4024"/>
    <w:rsid w:val="00DA695D"/>
    <w:rsid w:val="00DA76B7"/>
    <w:rsid w:val="00DC7929"/>
    <w:rsid w:val="00DD1F21"/>
    <w:rsid w:val="00DD3651"/>
    <w:rsid w:val="00DD69CD"/>
    <w:rsid w:val="00DE3255"/>
    <w:rsid w:val="00DF0BD0"/>
    <w:rsid w:val="00DF0EF1"/>
    <w:rsid w:val="00E026E6"/>
    <w:rsid w:val="00E111E9"/>
    <w:rsid w:val="00E15272"/>
    <w:rsid w:val="00E17DF1"/>
    <w:rsid w:val="00E20D7C"/>
    <w:rsid w:val="00E214F3"/>
    <w:rsid w:val="00E23BCE"/>
    <w:rsid w:val="00E3139F"/>
    <w:rsid w:val="00E32D58"/>
    <w:rsid w:val="00E348D8"/>
    <w:rsid w:val="00E45EAB"/>
    <w:rsid w:val="00E46814"/>
    <w:rsid w:val="00E507BF"/>
    <w:rsid w:val="00E53199"/>
    <w:rsid w:val="00E60CA9"/>
    <w:rsid w:val="00E74061"/>
    <w:rsid w:val="00E8290C"/>
    <w:rsid w:val="00E82BD9"/>
    <w:rsid w:val="00E87C74"/>
    <w:rsid w:val="00E91787"/>
    <w:rsid w:val="00E9453F"/>
    <w:rsid w:val="00EB75BA"/>
    <w:rsid w:val="00EB7CC4"/>
    <w:rsid w:val="00EC41A5"/>
    <w:rsid w:val="00ED65D3"/>
    <w:rsid w:val="00EE0390"/>
    <w:rsid w:val="00EE5481"/>
    <w:rsid w:val="00EF11D4"/>
    <w:rsid w:val="00EF4BD9"/>
    <w:rsid w:val="00F01FB3"/>
    <w:rsid w:val="00F04781"/>
    <w:rsid w:val="00F060CB"/>
    <w:rsid w:val="00F0636A"/>
    <w:rsid w:val="00F11E90"/>
    <w:rsid w:val="00F13354"/>
    <w:rsid w:val="00F14711"/>
    <w:rsid w:val="00F21D56"/>
    <w:rsid w:val="00F26CB9"/>
    <w:rsid w:val="00F42000"/>
    <w:rsid w:val="00F426AD"/>
    <w:rsid w:val="00F46575"/>
    <w:rsid w:val="00F52083"/>
    <w:rsid w:val="00F52DDE"/>
    <w:rsid w:val="00F631B3"/>
    <w:rsid w:val="00F65D89"/>
    <w:rsid w:val="00F70415"/>
    <w:rsid w:val="00F71D60"/>
    <w:rsid w:val="00F7737D"/>
    <w:rsid w:val="00F83E5D"/>
    <w:rsid w:val="00F862E5"/>
    <w:rsid w:val="00F865EB"/>
    <w:rsid w:val="00F902BE"/>
    <w:rsid w:val="00F94D48"/>
    <w:rsid w:val="00F9760C"/>
    <w:rsid w:val="00FA0064"/>
    <w:rsid w:val="00FA0455"/>
    <w:rsid w:val="00FB7E9F"/>
    <w:rsid w:val="00FC1DE9"/>
    <w:rsid w:val="00FC4CF8"/>
    <w:rsid w:val="00FD2795"/>
    <w:rsid w:val="00FE26C1"/>
    <w:rsid w:val="00FF1112"/>
    <w:rsid w:val="00FF12A1"/>
    <w:rsid w:val="00FF2EDA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uiPriority w:val="99"/>
    <w:rsid w:val="0078552C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rsid w:val="0078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8552C"/>
    <w:rPr>
      <w:rFonts w:ascii="Courier" w:eastAsia="Times New Roman" w:hAnsi="Courier"/>
      <w:lang w:val="bg-BG" w:eastAsia="zh-CN"/>
    </w:rPr>
  </w:style>
  <w:style w:type="character" w:styleId="Hyperlink">
    <w:name w:val="Hyperlink"/>
    <w:basedOn w:val="DefaultParagraphFont"/>
    <w:uiPriority w:val="99"/>
    <w:rsid w:val="00F426AD"/>
    <w:rPr>
      <w:rFonts w:cs="Times New Roman"/>
      <w:color w:val="000000"/>
      <w:u w:val="none"/>
      <w:effect w:val="none"/>
    </w:rPr>
  </w:style>
  <w:style w:type="paragraph" w:customStyle="1" w:styleId="1">
    <w:name w:val="Списък на абзаци1"/>
    <w:basedOn w:val="Normal"/>
    <w:uiPriority w:val="99"/>
    <w:rsid w:val="004B2719"/>
    <w:pPr>
      <w:ind w:left="708"/>
    </w:pPr>
    <w:rPr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rsid w:val="007E5868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E5868"/>
    <w:rPr>
      <w:rFonts w:ascii="Consolas" w:eastAsia="Times New Roman" w:hAnsi="Consolas"/>
      <w:sz w:val="21"/>
      <w:lang w:val="en-US"/>
    </w:rPr>
  </w:style>
  <w:style w:type="paragraph" w:styleId="Header">
    <w:name w:val="header"/>
    <w:basedOn w:val="Normal"/>
    <w:link w:val="HeaderChar"/>
    <w:uiPriority w:val="99"/>
    <w:rsid w:val="001360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06C"/>
    <w:rPr>
      <w:rFonts w:eastAsia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rsid w:val="001360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606C"/>
    <w:rPr>
      <w:rFonts w:eastAsia="Times New Roman"/>
      <w:sz w:val="24"/>
      <w:lang w:eastAsia="bg-BG"/>
    </w:rPr>
  </w:style>
  <w:style w:type="table" w:styleId="TableGrid">
    <w:name w:val="Table Grid"/>
    <w:basedOn w:val="TableNormal"/>
    <w:uiPriority w:val="99"/>
    <w:rsid w:val="009E54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FF65C0"/>
    <w:pPr>
      <w:widowControl w:val="0"/>
      <w:autoSpaceDE w:val="0"/>
      <w:autoSpaceDN w:val="0"/>
      <w:adjustRightInd w:val="0"/>
    </w:pPr>
    <w:rPr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F65C0"/>
    <w:rPr>
      <w:rFonts w:eastAsia="Times New Roman"/>
      <w:lang w:eastAsia="ko-KR"/>
    </w:rPr>
  </w:style>
  <w:style w:type="character" w:styleId="CommentReference">
    <w:name w:val="annotation reference"/>
    <w:basedOn w:val="DefaultParagraphFont"/>
    <w:uiPriority w:val="99"/>
    <w:rsid w:val="00FF65C0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rsid w:val="00FF65C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65C0"/>
    <w:rPr>
      <w:rFonts w:ascii="Tahoma" w:eastAsia="Times New Roman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0140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20140"/>
    <w:rPr>
      <w:rFonts w:eastAsia="Times New Roman"/>
      <w:b/>
      <w:lang w:eastAsia="ko-KR"/>
    </w:rPr>
  </w:style>
  <w:style w:type="character" w:customStyle="1" w:styleId="newdocreference1">
    <w:name w:val="newdocreference1"/>
    <w:basedOn w:val="DefaultParagraphFont"/>
    <w:uiPriority w:val="99"/>
    <w:rsid w:val="0046242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FA0455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DF0BD0"/>
    <w:pPr>
      <w:ind w:firstLine="990"/>
      <w:jc w:val="both"/>
    </w:pPr>
    <w:rPr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496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uiPriority w:val="99"/>
    <w:rsid w:val="0078552C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rsid w:val="0078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8552C"/>
    <w:rPr>
      <w:rFonts w:ascii="Courier" w:eastAsia="Times New Roman" w:hAnsi="Courier"/>
      <w:lang w:val="bg-BG" w:eastAsia="zh-CN"/>
    </w:rPr>
  </w:style>
  <w:style w:type="character" w:styleId="Hyperlink">
    <w:name w:val="Hyperlink"/>
    <w:basedOn w:val="DefaultParagraphFont"/>
    <w:uiPriority w:val="99"/>
    <w:rsid w:val="00F426AD"/>
    <w:rPr>
      <w:rFonts w:cs="Times New Roman"/>
      <w:color w:val="000000"/>
      <w:u w:val="none"/>
      <w:effect w:val="none"/>
    </w:rPr>
  </w:style>
  <w:style w:type="paragraph" w:customStyle="1" w:styleId="1">
    <w:name w:val="Списък на абзаци1"/>
    <w:basedOn w:val="Normal"/>
    <w:uiPriority w:val="99"/>
    <w:rsid w:val="004B2719"/>
    <w:pPr>
      <w:ind w:left="708"/>
    </w:pPr>
    <w:rPr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rsid w:val="007E5868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E5868"/>
    <w:rPr>
      <w:rFonts w:ascii="Consolas" w:eastAsia="Times New Roman" w:hAnsi="Consolas"/>
      <w:sz w:val="21"/>
      <w:lang w:val="en-US"/>
    </w:rPr>
  </w:style>
  <w:style w:type="paragraph" w:styleId="Header">
    <w:name w:val="header"/>
    <w:basedOn w:val="Normal"/>
    <w:link w:val="HeaderChar"/>
    <w:uiPriority w:val="99"/>
    <w:rsid w:val="001360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06C"/>
    <w:rPr>
      <w:rFonts w:eastAsia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rsid w:val="001360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606C"/>
    <w:rPr>
      <w:rFonts w:eastAsia="Times New Roman"/>
      <w:sz w:val="24"/>
      <w:lang w:eastAsia="bg-BG"/>
    </w:rPr>
  </w:style>
  <w:style w:type="table" w:styleId="TableGrid">
    <w:name w:val="Table Grid"/>
    <w:basedOn w:val="TableNormal"/>
    <w:uiPriority w:val="99"/>
    <w:rsid w:val="009E54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FF65C0"/>
    <w:pPr>
      <w:widowControl w:val="0"/>
      <w:autoSpaceDE w:val="0"/>
      <w:autoSpaceDN w:val="0"/>
      <w:adjustRightInd w:val="0"/>
    </w:pPr>
    <w:rPr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F65C0"/>
    <w:rPr>
      <w:rFonts w:eastAsia="Times New Roman"/>
      <w:lang w:eastAsia="ko-KR"/>
    </w:rPr>
  </w:style>
  <w:style w:type="character" w:styleId="CommentReference">
    <w:name w:val="annotation reference"/>
    <w:basedOn w:val="DefaultParagraphFont"/>
    <w:uiPriority w:val="99"/>
    <w:rsid w:val="00FF65C0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rsid w:val="00FF65C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65C0"/>
    <w:rPr>
      <w:rFonts w:ascii="Tahoma" w:eastAsia="Times New Roman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0140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20140"/>
    <w:rPr>
      <w:rFonts w:eastAsia="Times New Roman"/>
      <w:b/>
      <w:lang w:eastAsia="ko-KR"/>
    </w:rPr>
  </w:style>
  <w:style w:type="character" w:customStyle="1" w:styleId="newdocreference1">
    <w:name w:val="newdocreference1"/>
    <w:basedOn w:val="DefaultParagraphFont"/>
    <w:uiPriority w:val="99"/>
    <w:rsid w:val="0046242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FA0455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DF0BD0"/>
    <w:pPr>
      <w:ind w:firstLine="990"/>
      <w:jc w:val="both"/>
    </w:pPr>
    <w:rPr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49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7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04564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48128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15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1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3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09D7-76B4-4B75-B1D2-389A5E1C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ЗЕМЕДЕЛИЕТО, ХРАНИТЕ И ГОРИТЕ</vt:lpstr>
    </vt:vector>
  </TitlesOfParts>
  <Company>mzh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 ХРАНИТЕ И ГОРИТЕ</dc:title>
  <dc:creator>dfileva</dc:creator>
  <cp:lastModifiedBy>Aleksandar Angelov</cp:lastModifiedBy>
  <cp:revision>3</cp:revision>
  <cp:lastPrinted>2019-04-04T13:10:00Z</cp:lastPrinted>
  <dcterms:created xsi:type="dcterms:W3CDTF">2019-04-04T13:41:00Z</dcterms:created>
  <dcterms:modified xsi:type="dcterms:W3CDTF">2019-04-04T14:01:00Z</dcterms:modified>
</cp:coreProperties>
</file>