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F0" w:rsidRDefault="00B13AF0" w:rsidP="00F809EB">
      <w:pPr>
        <w:spacing w:line="360" w:lineRule="auto"/>
        <w:jc w:val="center"/>
        <w:rPr>
          <w:b/>
          <w:caps/>
          <w:sz w:val="28"/>
          <w:szCs w:val="28"/>
          <w:lang w:val="en-US"/>
        </w:rPr>
      </w:pPr>
      <w:r w:rsidRPr="003A6C69">
        <w:rPr>
          <w:b/>
          <w:caps/>
          <w:sz w:val="28"/>
          <w:szCs w:val="28"/>
        </w:rPr>
        <w:t>Министерство на земеделието, храните и горите</w:t>
      </w:r>
    </w:p>
    <w:p w:rsidR="002F1931" w:rsidRPr="00672B85" w:rsidRDefault="00830963" w:rsidP="00F809EB">
      <w:pPr>
        <w:pStyle w:val="Heading3"/>
        <w:tabs>
          <w:tab w:val="left" w:pos="180"/>
          <w:tab w:val="left" w:pos="851"/>
          <w:tab w:val="left" w:pos="993"/>
        </w:tabs>
        <w:spacing w:before="0" w:beforeAutospacing="0" w:after="0" w:afterAutospacing="0" w:line="360" w:lineRule="auto"/>
        <w:jc w:val="right"/>
        <w:rPr>
          <w:b w:val="0"/>
          <w:color w:val="000000" w:themeColor="text1"/>
          <w:sz w:val="24"/>
          <w:szCs w:val="24"/>
        </w:rPr>
      </w:pPr>
      <w:r w:rsidRPr="00672B85">
        <w:rPr>
          <w:b w:val="0"/>
          <w:color w:val="000000" w:themeColor="text1"/>
          <w:sz w:val="24"/>
          <w:szCs w:val="24"/>
        </w:rPr>
        <w:t>Проект</w:t>
      </w:r>
    </w:p>
    <w:p w:rsidR="005A0219" w:rsidRDefault="002D7360" w:rsidP="00F809EB">
      <w:pPr>
        <w:pStyle w:val="Heading3"/>
        <w:tabs>
          <w:tab w:val="left" w:pos="180"/>
          <w:tab w:val="left" w:pos="851"/>
          <w:tab w:val="left" w:pos="993"/>
        </w:tabs>
        <w:spacing w:before="0" w:beforeAutospacing="0" w:after="0" w:afterAutospacing="0" w:line="360" w:lineRule="auto"/>
        <w:jc w:val="center"/>
        <w:rPr>
          <w:b w:val="0"/>
          <w:color w:val="000000"/>
          <w:sz w:val="24"/>
          <w:szCs w:val="24"/>
          <w:lang w:val="en-US"/>
        </w:rPr>
      </w:pPr>
      <w:r w:rsidRPr="00200A8B">
        <w:rPr>
          <w:sz w:val="24"/>
          <w:szCs w:val="24"/>
        </w:rPr>
        <w:t xml:space="preserve">Наредба за изменение </w:t>
      </w:r>
      <w:r w:rsidR="004442EC">
        <w:rPr>
          <w:sz w:val="24"/>
          <w:szCs w:val="24"/>
        </w:rPr>
        <w:t xml:space="preserve">и допълнение </w:t>
      </w:r>
      <w:r w:rsidR="003A7014" w:rsidRPr="00200A8B">
        <w:rPr>
          <w:sz w:val="24"/>
          <w:szCs w:val="24"/>
        </w:rPr>
        <w:t xml:space="preserve">на </w:t>
      </w:r>
      <w:r w:rsidR="003A7014" w:rsidRPr="00200A8B">
        <w:rPr>
          <w:bCs w:val="0"/>
          <w:sz w:val="24"/>
          <w:szCs w:val="24"/>
        </w:rPr>
        <w:t xml:space="preserve">Наредба № </w:t>
      </w:r>
      <w:r w:rsidR="005A0219">
        <w:rPr>
          <w:bCs w:val="0"/>
          <w:sz w:val="24"/>
          <w:szCs w:val="24"/>
        </w:rPr>
        <w:t xml:space="preserve">6 </w:t>
      </w:r>
      <w:r w:rsidR="003A7014" w:rsidRPr="00200A8B">
        <w:rPr>
          <w:bCs w:val="0"/>
          <w:sz w:val="24"/>
          <w:szCs w:val="24"/>
        </w:rPr>
        <w:t>от 20</w:t>
      </w:r>
      <w:r w:rsidR="005A0219">
        <w:rPr>
          <w:bCs w:val="0"/>
          <w:sz w:val="24"/>
          <w:szCs w:val="24"/>
        </w:rPr>
        <w:t>18</w:t>
      </w:r>
      <w:r w:rsidR="003A7014" w:rsidRPr="00200A8B">
        <w:rPr>
          <w:bCs w:val="0"/>
          <w:sz w:val="24"/>
          <w:szCs w:val="24"/>
        </w:rPr>
        <w:t xml:space="preserve"> г. </w:t>
      </w:r>
      <w:r w:rsidR="005A0219" w:rsidRPr="005A0219">
        <w:rPr>
          <w:bCs w:val="0"/>
          <w:sz w:val="24"/>
          <w:szCs w:val="24"/>
        </w:rPr>
        <w:t xml:space="preserve">за условията и реда за предоставяне на финансова помощ по Национална програма за подпомагане на </w:t>
      </w:r>
      <w:proofErr w:type="spellStart"/>
      <w:r w:rsidR="005A0219" w:rsidRPr="005A0219">
        <w:rPr>
          <w:bCs w:val="0"/>
          <w:sz w:val="24"/>
          <w:szCs w:val="24"/>
        </w:rPr>
        <w:t>лозаро-винарския</w:t>
      </w:r>
      <w:proofErr w:type="spellEnd"/>
      <w:r w:rsidR="005A0219" w:rsidRPr="005A0219">
        <w:rPr>
          <w:bCs w:val="0"/>
          <w:sz w:val="24"/>
          <w:szCs w:val="24"/>
        </w:rPr>
        <w:t xml:space="preserve"> сектор за периода 2019 – 2023 г.</w:t>
      </w:r>
      <w:r w:rsidR="005A0219">
        <w:rPr>
          <w:bCs w:val="0"/>
          <w:sz w:val="24"/>
          <w:szCs w:val="24"/>
        </w:rPr>
        <w:t xml:space="preserve"> </w:t>
      </w:r>
      <w:r w:rsidR="005A0219">
        <w:rPr>
          <w:b w:val="0"/>
          <w:color w:val="000000"/>
          <w:sz w:val="24"/>
          <w:szCs w:val="24"/>
        </w:rPr>
        <w:t>(</w:t>
      </w:r>
      <w:proofErr w:type="spellStart"/>
      <w:r w:rsidR="005A0219">
        <w:rPr>
          <w:b w:val="0"/>
          <w:color w:val="000000"/>
          <w:sz w:val="24"/>
          <w:szCs w:val="24"/>
        </w:rPr>
        <w:t>обн</w:t>
      </w:r>
      <w:proofErr w:type="spellEnd"/>
      <w:r w:rsidR="005A0219">
        <w:rPr>
          <w:b w:val="0"/>
          <w:color w:val="000000"/>
          <w:sz w:val="24"/>
          <w:szCs w:val="24"/>
        </w:rPr>
        <w:t>., ДВ, бр. 93</w:t>
      </w:r>
      <w:r w:rsidR="00571E6A" w:rsidRPr="00571E6A">
        <w:rPr>
          <w:b w:val="0"/>
          <w:color w:val="000000"/>
          <w:sz w:val="24"/>
          <w:szCs w:val="24"/>
        </w:rPr>
        <w:t xml:space="preserve"> </w:t>
      </w:r>
      <w:r w:rsidR="00965462">
        <w:rPr>
          <w:b w:val="0"/>
          <w:color w:val="000000"/>
          <w:sz w:val="24"/>
          <w:szCs w:val="24"/>
        </w:rPr>
        <w:t>от 2018 г.</w:t>
      </w:r>
      <w:r w:rsidR="00723224">
        <w:rPr>
          <w:b w:val="0"/>
          <w:color w:val="000000"/>
          <w:sz w:val="24"/>
          <w:szCs w:val="24"/>
        </w:rPr>
        <w:t>,</w:t>
      </w:r>
      <w:r w:rsidR="00272A3C">
        <w:rPr>
          <w:b w:val="0"/>
          <w:color w:val="000000"/>
          <w:sz w:val="24"/>
          <w:szCs w:val="24"/>
        </w:rPr>
        <w:t xml:space="preserve"> изм. и доп., бр. 8 от 2019 г.</w:t>
      </w:r>
      <w:r w:rsidR="00965462">
        <w:rPr>
          <w:b w:val="0"/>
          <w:color w:val="000000"/>
          <w:sz w:val="24"/>
          <w:szCs w:val="24"/>
        </w:rPr>
        <w:t>)</w:t>
      </w:r>
    </w:p>
    <w:p w:rsidR="002F1931" w:rsidRPr="002F1931" w:rsidRDefault="002F1931" w:rsidP="00F809EB">
      <w:pPr>
        <w:pStyle w:val="Heading3"/>
        <w:tabs>
          <w:tab w:val="left" w:pos="180"/>
          <w:tab w:val="left" w:pos="851"/>
          <w:tab w:val="left" w:pos="993"/>
        </w:tabs>
        <w:spacing w:before="0" w:beforeAutospacing="0" w:after="0" w:afterAutospacing="0" w:line="360" w:lineRule="auto"/>
        <w:jc w:val="center"/>
        <w:rPr>
          <w:b w:val="0"/>
          <w:color w:val="000000"/>
          <w:sz w:val="24"/>
          <w:szCs w:val="24"/>
          <w:lang w:val="en-US"/>
        </w:rPr>
      </w:pPr>
    </w:p>
    <w:p w:rsidR="00B609A7" w:rsidRDefault="0061681A" w:rsidP="00F809EB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</w:pPr>
      <w:r w:rsidRPr="0061681A">
        <w:rPr>
          <w:b/>
        </w:rPr>
        <w:t xml:space="preserve">§ </w:t>
      </w:r>
      <w:r w:rsidR="00057D13">
        <w:rPr>
          <w:b/>
        </w:rPr>
        <w:t xml:space="preserve">1. </w:t>
      </w:r>
      <w:r w:rsidR="00B609A7">
        <w:t xml:space="preserve">В чл. 30 ал. 2 </w:t>
      </w:r>
      <w:r w:rsidR="00D95188">
        <w:t>се изменя така:</w:t>
      </w:r>
    </w:p>
    <w:p w:rsidR="00D95188" w:rsidRPr="00D95188" w:rsidRDefault="00D95188" w:rsidP="00F809EB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</w:pPr>
      <w:r w:rsidRPr="00D95188">
        <w:t xml:space="preserve"> „</w:t>
      </w:r>
      <w:r w:rsidRPr="00D95188">
        <w:rPr>
          <w:spacing w:val="-4"/>
          <w:lang w:val="ru-RU"/>
        </w:rPr>
        <w:t>(2) Когато бъде установено неизпълнение на задължението по ал. 1, се прилага чл. 16, параграф 2 на Делегиран Регламент (ЕС) 640/2014  на Комисията.</w:t>
      </w:r>
      <w:r w:rsidRPr="00D95188">
        <w:t>“.</w:t>
      </w:r>
    </w:p>
    <w:p w:rsidR="004506C0" w:rsidRDefault="00B609A7" w:rsidP="00F809EB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</w:pPr>
      <w:r w:rsidRPr="0061681A">
        <w:rPr>
          <w:b/>
        </w:rPr>
        <w:t xml:space="preserve">§ </w:t>
      </w:r>
      <w:r w:rsidR="00FC2DCC">
        <w:rPr>
          <w:b/>
        </w:rPr>
        <w:t>2</w:t>
      </w:r>
      <w:r>
        <w:rPr>
          <w:b/>
        </w:rPr>
        <w:t xml:space="preserve">. </w:t>
      </w:r>
      <w:r w:rsidR="0058500C">
        <w:t>В чл. 32, ал. 2, т. 2, буква</w:t>
      </w:r>
      <w:r w:rsidR="004506C0" w:rsidRPr="004506C0">
        <w:t xml:space="preserve"> „в“ преди думата „фестивали“ се добавя „</w:t>
      </w:r>
      <w:r w:rsidR="00187EFB">
        <w:t>участия във</w:t>
      </w:r>
      <w:r w:rsidR="004506C0" w:rsidRPr="004506C0">
        <w:t>“</w:t>
      </w:r>
      <w:r w:rsidR="00D95188">
        <w:t>.</w:t>
      </w:r>
    </w:p>
    <w:p w:rsidR="004506C0" w:rsidRDefault="004506C0" w:rsidP="00F809EB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</w:pPr>
      <w:r w:rsidRPr="0061681A">
        <w:rPr>
          <w:b/>
        </w:rPr>
        <w:t xml:space="preserve">§ </w:t>
      </w:r>
      <w:r w:rsidR="00FC2DCC">
        <w:rPr>
          <w:b/>
        </w:rPr>
        <w:t>3</w:t>
      </w:r>
      <w:r>
        <w:rPr>
          <w:b/>
        </w:rPr>
        <w:t xml:space="preserve">. </w:t>
      </w:r>
      <w:r w:rsidR="00F74F6F">
        <w:t>Ч</w:t>
      </w:r>
      <w:r w:rsidR="000C3E15">
        <w:t>л</w:t>
      </w:r>
      <w:r w:rsidR="00E8541B">
        <w:t>ен</w:t>
      </w:r>
      <w:r w:rsidR="000C3E15">
        <w:t xml:space="preserve"> </w:t>
      </w:r>
      <w:r w:rsidR="00F74F6F">
        <w:t>36</w:t>
      </w:r>
      <w:r w:rsidR="000C3E15">
        <w:t xml:space="preserve"> се </w:t>
      </w:r>
      <w:r w:rsidR="00F74F6F">
        <w:t>изменя така</w:t>
      </w:r>
      <w:r w:rsidR="000C3E15">
        <w:t>:</w:t>
      </w:r>
      <w:r w:rsidR="00F74F6F">
        <w:t xml:space="preserve"> </w:t>
      </w:r>
    </w:p>
    <w:p w:rsidR="004506C0" w:rsidRDefault="004506C0" w:rsidP="00F809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„Чл. 36. (1) Максималният размер на фи</w:t>
      </w:r>
      <w:r w:rsidR="00A803A4">
        <w:t xml:space="preserve">нансовата помощ </w:t>
      </w:r>
      <w:r w:rsidR="00187EFB">
        <w:t xml:space="preserve">по чл. 32, ал. </w:t>
      </w:r>
      <w:r w:rsidR="00FA3406">
        <w:t>1</w:t>
      </w:r>
      <w:r w:rsidR="00187EFB">
        <w:t xml:space="preserve"> </w:t>
      </w:r>
      <w:r w:rsidR="00A803A4">
        <w:t xml:space="preserve">от </w:t>
      </w:r>
      <w:r w:rsidR="00A7410F" w:rsidRPr="00A7410F">
        <w:t xml:space="preserve">Европейския фонд за гарантиране на земеделието </w:t>
      </w:r>
      <w:r w:rsidR="00A7410F">
        <w:rPr>
          <w:lang w:val="en-US"/>
        </w:rPr>
        <w:t>(</w:t>
      </w:r>
      <w:r w:rsidR="00A803A4">
        <w:t>ЕФГЗ</w:t>
      </w:r>
      <w:r w:rsidR="00A7410F">
        <w:rPr>
          <w:lang w:val="en-US"/>
        </w:rPr>
        <w:t>)</w:t>
      </w:r>
      <w:r w:rsidR="00A803A4">
        <w:t xml:space="preserve"> е до 50 на сто</w:t>
      </w:r>
      <w:r>
        <w:t xml:space="preserve">  от стойността на допустимите разходи.</w:t>
      </w:r>
    </w:p>
    <w:p w:rsidR="004506C0" w:rsidRDefault="004506C0" w:rsidP="00F809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(2) В допълнение към помощта по ал. 1 и след одобрение от страна на Европейската комиси</w:t>
      </w:r>
      <w:r w:rsidR="00A803A4">
        <w:t>я може да се предоставя и до 30 на сто</w:t>
      </w:r>
      <w:r>
        <w:t xml:space="preserve"> държавна помощ от стойността на допустимите разходи. </w:t>
      </w:r>
    </w:p>
    <w:p w:rsidR="004506C0" w:rsidRDefault="004506C0" w:rsidP="00F809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 (3) </w:t>
      </w:r>
      <w:r w:rsidR="00A803A4">
        <w:t xml:space="preserve">В случаите на ал. 1 кандидатът за подпомагане участва във финансирането с минимум 50 на сто от стойността на допустимите разходи, а в случаите на ал. 2 с минимум 20 на сто  </w:t>
      </w:r>
      <w:r w:rsidR="00A803A4" w:rsidRPr="00A803A4">
        <w:t>от стойността на допустимите разходи</w:t>
      </w:r>
      <w:r w:rsidR="00A803A4">
        <w:t>.“.</w:t>
      </w:r>
    </w:p>
    <w:p w:rsidR="00F74F6F" w:rsidRDefault="00F74F6F" w:rsidP="00F809EB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</w:pPr>
      <w:r w:rsidRPr="009372E3">
        <w:rPr>
          <w:b/>
        </w:rPr>
        <w:t>§</w:t>
      </w:r>
      <w:r w:rsidRPr="00F74F6F">
        <w:t xml:space="preserve"> </w:t>
      </w:r>
      <w:r w:rsidR="00FC2DCC">
        <w:rPr>
          <w:b/>
        </w:rPr>
        <w:t>4</w:t>
      </w:r>
      <w:r w:rsidRPr="00F74F6F">
        <w:t>.</w:t>
      </w:r>
      <w:r>
        <w:t xml:space="preserve"> В чл. 39 се правят следните изменения</w:t>
      </w:r>
      <w:r w:rsidR="00272A3C">
        <w:t xml:space="preserve"> и допълнения</w:t>
      </w:r>
      <w:r>
        <w:t>:</w:t>
      </w:r>
    </w:p>
    <w:p w:rsidR="00833C10" w:rsidRDefault="00F74F6F" w:rsidP="00F809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1. </w:t>
      </w:r>
      <w:r w:rsidR="00833C10">
        <w:t>В ал. 1, т. 4 думите „</w:t>
      </w:r>
      <w:r w:rsidR="00833C10" w:rsidRPr="00833C10">
        <w:t xml:space="preserve">ал. </w:t>
      </w:r>
      <w:r w:rsidR="00833C10" w:rsidRPr="003B0B13">
        <w:t xml:space="preserve">5, т. 2“ се заменят </w:t>
      </w:r>
      <w:r w:rsidR="00833C10" w:rsidRPr="00993CAA">
        <w:t xml:space="preserve">с </w:t>
      </w:r>
      <w:r w:rsidR="009F3D7C" w:rsidRPr="00272A3C">
        <w:t xml:space="preserve">„ал. </w:t>
      </w:r>
      <w:r w:rsidR="00993CAA" w:rsidRPr="00272A3C">
        <w:t>7</w:t>
      </w:r>
      <w:r w:rsidR="009F3D7C" w:rsidRPr="00272A3C">
        <w:t>, т. 2“</w:t>
      </w:r>
      <w:r w:rsidR="00272A3C">
        <w:t>;</w:t>
      </w:r>
    </w:p>
    <w:p w:rsidR="00F74F6F" w:rsidRDefault="009F3D7C" w:rsidP="00F809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2. </w:t>
      </w:r>
      <w:r w:rsidR="00F74F6F">
        <w:t xml:space="preserve">В ал. </w:t>
      </w:r>
      <w:r w:rsidR="00F74F6F" w:rsidRPr="00272A3C">
        <w:t>3 точки 9, 10 и 11</w:t>
      </w:r>
      <w:r w:rsidR="00272A3C" w:rsidRPr="00272A3C">
        <w:t xml:space="preserve"> се </w:t>
      </w:r>
      <w:r w:rsidR="00272A3C">
        <w:t>отменят;</w:t>
      </w:r>
    </w:p>
    <w:p w:rsidR="00F74F6F" w:rsidRDefault="00272A3C" w:rsidP="00F809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3</w:t>
      </w:r>
      <w:r w:rsidR="00F74F6F">
        <w:t>. създава се нова ал. 4:</w:t>
      </w:r>
    </w:p>
    <w:p w:rsidR="00F74F6F" w:rsidRDefault="00F74F6F" w:rsidP="00F809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„(4) </w:t>
      </w:r>
      <w:proofErr w:type="spellStart"/>
      <w:r>
        <w:t>Промоционални</w:t>
      </w:r>
      <w:proofErr w:type="spellEnd"/>
      <w:r>
        <w:t xml:space="preserve"> проекти, </w:t>
      </w:r>
      <w:r w:rsidRPr="004506C0">
        <w:t xml:space="preserve">които </w:t>
      </w:r>
      <w:r w:rsidR="00897AAC" w:rsidRPr="004506C0">
        <w:t>предвиждат видимост</w:t>
      </w:r>
      <w:r w:rsidR="00897AAC">
        <w:t xml:space="preserve"> на</w:t>
      </w:r>
      <w:r>
        <w:t xml:space="preserve"> търговски марки могат да бъдат финансирани само с до 50</w:t>
      </w:r>
      <w:r w:rsidR="006C3EB1">
        <w:rPr>
          <w:lang w:val="en-US"/>
        </w:rPr>
        <w:t xml:space="preserve"> </w:t>
      </w:r>
      <w:r w:rsidR="006C3EB1">
        <w:t>на сто</w:t>
      </w:r>
      <w:r>
        <w:t xml:space="preserve"> финансова помощ от ЕФГЗ и нямат право на държавна помощ. В тези случаи кандидатът прилага към заявлението за финансово подпомагане:</w:t>
      </w:r>
    </w:p>
    <w:p w:rsidR="00F74F6F" w:rsidRDefault="00F74F6F" w:rsidP="00F809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 1. </w:t>
      </w:r>
      <w:r w:rsidR="004B3F04">
        <w:t>писмените покани по чл. 34, ал. 2</w:t>
      </w:r>
      <w:r>
        <w:t>, удостоверяващи, че всички членове на кандидата за финансова помощ са получили равни възможности да изобразяват техните търговски марки;</w:t>
      </w:r>
      <w:r w:rsidR="004B3F04">
        <w:t xml:space="preserve"> </w:t>
      </w:r>
    </w:p>
    <w:p w:rsidR="00F74F6F" w:rsidRDefault="00F74F6F" w:rsidP="00F809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2. мотивирана обосновка защо обозначаването на търговските марки е необходимо за постигане на целите на </w:t>
      </w:r>
      <w:proofErr w:type="spellStart"/>
      <w:r>
        <w:t>промоционалния</w:t>
      </w:r>
      <w:proofErr w:type="spellEnd"/>
      <w:r>
        <w:t xml:space="preserve"> проект;</w:t>
      </w:r>
    </w:p>
    <w:p w:rsidR="00F74F6F" w:rsidRDefault="00F74F6F" w:rsidP="00F809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lastRenderedPageBreak/>
        <w:t xml:space="preserve">3. декларация, че изобразяването на търговските марки ще бъде ограничено само до панаири и международни изложения, демонстрации в търговски обекти, организиране на посещения в България, организиране на бизнес срещи, организиране на кулинарни училища и свързаните с тях информационни и </w:t>
      </w:r>
      <w:proofErr w:type="spellStart"/>
      <w:r>
        <w:t>промоционални</w:t>
      </w:r>
      <w:proofErr w:type="spellEnd"/>
      <w:r>
        <w:t xml:space="preserve"> матери</w:t>
      </w:r>
      <w:r w:rsidR="0019581A">
        <w:t xml:space="preserve">али и </w:t>
      </w:r>
      <w:r w:rsidR="00160C3D">
        <w:t>че отговаря на условията</w:t>
      </w:r>
      <w:r w:rsidR="0019581A">
        <w:t xml:space="preserve"> на чл. 48;“.</w:t>
      </w:r>
    </w:p>
    <w:p w:rsidR="00BD3918" w:rsidRDefault="00BD3918" w:rsidP="00F809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4. Досегашните ал. 4, 5</w:t>
      </w:r>
      <w:r w:rsidR="005C20C2">
        <w:t xml:space="preserve"> и </w:t>
      </w:r>
      <w:r>
        <w:t>6 стават съответно ал. 5, 6</w:t>
      </w:r>
      <w:r w:rsidR="005C20C2">
        <w:t xml:space="preserve"> и</w:t>
      </w:r>
      <w:r>
        <w:t xml:space="preserve"> 7</w:t>
      </w:r>
      <w:r w:rsidR="005C20C2">
        <w:t>;</w:t>
      </w:r>
    </w:p>
    <w:p w:rsidR="00BD3918" w:rsidRPr="005C20C2" w:rsidRDefault="00BD3918" w:rsidP="00F809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5. </w:t>
      </w:r>
      <w:r w:rsidR="005C20C2" w:rsidRPr="005C20C2">
        <w:t>Досегашната ал. 7</w:t>
      </w:r>
      <w:r w:rsidRPr="005C20C2">
        <w:t xml:space="preserve"> става ал. </w:t>
      </w:r>
      <w:r w:rsidR="005C20C2" w:rsidRPr="005C20C2">
        <w:t>8</w:t>
      </w:r>
      <w:r w:rsidRPr="005C20C2">
        <w:t xml:space="preserve"> и в нея след думите „ал. 3“ се добавя „и 4“</w:t>
      </w:r>
      <w:r w:rsidR="005C20C2" w:rsidRPr="005C20C2">
        <w:t>;</w:t>
      </w:r>
    </w:p>
    <w:p w:rsidR="00BD3918" w:rsidRPr="005C20C2" w:rsidRDefault="00BD3918" w:rsidP="00F809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C20C2">
        <w:t xml:space="preserve">6.  Досегашната ал. </w:t>
      </w:r>
      <w:r w:rsidR="005C20C2" w:rsidRPr="005C20C2">
        <w:t>8</w:t>
      </w:r>
      <w:r w:rsidRPr="005C20C2">
        <w:t xml:space="preserve"> става ал. </w:t>
      </w:r>
      <w:r w:rsidR="005C20C2" w:rsidRPr="005C20C2">
        <w:t>9;</w:t>
      </w:r>
    </w:p>
    <w:p w:rsidR="008668E0" w:rsidRDefault="00BD3918" w:rsidP="00F809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C20C2">
        <w:t xml:space="preserve">7. Досегашната ал. </w:t>
      </w:r>
      <w:r w:rsidR="005C20C2" w:rsidRPr="005C20C2">
        <w:t>9</w:t>
      </w:r>
      <w:r w:rsidRPr="005C20C2">
        <w:t xml:space="preserve"> става ал. 1</w:t>
      </w:r>
      <w:r w:rsidR="005C20C2" w:rsidRPr="005C20C2">
        <w:t>0</w:t>
      </w:r>
      <w:r w:rsidRPr="005C20C2">
        <w:t xml:space="preserve"> и в нея думите „</w:t>
      </w:r>
      <w:r w:rsidR="00187EFB">
        <w:t>и 5</w:t>
      </w:r>
      <w:r w:rsidRPr="005C20C2">
        <w:t xml:space="preserve">“ се </w:t>
      </w:r>
      <w:r w:rsidR="00187EFB">
        <w:t>заменят с</w:t>
      </w:r>
      <w:r w:rsidRPr="005C20C2">
        <w:t xml:space="preserve"> „и 4“</w:t>
      </w:r>
      <w:r w:rsidR="005C20C2" w:rsidRPr="005C20C2">
        <w:t>;</w:t>
      </w:r>
    </w:p>
    <w:p w:rsidR="005C20C2" w:rsidRDefault="005C20C2" w:rsidP="00F809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val="en-US"/>
        </w:rPr>
      </w:pPr>
      <w:r>
        <w:t>8. Досегашната ал. 10 става ал. 11.</w:t>
      </w:r>
    </w:p>
    <w:p w:rsidR="002B6005" w:rsidRDefault="002B6005" w:rsidP="00F809EB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</w:pPr>
      <w:r w:rsidRPr="009372E3">
        <w:rPr>
          <w:b/>
        </w:rPr>
        <w:t xml:space="preserve">§ </w:t>
      </w:r>
      <w:r w:rsidR="00FC2DCC">
        <w:rPr>
          <w:b/>
        </w:rPr>
        <w:t>5</w:t>
      </w:r>
      <w:r w:rsidRPr="009372E3">
        <w:rPr>
          <w:b/>
        </w:rPr>
        <w:t>.</w:t>
      </w:r>
      <w:r>
        <w:t xml:space="preserve"> В чл. 40, ал. 1 след </w:t>
      </w:r>
      <w:r w:rsidR="001F4450">
        <w:t xml:space="preserve">думите </w:t>
      </w:r>
      <w:r w:rsidRPr="002B6005">
        <w:t>„</w:t>
      </w:r>
      <w:r w:rsidR="001F4450">
        <w:t xml:space="preserve">чл. 39, </w:t>
      </w:r>
      <w:r w:rsidRPr="002B6005">
        <w:t>ал. 3“ се добавя „и 4“</w:t>
      </w:r>
      <w:r w:rsidR="00272A3C">
        <w:t>.</w:t>
      </w:r>
    </w:p>
    <w:p w:rsidR="002B6005" w:rsidRDefault="002B6005" w:rsidP="00F809EB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</w:pPr>
      <w:r w:rsidRPr="009372E3">
        <w:rPr>
          <w:b/>
        </w:rPr>
        <w:t xml:space="preserve">§ </w:t>
      </w:r>
      <w:r w:rsidR="00FC2DCC">
        <w:rPr>
          <w:b/>
        </w:rPr>
        <w:t>6</w:t>
      </w:r>
      <w:r w:rsidRPr="009372E3">
        <w:rPr>
          <w:b/>
        </w:rPr>
        <w:t>.</w:t>
      </w:r>
      <w:r w:rsidRPr="002B6005">
        <w:t xml:space="preserve"> В чл. 4</w:t>
      </w:r>
      <w:r>
        <w:t>1 се правят следните изменения:</w:t>
      </w:r>
    </w:p>
    <w:p w:rsidR="00F74F6F" w:rsidRDefault="002B6005" w:rsidP="00F809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1. В</w:t>
      </w:r>
      <w:r w:rsidRPr="002B6005">
        <w:t xml:space="preserve"> ал. </w:t>
      </w:r>
      <w:r>
        <w:t>4</w:t>
      </w:r>
      <w:r w:rsidRPr="002B6005">
        <w:t xml:space="preserve"> </w:t>
      </w:r>
      <w:r w:rsidR="004F26E1">
        <w:t xml:space="preserve">думите </w:t>
      </w:r>
      <w:r w:rsidRPr="002B6005">
        <w:t>„</w:t>
      </w:r>
      <w:r>
        <w:t xml:space="preserve">чл. 39, </w:t>
      </w:r>
      <w:r w:rsidRPr="002B6005">
        <w:t xml:space="preserve">ал. </w:t>
      </w:r>
      <w:r>
        <w:t>6</w:t>
      </w:r>
      <w:r w:rsidRPr="002B6005">
        <w:t xml:space="preserve">“ се </w:t>
      </w:r>
      <w:r>
        <w:t>заменя</w:t>
      </w:r>
      <w:r w:rsidR="004F26E1">
        <w:t>т</w:t>
      </w:r>
      <w:r>
        <w:t xml:space="preserve"> с</w:t>
      </w:r>
      <w:r w:rsidRPr="002B6005">
        <w:t xml:space="preserve"> „</w:t>
      </w:r>
      <w:r>
        <w:t>чл. 39, ал.7</w:t>
      </w:r>
      <w:r w:rsidRPr="002B6005">
        <w:t>“</w:t>
      </w:r>
      <w:r>
        <w:t>;</w:t>
      </w:r>
    </w:p>
    <w:p w:rsidR="002B6005" w:rsidRDefault="002B6005" w:rsidP="00F809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2. В ал. 8 след </w:t>
      </w:r>
      <w:r w:rsidR="004F26E1">
        <w:t xml:space="preserve">думите </w:t>
      </w:r>
      <w:r w:rsidRPr="002B6005">
        <w:t>„ал. 3“ се добавя „и 4“</w:t>
      </w:r>
      <w:r>
        <w:t>;</w:t>
      </w:r>
    </w:p>
    <w:p w:rsidR="00DB6E76" w:rsidRDefault="002B6005" w:rsidP="00F809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lang w:val="en-US"/>
        </w:rPr>
      </w:pPr>
      <w:r>
        <w:t xml:space="preserve">3. В ал. 10, т. 3 </w:t>
      </w:r>
      <w:r w:rsidR="00D55BF2">
        <w:t xml:space="preserve">думите </w:t>
      </w:r>
      <w:r>
        <w:t>„чл. 39, ал. 6, т. 2“ се заменя</w:t>
      </w:r>
      <w:r w:rsidR="00D55BF2">
        <w:t>т</w:t>
      </w:r>
      <w:r>
        <w:t xml:space="preserve"> с </w:t>
      </w:r>
      <w:r w:rsidRPr="002B6005">
        <w:t xml:space="preserve">„чл. 39, ал. </w:t>
      </w:r>
      <w:r>
        <w:t>7</w:t>
      </w:r>
      <w:r w:rsidRPr="002B6005">
        <w:t>, т. 2“</w:t>
      </w:r>
      <w:r>
        <w:t>.</w:t>
      </w:r>
    </w:p>
    <w:p w:rsidR="00DB6E76" w:rsidRPr="00DB6E76" w:rsidRDefault="00DB6E76" w:rsidP="00F809EB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lang w:val="en-US"/>
        </w:rPr>
      </w:pPr>
      <w:r w:rsidRPr="009372E3">
        <w:rPr>
          <w:b/>
        </w:rPr>
        <w:t xml:space="preserve">§ </w:t>
      </w:r>
      <w:r w:rsidR="00FC2DCC">
        <w:rPr>
          <w:b/>
        </w:rPr>
        <w:t>7</w:t>
      </w:r>
      <w:r w:rsidRPr="009372E3">
        <w:rPr>
          <w:b/>
        </w:rPr>
        <w:t>.</w:t>
      </w:r>
      <w:r>
        <w:rPr>
          <w:b/>
        </w:rPr>
        <w:t xml:space="preserve"> </w:t>
      </w:r>
      <w:r w:rsidRPr="00AB29E9">
        <w:t>В чл. 43, ал. 2 след думите „заявление за“ се добавя „авансово и“</w:t>
      </w:r>
      <w:r>
        <w:t>.</w:t>
      </w:r>
    </w:p>
    <w:p w:rsidR="002B6005" w:rsidRDefault="002B6005" w:rsidP="00F809EB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</w:pPr>
      <w:r w:rsidRPr="009372E3">
        <w:rPr>
          <w:b/>
        </w:rPr>
        <w:t xml:space="preserve">§ </w:t>
      </w:r>
      <w:r w:rsidR="00FC2DCC">
        <w:rPr>
          <w:b/>
        </w:rPr>
        <w:t>8</w:t>
      </w:r>
      <w:r w:rsidRPr="009372E3">
        <w:rPr>
          <w:b/>
        </w:rPr>
        <w:t>.</w:t>
      </w:r>
      <w:r>
        <w:rPr>
          <w:b/>
        </w:rPr>
        <w:t xml:space="preserve"> </w:t>
      </w:r>
      <w:r w:rsidR="00DB6E76" w:rsidRPr="00DB6E76">
        <w:t>В чл.</w:t>
      </w:r>
      <w:r w:rsidR="001250CF">
        <w:t xml:space="preserve"> 44, ал. 2 </w:t>
      </w:r>
      <w:r w:rsidR="00DB6E76">
        <w:t>думите „50 на сто“ се заменят с „80 на сто“</w:t>
      </w:r>
      <w:r w:rsidR="00187EFB">
        <w:t>, а</w:t>
      </w:r>
      <w:r w:rsidR="00DB6E76">
        <w:t xml:space="preserve"> думите „финансирана от бюджета на ЕС“ се заличават.</w:t>
      </w:r>
    </w:p>
    <w:p w:rsidR="00AB29E9" w:rsidRDefault="001250CF" w:rsidP="00F809EB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</w:pPr>
      <w:r w:rsidRPr="009372E3">
        <w:rPr>
          <w:b/>
        </w:rPr>
        <w:t xml:space="preserve">§ </w:t>
      </w:r>
      <w:r w:rsidR="00FC2DCC">
        <w:rPr>
          <w:b/>
        </w:rPr>
        <w:t>9</w:t>
      </w:r>
      <w:r w:rsidRPr="009372E3">
        <w:rPr>
          <w:b/>
        </w:rPr>
        <w:t>.</w:t>
      </w:r>
      <w:r>
        <w:rPr>
          <w:b/>
        </w:rPr>
        <w:t xml:space="preserve"> </w:t>
      </w:r>
      <w:r w:rsidR="00FA3406" w:rsidRPr="0025489B">
        <w:t xml:space="preserve">В </w:t>
      </w:r>
      <w:r w:rsidR="00FA3406">
        <w:t>чл.</w:t>
      </w:r>
      <w:r>
        <w:t xml:space="preserve"> 45</w:t>
      </w:r>
      <w:r w:rsidR="00AB29E9">
        <w:t xml:space="preserve"> се правят следните изменения и допълнения:</w:t>
      </w:r>
    </w:p>
    <w:p w:rsidR="00D83EBC" w:rsidRDefault="00AB29E9" w:rsidP="00F809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1. </w:t>
      </w:r>
      <w:r w:rsidR="00B6773C">
        <w:t xml:space="preserve">В ал. 5. </w:t>
      </w:r>
      <w:r w:rsidR="0010412B">
        <w:t>д</w:t>
      </w:r>
      <w:r w:rsidR="00B6773C">
        <w:t>умите „50 на сто“ се заменят с „80 на сто“</w:t>
      </w:r>
      <w:r w:rsidR="00187EFB">
        <w:t>, а</w:t>
      </w:r>
      <w:r w:rsidR="00294C24" w:rsidRPr="00294C24">
        <w:t xml:space="preserve"> думите „от бюджета на ЕС“ се заличават</w:t>
      </w:r>
      <w:r w:rsidR="00B6773C">
        <w:t>;</w:t>
      </w:r>
    </w:p>
    <w:p w:rsidR="00AB29E9" w:rsidRDefault="00AB29E9" w:rsidP="00F809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2. В ал. 6 </w:t>
      </w:r>
      <w:r w:rsidR="00D01F3A">
        <w:t>числото</w:t>
      </w:r>
      <w:r>
        <w:t xml:space="preserve"> „300 000“ се заменя с „150 000</w:t>
      </w:r>
      <w:r w:rsidR="00317B91">
        <w:t xml:space="preserve">“ и се създава изречение второ: </w:t>
      </w:r>
      <w:r>
        <w:t>”</w:t>
      </w:r>
      <w:r w:rsidRPr="00AB29E9">
        <w:t>Тази възможност е допустима, в случай че одобрената финансова помощ на Съюза е в размер на 300 000 евро или повече и когато са спазени условията на чл. 43, ал. 2.</w:t>
      </w:r>
      <w:r>
        <w:t>“</w:t>
      </w:r>
      <w:r w:rsidR="00F160D8">
        <w:t>.</w:t>
      </w:r>
    </w:p>
    <w:p w:rsidR="00F160D8" w:rsidRDefault="00F160D8" w:rsidP="00F809EB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</w:pPr>
      <w:r w:rsidRPr="009372E3">
        <w:rPr>
          <w:b/>
        </w:rPr>
        <w:t xml:space="preserve">§ </w:t>
      </w:r>
      <w:r w:rsidR="003A1E19">
        <w:rPr>
          <w:b/>
        </w:rPr>
        <w:t>10</w:t>
      </w:r>
      <w:r w:rsidRPr="009372E3">
        <w:rPr>
          <w:b/>
        </w:rPr>
        <w:t>.</w:t>
      </w:r>
      <w:r>
        <w:t xml:space="preserve"> В чл. 46, ал. 3 </w:t>
      </w:r>
      <w:r w:rsidR="00D01F3A">
        <w:t>числото</w:t>
      </w:r>
      <w:r w:rsidRPr="00F160D8">
        <w:t xml:space="preserve"> „300 000“ се заменя с „150 000“ и се създава изречение второ: ”Тази възможност е допустима, в случай че одобрената финансова помощ на Съюза е в размер на 300 000 евро или повече и когато са спазени условията на чл. 43, ал. 2.“</w:t>
      </w:r>
      <w:r>
        <w:t xml:space="preserve">. </w:t>
      </w:r>
    </w:p>
    <w:p w:rsidR="001250CF" w:rsidRDefault="00F160D8" w:rsidP="00F809EB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</w:pPr>
      <w:r>
        <w:rPr>
          <w:b/>
        </w:rPr>
        <w:t xml:space="preserve">§ </w:t>
      </w:r>
      <w:r w:rsidR="009372E3">
        <w:rPr>
          <w:b/>
        </w:rPr>
        <w:t>1</w:t>
      </w:r>
      <w:r w:rsidR="003A1E19">
        <w:rPr>
          <w:b/>
        </w:rPr>
        <w:t>1</w:t>
      </w:r>
      <w:r w:rsidR="001250CF" w:rsidRPr="001250CF">
        <w:rPr>
          <w:b/>
        </w:rPr>
        <w:t>.</w:t>
      </w:r>
      <w:r w:rsidR="001250CF">
        <w:rPr>
          <w:b/>
        </w:rPr>
        <w:t xml:space="preserve"> </w:t>
      </w:r>
      <w:r w:rsidR="001250CF">
        <w:t>Чл</w:t>
      </w:r>
      <w:r w:rsidR="008417C9">
        <w:t>ен</w:t>
      </w:r>
      <w:r w:rsidR="001250CF">
        <w:t xml:space="preserve"> 48 се изменя така:</w:t>
      </w:r>
    </w:p>
    <w:p w:rsidR="002E1AD5" w:rsidRDefault="002E1AD5" w:rsidP="00F809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„Чл. 48. (1) Съобщенията за популяризиране следва да бъдат базирани на характерните качества на виното и да отговарят на приложимото законодателство в третите държави, в които са насочени, както и на следните кумулативни условия:</w:t>
      </w:r>
    </w:p>
    <w:p w:rsidR="002E1AD5" w:rsidRDefault="002E1AD5" w:rsidP="00F809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1. произходът на популяризираните продукти следва да се посочи за ЗНП/ЗГУ </w:t>
      </w:r>
      <w:r>
        <w:lastRenderedPageBreak/>
        <w:t xml:space="preserve">вина, но съобщението за популяризиране не трябва да се оформя по такъв начин, че да насърчава покупката на вина, </w:t>
      </w:r>
      <w:r w:rsidRPr="005439AD">
        <w:t>единствено благодарение на техния произход;</w:t>
      </w:r>
    </w:p>
    <w:p w:rsidR="002E1AD5" w:rsidRDefault="002E1AD5" w:rsidP="00F809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2. главното послание на </w:t>
      </w:r>
      <w:proofErr w:type="spellStart"/>
      <w:r>
        <w:t>промоционалния</w:t>
      </w:r>
      <w:proofErr w:type="spellEnd"/>
      <w:r>
        <w:t xml:space="preserve"> проект следва да е послание на Съюза и да не акцентира върху конкретен произход;</w:t>
      </w:r>
    </w:p>
    <w:p w:rsidR="002E1AD5" w:rsidRDefault="002E1AD5" w:rsidP="00F809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7F2ECE">
        <w:t>3. обозначаването на произхода не следва да представлява ограничение на свободното движение на селскостопански продукти в разрез с чл. 34 от Договора за функциониране на Европейския съюз (ОВ, С 83/1 от 30.3.2010 г.);</w:t>
      </w:r>
    </w:p>
    <w:p w:rsidR="002E1AD5" w:rsidRDefault="002E1AD5" w:rsidP="00F809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4. обозначаването на произхода следва да допълва главното послание на Съюза;</w:t>
      </w:r>
    </w:p>
    <w:p w:rsidR="002E1AD5" w:rsidRDefault="0096458E" w:rsidP="00F809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5</w:t>
      </w:r>
      <w:r w:rsidR="002E1AD5" w:rsidRPr="005439AD">
        <w:t xml:space="preserve">. </w:t>
      </w:r>
      <w:r w:rsidR="0066050F" w:rsidRPr="0066050F">
        <w:t>при подпомагане по реда на чл. 36, ал. 2 рекламните дейности и рекламните кампании не трябва да упоменават конкретно предприятие</w:t>
      </w:r>
      <w:r w:rsidR="00617732">
        <w:rPr>
          <w:lang w:val="en-US"/>
        </w:rPr>
        <w:t xml:space="preserve"> </w:t>
      </w:r>
      <w:r w:rsidR="00617732">
        <w:t xml:space="preserve">и </w:t>
      </w:r>
      <w:r w:rsidR="0066050F" w:rsidRPr="0066050F">
        <w:t>търговска марка, а за сортовите вина без ЗНП/ЗГУ не трябва да упоменават и произход. Рекламните кампании не трябва да са обвързани с продуктите на едно и</w:t>
      </w:r>
      <w:r w:rsidR="0066050F">
        <w:t>ли повече конкретни предприятия</w:t>
      </w:r>
      <w:r w:rsidR="002E1AD5" w:rsidRPr="00A107E4">
        <w:t>.</w:t>
      </w:r>
    </w:p>
    <w:p w:rsidR="002E1AD5" w:rsidRDefault="002E1AD5" w:rsidP="00F809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(2) Съобщенията за популяризиране по проекти по чл. 39, ал. 4 трябва да отговорят на условията </w:t>
      </w:r>
      <w:r w:rsidR="00314A19">
        <w:t>на</w:t>
      </w:r>
      <w:r>
        <w:t xml:space="preserve"> ал. </w:t>
      </w:r>
      <w:r w:rsidRPr="005545D8">
        <w:t>1</w:t>
      </w:r>
      <w:r w:rsidR="00535C49" w:rsidRPr="005545D8">
        <w:t>, т. 1-4</w:t>
      </w:r>
      <w:r>
        <w:t xml:space="preserve"> и на следните условия:</w:t>
      </w:r>
    </w:p>
    <w:p w:rsidR="002E1AD5" w:rsidRDefault="002E1AD5" w:rsidP="00F809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1. търговските марки могат да са визуално изобразени върху информационните и </w:t>
      </w:r>
      <w:proofErr w:type="spellStart"/>
      <w:r>
        <w:t>промоционалните</w:t>
      </w:r>
      <w:proofErr w:type="spellEnd"/>
      <w:r>
        <w:t xml:space="preserve"> материали, показвани или раздавани по време на дейности съгласно чл. 32, ал. 2, т. 2 и 3; търговските марки не могат да заемат повече от 5 на сто от площта на материала; не се допуска визуализация на търговски марки по дейности съгласно чл. 32, ал. 2, т. 1, букви "а", "б" и "в" освен в случаите на изработването на покана за целите на дегустацията и/или демонстрацията;</w:t>
      </w:r>
    </w:p>
    <w:p w:rsidR="002E1AD5" w:rsidRDefault="002E1AD5" w:rsidP="00F809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2. изобразените търговски марки не могат да бъдат по-малко от пет на брой;</w:t>
      </w:r>
    </w:p>
    <w:p w:rsidR="002E1AD5" w:rsidRDefault="002E1AD5" w:rsidP="00F809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3. търговските марки могат да са визуално изобразени само по време на панаири и международни изложби, демонстрации в търговски обекти, организиране на посещения в България, организиране на бизнес срещи</w:t>
      </w:r>
      <w:r w:rsidR="00160C3D">
        <w:t xml:space="preserve"> и</w:t>
      </w:r>
      <w:r>
        <w:t xml:space="preserve"> продуктови дегустации;</w:t>
      </w:r>
    </w:p>
    <w:p w:rsidR="002E1AD5" w:rsidRDefault="002E1AD5" w:rsidP="00F809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4. търговските марки могат да са визуално изобразени само по време на дейностите по </w:t>
      </w:r>
      <w:r w:rsidRPr="00DC23EB">
        <w:t xml:space="preserve">т. </w:t>
      </w:r>
      <w:r w:rsidR="00DC23EB">
        <w:t>3</w:t>
      </w:r>
      <w:r>
        <w:t xml:space="preserve"> заедно на транспарант, разположен на предната страна на пулта на щанда или на еквивалентна опора, като не могат да заемат повече от 5 на сто от общата площ;</w:t>
      </w:r>
    </w:p>
    <w:p w:rsidR="005439AD" w:rsidRDefault="002E1AD5" w:rsidP="00F809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lang w:val="en-US"/>
        </w:rPr>
      </w:pPr>
      <w:r>
        <w:t>5. всяка търговска марка се изобразява неутрално и не следва да измества главното послание на Съюза; търговските марки не могат да отслабват главното послание на Съюза; търговските марки следва да са с по-малки размери от главното послание на Съюза, обозначението за произход и от емблемата на Съюза, к</w:t>
      </w:r>
      <w:r w:rsidR="005439AD">
        <w:t xml:space="preserve">оято указва </w:t>
      </w:r>
      <w:proofErr w:type="spellStart"/>
      <w:r w:rsidR="005439AD">
        <w:t>съфинансиране</w:t>
      </w:r>
      <w:proofErr w:type="spellEnd"/>
      <w:r w:rsidR="005439AD">
        <w:t xml:space="preserve"> от ЕС</w:t>
      </w:r>
      <w:r w:rsidR="005439AD" w:rsidRPr="00A107E4">
        <w:rPr>
          <w:lang w:val="en-US"/>
        </w:rPr>
        <w:t>;</w:t>
      </w:r>
      <w:r w:rsidR="002B26BC" w:rsidRPr="00A107E4">
        <w:t xml:space="preserve"> изображения, цветове, символи и др., свързани с търговските марки не могат да изместват на заден план главното послание;</w:t>
      </w:r>
    </w:p>
    <w:p w:rsidR="005439AD" w:rsidRDefault="005439AD" w:rsidP="00F809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439AD">
        <w:rPr>
          <w:lang w:val="en-US"/>
        </w:rPr>
        <w:t xml:space="preserve">6. </w:t>
      </w:r>
      <w:proofErr w:type="gramStart"/>
      <w:r w:rsidRPr="005439AD">
        <w:t>търговските</w:t>
      </w:r>
      <w:proofErr w:type="gramEnd"/>
      <w:r w:rsidRPr="005439AD">
        <w:t xml:space="preserve"> марки се изобразяват на място, различно от мястото, </w:t>
      </w:r>
      <w:r w:rsidRPr="005439AD">
        <w:lastRenderedPageBreak/>
        <w:t>предназначено за главното послание на Съюза;</w:t>
      </w:r>
    </w:p>
    <w:p w:rsidR="005439AD" w:rsidRDefault="002B26BC" w:rsidP="00F809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7</w:t>
      </w:r>
      <w:r w:rsidR="005439AD" w:rsidRPr="005439AD">
        <w:t xml:space="preserve">. </w:t>
      </w:r>
      <w:r w:rsidR="005439AD" w:rsidRPr="005439AD">
        <w:rPr>
          <w:lang w:val="en-US"/>
        </w:rPr>
        <w:t xml:space="preserve"> </w:t>
      </w:r>
      <w:r w:rsidR="005439AD" w:rsidRPr="005439AD">
        <w:t xml:space="preserve">търговските марки могат да бъдат изобразени в </w:t>
      </w:r>
      <w:r w:rsidR="008417C9" w:rsidRPr="00272A3C">
        <w:t>интернет сайт</w:t>
      </w:r>
      <w:r w:rsidR="005439AD" w:rsidRPr="005439AD">
        <w:t xml:space="preserve"> по чл. 32, ал. 2, т. 1, буква "д" като общ банер в долната част на страницата, който не заема повече от 5 на сто, като всяка марка се изобразява </w:t>
      </w:r>
      <w:r w:rsidR="005439AD" w:rsidRPr="00DC23EB">
        <w:t xml:space="preserve">съгласно т. </w:t>
      </w:r>
      <w:r w:rsidR="00DC23EB">
        <w:t>5</w:t>
      </w:r>
      <w:r w:rsidR="005439AD" w:rsidRPr="005439AD">
        <w:t>; търговските марки могат да бъдат изобразени и заедно на страница, различна от началната, като всяка търговска марка се изобразява</w:t>
      </w:r>
      <w:r w:rsidR="00662C7C">
        <w:t xml:space="preserve"> по неутрален и идентичен начин;</w:t>
      </w:r>
    </w:p>
    <w:p w:rsidR="00535C49" w:rsidRDefault="002B26BC" w:rsidP="00F809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8</w:t>
      </w:r>
      <w:r w:rsidR="005439AD">
        <w:rPr>
          <w:lang w:val="en-US"/>
        </w:rPr>
        <w:t xml:space="preserve">. </w:t>
      </w:r>
      <w:r w:rsidR="005439AD">
        <w:t xml:space="preserve">главното послание на </w:t>
      </w:r>
      <w:proofErr w:type="spellStart"/>
      <w:r w:rsidR="005439AD">
        <w:t>промоционалния</w:t>
      </w:r>
      <w:proofErr w:type="spellEnd"/>
      <w:r w:rsidR="005439AD">
        <w:t xml:space="preserve"> проект следва да е послание на Съюза и да не акцентира върху конкретен произход и конкретни търговски марки</w:t>
      </w:r>
      <w:r w:rsidR="00DC23EB">
        <w:t>.</w:t>
      </w:r>
    </w:p>
    <w:p w:rsidR="00DF0BA4" w:rsidRDefault="00DF0BA4" w:rsidP="00F809EB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</w:pPr>
      <w:r w:rsidRPr="009372E3">
        <w:rPr>
          <w:b/>
        </w:rPr>
        <w:t>§</w:t>
      </w:r>
      <w:r w:rsidR="009372E3" w:rsidRPr="009372E3">
        <w:rPr>
          <w:b/>
        </w:rPr>
        <w:t xml:space="preserve"> 1</w:t>
      </w:r>
      <w:r w:rsidR="003A1E19">
        <w:rPr>
          <w:b/>
        </w:rPr>
        <w:t>2</w:t>
      </w:r>
      <w:r w:rsidRPr="009372E3">
        <w:rPr>
          <w:b/>
        </w:rPr>
        <w:t>.</w:t>
      </w:r>
      <w:r>
        <w:rPr>
          <w:b/>
        </w:rPr>
        <w:t xml:space="preserve"> </w:t>
      </w:r>
      <w:r w:rsidRPr="00DF0BA4">
        <w:t>В</w:t>
      </w:r>
      <w:r>
        <w:rPr>
          <w:b/>
        </w:rPr>
        <w:t xml:space="preserve"> </w:t>
      </w:r>
      <w:r w:rsidRPr="00DF0BA4">
        <w:t xml:space="preserve">§ </w:t>
      </w:r>
      <w:r>
        <w:t>44 от Преходни</w:t>
      </w:r>
      <w:r w:rsidR="00187EFB">
        <w:t>те</w:t>
      </w:r>
      <w:r>
        <w:t xml:space="preserve"> и </w:t>
      </w:r>
      <w:r w:rsidR="008668E0">
        <w:t>з</w:t>
      </w:r>
      <w:r>
        <w:t>аключителни разпоредби към Наредба</w:t>
      </w:r>
      <w:r w:rsidR="008668E0">
        <w:t>та за изменение и допълнение на Н</w:t>
      </w:r>
      <w:r>
        <w:t xml:space="preserve">аредба № 6 от 2018 г. за условията и реда за предоставяне на финансова помощ по Национална програма за подпомагане на </w:t>
      </w:r>
      <w:proofErr w:type="spellStart"/>
      <w:r>
        <w:t>лозаро-винарския</w:t>
      </w:r>
      <w:proofErr w:type="spellEnd"/>
      <w:r>
        <w:t xml:space="preserve"> сектор за периода 2019 - 2023 г.</w:t>
      </w:r>
      <w:r w:rsidR="008668E0" w:rsidRPr="008668E0">
        <w:t xml:space="preserve"> (</w:t>
      </w:r>
      <w:proofErr w:type="spellStart"/>
      <w:r w:rsidR="008668E0" w:rsidRPr="008668E0">
        <w:t>обн</w:t>
      </w:r>
      <w:proofErr w:type="spellEnd"/>
      <w:r w:rsidR="008668E0" w:rsidRPr="008668E0">
        <w:t>., ДВ, бр. 8 от 2019 г.)</w:t>
      </w:r>
      <w:r>
        <w:t xml:space="preserve"> </w:t>
      </w:r>
      <w:r w:rsidR="002B26BC">
        <w:t xml:space="preserve">думите </w:t>
      </w:r>
      <w:r>
        <w:t xml:space="preserve">„подадени </w:t>
      </w:r>
      <w:r w:rsidRPr="00811F98">
        <w:t>през</w:t>
      </w:r>
      <w:r w:rsidR="008417C9" w:rsidRPr="00811F98">
        <w:t xml:space="preserve"> 2019</w:t>
      </w:r>
      <w:r w:rsidR="00811F98" w:rsidRPr="00811F98">
        <w:t xml:space="preserve"> г.</w:t>
      </w:r>
      <w:r w:rsidRPr="00811F98">
        <w:t>“</w:t>
      </w:r>
      <w:r>
        <w:t xml:space="preserve"> се </w:t>
      </w:r>
      <w:r w:rsidR="002B26BC">
        <w:t>заменят</w:t>
      </w:r>
      <w:r>
        <w:t xml:space="preserve"> с „подадени в периода 28 януари – 8 февруари 2019 г.“</w:t>
      </w:r>
      <w:r w:rsidR="002D7C5F">
        <w:t xml:space="preserve"> и се създава изречение</w:t>
      </w:r>
      <w:r w:rsidR="0025489B" w:rsidRPr="0025489B">
        <w:t xml:space="preserve"> </w:t>
      </w:r>
      <w:r w:rsidR="0025489B">
        <w:t>четвърто</w:t>
      </w:r>
      <w:r w:rsidR="002D7C5F">
        <w:t>: „</w:t>
      </w:r>
      <w:r w:rsidR="002D7C5F" w:rsidRPr="002D7C5F">
        <w:t>За проектите,  подадени през 2019 г. след</w:t>
      </w:r>
      <w:r w:rsidR="00637796">
        <w:t xml:space="preserve"> периода 28 януари – 8 февруари</w:t>
      </w:r>
      <w:r w:rsidR="002D7C5F" w:rsidRPr="002D7C5F">
        <w:t>, срокът за изпълнение приключва на 15 юли 2020 г.</w:t>
      </w:r>
      <w:r w:rsidR="002D7C5F">
        <w:t>“</w:t>
      </w:r>
      <w:r w:rsidR="00637796">
        <w:t>.</w:t>
      </w:r>
    </w:p>
    <w:p w:rsidR="001250CF" w:rsidRPr="00DF0BA4" w:rsidRDefault="00DF0BA4" w:rsidP="00F809EB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</w:pPr>
      <w:r w:rsidRPr="009372E3">
        <w:rPr>
          <w:b/>
        </w:rPr>
        <w:t xml:space="preserve"> § </w:t>
      </w:r>
      <w:r w:rsidR="009372E3" w:rsidRPr="009372E3">
        <w:rPr>
          <w:b/>
        </w:rPr>
        <w:t>1</w:t>
      </w:r>
      <w:r w:rsidR="003A1E19">
        <w:rPr>
          <w:b/>
        </w:rPr>
        <w:t>3</w:t>
      </w:r>
      <w:r w:rsidRPr="009372E3">
        <w:rPr>
          <w:b/>
        </w:rPr>
        <w:t>.</w:t>
      </w:r>
      <w:r>
        <w:rPr>
          <w:b/>
        </w:rPr>
        <w:t xml:space="preserve"> </w:t>
      </w:r>
      <w:r w:rsidRPr="00DF0BA4">
        <w:t>В Приложение</w:t>
      </w:r>
      <w:r>
        <w:t xml:space="preserve"> </w:t>
      </w:r>
      <w:r w:rsidR="00187EFB">
        <w:t xml:space="preserve">№ </w:t>
      </w:r>
      <w:r>
        <w:t>7</w:t>
      </w:r>
      <w:r w:rsidRPr="00DF0BA4">
        <w:t xml:space="preserve"> към чл. 41</w:t>
      </w:r>
      <w:r w:rsidR="008417C9">
        <w:t>, ал. 4</w:t>
      </w:r>
      <w:r w:rsidRPr="00DF0BA4">
        <w:t xml:space="preserve">, </w:t>
      </w:r>
      <w:r w:rsidR="00931631">
        <w:t>в реда под т.</w:t>
      </w:r>
      <w:r w:rsidR="008417C9">
        <w:t xml:space="preserve"> </w:t>
      </w:r>
      <w:r w:rsidR="00931631">
        <w:t xml:space="preserve">2, в колона 4 „Коментари“ думите </w:t>
      </w:r>
      <w:r w:rsidR="00FC24F4">
        <w:t>„</w:t>
      </w:r>
      <w:r w:rsidR="006E100C" w:rsidRPr="006E100C">
        <w:t>чл</w:t>
      </w:r>
      <w:r w:rsidR="006E100C" w:rsidRPr="00272A3C">
        <w:t>. 39, ал. 6</w:t>
      </w:r>
      <w:r w:rsidR="00FC24F4" w:rsidRPr="00272A3C">
        <w:t>“</w:t>
      </w:r>
      <w:r w:rsidR="006E100C" w:rsidRPr="00272A3C">
        <w:t xml:space="preserve"> се заменя</w:t>
      </w:r>
      <w:r w:rsidR="00FC24F4" w:rsidRPr="00272A3C">
        <w:t xml:space="preserve">т </w:t>
      </w:r>
      <w:r w:rsidR="006E100C" w:rsidRPr="00272A3C">
        <w:t>с „</w:t>
      </w:r>
      <w:r w:rsidR="00FC24F4" w:rsidRPr="00272A3C">
        <w:t xml:space="preserve">чл. 39, </w:t>
      </w:r>
      <w:r w:rsidR="006E100C" w:rsidRPr="00272A3C">
        <w:t>ал. 7“.</w:t>
      </w:r>
    </w:p>
    <w:p w:rsidR="00FC24F4" w:rsidRDefault="00FC24F4" w:rsidP="00F809EB">
      <w:pPr>
        <w:spacing w:line="360" w:lineRule="auto"/>
        <w:jc w:val="both"/>
        <w:rPr>
          <w:b/>
          <w:bCs/>
          <w:shd w:val="clear" w:color="auto" w:fill="FEFEFE"/>
        </w:rPr>
      </w:pPr>
    </w:p>
    <w:p w:rsidR="00830963" w:rsidRDefault="00830963" w:rsidP="00F809EB">
      <w:pPr>
        <w:spacing w:line="360" w:lineRule="auto"/>
        <w:jc w:val="both"/>
        <w:rPr>
          <w:b/>
          <w:bCs/>
          <w:shd w:val="clear" w:color="auto" w:fill="FEFEFE"/>
        </w:rPr>
      </w:pPr>
    </w:p>
    <w:p w:rsidR="00830963" w:rsidRDefault="00830963" w:rsidP="00F809EB">
      <w:pPr>
        <w:spacing w:line="360" w:lineRule="auto"/>
        <w:jc w:val="both"/>
        <w:rPr>
          <w:b/>
          <w:bCs/>
          <w:shd w:val="clear" w:color="auto" w:fill="FEFEFE"/>
        </w:rPr>
      </w:pPr>
    </w:p>
    <w:p w:rsidR="005F4C71" w:rsidRPr="00A739B0" w:rsidRDefault="005F4C71" w:rsidP="00F809EB">
      <w:pPr>
        <w:spacing w:line="360" w:lineRule="auto"/>
        <w:jc w:val="both"/>
        <w:rPr>
          <w:b/>
          <w:bCs/>
          <w:shd w:val="clear" w:color="auto" w:fill="FEFEFE"/>
        </w:rPr>
      </w:pPr>
      <w:r w:rsidRPr="00A739B0">
        <w:rPr>
          <w:b/>
          <w:bCs/>
          <w:shd w:val="clear" w:color="auto" w:fill="FEFEFE"/>
        </w:rPr>
        <w:t>РУМЕН ПОРОЖАНОВ</w:t>
      </w:r>
    </w:p>
    <w:p w:rsidR="00763DD3" w:rsidRPr="00F809EB" w:rsidRDefault="005F4C71" w:rsidP="00F809EB">
      <w:pPr>
        <w:spacing w:line="360" w:lineRule="auto"/>
        <w:jc w:val="both"/>
        <w:rPr>
          <w:bCs/>
          <w:i/>
          <w:iCs/>
          <w:shd w:val="clear" w:color="auto" w:fill="FEFEFE"/>
        </w:rPr>
      </w:pPr>
      <w:r w:rsidRPr="00F809EB">
        <w:rPr>
          <w:bCs/>
          <w:i/>
          <w:iCs/>
          <w:shd w:val="clear" w:color="auto" w:fill="FEFEFE"/>
        </w:rPr>
        <w:t>Министър на земеделието, храните и горите</w:t>
      </w:r>
    </w:p>
    <w:p w:rsidR="00F809EB" w:rsidRDefault="00F809EB" w:rsidP="00F809EB">
      <w:pPr>
        <w:spacing w:line="360" w:lineRule="auto"/>
        <w:jc w:val="both"/>
        <w:rPr>
          <w:bCs/>
          <w:iCs/>
          <w:shd w:val="clear" w:color="auto" w:fill="FEFEFE"/>
        </w:rPr>
      </w:pPr>
      <w:bookmarkStart w:id="0" w:name="_GoBack"/>
      <w:bookmarkEnd w:id="0"/>
    </w:p>
    <w:sectPr w:rsidR="00F809EB" w:rsidSect="00830963">
      <w:footerReference w:type="default" r:id="rId9"/>
      <w:pgSz w:w="11907" w:h="16840" w:code="9"/>
      <w:pgMar w:top="1134" w:right="1134" w:bottom="567" w:left="1701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590" w:rsidRDefault="004A6590" w:rsidP="00A301D1">
      <w:r>
        <w:separator/>
      </w:r>
    </w:p>
  </w:endnote>
  <w:endnote w:type="continuationSeparator" w:id="0">
    <w:p w:rsidR="004A6590" w:rsidRDefault="004A6590" w:rsidP="00A3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82674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A301D1" w:rsidRPr="00B13AF0" w:rsidRDefault="00B13AF0" w:rsidP="00B13AF0">
        <w:pPr>
          <w:pStyle w:val="Footer"/>
          <w:jc w:val="right"/>
          <w:rPr>
            <w:sz w:val="20"/>
            <w:szCs w:val="20"/>
          </w:rPr>
        </w:pPr>
        <w:r w:rsidRPr="00B13AF0">
          <w:rPr>
            <w:sz w:val="20"/>
            <w:szCs w:val="20"/>
          </w:rPr>
          <w:fldChar w:fldCharType="begin"/>
        </w:r>
        <w:r w:rsidRPr="00B13AF0">
          <w:rPr>
            <w:sz w:val="20"/>
            <w:szCs w:val="20"/>
          </w:rPr>
          <w:instrText xml:space="preserve"> PAGE   \* MERGEFORMAT </w:instrText>
        </w:r>
        <w:r w:rsidRPr="00B13AF0">
          <w:rPr>
            <w:sz w:val="20"/>
            <w:szCs w:val="20"/>
          </w:rPr>
          <w:fldChar w:fldCharType="separate"/>
        </w:r>
        <w:r w:rsidR="00491780">
          <w:rPr>
            <w:noProof/>
            <w:sz w:val="20"/>
            <w:szCs w:val="20"/>
          </w:rPr>
          <w:t>4</w:t>
        </w:r>
        <w:r w:rsidRPr="00B13AF0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590" w:rsidRDefault="004A6590" w:rsidP="00A301D1">
      <w:r>
        <w:separator/>
      </w:r>
    </w:p>
  </w:footnote>
  <w:footnote w:type="continuationSeparator" w:id="0">
    <w:p w:rsidR="004A6590" w:rsidRDefault="004A6590" w:rsidP="00A30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5A72"/>
    <w:multiLevelType w:val="hybridMultilevel"/>
    <w:tmpl w:val="1AA46712"/>
    <w:lvl w:ilvl="0" w:tplc="96FCEE2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B61596"/>
    <w:multiLevelType w:val="hybridMultilevel"/>
    <w:tmpl w:val="800A768A"/>
    <w:lvl w:ilvl="0" w:tplc="ADBC865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9B7C0C"/>
    <w:multiLevelType w:val="hybridMultilevel"/>
    <w:tmpl w:val="0060DABE"/>
    <w:lvl w:ilvl="0" w:tplc="DC1240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F22FFA"/>
    <w:multiLevelType w:val="hybridMultilevel"/>
    <w:tmpl w:val="74A44C60"/>
    <w:lvl w:ilvl="0" w:tplc="E7681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84607F"/>
    <w:multiLevelType w:val="hybridMultilevel"/>
    <w:tmpl w:val="01B24B36"/>
    <w:lvl w:ilvl="0" w:tplc="0AA26B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1E42B6"/>
    <w:multiLevelType w:val="hybridMultilevel"/>
    <w:tmpl w:val="2856DB9A"/>
    <w:lvl w:ilvl="0" w:tplc="4F3E8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983BBA"/>
    <w:multiLevelType w:val="hybridMultilevel"/>
    <w:tmpl w:val="EF0E9208"/>
    <w:lvl w:ilvl="0" w:tplc="4B60F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8068E8"/>
    <w:multiLevelType w:val="hybridMultilevel"/>
    <w:tmpl w:val="EF508214"/>
    <w:lvl w:ilvl="0" w:tplc="25DA76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98E5BC9"/>
    <w:multiLevelType w:val="hybridMultilevel"/>
    <w:tmpl w:val="50A8A080"/>
    <w:lvl w:ilvl="0" w:tplc="1A741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1F6EB2"/>
    <w:multiLevelType w:val="hybridMultilevel"/>
    <w:tmpl w:val="5E508428"/>
    <w:lvl w:ilvl="0" w:tplc="541064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C11758"/>
    <w:multiLevelType w:val="hybridMultilevel"/>
    <w:tmpl w:val="ABC8A354"/>
    <w:lvl w:ilvl="0" w:tplc="0F8E14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8C307D"/>
    <w:multiLevelType w:val="hybridMultilevel"/>
    <w:tmpl w:val="36640500"/>
    <w:lvl w:ilvl="0" w:tplc="E988B84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017B90"/>
    <w:multiLevelType w:val="hybridMultilevel"/>
    <w:tmpl w:val="EC843316"/>
    <w:lvl w:ilvl="0" w:tplc="8AF2F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44E79"/>
    <w:multiLevelType w:val="multilevel"/>
    <w:tmpl w:val="3E7A1FFE"/>
    <w:lvl w:ilvl="0">
      <w:start w:val="1"/>
      <w:numFmt w:val="decimal"/>
      <w:suff w:val="space"/>
      <w:lvlText w:val="%1."/>
      <w:lvlJc w:val="right"/>
      <w:pPr>
        <w:ind w:left="0" w:firstLine="102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hint="default"/>
      </w:rPr>
    </w:lvl>
  </w:abstractNum>
  <w:abstractNum w:abstractNumId="14">
    <w:nsid w:val="3FE20C8D"/>
    <w:multiLevelType w:val="hybridMultilevel"/>
    <w:tmpl w:val="30EE8B7C"/>
    <w:lvl w:ilvl="0" w:tplc="0B480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E61737"/>
    <w:multiLevelType w:val="hybridMultilevel"/>
    <w:tmpl w:val="5AF83AE8"/>
    <w:lvl w:ilvl="0" w:tplc="8070D82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1EF3DBA"/>
    <w:multiLevelType w:val="hybridMultilevel"/>
    <w:tmpl w:val="FBE41910"/>
    <w:lvl w:ilvl="0" w:tplc="12187BE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FF1B79"/>
    <w:multiLevelType w:val="hybridMultilevel"/>
    <w:tmpl w:val="DC901E2E"/>
    <w:lvl w:ilvl="0" w:tplc="0EAEA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263835"/>
    <w:multiLevelType w:val="hybridMultilevel"/>
    <w:tmpl w:val="02C8178A"/>
    <w:lvl w:ilvl="0" w:tplc="BAEA27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4CA4A68"/>
    <w:multiLevelType w:val="hybridMultilevel"/>
    <w:tmpl w:val="A1E0BDEC"/>
    <w:lvl w:ilvl="0" w:tplc="607A999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E365E3"/>
    <w:multiLevelType w:val="hybridMultilevel"/>
    <w:tmpl w:val="32E02C10"/>
    <w:lvl w:ilvl="0" w:tplc="87F2F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FD51D0"/>
    <w:multiLevelType w:val="hybridMultilevel"/>
    <w:tmpl w:val="094E40E2"/>
    <w:lvl w:ilvl="0" w:tplc="E0944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843F7F"/>
    <w:multiLevelType w:val="hybridMultilevel"/>
    <w:tmpl w:val="3A1A5436"/>
    <w:lvl w:ilvl="0" w:tplc="7D5827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6E56A8F"/>
    <w:multiLevelType w:val="hybridMultilevel"/>
    <w:tmpl w:val="FAB0C3C8"/>
    <w:lvl w:ilvl="0" w:tplc="FCAE67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A344A6A"/>
    <w:multiLevelType w:val="hybridMultilevel"/>
    <w:tmpl w:val="85D4920E"/>
    <w:lvl w:ilvl="0" w:tplc="CFD816A8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DB70DD5"/>
    <w:multiLevelType w:val="hybridMultilevel"/>
    <w:tmpl w:val="C67AAD6A"/>
    <w:lvl w:ilvl="0" w:tplc="46102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2791AAF"/>
    <w:multiLevelType w:val="hybridMultilevel"/>
    <w:tmpl w:val="FCE2FE84"/>
    <w:lvl w:ilvl="0" w:tplc="4086A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52924B3"/>
    <w:multiLevelType w:val="hybridMultilevel"/>
    <w:tmpl w:val="BF4202A6"/>
    <w:lvl w:ilvl="0" w:tplc="0C324F3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>
    <w:nsid w:val="670C7F2C"/>
    <w:multiLevelType w:val="hybridMultilevel"/>
    <w:tmpl w:val="96B4FAA4"/>
    <w:lvl w:ilvl="0" w:tplc="58E4BB6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>
    <w:nsid w:val="6C8323FD"/>
    <w:multiLevelType w:val="hybridMultilevel"/>
    <w:tmpl w:val="F5101828"/>
    <w:lvl w:ilvl="0" w:tplc="0E90256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15460EB"/>
    <w:multiLevelType w:val="hybridMultilevel"/>
    <w:tmpl w:val="017C2A90"/>
    <w:lvl w:ilvl="0" w:tplc="2110EE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4453D0F"/>
    <w:multiLevelType w:val="hybridMultilevel"/>
    <w:tmpl w:val="045CA58A"/>
    <w:lvl w:ilvl="0" w:tplc="33BC3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6CC4E26"/>
    <w:multiLevelType w:val="hybridMultilevel"/>
    <w:tmpl w:val="9148D8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6E61FA0"/>
    <w:multiLevelType w:val="hybridMultilevel"/>
    <w:tmpl w:val="66F05B50"/>
    <w:lvl w:ilvl="0" w:tplc="51221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91E4DE6"/>
    <w:multiLevelType w:val="hybridMultilevel"/>
    <w:tmpl w:val="5F86F214"/>
    <w:lvl w:ilvl="0" w:tplc="94B089F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95919D1"/>
    <w:multiLevelType w:val="hybridMultilevel"/>
    <w:tmpl w:val="9280DE46"/>
    <w:lvl w:ilvl="0" w:tplc="81A28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C3D07CD"/>
    <w:multiLevelType w:val="hybridMultilevel"/>
    <w:tmpl w:val="CCC64ED0"/>
    <w:lvl w:ilvl="0" w:tplc="460213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DCE0AA9"/>
    <w:multiLevelType w:val="hybridMultilevel"/>
    <w:tmpl w:val="8DCC3F12"/>
    <w:lvl w:ilvl="0" w:tplc="5E22C65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7"/>
  </w:num>
  <w:num w:numId="3">
    <w:abstractNumId w:val="20"/>
  </w:num>
  <w:num w:numId="4">
    <w:abstractNumId w:val="32"/>
  </w:num>
  <w:num w:numId="5">
    <w:abstractNumId w:val="28"/>
  </w:num>
  <w:num w:numId="6">
    <w:abstractNumId w:val="17"/>
  </w:num>
  <w:num w:numId="7">
    <w:abstractNumId w:val="37"/>
  </w:num>
  <w:num w:numId="8">
    <w:abstractNumId w:val="36"/>
  </w:num>
  <w:num w:numId="9">
    <w:abstractNumId w:val="1"/>
  </w:num>
  <w:num w:numId="10">
    <w:abstractNumId w:val="9"/>
  </w:num>
  <w:num w:numId="11">
    <w:abstractNumId w:val="30"/>
  </w:num>
  <w:num w:numId="12">
    <w:abstractNumId w:val="19"/>
  </w:num>
  <w:num w:numId="13">
    <w:abstractNumId w:val="5"/>
  </w:num>
  <w:num w:numId="14">
    <w:abstractNumId w:val="14"/>
  </w:num>
  <w:num w:numId="15">
    <w:abstractNumId w:val="21"/>
  </w:num>
  <w:num w:numId="16">
    <w:abstractNumId w:val="35"/>
  </w:num>
  <w:num w:numId="17">
    <w:abstractNumId w:val="7"/>
  </w:num>
  <w:num w:numId="18">
    <w:abstractNumId w:val="16"/>
  </w:num>
  <w:num w:numId="19">
    <w:abstractNumId w:val="0"/>
  </w:num>
  <w:num w:numId="20">
    <w:abstractNumId w:val="11"/>
  </w:num>
  <w:num w:numId="21">
    <w:abstractNumId w:val="26"/>
  </w:num>
  <w:num w:numId="22">
    <w:abstractNumId w:val="34"/>
  </w:num>
  <w:num w:numId="23">
    <w:abstractNumId w:val="22"/>
  </w:num>
  <w:num w:numId="24">
    <w:abstractNumId w:val="12"/>
  </w:num>
  <w:num w:numId="25">
    <w:abstractNumId w:val="24"/>
  </w:num>
  <w:num w:numId="26">
    <w:abstractNumId w:val="29"/>
  </w:num>
  <w:num w:numId="27">
    <w:abstractNumId w:val="2"/>
  </w:num>
  <w:num w:numId="28">
    <w:abstractNumId w:val="15"/>
  </w:num>
  <w:num w:numId="29">
    <w:abstractNumId w:val="33"/>
  </w:num>
  <w:num w:numId="30">
    <w:abstractNumId w:val="10"/>
  </w:num>
  <w:num w:numId="31">
    <w:abstractNumId w:val="3"/>
  </w:num>
  <w:num w:numId="32">
    <w:abstractNumId w:val="8"/>
  </w:num>
  <w:num w:numId="33">
    <w:abstractNumId w:val="18"/>
  </w:num>
  <w:num w:numId="34">
    <w:abstractNumId w:val="6"/>
  </w:num>
  <w:num w:numId="35">
    <w:abstractNumId w:val="31"/>
  </w:num>
  <w:num w:numId="36">
    <w:abstractNumId w:val="23"/>
  </w:num>
  <w:num w:numId="37">
    <w:abstractNumId w:val="25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E3"/>
    <w:rsid w:val="00006BF7"/>
    <w:rsid w:val="0001142D"/>
    <w:rsid w:val="000125DE"/>
    <w:rsid w:val="0001307A"/>
    <w:rsid w:val="00015225"/>
    <w:rsid w:val="0002572D"/>
    <w:rsid w:val="00025B4F"/>
    <w:rsid w:val="00026042"/>
    <w:rsid w:val="00026BA8"/>
    <w:rsid w:val="000270B2"/>
    <w:rsid w:val="00034F06"/>
    <w:rsid w:val="00044703"/>
    <w:rsid w:val="000522C2"/>
    <w:rsid w:val="000558E9"/>
    <w:rsid w:val="00057D13"/>
    <w:rsid w:val="000622CB"/>
    <w:rsid w:val="000635B8"/>
    <w:rsid w:val="00063C82"/>
    <w:rsid w:val="00064734"/>
    <w:rsid w:val="0006794B"/>
    <w:rsid w:val="00073CD4"/>
    <w:rsid w:val="00074EAE"/>
    <w:rsid w:val="00075828"/>
    <w:rsid w:val="00077835"/>
    <w:rsid w:val="00081409"/>
    <w:rsid w:val="000818A8"/>
    <w:rsid w:val="000823DE"/>
    <w:rsid w:val="00084640"/>
    <w:rsid w:val="00093BC4"/>
    <w:rsid w:val="0009691C"/>
    <w:rsid w:val="000A2DA6"/>
    <w:rsid w:val="000A41AC"/>
    <w:rsid w:val="000B0983"/>
    <w:rsid w:val="000B31DB"/>
    <w:rsid w:val="000B5A2F"/>
    <w:rsid w:val="000C0F26"/>
    <w:rsid w:val="000C3E15"/>
    <w:rsid w:val="000C4CA5"/>
    <w:rsid w:val="000C798F"/>
    <w:rsid w:val="000D1D06"/>
    <w:rsid w:val="000D3CE4"/>
    <w:rsid w:val="000D4F1A"/>
    <w:rsid w:val="000D69DC"/>
    <w:rsid w:val="000D768B"/>
    <w:rsid w:val="000E2CBE"/>
    <w:rsid w:val="000E3DD7"/>
    <w:rsid w:val="000E5EEC"/>
    <w:rsid w:val="000E5F2F"/>
    <w:rsid w:val="000F1F71"/>
    <w:rsid w:val="000F32DD"/>
    <w:rsid w:val="000F624B"/>
    <w:rsid w:val="000F68D2"/>
    <w:rsid w:val="00102D4F"/>
    <w:rsid w:val="001040AA"/>
    <w:rsid w:val="0010412B"/>
    <w:rsid w:val="001069E2"/>
    <w:rsid w:val="00112DC7"/>
    <w:rsid w:val="00116407"/>
    <w:rsid w:val="001168D1"/>
    <w:rsid w:val="001250CF"/>
    <w:rsid w:val="00126305"/>
    <w:rsid w:val="00132AB0"/>
    <w:rsid w:val="00136BFC"/>
    <w:rsid w:val="001377E2"/>
    <w:rsid w:val="001437AC"/>
    <w:rsid w:val="00144F4F"/>
    <w:rsid w:val="00156731"/>
    <w:rsid w:val="00160C3D"/>
    <w:rsid w:val="00172214"/>
    <w:rsid w:val="0017608F"/>
    <w:rsid w:val="001802F1"/>
    <w:rsid w:val="00180BF9"/>
    <w:rsid w:val="001812CC"/>
    <w:rsid w:val="0018404D"/>
    <w:rsid w:val="00187EFB"/>
    <w:rsid w:val="001957B5"/>
    <w:rsid w:val="0019581A"/>
    <w:rsid w:val="001A1857"/>
    <w:rsid w:val="001A1EF3"/>
    <w:rsid w:val="001A2AD2"/>
    <w:rsid w:val="001A3BA8"/>
    <w:rsid w:val="001B1EA1"/>
    <w:rsid w:val="001C3D27"/>
    <w:rsid w:val="001C7A4F"/>
    <w:rsid w:val="001D16D4"/>
    <w:rsid w:val="001D1F94"/>
    <w:rsid w:val="001E132B"/>
    <w:rsid w:val="001E3E83"/>
    <w:rsid w:val="001E3EAF"/>
    <w:rsid w:val="001E4922"/>
    <w:rsid w:val="001F1617"/>
    <w:rsid w:val="001F2770"/>
    <w:rsid w:val="001F2AA1"/>
    <w:rsid w:val="001F2AD7"/>
    <w:rsid w:val="001F329E"/>
    <w:rsid w:val="001F4450"/>
    <w:rsid w:val="001F4CB3"/>
    <w:rsid w:val="00200A8B"/>
    <w:rsid w:val="002128E5"/>
    <w:rsid w:val="00214918"/>
    <w:rsid w:val="0021634C"/>
    <w:rsid w:val="0023338D"/>
    <w:rsid w:val="00234296"/>
    <w:rsid w:val="0023684E"/>
    <w:rsid w:val="0023745E"/>
    <w:rsid w:val="0024366B"/>
    <w:rsid w:val="002436F5"/>
    <w:rsid w:val="00244A4A"/>
    <w:rsid w:val="00250AF3"/>
    <w:rsid w:val="00252652"/>
    <w:rsid w:val="0025489B"/>
    <w:rsid w:val="002549E7"/>
    <w:rsid w:val="002555C9"/>
    <w:rsid w:val="00256CE9"/>
    <w:rsid w:val="00257479"/>
    <w:rsid w:val="002618BF"/>
    <w:rsid w:val="00264EEC"/>
    <w:rsid w:val="002671B7"/>
    <w:rsid w:val="00272387"/>
    <w:rsid w:val="00272A3C"/>
    <w:rsid w:val="00274E3A"/>
    <w:rsid w:val="002841F7"/>
    <w:rsid w:val="00285097"/>
    <w:rsid w:val="002870A2"/>
    <w:rsid w:val="0029468E"/>
    <w:rsid w:val="00294C13"/>
    <w:rsid w:val="00294C24"/>
    <w:rsid w:val="002A1507"/>
    <w:rsid w:val="002A1B31"/>
    <w:rsid w:val="002A2CCD"/>
    <w:rsid w:val="002A3259"/>
    <w:rsid w:val="002A49B1"/>
    <w:rsid w:val="002B26BC"/>
    <w:rsid w:val="002B2984"/>
    <w:rsid w:val="002B6005"/>
    <w:rsid w:val="002C0E73"/>
    <w:rsid w:val="002C100B"/>
    <w:rsid w:val="002D26E4"/>
    <w:rsid w:val="002D684A"/>
    <w:rsid w:val="002D6B4C"/>
    <w:rsid w:val="002D7360"/>
    <w:rsid w:val="002D7C5F"/>
    <w:rsid w:val="002D7E18"/>
    <w:rsid w:val="002E1AD5"/>
    <w:rsid w:val="002F1931"/>
    <w:rsid w:val="002F4B2E"/>
    <w:rsid w:val="00306085"/>
    <w:rsid w:val="00314A19"/>
    <w:rsid w:val="00317B91"/>
    <w:rsid w:val="003223C9"/>
    <w:rsid w:val="00322B09"/>
    <w:rsid w:val="003255E3"/>
    <w:rsid w:val="00326694"/>
    <w:rsid w:val="00331FC7"/>
    <w:rsid w:val="00332C2F"/>
    <w:rsid w:val="00337E41"/>
    <w:rsid w:val="00340282"/>
    <w:rsid w:val="00341E78"/>
    <w:rsid w:val="003575FF"/>
    <w:rsid w:val="00362214"/>
    <w:rsid w:val="00365CB8"/>
    <w:rsid w:val="003665CD"/>
    <w:rsid w:val="003706EA"/>
    <w:rsid w:val="00375F4B"/>
    <w:rsid w:val="00376B51"/>
    <w:rsid w:val="00377FE5"/>
    <w:rsid w:val="00382C81"/>
    <w:rsid w:val="00390078"/>
    <w:rsid w:val="00396E3B"/>
    <w:rsid w:val="003A05EE"/>
    <w:rsid w:val="003A1E19"/>
    <w:rsid w:val="003A26B7"/>
    <w:rsid w:val="003A55E0"/>
    <w:rsid w:val="003A5F3D"/>
    <w:rsid w:val="003A69B6"/>
    <w:rsid w:val="003A7014"/>
    <w:rsid w:val="003B0B13"/>
    <w:rsid w:val="003B0EBC"/>
    <w:rsid w:val="003B1741"/>
    <w:rsid w:val="003B18F0"/>
    <w:rsid w:val="003C66A9"/>
    <w:rsid w:val="003C795D"/>
    <w:rsid w:val="003D3598"/>
    <w:rsid w:val="003D3B14"/>
    <w:rsid w:val="003D4653"/>
    <w:rsid w:val="003D67EC"/>
    <w:rsid w:val="003E779E"/>
    <w:rsid w:val="00403D38"/>
    <w:rsid w:val="00406096"/>
    <w:rsid w:val="0041648E"/>
    <w:rsid w:val="004206BE"/>
    <w:rsid w:val="00426A9F"/>
    <w:rsid w:val="0042748E"/>
    <w:rsid w:val="004322B0"/>
    <w:rsid w:val="004442EC"/>
    <w:rsid w:val="00444ACA"/>
    <w:rsid w:val="004506C0"/>
    <w:rsid w:val="00451705"/>
    <w:rsid w:val="00454A39"/>
    <w:rsid w:val="004615C5"/>
    <w:rsid w:val="00465CA8"/>
    <w:rsid w:val="00472F9C"/>
    <w:rsid w:val="0047642C"/>
    <w:rsid w:val="00476CF2"/>
    <w:rsid w:val="00480A5C"/>
    <w:rsid w:val="00481360"/>
    <w:rsid w:val="00491780"/>
    <w:rsid w:val="004930D4"/>
    <w:rsid w:val="00496728"/>
    <w:rsid w:val="00497710"/>
    <w:rsid w:val="004A6590"/>
    <w:rsid w:val="004A6850"/>
    <w:rsid w:val="004B2348"/>
    <w:rsid w:val="004B32BA"/>
    <w:rsid w:val="004B3F04"/>
    <w:rsid w:val="004D0EB0"/>
    <w:rsid w:val="004D5E88"/>
    <w:rsid w:val="004D6145"/>
    <w:rsid w:val="004E0E59"/>
    <w:rsid w:val="004F26E1"/>
    <w:rsid w:val="00502E2F"/>
    <w:rsid w:val="0050318D"/>
    <w:rsid w:val="00510FB5"/>
    <w:rsid w:val="005208DA"/>
    <w:rsid w:val="00522BA4"/>
    <w:rsid w:val="00524E61"/>
    <w:rsid w:val="00530ED2"/>
    <w:rsid w:val="00531B10"/>
    <w:rsid w:val="00533F38"/>
    <w:rsid w:val="00535C49"/>
    <w:rsid w:val="005362A0"/>
    <w:rsid w:val="0054344F"/>
    <w:rsid w:val="005439AD"/>
    <w:rsid w:val="00547D00"/>
    <w:rsid w:val="005545D8"/>
    <w:rsid w:val="00555F79"/>
    <w:rsid w:val="00557E34"/>
    <w:rsid w:val="0056348A"/>
    <w:rsid w:val="005638C7"/>
    <w:rsid w:val="00571E6A"/>
    <w:rsid w:val="0057315B"/>
    <w:rsid w:val="0057518E"/>
    <w:rsid w:val="00575427"/>
    <w:rsid w:val="00576762"/>
    <w:rsid w:val="00577373"/>
    <w:rsid w:val="00580B95"/>
    <w:rsid w:val="00581142"/>
    <w:rsid w:val="0058500C"/>
    <w:rsid w:val="005A0219"/>
    <w:rsid w:val="005A12D3"/>
    <w:rsid w:val="005A2326"/>
    <w:rsid w:val="005A7091"/>
    <w:rsid w:val="005B2C94"/>
    <w:rsid w:val="005B46DF"/>
    <w:rsid w:val="005B79DD"/>
    <w:rsid w:val="005C0368"/>
    <w:rsid w:val="005C20C2"/>
    <w:rsid w:val="005C2B30"/>
    <w:rsid w:val="005C2BD6"/>
    <w:rsid w:val="005E2795"/>
    <w:rsid w:val="005E3CD1"/>
    <w:rsid w:val="005E5B0F"/>
    <w:rsid w:val="005E5F61"/>
    <w:rsid w:val="005F0956"/>
    <w:rsid w:val="005F0F9D"/>
    <w:rsid w:val="005F1577"/>
    <w:rsid w:val="005F1629"/>
    <w:rsid w:val="005F4C71"/>
    <w:rsid w:val="00600D2F"/>
    <w:rsid w:val="006049F8"/>
    <w:rsid w:val="006067E4"/>
    <w:rsid w:val="006071CE"/>
    <w:rsid w:val="00607611"/>
    <w:rsid w:val="00610984"/>
    <w:rsid w:val="0061681A"/>
    <w:rsid w:val="00617732"/>
    <w:rsid w:val="00625135"/>
    <w:rsid w:val="00632879"/>
    <w:rsid w:val="00637796"/>
    <w:rsid w:val="00644374"/>
    <w:rsid w:val="0066050F"/>
    <w:rsid w:val="00661BC0"/>
    <w:rsid w:val="00662C7C"/>
    <w:rsid w:val="0066354E"/>
    <w:rsid w:val="006649B2"/>
    <w:rsid w:val="00666F96"/>
    <w:rsid w:val="0067161D"/>
    <w:rsid w:val="006716DD"/>
    <w:rsid w:val="00672B85"/>
    <w:rsid w:val="00675FF6"/>
    <w:rsid w:val="00683ED8"/>
    <w:rsid w:val="00686586"/>
    <w:rsid w:val="00690003"/>
    <w:rsid w:val="00693A63"/>
    <w:rsid w:val="006A07DC"/>
    <w:rsid w:val="006A164D"/>
    <w:rsid w:val="006A217D"/>
    <w:rsid w:val="006B2C50"/>
    <w:rsid w:val="006B2CAF"/>
    <w:rsid w:val="006B4AD9"/>
    <w:rsid w:val="006B6DA8"/>
    <w:rsid w:val="006C2107"/>
    <w:rsid w:val="006C3EB1"/>
    <w:rsid w:val="006C458F"/>
    <w:rsid w:val="006C6794"/>
    <w:rsid w:val="006D10D1"/>
    <w:rsid w:val="006D2AF7"/>
    <w:rsid w:val="006D4D2C"/>
    <w:rsid w:val="006D7D87"/>
    <w:rsid w:val="006E100C"/>
    <w:rsid w:val="006E3357"/>
    <w:rsid w:val="006E712B"/>
    <w:rsid w:val="006E7FB0"/>
    <w:rsid w:val="006F0106"/>
    <w:rsid w:val="006F0278"/>
    <w:rsid w:val="006F087D"/>
    <w:rsid w:val="006F2534"/>
    <w:rsid w:val="00700C38"/>
    <w:rsid w:val="00712065"/>
    <w:rsid w:val="00714133"/>
    <w:rsid w:val="00716CC5"/>
    <w:rsid w:val="00720106"/>
    <w:rsid w:val="00723224"/>
    <w:rsid w:val="0072445C"/>
    <w:rsid w:val="0072646D"/>
    <w:rsid w:val="007413D3"/>
    <w:rsid w:val="00744966"/>
    <w:rsid w:val="00750A62"/>
    <w:rsid w:val="00751249"/>
    <w:rsid w:val="00755A87"/>
    <w:rsid w:val="00756897"/>
    <w:rsid w:val="0075762F"/>
    <w:rsid w:val="00760F02"/>
    <w:rsid w:val="0076317C"/>
    <w:rsid w:val="00763DD3"/>
    <w:rsid w:val="00764A70"/>
    <w:rsid w:val="007676FD"/>
    <w:rsid w:val="00775DC6"/>
    <w:rsid w:val="00777B02"/>
    <w:rsid w:val="00783553"/>
    <w:rsid w:val="00786CF6"/>
    <w:rsid w:val="007A2F35"/>
    <w:rsid w:val="007A3016"/>
    <w:rsid w:val="007A35DD"/>
    <w:rsid w:val="007A49BC"/>
    <w:rsid w:val="007B081D"/>
    <w:rsid w:val="007B1C08"/>
    <w:rsid w:val="007B5099"/>
    <w:rsid w:val="007C540B"/>
    <w:rsid w:val="007C6D47"/>
    <w:rsid w:val="007D2E09"/>
    <w:rsid w:val="007E01B7"/>
    <w:rsid w:val="007E1675"/>
    <w:rsid w:val="007E44F1"/>
    <w:rsid w:val="007F2ECE"/>
    <w:rsid w:val="007F6FEF"/>
    <w:rsid w:val="007F78E9"/>
    <w:rsid w:val="00801DD2"/>
    <w:rsid w:val="00803B4C"/>
    <w:rsid w:val="00811F98"/>
    <w:rsid w:val="00815284"/>
    <w:rsid w:val="0081572D"/>
    <w:rsid w:val="0082139A"/>
    <w:rsid w:val="008223FF"/>
    <w:rsid w:val="008260B0"/>
    <w:rsid w:val="00826C2E"/>
    <w:rsid w:val="0083049D"/>
    <w:rsid w:val="00830963"/>
    <w:rsid w:val="00833C10"/>
    <w:rsid w:val="00835724"/>
    <w:rsid w:val="00841718"/>
    <w:rsid w:val="008417C9"/>
    <w:rsid w:val="00842B20"/>
    <w:rsid w:val="00844AFD"/>
    <w:rsid w:val="00860DB0"/>
    <w:rsid w:val="00864C39"/>
    <w:rsid w:val="00865F4F"/>
    <w:rsid w:val="008668E0"/>
    <w:rsid w:val="00866F00"/>
    <w:rsid w:val="008748DC"/>
    <w:rsid w:val="00875152"/>
    <w:rsid w:val="00877C94"/>
    <w:rsid w:val="00893CF2"/>
    <w:rsid w:val="008951E7"/>
    <w:rsid w:val="008961AF"/>
    <w:rsid w:val="00897AAC"/>
    <w:rsid w:val="008A54A6"/>
    <w:rsid w:val="008A5C60"/>
    <w:rsid w:val="008B4FE6"/>
    <w:rsid w:val="008B5FC2"/>
    <w:rsid w:val="008C47DC"/>
    <w:rsid w:val="008C76DB"/>
    <w:rsid w:val="008D2D5D"/>
    <w:rsid w:val="008D3E7B"/>
    <w:rsid w:val="008D7610"/>
    <w:rsid w:val="008D797A"/>
    <w:rsid w:val="008E0F0B"/>
    <w:rsid w:val="008F57C1"/>
    <w:rsid w:val="008F7245"/>
    <w:rsid w:val="009006DC"/>
    <w:rsid w:val="00913D38"/>
    <w:rsid w:val="0091515C"/>
    <w:rsid w:val="009168A7"/>
    <w:rsid w:val="00917078"/>
    <w:rsid w:val="00922999"/>
    <w:rsid w:val="009314A5"/>
    <w:rsid w:val="00931631"/>
    <w:rsid w:val="009372E3"/>
    <w:rsid w:val="009474B2"/>
    <w:rsid w:val="009541BD"/>
    <w:rsid w:val="00954934"/>
    <w:rsid w:val="00956532"/>
    <w:rsid w:val="0096458E"/>
    <w:rsid w:val="00965462"/>
    <w:rsid w:val="00965F40"/>
    <w:rsid w:val="009677F7"/>
    <w:rsid w:val="00973D7B"/>
    <w:rsid w:val="0097683C"/>
    <w:rsid w:val="009774A6"/>
    <w:rsid w:val="009820AD"/>
    <w:rsid w:val="00982F68"/>
    <w:rsid w:val="009836D1"/>
    <w:rsid w:val="009879CF"/>
    <w:rsid w:val="00993CAA"/>
    <w:rsid w:val="00997B2B"/>
    <w:rsid w:val="009A27B5"/>
    <w:rsid w:val="009A6EAA"/>
    <w:rsid w:val="009B426A"/>
    <w:rsid w:val="009C115D"/>
    <w:rsid w:val="009C2070"/>
    <w:rsid w:val="009C64E3"/>
    <w:rsid w:val="009C701E"/>
    <w:rsid w:val="009C7DE2"/>
    <w:rsid w:val="009D549B"/>
    <w:rsid w:val="009E0AA0"/>
    <w:rsid w:val="009E1B5D"/>
    <w:rsid w:val="009E22B7"/>
    <w:rsid w:val="009E30F1"/>
    <w:rsid w:val="009E4CDC"/>
    <w:rsid w:val="009E5381"/>
    <w:rsid w:val="009F0A8D"/>
    <w:rsid w:val="009F3D7C"/>
    <w:rsid w:val="00A02FA0"/>
    <w:rsid w:val="00A07807"/>
    <w:rsid w:val="00A107E4"/>
    <w:rsid w:val="00A10FB6"/>
    <w:rsid w:val="00A13A10"/>
    <w:rsid w:val="00A255DD"/>
    <w:rsid w:val="00A301D1"/>
    <w:rsid w:val="00A32DC2"/>
    <w:rsid w:val="00A33B31"/>
    <w:rsid w:val="00A34C46"/>
    <w:rsid w:val="00A417BE"/>
    <w:rsid w:val="00A41E09"/>
    <w:rsid w:val="00A44AAF"/>
    <w:rsid w:val="00A44BD2"/>
    <w:rsid w:val="00A4564B"/>
    <w:rsid w:val="00A579B5"/>
    <w:rsid w:val="00A676F2"/>
    <w:rsid w:val="00A739B0"/>
    <w:rsid w:val="00A7410F"/>
    <w:rsid w:val="00A75F81"/>
    <w:rsid w:val="00A803A4"/>
    <w:rsid w:val="00A94CDB"/>
    <w:rsid w:val="00A970AF"/>
    <w:rsid w:val="00AA0BD8"/>
    <w:rsid w:val="00AA30DF"/>
    <w:rsid w:val="00AA59BA"/>
    <w:rsid w:val="00AB29E9"/>
    <w:rsid w:val="00AB3263"/>
    <w:rsid w:val="00AC2BA8"/>
    <w:rsid w:val="00AD0798"/>
    <w:rsid w:val="00AD431A"/>
    <w:rsid w:val="00AD71B1"/>
    <w:rsid w:val="00AE29BD"/>
    <w:rsid w:val="00AE6357"/>
    <w:rsid w:val="00AF4561"/>
    <w:rsid w:val="00AF69AC"/>
    <w:rsid w:val="00B003BA"/>
    <w:rsid w:val="00B1026B"/>
    <w:rsid w:val="00B13AF0"/>
    <w:rsid w:val="00B14101"/>
    <w:rsid w:val="00B23299"/>
    <w:rsid w:val="00B246DE"/>
    <w:rsid w:val="00B248A2"/>
    <w:rsid w:val="00B346BE"/>
    <w:rsid w:val="00B34A19"/>
    <w:rsid w:val="00B37881"/>
    <w:rsid w:val="00B51527"/>
    <w:rsid w:val="00B53267"/>
    <w:rsid w:val="00B55FCC"/>
    <w:rsid w:val="00B609A7"/>
    <w:rsid w:val="00B615CF"/>
    <w:rsid w:val="00B6250C"/>
    <w:rsid w:val="00B6773C"/>
    <w:rsid w:val="00B723F6"/>
    <w:rsid w:val="00B747A8"/>
    <w:rsid w:val="00B8021D"/>
    <w:rsid w:val="00B80969"/>
    <w:rsid w:val="00B817D3"/>
    <w:rsid w:val="00B8450C"/>
    <w:rsid w:val="00B87E76"/>
    <w:rsid w:val="00B93DBA"/>
    <w:rsid w:val="00B96614"/>
    <w:rsid w:val="00BA7593"/>
    <w:rsid w:val="00BB0204"/>
    <w:rsid w:val="00BB5009"/>
    <w:rsid w:val="00BC171A"/>
    <w:rsid w:val="00BC1F1D"/>
    <w:rsid w:val="00BC7DA4"/>
    <w:rsid w:val="00BD3918"/>
    <w:rsid w:val="00BE1AF5"/>
    <w:rsid w:val="00BE349F"/>
    <w:rsid w:val="00BE5162"/>
    <w:rsid w:val="00BF25E0"/>
    <w:rsid w:val="00BF3368"/>
    <w:rsid w:val="00C00DB7"/>
    <w:rsid w:val="00C01FF5"/>
    <w:rsid w:val="00C03882"/>
    <w:rsid w:val="00C03C44"/>
    <w:rsid w:val="00C0693A"/>
    <w:rsid w:val="00C10233"/>
    <w:rsid w:val="00C15A5B"/>
    <w:rsid w:val="00C24694"/>
    <w:rsid w:val="00C34E26"/>
    <w:rsid w:val="00C41308"/>
    <w:rsid w:val="00C42FA9"/>
    <w:rsid w:val="00C44B68"/>
    <w:rsid w:val="00C47E51"/>
    <w:rsid w:val="00C5206D"/>
    <w:rsid w:val="00C53814"/>
    <w:rsid w:val="00C55B17"/>
    <w:rsid w:val="00C6043D"/>
    <w:rsid w:val="00C638E4"/>
    <w:rsid w:val="00C6398B"/>
    <w:rsid w:val="00C72320"/>
    <w:rsid w:val="00C735C5"/>
    <w:rsid w:val="00C73FFD"/>
    <w:rsid w:val="00C7761D"/>
    <w:rsid w:val="00C8409F"/>
    <w:rsid w:val="00C8439C"/>
    <w:rsid w:val="00C84EE5"/>
    <w:rsid w:val="00C877E3"/>
    <w:rsid w:val="00C9025A"/>
    <w:rsid w:val="00C969C9"/>
    <w:rsid w:val="00CA2930"/>
    <w:rsid w:val="00CA2E80"/>
    <w:rsid w:val="00CA7A9A"/>
    <w:rsid w:val="00CB371B"/>
    <w:rsid w:val="00CB44EE"/>
    <w:rsid w:val="00CC0914"/>
    <w:rsid w:val="00CD1E0E"/>
    <w:rsid w:val="00CD3784"/>
    <w:rsid w:val="00CD7464"/>
    <w:rsid w:val="00CE3F4D"/>
    <w:rsid w:val="00CE46D9"/>
    <w:rsid w:val="00D01F3A"/>
    <w:rsid w:val="00D11096"/>
    <w:rsid w:val="00D1246C"/>
    <w:rsid w:val="00D12704"/>
    <w:rsid w:val="00D2258B"/>
    <w:rsid w:val="00D2336D"/>
    <w:rsid w:val="00D2418F"/>
    <w:rsid w:val="00D242CC"/>
    <w:rsid w:val="00D34EF0"/>
    <w:rsid w:val="00D3698A"/>
    <w:rsid w:val="00D36D9C"/>
    <w:rsid w:val="00D37C5B"/>
    <w:rsid w:val="00D45972"/>
    <w:rsid w:val="00D46193"/>
    <w:rsid w:val="00D50536"/>
    <w:rsid w:val="00D54037"/>
    <w:rsid w:val="00D55B6A"/>
    <w:rsid w:val="00D55BF2"/>
    <w:rsid w:val="00D562AA"/>
    <w:rsid w:val="00D654B2"/>
    <w:rsid w:val="00D66C75"/>
    <w:rsid w:val="00D67596"/>
    <w:rsid w:val="00D72013"/>
    <w:rsid w:val="00D729F8"/>
    <w:rsid w:val="00D8091B"/>
    <w:rsid w:val="00D82168"/>
    <w:rsid w:val="00D82BE6"/>
    <w:rsid w:val="00D83EBC"/>
    <w:rsid w:val="00D90B6E"/>
    <w:rsid w:val="00D95058"/>
    <w:rsid w:val="00D95188"/>
    <w:rsid w:val="00D95C94"/>
    <w:rsid w:val="00DA0921"/>
    <w:rsid w:val="00DB4CF7"/>
    <w:rsid w:val="00DB6E76"/>
    <w:rsid w:val="00DC23C8"/>
    <w:rsid w:val="00DC23EB"/>
    <w:rsid w:val="00DC3D5D"/>
    <w:rsid w:val="00DC464F"/>
    <w:rsid w:val="00DC6163"/>
    <w:rsid w:val="00DC6B67"/>
    <w:rsid w:val="00DC6F2E"/>
    <w:rsid w:val="00DD7B7A"/>
    <w:rsid w:val="00DF0924"/>
    <w:rsid w:val="00DF0BA4"/>
    <w:rsid w:val="00DF1388"/>
    <w:rsid w:val="00E0584A"/>
    <w:rsid w:val="00E10496"/>
    <w:rsid w:val="00E17DE0"/>
    <w:rsid w:val="00E231F2"/>
    <w:rsid w:val="00E31C4D"/>
    <w:rsid w:val="00E35E11"/>
    <w:rsid w:val="00E4032D"/>
    <w:rsid w:val="00E412B1"/>
    <w:rsid w:val="00E449B5"/>
    <w:rsid w:val="00E54721"/>
    <w:rsid w:val="00E726A3"/>
    <w:rsid w:val="00E73601"/>
    <w:rsid w:val="00E753C7"/>
    <w:rsid w:val="00E75913"/>
    <w:rsid w:val="00E80E13"/>
    <w:rsid w:val="00E8541B"/>
    <w:rsid w:val="00E855D6"/>
    <w:rsid w:val="00E90732"/>
    <w:rsid w:val="00E94B32"/>
    <w:rsid w:val="00E94E35"/>
    <w:rsid w:val="00E95DBB"/>
    <w:rsid w:val="00EA6A3D"/>
    <w:rsid w:val="00EA7FA8"/>
    <w:rsid w:val="00EB2C0E"/>
    <w:rsid w:val="00EB77B6"/>
    <w:rsid w:val="00EC2CFD"/>
    <w:rsid w:val="00ED137A"/>
    <w:rsid w:val="00EE1FBF"/>
    <w:rsid w:val="00EE594E"/>
    <w:rsid w:val="00EF4738"/>
    <w:rsid w:val="00F023C9"/>
    <w:rsid w:val="00F110FE"/>
    <w:rsid w:val="00F160D8"/>
    <w:rsid w:val="00F216E5"/>
    <w:rsid w:val="00F25DD3"/>
    <w:rsid w:val="00F33AF3"/>
    <w:rsid w:val="00F40695"/>
    <w:rsid w:val="00F44FDF"/>
    <w:rsid w:val="00F6270C"/>
    <w:rsid w:val="00F64E0F"/>
    <w:rsid w:val="00F65D01"/>
    <w:rsid w:val="00F6652B"/>
    <w:rsid w:val="00F70CF2"/>
    <w:rsid w:val="00F72710"/>
    <w:rsid w:val="00F73BB7"/>
    <w:rsid w:val="00F74F6F"/>
    <w:rsid w:val="00F77C40"/>
    <w:rsid w:val="00F802CC"/>
    <w:rsid w:val="00F809EB"/>
    <w:rsid w:val="00F82D1F"/>
    <w:rsid w:val="00F874C9"/>
    <w:rsid w:val="00F879F2"/>
    <w:rsid w:val="00F95992"/>
    <w:rsid w:val="00F97F4C"/>
    <w:rsid w:val="00FA3406"/>
    <w:rsid w:val="00FA6339"/>
    <w:rsid w:val="00FA71C0"/>
    <w:rsid w:val="00FB2025"/>
    <w:rsid w:val="00FB25F0"/>
    <w:rsid w:val="00FB4B5C"/>
    <w:rsid w:val="00FC1204"/>
    <w:rsid w:val="00FC24F4"/>
    <w:rsid w:val="00FC2DCC"/>
    <w:rsid w:val="00FC5529"/>
    <w:rsid w:val="00FC5A23"/>
    <w:rsid w:val="00FC63AB"/>
    <w:rsid w:val="00FD3271"/>
    <w:rsid w:val="00FE0809"/>
    <w:rsid w:val="00FE51A8"/>
    <w:rsid w:val="00FE528B"/>
    <w:rsid w:val="00FE53D7"/>
    <w:rsid w:val="00FE5555"/>
    <w:rsid w:val="00FE7FF6"/>
    <w:rsid w:val="00FF09FF"/>
    <w:rsid w:val="00FF2A77"/>
    <w:rsid w:val="00FF2E42"/>
    <w:rsid w:val="00FF46D5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4E3"/>
    <w:rPr>
      <w:rFonts w:ascii="Times New Roman" w:eastAsia="Times New Roman" w:hAnsi="Times New Roman"/>
      <w:sz w:val="24"/>
      <w:szCs w:val="24"/>
      <w:lang w:eastAsia="bg-BG"/>
    </w:rPr>
  </w:style>
  <w:style w:type="paragraph" w:styleId="Heading3">
    <w:name w:val="heading 3"/>
    <w:basedOn w:val="Normal"/>
    <w:link w:val="Heading3Char"/>
    <w:qFormat/>
    <w:rsid w:val="009C64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9C64E3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apple-converted-space">
    <w:name w:val="apple-converted-space"/>
    <w:rsid w:val="009C64E3"/>
  </w:style>
  <w:style w:type="character" w:styleId="Hyperlink">
    <w:name w:val="Hyperlink"/>
    <w:rsid w:val="009C64E3"/>
    <w:rPr>
      <w:color w:val="0000FF"/>
      <w:u w:val="single"/>
    </w:rPr>
  </w:style>
  <w:style w:type="paragraph" w:customStyle="1" w:styleId="m">
    <w:name w:val="m"/>
    <w:basedOn w:val="Normal"/>
    <w:rsid w:val="009C64E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9C64E3"/>
    <w:pPr>
      <w:spacing w:before="100" w:beforeAutospacing="1" w:after="100" w:afterAutospacing="1"/>
    </w:pPr>
  </w:style>
  <w:style w:type="paragraph" w:customStyle="1" w:styleId="Style">
    <w:name w:val="Style"/>
    <w:rsid w:val="009C64E3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rsid w:val="009C64E3"/>
    <w:pPr>
      <w:tabs>
        <w:tab w:val="left" w:pos="567"/>
      </w:tabs>
      <w:spacing w:line="260" w:lineRule="exact"/>
      <w:ind w:left="567" w:hanging="567"/>
      <w:jc w:val="both"/>
    </w:pPr>
    <w:rPr>
      <w:b/>
      <w:bCs/>
      <w:sz w:val="22"/>
      <w:szCs w:val="22"/>
      <w:lang w:val="en-GB" w:eastAsia="en-US"/>
    </w:rPr>
  </w:style>
  <w:style w:type="character" w:customStyle="1" w:styleId="BodyTextIndent2Char">
    <w:name w:val="Body Text Indent 2 Char"/>
    <w:link w:val="BodyTextIndent2"/>
    <w:rsid w:val="009C64E3"/>
    <w:rPr>
      <w:rFonts w:ascii="Times New Roman" w:eastAsia="Times New Roman" w:hAnsi="Times New Roman" w:cs="Times New Roman"/>
      <w:b/>
      <w:bCs/>
      <w:lang w:val="en-GB"/>
    </w:rPr>
  </w:style>
  <w:style w:type="paragraph" w:styleId="BodyTextIndent">
    <w:name w:val="Body Text Indent"/>
    <w:basedOn w:val="Normal"/>
    <w:link w:val="BodyTextIndentChar"/>
    <w:rsid w:val="009C64E3"/>
    <w:pPr>
      <w:ind w:left="567" w:hanging="567"/>
    </w:pPr>
    <w:rPr>
      <w:b/>
      <w:bCs/>
      <w:sz w:val="22"/>
      <w:szCs w:val="22"/>
      <w:lang w:val="en-GB" w:eastAsia="en-US"/>
    </w:rPr>
  </w:style>
  <w:style w:type="character" w:customStyle="1" w:styleId="BodyTextIndentChar">
    <w:name w:val="Body Text Indent Char"/>
    <w:link w:val="BodyTextIndent"/>
    <w:rsid w:val="009C64E3"/>
    <w:rPr>
      <w:rFonts w:ascii="Times New Roman" w:eastAsia="Times New Roman" w:hAnsi="Times New Roman" w:cs="Times New Roman"/>
      <w:b/>
      <w:bCs/>
      <w:lang w:val="en-GB"/>
    </w:rPr>
  </w:style>
  <w:style w:type="paragraph" w:styleId="ListParagraph">
    <w:name w:val="List Paragraph"/>
    <w:basedOn w:val="Normal"/>
    <w:uiPriority w:val="99"/>
    <w:qFormat/>
    <w:rsid w:val="002A1B31"/>
    <w:pPr>
      <w:widowControl w:val="0"/>
      <w:autoSpaceDE w:val="0"/>
      <w:autoSpaceDN w:val="0"/>
      <w:adjustRightInd w:val="0"/>
      <w:ind w:left="720"/>
    </w:pPr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F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F81"/>
    <w:rPr>
      <w:rFonts w:ascii="Tahoma" w:eastAsia="Times New Roman" w:hAnsi="Tahoma" w:cs="Tahoma"/>
      <w:sz w:val="16"/>
      <w:szCs w:val="16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690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0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003"/>
    <w:rPr>
      <w:rFonts w:ascii="Times New Roman" w:eastAsia="Times New Roman" w:hAnsi="Times New Roman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003"/>
    <w:rPr>
      <w:rFonts w:ascii="Times New Roman" w:eastAsia="Times New Roman" w:hAnsi="Times New Roman"/>
      <w:b/>
      <w:bCs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A301D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1D1"/>
    <w:rPr>
      <w:rFonts w:ascii="Times New Roman" w:eastAsia="Times New Roman" w:hAnsi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A301D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1D1"/>
    <w:rPr>
      <w:rFonts w:ascii="Times New Roman" w:eastAsia="Times New Roman" w:hAnsi="Times New Roman"/>
      <w:sz w:val="24"/>
      <w:szCs w:val="24"/>
      <w:lang w:eastAsia="bg-BG"/>
    </w:rPr>
  </w:style>
  <w:style w:type="paragraph" w:styleId="PlainText">
    <w:name w:val="Plain Text"/>
    <w:basedOn w:val="Normal"/>
    <w:link w:val="PlainTextChar"/>
    <w:rsid w:val="002C100B"/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2C100B"/>
    <w:rPr>
      <w:rFonts w:ascii="Courier New" w:eastAsia="Times New Roman" w:hAnsi="Courier New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72F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72F9C"/>
    <w:rPr>
      <w:rFonts w:ascii="Courier" w:eastAsia="Times New Roman" w:hAnsi="Courier" w:cs="Courier New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4E3"/>
    <w:rPr>
      <w:rFonts w:ascii="Times New Roman" w:eastAsia="Times New Roman" w:hAnsi="Times New Roman"/>
      <w:sz w:val="24"/>
      <w:szCs w:val="24"/>
      <w:lang w:eastAsia="bg-BG"/>
    </w:rPr>
  </w:style>
  <w:style w:type="paragraph" w:styleId="Heading3">
    <w:name w:val="heading 3"/>
    <w:basedOn w:val="Normal"/>
    <w:link w:val="Heading3Char"/>
    <w:qFormat/>
    <w:rsid w:val="009C64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9C64E3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apple-converted-space">
    <w:name w:val="apple-converted-space"/>
    <w:rsid w:val="009C64E3"/>
  </w:style>
  <w:style w:type="character" w:styleId="Hyperlink">
    <w:name w:val="Hyperlink"/>
    <w:rsid w:val="009C64E3"/>
    <w:rPr>
      <w:color w:val="0000FF"/>
      <w:u w:val="single"/>
    </w:rPr>
  </w:style>
  <w:style w:type="paragraph" w:customStyle="1" w:styleId="m">
    <w:name w:val="m"/>
    <w:basedOn w:val="Normal"/>
    <w:rsid w:val="009C64E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9C64E3"/>
    <w:pPr>
      <w:spacing w:before="100" w:beforeAutospacing="1" w:after="100" w:afterAutospacing="1"/>
    </w:pPr>
  </w:style>
  <w:style w:type="paragraph" w:customStyle="1" w:styleId="Style">
    <w:name w:val="Style"/>
    <w:rsid w:val="009C64E3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rsid w:val="009C64E3"/>
    <w:pPr>
      <w:tabs>
        <w:tab w:val="left" w:pos="567"/>
      </w:tabs>
      <w:spacing w:line="260" w:lineRule="exact"/>
      <w:ind w:left="567" w:hanging="567"/>
      <w:jc w:val="both"/>
    </w:pPr>
    <w:rPr>
      <w:b/>
      <w:bCs/>
      <w:sz w:val="22"/>
      <w:szCs w:val="22"/>
      <w:lang w:val="en-GB" w:eastAsia="en-US"/>
    </w:rPr>
  </w:style>
  <w:style w:type="character" w:customStyle="1" w:styleId="BodyTextIndent2Char">
    <w:name w:val="Body Text Indent 2 Char"/>
    <w:link w:val="BodyTextIndent2"/>
    <w:rsid w:val="009C64E3"/>
    <w:rPr>
      <w:rFonts w:ascii="Times New Roman" w:eastAsia="Times New Roman" w:hAnsi="Times New Roman" w:cs="Times New Roman"/>
      <w:b/>
      <w:bCs/>
      <w:lang w:val="en-GB"/>
    </w:rPr>
  </w:style>
  <w:style w:type="paragraph" w:styleId="BodyTextIndent">
    <w:name w:val="Body Text Indent"/>
    <w:basedOn w:val="Normal"/>
    <w:link w:val="BodyTextIndentChar"/>
    <w:rsid w:val="009C64E3"/>
    <w:pPr>
      <w:ind w:left="567" w:hanging="567"/>
    </w:pPr>
    <w:rPr>
      <w:b/>
      <w:bCs/>
      <w:sz w:val="22"/>
      <w:szCs w:val="22"/>
      <w:lang w:val="en-GB" w:eastAsia="en-US"/>
    </w:rPr>
  </w:style>
  <w:style w:type="character" w:customStyle="1" w:styleId="BodyTextIndentChar">
    <w:name w:val="Body Text Indent Char"/>
    <w:link w:val="BodyTextIndent"/>
    <w:rsid w:val="009C64E3"/>
    <w:rPr>
      <w:rFonts w:ascii="Times New Roman" w:eastAsia="Times New Roman" w:hAnsi="Times New Roman" w:cs="Times New Roman"/>
      <w:b/>
      <w:bCs/>
      <w:lang w:val="en-GB"/>
    </w:rPr>
  </w:style>
  <w:style w:type="paragraph" w:styleId="ListParagraph">
    <w:name w:val="List Paragraph"/>
    <w:basedOn w:val="Normal"/>
    <w:uiPriority w:val="99"/>
    <w:qFormat/>
    <w:rsid w:val="002A1B31"/>
    <w:pPr>
      <w:widowControl w:val="0"/>
      <w:autoSpaceDE w:val="0"/>
      <w:autoSpaceDN w:val="0"/>
      <w:adjustRightInd w:val="0"/>
      <w:ind w:left="720"/>
    </w:pPr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F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F81"/>
    <w:rPr>
      <w:rFonts w:ascii="Tahoma" w:eastAsia="Times New Roman" w:hAnsi="Tahoma" w:cs="Tahoma"/>
      <w:sz w:val="16"/>
      <w:szCs w:val="16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690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0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003"/>
    <w:rPr>
      <w:rFonts w:ascii="Times New Roman" w:eastAsia="Times New Roman" w:hAnsi="Times New Roman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003"/>
    <w:rPr>
      <w:rFonts w:ascii="Times New Roman" w:eastAsia="Times New Roman" w:hAnsi="Times New Roman"/>
      <w:b/>
      <w:bCs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A301D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1D1"/>
    <w:rPr>
      <w:rFonts w:ascii="Times New Roman" w:eastAsia="Times New Roman" w:hAnsi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A301D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1D1"/>
    <w:rPr>
      <w:rFonts w:ascii="Times New Roman" w:eastAsia="Times New Roman" w:hAnsi="Times New Roman"/>
      <w:sz w:val="24"/>
      <w:szCs w:val="24"/>
      <w:lang w:eastAsia="bg-BG"/>
    </w:rPr>
  </w:style>
  <w:style w:type="paragraph" w:styleId="PlainText">
    <w:name w:val="Plain Text"/>
    <w:basedOn w:val="Normal"/>
    <w:link w:val="PlainTextChar"/>
    <w:rsid w:val="002C100B"/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2C100B"/>
    <w:rPr>
      <w:rFonts w:ascii="Courier New" w:eastAsia="Times New Roman" w:hAnsi="Courier New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72F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72F9C"/>
    <w:rPr>
      <w:rFonts w:ascii="Courier" w:eastAsia="Times New Roman" w:hAnsi="Courier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4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11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288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014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4225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539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88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11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12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355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405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561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863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9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285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533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333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2427810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484288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670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0107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902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33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13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908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193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222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378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9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389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343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620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1208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482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38910924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7226014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073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818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980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5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61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70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626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287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18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126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275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42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96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98255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0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229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859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CC324-A09C-4784-BB1D-686A81AC5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1188</Words>
  <Characters>6774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7947</CharactersWithSpaces>
  <SharedDoc>false</SharedDoc>
  <HLinks>
    <vt:vector size="6" baseType="variant">
      <vt:variant>
        <vt:i4>5242952</vt:i4>
      </vt:variant>
      <vt:variant>
        <vt:i4>0</vt:i4>
      </vt:variant>
      <vt:variant>
        <vt:i4>0</vt:i4>
      </vt:variant>
      <vt:variant>
        <vt:i4>5</vt:i4>
      </vt:variant>
      <vt:variant>
        <vt:lpwstr>http://web.apis.bg/p.php?i=377728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 Vutov</dc:creator>
  <cp:lastModifiedBy>Nataliya Slavova</cp:lastModifiedBy>
  <cp:revision>3</cp:revision>
  <cp:lastPrinted>2019-03-21T12:22:00Z</cp:lastPrinted>
  <dcterms:created xsi:type="dcterms:W3CDTF">2019-03-21T13:28:00Z</dcterms:created>
  <dcterms:modified xsi:type="dcterms:W3CDTF">2019-03-21T14:02:00Z</dcterms:modified>
</cp:coreProperties>
</file>