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432" w:rsidRPr="00A43432" w:rsidRDefault="00A43432" w:rsidP="00642E24">
      <w:pPr>
        <w:spacing w:after="0" w:line="240" w:lineRule="auto"/>
        <w:jc w:val="both"/>
        <w:rPr>
          <w:rFonts w:ascii="Timok" w:eastAsia="Times New Roman" w:hAnsi="Timok" w:cs="Times New Roman"/>
          <w:sz w:val="24"/>
          <w:szCs w:val="20"/>
          <w:lang w:eastAsia="zh-CN"/>
        </w:rPr>
      </w:pPr>
      <w:r w:rsidRPr="00A43432">
        <w:rPr>
          <w:rFonts w:ascii="Calibri" w:eastAsia="Calibri" w:hAnsi="Calibri" w:cs="Times New Roman"/>
          <w:noProof/>
          <w:lang w:val="en-US"/>
        </w:rPr>
        <w:drawing>
          <wp:anchor distT="0" distB="0" distL="114300" distR="114300" simplePos="0" relativeHeight="251659264" behindDoc="1" locked="0" layoutInCell="1" allowOverlap="1" wp14:anchorId="62A5EF7B" wp14:editId="12E12737">
            <wp:simplePos x="0" y="0"/>
            <wp:positionH relativeFrom="column">
              <wp:posOffset>2493010</wp:posOffset>
            </wp:positionH>
            <wp:positionV relativeFrom="paragraph">
              <wp:posOffset>-97155</wp:posOffset>
            </wp:positionV>
            <wp:extent cx="882000" cy="874800"/>
            <wp:effectExtent l="0" t="0" r="0" b="1905"/>
            <wp:wrapNone/>
            <wp:docPr id="1"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432" w:rsidRPr="00A43432" w:rsidRDefault="00A43432" w:rsidP="00A43432">
      <w:pPr>
        <w:spacing w:after="0" w:line="240" w:lineRule="auto"/>
        <w:ind w:firstLine="720"/>
        <w:jc w:val="both"/>
        <w:rPr>
          <w:rFonts w:ascii="Timok" w:eastAsia="Times New Roman" w:hAnsi="Timok" w:cs="Times New Roman"/>
          <w:sz w:val="24"/>
          <w:szCs w:val="20"/>
          <w:lang w:eastAsia="zh-CN"/>
        </w:rPr>
      </w:pPr>
    </w:p>
    <w:p w:rsidR="00A43432" w:rsidRPr="00A43432" w:rsidRDefault="00A43432" w:rsidP="00A43432">
      <w:pPr>
        <w:keepNext/>
        <w:spacing w:after="0" w:line="240" w:lineRule="auto"/>
        <w:jc w:val="both"/>
        <w:outlineLvl w:val="0"/>
        <w:rPr>
          <w:rFonts w:ascii="Timok" w:eastAsia="Times New Roman" w:hAnsi="Timok" w:cs="Times New Roman"/>
          <w:b/>
          <w:sz w:val="24"/>
          <w:szCs w:val="20"/>
          <w:lang w:eastAsia="zh-CN"/>
        </w:rPr>
      </w:pPr>
    </w:p>
    <w:p w:rsidR="00A43432" w:rsidRPr="00A43432" w:rsidRDefault="00A43432" w:rsidP="00A43432">
      <w:pPr>
        <w:keepNext/>
        <w:spacing w:after="0" w:line="240" w:lineRule="auto"/>
        <w:jc w:val="center"/>
        <w:outlineLvl w:val="0"/>
        <w:rPr>
          <w:rFonts w:ascii="Platinum Bg" w:eastAsia="Times New Roman" w:hAnsi="Platinum Bg" w:cs="Times New Roman"/>
          <w:b/>
          <w:spacing w:val="40"/>
          <w:sz w:val="36"/>
          <w:szCs w:val="36"/>
          <w:lang w:val="en-US" w:eastAsia="zh-CN"/>
        </w:rPr>
      </w:pPr>
    </w:p>
    <w:p w:rsidR="00A43432" w:rsidRPr="00A43432" w:rsidRDefault="00A43432" w:rsidP="00A43432">
      <w:pPr>
        <w:keepNext/>
        <w:spacing w:after="0" w:line="240" w:lineRule="auto"/>
        <w:jc w:val="center"/>
        <w:outlineLvl w:val="0"/>
        <w:rPr>
          <w:rFonts w:ascii="Platinum Bg" w:eastAsia="Times New Roman" w:hAnsi="Platinum Bg" w:cs="Times New Roman"/>
          <w:b/>
          <w:spacing w:val="40"/>
          <w:sz w:val="36"/>
          <w:szCs w:val="36"/>
          <w:lang w:eastAsia="zh-CN"/>
        </w:rPr>
      </w:pPr>
      <w:r w:rsidRPr="00A43432">
        <w:rPr>
          <w:rFonts w:ascii="Platinum Bg" w:eastAsia="Times New Roman" w:hAnsi="Platinum Bg" w:cs="Times New Roman"/>
          <w:b/>
          <w:spacing w:val="40"/>
          <w:sz w:val="36"/>
          <w:szCs w:val="36"/>
          <w:lang w:eastAsia="zh-CN"/>
        </w:rPr>
        <w:t>РЕПУБЛИКА БЪЛГАРИЯ</w:t>
      </w:r>
    </w:p>
    <w:p w:rsidR="00A43432" w:rsidRPr="00A43432" w:rsidRDefault="00A43432" w:rsidP="00642E24">
      <w:pPr>
        <w:pBdr>
          <w:bottom w:val="single" w:sz="4" w:space="1" w:color="auto"/>
        </w:pBdr>
        <w:spacing w:after="0" w:line="240" w:lineRule="auto"/>
        <w:jc w:val="center"/>
        <w:rPr>
          <w:rFonts w:ascii="Calibri" w:eastAsia="Times New Roman" w:hAnsi="Calibri" w:cs="Times New Roman"/>
          <w:sz w:val="24"/>
          <w:szCs w:val="20"/>
          <w:lang w:eastAsia="zh-CN"/>
        </w:rPr>
      </w:pPr>
      <w:r w:rsidRPr="00A43432">
        <w:rPr>
          <w:rFonts w:ascii="Platinum Bg" w:eastAsia="Times New Roman" w:hAnsi="Platinum Bg" w:cs="Times New Roman"/>
          <w:b/>
          <w:spacing w:val="40"/>
          <w:sz w:val="32"/>
          <w:szCs w:val="32"/>
          <w:lang w:eastAsia="zh-CN"/>
        </w:rPr>
        <w:t>Министър на земеделието, храните и горите</w:t>
      </w:r>
    </w:p>
    <w:p w:rsidR="00A43432" w:rsidRPr="00A43432" w:rsidRDefault="00A43432" w:rsidP="00A43432">
      <w:pPr>
        <w:overflowPunct w:val="0"/>
        <w:autoSpaceDE w:val="0"/>
        <w:autoSpaceDN w:val="0"/>
        <w:adjustRightInd w:val="0"/>
        <w:spacing w:after="0" w:line="240" w:lineRule="auto"/>
        <w:jc w:val="right"/>
        <w:textAlignment w:val="baseline"/>
        <w:rPr>
          <w:rFonts w:ascii="Arial" w:eastAsia="Times New Roman" w:hAnsi="Arial" w:cs="Times New Roman"/>
          <w:i/>
          <w:sz w:val="20"/>
          <w:szCs w:val="20"/>
        </w:rPr>
      </w:pPr>
    </w:p>
    <w:p w:rsidR="00A43432" w:rsidRPr="00A43432" w:rsidRDefault="00A43432" w:rsidP="00A43432">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A43432">
        <w:rPr>
          <w:rFonts w:ascii="Arial" w:eastAsia="Times New Roman" w:hAnsi="Arial" w:cs="Times New Roman"/>
          <w:sz w:val="20"/>
          <w:szCs w:val="20"/>
        </w:rPr>
        <w:tab/>
      </w:r>
    </w:p>
    <w:p w:rsidR="00A43432" w:rsidRPr="00A43432" w:rsidRDefault="00A43432" w:rsidP="00A43432">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6"/>
          <w:szCs w:val="26"/>
        </w:rPr>
      </w:pPr>
      <w:r w:rsidRPr="00A43432">
        <w:rPr>
          <w:rFonts w:ascii="Times New Roman" w:eastAsia="Times New Roman" w:hAnsi="Times New Roman" w:cs="Times New Roman"/>
          <w:b/>
          <w:sz w:val="26"/>
          <w:szCs w:val="26"/>
        </w:rPr>
        <w:t>ДО</w:t>
      </w:r>
    </w:p>
    <w:p w:rsidR="00A43432" w:rsidRPr="00A43432" w:rsidRDefault="00A43432" w:rsidP="00642E24">
      <w:pPr>
        <w:tabs>
          <w:tab w:val="left" w:pos="6589"/>
        </w:tabs>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6"/>
          <w:szCs w:val="26"/>
        </w:rPr>
      </w:pPr>
      <w:r w:rsidRPr="00A43432">
        <w:rPr>
          <w:rFonts w:ascii="Times New Roman" w:eastAsia="Times New Roman" w:hAnsi="Times New Roman" w:cs="Times New Roman"/>
          <w:b/>
          <w:sz w:val="26"/>
          <w:szCs w:val="26"/>
        </w:rPr>
        <w:t>МИНИСТЕРСКИЯ СЪВЕТ</w:t>
      </w:r>
      <w:r w:rsidR="00642E24">
        <w:rPr>
          <w:rFonts w:ascii="Times New Roman" w:eastAsia="Times New Roman" w:hAnsi="Times New Roman" w:cs="Times New Roman"/>
          <w:b/>
          <w:sz w:val="26"/>
          <w:szCs w:val="26"/>
        </w:rPr>
        <w:tab/>
      </w:r>
    </w:p>
    <w:p w:rsidR="00A43432" w:rsidRPr="00A43432" w:rsidRDefault="00A43432" w:rsidP="00A43432">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6"/>
          <w:szCs w:val="26"/>
        </w:rPr>
      </w:pPr>
      <w:r w:rsidRPr="00A43432">
        <w:rPr>
          <w:rFonts w:ascii="Times New Roman" w:eastAsia="Times New Roman" w:hAnsi="Times New Roman" w:cs="Times New Roman"/>
          <w:b/>
          <w:sz w:val="26"/>
          <w:szCs w:val="26"/>
        </w:rPr>
        <w:t xml:space="preserve">НА РЕПУБЛИКА БЪЛГАРИЯ          </w:t>
      </w:r>
    </w:p>
    <w:p w:rsidR="006E1A93" w:rsidRPr="00642E24" w:rsidRDefault="00A43432" w:rsidP="00F264A7">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pacing w:val="44"/>
          <w:sz w:val="24"/>
          <w:szCs w:val="24"/>
          <w:lang w:val="ru-RU"/>
        </w:rPr>
      </w:pPr>
      <w:r w:rsidRPr="00A43432">
        <w:rPr>
          <w:rFonts w:ascii="Times New Roman" w:eastAsia="Times New Roman" w:hAnsi="Times New Roman" w:cs="Times New Roman"/>
          <w:b/>
          <w:sz w:val="26"/>
          <w:szCs w:val="26"/>
        </w:rPr>
        <w:t xml:space="preserve">          </w:t>
      </w:r>
    </w:p>
    <w:p w:rsidR="00642E24" w:rsidRDefault="00642E24" w:rsidP="00A43432">
      <w:pPr>
        <w:overflowPunct w:val="0"/>
        <w:autoSpaceDE w:val="0"/>
        <w:autoSpaceDN w:val="0"/>
        <w:adjustRightInd w:val="0"/>
        <w:spacing w:after="0" w:line="360" w:lineRule="auto"/>
        <w:jc w:val="center"/>
        <w:textAlignment w:val="baseline"/>
        <w:rPr>
          <w:rFonts w:eastAsia="Times New Roman" w:cs="Times New Roman"/>
          <w:b/>
          <w:spacing w:val="44"/>
          <w:sz w:val="28"/>
          <w:szCs w:val="28"/>
        </w:rPr>
      </w:pPr>
    </w:p>
    <w:p w:rsidR="00642E24" w:rsidRDefault="00642E24" w:rsidP="00A43432">
      <w:pPr>
        <w:overflowPunct w:val="0"/>
        <w:autoSpaceDE w:val="0"/>
        <w:autoSpaceDN w:val="0"/>
        <w:adjustRightInd w:val="0"/>
        <w:spacing w:after="0" w:line="360" w:lineRule="auto"/>
        <w:jc w:val="center"/>
        <w:textAlignment w:val="baseline"/>
        <w:rPr>
          <w:rFonts w:eastAsia="Times New Roman" w:cs="Times New Roman"/>
          <w:b/>
          <w:spacing w:val="44"/>
          <w:sz w:val="28"/>
          <w:szCs w:val="28"/>
        </w:rPr>
      </w:pPr>
    </w:p>
    <w:p w:rsidR="00A43432" w:rsidRPr="00A43432" w:rsidRDefault="00A43432" w:rsidP="00A43432">
      <w:pPr>
        <w:overflowPunct w:val="0"/>
        <w:autoSpaceDE w:val="0"/>
        <w:autoSpaceDN w:val="0"/>
        <w:adjustRightInd w:val="0"/>
        <w:spacing w:after="0" w:line="360" w:lineRule="auto"/>
        <w:jc w:val="center"/>
        <w:textAlignment w:val="baseline"/>
        <w:rPr>
          <w:rFonts w:ascii="Calibri" w:eastAsia="Times New Roman" w:hAnsi="Calibri" w:cs="Times New Roman"/>
          <w:b/>
          <w:spacing w:val="44"/>
          <w:sz w:val="28"/>
          <w:szCs w:val="28"/>
        </w:rPr>
      </w:pPr>
      <w:r w:rsidRPr="00A43432">
        <w:rPr>
          <w:rFonts w:ascii="Times New Roman Bold" w:eastAsia="Times New Roman" w:hAnsi="Times New Roman Bold" w:cs="Times New Roman"/>
          <w:b/>
          <w:spacing w:val="44"/>
          <w:sz w:val="28"/>
          <w:szCs w:val="28"/>
        </w:rPr>
        <w:t>ДОКЛАД</w:t>
      </w:r>
    </w:p>
    <w:p w:rsidR="00A43432" w:rsidRPr="00A43432" w:rsidRDefault="00A43432" w:rsidP="00A43432">
      <w:pPr>
        <w:spacing w:after="0" w:line="240" w:lineRule="auto"/>
        <w:jc w:val="center"/>
        <w:rPr>
          <w:rFonts w:ascii="Times New Roman" w:eastAsia="Times New Roman" w:hAnsi="Times New Roman" w:cs="Times New Roman"/>
          <w:b/>
          <w:caps/>
          <w:sz w:val="24"/>
          <w:szCs w:val="20"/>
          <w:lang w:eastAsia="zh-CN"/>
        </w:rPr>
      </w:pPr>
      <w:r w:rsidRPr="00A43432">
        <w:rPr>
          <w:rFonts w:ascii="Times New Roman" w:eastAsia="Times New Roman" w:hAnsi="Times New Roman" w:cs="Times New Roman"/>
          <w:b/>
          <w:caps/>
          <w:sz w:val="24"/>
          <w:szCs w:val="20"/>
          <w:lang w:eastAsia="zh-CN"/>
        </w:rPr>
        <w:t>от румен порожанов – министър на земеделието, храните и горите</w:t>
      </w:r>
    </w:p>
    <w:p w:rsidR="00A43432" w:rsidRPr="0085287F" w:rsidRDefault="00A43432"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ru-RU"/>
        </w:rPr>
      </w:pPr>
    </w:p>
    <w:p w:rsidR="001261E3" w:rsidRDefault="001261E3"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ru-RU"/>
        </w:rPr>
      </w:pPr>
    </w:p>
    <w:p w:rsidR="00642E24" w:rsidRPr="0085287F" w:rsidRDefault="00642E24"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val="ru-RU"/>
        </w:rPr>
      </w:pPr>
    </w:p>
    <w:p w:rsidR="00A43432" w:rsidRPr="00A43432" w:rsidRDefault="00A43432" w:rsidP="00B97CB9">
      <w:pPr>
        <w:widowControl w:val="0"/>
        <w:overflowPunct w:val="0"/>
        <w:autoSpaceDE w:val="0"/>
        <w:autoSpaceDN w:val="0"/>
        <w:adjustRightInd w:val="0"/>
        <w:spacing w:after="0" w:line="360" w:lineRule="auto"/>
        <w:ind w:left="1021" w:hanging="1021"/>
        <w:jc w:val="both"/>
        <w:textAlignment w:val="baseline"/>
        <w:rPr>
          <w:rFonts w:ascii="Times New Roman" w:eastAsia="Times New Roman" w:hAnsi="Times New Roman" w:cs="Times New Roman"/>
          <w:b/>
          <w:sz w:val="24"/>
          <w:szCs w:val="24"/>
        </w:rPr>
      </w:pPr>
      <w:r w:rsidRPr="007900B4">
        <w:rPr>
          <w:rFonts w:ascii="Times New Roman" w:eastAsia="Times New Roman" w:hAnsi="Times New Roman" w:cs="Times New Roman"/>
          <w:sz w:val="24"/>
          <w:szCs w:val="24"/>
        </w:rPr>
        <w:t>Относно: Проект на Постановление на Министерския съвет за изменение и допълнение на Правилника за прилагане на Закона за лова и опазване на дивеча, приет с Постановление на Министерския съвет № 151 от 2001 г.</w:t>
      </w:r>
      <w:r w:rsidR="00585875" w:rsidRPr="00290B1B">
        <w:rPr>
          <w:rFonts w:ascii="Times New Roman" w:eastAsia="Times New Roman" w:hAnsi="Times New Roman" w:cs="Times New Roman"/>
          <w:sz w:val="24"/>
          <w:szCs w:val="24"/>
          <w:lang w:val="ru-RU"/>
        </w:rPr>
        <w:t xml:space="preserve"> </w:t>
      </w:r>
      <w:r w:rsidR="00B97CB9">
        <w:rPr>
          <w:rFonts w:ascii="Times New Roman" w:eastAsia="Times New Roman" w:hAnsi="Times New Roman" w:cs="Times New Roman"/>
          <w:sz w:val="24"/>
          <w:szCs w:val="24"/>
        </w:rPr>
        <w:t xml:space="preserve"> </w:t>
      </w:r>
    </w:p>
    <w:p w:rsidR="001261E3" w:rsidRPr="0085287F" w:rsidRDefault="001261E3" w:rsidP="00290B1B">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4"/>
          <w:szCs w:val="24"/>
          <w:lang w:val="ru-RU"/>
        </w:rPr>
      </w:pPr>
    </w:p>
    <w:p w:rsidR="006E1A93" w:rsidRPr="0085287F" w:rsidRDefault="006E1A93" w:rsidP="00290B1B">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4"/>
          <w:szCs w:val="24"/>
          <w:lang w:val="ru-RU"/>
        </w:rPr>
      </w:pPr>
    </w:p>
    <w:p w:rsidR="00A43432" w:rsidRPr="00A43432" w:rsidRDefault="00A43432" w:rsidP="00290B1B">
      <w:pPr>
        <w:overflowPunct w:val="0"/>
        <w:autoSpaceDE w:val="0"/>
        <w:autoSpaceDN w:val="0"/>
        <w:adjustRightInd w:val="0"/>
        <w:spacing w:after="0" w:line="360" w:lineRule="auto"/>
        <w:jc w:val="both"/>
        <w:textAlignment w:val="baseline"/>
        <w:outlineLvl w:val="0"/>
        <w:rPr>
          <w:rFonts w:ascii="Times New Roman" w:eastAsia="Times New Roman" w:hAnsi="Times New Roman" w:cs="Times New Roman"/>
          <w:b/>
          <w:sz w:val="24"/>
          <w:szCs w:val="24"/>
        </w:rPr>
      </w:pPr>
      <w:r w:rsidRPr="00A43432">
        <w:rPr>
          <w:rFonts w:ascii="Times New Roman" w:eastAsia="Times New Roman" w:hAnsi="Times New Roman" w:cs="Times New Roman"/>
          <w:b/>
          <w:sz w:val="24"/>
          <w:szCs w:val="24"/>
        </w:rPr>
        <w:t>УВАЖАЕМИ ГОСПОДИН МИНИСТЪР-ПРЕДСЕДАТЕЛ,</w:t>
      </w:r>
    </w:p>
    <w:p w:rsidR="00A43432" w:rsidRPr="00A43432" w:rsidRDefault="00A43432" w:rsidP="001261E3">
      <w:pPr>
        <w:overflowPunct w:val="0"/>
        <w:autoSpaceDE w:val="0"/>
        <w:autoSpaceDN w:val="0"/>
        <w:adjustRightInd w:val="0"/>
        <w:spacing w:after="120" w:line="360" w:lineRule="auto"/>
        <w:jc w:val="both"/>
        <w:textAlignment w:val="baseline"/>
        <w:outlineLvl w:val="0"/>
        <w:rPr>
          <w:rFonts w:ascii="Times New Roman" w:eastAsia="Times New Roman" w:hAnsi="Times New Roman" w:cs="Times New Roman"/>
          <w:b/>
          <w:caps/>
          <w:sz w:val="24"/>
          <w:szCs w:val="24"/>
        </w:rPr>
      </w:pPr>
      <w:r w:rsidRPr="00A43432">
        <w:rPr>
          <w:rFonts w:ascii="Times New Roman" w:eastAsia="Times New Roman" w:hAnsi="Times New Roman" w:cs="Times New Roman"/>
          <w:b/>
          <w:caps/>
          <w:sz w:val="24"/>
          <w:szCs w:val="24"/>
        </w:rPr>
        <w:t>Уважаеми госпожи и господа министри,</w:t>
      </w:r>
    </w:p>
    <w:p w:rsidR="00A43432" w:rsidRPr="00A43432" w:rsidRDefault="00A43432" w:rsidP="00A43432">
      <w:pPr>
        <w:spacing w:after="0" w:line="360" w:lineRule="auto"/>
        <w:ind w:firstLine="720"/>
        <w:jc w:val="both"/>
        <w:rPr>
          <w:rFonts w:ascii="Times New Roman" w:eastAsia="Times New Roman" w:hAnsi="Times New Roman" w:cs="Times New Roman"/>
          <w:sz w:val="24"/>
          <w:szCs w:val="24"/>
        </w:rPr>
      </w:pPr>
      <w:r w:rsidRPr="00A43432">
        <w:rPr>
          <w:rFonts w:ascii="Times New Roman" w:eastAsia="Times New Roman" w:hAnsi="Times New Roman" w:cs="Times New Roman"/>
          <w:sz w:val="24"/>
          <w:szCs w:val="24"/>
        </w:rPr>
        <w:t>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Постановление на Министерския съвет за изменение и допълнение на Правилника за прилагане на Закона за лова и опазване на дивеча, приет с Постановление на Министерския съвет № 151 от 2001 г. (</w:t>
      </w:r>
      <w:proofErr w:type="spellStart"/>
      <w:r w:rsidRPr="00A43432">
        <w:rPr>
          <w:rFonts w:ascii="Times New Roman" w:eastAsia="Times New Roman" w:hAnsi="Times New Roman" w:cs="Times New Roman"/>
          <w:sz w:val="24"/>
          <w:szCs w:val="24"/>
        </w:rPr>
        <w:t>обн</w:t>
      </w:r>
      <w:proofErr w:type="spellEnd"/>
      <w:r w:rsidRPr="00A43432">
        <w:rPr>
          <w:rFonts w:ascii="Times New Roman" w:eastAsia="Times New Roman" w:hAnsi="Times New Roman" w:cs="Times New Roman"/>
          <w:sz w:val="24"/>
          <w:szCs w:val="24"/>
        </w:rPr>
        <w:t>., ДВ, бр. 58 от 29.06.2001 г.)</w:t>
      </w:r>
    </w:p>
    <w:p w:rsidR="00A43432" w:rsidRDefault="00B75E1A" w:rsidP="00290B1B">
      <w:pPr>
        <w:spacing w:after="0" w:line="36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Установено е противоречие меж</w:t>
      </w:r>
      <w:r w:rsidR="003F24F1">
        <w:rPr>
          <w:rFonts w:ascii="Times New Roman" w:eastAsia="Times New Roman" w:hAnsi="Times New Roman" w:cs="Times New Roman"/>
          <w:sz w:val="24"/>
          <w:szCs w:val="24"/>
          <w:lang w:eastAsia="zh-CN"/>
        </w:rPr>
        <w:t>ду разпоредбите на чл. 9, ал. 12</w:t>
      </w:r>
      <w:r>
        <w:rPr>
          <w:rFonts w:ascii="Times New Roman" w:eastAsia="Times New Roman" w:hAnsi="Times New Roman" w:cs="Times New Roman"/>
          <w:sz w:val="24"/>
          <w:szCs w:val="24"/>
          <w:lang w:eastAsia="zh-CN"/>
        </w:rPr>
        <w:t xml:space="preserve"> и следващите от Закона за лова и опазване на дивеча (ЗЛОД) и чл. 9а и следващите от Правилника за прилагане на Закона за лова и опазване на дивеча (ППЗЛОД), отнасящи се до процедурата за подаване на оферти и тяхното разглеждане при сключване на договори за съвместно извършване на дейности</w:t>
      </w:r>
      <w:r w:rsidR="001C37DF">
        <w:rPr>
          <w:rFonts w:ascii="Times New Roman" w:eastAsia="Times New Roman" w:hAnsi="Times New Roman" w:cs="Times New Roman"/>
          <w:sz w:val="24"/>
          <w:szCs w:val="24"/>
          <w:lang w:eastAsia="zh-CN"/>
        </w:rPr>
        <w:t>.</w:t>
      </w:r>
    </w:p>
    <w:p w:rsidR="00662BED" w:rsidRDefault="00B75E1A" w:rsidP="00290B1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оглед </w:t>
      </w:r>
      <w:r w:rsidR="00D02073">
        <w:rPr>
          <w:rFonts w:ascii="Times New Roman" w:eastAsia="Times New Roman" w:hAnsi="Times New Roman" w:cs="Times New Roman"/>
          <w:sz w:val="24"/>
          <w:szCs w:val="24"/>
        </w:rPr>
        <w:t xml:space="preserve">запазване на правната сигурност, разпоредбите от ППЗЛОД, които противоречат на ЗЛОД, следва да бъдат изменени. </w:t>
      </w:r>
    </w:p>
    <w:p w:rsidR="009B17BF" w:rsidRDefault="00D02073" w:rsidP="00290B1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първо място, в проекта на постановление се предвижда изменение на чл. 9а, ал. 1 и ал. 2 от ППЗЛОД. Съгласно чл. 9, ал. 12 от ЗЛОД, държавните предприятия по Закона за горите сключват с юридически лица договори за съвместно извършване на дейностите по чл. 9, ал. 9, т. 1-6 на територията на държавните ловни стопанства</w:t>
      </w:r>
      <w:r w:rsidR="003C7A34">
        <w:rPr>
          <w:rFonts w:ascii="Times New Roman" w:eastAsia="Times New Roman" w:hAnsi="Times New Roman" w:cs="Times New Roman"/>
          <w:sz w:val="24"/>
          <w:szCs w:val="24"/>
        </w:rPr>
        <w:t>. С</w:t>
      </w:r>
      <w:r>
        <w:rPr>
          <w:rFonts w:ascii="Times New Roman" w:eastAsia="Times New Roman" w:hAnsi="Times New Roman" w:cs="Times New Roman"/>
          <w:sz w:val="24"/>
          <w:szCs w:val="24"/>
        </w:rPr>
        <w:t xml:space="preserve">поред действащите разпоредби на чл. 9а, ал. 1 и 2 от ППЗЛОД посочените договори се сключват от държавните ловни стопанства, а офертите за участие в конкурсната процедура се подават в Изпълнителна агенция по горите. </w:t>
      </w:r>
      <w:r w:rsidR="005664BC">
        <w:rPr>
          <w:rFonts w:ascii="Times New Roman" w:eastAsia="Times New Roman" w:hAnsi="Times New Roman" w:cs="Times New Roman"/>
          <w:sz w:val="24"/>
          <w:szCs w:val="24"/>
        </w:rPr>
        <w:t xml:space="preserve">Предвид гореизложеното, </w:t>
      </w:r>
      <w:r>
        <w:rPr>
          <w:rFonts w:ascii="Times New Roman" w:eastAsia="Times New Roman" w:hAnsi="Times New Roman" w:cs="Times New Roman"/>
          <w:sz w:val="24"/>
          <w:szCs w:val="24"/>
        </w:rPr>
        <w:t xml:space="preserve">договорите </w:t>
      </w:r>
      <w:r w:rsidR="00662BED">
        <w:rPr>
          <w:rFonts w:ascii="Times New Roman" w:eastAsia="Times New Roman" w:hAnsi="Times New Roman" w:cs="Times New Roman"/>
          <w:sz w:val="24"/>
          <w:szCs w:val="24"/>
        </w:rPr>
        <w:t xml:space="preserve">с юридически лица </w:t>
      </w:r>
      <w:r>
        <w:rPr>
          <w:rFonts w:ascii="Times New Roman" w:eastAsia="Times New Roman" w:hAnsi="Times New Roman" w:cs="Times New Roman"/>
          <w:sz w:val="24"/>
          <w:szCs w:val="24"/>
        </w:rPr>
        <w:t>за съвместно извършване на дейностите по чл. 9, ал. 9, т. 1-6</w:t>
      </w:r>
      <w:r w:rsidR="00662BED">
        <w:rPr>
          <w:rFonts w:ascii="Times New Roman" w:eastAsia="Times New Roman" w:hAnsi="Times New Roman" w:cs="Times New Roman"/>
          <w:sz w:val="24"/>
          <w:szCs w:val="24"/>
        </w:rPr>
        <w:t xml:space="preserve"> ще се сключват от държавните предприятия по чл. 163 от Закона за горите и офертите за участие в конкурса се подават пак в съответното държавно предприятие.</w:t>
      </w:r>
      <w:r w:rsidR="009B17BF">
        <w:rPr>
          <w:rFonts w:ascii="Times New Roman" w:eastAsia="Times New Roman" w:hAnsi="Times New Roman" w:cs="Times New Roman"/>
          <w:sz w:val="24"/>
          <w:szCs w:val="24"/>
        </w:rPr>
        <w:t xml:space="preserve"> </w:t>
      </w:r>
      <w:r w:rsidR="005664BC">
        <w:rPr>
          <w:rFonts w:ascii="Times New Roman" w:eastAsia="Times New Roman" w:hAnsi="Times New Roman" w:cs="Times New Roman"/>
          <w:sz w:val="24"/>
          <w:szCs w:val="24"/>
        </w:rPr>
        <w:t xml:space="preserve">С оглед ограничаване на административната тежест, кандидатът за </w:t>
      </w:r>
      <w:r w:rsidR="005664BC" w:rsidRPr="005664BC">
        <w:rPr>
          <w:rFonts w:ascii="Times New Roman" w:eastAsia="Times New Roman" w:hAnsi="Times New Roman" w:cs="Times New Roman"/>
          <w:sz w:val="24"/>
          <w:szCs w:val="24"/>
        </w:rPr>
        <w:t>сключване на договор ще удостоверява, че отговаря на изискванията на чл. 9, ал. 19 от ЗЛОД чрез представяне на декларация за наличие на две обстоятелствата, а именно, че</w:t>
      </w:r>
      <w:r w:rsidR="005664BC" w:rsidRPr="00290B1B">
        <w:rPr>
          <w:rFonts w:ascii="Times New Roman" w:eastAsia="Times New Roman" w:hAnsi="Times New Roman" w:cs="Times New Roman"/>
          <w:sz w:val="24"/>
          <w:szCs w:val="24"/>
          <w:lang w:val="ru-RU"/>
        </w:rPr>
        <w:t xml:space="preserve"> не е лишен от право да </w:t>
      </w:r>
      <w:proofErr w:type="spellStart"/>
      <w:r w:rsidR="005664BC" w:rsidRPr="00290B1B">
        <w:rPr>
          <w:rFonts w:ascii="Times New Roman" w:eastAsia="Times New Roman" w:hAnsi="Times New Roman" w:cs="Times New Roman"/>
          <w:sz w:val="24"/>
          <w:szCs w:val="24"/>
          <w:lang w:val="ru-RU"/>
        </w:rPr>
        <w:t>упражнява</w:t>
      </w:r>
      <w:proofErr w:type="spellEnd"/>
      <w:r w:rsidR="005664BC" w:rsidRPr="00290B1B">
        <w:rPr>
          <w:rFonts w:ascii="Times New Roman" w:eastAsia="Times New Roman" w:hAnsi="Times New Roman" w:cs="Times New Roman"/>
          <w:sz w:val="24"/>
          <w:szCs w:val="24"/>
          <w:lang w:val="ru-RU"/>
        </w:rPr>
        <w:t xml:space="preserve"> </w:t>
      </w:r>
      <w:proofErr w:type="spellStart"/>
      <w:r w:rsidR="005664BC" w:rsidRPr="00290B1B">
        <w:rPr>
          <w:rFonts w:ascii="Times New Roman" w:eastAsia="Times New Roman" w:hAnsi="Times New Roman" w:cs="Times New Roman"/>
          <w:sz w:val="24"/>
          <w:szCs w:val="24"/>
          <w:lang w:val="ru-RU"/>
        </w:rPr>
        <w:t>търговска</w:t>
      </w:r>
      <w:proofErr w:type="spellEnd"/>
      <w:r w:rsidR="005664BC" w:rsidRPr="00290B1B">
        <w:rPr>
          <w:rFonts w:ascii="Times New Roman" w:eastAsia="Times New Roman" w:hAnsi="Times New Roman" w:cs="Times New Roman"/>
          <w:sz w:val="24"/>
          <w:szCs w:val="24"/>
          <w:lang w:val="ru-RU"/>
        </w:rPr>
        <w:t xml:space="preserve"> </w:t>
      </w:r>
      <w:proofErr w:type="spellStart"/>
      <w:r w:rsidR="005664BC" w:rsidRPr="00290B1B">
        <w:rPr>
          <w:rFonts w:ascii="Times New Roman" w:eastAsia="Times New Roman" w:hAnsi="Times New Roman" w:cs="Times New Roman"/>
          <w:sz w:val="24"/>
          <w:szCs w:val="24"/>
          <w:lang w:val="ru-RU"/>
        </w:rPr>
        <w:t>дейност</w:t>
      </w:r>
      <w:proofErr w:type="spellEnd"/>
      <w:r w:rsidR="005664BC" w:rsidRPr="005664BC">
        <w:rPr>
          <w:rFonts w:ascii="Times New Roman" w:eastAsia="Times New Roman" w:hAnsi="Times New Roman" w:cs="Times New Roman"/>
          <w:sz w:val="24"/>
          <w:szCs w:val="24"/>
        </w:rPr>
        <w:t xml:space="preserve">, както и наличие на обстоятелствата по чл. 9, ал. 15, т. 6 от закона. </w:t>
      </w:r>
      <w:r w:rsidR="005664BC">
        <w:rPr>
          <w:rFonts w:ascii="Times New Roman" w:eastAsia="Times New Roman" w:hAnsi="Times New Roman" w:cs="Times New Roman"/>
          <w:sz w:val="24"/>
          <w:szCs w:val="24"/>
        </w:rPr>
        <w:t>Останалите обстоятелства ще се удостоверяват по служебен път. В този смисъл е промяната в чл. 9, ал</w:t>
      </w:r>
      <w:r w:rsidR="00290B1B" w:rsidRPr="00290B1B">
        <w:rPr>
          <w:rFonts w:ascii="Times New Roman" w:eastAsia="Times New Roman" w:hAnsi="Times New Roman" w:cs="Times New Roman"/>
          <w:sz w:val="24"/>
          <w:szCs w:val="24"/>
          <w:lang w:val="ru-RU"/>
        </w:rPr>
        <w:t xml:space="preserve"> </w:t>
      </w:r>
      <w:r w:rsidR="005664BC">
        <w:rPr>
          <w:rFonts w:ascii="Times New Roman" w:eastAsia="Times New Roman" w:hAnsi="Times New Roman" w:cs="Times New Roman"/>
          <w:sz w:val="24"/>
          <w:szCs w:val="24"/>
        </w:rPr>
        <w:t>2 от правилника.</w:t>
      </w:r>
      <w:r w:rsidR="009B17BF">
        <w:rPr>
          <w:rFonts w:ascii="Times New Roman" w:eastAsia="Times New Roman" w:hAnsi="Times New Roman" w:cs="Times New Roman"/>
          <w:sz w:val="24"/>
          <w:szCs w:val="24"/>
        </w:rPr>
        <w:tab/>
      </w:r>
      <w:r w:rsidR="005664BC">
        <w:rPr>
          <w:rFonts w:ascii="Times New Roman" w:eastAsia="Times New Roman" w:hAnsi="Times New Roman" w:cs="Times New Roman"/>
          <w:sz w:val="24"/>
          <w:szCs w:val="24"/>
        </w:rPr>
        <w:t xml:space="preserve"> </w:t>
      </w:r>
    </w:p>
    <w:p w:rsidR="0050360E" w:rsidRDefault="00662BED" w:rsidP="00290B1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второ място, в ЗЛОД е предвидено, че постъпилите оферти за участие в конкурса се разглеждат от комисия, назначена със заповед на министъра на земеделието, храните и горите или на </w:t>
      </w:r>
      <w:proofErr w:type="spellStart"/>
      <w:r>
        <w:rPr>
          <w:rFonts w:ascii="Times New Roman" w:eastAsia="Times New Roman" w:hAnsi="Times New Roman" w:cs="Times New Roman"/>
          <w:sz w:val="24"/>
          <w:szCs w:val="24"/>
        </w:rPr>
        <w:t>оправомощено</w:t>
      </w:r>
      <w:proofErr w:type="spellEnd"/>
      <w:r>
        <w:rPr>
          <w:rFonts w:ascii="Times New Roman" w:eastAsia="Times New Roman" w:hAnsi="Times New Roman" w:cs="Times New Roman"/>
          <w:sz w:val="24"/>
          <w:szCs w:val="24"/>
        </w:rPr>
        <w:t xml:space="preserve"> от него длъжностно лице, а съгласно действащата разпоредба на чл. 9б, ал. 1 от ППЗЛОД, офертите се разглеждат от Изпълнителната агенция по горите от комисия, назначена със заповед на изпълнителния директор. В съответствие с разпоредбите на чл. 9, ал. 22 и 23 от ЗЛОД, </w:t>
      </w:r>
      <w:r w:rsidR="005D1FA8">
        <w:rPr>
          <w:rFonts w:ascii="Times New Roman" w:eastAsia="Times New Roman" w:hAnsi="Times New Roman" w:cs="Times New Roman"/>
          <w:sz w:val="24"/>
          <w:szCs w:val="24"/>
        </w:rPr>
        <w:t>с проекта</w:t>
      </w:r>
      <w:r>
        <w:rPr>
          <w:rFonts w:ascii="Times New Roman" w:eastAsia="Times New Roman" w:hAnsi="Times New Roman" w:cs="Times New Roman"/>
          <w:sz w:val="24"/>
          <w:szCs w:val="24"/>
        </w:rPr>
        <w:t xml:space="preserve"> на постановление </w:t>
      </w:r>
      <w:r w:rsidR="005D1FA8">
        <w:rPr>
          <w:rFonts w:ascii="Times New Roman" w:eastAsia="Times New Roman" w:hAnsi="Times New Roman" w:cs="Times New Roman"/>
          <w:sz w:val="24"/>
          <w:szCs w:val="24"/>
        </w:rPr>
        <w:t xml:space="preserve">се изменя чл. 9б, ал. 1 от ППЗЛОД, като се предвижда, че офертите се разглеждат в съответното държавно предприятие от комисия, назначена със заповед на министъра на земеделието, храните и горите или на </w:t>
      </w:r>
      <w:proofErr w:type="spellStart"/>
      <w:r w:rsidR="005D1FA8">
        <w:rPr>
          <w:rFonts w:ascii="Times New Roman" w:eastAsia="Times New Roman" w:hAnsi="Times New Roman" w:cs="Times New Roman"/>
          <w:sz w:val="24"/>
          <w:szCs w:val="24"/>
        </w:rPr>
        <w:t>оправомощено</w:t>
      </w:r>
      <w:proofErr w:type="spellEnd"/>
      <w:r w:rsidR="005D1FA8">
        <w:rPr>
          <w:rFonts w:ascii="Times New Roman" w:eastAsia="Times New Roman" w:hAnsi="Times New Roman" w:cs="Times New Roman"/>
          <w:sz w:val="24"/>
          <w:szCs w:val="24"/>
        </w:rPr>
        <w:t xml:space="preserve"> от него длъжностно лице, след изтичане на срока за представянето им. В тази връзка се изменя и разпоредбата на чл. 9б, ал. 6, като се предвижда, че членовете на комисията представят декларации, че не са „свързани лица“ с кандидат в конкурсната процедура, не са участвали в подготовката на конкурса и ще пазят в тайна обстоятелствата, които са узнали във връзка с работата си в комисията на органа издал акта за определяне на състава й, тъй като според действащия текст, декларациите се представят на изпълнителния директор на Изпълнителна агенция по горите.</w:t>
      </w:r>
    </w:p>
    <w:p w:rsidR="00280904" w:rsidRDefault="0050360E" w:rsidP="00091EEB">
      <w:pPr>
        <w:spacing w:before="120" w:after="0"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С проекта на постановление отпада изискването при издаване на билети за лов на чужденци, </w:t>
      </w:r>
      <w:r w:rsidRPr="00FE6E9D">
        <w:rPr>
          <w:rFonts w:ascii="Times New Roman" w:eastAsia="Times New Roman" w:hAnsi="Times New Roman" w:cs="Times New Roman"/>
          <w:sz w:val="24"/>
          <w:szCs w:val="24"/>
        </w:rPr>
        <w:t xml:space="preserve">дългосрочно </w:t>
      </w:r>
      <w:r w:rsidRPr="00091EEB">
        <w:rPr>
          <w:rFonts w:ascii="Times New Roman" w:eastAsia="Times New Roman" w:hAnsi="Times New Roman" w:cs="Times New Roman"/>
          <w:spacing w:val="-4"/>
          <w:sz w:val="24"/>
          <w:szCs w:val="24"/>
        </w:rPr>
        <w:t>пребиваващи в Република България да се</w:t>
      </w:r>
      <w:r w:rsidRPr="00FE6E9D">
        <w:rPr>
          <w:rFonts w:ascii="Times New Roman" w:eastAsia="Times New Roman" w:hAnsi="Times New Roman" w:cs="Times New Roman"/>
          <w:sz w:val="24"/>
          <w:szCs w:val="24"/>
        </w:rPr>
        <w:t xml:space="preserve"> представя</w:t>
      </w:r>
      <w:r w:rsidR="00280904">
        <w:rPr>
          <w:rFonts w:ascii="Times New Roman" w:eastAsia="Times New Roman" w:hAnsi="Times New Roman" w:cs="Times New Roman"/>
          <w:sz w:val="24"/>
          <w:szCs w:val="24"/>
        </w:rPr>
        <w:t xml:space="preserve">т писмена </w:t>
      </w:r>
      <w:r w:rsidR="00280904">
        <w:rPr>
          <w:rFonts w:ascii="Times New Roman" w:eastAsia="Times New Roman" w:hAnsi="Times New Roman" w:cs="Times New Roman"/>
          <w:sz w:val="24"/>
          <w:szCs w:val="24"/>
        </w:rPr>
        <w:lastRenderedPageBreak/>
        <w:t>молба,</w:t>
      </w:r>
      <w:r w:rsidRPr="00FE6E9D">
        <w:rPr>
          <w:rFonts w:ascii="Times New Roman" w:eastAsia="Times New Roman" w:hAnsi="Times New Roman" w:cs="Times New Roman"/>
          <w:sz w:val="24"/>
          <w:szCs w:val="24"/>
        </w:rPr>
        <w:t xml:space="preserve"> документ за самоличност, както и </w:t>
      </w:r>
      <w:r w:rsidRPr="00290B1B">
        <w:rPr>
          <w:rFonts w:ascii="Times New Roman" w:eastAsia="Times New Roman" w:hAnsi="Times New Roman" w:cs="Times New Roman"/>
          <w:sz w:val="24"/>
          <w:szCs w:val="24"/>
          <w:lang w:val="ru-RU"/>
        </w:rPr>
        <w:t xml:space="preserve">документ за </w:t>
      </w:r>
      <w:proofErr w:type="spellStart"/>
      <w:r w:rsidRPr="00290B1B">
        <w:rPr>
          <w:rFonts w:ascii="Times New Roman" w:eastAsia="Times New Roman" w:hAnsi="Times New Roman" w:cs="Times New Roman"/>
          <w:sz w:val="24"/>
          <w:szCs w:val="24"/>
          <w:lang w:val="ru-RU"/>
        </w:rPr>
        <w:t>придобито</w:t>
      </w:r>
      <w:proofErr w:type="spellEnd"/>
      <w:r w:rsidRPr="00290B1B">
        <w:rPr>
          <w:rFonts w:ascii="Times New Roman" w:eastAsia="Times New Roman" w:hAnsi="Times New Roman" w:cs="Times New Roman"/>
          <w:sz w:val="24"/>
          <w:szCs w:val="24"/>
          <w:lang w:val="ru-RU"/>
        </w:rPr>
        <w:t xml:space="preserve"> право на лов </w:t>
      </w:r>
      <w:r w:rsidRPr="00FE6E9D">
        <w:rPr>
          <w:rFonts w:ascii="Times New Roman" w:eastAsia="Times New Roman" w:hAnsi="Times New Roman" w:cs="Times New Roman"/>
          <w:sz w:val="24"/>
          <w:szCs w:val="24"/>
        </w:rPr>
        <w:t xml:space="preserve">в страната </w:t>
      </w:r>
      <w:r w:rsidRPr="00290B1B">
        <w:rPr>
          <w:rFonts w:ascii="Times New Roman" w:eastAsia="Times New Roman" w:hAnsi="Times New Roman" w:cs="Times New Roman"/>
          <w:sz w:val="24"/>
          <w:szCs w:val="24"/>
          <w:lang w:val="ru-RU"/>
        </w:rPr>
        <w:t xml:space="preserve">или документ за право на лов, </w:t>
      </w:r>
      <w:proofErr w:type="spellStart"/>
      <w:r w:rsidRPr="00290B1B">
        <w:rPr>
          <w:rFonts w:ascii="Times New Roman" w:eastAsia="Times New Roman" w:hAnsi="Times New Roman" w:cs="Times New Roman"/>
          <w:sz w:val="24"/>
          <w:szCs w:val="24"/>
          <w:lang w:val="ru-RU"/>
        </w:rPr>
        <w:t>издаден</w:t>
      </w:r>
      <w:proofErr w:type="spellEnd"/>
      <w:r w:rsidRPr="00290B1B">
        <w:rPr>
          <w:rFonts w:ascii="Times New Roman" w:eastAsia="Times New Roman" w:hAnsi="Times New Roman" w:cs="Times New Roman"/>
          <w:sz w:val="24"/>
          <w:szCs w:val="24"/>
          <w:lang w:val="ru-RU"/>
        </w:rPr>
        <w:t xml:space="preserve"> от </w:t>
      </w:r>
      <w:proofErr w:type="spellStart"/>
      <w:r w:rsidRPr="00290B1B">
        <w:rPr>
          <w:rFonts w:ascii="Times New Roman" w:eastAsia="Times New Roman" w:hAnsi="Times New Roman" w:cs="Times New Roman"/>
          <w:sz w:val="24"/>
          <w:szCs w:val="24"/>
          <w:lang w:val="ru-RU"/>
        </w:rPr>
        <w:t>страната</w:t>
      </w:r>
      <w:proofErr w:type="spellEnd"/>
      <w:r w:rsidRPr="00290B1B">
        <w:rPr>
          <w:rFonts w:ascii="Times New Roman" w:eastAsia="Times New Roman" w:hAnsi="Times New Roman" w:cs="Times New Roman"/>
          <w:sz w:val="24"/>
          <w:szCs w:val="24"/>
          <w:lang w:val="ru-RU"/>
        </w:rPr>
        <w:t xml:space="preserve">, </w:t>
      </w:r>
      <w:proofErr w:type="spellStart"/>
      <w:r w:rsidRPr="00290B1B">
        <w:rPr>
          <w:rFonts w:ascii="Times New Roman" w:eastAsia="Times New Roman" w:hAnsi="Times New Roman" w:cs="Times New Roman"/>
          <w:sz w:val="24"/>
          <w:szCs w:val="24"/>
          <w:lang w:val="ru-RU"/>
        </w:rPr>
        <w:t>чиито</w:t>
      </w:r>
      <w:proofErr w:type="spellEnd"/>
      <w:r w:rsidRPr="00290B1B">
        <w:rPr>
          <w:rFonts w:ascii="Times New Roman" w:eastAsia="Times New Roman" w:hAnsi="Times New Roman" w:cs="Times New Roman"/>
          <w:sz w:val="24"/>
          <w:szCs w:val="24"/>
          <w:lang w:val="ru-RU"/>
        </w:rPr>
        <w:t xml:space="preserve"> </w:t>
      </w:r>
      <w:proofErr w:type="spellStart"/>
      <w:r w:rsidRPr="00290B1B">
        <w:rPr>
          <w:rFonts w:ascii="Times New Roman" w:eastAsia="Times New Roman" w:hAnsi="Times New Roman" w:cs="Times New Roman"/>
          <w:sz w:val="24"/>
          <w:szCs w:val="24"/>
          <w:lang w:val="ru-RU"/>
        </w:rPr>
        <w:t>граждани</w:t>
      </w:r>
      <w:proofErr w:type="spellEnd"/>
      <w:r w:rsidRPr="00290B1B">
        <w:rPr>
          <w:rFonts w:ascii="Times New Roman" w:eastAsia="Times New Roman" w:hAnsi="Times New Roman" w:cs="Times New Roman"/>
          <w:sz w:val="24"/>
          <w:szCs w:val="24"/>
          <w:lang w:val="ru-RU"/>
        </w:rPr>
        <w:t xml:space="preserve"> или </w:t>
      </w:r>
      <w:proofErr w:type="spellStart"/>
      <w:r w:rsidRPr="00290B1B">
        <w:rPr>
          <w:rFonts w:ascii="Times New Roman" w:eastAsia="Times New Roman" w:hAnsi="Times New Roman" w:cs="Times New Roman"/>
          <w:sz w:val="24"/>
          <w:szCs w:val="24"/>
          <w:lang w:val="ru-RU"/>
        </w:rPr>
        <w:t>поданици</w:t>
      </w:r>
      <w:proofErr w:type="spellEnd"/>
      <w:r w:rsidRPr="00290B1B">
        <w:rPr>
          <w:rFonts w:ascii="Times New Roman" w:eastAsia="Times New Roman" w:hAnsi="Times New Roman" w:cs="Times New Roman"/>
          <w:sz w:val="24"/>
          <w:szCs w:val="24"/>
          <w:lang w:val="ru-RU"/>
        </w:rPr>
        <w:t xml:space="preserve"> </w:t>
      </w:r>
      <w:proofErr w:type="spellStart"/>
      <w:r w:rsidRPr="00290B1B">
        <w:rPr>
          <w:rFonts w:ascii="Times New Roman" w:eastAsia="Times New Roman" w:hAnsi="Times New Roman" w:cs="Times New Roman"/>
          <w:sz w:val="24"/>
          <w:szCs w:val="24"/>
          <w:lang w:val="ru-RU"/>
        </w:rPr>
        <w:t>са</w:t>
      </w:r>
      <w:proofErr w:type="spellEnd"/>
      <w:r w:rsidRPr="00290B1B">
        <w:rPr>
          <w:rFonts w:ascii="Times New Roman" w:eastAsia="Times New Roman" w:hAnsi="Times New Roman" w:cs="Times New Roman"/>
          <w:sz w:val="24"/>
          <w:szCs w:val="24"/>
          <w:lang w:val="ru-RU"/>
        </w:rPr>
        <w:t xml:space="preserve"> те.</w:t>
      </w:r>
      <w:r w:rsidR="00280904">
        <w:rPr>
          <w:rFonts w:ascii="Times New Roman" w:eastAsia="Times New Roman" w:hAnsi="Times New Roman" w:cs="Times New Roman"/>
          <w:sz w:val="24"/>
          <w:szCs w:val="24"/>
          <w:lang w:val="ru-RU"/>
        </w:rPr>
        <w:t xml:space="preserve"> </w:t>
      </w:r>
      <w:r w:rsidR="00280904" w:rsidRPr="00280904">
        <w:rPr>
          <w:rFonts w:ascii="Times New Roman" w:eastAsia="Times New Roman" w:hAnsi="Times New Roman" w:cs="Times New Roman"/>
          <w:sz w:val="24"/>
          <w:szCs w:val="24"/>
        </w:rPr>
        <w:t>Изискването за представяне на писмена молба не е предвидено в ЗЛОД, поради което проектът предвижда да отпадне. Предложената промяна е свързана с изпълнение на мерките за опростяване и привеждане на услугите за бизнеса в съответствие със Закона за ограничаване на административното регулиране и административния контрол върху стопанската дейност, съгласно Приложение № 1 към Решение № 704 от 5 октомври 2018 г. на Министерския съвет за приемане на мерки за трансформация на модела на административно обслужване. В т. 87 от приложението е направена препоръка да отпадне изискването в чл. 25 от Правилника за прилагане на Закона за лова и опазване на дивеча за представяне на „писмена молба“, или изключенията да се уредят в специален закон, какъвто е Закона за лова и опазване на дивеча.</w:t>
      </w:r>
    </w:p>
    <w:p w:rsidR="004F0AEF" w:rsidRPr="00FE6E9D" w:rsidRDefault="00FE6E9D" w:rsidP="00290B1B">
      <w:pPr>
        <w:spacing w:after="0" w:line="360" w:lineRule="auto"/>
        <w:ind w:firstLine="720"/>
        <w:jc w:val="both"/>
        <w:rPr>
          <w:rFonts w:ascii="Times New Roman" w:eastAsia="Times New Roman" w:hAnsi="Times New Roman" w:cs="Times New Roman"/>
          <w:sz w:val="24"/>
          <w:szCs w:val="24"/>
        </w:rPr>
      </w:pPr>
      <w:r w:rsidRPr="00FE6E9D">
        <w:rPr>
          <w:rFonts w:ascii="Times New Roman" w:eastAsia="Times New Roman" w:hAnsi="Times New Roman" w:cs="Times New Roman"/>
          <w:sz w:val="24"/>
          <w:szCs w:val="24"/>
        </w:rPr>
        <w:t xml:space="preserve">С оглед влизане в сила и прилагане на Общия регламент за защита на личните данни, достатъчно е </w:t>
      </w:r>
      <w:r w:rsidR="001C37DF">
        <w:rPr>
          <w:rFonts w:ascii="Times New Roman" w:eastAsia="Times New Roman" w:hAnsi="Times New Roman" w:cs="Times New Roman"/>
          <w:sz w:val="24"/>
          <w:szCs w:val="24"/>
        </w:rPr>
        <w:t>д</w:t>
      </w:r>
      <w:r w:rsidRPr="00FE6E9D">
        <w:rPr>
          <w:rFonts w:ascii="Times New Roman" w:eastAsia="Times New Roman" w:hAnsi="Times New Roman" w:cs="Times New Roman"/>
          <w:sz w:val="24"/>
          <w:szCs w:val="24"/>
        </w:rPr>
        <w:t>а се представи документ за самоличност единствено за сверяване на данните. По отношение на изискването за представяне на документа за придобито право на лов на чужденци, мотивът за отпадането е, че цялата информация относно чужденците, придобили право на лов, се съхранява в Изпълнителна агенция по горите.</w:t>
      </w:r>
    </w:p>
    <w:p w:rsidR="00A43432" w:rsidRPr="00A43432" w:rsidRDefault="00A43432" w:rsidP="00290B1B">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eastAsia="zh-CN"/>
        </w:rPr>
      </w:pPr>
      <w:r w:rsidRPr="00A43432">
        <w:rPr>
          <w:rFonts w:ascii="Times New Roman" w:eastAsia="Times New Roman" w:hAnsi="Times New Roman" w:cs="Times New Roman"/>
          <w:sz w:val="24"/>
          <w:szCs w:val="24"/>
          <w:lang w:eastAsia="zh-CN"/>
        </w:rPr>
        <w:t>На основание чл. 26, ал. 3 и 4 от Закона за нормативните актове, проектът на постановление, докладът от министъра на земеделието, храните и горите, частичната  предварителна оценка на въздействието и становището на дирекция „Модернизация на администрацията“ в администрацията на Министерския съвет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w:t>
      </w:r>
    </w:p>
    <w:p w:rsidR="00A43432" w:rsidRPr="00A43432" w:rsidRDefault="00A43432" w:rsidP="00290B1B">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eastAsia="zh-CN"/>
        </w:rPr>
      </w:pPr>
      <w:r w:rsidRPr="00A43432">
        <w:rPr>
          <w:rFonts w:ascii="Times New Roman" w:eastAsia="Times New Roman" w:hAnsi="Times New Roman" w:cs="Times New Roman"/>
          <w:sz w:val="24"/>
          <w:szCs w:val="24"/>
          <w:lang w:eastAsia="zh-CN"/>
        </w:rPr>
        <w:t xml:space="preserve">В съответствие с чл. 26, ал. 5 от Закона за нормативните актове справката за постъпилите предложения заедно с обосновка за неприетите предложения в резултат на проведените обществени консултации е публикувана на интернет страницата на </w:t>
      </w:r>
      <w:r w:rsidRPr="00290B1B">
        <w:rPr>
          <w:rFonts w:ascii="Times New Roman" w:eastAsia="Times New Roman" w:hAnsi="Times New Roman" w:cs="Times New Roman"/>
          <w:sz w:val="24"/>
          <w:szCs w:val="24"/>
          <w:lang w:val="ru-RU" w:eastAsia="zh-CN"/>
        </w:rPr>
        <w:t xml:space="preserve">       </w:t>
      </w:r>
      <w:r w:rsidRPr="00A43432">
        <w:rPr>
          <w:rFonts w:ascii="Times New Roman" w:eastAsia="Times New Roman" w:hAnsi="Times New Roman" w:cs="Times New Roman"/>
          <w:sz w:val="24"/>
          <w:szCs w:val="24"/>
          <w:lang w:eastAsia="zh-CN"/>
        </w:rPr>
        <w:t xml:space="preserve">Министерството на земеделието, храните и горите и на Портала за обществени консултации. </w:t>
      </w:r>
    </w:p>
    <w:p w:rsidR="00A43432" w:rsidRPr="00662250" w:rsidRDefault="00662250" w:rsidP="00290B1B">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eastAsia="zh-CN"/>
        </w:rPr>
      </w:pPr>
      <w:r w:rsidRPr="00662250">
        <w:rPr>
          <w:rFonts w:ascii="Times New Roman" w:eastAsia="Times New Roman" w:hAnsi="Times New Roman" w:cs="Times New Roman"/>
          <w:sz w:val="24"/>
          <w:szCs w:val="24"/>
          <w:lang w:eastAsia="zh-CN"/>
        </w:rPr>
        <w:t>Към проекта на постановление е приложена финансова обосновка за актове, които не оказват въздействие върху държавния бюджет съгласно чл. 35, ал. 1 т. 4, буква „б“ от Устройствения правилник на Министерския съвет и на неговата администрация.</w:t>
      </w:r>
    </w:p>
    <w:p w:rsidR="00091EEB" w:rsidRPr="00091EEB" w:rsidRDefault="00A43432" w:rsidP="00091EEB">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val="ru-RU" w:eastAsia="zh-CN"/>
        </w:rPr>
      </w:pPr>
      <w:r w:rsidRPr="00A43432">
        <w:rPr>
          <w:rFonts w:ascii="Times New Roman" w:eastAsia="Times New Roman" w:hAnsi="Times New Roman" w:cs="Times New Roman"/>
          <w:sz w:val="24"/>
          <w:szCs w:val="24"/>
          <w:lang w:eastAsia="zh-CN"/>
        </w:rPr>
        <w:t>С проекта на постановление не се въвеждат норми на европейското право, поради което не е необходимо и не е изготвена таблица за съответствието с правото на Европейския съюз.</w:t>
      </w:r>
    </w:p>
    <w:p w:rsidR="00A43432" w:rsidRPr="00A43432" w:rsidRDefault="00A43432" w:rsidP="00662250">
      <w:pPr>
        <w:widowControl w:val="0"/>
        <w:overflowPunct w:val="0"/>
        <w:autoSpaceDE w:val="0"/>
        <w:autoSpaceDN w:val="0"/>
        <w:adjustRightInd w:val="0"/>
        <w:spacing w:before="120" w:after="0" w:line="360" w:lineRule="auto"/>
        <w:ind w:firstLine="720"/>
        <w:jc w:val="both"/>
        <w:textAlignment w:val="baseline"/>
        <w:rPr>
          <w:rFonts w:ascii="Times New Roman" w:eastAsia="Times New Roman" w:hAnsi="Times New Roman" w:cs="Times New Roman"/>
          <w:sz w:val="24"/>
          <w:szCs w:val="24"/>
          <w:lang w:eastAsia="zh-CN"/>
        </w:rPr>
      </w:pPr>
      <w:r w:rsidRPr="00A43432">
        <w:rPr>
          <w:rFonts w:ascii="Times New Roman" w:eastAsia="Times New Roman" w:hAnsi="Times New Roman" w:cs="Times New Roman"/>
          <w:sz w:val="24"/>
          <w:szCs w:val="24"/>
          <w:lang w:eastAsia="zh-CN"/>
        </w:rPr>
        <w:t xml:space="preserve">Проектът на постановление е съгласуван в съответствие с разпоредбите на чл. 32 </w:t>
      </w:r>
      <w:r w:rsidRPr="00A43432">
        <w:rPr>
          <w:rFonts w:ascii="Times New Roman" w:eastAsia="Times New Roman" w:hAnsi="Times New Roman" w:cs="Times New Roman"/>
          <w:sz w:val="24"/>
          <w:szCs w:val="24"/>
          <w:lang w:eastAsia="zh-CN"/>
        </w:rPr>
        <w:lastRenderedPageBreak/>
        <w:t>от Устройствения правилник на Министерския съвет и на неговата администрация. Направените целесъобразни бележки и предложения са отразени.</w:t>
      </w:r>
    </w:p>
    <w:p w:rsidR="001261E3" w:rsidRPr="0085287F" w:rsidRDefault="001261E3"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eastAsia="zh-CN"/>
        </w:rPr>
      </w:pPr>
    </w:p>
    <w:p w:rsidR="00A43432" w:rsidRPr="00A43432" w:rsidRDefault="00A43432"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4"/>
          <w:lang w:eastAsia="zh-CN"/>
        </w:rPr>
      </w:pPr>
      <w:r w:rsidRPr="00A43432">
        <w:rPr>
          <w:rFonts w:ascii="Times New Roman" w:eastAsia="Times New Roman" w:hAnsi="Times New Roman" w:cs="Times New Roman"/>
          <w:b/>
          <w:sz w:val="24"/>
          <w:szCs w:val="24"/>
          <w:lang w:eastAsia="zh-CN"/>
        </w:rPr>
        <w:t>УВАЖАЕМИ ГОСПОДИН МИНИСТЪР-ПРЕДСЕДАТЕЛ,</w:t>
      </w:r>
    </w:p>
    <w:p w:rsidR="00A43432" w:rsidRPr="00A43432" w:rsidRDefault="00A43432" w:rsidP="001261E3">
      <w:pPr>
        <w:widowControl w:val="0"/>
        <w:overflowPunct w:val="0"/>
        <w:autoSpaceDE w:val="0"/>
        <w:autoSpaceDN w:val="0"/>
        <w:adjustRightInd w:val="0"/>
        <w:spacing w:after="120" w:line="360" w:lineRule="auto"/>
        <w:jc w:val="both"/>
        <w:textAlignment w:val="baseline"/>
        <w:rPr>
          <w:rFonts w:ascii="Times New Roman" w:eastAsia="Times New Roman" w:hAnsi="Times New Roman" w:cs="Times New Roman"/>
          <w:b/>
          <w:sz w:val="24"/>
          <w:szCs w:val="24"/>
          <w:lang w:eastAsia="zh-CN"/>
        </w:rPr>
      </w:pPr>
      <w:r w:rsidRPr="00A43432">
        <w:rPr>
          <w:rFonts w:ascii="Times New Roman" w:eastAsia="Times New Roman" w:hAnsi="Times New Roman" w:cs="Times New Roman"/>
          <w:b/>
          <w:sz w:val="24"/>
          <w:szCs w:val="24"/>
          <w:lang w:eastAsia="zh-CN"/>
        </w:rPr>
        <w:t>УВАЖАЕМИ ГОСПОЖИ И ГОСПОДА МИНИСТРИ,</w:t>
      </w:r>
    </w:p>
    <w:p w:rsidR="00A43432" w:rsidRPr="00A43432" w:rsidRDefault="00A43432" w:rsidP="001261E3">
      <w:pPr>
        <w:widowControl w:val="0"/>
        <w:overflowPunct w:val="0"/>
        <w:autoSpaceDE w:val="0"/>
        <w:autoSpaceDN w:val="0"/>
        <w:adjustRightInd w:val="0"/>
        <w:spacing w:after="0" w:line="360" w:lineRule="auto"/>
        <w:ind w:firstLine="720"/>
        <w:jc w:val="both"/>
        <w:textAlignment w:val="baseline"/>
        <w:rPr>
          <w:rFonts w:ascii="Times New Roman" w:eastAsia="Times New Roman" w:hAnsi="Times New Roman" w:cs="Times New Roman"/>
          <w:sz w:val="24"/>
          <w:szCs w:val="24"/>
          <w:lang w:eastAsia="zh-CN"/>
        </w:rPr>
      </w:pPr>
      <w:r w:rsidRPr="00A43432">
        <w:rPr>
          <w:rFonts w:ascii="Times New Roman" w:eastAsia="Times New Roman" w:hAnsi="Times New Roman" w:cs="Times New Roman"/>
          <w:sz w:val="24"/>
          <w:szCs w:val="24"/>
          <w:lang w:eastAsia="zh-CN"/>
        </w:rPr>
        <w:t>Във връзка с гореизложеното и на основание чл. 8, ал. 2 от Устройствения правилник на Министерския съвет и на неговата администрация</w:t>
      </w:r>
      <w:r w:rsidR="00271084">
        <w:rPr>
          <w:rFonts w:ascii="Times New Roman" w:eastAsia="Times New Roman" w:hAnsi="Times New Roman" w:cs="Times New Roman"/>
          <w:sz w:val="24"/>
          <w:szCs w:val="24"/>
          <w:lang w:eastAsia="zh-CN"/>
        </w:rPr>
        <w:t>,</w:t>
      </w:r>
      <w:r w:rsidRPr="00A43432">
        <w:rPr>
          <w:rFonts w:ascii="Times New Roman" w:eastAsia="Times New Roman" w:hAnsi="Times New Roman" w:cs="Times New Roman"/>
          <w:sz w:val="24"/>
          <w:szCs w:val="24"/>
          <w:lang w:eastAsia="zh-CN"/>
        </w:rPr>
        <w:t xml:space="preserve"> предлагам Министерският съвет да разгледа и приеме приложения проект на постановление на Министерския съвет.</w:t>
      </w:r>
    </w:p>
    <w:tbl>
      <w:tblPr>
        <w:tblW w:w="8512" w:type="dxa"/>
        <w:tblInd w:w="668" w:type="dxa"/>
        <w:tblLook w:val="01E0" w:firstRow="1" w:lastRow="1" w:firstColumn="1" w:lastColumn="1" w:noHBand="0" w:noVBand="0"/>
      </w:tblPr>
      <w:tblGrid>
        <w:gridCol w:w="1708"/>
        <w:gridCol w:w="6804"/>
      </w:tblGrid>
      <w:tr w:rsidR="001261E3" w:rsidRPr="001B2D24" w:rsidTr="004E42AF">
        <w:tc>
          <w:tcPr>
            <w:tcW w:w="1708" w:type="dxa"/>
            <w:hideMark/>
          </w:tcPr>
          <w:p w:rsidR="001261E3" w:rsidRPr="00270954" w:rsidRDefault="00503ADF" w:rsidP="001261E3">
            <w:pPr>
              <w:spacing w:after="0" w:line="360" w:lineRule="auto"/>
              <w:rPr>
                <w:rFonts w:ascii="Times New Roman" w:hAnsi="Times New Roman"/>
                <w:b/>
                <w:bCs/>
                <w:sz w:val="24"/>
                <w:szCs w:val="24"/>
              </w:rPr>
            </w:pPr>
            <w:r>
              <w:rPr>
                <w:rFonts w:ascii="Times New Roman" w:hAnsi="Times New Roman"/>
                <w:b/>
                <w:bCs/>
                <w:sz w:val="24"/>
                <w:szCs w:val="24"/>
              </w:rPr>
              <w:t>Приложения</w:t>
            </w:r>
            <w:r w:rsidR="001261E3" w:rsidRPr="00270954">
              <w:rPr>
                <w:rFonts w:ascii="Times New Roman" w:hAnsi="Times New Roman"/>
                <w:b/>
                <w:bCs/>
                <w:sz w:val="24"/>
                <w:szCs w:val="24"/>
              </w:rPr>
              <w:t xml:space="preserve">: </w:t>
            </w:r>
          </w:p>
        </w:tc>
        <w:tc>
          <w:tcPr>
            <w:tcW w:w="6804" w:type="dxa"/>
            <w:hideMark/>
          </w:tcPr>
          <w:p w:rsidR="001261E3" w:rsidRPr="00270954" w:rsidRDefault="001261E3" w:rsidP="001261E3">
            <w:pPr>
              <w:numPr>
                <w:ilvl w:val="0"/>
                <w:numId w:val="1"/>
              </w:numPr>
              <w:autoSpaceDN w:val="0"/>
              <w:spacing w:after="0" w:line="360" w:lineRule="auto"/>
              <w:ind w:left="227"/>
              <w:jc w:val="both"/>
              <w:rPr>
                <w:rFonts w:ascii="Times New Roman" w:hAnsi="Times New Roman"/>
                <w:sz w:val="24"/>
                <w:szCs w:val="24"/>
              </w:rPr>
            </w:pPr>
            <w:r w:rsidRPr="000005EF">
              <w:rPr>
                <w:rFonts w:ascii="Times New Roman" w:hAnsi="Times New Roman"/>
                <w:sz w:val="24"/>
                <w:szCs w:val="24"/>
                <w:lang w:eastAsia="bg-BG"/>
              </w:rPr>
              <w:t xml:space="preserve">Проект на </w:t>
            </w:r>
            <w:r>
              <w:rPr>
                <w:rFonts w:ascii="Times New Roman" w:hAnsi="Times New Roman"/>
                <w:sz w:val="24"/>
                <w:szCs w:val="24"/>
                <w:lang w:eastAsia="bg-BG"/>
              </w:rPr>
              <w:t>Постановление</w:t>
            </w:r>
            <w:r w:rsidRPr="000005EF">
              <w:rPr>
                <w:rFonts w:ascii="Times New Roman" w:hAnsi="Times New Roman"/>
                <w:sz w:val="24"/>
                <w:szCs w:val="24"/>
                <w:lang w:eastAsia="bg-BG"/>
              </w:rPr>
              <w:t xml:space="preserve"> на Министерския съвет</w:t>
            </w:r>
            <w:r w:rsidRPr="00270954">
              <w:rPr>
                <w:rFonts w:ascii="Times New Roman" w:hAnsi="Times New Roman"/>
                <w:sz w:val="24"/>
                <w:szCs w:val="24"/>
              </w:rPr>
              <w:t>;</w:t>
            </w:r>
          </w:p>
          <w:p w:rsidR="001261E3" w:rsidRDefault="001261E3" w:rsidP="001261E3">
            <w:pPr>
              <w:numPr>
                <w:ilvl w:val="0"/>
                <w:numId w:val="1"/>
              </w:numPr>
              <w:autoSpaceDN w:val="0"/>
              <w:spacing w:after="0" w:line="360" w:lineRule="auto"/>
              <w:ind w:left="227"/>
              <w:jc w:val="both"/>
              <w:rPr>
                <w:rFonts w:ascii="Times New Roman" w:hAnsi="Times New Roman"/>
                <w:sz w:val="24"/>
                <w:szCs w:val="24"/>
              </w:rPr>
            </w:pPr>
            <w:r w:rsidRPr="007913AA">
              <w:rPr>
                <w:rFonts w:ascii="Times New Roman" w:eastAsia="Times New Roman" w:hAnsi="Times New Roman"/>
                <w:sz w:val="24"/>
                <w:szCs w:val="24"/>
                <w:lang w:eastAsia="zh-CN"/>
              </w:rPr>
              <w:t>Частична предварителна оценка на въздействието</w:t>
            </w:r>
            <w:r>
              <w:rPr>
                <w:rFonts w:ascii="Times New Roman" w:hAnsi="Times New Roman"/>
                <w:sz w:val="24"/>
                <w:szCs w:val="24"/>
              </w:rPr>
              <w:t>;</w:t>
            </w:r>
          </w:p>
          <w:p w:rsidR="001261E3" w:rsidRPr="00981497" w:rsidRDefault="001261E3" w:rsidP="001261E3">
            <w:pPr>
              <w:numPr>
                <w:ilvl w:val="0"/>
                <w:numId w:val="1"/>
              </w:numPr>
              <w:autoSpaceDN w:val="0"/>
              <w:spacing w:after="0" w:line="360" w:lineRule="auto"/>
              <w:ind w:left="227"/>
              <w:jc w:val="both"/>
              <w:rPr>
                <w:rFonts w:ascii="Times New Roman" w:hAnsi="Times New Roman"/>
                <w:sz w:val="24"/>
                <w:szCs w:val="24"/>
              </w:rPr>
            </w:pPr>
            <w:r w:rsidRPr="007913AA">
              <w:rPr>
                <w:rFonts w:ascii="Times New Roman" w:eastAsia="Times New Roman" w:hAnsi="Times New Roman"/>
                <w:sz w:val="24"/>
                <w:szCs w:val="24"/>
                <w:lang w:eastAsia="zh-CN"/>
              </w:rPr>
              <w:t>Становище на дирекция „Модернизация на администрацията“ на М</w:t>
            </w:r>
            <w:r>
              <w:rPr>
                <w:rFonts w:ascii="Times New Roman" w:eastAsia="Times New Roman" w:hAnsi="Times New Roman"/>
                <w:sz w:val="24"/>
                <w:szCs w:val="24"/>
                <w:lang w:eastAsia="zh-CN"/>
              </w:rPr>
              <w:t>инистерския съвет;</w:t>
            </w:r>
          </w:p>
          <w:p w:rsidR="001261E3" w:rsidRDefault="001261E3" w:rsidP="001261E3">
            <w:pPr>
              <w:numPr>
                <w:ilvl w:val="0"/>
                <w:numId w:val="1"/>
              </w:numPr>
              <w:autoSpaceDN w:val="0"/>
              <w:spacing w:after="0" w:line="360" w:lineRule="auto"/>
              <w:ind w:left="227"/>
              <w:jc w:val="both"/>
              <w:rPr>
                <w:rFonts w:ascii="Times New Roman" w:hAnsi="Times New Roman"/>
                <w:sz w:val="24"/>
                <w:szCs w:val="24"/>
              </w:rPr>
            </w:pPr>
            <w:r w:rsidRPr="000005EF">
              <w:rPr>
                <w:rFonts w:ascii="Times New Roman" w:hAnsi="Times New Roman"/>
                <w:sz w:val="24"/>
                <w:szCs w:val="24"/>
                <w:lang w:eastAsia="bg-BG"/>
              </w:rPr>
              <w:t>Финансова обосновка;</w:t>
            </w:r>
          </w:p>
          <w:p w:rsidR="001261E3" w:rsidRPr="00F26B9E" w:rsidRDefault="00642E24" w:rsidP="00642E24">
            <w:pPr>
              <w:numPr>
                <w:ilvl w:val="0"/>
                <w:numId w:val="1"/>
              </w:numPr>
              <w:autoSpaceDN w:val="0"/>
              <w:spacing w:after="0" w:line="360" w:lineRule="auto"/>
              <w:ind w:left="227"/>
              <w:jc w:val="both"/>
              <w:rPr>
                <w:rFonts w:ascii="Times New Roman" w:hAnsi="Times New Roman"/>
                <w:sz w:val="24"/>
                <w:szCs w:val="24"/>
              </w:rPr>
            </w:pPr>
            <w:r w:rsidRPr="00642E24">
              <w:rPr>
                <w:rFonts w:ascii="Times New Roman" w:eastAsia="Times New Roman" w:hAnsi="Times New Roman"/>
                <w:sz w:val="24"/>
                <w:szCs w:val="24"/>
                <w:lang w:eastAsia="zh-CN"/>
              </w:rPr>
              <w:t>Справка за отразяване на становищата, постъпили по реда на чл. 32 от Устройствения правилник на Министерския съвет и на неговата администрация</w:t>
            </w:r>
            <w:r w:rsidR="001261E3" w:rsidRPr="00981497">
              <w:rPr>
                <w:rFonts w:ascii="Times New Roman" w:eastAsia="Times New Roman" w:hAnsi="Times New Roman"/>
                <w:sz w:val="24"/>
                <w:szCs w:val="24"/>
                <w:lang w:eastAsia="zh-CN"/>
              </w:rPr>
              <w:t>;</w:t>
            </w:r>
          </w:p>
          <w:p w:rsidR="00F26B9E" w:rsidRDefault="00F26B9E" w:rsidP="00F26B9E">
            <w:pPr>
              <w:numPr>
                <w:ilvl w:val="0"/>
                <w:numId w:val="1"/>
              </w:numPr>
              <w:autoSpaceDN w:val="0"/>
              <w:spacing w:after="0" w:line="360" w:lineRule="auto"/>
              <w:ind w:left="227"/>
              <w:jc w:val="both"/>
              <w:rPr>
                <w:rFonts w:ascii="Times New Roman" w:hAnsi="Times New Roman"/>
                <w:sz w:val="24"/>
                <w:szCs w:val="24"/>
              </w:rPr>
            </w:pPr>
            <w:r w:rsidRPr="00207B4B">
              <w:rPr>
                <w:rFonts w:ascii="Times New Roman" w:hAnsi="Times New Roman"/>
                <w:sz w:val="24"/>
                <w:szCs w:val="24"/>
                <w:lang w:eastAsia="zh-CN"/>
              </w:rPr>
              <w:t>Постъпилите становища;</w:t>
            </w:r>
          </w:p>
          <w:p w:rsidR="00F26B9E" w:rsidRPr="00981497" w:rsidRDefault="00F26B9E" w:rsidP="001261E3">
            <w:pPr>
              <w:numPr>
                <w:ilvl w:val="0"/>
                <w:numId w:val="1"/>
              </w:numPr>
              <w:autoSpaceDN w:val="0"/>
              <w:spacing w:after="0" w:line="360" w:lineRule="auto"/>
              <w:ind w:left="227"/>
              <w:jc w:val="both"/>
              <w:rPr>
                <w:rFonts w:ascii="Times New Roman" w:hAnsi="Times New Roman"/>
                <w:sz w:val="24"/>
                <w:szCs w:val="24"/>
              </w:rPr>
            </w:pPr>
            <w:r w:rsidRPr="00A43432">
              <w:rPr>
                <w:rFonts w:ascii="Times New Roman" w:eastAsia="Times New Roman" w:hAnsi="Times New Roman" w:cs="Times New Roman"/>
                <w:sz w:val="24"/>
                <w:szCs w:val="24"/>
                <w:lang w:eastAsia="zh-CN"/>
              </w:rPr>
              <w:t>Справка за проведената обществена консултация;</w:t>
            </w:r>
          </w:p>
          <w:p w:rsidR="001261E3" w:rsidRPr="002479DC" w:rsidRDefault="001261E3" w:rsidP="001261E3">
            <w:pPr>
              <w:numPr>
                <w:ilvl w:val="0"/>
                <w:numId w:val="1"/>
              </w:numPr>
              <w:autoSpaceDN w:val="0"/>
              <w:spacing w:after="0" w:line="360" w:lineRule="auto"/>
              <w:ind w:left="227"/>
              <w:jc w:val="both"/>
              <w:rPr>
                <w:rFonts w:ascii="Times New Roman" w:hAnsi="Times New Roman"/>
                <w:sz w:val="24"/>
                <w:szCs w:val="24"/>
              </w:rPr>
            </w:pPr>
            <w:r w:rsidRPr="000005EF">
              <w:rPr>
                <w:rFonts w:ascii="Times New Roman" w:hAnsi="Times New Roman"/>
                <w:sz w:val="24"/>
                <w:szCs w:val="24"/>
                <w:lang w:eastAsia="bg-BG"/>
              </w:rPr>
              <w:t>Проект на съобщение за средствата за масово осведомяване.</w:t>
            </w:r>
          </w:p>
        </w:tc>
      </w:tr>
    </w:tbl>
    <w:p w:rsidR="001261E3" w:rsidRPr="001261E3" w:rsidRDefault="00A43432"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eastAsia="zh-CN"/>
        </w:rPr>
      </w:pPr>
      <w:r w:rsidRPr="00A43432">
        <w:rPr>
          <w:rFonts w:ascii="Times New Roman" w:eastAsia="Times New Roman" w:hAnsi="Times New Roman" w:cs="Times New Roman"/>
          <w:sz w:val="24"/>
          <w:szCs w:val="24"/>
          <w:lang w:eastAsia="zh-CN"/>
        </w:rPr>
        <w:t xml:space="preserve">   </w:t>
      </w:r>
      <w:r w:rsidR="00271084">
        <w:rPr>
          <w:rFonts w:ascii="Times New Roman" w:eastAsia="Times New Roman" w:hAnsi="Times New Roman" w:cs="Times New Roman"/>
          <w:sz w:val="24"/>
          <w:szCs w:val="24"/>
          <w:lang w:eastAsia="zh-CN"/>
        </w:rPr>
        <w:tab/>
      </w:r>
    </w:p>
    <w:p w:rsidR="001261E3" w:rsidRPr="00642E24" w:rsidRDefault="00A43432"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eastAsia="zh-CN"/>
        </w:rPr>
      </w:pPr>
      <w:r w:rsidRPr="00A43432">
        <w:rPr>
          <w:rFonts w:ascii="Times New Roman" w:eastAsia="Times New Roman" w:hAnsi="Times New Roman" w:cs="Times New Roman"/>
          <w:sz w:val="24"/>
          <w:szCs w:val="24"/>
          <w:lang w:eastAsia="zh-CN"/>
        </w:rPr>
        <w:t>С уважение,</w:t>
      </w:r>
    </w:p>
    <w:p w:rsidR="0085287F" w:rsidRPr="00642E24" w:rsidRDefault="0085287F"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eastAsia="zh-CN"/>
        </w:rPr>
      </w:pPr>
    </w:p>
    <w:p w:rsidR="0085287F" w:rsidRPr="00642E24" w:rsidRDefault="0085287F" w:rsidP="00A43432">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ru-RU" w:eastAsia="zh-CN"/>
        </w:rPr>
      </w:pPr>
    </w:p>
    <w:p w:rsidR="00A43432" w:rsidRPr="00A43432" w:rsidRDefault="00A43432" w:rsidP="00A43432">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zh-CN"/>
        </w:rPr>
      </w:pPr>
      <w:r w:rsidRPr="00A43432">
        <w:rPr>
          <w:rFonts w:ascii="Times New Roman" w:eastAsia="Times New Roman" w:hAnsi="Times New Roman" w:cs="Times New Roman"/>
          <w:b/>
          <w:sz w:val="24"/>
          <w:szCs w:val="24"/>
          <w:lang w:eastAsia="zh-CN"/>
        </w:rPr>
        <w:t>РУМЕН ПОРОЖАНОВ</w:t>
      </w:r>
    </w:p>
    <w:p w:rsidR="00A43432" w:rsidRPr="00A43432" w:rsidRDefault="00F26B9E" w:rsidP="00A43432">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zh-CN"/>
        </w:rPr>
      </w:pPr>
      <w:r w:rsidRPr="002479DC">
        <w:rPr>
          <w:rFonts w:ascii="Times New Roman" w:eastAsia="Times New Roman" w:hAnsi="Times New Roman"/>
          <w:i/>
          <w:sz w:val="24"/>
          <w:szCs w:val="24"/>
          <w:lang w:eastAsia="zh-CN"/>
        </w:rPr>
        <w:t>Министър на земеделието, храните и горите</w:t>
      </w:r>
      <w:r w:rsidR="00A43432" w:rsidRPr="00A43432">
        <w:rPr>
          <w:rFonts w:ascii="Times New Roman" w:eastAsia="Times New Roman" w:hAnsi="Times New Roman" w:cs="Times New Roman"/>
          <w:i/>
          <w:sz w:val="24"/>
          <w:szCs w:val="24"/>
          <w:lang w:eastAsia="zh-CN"/>
        </w:rPr>
        <w:t xml:space="preserve"> </w:t>
      </w:r>
    </w:p>
    <w:p w:rsidR="00A43432" w:rsidRPr="00A43432" w:rsidRDefault="00A43432" w:rsidP="00A4343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mallCaps/>
          <w:sz w:val="18"/>
          <w:szCs w:val="18"/>
        </w:rPr>
      </w:pPr>
    </w:p>
    <w:p w:rsidR="00A43432" w:rsidRPr="00A43432" w:rsidRDefault="00A43432" w:rsidP="00A4343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mallCaps/>
          <w:sz w:val="18"/>
          <w:szCs w:val="18"/>
        </w:rPr>
      </w:pPr>
      <w:bookmarkStart w:id="0" w:name="_GoBack"/>
      <w:bookmarkEnd w:id="0"/>
    </w:p>
    <w:sectPr w:rsidR="00A43432" w:rsidRPr="00A43432" w:rsidSect="00091EEB">
      <w:footerReference w:type="even" r:id="rId9"/>
      <w:footerReference w:type="default" r:id="rId10"/>
      <w:footerReference w:type="first" r:id="rId11"/>
      <w:pgSz w:w="11907" w:h="16840" w:code="9"/>
      <w:pgMar w:top="709" w:right="1134" w:bottom="568" w:left="1701" w:header="57"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5E" w:rsidRDefault="00CC045E">
      <w:pPr>
        <w:spacing w:after="0" w:line="240" w:lineRule="auto"/>
      </w:pPr>
      <w:r>
        <w:separator/>
      </w:r>
    </w:p>
  </w:endnote>
  <w:endnote w:type="continuationSeparator" w:id="0">
    <w:p w:rsidR="00CC045E" w:rsidRDefault="00CC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ok">
    <w:altName w:val="Arial"/>
    <w:charset w:val="00"/>
    <w:family w:val="auto"/>
    <w:pitch w:val="variable"/>
    <w:sig w:usb0="00000003" w:usb1="00000000" w:usb2="00000000" w:usb3="00000000" w:csb0="00000001" w:csb1="00000000"/>
  </w:font>
  <w:font w:name="Platinum Bg">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imes New Roman Bold">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5EE" w:rsidRDefault="00DE49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1E3">
      <w:rPr>
        <w:rStyle w:val="PageNumber"/>
        <w:noProof/>
      </w:rPr>
      <w:t>2</w:t>
    </w:r>
    <w:r>
      <w:rPr>
        <w:rStyle w:val="PageNumber"/>
      </w:rPr>
      <w:fldChar w:fldCharType="end"/>
    </w:r>
  </w:p>
  <w:p w:rsidR="008B35EE" w:rsidRDefault="008B35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430128386"/>
      <w:docPartObj>
        <w:docPartGallery w:val="Page Numbers (Bottom of Page)"/>
        <w:docPartUnique/>
      </w:docPartObj>
    </w:sdtPr>
    <w:sdtEndPr>
      <w:rPr>
        <w:noProof/>
      </w:rPr>
    </w:sdtEndPr>
    <w:sdtContent>
      <w:p w:rsidR="001261E3" w:rsidRPr="001261E3" w:rsidRDefault="001261E3">
        <w:pPr>
          <w:pStyle w:val="Footer"/>
          <w:jc w:val="right"/>
          <w:rPr>
            <w:rFonts w:ascii="Times New Roman" w:hAnsi="Times New Roman" w:cs="Times New Roman"/>
            <w:sz w:val="20"/>
            <w:szCs w:val="20"/>
          </w:rPr>
        </w:pPr>
        <w:r w:rsidRPr="001261E3">
          <w:rPr>
            <w:rFonts w:ascii="Times New Roman" w:hAnsi="Times New Roman" w:cs="Times New Roman"/>
            <w:sz w:val="16"/>
            <w:szCs w:val="16"/>
          </w:rPr>
          <w:fldChar w:fldCharType="begin"/>
        </w:r>
        <w:r w:rsidRPr="001261E3">
          <w:rPr>
            <w:rFonts w:ascii="Times New Roman" w:hAnsi="Times New Roman" w:cs="Times New Roman"/>
            <w:sz w:val="16"/>
            <w:szCs w:val="16"/>
          </w:rPr>
          <w:instrText xml:space="preserve"> PAGE   \* MERGEFORMAT </w:instrText>
        </w:r>
        <w:r w:rsidRPr="001261E3">
          <w:rPr>
            <w:rFonts w:ascii="Times New Roman" w:hAnsi="Times New Roman" w:cs="Times New Roman"/>
            <w:sz w:val="16"/>
            <w:szCs w:val="16"/>
          </w:rPr>
          <w:fldChar w:fldCharType="separate"/>
        </w:r>
        <w:r w:rsidR="000C7E0B">
          <w:rPr>
            <w:rFonts w:ascii="Times New Roman" w:hAnsi="Times New Roman" w:cs="Times New Roman"/>
            <w:noProof/>
            <w:sz w:val="16"/>
            <w:szCs w:val="16"/>
          </w:rPr>
          <w:t>4</w:t>
        </w:r>
        <w:r w:rsidRPr="001261E3">
          <w:rPr>
            <w:rFonts w:ascii="Times New Roman" w:hAnsi="Times New Roman" w:cs="Times New Roman"/>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1E3" w:rsidRPr="001261E3" w:rsidRDefault="001261E3">
    <w:pPr>
      <w:pStyle w:val="Footer"/>
      <w:jc w:val="right"/>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5E" w:rsidRDefault="00CC045E">
      <w:pPr>
        <w:spacing w:after="0" w:line="240" w:lineRule="auto"/>
      </w:pPr>
      <w:r>
        <w:separator/>
      </w:r>
    </w:p>
  </w:footnote>
  <w:footnote w:type="continuationSeparator" w:id="0">
    <w:p w:rsidR="00CC045E" w:rsidRDefault="00CC0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203FD"/>
    <w:multiLevelType w:val="multilevel"/>
    <w:tmpl w:val="9C482442"/>
    <w:lvl w:ilvl="0">
      <w:start w:val="1"/>
      <w:numFmt w:val="decimal"/>
      <w:suff w:val="space"/>
      <w:lvlText w:val="%1."/>
      <w:lvlJc w:val="right"/>
      <w:pPr>
        <w:ind w:left="284" w:firstLine="0"/>
      </w:pPr>
      <w:rPr>
        <w:rFonts w:cs="Times New Roman"/>
      </w:rPr>
    </w:lvl>
    <w:lvl w:ilvl="1">
      <w:start w:val="1"/>
      <w:numFmt w:val="decimal"/>
      <w:lvlText w:val="%1.%2."/>
      <w:lvlJc w:val="right"/>
      <w:pPr>
        <w:tabs>
          <w:tab w:val="num" w:pos="738"/>
        </w:tabs>
        <w:ind w:left="-226" w:firstLine="907"/>
      </w:pPr>
      <w:rPr>
        <w:rFonts w:cs="Times New Roman"/>
      </w:rPr>
    </w:lvl>
    <w:lvl w:ilvl="2">
      <w:start w:val="1"/>
      <w:numFmt w:val="none"/>
      <w:lvlText w:val="%2%1.7.1%3."/>
      <w:lvlJc w:val="right"/>
      <w:pPr>
        <w:tabs>
          <w:tab w:val="num" w:pos="998"/>
        </w:tabs>
        <w:ind w:left="998" w:hanging="203"/>
      </w:pPr>
      <w:rPr>
        <w:rFonts w:cs="Times New Roman"/>
      </w:rPr>
    </w:lvl>
    <w:lvl w:ilvl="3">
      <w:start w:val="1"/>
      <w:numFmt w:val="decimal"/>
      <w:lvlText w:val="%1.%2.%3.%4."/>
      <w:lvlJc w:val="left"/>
      <w:pPr>
        <w:tabs>
          <w:tab w:val="num" w:pos="1502"/>
        </w:tabs>
        <w:ind w:left="1502" w:hanging="648"/>
      </w:pPr>
      <w:rPr>
        <w:rFonts w:cs="Times New Roman"/>
      </w:rPr>
    </w:lvl>
    <w:lvl w:ilvl="4">
      <w:start w:val="1"/>
      <w:numFmt w:val="decimal"/>
      <w:lvlText w:val="%1.%2.%3.%4.%5."/>
      <w:lvlJc w:val="left"/>
      <w:pPr>
        <w:tabs>
          <w:tab w:val="num" w:pos="2006"/>
        </w:tabs>
        <w:ind w:left="2006" w:hanging="792"/>
      </w:pPr>
      <w:rPr>
        <w:rFonts w:cs="Times New Roman"/>
      </w:rPr>
    </w:lvl>
    <w:lvl w:ilvl="5">
      <w:start w:val="1"/>
      <w:numFmt w:val="decimal"/>
      <w:lvlText w:val="%1.%2.%3.%4.%5.%6."/>
      <w:lvlJc w:val="left"/>
      <w:pPr>
        <w:tabs>
          <w:tab w:val="num" w:pos="2510"/>
        </w:tabs>
        <w:ind w:left="2510" w:hanging="936"/>
      </w:pPr>
      <w:rPr>
        <w:rFonts w:cs="Times New Roman"/>
      </w:rPr>
    </w:lvl>
    <w:lvl w:ilvl="6">
      <w:start w:val="1"/>
      <w:numFmt w:val="decimal"/>
      <w:lvlText w:val="%1.%2.%3.%4.%5.%6.%7."/>
      <w:lvlJc w:val="left"/>
      <w:pPr>
        <w:tabs>
          <w:tab w:val="num" w:pos="3014"/>
        </w:tabs>
        <w:ind w:left="3014" w:hanging="1080"/>
      </w:pPr>
      <w:rPr>
        <w:rFonts w:cs="Times New Roman"/>
      </w:rPr>
    </w:lvl>
    <w:lvl w:ilvl="7">
      <w:start w:val="1"/>
      <w:numFmt w:val="decimal"/>
      <w:lvlText w:val="%1.%2.%3.%4.%5.%6.%7.%8."/>
      <w:lvlJc w:val="left"/>
      <w:pPr>
        <w:tabs>
          <w:tab w:val="num" w:pos="3518"/>
        </w:tabs>
        <w:ind w:left="3518" w:hanging="1224"/>
      </w:pPr>
      <w:rPr>
        <w:rFonts w:cs="Times New Roman"/>
      </w:rPr>
    </w:lvl>
    <w:lvl w:ilvl="8">
      <w:start w:val="1"/>
      <w:numFmt w:val="decimal"/>
      <w:lvlText w:val="%1.%2.%3.%4.%5.%6.%7.%8.%9."/>
      <w:lvlJc w:val="left"/>
      <w:pPr>
        <w:tabs>
          <w:tab w:val="num" w:pos="4094"/>
        </w:tabs>
        <w:ind w:left="4094"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40"/>
    <w:rsid w:val="00072EEF"/>
    <w:rsid w:val="00090C26"/>
    <w:rsid w:val="00091EEB"/>
    <w:rsid w:val="000C7E0B"/>
    <w:rsid w:val="00114796"/>
    <w:rsid w:val="001261E3"/>
    <w:rsid w:val="001C2A2B"/>
    <w:rsid w:val="001C37DF"/>
    <w:rsid w:val="00271084"/>
    <w:rsid w:val="00280904"/>
    <w:rsid w:val="00290B1B"/>
    <w:rsid w:val="00374CCE"/>
    <w:rsid w:val="003974B3"/>
    <w:rsid w:val="003A27EA"/>
    <w:rsid w:val="003C7A34"/>
    <w:rsid w:val="003F24F1"/>
    <w:rsid w:val="004603B5"/>
    <w:rsid w:val="00483318"/>
    <w:rsid w:val="004F0AEF"/>
    <w:rsid w:val="0050360E"/>
    <w:rsid w:val="00503ADF"/>
    <w:rsid w:val="00506CA8"/>
    <w:rsid w:val="0054571E"/>
    <w:rsid w:val="005664BC"/>
    <w:rsid w:val="00585875"/>
    <w:rsid w:val="005A7478"/>
    <w:rsid w:val="005D1FA8"/>
    <w:rsid w:val="00630CA0"/>
    <w:rsid w:val="00642E24"/>
    <w:rsid w:val="00662250"/>
    <w:rsid w:val="00662281"/>
    <w:rsid w:val="00662BED"/>
    <w:rsid w:val="006B0B8F"/>
    <w:rsid w:val="006C048E"/>
    <w:rsid w:val="006E1A93"/>
    <w:rsid w:val="00707FDC"/>
    <w:rsid w:val="007900B4"/>
    <w:rsid w:val="00821F40"/>
    <w:rsid w:val="0085287F"/>
    <w:rsid w:val="0088624A"/>
    <w:rsid w:val="008B35EE"/>
    <w:rsid w:val="008E698C"/>
    <w:rsid w:val="00943279"/>
    <w:rsid w:val="00976440"/>
    <w:rsid w:val="00983E0A"/>
    <w:rsid w:val="009B17BF"/>
    <w:rsid w:val="009D0518"/>
    <w:rsid w:val="009E406C"/>
    <w:rsid w:val="00A21763"/>
    <w:rsid w:val="00A315AE"/>
    <w:rsid w:val="00A43432"/>
    <w:rsid w:val="00AA0884"/>
    <w:rsid w:val="00AC11CC"/>
    <w:rsid w:val="00AD09FB"/>
    <w:rsid w:val="00B75E1A"/>
    <w:rsid w:val="00B910AE"/>
    <w:rsid w:val="00B97CB9"/>
    <w:rsid w:val="00C448CD"/>
    <w:rsid w:val="00C55B26"/>
    <w:rsid w:val="00C61E23"/>
    <w:rsid w:val="00C77EF8"/>
    <w:rsid w:val="00CC045E"/>
    <w:rsid w:val="00D02073"/>
    <w:rsid w:val="00D5351A"/>
    <w:rsid w:val="00D8167E"/>
    <w:rsid w:val="00DE493C"/>
    <w:rsid w:val="00EC0D8F"/>
    <w:rsid w:val="00F04363"/>
    <w:rsid w:val="00F1700A"/>
    <w:rsid w:val="00F264A7"/>
    <w:rsid w:val="00F26B9E"/>
    <w:rsid w:val="00F3660A"/>
    <w:rsid w:val="00FE6E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4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432"/>
  </w:style>
  <w:style w:type="character" w:styleId="PageNumber">
    <w:name w:val="page number"/>
    <w:basedOn w:val="DefaultParagraphFont"/>
    <w:rsid w:val="00A43432"/>
  </w:style>
  <w:style w:type="paragraph" w:styleId="NormalWeb">
    <w:name w:val="Normal (Web)"/>
    <w:basedOn w:val="Normal"/>
    <w:uiPriority w:val="99"/>
    <w:semiHidden/>
    <w:unhideWhenUsed/>
    <w:rsid w:val="005664BC"/>
    <w:rPr>
      <w:rFonts w:ascii="Times New Roman" w:hAnsi="Times New Roman" w:cs="Times New Roman"/>
      <w:sz w:val="24"/>
      <w:szCs w:val="24"/>
    </w:rPr>
  </w:style>
  <w:style w:type="character" w:styleId="Hyperlink">
    <w:name w:val="Hyperlink"/>
    <w:basedOn w:val="DefaultParagraphFont"/>
    <w:uiPriority w:val="99"/>
    <w:unhideWhenUsed/>
    <w:rsid w:val="00585875"/>
    <w:rPr>
      <w:color w:val="0563C1" w:themeColor="hyperlink"/>
      <w:u w:val="single"/>
    </w:rPr>
  </w:style>
  <w:style w:type="paragraph" w:styleId="Header">
    <w:name w:val="header"/>
    <w:basedOn w:val="Normal"/>
    <w:link w:val="HeaderChar"/>
    <w:uiPriority w:val="99"/>
    <w:unhideWhenUsed/>
    <w:rsid w:val="00290B1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0B1B"/>
  </w:style>
  <w:style w:type="paragraph" w:styleId="ListParagraph">
    <w:name w:val="List Paragraph"/>
    <w:basedOn w:val="Normal"/>
    <w:uiPriority w:val="34"/>
    <w:qFormat/>
    <w:rsid w:val="001261E3"/>
    <w:pPr>
      <w:spacing w:after="200" w:line="276" w:lineRule="auto"/>
      <w:ind w:left="720"/>
      <w:contextualSpacing/>
    </w:pPr>
    <w:rPr>
      <w:lang w:val="da-DK"/>
    </w:rPr>
  </w:style>
  <w:style w:type="paragraph" w:styleId="BalloonText">
    <w:name w:val="Balloon Text"/>
    <w:basedOn w:val="Normal"/>
    <w:link w:val="BalloonTextChar"/>
    <w:uiPriority w:val="99"/>
    <w:semiHidden/>
    <w:unhideWhenUsed/>
    <w:rsid w:val="00D8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34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432"/>
  </w:style>
  <w:style w:type="character" w:styleId="PageNumber">
    <w:name w:val="page number"/>
    <w:basedOn w:val="DefaultParagraphFont"/>
    <w:rsid w:val="00A43432"/>
  </w:style>
  <w:style w:type="paragraph" w:styleId="NormalWeb">
    <w:name w:val="Normal (Web)"/>
    <w:basedOn w:val="Normal"/>
    <w:uiPriority w:val="99"/>
    <w:semiHidden/>
    <w:unhideWhenUsed/>
    <w:rsid w:val="005664BC"/>
    <w:rPr>
      <w:rFonts w:ascii="Times New Roman" w:hAnsi="Times New Roman" w:cs="Times New Roman"/>
      <w:sz w:val="24"/>
      <w:szCs w:val="24"/>
    </w:rPr>
  </w:style>
  <w:style w:type="character" w:styleId="Hyperlink">
    <w:name w:val="Hyperlink"/>
    <w:basedOn w:val="DefaultParagraphFont"/>
    <w:uiPriority w:val="99"/>
    <w:unhideWhenUsed/>
    <w:rsid w:val="00585875"/>
    <w:rPr>
      <w:color w:val="0563C1" w:themeColor="hyperlink"/>
      <w:u w:val="single"/>
    </w:rPr>
  </w:style>
  <w:style w:type="paragraph" w:styleId="Header">
    <w:name w:val="header"/>
    <w:basedOn w:val="Normal"/>
    <w:link w:val="HeaderChar"/>
    <w:uiPriority w:val="99"/>
    <w:unhideWhenUsed/>
    <w:rsid w:val="00290B1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90B1B"/>
  </w:style>
  <w:style w:type="paragraph" w:styleId="ListParagraph">
    <w:name w:val="List Paragraph"/>
    <w:basedOn w:val="Normal"/>
    <w:uiPriority w:val="34"/>
    <w:qFormat/>
    <w:rsid w:val="001261E3"/>
    <w:pPr>
      <w:spacing w:after="200" w:line="276" w:lineRule="auto"/>
      <w:ind w:left="720"/>
      <w:contextualSpacing/>
    </w:pPr>
    <w:rPr>
      <w:lang w:val="da-DK"/>
    </w:rPr>
  </w:style>
  <w:style w:type="paragraph" w:styleId="BalloonText">
    <w:name w:val="Balloon Text"/>
    <w:basedOn w:val="Normal"/>
    <w:link w:val="BalloonTextChar"/>
    <w:uiPriority w:val="99"/>
    <w:semiHidden/>
    <w:unhideWhenUsed/>
    <w:rsid w:val="00D8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3676">
      <w:bodyDiv w:val="1"/>
      <w:marLeft w:val="0"/>
      <w:marRight w:val="0"/>
      <w:marTop w:val="0"/>
      <w:marBottom w:val="0"/>
      <w:divBdr>
        <w:top w:val="none" w:sz="0" w:space="0" w:color="auto"/>
        <w:left w:val="none" w:sz="0" w:space="0" w:color="auto"/>
        <w:bottom w:val="none" w:sz="0" w:space="0" w:color="auto"/>
        <w:right w:val="none" w:sz="0" w:space="0" w:color="auto"/>
      </w:divBdr>
      <w:divsChild>
        <w:div w:id="10358835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8166773">
      <w:bodyDiv w:val="1"/>
      <w:marLeft w:val="0"/>
      <w:marRight w:val="0"/>
      <w:marTop w:val="0"/>
      <w:marBottom w:val="0"/>
      <w:divBdr>
        <w:top w:val="none" w:sz="0" w:space="0" w:color="auto"/>
        <w:left w:val="none" w:sz="0" w:space="0" w:color="auto"/>
        <w:bottom w:val="none" w:sz="0" w:space="0" w:color="auto"/>
        <w:right w:val="none" w:sz="0" w:space="0" w:color="auto"/>
      </w:divBdr>
      <w:divsChild>
        <w:div w:id="19380588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65362530">
      <w:bodyDiv w:val="1"/>
      <w:marLeft w:val="0"/>
      <w:marRight w:val="0"/>
      <w:marTop w:val="0"/>
      <w:marBottom w:val="0"/>
      <w:divBdr>
        <w:top w:val="none" w:sz="0" w:space="0" w:color="auto"/>
        <w:left w:val="none" w:sz="0" w:space="0" w:color="auto"/>
        <w:bottom w:val="none" w:sz="0" w:space="0" w:color="auto"/>
        <w:right w:val="none" w:sz="0" w:space="0" w:color="auto"/>
      </w:divBdr>
      <w:divsChild>
        <w:div w:id="47448953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Petya Ivanova</cp:lastModifiedBy>
  <cp:revision>5</cp:revision>
  <cp:lastPrinted>2019-01-09T07:10:00Z</cp:lastPrinted>
  <dcterms:created xsi:type="dcterms:W3CDTF">2019-02-05T11:39:00Z</dcterms:created>
  <dcterms:modified xsi:type="dcterms:W3CDTF">2019-02-07T13:51:00Z</dcterms:modified>
</cp:coreProperties>
</file>