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  <w:lang w:val="en-US"/>
        </w:rPr>
      </w:pPr>
      <w:r w:rsidRPr="004F2B8F">
        <w:rPr>
          <w:rFonts w:ascii="NewSaturionModernCyr" w:eastAsia="Batang" w:hAnsi="NewSaturionModernCyr" w:cs="Times New Roman"/>
          <w:b/>
          <w:noProof/>
          <w:spacing w:val="5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292FF2D4" wp14:editId="2F836E0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39825" cy="9937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  <w:lang w:val="en-US"/>
        </w:rPr>
      </w:pP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</w:rPr>
      </w:pP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</w:rPr>
      </w:pP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</w:rPr>
      </w:pP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</w:rPr>
      </w:pP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</w:rPr>
      </w:pPr>
    </w:p>
    <w:p w:rsidR="004F2B8F" w:rsidRPr="004F2B8F" w:rsidRDefault="004F2B8F" w:rsidP="004F2B8F">
      <w:pP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50"/>
          <w:szCs w:val="20"/>
        </w:rPr>
      </w:pPr>
      <w:r w:rsidRPr="004F2B8F">
        <w:rPr>
          <w:rFonts w:ascii="NewSaturionModernCyr" w:eastAsia="Batang" w:hAnsi="NewSaturionModernCyr" w:cs="Times New Roman"/>
          <w:b/>
          <w:spacing w:val="50"/>
          <w:szCs w:val="20"/>
        </w:rPr>
        <w:t>Р Е П У Б Л И К А   Б Ъ Л Г А Р И Я</w:t>
      </w:r>
    </w:p>
    <w:p w:rsidR="004F2B8F" w:rsidRPr="004F2B8F" w:rsidRDefault="004F2B8F" w:rsidP="004F2B8F">
      <w:pPr>
        <w:pBdr>
          <w:bottom w:val="single" w:sz="12" w:space="1" w:color="auto"/>
        </w:pBdr>
        <w:spacing w:after="0" w:line="240" w:lineRule="auto"/>
        <w:jc w:val="center"/>
        <w:rPr>
          <w:rFonts w:ascii="NewSaturionModernCyr" w:eastAsia="Batang" w:hAnsi="NewSaturionModernCyr" w:cs="Times New Roman"/>
          <w:b/>
          <w:spacing w:val="100"/>
          <w:sz w:val="32"/>
          <w:szCs w:val="20"/>
          <w:lang w:eastAsia="bg-BG"/>
        </w:rPr>
      </w:pPr>
      <w:r w:rsidRPr="004F2B8F">
        <w:rPr>
          <w:rFonts w:ascii="NewSaturionModernCyr" w:eastAsia="Batang" w:hAnsi="NewSaturionModernCyr" w:cs="Times New Roman"/>
          <w:b/>
          <w:spacing w:val="60"/>
          <w:sz w:val="32"/>
          <w:szCs w:val="20"/>
          <w:lang w:eastAsia="bg-BG"/>
        </w:rPr>
        <w:t>М И Н И С Т Е Р С К И   С Ъ В Е Т</w:t>
      </w:r>
    </w:p>
    <w:p w:rsidR="004F2B8F" w:rsidRPr="004F2B8F" w:rsidRDefault="004F2B8F" w:rsidP="004F2B8F">
      <w:pPr>
        <w:tabs>
          <w:tab w:val="center" w:pos="4536"/>
          <w:tab w:val="right" w:pos="9072"/>
        </w:tabs>
        <w:spacing w:before="60" w:after="60" w:line="240" w:lineRule="auto"/>
        <w:ind w:left="7920"/>
        <w:jc w:val="right"/>
        <w:rPr>
          <w:rFonts w:ascii="Verdana" w:eastAsia="Batang" w:hAnsi="Verdana" w:cs="Times New Roman"/>
          <w:sz w:val="18"/>
          <w:szCs w:val="18"/>
          <w:lang w:eastAsia="bg-BG"/>
        </w:rPr>
      </w:pPr>
    </w:p>
    <w:p w:rsidR="004F2B8F" w:rsidRPr="0077139C" w:rsidRDefault="004F2B8F" w:rsidP="004F2B8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</w:pPr>
    </w:p>
    <w:p w:rsidR="004F2B8F" w:rsidRPr="0077139C" w:rsidRDefault="004F2B8F" w:rsidP="004F2B8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</w:pPr>
    </w:p>
    <w:p w:rsidR="004F2B8F" w:rsidRPr="00F65F01" w:rsidRDefault="004F2B8F" w:rsidP="004F2B8F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F65F01">
        <w:rPr>
          <w:rFonts w:ascii="Times New Roman" w:eastAsia="Batang" w:hAnsi="Times New Roman" w:cs="Times New Roman"/>
          <w:b/>
          <w:spacing w:val="80"/>
          <w:sz w:val="24"/>
          <w:szCs w:val="24"/>
          <w:lang w:eastAsia="bg-BG"/>
        </w:rPr>
        <w:t>ПОСТАНОВЛЕНИЕ</w:t>
      </w:r>
      <w:r w:rsidRPr="00F65F0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 № …………..</w:t>
      </w:r>
    </w:p>
    <w:p w:rsidR="004F2B8F" w:rsidRPr="00F65F01" w:rsidRDefault="004F2B8F" w:rsidP="004F2B8F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F65F0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от …………………………  година</w:t>
      </w:r>
    </w:p>
    <w:p w:rsidR="004F2B8F" w:rsidRPr="00F65F01" w:rsidRDefault="004F2B8F" w:rsidP="004F2B8F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p w:rsidR="004F2B8F" w:rsidRPr="00F65F01" w:rsidRDefault="004F2B8F" w:rsidP="004F2B8F">
      <w:pPr>
        <w:spacing w:before="120" w:after="0" w:line="360" w:lineRule="auto"/>
        <w:ind w:left="454" w:hanging="454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ЗА изменение </w:t>
      </w:r>
      <w:r w:rsidR="00511E0C" w:rsidRPr="00E11285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и допълнение 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>на Правилника за прилагане на Закона за лова и опазване на дивеча, п</w:t>
      </w:r>
      <w:proofErr w:type="spellStart"/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>риет</w:t>
      </w:r>
      <w:proofErr w:type="spellEnd"/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 xml:space="preserve"> с </w:t>
      </w:r>
      <w:proofErr w:type="spellStart"/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>П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>остановление</w:t>
      </w:r>
      <w:proofErr w:type="spellEnd"/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 xml:space="preserve"> № 1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>51</w:t>
      </w:r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 xml:space="preserve"> 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на Министерския съвет </w:t>
      </w:r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>от 20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>0</w:t>
      </w:r>
      <w:r w:rsidRPr="00F65F01">
        <w:rPr>
          <w:rFonts w:ascii="Times New Roman" w:eastAsia="Batang" w:hAnsi="Times New Roman" w:cs="Times New Roman"/>
          <w:sz w:val="24"/>
          <w:szCs w:val="24"/>
          <w:lang w:val="x-none" w:eastAsia="bg-BG"/>
        </w:rPr>
        <w:t>1 г.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(</w:t>
      </w:r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обн., ДВ, </w:t>
      </w:r>
      <w:hyperlink r:id="rId9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58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2001 г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>.</w:t>
      </w:r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; изм. с </w:t>
      </w:r>
      <w:hyperlink r:id="rId10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Решение № 3722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2002 г. на ВАС на РБ - </w:t>
      </w:r>
      <w:hyperlink r:id="rId11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43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2002 г.,; изм. и доп., </w:t>
      </w:r>
      <w:hyperlink r:id="rId12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41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</w:t>
      </w:r>
      <w:r w:rsidR="00D20A38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и </w:t>
      </w:r>
      <w:hyperlink r:id="rId13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101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2003 г.; изм. с </w:t>
      </w:r>
      <w:hyperlink r:id="rId14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Решение № 654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2004 г. на ВАС на РБ - </w:t>
      </w:r>
      <w:hyperlink r:id="rId15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10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2004 г.; изм. и доп., </w:t>
      </w:r>
      <w:hyperlink r:id="rId16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15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2009 г., </w:t>
      </w:r>
      <w:hyperlink r:id="rId17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80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2010 г., </w:t>
      </w:r>
      <w:hyperlink r:id="rId18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48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2011 г.; изм. с </w:t>
      </w:r>
      <w:hyperlink r:id="rId19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Решение № 12586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2016 г. на ВАС на РБ - </w:t>
      </w:r>
      <w:hyperlink r:id="rId20" w:history="1">
        <w:r w:rsidRPr="0077139C">
          <w:rPr>
            <w:rFonts w:ascii="Times New Roman" w:eastAsia="Batang" w:hAnsi="Times New Roman" w:cs="Times New Roman"/>
            <w:color w:val="000000"/>
            <w:sz w:val="24"/>
            <w:szCs w:val="24"/>
            <w:lang w:val="ru-RU" w:eastAsia="bg-BG"/>
          </w:rPr>
          <w:t>бр. 19</w:t>
        </w:r>
      </w:hyperlink>
      <w:r w:rsidRPr="0077139C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от 2017 г.; изм. и доп., бр. 79 от 2017 г.</w:t>
      </w:r>
      <w:r w:rsidR="00D20A38">
        <w:rPr>
          <w:rFonts w:ascii="Times New Roman" w:eastAsia="Batang" w:hAnsi="Times New Roman" w:cs="Times New Roman"/>
          <w:sz w:val="24"/>
          <w:szCs w:val="24"/>
          <w:lang w:val="ru-RU" w:eastAsia="bg-BG"/>
        </w:rPr>
        <w:t xml:space="preserve"> и </w:t>
      </w:r>
      <w:r w:rsidRPr="00F65F01">
        <w:rPr>
          <w:rFonts w:ascii="Times New Roman" w:eastAsia="Batang" w:hAnsi="Times New Roman" w:cs="Times New Roman"/>
          <w:sz w:val="24"/>
          <w:szCs w:val="24"/>
          <w:lang w:eastAsia="bg-BG"/>
        </w:rPr>
        <w:t>бр. 88 от 2018 г.)</w:t>
      </w:r>
    </w:p>
    <w:p w:rsidR="0077139C" w:rsidRPr="0019467D" w:rsidRDefault="004F2B8F" w:rsidP="005C6F90">
      <w:pPr>
        <w:spacing w:after="0" w:line="360" w:lineRule="auto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F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F2B8F" w:rsidRPr="00F65F01" w:rsidRDefault="004F2B8F" w:rsidP="004F2B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</w:rPr>
      </w:pPr>
      <w:r w:rsidRPr="00F65F01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>МИНИСТЕРСКИЯТ СЪВЕТ</w:t>
      </w:r>
    </w:p>
    <w:p w:rsidR="004F2B8F" w:rsidRPr="00F65F01" w:rsidRDefault="004F2B8F" w:rsidP="004F2B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</w:rPr>
      </w:pPr>
      <w:r w:rsidRPr="00F65F01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>ПОСТАНОВИ:</w:t>
      </w:r>
    </w:p>
    <w:p w:rsidR="0077139C" w:rsidRPr="0019467D" w:rsidRDefault="0077139C" w:rsidP="004F2B8F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E2E2E" w:rsidRDefault="004F2B8F" w:rsidP="0077139C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2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1. В чл. </w:t>
      </w:r>
      <w:r w:rsidR="002E2E2E">
        <w:rPr>
          <w:rFonts w:ascii="Times New Roman" w:eastAsia="Times New Roman" w:hAnsi="Times New Roman" w:cs="Times New Roman"/>
          <w:sz w:val="24"/>
          <w:szCs w:val="24"/>
          <w:lang w:eastAsia="bg-BG"/>
        </w:rPr>
        <w:t>9а се правят следните изменения:</w:t>
      </w:r>
    </w:p>
    <w:p w:rsidR="004F2B8F" w:rsidRDefault="002E2E2E" w:rsidP="0077139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2E2E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1 думите „Държавните ловни стопанства“ се заменят с „Държавните предприятия по чл. 163 от Закона за горите“</w:t>
      </w:r>
      <w:r w:rsid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</w:t>
      </w:r>
      <w:r w:rsidR="00454D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думите </w:t>
      </w:r>
      <w:r w:rsid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>„ал. 2“ се заменя</w:t>
      </w:r>
      <w:r w:rsidR="00454D2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„ал. 9“;</w:t>
      </w:r>
    </w:p>
    <w:p w:rsidR="002E2E2E" w:rsidRDefault="002E2E2E" w:rsidP="0077139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</w:t>
      </w:r>
      <w:r w:rsidR="00E3166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31662" w:rsidRDefault="00E31662" w:rsidP="0077139C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</w:t>
      </w:r>
      <w:r w:rsidR="00D20A3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основания текст думите „Изпълнителната агенция по горите“ се заменят с</w:t>
      </w:r>
      <w:r w:rsidR="00A2440C">
        <w:rPr>
          <w:rFonts w:ascii="Times New Roman" w:eastAsia="Times New Roman" w:hAnsi="Times New Roman" w:cs="Times New Roman"/>
          <w:sz w:val="24"/>
          <w:szCs w:val="24"/>
          <w:lang w:eastAsia="bg-BG"/>
        </w:rPr>
        <w:t>ъс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„съ</w:t>
      </w:r>
      <w:r w:rsid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ответното държавно предприятие“;</w:t>
      </w:r>
    </w:p>
    <w:p w:rsidR="002E2E2E" w:rsidRPr="004F2B8F" w:rsidRDefault="00E31662" w:rsidP="0077139C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</w:t>
      </w:r>
      <w:r w:rsidR="00D20A3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A24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1 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умите „документите по чл. 9, ал</w:t>
      </w:r>
      <w:r w:rsidR="00A2440C">
        <w:rPr>
          <w:rFonts w:ascii="Times New Roman" w:eastAsia="Times New Roman" w:hAnsi="Times New Roman" w:cs="Times New Roman"/>
          <w:sz w:val="24"/>
          <w:szCs w:val="24"/>
          <w:lang w:eastAsia="bg-BG"/>
        </w:rPr>
        <w:t>. 19“ се заменят с „декларации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наличие на обстоятелствата по чл. 9, ал. 19, т. 4 и 7“.</w:t>
      </w:r>
    </w:p>
    <w:p w:rsidR="004F2B8F" w:rsidRDefault="004F2B8F" w:rsidP="007713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2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§ 2. В </w:t>
      </w:r>
      <w:r w:rsid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9б се правят следните изменения:</w:t>
      </w:r>
    </w:p>
    <w:p w:rsidR="0077139C" w:rsidRDefault="00586740" w:rsidP="0077139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1 се изменя така:</w:t>
      </w:r>
    </w:p>
    <w:p w:rsidR="005C6F90" w:rsidRDefault="005C6F90" w:rsidP="005C6F9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„(1) </w:t>
      </w:r>
      <w:r w:rsidR="00586740" w:rsidRP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Офертите се разглеждат в </w:t>
      </w:r>
      <w:r w:rsid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съответното държавно предприятие</w:t>
      </w:r>
      <w:r w:rsidR="00586740" w:rsidRP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комисия, назначена със заповед на</w:t>
      </w:r>
      <w:r w:rsid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министъра на земеделието, храните и горите или на оправомощено от него длъжностно лице,</w:t>
      </w:r>
      <w:r w:rsidR="00586740" w:rsidRP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изтичане</w:t>
      </w:r>
      <w:r w:rsidR="00586740" w:rsidRP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срока за представяне</w:t>
      </w:r>
      <w:r w:rsidR="00586740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им.“</w:t>
      </w:r>
    </w:p>
    <w:p w:rsidR="00586740" w:rsidRPr="005C6F90" w:rsidRDefault="00586740" w:rsidP="0019467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ал. 6 думите „изпълнителния директор на Изпълнителната агенция по горите“ се заменят с „</w:t>
      </w:r>
      <w:r w:rsidR="00600D1C" w:rsidRP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органа, издал акта за определяне на състава й“</w:t>
      </w:r>
      <w:r w:rsidRP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C6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27D8" w:rsidRDefault="00A127D8" w:rsidP="0077139C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§ 3. В чл. 9д се правят следните изменения:</w:t>
      </w:r>
    </w:p>
    <w:p w:rsidR="00A127D8" w:rsidRDefault="00A127D8" w:rsidP="0077139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ал. 1, т. 4 </w:t>
      </w:r>
      <w:r w:rsidR="00A24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думата „класирането“ се заменя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„предложение за</w:t>
      </w:r>
      <w:r w:rsidR="00A24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класиране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A127D8" w:rsidRDefault="00A127D8" w:rsidP="0077139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 думите „изпълнителния директор на Изпълнителната агенция по горите“ се заменят с „органа, издал акта за определяне на състава й“</w:t>
      </w:r>
      <w:r w:rsidRPr="00A127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F7C3B" w:rsidRPr="001F7C3B" w:rsidRDefault="001F7C3B" w:rsidP="0077139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3 се изменя така:</w:t>
      </w:r>
    </w:p>
    <w:p w:rsidR="00A127D8" w:rsidRPr="00115CCE" w:rsidRDefault="001F7C3B" w:rsidP="001F7C3B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„(3) При поискване от страна на кандидат в конкурса органът по ал. 2 е длъжен да осигури достъп до протокола на комисията. Отказ за достъп до информация, съдържаща се в протокола, се постановява, когато предоставянето й противоречи на нормативен акт или предотвратява, ограничава или нарушава конкуренцията.“.</w:t>
      </w:r>
      <w:r w:rsidR="00115CCE" w:rsidRPr="00115CC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FC6DBB" w:rsidRDefault="00600D1C" w:rsidP="0077139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</w:t>
      </w:r>
      <w:r w:rsidR="00FC6DBB">
        <w:rPr>
          <w:rFonts w:ascii="Times New Roman" w:eastAsia="Times New Roman" w:hAnsi="Times New Roman" w:cs="Times New Roman"/>
          <w:sz w:val="24"/>
          <w:szCs w:val="24"/>
        </w:rPr>
        <w:t>. В чл. 9е се правят следните изменения</w:t>
      </w:r>
      <w:r w:rsidR="007948F2" w:rsidRPr="00731B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48F2">
        <w:rPr>
          <w:rFonts w:ascii="Times New Roman" w:eastAsia="Times New Roman" w:hAnsi="Times New Roman" w:cs="Times New Roman"/>
          <w:sz w:val="24"/>
          <w:szCs w:val="24"/>
        </w:rPr>
        <w:t>и допълнения</w:t>
      </w:r>
      <w:r w:rsidR="00FC6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2B8F" w:rsidRDefault="00FC6DBB" w:rsidP="0077139C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6DBB">
        <w:rPr>
          <w:rFonts w:ascii="Times New Roman" w:eastAsia="Times New Roman" w:hAnsi="Times New Roman" w:cs="Times New Roman"/>
          <w:sz w:val="24"/>
          <w:szCs w:val="24"/>
        </w:rPr>
        <w:t>ал. 1 думите „Изпълнителният директор на Изпълнителната агенция по горите“ се заменят с „Министърът на земеделието, храните и горите“.</w:t>
      </w:r>
    </w:p>
    <w:p w:rsidR="007948F2" w:rsidRDefault="007948F2" w:rsidP="0077139C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ал. 2 накрая се добавя „и може да се обжалва в 14-дневен срок от съобщаването й</w:t>
      </w:r>
      <w:r w:rsidR="00686CB1">
        <w:rPr>
          <w:rFonts w:ascii="Times New Roman" w:eastAsia="Times New Roman" w:hAnsi="Times New Roman" w:cs="Times New Roman"/>
          <w:sz w:val="24"/>
          <w:szCs w:val="24"/>
        </w:rPr>
        <w:t xml:space="preserve"> пред съответния административен съд</w:t>
      </w:r>
      <w:r>
        <w:rPr>
          <w:rFonts w:ascii="Times New Roman" w:eastAsia="Times New Roman" w:hAnsi="Times New Roman" w:cs="Times New Roman"/>
          <w:sz w:val="24"/>
          <w:szCs w:val="24"/>
        </w:rPr>
        <w:t>.“</w:t>
      </w:r>
    </w:p>
    <w:p w:rsidR="00FC6DBB" w:rsidRDefault="00FC6DBB" w:rsidP="0077139C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ал. 3 думите </w:t>
      </w:r>
      <w:r w:rsidRPr="00FC6DBB">
        <w:rPr>
          <w:rFonts w:ascii="Times New Roman" w:eastAsia="Times New Roman" w:hAnsi="Times New Roman" w:cs="Times New Roman"/>
          <w:sz w:val="24"/>
          <w:szCs w:val="24"/>
        </w:rPr>
        <w:t>„Изпълнителният директор на Изпълнителната агенция по горите“ се заменят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D1C">
        <w:rPr>
          <w:rFonts w:ascii="Times New Roman" w:eastAsia="Times New Roman" w:hAnsi="Times New Roman" w:cs="Times New Roman"/>
          <w:sz w:val="24"/>
          <w:szCs w:val="24"/>
        </w:rPr>
        <w:t>„Директорът на държавното предприятие“.</w:t>
      </w:r>
    </w:p>
    <w:p w:rsidR="00600D1C" w:rsidRPr="00AB42B5" w:rsidRDefault="00600D1C" w:rsidP="0077139C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B5">
        <w:rPr>
          <w:rFonts w:ascii="Times New Roman" w:eastAsia="Times New Roman" w:hAnsi="Times New Roman" w:cs="Times New Roman"/>
          <w:sz w:val="24"/>
          <w:szCs w:val="24"/>
        </w:rPr>
        <w:t>§ 5. В чл. 9ж се правят следните изменения:</w:t>
      </w:r>
    </w:p>
    <w:p w:rsidR="00600D1C" w:rsidRPr="00AB42B5" w:rsidRDefault="00600D1C" w:rsidP="0077139C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B5">
        <w:rPr>
          <w:rFonts w:ascii="Times New Roman" w:eastAsia="Times New Roman" w:hAnsi="Times New Roman" w:cs="Times New Roman"/>
          <w:sz w:val="24"/>
          <w:szCs w:val="24"/>
        </w:rPr>
        <w:t>В ал. 1 думите „чл. 9, ал. 1“ се заменят с „чл. 9, ал. 9“, а думите „директора на държавното ловно стопанство“ с</w:t>
      </w:r>
      <w:r w:rsidR="008B1EA8">
        <w:rPr>
          <w:rFonts w:ascii="Times New Roman" w:eastAsia="Times New Roman" w:hAnsi="Times New Roman" w:cs="Times New Roman"/>
          <w:sz w:val="24"/>
          <w:szCs w:val="24"/>
        </w:rPr>
        <w:t xml:space="preserve">е заменят с </w:t>
      </w:r>
      <w:r w:rsidRPr="00AB42B5">
        <w:rPr>
          <w:rFonts w:ascii="Times New Roman" w:eastAsia="Times New Roman" w:hAnsi="Times New Roman" w:cs="Times New Roman"/>
          <w:sz w:val="24"/>
          <w:szCs w:val="24"/>
        </w:rPr>
        <w:t>„директора на съответното държавно предприятие“.</w:t>
      </w:r>
    </w:p>
    <w:p w:rsidR="00600D1C" w:rsidRPr="00AB42B5" w:rsidRDefault="00115CCE" w:rsidP="0077139C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B5">
        <w:rPr>
          <w:rFonts w:ascii="Times New Roman" w:eastAsia="Times New Roman" w:hAnsi="Times New Roman" w:cs="Times New Roman"/>
          <w:sz w:val="24"/>
          <w:szCs w:val="24"/>
        </w:rPr>
        <w:t xml:space="preserve">В ал. 2 </w:t>
      </w:r>
      <w:r w:rsidR="00600D1C" w:rsidRPr="00AB42B5">
        <w:rPr>
          <w:rFonts w:ascii="Times New Roman" w:eastAsia="Times New Roman" w:hAnsi="Times New Roman" w:cs="Times New Roman"/>
          <w:sz w:val="24"/>
          <w:szCs w:val="24"/>
        </w:rPr>
        <w:t xml:space="preserve">изречение </w:t>
      </w:r>
      <w:r w:rsidRPr="00AB42B5">
        <w:rPr>
          <w:rFonts w:ascii="Times New Roman" w:eastAsia="Times New Roman" w:hAnsi="Times New Roman" w:cs="Times New Roman"/>
          <w:sz w:val="24"/>
          <w:szCs w:val="24"/>
        </w:rPr>
        <w:t xml:space="preserve">второ </w:t>
      </w:r>
      <w:r w:rsidR="00600D1C" w:rsidRPr="00AB42B5">
        <w:rPr>
          <w:rFonts w:ascii="Times New Roman" w:eastAsia="Times New Roman" w:hAnsi="Times New Roman" w:cs="Times New Roman"/>
          <w:sz w:val="24"/>
          <w:szCs w:val="24"/>
        </w:rPr>
        <w:t>се заличава.</w:t>
      </w:r>
    </w:p>
    <w:p w:rsidR="00E11285" w:rsidRPr="00E11285" w:rsidRDefault="00115CCE" w:rsidP="00E11285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B5">
        <w:rPr>
          <w:rFonts w:ascii="Times New Roman" w:eastAsia="Times New Roman" w:hAnsi="Times New Roman" w:cs="Times New Roman"/>
          <w:sz w:val="24"/>
          <w:szCs w:val="24"/>
        </w:rPr>
        <w:t xml:space="preserve">§ 6. </w:t>
      </w:r>
      <w:r w:rsidR="00E11285" w:rsidRPr="00E112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91D11">
        <w:rPr>
          <w:rFonts w:ascii="Times New Roman" w:eastAsia="Times New Roman" w:hAnsi="Times New Roman" w:cs="Times New Roman"/>
          <w:sz w:val="24"/>
          <w:szCs w:val="24"/>
        </w:rPr>
        <w:t>чл. 93</w:t>
      </w:r>
      <w:r w:rsidR="00454D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EA8">
        <w:rPr>
          <w:rFonts w:ascii="Times New Roman" w:eastAsia="Times New Roman" w:hAnsi="Times New Roman" w:cs="Times New Roman"/>
          <w:sz w:val="24"/>
          <w:szCs w:val="24"/>
        </w:rPr>
        <w:t xml:space="preserve">в основния текст </w:t>
      </w:r>
      <w:r w:rsidR="00E11285" w:rsidRPr="00E11285">
        <w:rPr>
          <w:rFonts w:ascii="Times New Roman" w:eastAsia="Times New Roman" w:hAnsi="Times New Roman" w:cs="Times New Roman"/>
          <w:sz w:val="24"/>
          <w:szCs w:val="24"/>
        </w:rPr>
        <w:t>съюзът „и“ се заменя със „след“.</w:t>
      </w:r>
    </w:p>
    <w:p w:rsidR="00115CCE" w:rsidRPr="00E11285" w:rsidRDefault="00E11285" w:rsidP="00691D11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7. </w:t>
      </w:r>
      <w:r w:rsidR="00115CCE" w:rsidRPr="00E11285">
        <w:rPr>
          <w:rFonts w:ascii="Times New Roman" w:eastAsia="Times New Roman" w:hAnsi="Times New Roman" w:cs="Times New Roman"/>
          <w:sz w:val="24"/>
          <w:szCs w:val="24"/>
        </w:rPr>
        <w:t xml:space="preserve">В чл. 25, ал. 2, т. </w:t>
      </w:r>
      <w:r w:rsidR="00C62876" w:rsidRPr="00E11285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="00115CCE" w:rsidRPr="00E11285">
        <w:rPr>
          <w:rFonts w:ascii="Times New Roman" w:eastAsia="Times New Roman" w:hAnsi="Times New Roman" w:cs="Times New Roman"/>
          <w:sz w:val="24"/>
          <w:szCs w:val="24"/>
        </w:rPr>
        <w:t xml:space="preserve">2 и 3 се </w:t>
      </w:r>
      <w:r w:rsidR="00D974AC">
        <w:rPr>
          <w:rFonts w:ascii="Times New Roman" w:eastAsia="Times New Roman" w:hAnsi="Times New Roman" w:cs="Times New Roman"/>
          <w:sz w:val="24"/>
          <w:szCs w:val="24"/>
        </w:rPr>
        <w:t>отменят</w:t>
      </w:r>
      <w:r w:rsidR="00115CCE" w:rsidRPr="00E11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D1C" w:rsidRDefault="00600D1C" w:rsidP="0077139C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85" w:rsidRDefault="00E11285" w:rsidP="0077139C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39C" w:rsidRPr="0019467D" w:rsidRDefault="0077139C" w:rsidP="0077139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0"/>
          <w:lang w:val="ru-RU" w:eastAsia="bg-BG"/>
        </w:rPr>
      </w:pPr>
    </w:p>
    <w:p w:rsidR="004F2B8F" w:rsidRPr="00DD0EB2" w:rsidRDefault="004F2B8F" w:rsidP="004F2B8F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</w:pPr>
      <w:r w:rsidRPr="00DD0EB2"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  <w:t>министър-председател:</w:t>
      </w:r>
    </w:p>
    <w:p w:rsidR="004F2B8F" w:rsidRPr="00DD0EB2" w:rsidRDefault="004F2B8F" w:rsidP="004F2B8F">
      <w:pPr>
        <w:shd w:val="clear" w:color="auto" w:fill="FFFFFF"/>
        <w:tabs>
          <w:tab w:val="left" w:leader="dot" w:pos="3802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</w:pPr>
      <w:r w:rsidRPr="00DD0EB2"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  <w:t xml:space="preserve">Бойко Борисов </w:t>
      </w:r>
    </w:p>
    <w:p w:rsidR="004F2B8F" w:rsidRPr="0019467D" w:rsidRDefault="004F2B8F" w:rsidP="004F2B8F">
      <w:pPr>
        <w:shd w:val="clear" w:color="auto" w:fill="FFFFFF"/>
        <w:tabs>
          <w:tab w:val="left" w:leader="dot" w:pos="3802"/>
        </w:tabs>
        <w:spacing w:before="120" w:after="0" w:line="240" w:lineRule="auto"/>
        <w:ind w:left="709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bg-BG"/>
        </w:rPr>
      </w:pPr>
    </w:p>
    <w:p w:rsidR="004F2B8F" w:rsidRPr="00DD0EB2" w:rsidRDefault="004F2B8F" w:rsidP="004F2B8F">
      <w:pPr>
        <w:shd w:val="clear" w:color="auto" w:fill="FFFFFF"/>
        <w:tabs>
          <w:tab w:val="left" w:leader="dot" w:pos="380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</w:pPr>
      <w:r w:rsidRPr="00DD0EB2"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  <w:t>ГЛАВЕН СЕКРЕТАР на Министерския съвет:</w:t>
      </w:r>
    </w:p>
    <w:p w:rsidR="004F2B8F" w:rsidRPr="00DD0EB2" w:rsidRDefault="00DD0EB2" w:rsidP="004F2B8F">
      <w:pPr>
        <w:shd w:val="clear" w:color="auto" w:fill="FFFFFF"/>
        <w:tabs>
          <w:tab w:val="left" w:leader="dot" w:pos="3802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</w:pPr>
      <w:r w:rsidRPr="0019467D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bg-BG"/>
        </w:rPr>
        <w:t xml:space="preserve">    </w:t>
      </w:r>
      <w:r w:rsidR="004F2B8F" w:rsidRPr="00DD0EB2">
        <w:rPr>
          <w:rFonts w:ascii="Times New Roman" w:eastAsia="Times New Roman" w:hAnsi="Times New Roman" w:cs="Times New Roman"/>
          <w:b/>
          <w:caps/>
          <w:sz w:val="20"/>
          <w:szCs w:val="20"/>
          <w:lang w:eastAsia="bg-BG"/>
        </w:rPr>
        <w:t>Веселин даков</w:t>
      </w:r>
    </w:p>
    <w:p w:rsidR="004F2B8F" w:rsidRPr="00F65F01" w:rsidRDefault="004F2B8F" w:rsidP="004F2B8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0"/>
          <w:lang w:eastAsia="bg-BG"/>
        </w:rPr>
      </w:pPr>
    </w:p>
    <w:p w:rsidR="004F2B8F" w:rsidRPr="00F65F01" w:rsidRDefault="004F2B8F" w:rsidP="004F2B8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0"/>
          <w:lang w:eastAsia="bg-BG"/>
        </w:rPr>
      </w:pPr>
    </w:p>
    <w:p w:rsidR="004F2B8F" w:rsidRPr="00F65F01" w:rsidRDefault="004F2B8F" w:rsidP="004F2B8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0"/>
          <w:lang w:eastAsia="bg-BG"/>
        </w:rPr>
      </w:pPr>
    </w:p>
    <w:p w:rsidR="004F2B8F" w:rsidRPr="00DD0EB2" w:rsidRDefault="004F2B8F" w:rsidP="004F2B8F">
      <w:pPr>
        <w:spacing w:after="0" w:line="240" w:lineRule="auto"/>
        <w:outlineLvl w:val="0"/>
        <w:rPr>
          <w:rFonts w:ascii="Times New Roman" w:eastAsia="Batang" w:hAnsi="Times New Roman" w:cs="Times New Roman"/>
          <w:b/>
          <w:sz w:val="20"/>
          <w:szCs w:val="20"/>
          <w:lang w:eastAsia="bg-BG"/>
        </w:rPr>
      </w:pPr>
      <w:r w:rsidRPr="00DD0EB2">
        <w:rPr>
          <w:rFonts w:ascii="Times New Roman" w:eastAsia="Batang" w:hAnsi="Times New Roman" w:cs="Times New Roman"/>
          <w:b/>
          <w:sz w:val="20"/>
          <w:szCs w:val="20"/>
          <w:lang w:eastAsia="bg-BG"/>
        </w:rPr>
        <w:t xml:space="preserve">ГЛАВЕН СЕКРЕТАР НА МЗХГ: </w:t>
      </w:r>
    </w:p>
    <w:p w:rsidR="004F2B8F" w:rsidRPr="00DD0EB2" w:rsidRDefault="004F2B8F" w:rsidP="004F2B8F">
      <w:pPr>
        <w:spacing w:after="0" w:line="240" w:lineRule="auto"/>
        <w:outlineLvl w:val="0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bg-BG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eastAsia="bg-BG"/>
        </w:rPr>
        <w:t>ГЕОРГИ СТОЯНОВ</w:t>
      </w:r>
    </w:p>
    <w:p w:rsidR="004F2B8F" w:rsidRPr="00DD0EB2" w:rsidRDefault="004F2B8F" w:rsidP="004F2B8F">
      <w:pPr>
        <w:spacing w:after="0" w:line="240" w:lineRule="auto"/>
        <w:outlineLvl w:val="0"/>
        <w:rPr>
          <w:rFonts w:ascii="Times New Roman" w:eastAsia="Batang" w:hAnsi="Times New Roman" w:cs="Times New Roman"/>
          <w:b/>
          <w:sz w:val="20"/>
          <w:szCs w:val="20"/>
          <w:lang w:eastAsia="bg-BG"/>
        </w:rPr>
      </w:pPr>
    </w:p>
    <w:p w:rsidR="004F2B8F" w:rsidRPr="00DD0EB2" w:rsidRDefault="004F2B8F" w:rsidP="004F2B8F">
      <w:pPr>
        <w:spacing w:after="0" w:line="240" w:lineRule="auto"/>
        <w:outlineLvl w:val="0"/>
        <w:rPr>
          <w:rFonts w:ascii="Times New Roman" w:eastAsia="Batang" w:hAnsi="Times New Roman" w:cs="Times New Roman"/>
          <w:b/>
          <w:sz w:val="20"/>
          <w:szCs w:val="20"/>
          <w:lang w:eastAsia="bg-BG"/>
        </w:rPr>
      </w:pPr>
      <w:r w:rsidRPr="00DD0EB2">
        <w:rPr>
          <w:rFonts w:ascii="Times New Roman" w:eastAsia="Batang" w:hAnsi="Times New Roman" w:cs="Times New Roman"/>
          <w:b/>
          <w:sz w:val="20"/>
          <w:szCs w:val="20"/>
          <w:lang w:eastAsia="bg-BG"/>
        </w:rPr>
        <w:t>ДИРЕКТОР НА ДИРЕКЦИЯ „ПРАВНА“, МЗХГ:</w:t>
      </w:r>
    </w:p>
    <w:p w:rsidR="004F2B8F" w:rsidRPr="00731B74" w:rsidRDefault="004F2B8F" w:rsidP="00731B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val="en-US" w:eastAsia="ko-KR"/>
        </w:rPr>
      </w:pP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val="ru-RU" w:eastAsia="ko-KR"/>
        </w:rPr>
        <w:tab/>
      </w:r>
      <w:r w:rsidRPr="00DD0EB2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ab/>
        <w:t>АСЯ СТОЯНОВА</w:t>
      </w:r>
      <w:bookmarkStart w:id="0" w:name="_GoBack"/>
      <w:bookmarkEnd w:id="0"/>
    </w:p>
    <w:sectPr w:rsidR="004F2B8F" w:rsidRPr="00731B74" w:rsidSect="0019467D">
      <w:footerReference w:type="default" r:id="rId21"/>
      <w:pgSz w:w="11906" w:h="16838" w:code="9"/>
      <w:pgMar w:top="1134" w:right="1134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68" w:rsidRDefault="002F5468" w:rsidP="0077139C">
      <w:pPr>
        <w:spacing w:after="0" w:line="240" w:lineRule="auto"/>
      </w:pPr>
      <w:r>
        <w:separator/>
      </w:r>
    </w:p>
  </w:endnote>
  <w:endnote w:type="continuationSeparator" w:id="0">
    <w:p w:rsidR="002F5468" w:rsidRDefault="002F5468" w:rsidP="0077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9C" w:rsidRPr="0077139C" w:rsidRDefault="0077139C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68" w:rsidRDefault="002F5468" w:rsidP="0077139C">
      <w:pPr>
        <w:spacing w:after="0" w:line="240" w:lineRule="auto"/>
      </w:pPr>
      <w:r>
        <w:separator/>
      </w:r>
    </w:p>
  </w:footnote>
  <w:footnote w:type="continuationSeparator" w:id="0">
    <w:p w:rsidR="002F5468" w:rsidRDefault="002F5468" w:rsidP="0077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8F0"/>
    <w:multiLevelType w:val="multilevel"/>
    <w:tmpl w:val="53B22DA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1D96475C"/>
    <w:multiLevelType w:val="multilevel"/>
    <w:tmpl w:val="51B272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E8E3FAE"/>
    <w:multiLevelType w:val="multilevel"/>
    <w:tmpl w:val="CCAA14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43D2C49"/>
    <w:multiLevelType w:val="multilevel"/>
    <w:tmpl w:val="39945A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693525B"/>
    <w:multiLevelType w:val="multilevel"/>
    <w:tmpl w:val="3FB0B4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EF"/>
    <w:rsid w:val="00054577"/>
    <w:rsid w:val="000854B4"/>
    <w:rsid w:val="000A7604"/>
    <w:rsid w:val="00115CCE"/>
    <w:rsid w:val="0019467D"/>
    <w:rsid w:val="001970D5"/>
    <w:rsid w:val="001C4E93"/>
    <w:rsid w:val="001F030C"/>
    <w:rsid w:val="001F7C3B"/>
    <w:rsid w:val="002107B1"/>
    <w:rsid w:val="002D42FE"/>
    <w:rsid w:val="002E2E2E"/>
    <w:rsid w:val="002F5468"/>
    <w:rsid w:val="00390AD2"/>
    <w:rsid w:val="003E06DB"/>
    <w:rsid w:val="00403EEF"/>
    <w:rsid w:val="00454D2F"/>
    <w:rsid w:val="004F2B8F"/>
    <w:rsid w:val="00511E0C"/>
    <w:rsid w:val="00586740"/>
    <w:rsid w:val="005C6F90"/>
    <w:rsid w:val="00600D1C"/>
    <w:rsid w:val="006823EA"/>
    <w:rsid w:val="00686CB1"/>
    <w:rsid w:val="00691D11"/>
    <w:rsid w:val="00711A42"/>
    <w:rsid w:val="007208CE"/>
    <w:rsid w:val="00731B74"/>
    <w:rsid w:val="00763A2A"/>
    <w:rsid w:val="0077139C"/>
    <w:rsid w:val="007948F2"/>
    <w:rsid w:val="007F2DB4"/>
    <w:rsid w:val="00803A53"/>
    <w:rsid w:val="00821F40"/>
    <w:rsid w:val="008369B4"/>
    <w:rsid w:val="0086068C"/>
    <w:rsid w:val="008B1EA8"/>
    <w:rsid w:val="008F71E2"/>
    <w:rsid w:val="0094552F"/>
    <w:rsid w:val="00955F07"/>
    <w:rsid w:val="00A127D8"/>
    <w:rsid w:val="00A2440C"/>
    <w:rsid w:val="00A45E06"/>
    <w:rsid w:val="00A8584F"/>
    <w:rsid w:val="00A95C1D"/>
    <w:rsid w:val="00AB42B5"/>
    <w:rsid w:val="00AB76BC"/>
    <w:rsid w:val="00B47171"/>
    <w:rsid w:val="00C22F21"/>
    <w:rsid w:val="00C27503"/>
    <w:rsid w:val="00C62876"/>
    <w:rsid w:val="00C750A2"/>
    <w:rsid w:val="00D20A38"/>
    <w:rsid w:val="00D26552"/>
    <w:rsid w:val="00D974AC"/>
    <w:rsid w:val="00DB101F"/>
    <w:rsid w:val="00DD0EB2"/>
    <w:rsid w:val="00DD7076"/>
    <w:rsid w:val="00E11285"/>
    <w:rsid w:val="00E207AB"/>
    <w:rsid w:val="00E31662"/>
    <w:rsid w:val="00F0484D"/>
    <w:rsid w:val="00F52906"/>
    <w:rsid w:val="00F65F01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3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9C"/>
  </w:style>
  <w:style w:type="paragraph" w:styleId="Footer">
    <w:name w:val="footer"/>
    <w:basedOn w:val="Normal"/>
    <w:link w:val="FooterChar"/>
    <w:uiPriority w:val="99"/>
    <w:unhideWhenUsed/>
    <w:rsid w:val="007713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3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9C"/>
  </w:style>
  <w:style w:type="paragraph" w:styleId="Footer">
    <w:name w:val="footer"/>
    <w:basedOn w:val="Normal"/>
    <w:link w:val="FooterChar"/>
    <w:uiPriority w:val="99"/>
    <w:unhideWhenUsed/>
    <w:rsid w:val="007713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pis://Base=NORM&amp;DocCode=10261004&amp;Type=201" TargetMode="External"/><Relationship Id="rId18" Type="http://schemas.openxmlformats.org/officeDocument/2006/relationships/hyperlink" Target="apis://Base=NARH&amp;DocCode=1026117019&amp;Type=20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10261003&amp;Type=201" TargetMode="External"/><Relationship Id="rId17" Type="http://schemas.openxmlformats.org/officeDocument/2006/relationships/hyperlink" Target="apis://Base=NORM&amp;DocCode=1026111048&amp;Type=201" TargetMode="External"/><Relationship Id="rId2" Type="http://schemas.openxmlformats.org/officeDocument/2006/relationships/styles" Target="styles.xml"/><Relationship Id="rId16" Type="http://schemas.openxmlformats.org/officeDocument/2006/relationships/hyperlink" Target="apis://Base=NORM&amp;DocCode=1026110080&amp;Type=201" TargetMode="External"/><Relationship Id="rId20" Type="http://schemas.openxmlformats.org/officeDocument/2006/relationships/hyperlink" Target="apis://Base=NARH&amp;DocCode=1026117079&amp;Type=2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10261002&amp;Type=201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1026109015&amp;Type=201" TargetMode="External"/><Relationship Id="rId23" Type="http://schemas.openxmlformats.org/officeDocument/2006/relationships/theme" Target="theme/theme1.xml"/><Relationship Id="rId10" Type="http://schemas.openxmlformats.org/officeDocument/2006/relationships/hyperlink" Target="apis://Base=CORT&amp;DocCode=&amp;Type=201" TargetMode="External"/><Relationship Id="rId19" Type="http://schemas.openxmlformats.org/officeDocument/2006/relationships/hyperlink" Target="apis://Base=CORT&amp;DocCode=260752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10261001&amp;Type=201" TargetMode="External"/><Relationship Id="rId14" Type="http://schemas.openxmlformats.org/officeDocument/2006/relationships/hyperlink" Target="apis://Base=CORT&amp;DocCode=&amp;Type=2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Petya Ivanova</cp:lastModifiedBy>
  <cp:revision>5</cp:revision>
  <cp:lastPrinted>2019-01-09T07:39:00Z</cp:lastPrinted>
  <dcterms:created xsi:type="dcterms:W3CDTF">2019-02-04T07:51:00Z</dcterms:created>
  <dcterms:modified xsi:type="dcterms:W3CDTF">2019-02-07T13:50:00Z</dcterms:modified>
</cp:coreProperties>
</file>