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DA" w:rsidRPr="00B40A6F" w:rsidRDefault="008A2BED" w:rsidP="004866AA">
      <w:pPr>
        <w:spacing w:line="360" w:lineRule="auto"/>
        <w:rPr>
          <w:rFonts w:ascii="Times New Roman" w:hAnsi="Times New Roman"/>
          <w:lang w:val="bg-BG"/>
        </w:rPr>
      </w:pPr>
      <w:r>
        <w:rPr>
          <w:rFonts w:ascii="Times New Roman" w:hAnsi="Times New Roman"/>
          <w:lang w:val="bg-BG"/>
        </w:rPr>
        <w:t xml:space="preserve">                   </w:t>
      </w:r>
      <w:r w:rsidR="00643EDB">
        <w:rPr>
          <w:rFonts w:ascii="Times New Roman" w:hAnsi="Times New Roman"/>
          <w:lang w:val="bg-BG"/>
        </w:rPr>
        <w:t xml:space="preserve">         </w:t>
      </w:r>
      <w:r w:rsidR="00224E1C">
        <w:rPr>
          <w:rFonts w:ascii="Times New Roman" w:hAnsi="Times New Roman"/>
          <w:lang w:val="bg-BG"/>
        </w:rPr>
        <w:t xml:space="preserve">     </w:t>
      </w:r>
      <w:r w:rsidR="00040C70" w:rsidRPr="00B40A6F">
        <w:rPr>
          <w:rFonts w:ascii="Times New Roman" w:hAnsi="Times New Roman"/>
          <w:lang w:val="bg-BG"/>
        </w:rPr>
        <w:t xml:space="preserve">                          </w:t>
      </w:r>
    </w:p>
    <w:p w:rsidR="000B10DD" w:rsidRPr="00594D71" w:rsidRDefault="0024112E" w:rsidP="0024112E">
      <w:pPr>
        <w:overflowPunct/>
        <w:autoSpaceDE/>
        <w:autoSpaceDN/>
        <w:adjustRightInd/>
        <w:spacing w:line="360" w:lineRule="auto"/>
        <w:textAlignment w:val="auto"/>
        <w:rPr>
          <w:rFonts w:ascii="Times New Roman" w:hAnsi="Times New Roman"/>
          <w:sz w:val="24"/>
          <w:szCs w:val="24"/>
          <w:lang w:val="bg-BG" w:eastAsia="bg-BG"/>
        </w:rPr>
      </w:pPr>
      <w:r>
        <w:rPr>
          <w:rFonts w:ascii="Times New Roman" w:hAnsi="Times New Roman"/>
          <w:sz w:val="24"/>
          <w:szCs w:val="24"/>
          <w:lang w:val="bg-BG" w:eastAsia="bg-BG"/>
        </w:rPr>
        <w:t>………………………</w:t>
      </w:r>
    </w:p>
    <w:p w:rsidR="000B10DD" w:rsidRDefault="0024112E" w:rsidP="0024112E">
      <w:pPr>
        <w:overflowPunct/>
        <w:autoSpaceDE/>
        <w:autoSpaceDN/>
        <w:adjustRightInd/>
        <w:spacing w:line="360" w:lineRule="auto"/>
        <w:textAlignment w:val="auto"/>
        <w:rPr>
          <w:rFonts w:ascii="Times New Roman" w:hAnsi="Times New Roman"/>
          <w:sz w:val="24"/>
          <w:szCs w:val="24"/>
          <w:lang w:val="bg-BG" w:eastAsia="bg-BG"/>
        </w:rPr>
      </w:pPr>
      <w:r>
        <w:rPr>
          <w:rFonts w:ascii="Times New Roman" w:hAnsi="Times New Roman"/>
          <w:sz w:val="24"/>
          <w:szCs w:val="24"/>
          <w:lang w:val="bg-BG" w:eastAsia="bg-BG"/>
        </w:rPr>
        <w:t xml:space="preserve">……………………… </w:t>
      </w:r>
      <w:r w:rsidR="000B10DD" w:rsidRPr="00594D71">
        <w:rPr>
          <w:rFonts w:ascii="Times New Roman" w:hAnsi="Times New Roman"/>
          <w:sz w:val="24"/>
          <w:szCs w:val="24"/>
          <w:lang w:val="bg-BG" w:eastAsia="bg-BG"/>
        </w:rPr>
        <w:t>201</w:t>
      </w:r>
      <w:r w:rsidR="000D6E0F">
        <w:rPr>
          <w:rFonts w:ascii="Times New Roman" w:hAnsi="Times New Roman"/>
          <w:sz w:val="24"/>
          <w:szCs w:val="24"/>
          <w:lang w:val="bg-BG" w:eastAsia="bg-BG"/>
        </w:rPr>
        <w:t>9</w:t>
      </w:r>
      <w:r w:rsidR="000B10DD" w:rsidRPr="00594D71">
        <w:rPr>
          <w:rFonts w:ascii="Times New Roman" w:hAnsi="Times New Roman"/>
          <w:sz w:val="24"/>
          <w:szCs w:val="24"/>
          <w:lang w:val="bg-BG" w:eastAsia="bg-BG"/>
        </w:rPr>
        <w:t xml:space="preserve"> г.</w:t>
      </w:r>
    </w:p>
    <w:p w:rsidR="00910A1C" w:rsidRPr="00594D71" w:rsidRDefault="00910A1C" w:rsidP="0024112E">
      <w:pPr>
        <w:overflowPunct/>
        <w:autoSpaceDE/>
        <w:autoSpaceDN/>
        <w:adjustRightInd/>
        <w:spacing w:line="360" w:lineRule="auto"/>
        <w:textAlignment w:val="auto"/>
        <w:rPr>
          <w:rFonts w:ascii="Times New Roman" w:hAnsi="Times New Roman"/>
          <w:sz w:val="24"/>
          <w:szCs w:val="24"/>
          <w:lang w:val="bg-BG" w:eastAsia="bg-BG"/>
        </w:rPr>
      </w:pPr>
    </w:p>
    <w:tbl>
      <w:tblPr>
        <w:tblW w:w="9464" w:type="dxa"/>
        <w:tblLayout w:type="fixed"/>
        <w:tblLook w:val="00A0" w:firstRow="1" w:lastRow="0" w:firstColumn="1" w:lastColumn="0" w:noHBand="0" w:noVBand="0"/>
      </w:tblPr>
      <w:tblGrid>
        <w:gridCol w:w="4503"/>
        <w:gridCol w:w="4961"/>
      </w:tblGrid>
      <w:tr w:rsidR="000B10DD" w:rsidRPr="000B10DD" w:rsidTr="00C6577E">
        <w:tc>
          <w:tcPr>
            <w:tcW w:w="4503" w:type="dxa"/>
          </w:tcPr>
          <w:p w:rsidR="000B10DD" w:rsidRPr="000B10DD" w:rsidRDefault="000B10DD" w:rsidP="0024112E">
            <w:pPr>
              <w:overflowPunct/>
              <w:autoSpaceDE/>
              <w:autoSpaceDN/>
              <w:adjustRightInd/>
              <w:spacing w:line="360" w:lineRule="auto"/>
              <w:textAlignment w:val="auto"/>
              <w:rPr>
                <w:rFonts w:ascii="Times New Roman" w:hAnsi="Times New Roman"/>
                <w:b/>
                <w:bCs/>
                <w:sz w:val="24"/>
                <w:szCs w:val="24"/>
                <w:lang w:val="bg-BG" w:eastAsia="bg-BG"/>
              </w:rPr>
            </w:pPr>
            <w:r w:rsidRPr="000B10DD">
              <w:rPr>
                <w:rFonts w:ascii="Times New Roman" w:hAnsi="Times New Roman"/>
                <w:b/>
                <w:bCs/>
                <w:sz w:val="24"/>
                <w:szCs w:val="24"/>
                <w:lang w:val="bg-BG" w:eastAsia="bg-BG"/>
              </w:rPr>
              <w:t>ДО</w:t>
            </w:r>
          </w:p>
          <w:p w:rsidR="000B10DD" w:rsidRPr="000B10DD" w:rsidRDefault="004C37C3" w:rsidP="0024112E">
            <w:pPr>
              <w:overflowPunct/>
              <w:autoSpaceDE/>
              <w:autoSpaceDN/>
              <w:adjustRightInd/>
              <w:spacing w:line="360" w:lineRule="auto"/>
              <w:textAlignment w:val="auto"/>
              <w:rPr>
                <w:rFonts w:ascii="Times New Roman" w:hAnsi="Times New Roman"/>
                <w:b/>
                <w:bCs/>
                <w:sz w:val="24"/>
                <w:szCs w:val="24"/>
                <w:lang w:val="bg-BG" w:eastAsia="bg-BG"/>
              </w:rPr>
            </w:pPr>
            <w:r w:rsidRPr="000B10DD">
              <w:rPr>
                <w:rFonts w:ascii="Times New Roman" w:hAnsi="Times New Roman"/>
                <w:b/>
                <w:bCs/>
                <w:sz w:val="24"/>
                <w:szCs w:val="24"/>
                <w:lang w:val="bg-BG" w:eastAsia="bg-BG"/>
              </w:rPr>
              <w:t>МИНИСТЪР</w:t>
            </w:r>
            <w:r>
              <w:rPr>
                <w:rFonts w:ascii="Times New Roman" w:hAnsi="Times New Roman"/>
                <w:b/>
                <w:bCs/>
                <w:sz w:val="24"/>
                <w:szCs w:val="24"/>
                <w:lang w:val="bg-BG" w:eastAsia="bg-BG"/>
              </w:rPr>
              <w:t>А</w:t>
            </w:r>
            <w:r w:rsidRPr="000B10DD">
              <w:rPr>
                <w:rFonts w:ascii="Times New Roman" w:hAnsi="Times New Roman"/>
                <w:b/>
                <w:bCs/>
                <w:sz w:val="24"/>
                <w:szCs w:val="24"/>
                <w:lang w:val="bg-BG" w:eastAsia="bg-BG"/>
              </w:rPr>
              <w:t xml:space="preserve"> </w:t>
            </w:r>
            <w:r w:rsidR="000B10DD" w:rsidRPr="000B10DD">
              <w:rPr>
                <w:rFonts w:ascii="Times New Roman" w:hAnsi="Times New Roman"/>
                <w:b/>
                <w:bCs/>
                <w:sz w:val="24"/>
                <w:szCs w:val="24"/>
                <w:lang w:val="bg-BG" w:eastAsia="bg-BG"/>
              </w:rPr>
              <w:t>НА ЗЕМЕДЕЛИЕТО, ХРАНИТЕ И ГОРИТЕ</w:t>
            </w:r>
          </w:p>
          <w:p w:rsidR="000B10DD" w:rsidRPr="000B10DD" w:rsidRDefault="004C37C3" w:rsidP="0024112E">
            <w:pPr>
              <w:overflowPunct/>
              <w:autoSpaceDE/>
              <w:autoSpaceDN/>
              <w:adjustRightInd/>
              <w:spacing w:line="360" w:lineRule="auto"/>
              <w:textAlignment w:val="auto"/>
              <w:rPr>
                <w:rFonts w:ascii="Times New Roman" w:hAnsi="Times New Roman"/>
                <w:b/>
                <w:sz w:val="24"/>
                <w:szCs w:val="24"/>
                <w:lang w:val="bg-BG" w:eastAsia="bg-BG"/>
              </w:rPr>
            </w:pPr>
            <w:r w:rsidRPr="000B10DD">
              <w:rPr>
                <w:rFonts w:ascii="Times New Roman" w:hAnsi="Times New Roman"/>
                <w:b/>
                <w:bCs/>
                <w:sz w:val="24"/>
                <w:szCs w:val="24"/>
                <w:lang w:val="bg-BG" w:eastAsia="bg-BG"/>
              </w:rPr>
              <w:t>Г-Н РУМЕН ПОРОЖАНОВ</w:t>
            </w:r>
          </w:p>
        </w:tc>
        <w:tc>
          <w:tcPr>
            <w:tcW w:w="4961" w:type="dxa"/>
          </w:tcPr>
          <w:p w:rsidR="000B10DD" w:rsidRPr="000B10DD" w:rsidRDefault="000B10DD" w:rsidP="0024112E">
            <w:pPr>
              <w:widowControl w:val="0"/>
              <w:overflowPunct/>
              <w:autoSpaceDE/>
              <w:autoSpaceDN/>
              <w:adjustRightInd/>
              <w:spacing w:line="360" w:lineRule="auto"/>
              <w:jc w:val="both"/>
              <w:textAlignment w:val="auto"/>
              <w:rPr>
                <w:rFonts w:ascii="Times New Roman" w:hAnsi="Times New Roman"/>
                <w:b/>
                <w:sz w:val="24"/>
                <w:szCs w:val="24"/>
                <w:lang w:val="bg-BG" w:eastAsia="bg-BG"/>
              </w:rPr>
            </w:pPr>
            <w:r w:rsidRPr="000B10DD">
              <w:rPr>
                <w:rFonts w:ascii="Times New Roman" w:hAnsi="Times New Roman"/>
                <w:b/>
                <w:sz w:val="24"/>
                <w:szCs w:val="24"/>
                <w:lang w:val="bg-BG" w:eastAsia="bg-BG"/>
              </w:rPr>
              <w:t>ОДОБРИЛ,</w:t>
            </w:r>
          </w:p>
          <w:p w:rsidR="000B10DD" w:rsidRPr="000B10DD" w:rsidRDefault="000B10DD" w:rsidP="0024112E">
            <w:pPr>
              <w:overflowPunct/>
              <w:autoSpaceDE/>
              <w:autoSpaceDN/>
              <w:adjustRightInd/>
              <w:spacing w:line="360" w:lineRule="auto"/>
              <w:textAlignment w:val="auto"/>
              <w:rPr>
                <w:rFonts w:ascii="Times New Roman" w:hAnsi="Times New Roman"/>
                <w:b/>
                <w:bCs/>
                <w:sz w:val="24"/>
                <w:szCs w:val="24"/>
                <w:lang w:val="bg-BG" w:eastAsia="bg-BG"/>
              </w:rPr>
            </w:pPr>
            <w:r w:rsidRPr="000B10DD">
              <w:rPr>
                <w:rFonts w:ascii="Times New Roman" w:hAnsi="Times New Roman"/>
                <w:b/>
                <w:sz w:val="24"/>
                <w:szCs w:val="24"/>
                <w:lang w:val="bg-BG" w:eastAsia="bg-BG"/>
              </w:rPr>
              <w:t xml:space="preserve">МИНИСТЪР </w:t>
            </w:r>
            <w:r w:rsidRPr="000B10DD">
              <w:rPr>
                <w:rFonts w:ascii="Times New Roman" w:hAnsi="Times New Roman"/>
                <w:b/>
                <w:bCs/>
                <w:sz w:val="24"/>
                <w:szCs w:val="24"/>
                <w:lang w:val="bg-BG" w:eastAsia="bg-BG"/>
              </w:rPr>
              <w:t xml:space="preserve">НА ЗЕМЕДЕЛИЕТО, </w:t>
            </w:r>
          </w:p>
          <w:p w:rsidR="000B10DD" w:rsidRPr="000B10DD" w:rsidRDefault="000B10DD" w:rsidP="0024112E">
            <w:pPr>
              <w:overflowPunct/>
              <w:autoSpaceDE/>
              <w:autoSpaceDN/>
              <w:adjustRightInd/>
              <w:spacing w:line="360" w:lineRule="auto"/>
              <w:textAlignment w:val="auto"/>
              <w:rPr>
                <w:rFonts w:ascii="Times New Roman" w:hAnsi="Times New Roman"/>
                <w:b/>
                <w:bCs/>
                <w:sz w:val="24"/>
                <w:szCs w:val="24"/>
                <w:lang w:val="bg-BG" w:eastAsia="bg-BG"/>
              </w:rPr>
            </w:pPr>
            <w:r w:rsidRPr="000B10DD">
              <w:rPr>
                <w:rFonts w:ascii="Times New Roman" w:hAnsi="Times New Roman"/>
                <w:b/>
                <w:bCs/>
                <w:sz w:val="24"/>
                <w:szCs w:val="24"/>
                <w:lang w:val="bg-BG" w:eastAsia="bg-BG"/>
              </w:rPr>
              <w:t>ХРАНИТЕ И ГОРИТЕ:</w:t>
            </w:r>
          </w:p>
          <w:p w:rsidR="000B10DD" w:rsidRPr="000B10DD" w:rsidRDefault="000B10DD" w:rsidP="009F4E0D">
            <w:pPr>
              <w:widowControl w:val="0"/>
              <w:overflowPunct/>
              <w:autoSpaceDE/>
              <w:autoSpaceDN/>
              <w:adjustRightInd/>
              <w:spacing w:line="360" w:lineRule="auto"/>
              <w:jc w:val="both"/>
              <w:textAlignment w:val="auto"/>
              <w:rPr>
                <w:rFonts w:ascii="Times New Roman" w:hAnsi="Times New Roman"/>
                <w:b/>
                <w:sz w:val="24"/>
                <w:szCs w:val="24"/>
                <w:lang w:val="bg-BG" w:eastAsia="bg-BG"/>
              </w:rPr>
            </w:pPr>
            <w:r w:rsidRPr="000B10DD">
              <w:rPr>
                <w:rFonts w:ascii="Times New Roman" w:hAnsi="Times New Roman"/>
                <w:b/>
                <w:bCs/>
                <w:sz w:val="24"/>
                <w:szCs w:val="24"/>
                <w:lang w:val="bg-BG" w:eastAsia="bg-BG"/>
              </w:rPr>
              <w:t>РУМЕН ПОРОЖАНОВ</w:t>
            </w:r>
          </w:p>
          <w:p w:rsidR="000B10DD" w:rsidRPr="000B10DD" w:rsidRDefault="000B10DD" w:rsidP="0024112E">
            <w:pPr>
              <w:widowControl w:val="0"/>
              <w:shd w:val="clear" w:color="auto" w:fill="FFFFFF"/>
              <w:tabs>
                <w:tab w:val="left" w:leader="dot" w:pos="3802"/>
              </w:tabs>
              <w:overflowPunct/>
              <w:autoSpaceDE/>
              <w:autoSpaceDN/>
              <w:adjustRightInd/>
              <w:spacing w:line="360" w:lineRule="auto"/>
              <w:textAlignment w:val="auto"/>
              <w:outlineLvl w:val="0"/>
              <w:rPr>
                <w:rFonts w:ascii="Times New Roman" w:hAnsi="Times New Roman"/>
                <w:b/>
                <w:sz w:val="24"/>
                <w:szCs w:val="24"/>
                <w:lang w:val="bg-BG" w:eastAsia="bg-BG"/>
              </w:rPr>
            </w:pPr>
          </w:p>
        </w:tc>
      </w:tr>
    </w:tbl>
    <w:p w:rsidR="00643EDB" w:rsidRDefault="00643EDB" w:rsidP="0024112E">
      <w:pPr>
        <w:keepNext/>
        <w:overflowPunct/>
        <w:autoSpaceDE/>
        <w:autoSpaceDN/>
        <w:adjustRightInd/>
        <w:spacing w:line="360" w:lineRule="auto"/>
        <w:jc w:val="center"/>
        <w:textAlignment w:val="auto"/>
        <w:outlineLvl w:val="0"/>
        <w:rPr>
          <w:rFonts w:ascii="Times New Roman" w:hAnsi="Times New Roman"/>
          <w:b/>
          <w:bCs/>
          <w:spacing w:val="44"/>
          <w:sz w:val="24"/>
          <w:szCs w:val="24"/>
          <w:lang w:val="bg-BG" w:eastAsia="bg-BG"/>
        </w:rPr>
      </w:pPr>
    </w:p>
    <w:p w:rsidR="00962308" w:rsidRPr="0024112E" w:rsidRDefault="00962308" w:rsidP="0024112E">
      <w:pPr>
        <w:keepNext/>
        <w:overflowPunct/>
        <w:autoSpaceDE/>
        <w:autoSpaceDN/>
        <w:adjustRightInd/>
        <w:spacing w:line="360" w:lineRule="auto"/>
        <w:jc w:val="center"/>
        <w:textAlignment w:val="auto"/>
        <w:outlineLvl w:val="0"/>
        <w:rPr>
          <w:rFonts w:ascii="Times New Roman" w:hAnsi="Times New Roman"/>
          <w:b/>
          <w:bCs/>
          <w:spacing w:val="44"/>
          <w:sz w:val="28"/>
          <w:szCs w:val="28"/>
          <w:lang w:val="bg-BG" w:eastAsia="bg-BG"/>
        </w:rPr>
      </w:pPr>
      <w:r w:rsidRPr="0024112E">
        <w:rPr>
          <w:rFonts w:ascii="Times New Roman" w:hAnsi="Times New Roman"/>
          <w:b/>
          <w:bCs/>
          <w:spacing w:val="44"/>
          <w:sz w:val="28"/>
          <w:szCs w:val="28"/>
          <w:lang w:val="bg-BG" w:eastAsia="bg-BG"/>
        </w:rPr>
        <w:t>ДОКЛАД</w:t>
      </w:r>
    </w:p>
    <w:p w:rsidR="00962308" w:rsidRPr="00962308" w:rsidRDefault="00962308" w:rsidP="0024112E">
      <w:pPr>
        <w:overflowPunct/>
        <w:autoSpaceDE/>
        <w:autoSpaceDN/>
        <w:adjustRightInd/>
        <w:spacing w:line="360" w:lineRule="auto"/>
        <w:jc w:val="center"/>
        <w:textAlignment w:val="auto"/>
        <w:rPr>
          <w:rFonts w:ascii="Times New Roman" w:hAnsi="Times New Roman"/>
          <w:b/>
          <w:sz w:val="24"/>
          <w:szCs w:val="24"/>
          <w:lang w:val="bg-BG" w:eastAsia="bg-BG"/>
        </w:rPr>
      </w:pPr>
      <w:r w:rsidRPr="00962308">
        <w:rPr>
          <w:rFonts w:ascii="Times New Roman" w:hAnsi="Times New Roman"/>
          <w:b/>
          <w:sz w:val="24"/>
          <w:szCs w:val="24"/>
          <w:lang w:val="bg-BG" w:eastAsia="bg-BG"/>
        </w:rPr>
        <w:t xml:space="preserve">от </w:t>
      </w:r>
      <w:r w:rsidR="00565A22">
        <w:rPr>
          <w:rFonts w:ascii="Times New Roman" w:hAnsi="Times New Roman"/>
          <w:b/>
          <w:sz w:val="24"/>
          <w:szCs w:val="24"/>
          <w:lang w:val="bg-BG" w:eastAsia="bg-BG"/>
        </w:rPr>
        <w:t>Вергиния Кръстева</w:t>
      </w:r>
      <w:r w:rsidRPr="00962308">
        <w:rPr>
          <w:rFonts w:ascii="Times New Roman" w:hAnsi="Times New Roman"/>
          <w:b/>
          <w:sz w:val="24"/>
          <w:szCs w:val="24"/>
          <w:lang w:val="bg-BG" w:eastAsia="bg-BG"/>
        </w:rPr>
        <w:t xml:space="preserve"> – </w:t>
      </w:r>
      <w:r w:rsidR="00565A22">
        <w:rPr>
          <w:rFonts w:ascii="Times New Roman" w:hAnsi="Times New Roman"/>
          <w:b/>
          <w:sz w:val="24"/>
          <w:szCs w:val="24"/>
          <w:lang w:val="bg-BG" w:eastAsia="bg-BG"/>
        </w:rPr>
        <w:t>заместник-министър на земеделието, храните и горите</w:t>
      </w:r>
    </w:p>
    <w:p w:rsidR="006F7DEF" w:rsidRDefault="006F7DEF" w:rsidP="0024112E">
      <w:pPr>
        <w:overflowPunct/>
        <w:autoSpaceDE/>
        <w:autoSpaceDN/>
        <w:adjustRightInd/>
        <w:spacing w:line="360" w:lineRule="auto"/>
        <w:ind w:left="1134" w:hanging="1134"/>
        <w:jc w:val="both"/>
        <w:textAlignment w:val="auto"/>
        <w:rPr>
          <w:rFonts w:ascii="Times New Roman" w:hAnsi="Times New Roman"/>
          <w:b/>
          <w:sz w:val="24"/>
          <w:szCs w:val="24"/>
          <w:lang w:val="bg-BG" w:eastAsia="bg-BG"/>
        </w:rPr>
      </w:pPr>
    </w:p>
    <w:p w:rsidR="000B10DD" w:rsidRPr="000B10DD" w:rsidRDefault="000B10DD" w:rsidP="0024112E">
      <w:pPr>
        <w:overflowPunct/>
        <w:autoSpaceDE/>
        <w:autoSpaceDN/>
        <w:adjustRightInd/>
        <w:spacing w:line="360" w:lineRule="auto"/>
        <w:ind w:left="1134" w:hanging="1134"/>
        <w:jc w:val="both"/>
        <w:textAlignment w:val="auto"/>
        <w:rPr>
          <w:rFonts w:ascii="Times New Roman" w:hAnsi="Times New Roman"/>
          <w:bCs/>
          <w:sz w:val="24"/>
          <w:szCs w:val="24"/>
          <w:lang w:val="bg-BG" w:eastAsia="bg-BG"/>
        </w:rPr>
      </w:pPr>
      <w:r w:rsidRPr="000B10DD">
        <w:rPr>
          <w:rFonts w:ascii="Times New Roman" w:hAnsi="Times New Roman"/>
          <w:b/>
          <w:sz w:val="24"/>
          <w:szCs w:val="24"/>
          <w:lang w:val="bg-BG" w:eastAsia="bg-BG"/>
        </w:rPr>
        <w:t>Относно:</w:t>
      </w:r>
      <w:r w:rsidRPr="001D4A2A">
        <w:rPr>
          <w:rFonts w:ascii="Times New Roman" w:hAnsi="Times New Roman"/>
          <w:b/>
          <w:sz w:val="24"/>
          <w:szCs w:val="24"/>
          <w:lang w:val="bg-BG" w:eastAsia="bg-BG"/>
        </w:rPr>
        <w:tab/>
      </w:r>
      <w:r w:rsidRPr="000B10DD">
        <w:rPr>
          <w:rFonts w:ascii="Times New Roman" w:hAnsi="Times New Roman"/>
          <w:bCs/>
          <w:sz w:val="24"/>
          <w:szCs w:val="24"/>
          <w:lang w:val="bg-BG" w:eastAsia="bg-BG"/>
        </w:rPr>
        <w:t xml:space="preserve">Наредба за </w:t>
      </w:r>
      <w:r w:rsidR="000D6E0F">
        <w:rPr>
          <w:rFonts w:ascii="Times New Roman" w:hAnsi="Times New Roman"/>
          <w:bCs/>
          <w:sz w:val="24"/>
          <w:szCs w:val="24"/>
          <w:lang w:val="bg-BG" w:eastAsia="bg-BG"/>
        </w:rPr>
        <w:t xml:space="preserve">изменение и </w:t>
      </w:r>
      <w:r w:rsidRPr="000B10DD">
        <w:rPr>
          <w:rFonts w:ascii="Times New Roman" w:hAnsi="Times New Roman"/>
          <w:bCs/>
          <w:sz w:val="24"/>
          <w:szCs w:val="24"/>
          <w:lang w:val="bg-BG" w:eastAsia="bg-BG"/>
        </w:rPr>
        <w:t>допълнение на Наредба № 3 от 2015 г. за условията и реда за прилагане на схемите за директни плащания</w:t>
      </w:r>
    </w:p>
    <w:p w:rsidR="00572386" w:rsidRDefault="00572386" w:rsidP="0024112E">
      <w:pPr>
        <w:overflowPunct/>
        <w:autoSpaceDE/>
        <w:autoSpaceDN/>
        <w:adjustRightInd/>
        <w:spacing w:after="120" w:line="360" w:lineRule="auto"/>
        <w:jc w:val="both"/>
        <w:textAlignment w:val="auto"/>
        <w:rPr>
          <w:rFonts w:ascii="Times New Roman" w:hAnsi="Times New Roman"/>
          <w:b/>
          <w:bCs/>
          <w:spacing w:val="-4"/>
          <w:sz w:val="24"/>
          <w:szCs w:val="24"/>
          <w:lang w:val="bg-BG" w:eastAsia="bg-BG"/>
        </w:rPr>
      </w:pPr>
    </w:p>
    <w:p w:rsidR="00962308" w:rsidRDefault="00962308" w:rsidP="00910A1C">
      <w:pPr>
        <w:overflowPunct/>
        <w:autoSpaceDE/>
        <w:autoSpaceDN/>
        <w:adjustRightInd/>
        <w:spacing w:line="360" w:lineRule="auto"/>
        <w:jc w:val="both"/>
        <w:textAlignment w:val="auto"/>
        <w:rPr>
          <w:rFonts w:ascii="Times New Roman" w:hAnsi="Times New Roman"/>
          <w:b/>
          <w:bCs/>
          <w:spacing w:val="-4"/>
          <w:sz w:val="24"/>
          <w:szCs w:val="24"/>
          <w:lang w:val="bg-BG" w:eastAsia="bg-BG"/>
        </w:rPr>
      </w:pPr>
      <w:r w:rsidRPr="00D14CEC">
        <w:rPr>
          <w:rFonts w:ascii="Times New Roman" w:hAnsi="Times New Roman"/>
          <w:b/>
          <w:bCs/>
          <w:spacing w:val="-4"/>
          <w:sz w:val="24"/>
          <w:szCs w:val="24"/>
          <w:lang w:val="bg-BG" w:eastAsia="bg-BG"/>
        </w:rPr>
        <w:t>УВАЖАЕМИ ГОСПОДИН МИНИСТЪР,</w:t>
      </w:r>
    </w:p>
    <w:p w:rsidR="000B10DD" w:rsidRPr="00594D71" w:rsidRDefault="000B10DD"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594D71">
        <w:rPr>
          <w:rFonts w:ascii="Times New Roman" w:hAnsi="Times New Roman"/>
          <w:bCs/>
          <w:sz w:val="24"/>
          <w:szCs w:val="24"/>
          <w:lang w:val="bg-BG" w:eastAsia="bg-BG"/>
        </w:rPr>
        <w:t xml:space="preserve">На основание чл. 38а, ал. 4 от Закона за подпомагане на земеделските производители внасям за издаване Наредба за </w:t>
      </w:r>
      <w:r w:rsidR="000D6E0F">
        <w:rPr>
          <w:rFonts w:ascii="Times New Roman" w:hAnsi="Times New Roman"/>
          <w:bCs/>
          <w:sz w:val="24"/>
          <w:szCs w:val="24"/>
          <w:lang w:val="bg-BG" w:eastAsia="bg-BG"/>
        </w:rPr>
        <w:t xml:space="preserve">изменение и </w:t>
      </w:r>
      <w:r w:rsidRPr="00594D71">
        <w:rPr>
          <w:rFonts w:ascii="Times New Roman" w:hAnsi="Times New Roman"/>
          <w:bCs/>
          <w:sz w:val="24"/>
          <w:szCs w:val="24"/>
          <w:lang w:val="bg-BG" w:eastAsia="bg-BG"/>
        </w:rPr>
        <w:t xml:space="preserve">допълнение на Наредба № 3 от 2015 г. за </w:t>
      </w:r>
      <w:r w:rsidRPr="00CA0C0C">
        <w:rPr>
          <w:rFonts w:ascii="Times New Roman" w:hAnsi="Times New Roman"/>
          <w:bCs/>
          <w:spacing w:val="-4"/>
          <w:sz w:val="24"/>
          <w:szCs w:val="24"/>
          <w:lang w:val="bg-BG" w:eastAsia="bg-BG"/>
        </w:rPr>
        <w:t>условията и реда за прилагане на схемите за директни плащания</w:t>
      </w:r>
      <w:r w:rsidR="00D14CEC" w:rsidRPr="00CA0C0C">
        <w:rPr>
          <w:rFonts w:ascii="Times New Roman" w:hAnsi="Times New Roman"/>
          <w:bCs/>
          <w:spacing w:val="-4"/>
          <w:sz w:val="24"/>
          <w:szCs w:val="24"/>
          <w:lang w:val="bg-BG" w:eastAsia="bg-BG"/>
        </w:rPr>
        <w:t xml:space="preserve">, обн., ДВ, </w:t>
      </w:r>
      <w:r w:rsidR="00A81117" w:rsidRPr="00CA0C0C">
        <w:rPr>
          <w:rFonts w:ascii="Times New Roman" w:hAnsi="Times New Roman"/>
          <w:bCs/>
          <w:spacing w:val="-4"/>
          <w:sz w:val="24"/>
          <w:szCs w:val="24"/>
          <w:lang w:val="bg-BG" w:eastAsia="bg-BG"/>
        </w:rPr>
        <w:t>бр. 16 от 2015 г.,</w:t>
      </w:r>
      <w:r w:rsidRPr="00594D71">
        <w:rPr>
          <w:rFonts w:ascii="Times New Roman" w:hAnsi="Times New Roman"/>
          <w:bCs/>
          <w:sz w:val="24"/>
          <w:szCs w:val="24"/>
          <w:lang w:val="bg-BG" w:eastAsia="bg-BG"/>
        </w:rPr>
        <w:t xml:space="preserve"> (Наредба № 3</w:t>
      </w:r>
      <w:r w:rsidR="00A81117" w:rsidRPr="00594D71">
        <w:rPr>
          <w:rFonts w:ascii="Times New Roman" w:hAnsi="Times New Roman"/>
          <w:bCs/>
          <w:sz w:val="24"/>
          <w:szCs w:val="24"/>
          <w:lang w:val="bg-BG" w:eastAsia="bg-BG"/>
        </w:rPr>
        <w:t>/</w:t>
      </w:r>
      <w:r w:rsidRPr="00594D71">
        <w:rPr>
          <w:rFonts w:ascii="Times New Roman" w:hAnsi="Times New Roman"/>
          <w:bCs/>
          <w:sz w:val="24"/>
          <w:szCs w:val="24"/>
          <w:lang w:val="bg-BG" w:eastAsia="bg-BG"/>
        </w:rPr>
        <w:t>2015 г.).</w:t>
      </w:r>
    </w:p>
    <w:p w:rsidR="0034505E" w:rsidRPr="0034505E" w:rsidRDefault="0034505E" w:rsidP="0034505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4505E">
        <w:rPr>
          <w:rFonts w:ascii="Times New Roman" w:hAnsi="Times New Roman"/>
          <w:bCs/>
          <w:sz w:val="24"/>
          <w:szCs w:val="24"/>
          <w:lang w:val="bg-BG" w:eastAsia="bg-BG"/>
        </w:rPr>
        <w:t>В резултат на направения към 1 август 201</w:t>
      </w:r>
      <w:r>
        <w:rPr>
          <w:rFonts w:ascii="Times New Roman" w:hAnsi="Times New Roman"/>
          <w:bCs/>
          <w:sz w:val="24"/>
          <w:szCs w:val="24"/>
          <w:lang w:val="bg-BG" w:eastAsia="bg-BG"/>
        </w:rPr>
        <w:t>8</w:t>
      </w:r>
      <w:r w:rsidRPr="0034505E">
        <w:rPr>
          <w:rFonts w:ascii="Times New Roman" w:hAnsi="Times New Roman"/>
          <w:bCs/>
          <w:sz w:val="24"/>
          <w:szCs w:val="24"/>
          <w:lang w:val="bg-BG" w:eastAsia="bg-BG"/>
        </w:rPr>
        <w:t xml:space="preserve"> г. политически избор за промяна в схемите за директно подпомагане, обвързани с производството, които прилага страната и с цел гарантиране успешното прилагане на схемите за директни плащания през кампания 201</w:t>
      </w:r>
      <w:r>
        <w:rPr>
          <w:rFonts w:ascii="Times New Roman" w:hAnsi="Times New Roman"/>
          <w:bCs/>
          <w:sz w:val="24"/>
          <w:szCs w:val="24"/>
          <w:lang w:val="bg-BG" w:eastAsia="bg-BG"/>
        </w:rPr>
        <w:t>9</w:t>
      </w:r>
      <w:r w:rsidRPr="0034505E">
        <w:rPr>
          <w:rFonts w:ascii="Times New Roman" w:hAnsi="Times New Roman"/>
          <w:bCs/>
          <w:sz w:val="24"/>
          <w:szCs w:val="24"/>
          <w:lang w:val="bg-BG" w:eastAsia="bg-BG"/>
        </w:rPr>
        <w:t>, възникна необходимост от определени промени в действащото законодателство в областта на директната подкрепа, и по-конкретно в Наредбите, определящи условията за допустимост и правилата за прилагане на схемите за обвързано с производството  подпомагане - Наредба № 3 от 17 февруари 2015 г. за условията и реда за прилагане на схемите за директни плащания и Наредба № 5 от 27 февруари 2009 г. за условията и реда за подаване на заявления по схеми и мерки за директни плащания</w:t>
      </w:r>
      <w:r w:rsidR="00C462A9">
        <w:rPr>
          <w:rFonts w:ascii="Times New Roman" w:hAnsi="Times New Roman"/>
          <w:bCs/>
          <w:sz w:val="24"/>
          <w:szCs w:val="24"/>
          <w:lang w:val="bg-BG" w:eastAsia="bg-BG"/>
        </w:rPr>
        <w:t xml:space="preserve"> (Наредба № 5/2009 г.)</w:t>
      </w:r>
      <w:r w:rsidRPr="0034505E">
        <w:rPr>
          <w:rFonts w:ascii="Times New Roman" w:hAnsi="Times New Roman"/>
          <w:bCs/>
          <w:sz w:val="24"/>
          <w:szCs w:val="24"/>
          <w:lang w:val="bg-BG" w:eastAsia="bg-BG"/>
        </w:rPr>
        <w:t xml:space="preserve">. </w:t>
      </w:r>
    </w:p>
    <w:p w:rsidR="0034505E" w:rsidRPr="0034505E" w:rsidRDefault="0034505E" w:rsidP="0034505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4505E">
        <w:rPr>
          <w:rFonts w:ascii="Times New Roman" w:hAnsi="Times New Roman"/>
          <w:bCs/>
          <w:sz w:val="24"/>
          <w:szCs w:val="24"/>
          <w:lang w:val="bg-BG" w:eastAsia="bg-BG"/>
        </w:rPr>
        <w:lastRenderedPageBreak/>
        <w:t>Промените в схемите за обвързана подкрепа, които страната ни прилага, бяха представени пред браншовите организации и подробно дискутирани с тях през юли 201</w:t>
      </w:r>
      <w:r>
        <w:rPr>
          <w:rFonts w:ascii="Times New Roman" w:hAnsi="Times New Roman"/>
          <w:bCs/>
          <w:sz w:val="24"/>
          <w:szCs w:val="24"/>
          <w:lang w:val="bg-BG" w:eastAsia="bg-BG"/>
        </w:rPr>
        <w:t>8</w:t>
      </w:r>
      <w:r w:rsidRPr="0034505E">
        <w:rPr>
          <w:rFonts w:ascii="Times New Roman" w:hAnsi="Times New Roman"/>
          <w:bCs/>
          <w:sz w:val="24"/>
          <w:szCs w:val="24"/>
          <w:lang w:val="bg-BG" w:eastAsia="bg-BG"/>
        </w:rPr>
        <w:t xml:space="preserve"> г., като съответните политически решения бяха взети с широката подкрепа на асоциациите в сектор Земеделие и бяха официално нотифицирани до </w:t>
      </w:r>
      <w:r w:rsidR="00C462A9" w:rsidRPr="00C462A9">
        <w:rPr>
          <w:rFonts w:ascii="Times New Roman" w:hAnsi="Times New Roman"/>
          <w:bCs/>
          <w:sz w:val="24"/>
          <w:szCs w:val="24"/>
          <w:lang w:val="bg-BG" w:eastAsia="bg-BG"/>
        </w:rPr>
        <w:t xml:space="preserve">Европейската комисия (ЕК) </w:t>
      </w:r>
      <w:r w:rsidRPr="0034505E">
        <w:rPr>
          <w:rFonts w:ascii="Times New Roman" w:hAnsi="Times New Roman"/>
          <w:bCs/>
          <w:sz w:val="24"/>
          <w:szCs w:val="24"/>
          <w:lang w:val="bg-BG" w:eastAsia="bg-BG"/>
        </w:rPr>
        <w:t>на 1 август 201</w:t>
      </w:r>
      <w:r>
        <w:rPr>
          <w:rFonts w:ascii="Times New Roman" w:hAnsi="Times New Roman"/>
          <w:bCs/>
          <w:sz w:val="24"/>
          <w:szCs w:val="24"/>
          <w:lang w:val="bg-BG" w:eastAsia="bg-BG"/>
        </w:rPr>
        <w:t>8</w:t>
      </w:r>
      <w:r w:rsidRPr="0034505E">
        <w:rPr>
          <w:rFonts w:ascii="Times New Roman" w:hAnsi="Times New Roman"/>
          <w:bCs/>
          <w:sz w:val="24"/>
          <w:szCs w:val="24"/>
          <w:lang w:val="bg-BG" w:eastAsia="bg-BG"/>
        </w:rPr>
        <w:t xml:space="preserve"> г. Същите ще влязат в сила от кампания по директни плащания 201</w:t>
      </w:r>
      <w:r>
        <w:rPr>
          <w:rFonts w:ascii="Times New Roman" w:hAnsi="Times New Roman"/>
          <w:bCs/>
          <w:sz w:val="24"/>
          <w:szCs w:val="24"/>
          <w:lang w:val="bg-BG" w:eastAsia="bg-BG"/>
        </w:rPr>
        <w:t>9</w:t>
      </w:r>
      <w:r w:rsidRPr="0034505E">
        <w:rPr>
          <w:rFonts w:ascii="Times New Roman" w:hAnsi="Times New Roman"/>
          <w:bCs/>
          <w:sz w:val="24"/>
          <w:szCs w:val="24"/>
          <w:lang w:val="bg-BG" w:eastAsia="bg-BG"/>
        </w:rPr>
        <w:t xml:space="preserve">. </w:t>
      </w:r>
    </w:p>
    <w:p w:rsidR="0034505E" w:rsidRDefault="00C462A9" w:rsidP="0034505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Предвид гореизложеното</w:t>
      </w:r>
      <w:r w:rsidR="0034505E" w:rsidRPr="0034505E">
        <w:rPr>
          <w:rFonts w:ascii="Times New Roman" w:hAnsi="Times New Roman"/>
          <w:bCs/>
          <w:sz w:val="24"/>
          <w:szCs w:val="24"/>
          <w:lang w:val="bg-BG" w:eastAsia="bg-BG"/>
        </w:rPr>
        <w:t xml:space="preserve"> със Заповед № РД 09-9</w:t>
      </w:r>
      <w:r w:rsidR="0034505E">
        <w:rPr>
          <w:rFonts w:ascii="Times New Roman" w:hAnsi="Times New Roman"/>
          <w:bCs/>
          <w:sz w:val="24"/>
          <w:szCs w:val="24"/>
          <w:lang w:val="bg-BG" w:eastAsia="bg-BG"/>
        </w:rPr>
        <w:t>31</w:t>
      </w:r>
      <w:r w:rsidR="0034505E" w:rsidRPr="0034505E">
        <w:rPr>
          <w:rFonts w:ascii="Times New Roman" w:hAnsi="Times New Roman"/>
          <w:bCs/>
          <w:sz w:val="24"/>
          <w:szCs w:val="24"/>
          <w:lang w:val="bg-BG" w:eastAsia="bg-BG"/>
        </w:rPr>
        <w:t>/</w:t>
      </w:r>
      <w:r w:rsidR="0034505E">
        <w:rPr>
          <w:rFonts w:ascii="Times New Roman" w:hAnsi="Times New Roman"/>
          <w:bCs/>
          <w:sz w:val="24"/>
          <w:szCs w:val="24"/>
          <w:lang w:val="bg-BG" w:eastAsia="bg-BG"/>
        </w:rPr>
        <w:t>18</w:t>
      </w:r>
      <w:r w:rsidR="0034505E" w:rsidRPr="0034505E">
        <w:rPr>
          <w:rFonts w:ascii="Times New Roman" w:hAnsi="Times New Roman"/>
          <w:bCs/>
          <w:sz w:val="24"/>
          <w:szCs w:val="24"/>
          <w:lang w:val="bg-BG" w:eastAsia="bg-BG"/>
        </w:rPr>
        <w:t>.1</w:t>
      </w:r>
      <w:r w:rsidR="0034505E">
        <w:rPr>
          <w:rFonts w:ascii="Times New Roman" w:hAnsi="Times New Roman"/>
          <w:bCs/>
          <w:sz w:val="24"/>
          <w:szCs w:val="24"/>
          <w:lang w:val="bg-BG" w:eastAsia="bg-BG"/>
        </w:rPr>
        <w:t>0</w:t>
      </w:r>
      <w:r w:rsidR="0034505E" w:rsidRPr="0034505E">
        <w:rPr>
          <w:rFonts w:ascii="Times New Roman" w:hAnsi="Times New Roman"/>
          <w:bCs/>
          <w:sz w:val="24"/>
          <w:szCs w:val="24"/>
          <w:lang w:val="bg-BG" w:eastAsia="bg-BG"/>
        </w:rPr>
        <w:t>.201</w:t>
      </w:r>
      <w:r w:rsidR="0034505E">
        <w:rPr>
          <w:rFonts w:ascii="Times New Roman" w:hAnsi="Times New Roman"/>
          <w:bCs/>
          <w:sz w:val="24"/>
          <w:szCs w:val="24"/>
          <w:lang w:val="bg-BG" w:eastAsia="bg-BG"/>
        </w:rPr>
        <w:t>8</w:t>
      </w:r>
      <w:r w:rsidR="0034505E" w:rsidRPr="0034505E">
        <w:rPr>
          <w:rFonts w:ascii="Times New Roman" w:hAnsi="Times New Roman"/>
          <w:bCs/>
          <w:sz w:val="24"/>
          <w:szCs w:val="24"/>
          <w:lang w:val="bg-BG" w:eastAsia="bg-BG"/>
        </w:rPr>
        <w:t xml:space="preserve"> г. на министъра на земеделието</w:t>
      </w:r>
      <w:r w:rsidR="0034505E">
        <w:rPr>
          <w:rFonts w:ascii="Times New Roman" w:hAnsi="Times New Roman"/>
          <w:bCs/>
          <w:sz w:val="24"/>
          <w:szCs w:val="24"/>
          <w:lang w:val="bg-BG" w:eastAsia="bg-BG"/>
        </w:rPr>
        <w:t>,</w:t>
      </w:r>
      <w:r w:rsidR="0034505E" w:rsidRPr="0034505E">
        <w:rPr>
          <w:rFonts w:ascii="Times New Roman" w:hAnsi="Times New Roman"/>
          <w:bCs/>
          <w:sz w:val="24"/>
          <w:szCs w:val="24"/>
          <w:lang w:val="bg-BG" w:eastAsia="bg-BG"/>
        </w:rPr>
        <w:t xml:space="preserve"> храните </w:t>
      </w:r>
      <w:r w:rsidR="0034505E">
        <w:rPr>
          <w:rFonts w:ascii="Times New Roman" w:hAnsi="Times New Roman"/>
          <w:bCs/>
          <w:sz w:val="24"/>
          <w:szCs w:val="24"/>
          <w:lang w:val="bg-BG" w:eastAsia="bg-BG"/>
        </w:rPr>
        <w:t xml:space="preserve">и горите </w:t>
      </w:r>
      <w:r w:rsidR="0034505E" w:rsidRPr="0034505E">
        <w:rPr>
          <w:rFonts w:ascii="Times New Roman" w:hAnsi="Times New Roman"/>
          <w:bCs/>
          <w:sz w:val="24"/>
          <w:szCs w:val="24"/>
          <w:lang w:val="bg-BG" w:eastAsia="bg-BG"/>
        </w:rPr>
        <w:t>беше създадена Работна група с участието на експерти от Министерството на земеделието</w:t>
      </w:r>
      <w:r w:rsidR="0034505E">
        <w:rPr>
          <w:rFonts w:ascii="Times New Roman" w:hAnsi="Times New Roman"/>
          <w:bCs/>
          <w:sz w:val="24"/>
          <w:szCs w:val="24"/>
          <w:lang w:val="bg-BG" w:eastAsia="bg-BG"/>
        </w:rPr>
        <w:t>,</w:t>
      </w:r>
      <w:r w:rsidR="0034505E" w:rsidRPr="0034505E">
        <w:rPr>
          <w:rFonts w:ascii="Times New Roman" w:hAnsi="Times New Roman"/>
          <w:bCs/>
          <w:sz w:val="24"/>
          <w:szCs w:val="24"/>
          <w:lang w:val="bg-BG" w:eastAsia="bg-BG"/>
        </w:rPr>
        <w:t xml:space="preserve"> храните</w:t>
      </w:r>
      <w:r w:rsidR="0034505E">
        <w:rPr>
          <w:rFonts w:ascii="Times New Roman" w:hAnsi="Times New Roman"/>
          <w:bCs/>
          <w:sz w:val="24"/>
          <w:szCs w:val="24"/>
          <w:lang w:val="bg-BG" w:eastAsia="bg-BG"/>
        </w:rPr>
        <w:t xml:space="preserve"> и горите</w:t>
      </w:r>
      <w:r w:rsidR="00A537D5">
        <w:rPr>
          <w:rFonts w:ascii="Times New Roman" w:hAnsi="Times New Roman"/>
          <w:bCs/>
          <w:sz w:val="24"/>
          <w:szCs w:val="24"/>
          <w:lang w:val="bg-BG" w:eastAsia="bg-BG"/>
        </w:rPr>
        <w:t xml:space="preserve">, </w:t>
      </w:r>
      <w:r w:rsidR="0034505E" w:rsidRPr="0034505E">
        <w:rPr>
          <w:rFonts w:ascii="Times New Roman" w:hAnsi="Times New Roman"/>
          <w:bCs/>
          <w:sz w:val="24"/>
          <w:szCs w:val="24"/>
          <w:lang w:val="bg-BG" w:eastAsia="bg-BG"/>
        </w:rPr>
        <w:t>Държавен фонд „Земеделие“ – Разплащателна агенция</w:t>
      </w:r>
      <w:r w:rsidR="00A537D5">
        <w:rPr>
          <w:rFonts w:ascii="Times New Roman" w:hAnsi="Times New Roman"/>
          <w:bCs/>
          <w:sz w:val="24"/>
          <w:szCs w:val="24"/>
          <w:lang w:val="bg-BG" w:eastAsia="bg-BG"/>
        </w:rPr>
        <w:t xml:space="preserve"> </w:t>
      </w:r>
      <w:r>
        <w:rPr>
          <w:rFonts w:ascii="Times New Roman" w:hAnsi="Times New Roman"/>
          <w:bCs/>
          <w:sz w:val="24"/>
          <w:szCs w:val="24"/>
          <w:lang w:val="bg-BG" w:eastAsia="bg-BG"/>
        </w:rPr>
        <w:t xml:space="preserve">(ДФЗ-РА) </w:t>
      </w:r>
      <w:r w:rsidR="00A537D5">
        <w:rPr>
          <w:rFonts w:ascii="Times New Roman" w:hAnsi="Times New Roman"/>
          <w:bCs/>
          <w:sz w:val="24"/>
          <w:szCs w:val="24"/>
          <w:lang w:val="bg-BG" w:eastAsia="bg-BG"/>
        </w:rPr>
        <w:t>и</w:t>
      </w:r>
      <w:r w:rsidR="0034505E" w:rsidRPr="0034505E">
        <w:rPr>
          <w:rFonts w:ascii="Times New Roman" w:hAnsi="Times New Roman"/>
          <w:bCs/>
          <w:sz w:val="24"/>
          <w:szCs w:val="24"/>
          <w:lang w:val="bg-BG" w:eastAsia="bg-BG"/>
        </w:rPr>
        <w:t xml:space="preserve"> Българската агенция по безопасност на храните с цел обсъждане на необходимите изменения и представяне за одобрение на министъра на земеделието</w:t>
      </w:r>
      <w:r w:rsidR="00A537D5">
        <w:rPr>
          <w:rFonts w:ascii="Times New Roman" w:hAnsi="Times New Roman"/>
          <w:bCs/>
          <w:sz w:val="24"/>
          <w:szCs w:val="24"/>
          <w:lang w:val="bg-BG" w:eastAsia="bg-BG"/>
        </w:rPr>
        <w:t>,</w:t>
      </w:r>
      <w:r w:rsidR="0034505E" w:rsidRPr="0034505E">
        <w:rPr>
          <w:rFonts w:ascii="Times New Roman" w:hAnsi="Times New Roman"/>
          <w:bCs/>
          <w:sz w:val="24"/>
          <w:szCs w:val="24"/>
          <w:lang w:val="bg-BG" w:eastAsia="bg-BG"/>
        </w:rPr>
        <w:t xml:space="preserve"> храните </w:t>
      </w:r>
      <w:r w:rsidR="00A537D5">
        <w:rPr>
          <w:rFonts w:ascii="Times New Roman" w:hAnsi="Times New Roman"/>
          <w:bCs/>
          <w:sz w:val="24"/>
          <w:szCs w:val="24"/>
          <w:lang w:val="bg-BG" w:eastAsia="bg-BG"/>
        </w:rPr>
        <w:t xml:space="preserve">и горите </w:t>
      </w:r>
      <w:r w:rsidR="0034505E" w:rsidRPr="0034505E">
        <w:rPr>
          <w:rFonts w:ascii="Times New Roman" w:hAnsi="Times New Roman"/>
          <w:bCs/>
          <w:sz w:val="24"/>
          <w:szCs w:val="24"/>
          <w:lang w:val="bg-BG" w:eastAsia="bg-BG"/>
        </w:rPr>
        <w:t xml:space="preserve">на проект на Наредба за изменение и допълнение на Наредба № 3 от 2015 г. за условията и реда за прилагане на схемите за директни плащания, включващ и  необходимите промени в Наредба № 5 от 2009 г. за условията и реда за подаване на заявления по схеми и мерки за директни плащания. На своите заседания Работната група проведе задълбочено обсъждане </w:t>
      </w:r>
      <w:r w:rsidR="004037F7">
        <w:rPr>
          <w:rFonts w:ascii="Times New Roman" w:hAnsi="Times New Roman"/>
          <w:bCs/>
          <w:sz w:val="24"/>
          <w:szCs w:val="24"/>
          <w:lang w:val="bg-BG" w:eastAsia="bg-BG"/>
        </w:rPr>
        <w:t>относно</w:t>
      </w:r>
      <w:r w:rsidR="0034505E" w:rsidRPr="0034505E">
        <w:rPr>
          <w:rFonts w:ascii="Times New Roman" w:hAnsi="Times New Roman"/>
          <w:bCs/>
          <w:sz w:val="24"/>
          <w:szCs w:val="24"/>
          <w:lang w:val="bg-BG" w:eastAsia="bg-BG"/>
        </w:rPr>
        <w:t xml:space="preserve"> имплементиране</w:t>
      </w:r>
      <w:r w:rsidR="004037F7">
        <w:rPr>
          <w:rFonts w:ascii="Times New Roman" w:hAnsi="Times New Roman"/>
          <w:bCs/>
          <w:sz w:val="24"/>
          <w:szCs w:val="24"/>
          <w:lang w:val="bg-BG" w:eastAsia="bg-BG"/>
        </w:rPr>
        <w:t>то</w:t>
      </w:r>
      <w:r w:rsidR="0034505E" w:rsidRPr="0034505E">
        <w:rPr>
          <w:rFonts w:ascii="Times New Roman" w:hAnsi="Times New Roman"/>
          <w:bCs/>
          <w:sz w:val="24"/>
          <w:szCs w:val="24"/>
          <w:lang w:val="bg-BG" w:eastAsia="bg-BG"/>
        </w:rPr>
        <w:t xml:space="preserve"> на нотифицираните пред ЕК параметри по схемите в горецитираните нормативни актове чрез формулиране в правни норми на условията и изискванията за прилагане</w:t>
      </w:r>
      <w:r w:rsidR="004037F7">
        <w:rPr>
          <w:rFonts w:ascii="Times New Roman" w:hAnsi="Times New Roman"/>
          <w:bCs/>
          <w:sz w:val="24"/>
          <w:szCs w:val="24"/>
          <w:lang w:val="bg-BG" w:eastAsia="bg-BG"/>
        </w:rPr>
        <w:t>то им</w:t>
      </w:r>
      <w:r w:rsidR="0034505E" w:rsidRPr="0034505E">
        <w:rPr>
          <w:rFonts w:ascii="Times New Roman" w:hAnsi="Times New Roman"/>
          <w:bCs/>
          <w:sz w:val="24"/>
          <w:szCs w:val="24"/>
          <w:lang w:val="bg-BG" w:eastAsia="bg-BG"/>
        </w:rPr>
        <w:t>. Изготвеният въз основа на горепосочените дебати проект беше изработен при зачитане на принципите на необходимост, обоснованост, предвидимост, откритост, съгласуваност, субсидиарност, пропорционалност и стабилност и отразява в най-пълна степен резултатите от дискусията със сектора във връзка с политическите избори на България от 201</w:t>
      </w:r>
      <w:r w:rsidR="0034505E">
        <w:rPr>
          <w:rFonts w:ascii="Times New Roman" w:hAnsi="Times New Roman"/>
          <w:bCs/>
          <w:sz w:val="24"/>
          <w:szCs w:val="24"/>
          <w:lang w:val="bg-BG" w:eastAsia="bg-BG"/>
        </w:rPr>
        <w:t>8</w:t>
      </w:r>
      <w:r w:rsidR="0034505E" w:rsidRPr="0034505E">
        <w:rPr>
          <w:rFonts w:ascii="Times New Roman" w:hAnsi="Times New Roman"/>
          <w:bCs/>
          <w:sz w:val="24"/>
          <w:szCs w:val="24"/>
          <w:lang w:val="bg-BG" w:eastAsia="bg-BG"/>
        </w:rPr>
        <w:t xml:space="preserve"> г.</w:t>
      </w:r>
    </w:p>
    <w:p w:rsidR="0039543B" w:rsidRPr="0039543B" w:rsidRDefault="005E77EB" w:rsidP="0034505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С</w:t>
      </w:r>
      <w:r w:rsidR="0039543B">
        <w:rPr>
          <w:rFonts w:ascii="Times New Roman" w:hAnsi="Times New Roman"/>
          <w:bCs/>
          <w:sz w:val="24"/>
          <w:szCs w:val="24"/>
          <w:lang w:val="bg-BG" w:eastAsia="bg-BG"/>
        </w:rPr>
        <w:t xml:space="preserve"> проекта на Наредба се предлага промяна в чл. 18 от </w:t>
      </w:r>
      <w:r w:rsidR="005D4BB1">
        <w:rPr>
          <w:rFonts w:ascii="Times New Roman" w:hAnsi="Times New Roman"/>
          <w:bCs/>
          <w:sz w:val="24"/>
          <w:szCs w:val="24"/>
          <w:lang w:val="bg-BG" w:eastAsia="bg-BG"/>
        </w:rPr>
        <w:t xml:space="preserve">Наредба № 3/2015 г., </w:t>
      </w:r>
      <w:r w:rsidR="0039543B">
        <w:rPr>
          <w:rFonts w:ascii="Times New Roman" w:hAnsi="Times New Roman"/>
          <w:bCs/>
          <w:sz w:val="24"/>
          <w:szCs w:val="24"/>
          <w:lang w:val="bg-BG" w:eastAsia="bg-BG"/>
        </w:rPr>
        <w:t>отразяващ</w:t>
      </w:r>
      <w:r w:rsidR="005D4BB1">
        <w:rPr>
          <w:rFonts w:ascii="Times New Roman" w:hAnsi="Times New Roman"/>
          <w:bCs/>
          <w:sz w:val="24"/>
          <w:szCs w:val="24"/>
          <w:lang w:val="bg-BG" w:eastAsia="bg-BG"/>
        </w:rPr>
        <w:t>а</w:t>
      </w:r>
      <w:r w:rsidR="0039543B">
        <w:rPr>
          <w:rFonts w:ascii="Times New Roman" w:hAnsi="Times New Roman"/>
          <w:bCs/>
          <w:sz w:val="24"/>
          <w:szCs w:val="24"/>
          <w:lang w:val="bg-BG" w:eastAsia="bg-BG"/>
        </w:rPr>
        <w:t xml:space="preserve"> измененията</w:t>
      </w:r>
      <w:r w:rsidR="0039543B" w:rsidRPr="0039543B">
        <w:rPr>
          <w:rFonts w:ascii="Times New Roman" w:hAnsi="Times New Roman"/>
          <w:bCs/>
          <w:sz w:val="24"/>
          <w:szCs w:val="24"/>
          <w:lang w:val="bg-BG" w:eastAsia="bg-BG"/>
        </w:rPr>
        <w:t xml:space="preserve"> в наименованията на част от схемите, както и въвеждането на нов</w:t>
      </w:r>
      <w:r w:rsidR="0039543B">
        <w:rPr>
          <w:rFonts w:ascii="Times New Roman" w:hAnsi="Times New Roman"/>
          <w:bCs/>
          <w:sz w:val="24"/>
          <w:szCs w:val="24"/>
          <w:lang w:val="bg-BG" w:eastAsia="bg-BG"/>
        </w:rPr>
        <w:t>и схеми за обвързана подкрепа. Съгласно горецитиран</w:t>
      </w:r>
      <w:r w:rsidR="005D4BB1">
        <w:rPr>
          <w:rFonts w:ascii="Times New Roman" w:hAnsi="Times New Roman"/>
          <w:bCs/>
          <w:sz w:val="24"/>
          <w:szCs w:val="24"/>
          <w:lang w:val="bg-BG" w:eastAsia="bg-BG"/>
        </w:rPr>
        <w:t>ия</w:t>
      </w:r>
      <w:r w:rsidR="0039543B">
        <w:rPr>
          <w:rFonts w:ascii="Times New Roman" w:hAnsi="Times New Roman"/>
          <w:bCs/>
          <w:sz w:val="24"/>
          <w:szCs w:val="24"/>
          <w:lang w:val="bg-BG" w:eastAsia="bg-BG"/>
        </w:rPr>
        <w:t xml:space="preserve"> </w:t>
      </w:r>
      <w:r w:rsidR="005D4BB1">
        <w:rPr>
          <w:rFonts w:ascii="Times New Roman" w:hAnsi="Times New Roman"/>
          <w:bCs/>
          <w:sz w:val="24"/>
          <w:szCs w:val="24"/>
          <w:lang w:val="bg-BG" w:eastAsia="bg-BG"/>
        </w:rPr>
        <w:t>текст</w:t>
      </w:r>
      <w:r w:rsidR="0039543B" w:rsidRPr="0039543B">
        <w:rPr>
          <w:rFonts w:ascii="Times New Roman" w:hAnsi="Times New Roman"/>
          <w:bCs/>
          <w:sz w:val="24"/>
          <w:szCs w:val="24"/>
          <w:lang w:val="bg-BG" w:eastAsia="bg-BG"/>
        </w:rPr>
        <w:t xml:space="preserve"> за кампания 2019 ще се прилагат следните схеми за обвързано с производството подпомагане:</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млечни крави;</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млечни крави под селекционен контрол;</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млечни крави в планински райони (5 – 9 животни);</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месодайни крави и/или юници;</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месодайни крави под селекционен контрол;</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овце-майки и/или кози-майки в планински райони (10 – 49 животни);</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lastRenderedPageBreak/>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овце-майки и/или кози-майки под селекционен контрол;</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биволи;</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плодове (основна група);</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плодове (сливи и десертно грозде);</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w:t>
      </w:r>
      <w:r w:rsidR="005E77EB">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схема за обвързано подпомагане за зеленчуци (домати, краставици, корнишони и патладжан);</w:t>
      </w:r>
    </w:p>
    <w:p w:rsidR="0039543B" w:rsidRPr="0039543B" w:rsidRDefault="005E77E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w:t>
      </w:r>
      <w:r w:rsidR="0039543B" w:rsidRPr="0039543B">
        <w:rPr>
          <w:rFonts w:ascii="Times New Roman" w:hAnsi="Times New Roman"/>
          <w:bCs/>
          <w:sz w:val="24"/>
          <w:szCs w:val="24"/>
          <w:lang w:val="bg-BG" w:eastAsia="bg-BG"/>
        </w:rPr>
        <w:t xml:space="preserve"> схема за обвързано подпомагане за зеленчуци (пипер); </w:t>
      </w:r>
    </w:p>
    <w:p w:rsidR="0039543B" w:rsidRPr="0039543B" w:rsidRDefault="005E77E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w:t>
      </w:r>
      <w:r w:rsidR="0039543B" w:rsidRPr="0039543B">
        <w:rPr>
          <w:rFonts w:ascii="Times New Roman" w:hAnsi="Times New Roman"/>
          <w:bCs/>
          <w:sz w:val="24"/>
          <w:szCs w:val="24"/>
          <w:lang w:val="bg-BG" w:eastAsia="bg-BG"/>
        </w:rPr>
        <w:t xml:space="preserve"> схема за обвързано подпомагане за зеленчуци (картофи, лук и чесън);</w:t>
      </w:r>
    </w:p>
    <w:p w:rsidR="0039543B" w:rsidRPr="0039543B" w:rsidRDefault="005E77E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w:t>
      </w:r>
      <w:r w:rsidR="0039543B" w:rsidRPr="0039543B">
        <w:rPr>
          <w:rFonts w:ascii="Times New Roman" w:hAnsi="Times New Roman"/>
          <w:bCs/>
          <w:sz w:val="24"/>
          <w:szCs w:val="24"/>
          <w:lang w:val="bg-BG" w:eastAsia="bg-BG"/>
        </w:rPr>
        <w:t xml:space="preserve"> схема за обвързано подпомагане за зеленчуци (моркови, зеле, дини и пъпеши);</w:t>
      </w:r>
    </w:p>
    <w:p w:rsidR="0039543B" w:rsidRPr="0039543B" w:rsidRDefault="005E77E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w:t>
      </w:r>
      <w:r w:rsidR="0039543B" w:rsidRPr="0039543B">
        <w:rPr>
          <w:rFonts w:ascii="Times New Roman" w:hAnsi="Times New Roman"/>
          <w:bCs/>
          <w:sz w:val="24"/>
          <w:szCs w:val="24"/>
          <w:lang w:val="bg-BG" w:eastAsia="bg-BG"/>
        </w:rPr>
        <w:t xml:space="preserve"> схема за обвързано подпомагане за оранжерийни зеленчуци;</w:t>
      </w:r>
    </w:p>
    <w:p w:rsidR="00C61F03" w:rsidRDefault="005E77E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w:t>
      </w:r>
      <w:r w:rsidR="0039543B" w:rsidRPr="0039543B">
        <w:rPr>
          <w:rFonts w:ascii="Times New Roman" w:hAnsi="Times New Roman"/>
          <w:bCs/>
          <w:sz w:val="24"/>
          <w:szCs w:val="24"/>
          <w:lang w:val="bg-BG" w:eastAsia="bg-BG"/>
        </w:rPr>
        <w:t xml:space="preserve"> схема  за обвързано подпомагане за протеинови култури.</w:t>
      </w:r>
    </w:p>
    <w:p w:rsidR="0039543B" w:rsidRPr="0039543B" w:rsidRDefault="0034505E"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С оглед нотифицираните </w:t>
      </w:r>
      <w:r w:rsidR="00A537D5">
        <w:rPr>
          <w:rFonts w:ascii="Times New Roman" w:hAnsi="Times New Roman"/>
          <w:bCs/>
          <w:sz w:val="24"/>
          <w:szCs w:val="24"/>
          <w:lang w:val="bg-BG" w:eastAsia="bg-BG"/>
        </w:rPr>
        <w:t>на 01 август 2018 г. до</w:t>
      </w:r>
      <w:r>
        <w:rPr>
          <w:rFonts w:ascii="Times New Roman" w:hAnsi="Times New Roman"/>
          <w:bCs/>
          <w:sz w:val="24"/>
          <w:szCs w:val="24"/>
          <w:lang w:val="bg-BG" w:eastAsia="bg-BG"/>
        </w:rPr>
        <w:t xml:space="preserve"> ЕК изменения в </w:t>
      </w:r>
      <w:r w:rsidR="00DF44B4">
        <w:rPr>
          <w:rFonts w:ascii="Times New Roman" w:hAnsi="Times New Roman"/>
          <w:bCs/>
          <w:sz w:val="24"/>
          <w:szCs w:val="24"/>
          <w:lang w:val="bg-BG" w:eastAsia="bg-BG"/>
        </w:rPr>
        <w:t>схемите за обвързано подпомагане за ж</w:t>
      </w:r>
      <w:r w:rsidR="0039543B" w:rsidRPr="0039543B">
        <w:rPr>
          <w:rFonts w:ascii="Times New Roman" w:hAnsi="Times New Roman"/>
          <w:bCs/>
          <w:sz w:val="24"/>
          <w:szCs w:val="24"/>
          <w:lang w:val="bg-BG" w:eastAsia="bg-BG"/>
        </w:rPr>
        <w:t>ивотни</w:t>
      </w:r>
      <w:r w:rsidR="00DF44B4">
        <w:rPr>
          <w:rFonts w:ascii="Times New Roman" w:hAnsi="Times New Roman"/>
          <w:bCs/>
          <w:sz w:val="24"/>
          <w:szCs w:val="24"/>
          <w:lang w:val="bg-BG" w:eastAsia="bg-BG"/>
        </w:rPr>
        <w:t xml:space="preserve"> с проекта се предлагат три вида промени</w:t>
      </w:r>
      <w:r w:rsidR="0039543B" w:rsidRPr="0039543B">
        <w:rPr>
          <w:rFonts w:ascii="Times New Roman" w:hAnsi="Times New Roman"/>
          <w:bCs/>
          <w:sz w:val="24"/>
          <w:szCs w:val="24"/>
          <w:lang w:val="bg-BG" w:eastAsia="bg-BG"/>
        </w:rPr>
        <w:t>:</w:t>
      </w:r>
    </w:p>
    <w:p w:rsidR="00B260DA" w:rsidRDefault="0039543B" w:rsidP="00B260D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1. промяна </w:t>
      </w:r>
      <w:r w:rsidR="00FC3B8A">
        <w:rPr>
          <w:rFonts w:ascii="Times New Roman" w:hAnsi="Times New Roman"/>
          <w:bCs/>
          <w:sz w:val="24"/>
          <w:szCs w:val="24"/>
          <w:lang w:val="bg-BG" w:eastAsia="bg-BG"/>
        </w:rPr>
        <w:t>в модела на</w:t>
      </w:r>
      <w:r w:rsidRPr="0039543B">
        <w:rPr>
          <w:rFonts w:ascii="Times New Roman" w:hAnsi="Times New Roman"/>
          <w:bCs/>
          <w:sz w:val="24"/>
          <w:szCs w:val="24"/>
          <w:lang w:val="bg-BG" w:eastAsia="bg-BG"/>
        </w:rPr>
        <w:t xml:space="preserve"> диференцирано подпомагане</w:t>
      </w:r>
      <w:r w:rsidR="00DF44B4">
        <w:rPr>
          <w:rFonts w:ascii="Times New Roman" w:hAnsi="Times New Roman"/>
          <w:bCs/>
          <w:sz w:val="24"/>
          <w:szCs w:val="24"/>
          <w:lang w:val="bg-BG" w:eastAsia="bg-BG"/>
        </w:rPr>
        <w:t>, която се изразява в</w:t>
      </w:r>
      <w:r w:rsidRPr="0039543B">
        <w:rPr>
          <w:rFonts w:ascii="Times New Roman" w:hAnsi="Times New Roman"/>
          <w:bCs/>
          <w:sz w:val="24"/>
          <w:szCs w:val="24"/>
          <w:lang w:val="bg-BG" w:eastAsia="bg-BG"/>
        </w:rPr>
        <w:t xml:space="preserve"> </w:t>
      </w:r>
      <w:r w:rsidR="00FC3B8A">
        <w:rPr>
          <w:rFonts w:ascii="Times New Roman" w:hAnsi="Times New Roman"/>
          <w:bCs/>
          <w:sz w:val="24"/>
          <w:szCs w:val="24"/>
          <w:lang w:val="bg-BG" w:eastAsia="bg-BG"/>
        </w:rPr>
        <w:t xml:space="preserve">отпадането му при </w:t>
      </w:r>
      <w:r w:rsidR="00535B1B">
        <w:rPr>
          <w:rFonts w:ascii="Times New Roman" w:hAnsi="Times New Roman"/>
          <w:bCs/>
          <w:sz w:val="24"/>
          <w:szCs w:val="24"/>
          <w:lang w:val="bg-BG" w:eastAsia="bg-BG"/>
        </w:rPr>
        <w:t>С</w:t>
      </w:r>
      <w:r w:rsidR="00FC3B8A">
        <w:rPr>
          <w:rFonts w:ascii="Times New Roman" w:hAnsi="Times New Roman"/>
          <w:bCs/>
          <w:sz w:val="24"/>
          <w:szCs w:val="24"/>
          <w:lang w:val="bg-BG" w:eastAsia="bg-BG"/>
        </w:rPr>
        <w:t xml:space="preserve">хемата за обвързана подкрепа за биволи и </w:t>
      </w:r>
      <w:r w:rsidR="00B260DA">
        <w:rPr>
          <w:rFonts w:ascii="Times New Roman" w:hAnsi="Times New Roman"/>
          <w:bCs/>
          <w:sz w:val="24"/>
          <w:szCs w:val="24"/>
          <w:lang w:val="bg-BG" w:eastAsia="bg-BG"/>
        </w:rPr>
        <w:t xml:space="preserve">регламентирането в чл. 28 на </w:t>
      </w:r>
      <w:r w:rsidR="00B260DA" w:rsidRPr="00B260DA">
        <w:rPr>
          <w:rFonts w:ascii="Times New Roman" w:hAnsi="Times New Roman"/>
          <w:bCs/>
          <w:sz w:val="24"/>
          <w:szCs w:val="24"/>
          <w:lang w:val="bg-BG" w:eastAsia="bg-BG"/>
        </w:rPr>
        <w:t>прилага</w:t>
      </w:r>
      <w:r w:rsidR="00B260DA">
        <w:rPr>
          <w:rFonts w:ascii="Times New Roman" w:hAnsi="Times New Roman"/>
          <w:bCs/>
          <w:sz w:val="24"/>
          <w:szCs w:val="24"/>
          <w:lang w:val="bg-BG" w:eastAsia="bg-BG"/>
        </w:rPr>
        <w:t>нето на</w:t>
      </w:r>
      <w:r w:rsidR="00B260DA" w:rsidRPr="00B260DA">
        <w:rPr>
          <w:rFonts w:ascii="Times New Roman" w:hAnsi="Times New Roman"/>
          <w:bCs/>
          <w:sz w:val="24"/>
          <w:szCs w:val="24"/>
          <w:lang w:val="bg-BG" w:eastAsia="bg-BG"/>
        </w:rPr>
        <w:t xml:space="preserve"> модулиран размер на подпомагането: </w:t>
      </w:r>
    </w:p>
    <w:p w:rsidR="00FC3B8A" w:rsidRDefault="00B260DA" w:rsidP="00B260D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 </w:t>
      </w:r>
      <w:r w:rsidRPr="00B260DA">
        <w:rPr>
          <w:rFonts w:ascii="Times New Roman" w:hAnsi="Times New Roman"/>
          <w:bCs/>
          <w:sz w:val="24"/>
          <w:szCs w:val="24"/>
          <w:lang w:val="bg-BG" w:eastAsia="bg-BG"/>
        </w:rPr>
        <w:t>за първите 30 (включително) допустими животни на всички стопанства и за над 30-ото допустимо животно при спазване на съотношението между двата размера на подпомагане: 1</w:t>
      </w:r>
      <w:r w:rsidR="009E1C11">
        <w:rPr>
          <w:rFonts w:ascii="Times New Roman" w:hAnsi="Times New Roman"/>
          <w:bCs/>
          <w:sz w:val="24"/>
          <w:szCs w:val="24"/>
          <w:lang w:val="bg-BG" w:eastAsia="bg-BG"/>
        </w:rPr>
        <w:t>,1</w:t>
      </w:r>
      <w:r w:rsidRPr="00B260DA">
        <w:rPr>
          <w:rFonts w:ascii="Times New Roman" w:hAnsi="Times New Roman"/>
          <w:bCs/>
          <w:sz w:val="24"/>
          <w:szCs w:val="24"/>
          <w:lang w:val="bg-BG" w:eastAsia="bg-BG"/>
        </w:rPr>
        <w:t>:1</w:t>
      </w:r>
      <w:r w:rsidR="0039543B" w:rsidRPr="0039543B">
        <w:rPr>
          <w:rFonts w:ascii="Times New Roman" w:hAnsi="Times New Roman"/>
          <w:bCs/>
          <w:sz w:val="24"/>
          <w:szCs w:val="24"/>
          <w:lang w:val="bg-BG" w:eastAsia="bg-BG"/>
        </w:rPr>
        <w:t xml:space="preserve"> </w:t>
      </w:r>
      <w:r>
        <w:rPr>
          <w:rFonts w:ascii="Times New Roman" w:hAnsi="Times New Roman"/>
          <w:bCs/>
          <w:sz w:val="24"/>
          <w:szCs w:val="24"/>
          <w:lang w:val="bg-BG" w:eastAsia="bg-BG"/>
        </w:rPr>
        <w:t>по</w:t>
      </w:r>
      <w:r w:rsidRPr="00B260DA">
        <w:rPr>
          <w:rFonts w:ascii="Times New Roman" w:hAnsi="Times New Roman"/>
          <w:bCs/>
          <w:sz w:val="24"/>
          <w:szCs w:val="24"/>
          <w:lang w:val="x-none" w:eastAsia="bg-BG"/>
        </w:rPr>
        <w:t xml:space="preserve"> </w:t>
      </w:r>
      <w:r w:rsidR="00535B1B">
        <w:rPr>
          <w:rFonts w:ascii="Times New Roman" w:hAnsi="Times New Roman"/>
          <w:bCs/>
          <w:sz w:val="24"/>
          <w:szCs w:val="24"/>
          <w:lang w:val="bg-BG" w:eastAsia="bg-BG"/>
        </w:rPr>
        <w:t>С</w:t>
      </w:r>
      <w:r w:rsidRPr="00B260DA">
        <w:rPr>
          <w:rFonts w:ascii="Times New Roman" w:hAnsi="Times New Roman"/>
          <w:bCs/>
          <w:sz w:val="24"/>
          <w:szCs w:val="24"/>
          <w:lang w:val="x-none" w:eastAsia="bg-BG"/>
        </w:rPr>
        <w:t>хема</w:t>
      </w:r>
      <w:r>
        <w:rPr>
          <w:rFonts w:ascii="Times New Roman" w:hAnsi="Times New Roman"/>
          <w:bCs/>
          <w:sz w:val="24"/>
          <w:szCs w:val="24"/>
          <w:lang w:val="bg-BG" w:eastAsia="bg-BG"/>
        </w:rPr>
        <w:t>та</w:t>
      </w:r>
      <w:r w:rsidRPr="00B260DA">
        <w:rPr>
          <w:rFonts w:ascii="Times New Roman" w:hAnsi="Times New Roman"/>
          <w:bCs/>
          <w:sz w:val="24"/>
          <w:szCs w:val="24"/>
          <w:lang w:val="x-none" w:eastAsia="bg-BG"/>
        </w:rPr>
        <w:t xml:space="preserve"> за обвързано подпомагане за млечни крави</w:t>
      </w:r>
      <w:r>
        <w:rPr>
          <w:rFonts w:ascii="Times New Roman" w:hAnsi="Times New Roman"/>
          <w:bCs/>
          <w:sz w:val="24"/>
          <w:szCs w:val="24"/>
          <w:lang w:val="bg-BG" w:eastAsia="bg-BG"/>
        </w:rPr>
        <w:t>, по</w:t>
      </w:r>
      <w:r w:rsidRPr="00B260DA">
        <w:rPr>
          <w:rFonts w:ascii="Times New Roman" w:hAnsi="Times New Roman"/>
          <w:bCs/>
          <w:sz w:val="24"/>
          <w:szCs w:val="24"/>
          <w:lang w:val="x-none" w:eastAsia="bg-BG"/>
        </w:rPr>
        <w:t xml:space="preserve"> </w:t>
      </w:r>
      <w:r w:rsidR="00535B1B">
        <w:rPr>
          <w:rFonts w:ascii="Times New Roman" w:hAnsi="Times New Roman"/>
          <w:bCs/>
          <w:sz w:val="24"/>
          <w:szCs w:val="24"/>
          <w:lang w:val="bg-BG" w:eastAsia="bg-BG"/>
        </w:rPr>
        <w:t>С</w:t>
      </w:r>
      <w:r w:rsidRPr="00B260DA">
        <w:rPr>
          <w:rFonts w:ascii="Times New Roman" w:hAnsi="Times New Roman"/>
          <w:bCs/>
          <w:sz w:val="24"/>
          <w:szCs w:val="24"/>
          <w:lang w:val="x-none" w:eastAsia="bg-BG"/>
        </w:rPr>
        <w:t>хема</w:t>
      </w:r>
      <w:r>
        <w:rPr>
          <w:rFonts w:ascii="Times New Roman" w:hAnsi="Times New Roman"/>
          <w:bCs/>
          <w:sz w:val="24"/>
          <w:szCs w:val="24"/>
          <w:lang w:val="bg-BG" w:eastAsia="bg-BG"/>
        </w:rPr>
        <w:t>та</w:t>
      </w:r>
      <w:r w:rsidRPr="00B260DA">
        <w:rPr>
          <w:rFonts w:ascii="Times New Roman" w:hAnsi="Times New Roman"/>
          <w:bCs/>
          <w:sz w:val="24"/>
          <w:szCs w:val="24"/>
          <w:lang w:val="x-none" w:eastAsia="bg-BG"/>
        </w:rPr>
        <w:t xml:space="preserve"> за обвързано подпомагане за млечни крави под селекционен контрол</w:t>
      </w:r>
      <w:r>
        <w:rPr>
          <w:rFonts w:ascii="Times New Roman" w:hAnsi="Times New Roman"/>
          <w:bCs/>
          <w:sz w:val="24"/>
          <w:szCs w:val="24"/>
          <w:lang w:val="bg-BG" w:eastAsia="bg-BG"/>
        </w:rPr>
        <w:t>, по</w:t>
      </w:r>
      <w:r w:rsidRPr="00B260DA">
        <w:rPr>
          <w:rFonts w:ascii="Times New Roman" w:hAnsi="Times New Roman"/>
          <w:bCs/>
          <w:sz w:val="24"/>
          <w:szCs w:val="24"/>
          <w:lang w:val="x-none" w:eastAsia="bg-BG"/>
        </w:rPr>
        <w:t xml:space="preserve"> </w:t>
      </w:r>
      <w:r w:rsidR="00535B1B">
        <w:rPr>
          <w:rFonts w:ascii="Times New Roman" w:hAnsi="Times New Roman"/>
          <w:bCs/>
          <w:sz w:val="24"/>
          <w:szCs w:val="24"/>
          <w:lang w:val="bg-BG" w:eastAsia="bg-BG"/>
        </w:rPr>
        <w:t>С</w:t>
      </w:r>
      <w:r w:rsidRPr="00B260DA">
        <w:rPr>
          <w:rFonts w:ascii="Times New Roman" w:hAnsi="Times New Roman"/>
          <w:bCs/>
          <w:sz w:val="24"/>
          <w:szCs w:val="24"/>
          <w:lang w:val="x-none" w:eastAsia="bg-BG"/>
        </w:rPr>
        <w:t>хем</w:t>
      </w:r>
      <w:r>
        <w:rPr>
          <w:rFonts w:ascii="Times New Roman" w:hAnsi="Times New Roman"/>
          <w:bCs/>
          <w:sz w:val="24"/>
          <w:szCs w:val="24"/>
          <w:lang w:val="bg-BG" w:eastAsia="bg-BG"/>
        </w:rPr>
        <w:t>ата</w:t>
      </w:r>
      <w:r w:rsidRPr="00B260DA">
        <w:rPr>
          <w:rFonts w:ascii="Times New Roman" w:hAnsi="Times New Roman"/>
          <w:bCs/>
          <w:sz w:val="24"/>
          <w:szCs w:val="24"/>
          <w:lang w:val="x-none" w:eastAsia="bg-BG"/>
        </w:rPr>
        <w:t xml:space="preserve"> за обвързано подпомагане за месодайни крави и/или юници</w:t>
      </w:r>
      <w:r>
        <w:rPr>
          <w:rFonts w:ascii="Times New Roman" w:hAnsi="Times New Roman"/>
          <w:bCs/>
          <w:sz w:val="24"/>
          <w:szCs w:val="24"/>
          <w:lang w:val="bg-BG" w:eastAsia="bg-BG"/>
        </w:rPr>
        <w:t xml:space="preserve"> и по</w:t>
      </w:r>
      <w:r w:rsidRPr="00B260DA">
        <w:rPr>
          <w:rFonts w:ascii="Times New Roman" w:hAnsi="Times New Roman"/>
          <w:bCs/>
          <w:sz w:val="24"/>
          <w:szCs w:val="24"/>
          <w:lang w:val="x-none" w:eastAsia="bg-BG"/>
        </w:rPr>
        <w:t xml:space="preserve"> </w:t>
      </w:r>
      <w:r w:rsidR="00535B1B">
        <w:rPr>
          <w:rFonts w:ascii="Times New Roman" w:hAnsi="Times New Roman"/>
          <w:bCs/>
          <w:sz w:val="24"/>
          <w:szCs w:val="24"/>
          <w:lang w:val="bg-BG" w:eastAsia="bg-BG"/>
        </w:rPr>
        <w:t>С</w:t>
      </w:r>
      <w:r w:rsidRPr="00B260DA">
        <w:rPr>
          <w:rFonts w:ascii="Times New Roman" w:hAnsi="Times New Roman"/>
          <w:bCs/>
          <w:sz w:val="24"/>
          <w:szCs w:val="24"/>
          <w:lang w:val="x-none" w:eastAsia="bg-BG"/>
        </w:rPr>
        <w:t>хема</w:t>
      </w:r>
      <w:r>
        <w:rPr>
          <w:rFonts w:ascii="Times New Roman" w:hAnsi="Times New Roman"/>
          <w:bCs/>
          <w:sz w:val="24"/>
          <w:szCs w:val="24"/>
          <w:lang w:val="bg-BG" w:eastAsia="bg-BG"/>
        </w:rPr>
        <w:t>та</w:t>
      </w:r>
      <w:r w:rsidRPr="00B260DA">
        <w:rPr>
          <w:rFonts w:ascii="Times New Roman" w:hAnsi="Times New Roman"/>
          <w:bCs/>
          <w:sz w:val="24"/>
          <w:szCs w:val="24"/>
          <w:lang w:val="x-none" w:eastAsia="bg-BG"/>
        </w:rPr>
        <w:t xml:space="preserve"> за обвързано подпомагане за месодайни крави под селекционен контрол</w:t>
      </w:r>
      <w:r w:rsidR="00E84F9B">
        <w:rPr>
          <w:rFonts w:ascii="Times New Roman" w:hAnsi="Times New Roman"/>
          <w:bCs/>
          <w:sz w:val="24"/>
          <w:szCs w:val="24"/>
          <w:lang w:val="bg-BG" w:eastAsia="bg-BG"/>
        </w:rPr>
        <w:t xml:space="preserve">. </w:t>
      </w:r>
      <w:r w:rsidR="00E84F9B" w:rsidRPr="00F9350C">
        <w:rPr>
          <w:rFonts w:ascii="Times New Roman" w:hAnsi="Times New Roman"/>
          <w:bCs/>
          <w:sz w:val="24"/>
          <w:szCs w:val="24"/>
          <w:lang w:val="bg-BG" w:eastAsia="bg-BG"/>
        </w:rPr>
        <w:t>Съответно модулацията по чл. 19, ал. 5 и чл. 20, ал. 5 се отменя, а в чл. 28, ал. 2 референцията към чл. 18, т . 8 се заличава</w:t>
      </w:r>
      <w:r w:rsidR="00FC3B8A" w:rsidRPr="00F9350C">
        <w:rPr>
          <w:rFonts w:ascii="Times New Roman" w:hAnsi="Times New Roman"/>
          <w:bCs/>
          <w:sz w:val="24"/>
          <w:szCs w:val="24"/>
          <w:lang w:val="bg-BG" w:eastAsia="bg-BG"/>
        </w:rPr>
        <w:t>;</w:t>
      </w:r>
    </w:p>
    <w:p w:rsidR="00FC3B8A" w:rsidRDefault="00B260DA" w:rsidP="00FC3B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 </w:t>
      </w:r>
      <w:r w:rsidRPr="00B260DA">
        <w:rPr>
          <w:rFonts w:ascii="Times New Roman" w:hAnsi="Times New Roman"/>
          <w:bCs/>
          <w:sz w:val="24"/>
          <w:szCs w:val="24"/>
          <w:lang w:val="bg-BG" w:eastAsia="bg-BG"/>
        </w:rPr>
        <w:t xml:space="preserve"> за първите </w:t>
      </w:r>
      <w:r>
        <w:rPr>
          <w:rFonts w:ascii="Times New Roman" w:hAnsi="Times New Roman"/>
          <w:bCs/>
          <w:sz w:val="24"/>
          <w:szCs w:val="24"/>
          <w:lang w:val="bg-BG" w:eastAsia="bg-BG"/>
        </w:rPr>
        <w:t>10</w:t>
      </w:r>
      <w:r w:rsidRPr="00B260DA">
        <w:rPr>
          <w:rFonts w:ascii="Times New Roman" w:hAnsi="Times New Roman"/>
          <w:bCs/>
          <w:sz w:val="24"/>
          <w:szCs w:val="24"/>
          <w:lang w:val="bg-BG" w:eastAsia="bg-BG"/>
        </w:rPr>
        <w:t xml:space="preserve">0 (включително) допустими животни </w:t>
      </w:r>
      <w:r w:rsidR="004B4FC3">
        <w:rPr>
          <w:rFonts w:ascii="Times New Roman" w:hAnsi="Times New Roman"/>
          <w:bCs/>
          <w:sz w:val="24"/>
          <w:szCs w:val="24"/>
          <w:lang w:val="bg-BG" w:eastAsia="bg-BG"/>
        </w:rPr>
        <w:t>з</w:t>
      </w:r>
      <w:r w:rsidRPr="00B260DA">
        <w:rPr>
          <w:rFonts w:ascii="Times New Roman" w:hAnsi="Times New Roman"/>
          <w:bCs/>
          <w:sz w:val="24"/>
          <w:szCs w:val="24"/>
          <w:lang w:val="bg-BG" w:eastAsia="bg-BG"/>
        </w:rPr>
        <w:t xml:space="preserve">а всички стопанства и за над </w:t>
      </w:r>
      <w:r>
        <w:rPr>
          <w:rFonts w:ascii="Times New Roman" w:hAnsi="Times New Roman"/>
          <w:bCs/>
          <w:sz w:val="24"/>
          <w:szCs w:val="24"/>
          <w:lang w:val="bg-BG" w:eastAsia="bg-BG"/>
        </w:rPr>
        <w:t>10</w:t>
      </w:r>
      <w:r w:rsidRPr="00B260DA">
        <w:rPr>
          <w:rFonts w:ascii="Times New Roman" w:hAnsi="Times New Roman"/>
          <w:bCs/>
          <w:sz w:val="24"/>
          <w:szCs w:val="24"/>
          <w:lang w:val="bg-BG" w:eastAsia="bg-BG"/>
        </w:rPr>
        <w:t>0-ото допустимо животно при спазване на съотношението между двата размера на подпомагане: 1</w:t>
      </w:r>
      <w:r w:rsidR="009E1C11">
        <w:rPr>
          <w:rFonts w:ascii="Times New Roman" w:hAnsi="Times New Roman"/>
          <w:bCs/>
          <w:sz w:val="24"/>
          <w:szCs w:val="24"/>
          <w:lang w:val="bg-BG" w:eastAsia="bg-BG"/>
        </w:rPr>
        <w:t>,1</w:t>
      </w:r>
      <w:r w:rsidRPr="00B260DA">
        <w:rPr>
          <w:rFonts w:ascii="Times New Roman" w:hAnsi="Times New Roman"/>
          <w:bCs/>
          <w:sz w:val="24"/>
          <w:szCs w:val="24"/>
          <w:lang w:val="bg-BG" w:eastAsia="bg-BG"/>
        </w:rPr>
        <w:t>:1</w:t>
      </w:r>
      <w:r>
        <w:rPr>
          <w:rFonts w:ascii="Times New Roman" w:hAnsi="Times New Roman"/>
          <w:bCs/>
          <w:sz w:val="24"/>
          <w:szCs w:val="24"/>
          <w:lang w:val="bg-BG" w:eastAsia="bg-BG"/>
        </w:rPr>
        <w:t xml:space="preserve"> по</w:t>
      </w:r>
      <w:r w:rsidRPr="00B260DA">
        <w:rPr>
          <w:rFonts w:ascii="Times New Roman" w:hAnsi="Times New Roman"/>
          <w:bCs/>
          <w:sz w:val="24"/>
          <w:szCs w:val="24"/>
          <w:lang w:val="bg-BG" w:eastAsia="bg-BG"/>
        </w:rPr>
        <w:t xml:space="preserve"> </w:t>
      </w:r>
      <w:r w:rsidR="00E17ABF">
        <w:rPr>
          <w:rFonts w:ascii="Times New Roman" w:hAnsi="Times New Roman"/>
          <w:bCs/>
          <w:sz w:val="24"/>
          <w:szCs w:val="24"/>
          <w:lang w:val="bg-BG" w:eastAsia="bg-BG"/>
        </w:rPr>
        <w:t>С</w:t>
      </w:r>
      <w:r w:rsidRPr="00B260DA">
        <w:rPr>
          <w:rFonts w:ascii="Times New Roman" w:hAnsi="Times New Roman"/>
          <w:bCs/>
          <w:sz w:val="24"/>
          <w:szCs w:val="24"/>
          <w:lang w:val="bg-BG" w:eastAsia="bg-BG"/>
        </w:rPr>
        <w:t>хема</w:t>
      </w:r>
      <w:r>
        <w:rPr>
          <w:rFonts w:ascii="Times New Roman" w:hAnsi="Times New Roman"/>
          <w:bCs/>
          <w:sz w:val="24"/>
          <w:szCs w:val="24"/>
          <w:lang w:val="bg-BG" w:eastAsia="bg-BG"/>
        </w:rPr>
        <w:t>та</w:t>
      </w:r>
      <w:r w:rsidRPr="00B260DA">
        <w:rPr>
          <w:rFonts w:ascii="Times New Roman" w:hAnsi="Times New Roman"/>
          <w:bCs/>
          <w:sz w:val="24"/>
          <w:szCs w:val="24"/>
          <w:lang w:val="bg-BG" w:eastAsia="bg-BG"/>
        </w:rPr>
        <w:t xml:space="preserve"> за обвързано подпомагане за овце-майки и/или кози-майки под селекционен контрол</w:t>
      </w:r>
      <w:r>
        <w:rPr>
          <w:rFonts w:ascii="Times New Roman" w:hAnsi="Times New Roman"/>
          <w:bCs/>
          <w:sz w:val="24"/>
          <w:szCs w:val="24"/>
          <w:lang w:val="bg-BG" w:eastAsia="bg-BG"/>
        </w:rPr>
        <w:t>;</w:t>
      </w:r>
      <w:r w:rsidR="00FC3B8A" w:rsidRPr="00FC3B8A">
        <w:rPr>
          <w:rFonts w:ascii="Times New Roman" w:hAnsi="Times New Roman"/>
          <w:bCs/>
          <w:sz w:val="24"/>
          <w:szCs w:val="24"/>
          <w:lang w:val="bg-BG" w:eastAsia="bg-BG"/>
        </w:rPr>
        <w:t xml:space="preserve"> </w:t>
      </w:r>
    </w:p>
    <w:p w:rsidR="0039543B" w:rsidRP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2. </w:t>
      </w:r>
      <w:r w:rsidR="00CE0ACB">
        <w:rPr>
          <w:rFonts w:ascii="Times New Roman" w:hAnsi="Times New Roman"/>
          <w:bCs/>
          <w:sz w:val="24"/>
          <w:szCs w:val="24"/>
          <w:lang w:val="bg-BG" w:eastAsia="bg-BG"/>
        </w:rPr>
        <w:t xml:space="preserve">промяна в начина на </w:t>
      </w:r>
      <w:r w:rsidR="00CE0ACB" w:rsidRPr="0039543B">
        <w:rPr>
          <w:rFonts w:ascii="Times New Roman" w:hAnsi="Times New Roman"/>
          <w:bCs/>
          <w:sz w:val="24"/>
          <w:szCs w:val="24"/>
          <w:lang w:val="bg-BG" w:eastAsia="bg-BG"/>
        </w:rPr>
        <w:t xml:space="preserve">доказване на реализация </w:t>
      </w:r>
      <w:r w:rsidR="00CE0ACB">
        <w:rPr>
          <w:rFonts w:ascii="Times New Roman" w:hAnsi="Times New Roman"/>
          <w:bCs/>
          <w:sz w:val="24"/>
          <w:szCs w:val="24"/>
          <w:lang w:val="bg-BG" w:eastAsia="bg-BG"/>
        </w:rPr>
        <w:t>при схемите за обвързана подкрепа на м</w:t>
      </w:r>
      <w:r w:rsidRPr="0039543B">
        <w:rPr>
          <w:rFonts w:ascii="Times New Roman" w:hAnsi="Times New Roman"/>
          <w:bCs/>
          <w:sz w:val="24"/>
          <w:szCs w:val="24"/>
          <w:lang w:val="bg-BG" w:eastAsia="bg-BG"/>
        </w:rPr>
        <w:t xml:space="preserve">есодайни животни – </w:t>
      </w:r>
      <w:r w:rsidR="00CE0ACB">
        <w:rPr>
          <w:rFonts w:ascii="Times New Roman" w:hAnsi="Times New Roman"/>
          <w:bCs/>
          <w:sz w:val="24"/>
          <w:szCs w:val="24"/>
          <w:lang w:val="bg-BG" w:eastAsia="bg-BG"/>
        </w:rPr>
        <w:t>досегашното изискване за</w:t>
      </w:r>
      <w:r w:rsidRPr="0039543B">
        <w:rPr>
          <w:rFonts w:ascii="Times New Roman" w:hAnsi="Times New Roman"/>
          <w:bCs/>
          <w:sz w:val="24"/>
          <w:szCs w:val="24"/>
          <w:lang w:val="bg-BG" w:eastAsia="bg-BG"/>
        </w:rPr>
        <w:t xml:space="preserve"> наличие на новорегистрирани приплоди в стопанството на кандидата се </w:t>
      </w:r>
      <w:r w:rsidR="00CE0ACB">
        <w:rPr>
          <w:rFonts w:ascii="Times New Roman" w:hAnsi="Times New Roman"/>
          <w:bCs/>
          <w:sz w:val="24"/>
          <w:szCs w:val="24"/>
          <w:lang w:val="bg-BG" w:eastAsia="bg-BG"/>
        </w:rPr>
        <w:t>заменя с изискването</w:t>
      </w:r>
      <w:r w:rsidRPr="0039543B">
        <w:rPr>
          <w:rFonts w:ascii="Times New Roman" w:hAnsi="Times New Roman"/>
          <w:bCs/>
          <w:sz w:val="24"/>
          <w:szCs w:val="24"/>
          <w:lang w:val="bg-BG" w:eastAsia="bg-BG"/>
        </w:rPr>
        <w:t xml:space="preserve"> </w:t>
      </w:r>
      <w:r w:rsidR="00FC3B8A">
        <w:rPr>
          <w:rFonts w:ascii="Times New Roman" w:hAnsi="Times New Roman"/>
          <w:bCs/>
          <w:sz w:val="24"/>
          <w:szCs w:val="24"/>
          <w:lang w:val="bg-BG" w:eastAsia="bg-BG"/>
        </w:rPr>
        <w:t xml:space="preserve">по чл. 20 </w:t>
      </w:r>
      <w:r w:rsidR="00CE0ACB">
        <w:rPr>
          <w:rFonts w:ascii="Times New Roman" w:hAnsi="Times New Roman"/>
          <w:bCs/>
          <w:sz w:val="24"/>
          <w:szCs w:val="24"/>
          <w:lang w:val="bg-BG" w:eastAsia="bg-BG"/>
        </w:rPr>
        <w:t>з</w:t>
      </w:r>
      <w:r w:rsidRPr="0039543B">
        <w:rPr>
          <w:rFonts w:ascii="Times New Roman" w:hAnsi="Times New Roman"/>
          <w:bCs/>
          <w:sz w:val="24"/>
          <w:szCs w:val="24"/>
          <w:lang w:val="bg-BG" w:eastAsia="bg-BG"/>
        </w:rPr>
        <w:t xml:space="preserve">а реализация </w:t>
      </w:r>
      <w:r w:rsidR="005D56C4">
        <w:rPr>
          <w:rFonts w:ascii="Times New Roman" w:hAnsi="Times New Roman"/>
          <w:bCs/>
          <w:sz w:val="24"/>
          <w:szCs w:val="24"/>
          <w:lang w:val="bg-BG" w:eastAsia="bg-BG"/>
        </w:rPr>
        <w:t xml:space="preserve">на </w:t>
      </w:r>
      <w:r w:rsidR="00CE0ACB">
        <w:rPr>
          <w:rFonts w:ascii="Times New Roman" w:hAnsi="Times New Roman"/>
          <w:bCs/>
          <w:sz w:val="24"/>
          <w:szCs w:val="24"/>
          <w:lang w:val="bg-BG" w:eastAsia="bg-BG"/>
        </w:rPr>
        <w:t xml:space="preserve">животни </w:t>
      </w:r>
      <w:r w:rsidRPr="0039543B">
        <w:rPr>
          <w:rFonts w:ascii="Times New Roman" w:hAnsi="Times New Roman"/>
          <w:bCs/>
          <w:sz w:val="24"/>
          <w:szCs w:val="24"/>
          <w:lang w:val="bg-BG" w:eastAsia="bg-BG"/>
        </w:rPr>
        <w:t>на пазара</w:t>
      </w:r>
      <w:r w:rsidR="00CE0ACB">
        <w:rPr>
          <w:rFonts w:ascii="Times New Roman" w:hAnsi="Times New Roman"/>
          <w:bCs/>
          <w:sz w:val="24"/>
          <w:szCs w:val="24"/>
          <w:lang w:val="bg-BG" w:eastAsia="bg-BG"/>
        </w:rPr>
        <w:t xml:space="preserve">, </w:t>
      </w:r>
      <w:r w:rsidR="00CE0ACB" w:rsidRPr="00CE0ACB">
        <w:rPr>
          <w:rFonts w:ascii="Times New Roman" w:hAnsi="Times New Roman"/>
          <w:bCs/>
          <w:sz w:val="24"/>
          <w:szCs w:val="24"/>
          <w:lang w:val="bg-BG" w:eastAsia="bg-BG"/>
        </w:rPr>
        <w:t>с</w:t>
      </w:r>
      <w:r w:rsidR="00AA734E">
        <w:rPr>
          <w:rFonts w:ascii="Times New Roman" w:hAnsi="Times New Roman"/>
          <w:bCs/>
          <w:sz w:val="24"/>
          <w:szCs w:val="24"/>
          <w:lang w:val="bg-BG" w:eastAsia="bg-BG"/>
        </w:rPr>
        <w:t>ъответстващи най-малко на 0,</w:t>
      </w:r>
      <w:r w:rsidR="00CE0ACB" w:rsidRPr="00CE0ACB">
        <w:rPr>
          <w:rFonts w:ascii="Times New Roman" w:hAnsi="Times New Roman"/>
          <w:bCs/>
          <w:sz w:val="24"/>
          <w:szCs w:val="24"/>
          <w:lang w:val="bg-BG" w:eastAsia="bg-BG"/>
        </w:rPr>
        <w:t>2 животни на допустимо за подпомагане по схема</w:t>
      </w:r>
      <w:r w:rsidR="00E17ABF">
        <w:rPr>
          <w:rFonts w:ascii="Times New Roman" w:hAnsi="Times New Roman"/>
          <w:bCs/>
          <w:sz w:val="24"/>
          <w:szCs w:val="24"/>
          <w:lang w:val="bg-BG" w:eastAsia="bg-BG"/>
        </w:rPr>
        <w:t>та животно по С</w:t>
      </w:r>
      <w:r w:rsidR="00CE0ACB" w:rsidRPr="00CE0ACB">
        <w:rPr>
          <w:rFonts w:ascii="Times New Roman" w:hAnsi="Times New Roman"/>
          <w:bCs/>
          <w:sz w:val="24"/>
          <w:szCs w:val="24"/>
          <w:lang w:val="bg-BG" w:eastAsia="bg-BG"/>
        </w:rPr>
        <w:t>хемата за обвързано подпомагане за месодайни крави и/или юници</w:t>
      </w:r>
      <w:r w:rsidR="00FC3B8A">
        <w:rPr>
          <w:rFonts w:ascii="Times New Roman" w:hAnsi="Times New Roman"/>
          <w:bCs/>
          <w:sz w:val="24"/>
          <w:szCs w:val="24"/>
          <w:lang w:val="bg-BG" w:eastAsia="bg-BG"/>
        </w:rPr>
        <w:t>, по чл. 2</w:t>
      </w:r>
      <w:r w:rsidR="00AA734E">
        <w:rPr>
          <w:rFonts w:ascii="Times New Roman" w:hAnsi="Times New Roman"/>
          <w:bCs/>
          <w:sz w:val="24"/>
          <w:szCs w:val="24"/>
          <w:lang w:val="bg-BG" w:eastAsia="bg-BG"/>
        </w:rPr>
        <w:t>1</w:t>
      </w:r>
      <w:r w:rsidR="00FC3B8A">
        <w:rPr>
          <w:rFonts w:ascii="Times New Roman" w:hAnsi="Times New Roman"/>
          <w:bCs/>
          <w:sz w:val="24"/>
          <w:szCs w:val="24"/>
          <w:lang w:val="bg-BG" w:eastAsia="bg-BG"/>
        </w:rPr>
        <w:t xml:space="preserve"> </w:t>
      </w:r>
      <w:r w:rsidR="004B4FC3" w:rsidRPr="004B4FC3">
        <w:rPr>
          <w:rFonts w:ascii="Times New Roman" w:hAnsi="Times New Roman"/>
          <w:bCs/>
          <w:sz w:val="24"/>
          <w:szCs w:val="24"/>
          <w:lang w:val="bg-BG" w:eastAsia="bg-BG"/>
        </w:rPr>
        <w:t xml:space="preserve">за реализация на животни на пазара, съответстващи </w:t>
      </w:r>
      <w:r w:rsidR="00FC3B8A">
        <w:rPr>
          <w:rFonts w:ascii="Times New Roman" w:hAnsi="Times New Roman"/>
          <w:bCs/>
          <w:sz w:val="24"/>
          <w:szCs w:val="24"/>
          <w:lang w:val="bg-BG" w:eastAsia="bg-BG"/>
        </w:rPr>
        <w:t>на</w:t>
      </w:r>
      <w:r w:rsidR="00CE0ACB">
        <w:rPr>
          <w:rFonts w:ascii="Times New Roman" w:hAnsi="Times New Roman"/>
          <w:bCs/>
          <w:sz w:val="24"/>
          <w:szCs w:val="24"/>
          <w:lang w:val="bg-BG" w:eastAsia="bg-BG"/>
        </w:rPr>
        <w:t xml:space="preserve"> най-малко на 0,25 </w:t>
      </w:r>
      <w:r w:rsidR="00CE0ACB" w:rsidRPr="00CE0ACB">
        <w:rPr>
          <w:rFonts w:ascii="Times New Roman" w:hAnsi="Times New Roman"/>
          <w:bCs/>
          <w:sz w:val="24"/>
          <w:szCs w:val="24"/>
          <w:lang w:val="bg-BG" w:eastAsia="bg-BG"/>
        </w:rPr>
        <w:t xml:space="preserve">животни на допустимо за подпомагане по </w:t>
      </w:r>
      <w:r w:rsidR="00E17ABF">
        <w:rPr>
          <w:rFonts w:ascii="Times New Roman" w:hAnsi="Times New Roman"/>
          <w:bCs/>
          <w:sz w:val="24"/>
          <w:szCs w:val="24"/>
          <w:lang w:val="bg-BG" w:eastAsia="bg-BG"/>
        </w:rPr>
        <w:t>с</w:t>
      </w:r>
      <w:r w:rsidR="00CE0ACB" w:rsidRPr="00CE0ACB">
        <w:rPr>
          <w:rFonts w:ascii="Times New Roman" w:hAnsi="Times New Roman"/>
          <w:bCs/>
          <w:sz w:val="24"/>
          <w:szCs w:val="24"/>
          <w:lang w:val="bg-BG" w:eastAsia="bg-BG"/>
        </w:rPr>
        <w:t xml:space="preserve">хемата </w:t>
      </w:r>
      <w:r w:rsidR="00CE0ACB" w:rsidRPr="00CE0ACB">
        <w:rPr>
          <w:rFonts w:ascii="Times New Roman" w:hAnsi="Times New Roman"/>
          <w:bCs/>
          <w:sz w:val="24"/>
          <w:szCs w:val="24"/>
          <w:lang w:val="bg-BG" w:eastAsia="bg-BG"/>
        </w:rPr>
        <w:lastRenderedPageBreak/>
        <w:t xml:space="preserve">животно по </w:t>
      </w:r>
      <w:r w:rsidR="00E17ABF">
        <w:rPr>
          <w:rFonts w:ascii="Times New Roman" w:hAnsi="Times New Roman"/>
          <w:bCs/>
          <w:sz w:val="24"/>
          <w:szCs w:val="24"/>
          <w:lang w:val="bg-BG" w:eastAsia="bg-BG"/>
        </w:rPr>
        <w:t>С</w:t>
      </w:r>
      <w:r w:rsidR="00CE0ACB" w:rsidRPr="00CE0ACB">
        <w:rPr>
          <w:rFonts w:ascii="Times New Roman" w:hAnsi="Times New Roman"/>
          <w:bCs/>
          <w:sz w:val="24"/>
          <w:szCs w:val="24"/>
          <w:lang w:val="bg-BG" w:eastAsia="bg-BG"/>
        </w:rPr>
        <w:t xml:space="preserve">хемата за обвързано подпомагане за месодайни крави </w:t>
      </w:r>
      <w:r w:rsidR="00B95C6B">
        <w:rPr>
          <w:rFonts w:ascii="Times New Roman" w:hAnsi="Times New Roman"/>
          <w:bCs/>
          <w:sz w:val="24"/>
          <w:szCs w:val="24"/>
          <w:lang w:val="bg-BG" w:eastAsia="bg-BG"/>
        </w:rPr>
        <w:t>под селекционен контрол,</w:t>
      </w:r>
      <w:r w:rsidR="00CE0ACB" w:rsidRPr="00CE0ACB">
        <w:rPr>
          <w:rFonts w:ascii="Times New Roman" w:hAnsi="Times New Roman"/>
          <w:bCs/>
          <w:sz w:val="24"/>
          <w:szCs w:val="24"/>
          <w:lang w:val="bg-BG" w:eastAsia="bg-BG"/>
        </w:rPr>
        <w:t xml:space="preserve"> </w:t>
      </w:r>
      <w:r w:rsidR="00B95C6B">
        <w:rPr>
          <w:rFonts w:ascii="Times New Roman" w:hAnsi="Times New Roman"/>
          <w:bCs/>
          <w:sz w:val="24"/>
          <w:szCs w:val="24"/>
          <w:lang w:val="bg-BG" w:eastAsia="bg-BG"/>
        </w:rPr>
        <w:t xml:space="preserve">както и </w:t>
      </w:r>
      <w:r w:rsidR="00FC3B8A">
        <w:rPr>
          <w:rFonts w:ascii="Times New Roman" w:hAnsi="Times New Roman"/>
          <w:bCs/>
          <w:sz w:val="24"/>
          <w:szCs w:val="24"/>
          <w:lang w:val="bg-BG" w:eastAsia="bg-BG"/>
        </w:rPr>
        <w:t xml:space="preserve">по чл. 23, ал. 4, т. </w:t>
      </w:r>
      <w:r w:rsidR="00004DA5">
        <w:rPr>
          <w:rFonts w:ascii="Times New Roman" w:hAnsi="Times New Roman"/>
          <w:bCs/>
          <w:sz w:val="24"/>
          <w:szCs w:val="24"/>
          <w:lang w:val="bg-BG" w:eastAsia="bg-BG"/>
        </w:rPr>
        <w:t>2</w:t>
      </w:r>
      <w:r w:rsidR="00FC3B8A">
        <w:rPr>
          <w:rFonts w:ascii="Times New Roman" w:hAnsi="Times New Roman"/>
          <w:bCs/>
          <w:sz w:val="24"/>
          <w:szCs w:val="24"/>
          <w:lang w:val="bg-BG" w:eastAsia="bg-BG"/>
        </w:rPr>
        <w:t xml:space="preserve"> </w:t>
      </w:r>
      <w:r w:rsidR="00004DA5" w:rsidRPr="00004DA5">
        <w:rPr>
          <w:rFonts w:ascii="Times New Roman" w:hAnsi="Times New Roman"/>
          <w:bCs/>
          <w:sz w:val="24"/>
          <w:szCs w:val="24"/>
          <w:lang w:val="bg-BG" w:eastAsia="bg-BG"/>
        </w:rPr>
        <w:t xml:space="preserve">за месодайни породи овце и кози </w:t>
      </w:r>
      <w:r w:rsidR="004B4FC3" w:rsidRPr="004B4FC3">
        <w:rPr>
          <w:rFonts w:ascii="Times New Roman" w:hAnsi="Times New Roman"/>
          <w:bCs/>
          <w:sz w:val="24"/>
          <w:szCs w:val="24"/>
          <w:lang w:val="bg-BG" w:eastAsia="bg-BG"/>
        </w:rPr>
        <w:t xml:space="preserve">за реализация на животни на пазара, съответстващи </w:t>
      </w:r>
      <w:r w:rsidR="00004DA5">
        <w:rPr>
          <w:rFonts w:ascii="Times New Roman" w:hAnsi="Times New Roman"/>
          <w:bCs/>
          <w:sz w:val="24"/>
          <w:szCs w:val="24"/>
          <w:lang w:val="bg-BG" w:eastAsia="bg-BG"/>
        </w:rPr>
        <w:t xml:space="preserve">на </w:t>
      </w:r>
      <w:r w:rsidR="00004DA5" w:rsidRPr="00004DA5">
        <w:rPr>
          <w:rFonts w:ascii="Times New Roman" w:hAnsi="Times New Roman"/>
          <w:bCs/>
          <w:sz w:val="24"/>
          <w:szCs w:val="24"/>
          <w:lang w:val="bg-BG" w:eastAsia="bg-BG"/>
        </w:rPr>
        <w:t>най-малко 0.5 животни на допустимо животно</w:t>
      </w:r>
      <w:r w:rsidR="00B95C6B">
        <w:rPr>
          <w:rFonts w:ascii="Times New Roman" w:hAnsi="Times New Roman"/>
          <w:bCs/>
          <w:sz w:val="24"/>
          <w:szCs w:val="24"/>
          <w:lang w:val="bg-BG" w:eastAsia="bg-BG"/>
        </w:rPr>
        <w:t>,</w:t>
      </w:r>
      <w:r w:rsidR="00B95C6B" w:rsidRPr="00B95C6B">
        <w:rPr>
          <w:rFonts w:ascii="Times New Roman" w:hAnsi="Times New Roman"/>
          <w:bCs/>
          <w:sz w:val="24"/>
          <w:szCs w:val="24"/>
          <w:lang w:val="bg-BG" w:eastAsia="bg-BG"/>
        </w:rPr>
        <w:t xml:space="preserve"> </w:t>
      </w:r>
      <w:r w:rsidR="00CE0ACB" w:rsidRPr="00CE0ACB">
        <w:rPr>
          <w:rFonts w:ascii="Times New Roman" w:hAnsi="Times New Roman"/>
          <w:bCs/>
          <w:sz w:val="24"/>
          <w:szCs w:val="24"/>
          <w:lang w:val="bg-BG" w:eastAsia="bg-BG"/>
        </w:rPr>
        <w:t>за периода от 1 октомври на предходната година до 30 септември на годината на кандидатстване</w:t>
      </w:r>
      <w:r w:rsidR="00B95C6B">
        <w:rPr>
          <w:rFonts w:ascii="Times New Roman" w:hAnsi="Times New Roman"/>
          <w:bCs/>
          <w:sz w:val="24"/>
          <w:szCs w:val="24"/>
          <w:lang w:val="bg-BG" w:eastAsia="bg-BG"/>
        </w:rPr>
        <w:t>. З</w:t>
      </w:r>
      <w:r w:rsidRPr="0039543B">
        <w:rPr>
          <w:rFonts w:ascii="Times New Roman" w:hAnsi="Times New Roman"/>
          <w:bCs/>
          <w:sz w:val="24"/>
          <w:szCs w:val="24"/>
          <w:lang w:val="bg-BG" w:eastAsia="bg-BG"/>
        </w:rPr>
        <w:t xml:space="preserve">а целта се въвеждат </w:t>
      </w:r>
      <w:r w:rsidR="00A537D5">
        <w:rPr>
          <w:rFonts w:ascii="Times New Roman" w:hAnsi="Times New Roman"/>
          <w:bCs/>
          <w:sz w:val="24"/>
          <w:szCs w:val="24"/>
          <w:lang w:val="bg-BG" w:eastAsia="bg-BG"/>
        </w:rPr>
        <w:t xml:space="preserve">и съответните </w:t>
      </w:r>
      <w:r w:rsidRPr="0039543B">
        <w:rPr>
          <w:rFonts w:ascii="Times New Roman" w:hAnsi="Times New Roman"/>
          <w:bCs/>
          <w:sz w:val="24"/>
          <w:szCs w:val="24"/>
          <w:lang w:val="bg-BG" w:eastAsia="bg-BG"/>
        </w:rPr>
        <w:t xml:space="preserve">дефиниции в </w:t>
      </w:r>
      <w:r w:rsidR="00B95C6B">
        <w:rPr>
          <w:rFonts w:ascii="Times New Roman" w:hAnsi="Times New Roman"/>
          <w:bCs/>
          <w:sz w:val="24"/>
          <w:szCs w:val="24"/>
          <w:lang w:val="bg-BG" w:eastAsia="bg-BG"/>
        </w:rPr>
        <w:t>§1, т. 1</w:t>
      </w:r>
      <w:r w:rsidR="004B4FC3">
        <w:rPr>
          <w:rFonts w:ascii="Times New Roman" w:hAnsi="Times New Roman"/>
          <w:bCs/>
          <w:sz w:val="24"/>
          <w:szCs w:val="24"/>
          <w:lang w:val="bg-BG" w:eastAsia="bg-BG"/>
        </w:rPr>
        <w:t>5</w:t>
      </w:r>
      <w:r w:rsidR="00B95C6B">
        <w:rPr>
          <w:rFonts w:ascii="Times New Roman" w:hAnsi="Times New Roman"/>
          <w:bCs/>
          <w:sz w:val="24"/>
          <w:szCs w:val="24"/>
          <w:lang w:val="bg-BG" w:eastAsia="bg-BG"/>
        </w:rPr>
        <w:t>-</w:t>
      </w:r>
      <w:r w:rsidR="004B4FC3">
        <w:rPr>
          <w:rFonts w:ascii="Times New Roman" w:hAnsi="Times New Roman"/>
          <w:bCs/>
          <w:sz w:val="24"/>
          <w:szCs w:val="24"/>
          <w:lang w:val="bg-BG" w:eastAsia="bg-BG"/>
        </w:rPr>
        <w:t>19</w:t>
      </w:r>
      <w:r w:rsidR="00B95C6B">
        <w:rPr>
          <w:rFonts w:ascii="Times New Roman" w:hAnsi="Times New Roman"/>
          <w:bCs/>
          <w:sz w:val="24"/>
          <w:szCs w:val="24"/>
          <w:lang w:val="bg-BG" w:eastAsia="bg-BG"/>
        </w:rPr>
        <w:t xml:space="preserve"> от Д</w:t>
      </w:r>
      <w:r w:rsidR="00CE0ACB">
        <w:rPr>
          <w:rFonts w:ascii="Times New Roman" w:hAnsi="Times New Roman"/>
          <w:bCs/>
          <w:sz w:val="24"/>
          <w:szCs w:val="24"/>
          <w:lang w:val="bg-BG" w:eastAsia="bg-BG"/>
        </w:rPr>
        <w:t>опълнителн</w:t>
      </w:r>
      <w:r w:rsidR="00B95C6B">
        <w:rPr>
          <w:rFonts w:ascii="Times New Roman" w:hAnsi="Times New Roman"/>
          <w:bCs/>
          <w:sz w:val="24"/>
          <w:szCs w:val="24"/>
          <w:lang w:val="bg-BG" w:eastAsia="bg-BG"/>
        </w:rPr>
        <w:t>ата</w:t>
      </w:r>
      <w:r w:rsidR="00CE0ACB">
        <w:rPr>
          <w:rFonts w:ascii="Times New Roman" w:hAnsi="Times New Roman"/>
          <w:bCs/>
          <w:sz w:val="24"/>
          <w:szCs w:val="24"/>
          <w:lang w:val="bg-BG" w:eastAsia="bg-BG"/>
        </w:rPr>
        <w:t xml:space="preserve"> разпоредб</w:t>
      </w:r>
      <w:r w:rsidR="00B95C6B">
        <w:rPr>
          <w:rFonts w:ascii="Times New Roman" w:hAnsi="Times New Roman"/>
          <w:bCs/>
          <w:sz w:val="24"/>
          <w:szCs w:val="24"/>
          <w:lang w:val="bg-BG" w:eastAsia="bg-BG"/>
        </w:rPr>
        <w:t>а;</w:t>
      </w:r>
    </w:p>
    <w:p w:rsidR="005D56C4"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3. промяна в изискваните добиви о</w:t>
      </w:r>
      <w:r w:rsidR="005D56C4">
        <w:rPr>
          <w:rFonts w:ascii="Times New Roman" w:hAnsi="Times New Roman"/>
          <w:bCs/>
          <w:sz w:val="24"/>
          <w:szCs w:val="24"/>
          <w:lang w:val="bg-BG" w:eastAsia="bg-BG"/>
        </w:rPr>
        <w:t xml:space="preserve">т мляко от допустимо животно, респективно </w:t>
      </w:r>
      <w:r w:rsidRPr="0039543B">
        <w:rPr>
          <w:rFonts w:ascii="Times New Roman" w:hAnsi="Times New Roman"/>
          <w:bCs/>
          <w:sz w:val="24"/>
          <w:szCs w:val="24"/>
          <w:lang w:val="bg-BG" w:eastAsia="bg-BG"/>
        </w:rPr>
        <w:t>изисква</w:t>
      </w:r>
      <w:r w:rsidR="005D56C4">
        <w:rPr>
          <w:rFonts w:ascii="Times New Roman" w:hAnsi="Times New Roman"/>
          <w:bCs/>
          <w:sz w:val="24"/>
          <w:szCs w:val="24"/>
          <w:lang w:val="bg-BG" w:eastAsia="bg-BG"/>
        </w:rPr>
        <w:t>не за</w:t>
      </w:r>
      <w:r w:rsidRPr="0039543B">
        <w:rPr>
          <w:rFonts w:ascii="Times New Roman" w:hAnsi="Times New Roman"/>
          <w:bCs/>
          <w:sz w:val="24"/>
          <w:szCs w:val="24"/>
          <w:lang w:val="bg-BG" w:eastAsia="bg-BG"/>
        </w:rPr>
        <w:t xml:space="preserve"> реализация на пазара на допустимо животно по отношение количество</w:t>
      </w:r>
      <w:r w:rsidR="005D56C4">
        <w:rPr>
          <w:rFonts w:ascii="Times New Roman" w:hAnsi="Times New Roman"/>
          <w:bCs/>
          <w:sz w:val="24"/>
          <w:szCs w:val="24"/>
          <w:lang w:val="bg-BG" w:eastAsia="bg-BG"/>
        </w:rPr>
        <w:t>то</w:t>
      </w:r>
      <w:r w:rsidRPr="0039543B">
        <w:rPr>
          <w:rFonts w:ascii="Times New Roman" w:hAnsi="Times New Roman"/>
          <w:bCs/>
          <w:sz w:val="24"/>
          <w:szCs w:val="24"/>
          <w:lang w:val="bg-BG" w:eastAsia="bg-BG"/>
        </w:rPr>
        <w:t xml:space="preserve"> мляко/брой животни и по отношение породи</w:t>
      </w:r>
      <w:r w:rsidR="005D56C4">
        <w:rPr>
          <w:rFonts w:ascii="Times New Roman" w:hAnsi="Times New Roman"/>
          <w:bCs/>
          <w:sz w:val="24"/>
          <w:szCs w:val="24"/>
          <w:lang w:val="bg-BG" w:eastAsia="bg-BG"/>
        </w:rPr>
        <w:t>те</w:t>
      </w:r>
      <w:r w:rsidRPr="0039543B">
        <w:rPr>
          <w:rFonts w:ascii="Times New Roman" w:hAnsi="Times New Roman"/>
          <w:bCs/>
          <w:sz w:val="24"/>
          <w:szCs w:val="24"/>
          <w:lang w:val="bg-BG" w:eastAsia="bg-BG"/>
        </w:rPr>
        <w:t xml:space="preserve"> и предназначение</w:t>
      </w:r>
      <w:r w:rsidR="005D56C4">
        <w:rPr>
          <w:rFonts w:ascii="Times New Roman" w:hAnsi="Times New Roman"/>
          <w:bCs/>
          <w:sz w:val="24"/>
          <w:szCs w:val="24"/>
          <w:lang w:val="bg-BG" w:eastAsia="bg-BG"/>
        </w:rPr>
        <w:t>то</w:t>
      </w:r>
      <w:r w:rsidRPr="0039543B">
        <w:rPr>
          <w:rFonts w:ascii="Times New Roman" w:hAnsi="Times New Roman"/>
          <w:bCs/>
          <w:sz w:val="24"/>
          <w:szCs w:val="24"/>
          <w:lang w:val="bg-BG" w:eastAsia="bg-BG"/>
        </w:rPr>
        <w:t xml:space="preserve"> на животните</w:t>
      </w:r>
      <w:r w:rsidR="005D56C4">
        <w:rPr>
          <w:rFonts w:ascii="Times New Roman" w:hAnsi="Times New Roman"/>
          <w:bCs/>
          <w:sz w:val="24"/>
          <w:szCs w:val="24"/>
          <w:lang w:val="bg-BG" w:eastAsia="bg-BG"/>
        </w:rPr>
        <w:t>:</w:t>
      </w:r>
    </w:p>
    <w:p w:rsid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t xml:space="preserve"> – </w:t>
      </w:r>
      <w:r w:rsidR="005D56C4">
        <w:rPr>
          <w:rFonts w:ascii="Times New Roman" w:hAnsi="Times New Roman"/>
          <w:bCs/>
          <w:sz w:val="24"/>
          <w:szCs w:val="24"/>
          <w:lang w:val="bg-BG" w:eastAsia="bg-BG"/>
        </w:rPr>
        <w:t xml:space="preserve">по </w:t>
      </w:r>
      <w:r w:rsidR="00E17ABF">
        <w:rPr>
          <w:rFonts w:ascii="Times New Roman" w:hAnsi="Times New Roman"/>
          <w:bCs/>
          <w:sz w:val="24"/>
          <w:szCs w:val="24"/>
          <w:lang w:val="bg-BG" w:eastAsia="bg-BG"/>
        </w:rPr>
        <w:t>С</w:t>
      </w:r>
      <w:r w:rsidR="005D56C4" w:rsidRPr="005D56C4">
        <w:rPr>
          <w:rFonts w:ascii="Times New Roman" w:hAnsi="Times New Roman"/>
          <w:bCs/>
          <w:sz w:val="24"/>
          <w:szCs w:val="24"/>
          <w:lang w:val="bg-BG" w:eastAsia="bg-BG"/>
        </w:rPr>
        <w:t>хема</w:t>
      </w:r>
      <w:r w:rsidR="005D56C4">
        <w:rPr>
          <w:rFonts w:ascii="Times New Roman" w:hAnsi="Times New Roman"/>
          <w:bCs/>
          <w:sz w:val="24"/>
          <w:szCs w:val="24"/>
          <w:lang w:val="bg-BG" w:eastAsia="bg-BG"/>
        </w:rPr>
        <w:t>та</w:t>
      </w:r>
      <w:r w:rsidR="005D56C4" w:rsidRPr="005D56C4">
        <w:rPr>
          <w:rFonts w:ascii="Times New Roman" w:hAnsi="Times New Roman"/>
          <w:bCs/>
          <w:sz w:val="24"/>
          <w:szCs w:val="24"/>
          <w:lang w:val="bg-BG" w:eastAsia="bg-BG"/>
        </w:rPr>
        <w:t xml:space="preserve"> за обвързано подпомагане за млечни крав</w:t>
      </w:r>
      <w:r w:rsidR="005D56C4">
        <w:rPr>
          <w:rFonts w:ascii="Times New Roman" w:hAnsi="Times New Roman"/>
          <w:bCs/>
          <w:sz w:val="24"/>
          <w:szCs w:val="24"/>
          <w:lang w:val="bg-BG" w:eastAsia="bg-BG"/>
        </w:rPr>
        <w:t>и под селекционен контрол се предвижда</w:t>
      </w:r>
      <w:r w:rsidR="005D56C4" w:rsidRPr="005D56C4">
        <w:rPr>
          <w:rFonts w:ascii="Times New Roman" w:hAnsi="Times New Roman"/>
          <w:bCs/>
          <w:sz w:val="24"/>
          <w:szCs w:val="24"/>
          <w:lang w:val="bg-BG" w:eastAsia="bg-BG"/>
        </w:rPr>
        <w:t xml:space="preserve"> реализация от поне 1 500 кг. мляко и/или млечни продукти в еквивалент мляко за застрашените от изчезване породи и породите с комбинирано използване</w:t>
      </w:r>
      <w:r w:rsidR="005D56C4">
        <w:rPr>
          <w:rFonts w:ascii="Times New Roman" w:hAnsi="Times New Roman"/>
          <w:bCs/>
          <w:sz w:val="24"/>
          <w:szCs w:val="24"/>
          <w:lang w:val="bg-BG" w:eastAsia="bg-BG"/>
        </w:rPr>
        <w:t>;</w:t>
      </w:r>
    </w:p>
    <w:p w:rsidR="005879F9" w:rsidRDefault="005D56C4" w:rsidP="005879F9">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w:t>
      </w:r>
      <w:r w:rsidRPr="005D56C4">
        <w:t xml:space="preserve"> </w:t>
      </w:r>
      <w:r>
        <w:rPr>
          <w:rFonts w:ascii="Times New Roman" w:hAnsi="Times New Roman"/>
          <w:bCs/>
          <w:sz w:val="24"/>
          <w:szCs w:val="24"/>
          <w:lang w:val="bg-BG" w:eastAsia="bg-BG"/>
        </w:rPr>
        <w:t xml:space="preserve">по </w:t>
      </w:r>
      <w:r w:rsidR="00E17ABF">
        <w:rPr>
          <w:rFonts w:ascii="Times New Roman" w:hAnsi="Times New Roman"/>
          <w:bCs/>
          <w:sz w:val="24"/>
          <w:szCs w:val="24"/>
          <w:lang w:val="bg-BG" w:eastAsia="bg-BG"/>
        </w:rPr>
        <w:t>С</w:t>
      </w:r>
      <w:r w:rsidRPr="005D56C4">
        <w:rPr>
          <w:rFonts w:ascii="Times New Roman" w:hAnsi="Times New Roman"/>
          <w:bCs/>
          <w:sz w:val="24"/>
          <w:szCs w:val="24"/>
          <w:lang w:val="bg-BG" w:eastAsia="bg-BG"/>
        </w:rPr>
        <w:t>хема</w:t>
      </w:r>
      <w:r>
        <w:rPr>
          <w:rFonts w:ascii="Times New Roman" w:hAnsi="Times New Roman"/>
          <w:bCs/>
          <w:sz w:val="24"/>
          <w:szCs w:val="24"/>
          <w:lang w:val="bg-BG" w:eastAsia="bg-BG"/>
        </w:rPr>
        <w:t>та</w:t>
      </w:r>
      <w:r w:rsidRPr="005D56C4">
        <w:rPr>
          <w:rFonts w:ascii="Times New Roman" w:hAnsi="Times New Roman"/>
          <w:bCs/>
          <w:sz w:val="24"/>
          <w:szCs w:val="24"/>
          <w:lang w:val="bg-BG" w:eastAsia="bg-BG"/>
        </w:rPr>
        <w:t xml:space="preserve"> за обвързано подпомагане за овце-майки и кози-майки под селекционен контрол </w:t>
      </w:r>
      <w:r w:rsidR="00004DA5">
        <w:rPr>
          <w:rFonts w:ascii="Times New Roman" w:hAnsi="Times New Roman"/>
          <w:bCs/>
          <w:sz w:val="24"/>
          <w:szCs w:val="24"/>
          <w:lang w:val="bg-BG" w:eastAsia="bg-BG"/>
        </w:rPr>
        <w:t xml:space="preserve">по чл. 23, ал. 4, т. 1 </w:t>
      </w:r>
      <w:r>
        <w:rPr>
          <w:rFonts w:ascii="Times New Roman" w:hAnsi="Times New Roman"/>
          <w:bCs/>
          <w:sz w:val="24"/>
          <w:szCs w:val="24"/>
          <w:lang w:val="bg-BG" w:eastAsia="bg-BG"/>
        </w:rPr>
        <w:t>се предвижда</w:t>
      </w:r>
      <w:r w:rsidR="00004DA5">
        <w:rPr>
          <w:rFonts w:ascii="Times New Roman" w:hAnsi="Times New Roman"/>
          <w:bCs/>
          <w:sz w:val="24"/>
          <w:szCs w:val="24"/>
          <w:lang w:val="bg-BG" w:eastAsia="bg-BG"/>
        </w:rPr>
        <w:t xml:space="preserve"> реализация на пазара</w:t>
      </w:r>
      <w:r w:rsidRPr="005D56C4">
        <w:rPr>
          <w:rFonts w:ascii="Times New Roman" w:hAnsi="Times New Roman"/>
          <w:bCs/>
          <w:sz w:val="24"/>
          <w:szCs w:val="24"/>
          <w:lang w:val="bg-BG" w:eastAsia="bg-BG"/>
        </w:rPr>
        <w:t xml:space="preserve"> за млечни породи овце и кози </w:t>
      </w:r>
      <w:r w:rsidR="004B4FC3">
        <w:rPr>
          <w:rFonts w:ascii="Times New Roman" w:hAnsi="Times New Roman"/>
          <w:bCs/>
          <w:sz w:val="24"/>
          <w:szCs w:val="24"/>
          <w:lang w:val="bg-BG" w:eastAsia="bg-BG"/>
        </w:rPr>
        <w:t xml:space="preserve">най-малко на </w:t>
      </w:r>
      <w:r w:rsidRPr="005D56C4">
        <w:rPr>
          <w:rFonts w:ascii="Times New Roman" w:hAnsi="Times New Roman"/>
          <w:bCs/>
          <w:sz w:val="24"/>
          <w:szCs w:val="24"/>
          <w:lang w:val="bg-BG" w:eastAsia="bg-BG"/>
        </w:rPr>
        <w:t xml:space="preserve">70 кг. мляко и/или еквивалентни млечни продукти на допустимо животно, </w:t>
      </w:r>
      <w:r w:rsidR="00004DA5">
        <w:rPr>
          <w:rFonts w:ascii="Times New Roman" w:hAnsi="Times New Roman"/>
          <w:bCs/>
          <w:sz w:val="24"/>
          <w:szCs w:val="24"/>
          <w:lang w:val="bg-BG" w:eastAsia="bg-BG"/>
        </w:rPr>
        <w:t>или</w:t>
      </w:r>
      <w:r w:rsidRPr="005D56C4">
        <w:rPr>
          <w:rFonts w:ascii="Times New Roman" w:hAnsi="Times New Roman"/>
          <w:bCs/>
          <w:sz w:val="24"/>
          <w:szCs w:val="24"/>
          <w:lang w:val="bg-BG" w:eastAsia="bg-BG"/>
        </w:rPr>
        <w:t xml:space="preserve"> най-малко </w:t>
      </w:r>
      <w:r w:rsidR="004B4FC3">
        <w:rPr>
          <w:rFonts w:ascii="Times New Roman" w:hAnsi="Times New Roman"/>
          <w:bCs/>
          <w:sz w:val="24"/>
          <w:szCs w:val="24"/>
          <w:lang w:val="bg-BG" w:eastAsia="bg-BG"/>
        </w:rPr>
        <w:t xml:space="preserve">на </w:t>
      </w:r>
      <w:r w:rsidRPr="005D56C4">
        <w:rPr>
          <w:rFonts w:ascii="Times New Roman" w:hAnsi="Times New Roman"/>
          <w:bCs/>
          <w:sz w:val="24"/>
          <w:szCs w:val="24"/>
          <w:lang w:val="bg-BG" w:eastAsia="bg-BG"/>
        </w:rPr>
        <w:t>35 кг мляко и/или еквивалентни млечни продукти и реализирани на пазара 0</w:t>
      </w:r>
      <w:r w:rsidR="00004DA5">
        <w:rPr>
          <w:rFonts w:ascii="Times New Roman" w:hAnsi="Times New Roman"/>
          <w:bCs/>
          <w:sz w:val="24"/>
          <w:szCs w:val="24"/>
          <w:lang w:val="bg-BG" w:eastAsia="bg-BG"/>
        </w:rPr>
        <w:t>.2 животни на допустимо животно, а</w:t>
      </w:r>
      <w:r w:rsidRPr="005D56C4">
        <w:rPr>
          <w:rFonts w:ascii="Times New Roman" w:hAnsi="Times New Roman"/>
          <w:bCs/>
          <w:sz w:val="24"/>
          <w:szCs w:val="24"/>
          <w:lang w:val="bg-BG" w:eastAsia="bg-BG"/>
        </w:rPr>
        <w:t xml:space="preserve"> за автохтонни</w:t>
      </w:r>
      <w:r w:rsidR="00004DA5">
        <w:rPr>
          <w:rFonts w:ascii="Times New Roman" w:hAnsi="Times New Roman"/>
          <w:bCs/>
          <w:sz w:val="24"/>
          <w:szCs w:val="24"/>
          <w:lang w:val="bg-BG" w:eastAsia="bg-BG"/>
        </w:rPr>
        <w:t>те</w:t>
      </w:r>
      <w:r w:rsidRPr="005D56C4">
        <w:rPr>
          <w:rFonts w:ascii="Times New Roman" w:hAnsi="Times New Roman"/>
          <w:bCs/>
          <w:sz w:val="24"/>
          <w:szCs w:val="24"/>
          <w:lang w:val="bg-BG" w:eastAsia="bg-BG"/>
        </w:rPr>
        <w:t xml:space="preserve"> породи овце и кози </w:t>
      </w:r>
      <w:r w:rsidR="00004DA5">
        <w:rPr>
          <w:rFonts w:ascii="Times New Roman" w:hAnsi="Times New Roman"/>
          <w:bCs/>
          <w:sz w:val="24"/>
          <w:szCs w:val="24"/>
          <w:lang w:val="bg-BG" w:eastAsia="bg-BG"/>
        </w:rPr>
        <w:t xml:space="preserve">по чл. 23, ал. 4, т. 3 - </w:t>
      </w:r>
      <w:r w:rsidRPr="005D56C4">
        <w:rPr>
          <w:rFonts w:ascii="Times New Roman" w:hAnsi="Times New Roman"/>
          <w:bCs/>
          <w:sz w:val="24"/>
          <w:szCs w:val="24"/>
          <w:lang w:val="bg-BG" w:eastAsia="bg-BG"/>
        </w:rPr>
        <w:t xml:space="preserve">най-малко на 0.2 животни на допустимо за подпомагане животно </w:t>
      </w:r>
      <w:r w:rsidR="00004DA5">
        <w:rPr>
          <w:rFonts w:ascii="Times New Roman" w:hAnsi="Times New Roman"/>
          <w:bCs/>
          <w:sz w:val="24"/>
          <w:szCs w:val="24"/>
          <w:lang w:val="bg-BG" w:eastAsia="bg-BG"/>
        </w:rPr>
        <w:t>или</w:t>
      </w:r>
      <w:r w:rsidRPr="005D56C4">
        <w:rPr>
          <w:rFonts w:ascii="Times New Roman" w:hAnsi="Times New Roman"/>
          <w:bCs/>
          <w:sz w:val="24"/>
          <w:szCs w:val="24"/>
          <w:lang w:val="bg-BG" w:eastAsia="bg-BG"/>
        </w:rPr>
        <w:t xml:space="preserve"> 35 кг мляко и/или еквивалентни млечни продукти</w:t>
      </w:r>
      <w:r w:rsidR="00004DA5">
        <w:rPr>
          <w:rFonts w:ascii="Times New Roman" w:hAnsi="Times New Roman"/>
          <w:bCs/>
          <w:sz w:val="24"/>
          <w:szCs w:val="24"/>
          <w:lang w:val="bg-BG" w:eastAsia="bg-BG"/>
        </w:rPr>
        <w:t>.</w:t>
      </w:r>
      <w:r w:rsidR="005879F9">
        <w:rPr>
          <w:rFonts w:ascii="Times New Roman" w:hAnsi="Times New Roman"/>
          <w:bCs/>
          <w:sz w:val="24"/>
          <w:szCs w:val="24"/>
          <w:lang w:val="bg-BG" w:eastAsia="bg-BG"/>
        </w:rPr>
        <w:t xml:space="preserve"> </w:t>
      </w:r>
    </w:p>
    <w:p w:rsidR="005D56C4" w:rsidRPr="0039543B" w:rsidRDefault="005879F9" w:rsidP="005879F9">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С оглед гореизложеното се актуализират</w:t>
      </w:r>
      <w:r w:rsidR="00C55A24">
        <w:rPr>
          <w:rFonts w:ascii="Times New Roman" w:hAnsi="Times New Roman"/>
          <w:bCs/>
          <w:sz w:val="24"/>
          <w:szCs w:val="24"/>
          <w:lang w:val="bg-BG" w:eastAsia="bg-BG"/>
        </w:rPr>
        <w:t xml:space="preserve"> </w:t>
      </w:r>
      <w:r>
        <w:rPr>
          <w:rFonts w:ascii="Times New Roman" w:hAnsi="Times New Roman"/>
          <w:bCs/>
          <w:sz w:val="24"/>
          <w:szCs w:val="24"/>
          <w:lang w:val="bg-BG" w:eastAsia="bg-BG"/>
        </w:rPr>
        <w:t xml:space="preserve">Списъкът </w:t>
      </w:r>
      <w:r w:rsidRPr="005879F9">
        <w:rPr>
          <w:rFonts w:ascii="Times New Roman" w:hAnsi="Times New Roman"/>
          <w:bCs/>
          <w:sz w:val="24"/>
          <w:szCs w:val="24"/>
          <w:lang w:val="bg-BG" w:eastAsia="bg-BG"/>
        </w:rPr>
        <w:t xml:space="preserve">на застрашените от изчезване и комбинирани породи говеда под селекционен контрол </w:t>
      </w:r>
      <w:r w:rsidR="00C55A24">
        <w:rPr>
          <w:rFonts w:ascii="Times New Roman" w:hAnsi="Times New Roman"/>
          <w:bCs/>
          <w:sz w:val="24"/>
          <w:szCs w:val="24"/>
          <w:lang w:val="bg-BG" w:eastAsia="bg-BG"/>
        </w:rPr>
        <w:t xml:space="preserve">по </w:t>
      </w:r>
      <w:r w:rsidRPr="005879F9">
        <w:rPr>
          <w:rFonts w:ascii="Times New Roman" w:hAnsi="Times New Roman"/>
          <w:bCs/>
          <w:sz w:val="24"/>
          <w:szCs w:val="24"/>
          <w:lang w:val="bg-BG" w:eastAsia="bg-BG"/>
        </w:rPr>
        <w:t>Приложение № 6 към чл. 19а, ал. 4</w:t>
      </w:r>
      <w:r>
        <w:rPr>
          <w:rFonts w:ascii="Times New Roman" w:hAnsi="Times New Roman"/>
          <w:bCs/>
          <w:sz w:val="24"/>
          <w:szCs w:val="24"/>
          <w:lang w:val="bg-BG" w:eastAsia="bg-BG"/>
        </w:rPr>
        <w:t xml:space="preserve">, както и </w:t>
      </w:r>
      <w:r w:rsidRPr="005879F9">
        <w:rPr>
          <w:rFonts w:ascii="Times New Roman" w:hAnsi="Times New Roman"/>
          <w:bCs/>
          <w:sz w:val="24"/>
          <w:szCs w:val="24"/>
          <w:lang w:val="bg-BG" w:eastAsia="bg-BG"/>
        </w:rPr>
        <w:t>Списъкът на млечните породи овце и кози под селекционен контрол</w:t>
      </w:r>
      <w:r w:rsidR="00E17ABF">
        <w:rPr>
          <w:rFonts w:ascii="Times New Roman" w:hAnsi="Times New Roman"/>
          <w:bCs/>
          <w:sz w:val="24"/>
          <w:szCs w:val="24"/>
          <w:lang w:val="bg-BG" w:eastAsia="bg-BG"/>
        </w:rPr>
        <w:t>, и</w:t>
      </w:r>
      <w:r w:rsidRPr="005879F9">
        <w:rPr>
          <w:rFonts w:ascii="Times New Roman" w:hAnsi="Times New Roman"/>
          <w:bCs/>
          <w:sz w:val="24"/>
          <w:szCs w:val="24"/>
          <w:lang w:val="bg-BG" w:eastAsia="bg-BG"/>
        </w:rPr>
        <w:t xml:space="preserve"> Списъкът на породите овце и кози, ползвани за месо, под селекционен контрол по Приложение № 7</w:t>
      </w:r>
      <w:r>
        <w:rPr>
          <w:rFonts w:ascii="Times New Roman" w:hAnsi="Times New Roman"/>
          <w:bCs/>
          <w:sz w:val="24"/>
          <w:szCs w:val="24"/>
          <w:lang w:val="bg-BG" w:eastAsia="bg-BG"/>
        </w:rPr>
        <w:t xml:space="preserve"> </w:t>
      </w:r>
      <w:r w:rsidRPr="005879F9">
        <w:rPr>
          <w:rFonts w:ascii="Times New Roman" w:hAnsi="Times New Roman"/>
          <w:bCs/>
          <w:sz w:val="24"/>
          <w:szCs w:val="24"/>
          <w:lang w:val="bg-BG" w:eastAsia="bg-BG"/>
        </w:rPr>
        <w:t>към чл. 23, ал. 4, т. 1, 2 и 3</w:t>
      </w:r>
      <w:r>
        <w:rPr>
          <w:rFonts w:ascii="Times New Roman" w:hAnsi="Times New Roman"/>
          <w:bCs/>
          <w:sz w:val="24"/>
          <w:szCs w:val="24"/>
          <w:lang w:val="bg-BG" w:eastAsia="bg-BG"/>
        </w:rPr>
        <w:t>.</w:t>
      </w:r>
    </w:p>
    <w:p w:rsidR="00D2128B" w:rsidRDefault="00A537D5"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С изготвения проект на нормативен акт в</w:t>
      </w:r>
      <w:r w:rsidR="00D2128B" w:rsidRPr="00D2128B">
        <w:rPr>
          <w:rFonts w:ascii="Times New Roman" w:hAnsi="Times New Roman"/>
          <w:bCs/>
          <w:sz w:val="24"/>
          <w:szCs w:val="24"/>
          <w:lang w:val="bg-BG" w:eastAsia="bg-BG"/>
        </w:rPr>
        <w:t xml:space="preserve"> чл. 25, ал. 1, т. 2 и чл. 39, ал. 3, т. 2 се пояснява, че замяната на животни се заявява писмено от кандидата лично или чрез упълномощено с нотариално пълномощно лице с цел избягване на случаи, при които замяната </w:t>
      </w:r>
      <w:r w:rsidR="00C813FA">
        <w:rPr>
          <w:rFonts w:ascii="Times New Roman" w:hAnsi="Times New Roman"/>
          <w:bCs/>
          <w:sz w:val="24"/>
          <w:szCs w:val="24"/>
          <w:lang w:val="bg-BG" w:eastAsia="bg-BG"/>
        </w:rPr>
        <w:t xml:space="preserve">се </w:t>
      </w:r>
      <w:r w:rsidR="00C813FA" w:rsidRPr="00D2128B">
        <w:rPr>
          <w:rFonts w:ascii="Times New Roman" w:hAnsi="Times New Roman"/>
          <w:bCs/>
          <w:sz w:val="24"/>
          <w:szCs w:val="24"/>
          <w:lang w:val="bg-BG" w:eastAsia="bg-BG"/>
        </w:rPr>
        <w:t xml:space="preserve">заявява </w:t>
      </w:r>
      <w:r w:rsidR="00D2128B" w:rsidRPr="00D2128B">
        <w:rPr>
          <w:rFonts w:ascii="Times New Roman" w:hAnsi="Times New Roman"/>
          <w:bCs/>
          <w:sz w:val="24"/>
          <w:szCs w:val="24"/>
          <w:lang w:val="bg-BG" w:eastAsia="bg-BG"/>
        </w:rPr>
        <w:t>по пощата.</w:t>
      </w:r>
    </w:p>
    <w:p w:rsidR="00F9350C" w:rsidRDefault="0007708F" w:rsidP="00004DA5">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В чл.</w:t>
      </w:r>
      <w:r w:rsidR="00004DA5">
        <w:rPr>
          <w:rFonts w:ascii="Times New Roman" w:hAnsi="Times New Roman"/>
          <w:bCs/>
          <w:sz w:val="24"/>
          <w:szCs w:val="24"/>
          <w:lang w:val="bg-BG" w:eastAsia="bg-BG"/>
        </w:rPr>
        <w:t xml:space="preserve"> 27а</w:t>
      </w:r>
      <w:r w:rsidR="00A537D5">
        <w:rPr>
          <w:rFonts w:ascii="Times New Roman" w:hAnsi="Times New Roman"/>
          <w:bCs/>
          <w:sz w:val="24"/>
          <w:szCs w:val="24"/>
          <w:lang w:val="bg-BG" w:eastAsia="bg-BG"/>
        </w:rPr>
        <w:t xml:space="preserve">, </w:t>
      </w:r>
      <w:r w:rsidR="00004DA5">
        <w:rPr>
          <w:rFonts w:ascii="Times New Roman" w:hAnsi="Times New Roman"/>
          <w:bCs/>
          <w:sz w:val="24"/>
          <w:szCs w:val="24"/>
          <w:lang w:val="bg-BG" w:eastAsia="bg-BG"/>
        </w:rPr>
        <w:t>ал. 3 и 4</w:t>
      </w:r>
      <w:r w:rsidR="00A537D5">
        <w:rPr>
          <w:rFonts w:ascii="Times New Roman" w:hAnsi="Times New Roman"/>
          <w:bCs/>
          <w:sz w:val="24"/>
          <w:szCs w:val="24"/>
          <w:lang w:val="bg-BG" w:eastAsia="bg-BG"/>
        </w:rPr>
        <w:t xml:space="preserve"> </w:t>
      </w:r>
      <w:r>
        <w:rPr>
          <w:rFonts w:ascii="Times New Roman" w:hAnsi="Times New Roman"/>
          <w:bCs/>
          <w:sz w:val="24"/>
          <w:szCs w:val="24"/>
          <w:lang w:val="bg-BG" w:eastAsia="bg-BG"/>
        </w:rPr>
        <w:t>се осигурява</w:t>
      </w:r>
      <w:r w:rsidR="00004DA5">
        <w:rPr>
          <w:rFonts w:ascii="Times New Roman" w:hAnsi="Times New Roman"/>
          <w:bCs/>
          <w:sz w:val="24"/>
          <w:szCs w:val="24"/>
          <w:lang w:val="bg-BG" w:eastAsia="bg-BG"/>
        </w:rPr>
        <w:t xml:space="preserve"> предоставяне</w:t>
      </w:r>
      <w:r>
        <w:rPr>
          <w:rFonts w:ascii="Times New Roman" w:hAnsi="Times New Roman"/>
          <w:bCs/>
          <w:sz w:val="24"/>
          <w:szCs w:val="24"/>
          <w:lang w:val="bg-BG" w:eastAsia="bg-BG"/>
        </w:rPr>
        <w:t>то</w:t>
      </w:r>
      <w:r w:rsidR="00004DA5">
        <w:rPr>
          <w:rFonts w:ascii="Times New Roman" w:hAnsi="Times New Roman"/>
          <w:bCs/>
          <w:sz w:val="24"/>
          <w:szCs w:val="24"/>
          <w:lang w:val="bg-BG" w:eastAsia="bg-BG"/>
        </w:rPr>
        <w:t xml:space="preserve"> на списъци и регистри между съответните администрации </w:t>
      </w:r>
      <w:r>
        <w:rPr>
          <w:rFonts w:ascii="Times New Roman" w:hAnsi="Times New Roman"/>
          <w:bCs/>
          <w:sz w:val="24"/>
          <w:szCs w:val="24"/>
          <w:lang w:val="bg-BG" w:eastAsia="bg-BG"/>
        </w:rPr>
        <w:t xml:space="preserve">в определения за целта срок </w:t>
      </w:r>
      <w:r w:rsidR="00004DA5">
        <w:rPr>
          <w:rFonts w:ascii="Times New Roman" w:hAnsi="Times New Roman"/>
          <w:bCs/>
          <w:sz w:val="24"/>
          <w:szCs w:val="24"/>
          <w:lang w:val="bg-BG" w:eastAsia="bg-BG"/>
        </w:rPr>
        <w:t>с оглед извършването на необходимите проверки по заявленията за подпомагане</w:t>
      </w:r>
      <w:r w:rsidR="00A537D5">
        <w:rPr>
          <w:rFonts w:ascii="Times New Roman" w:hAnsi="Times New Roman"/>
          <w:bCs/>
          <w:sz w:val="24"/>
          <w:szCs w:val="24"/>
          <w:lang w:val="bg-BG" w:eastAsia="bg-BG"/>
        </w:rPr>
        <w:t>. Така на основание горецитираните разпоредби</w:t>
      </w:r>
      <w:r w:rsidR="00004DA5">
        <w:rPr>
          <w:rFonts w:ascii="Times New Roman" w:hAnsi="Times New Roman"/>
          <w:bCs/>
          <w:sz w:val="24"/>
          <w:szCs w:val="24"/>
          <w:lang w:val="bg-BG" w:eastAsia="bg-BG"/>
        </w:rPr>
        <w:t xml:space="preserve"> </w:t>
      </w:r>
      <w:r w:rsidR="00004DA5" w:rsidRPr="00004DA5">
        <w:rPr>
          <w:rFonts w:ascii="Times New Roman" w:hAnsi="Times New Roman"/>
          <w:bCs/>
          <w:sz w:val="24"/>
          <w:szCs w:val="24"/>
          <w:lang w:val="bg-BG" w:eastAsia="bg-BG"/>
        </w:rPr>
        <w:t xml:space="preserve">Българската агенция по безопасност на храните </w:t>
      </w:r>
      <w:r w:rsidR="00004DA5">
        <w:rPr>
          <w:rFonts w:ascii="Times New Roman" w:hAnsi="Times New Roman"/>
          <w:bCs/>
          <w:sz w:val="24"/>
          <w:szCs w:val="24"/>
          <w:lang w:val="bg-BG" w:eastAsia="bg-BG"/>
        </w:rPr>
        <w:t xml:space="preserve">следва да </w:t>
      </w:r>
      <w:r w:rsidR="00004DA5" w:rsidRPr="00004DA5">
        <w:rPr>
          <w:rFonts w:ascii="Times New Roman" w:hAnsi="Times New Roman"/>
          <w:bCs/>
          <w:sz w:val="24"/>
          <w:szCs w:val="24"/>
          <w:lang w:val="bg-BG" w:eastAsia="bg-BG"/>
        </w:rPr>
        <w:t>предоставя на ДФЗ – РА до 31</w:t>
      </w:r>
      <w:r w:rsidR="00004DA5">
        <w:rPr>
          <w:rFonts w:ascii="Times New Roman" w:hAnsi="Times New Roman"/>
          <w:bCs/>
          <w:sz w:val="24"/>
          <w:szCs w:val="24"/>
          <w:lang w:val="bg-BG" w:eastAsia="bg-BG"/>
        </w:rPr>
        <w:t xml:space="preserve"> </w:t>
      </w:r>
      <w:r w:rsidR="00004DA5" w:rsidRPr="00004DA5">
        <w:rPr>
          <w:rFonts w:ascii="Times New Roman" w:hAnsi="Times New Roman"/>
          <w:bCs/>
          <w:sz w:val="24"/>
          <w:szCs w:val="24"/>
          <w:lang w:val="bg-BG" w:eastAsia="bg-BG"/>
        </w:rPr>
        <w:t>октомври в годината на кандидатстване актуалн</w:t>
      </w:r>
      <w:r w:rsidR="00F9350C">
        <w:rPr>
          <w:rFonts w:ascii="Times New Roman" w:hAnsi="Times New Roman"/>
          <w:bCs/>
          <w:sz w:val="24"/>
          <w:szCs w:val="24"/>
          <w:lang w:val="bg-BG" w:eastAsia="bg-BG"/>
        </w:rPr>
        <w:t>а извадка от</w:t>
      </w:r>
      <w:r w:rsidR="00004DA5" w:rsidRPr="00004DA5">
        <w:rPr>
          <w:rFonts w:ascii="Times New Roman" w:hAnsi="Times New Roman"/>
          <w:bCs/>
          <w:sz w:val="24"/>
          <w:szCs w:val="24"/>
          <w:lang w:val="bg-BG" w:eastAsia="bg-BG"/>
        </w:rPr>
        <w:t xml:space="preserve"> списъци и регистри за</w:t>
      </w:r>
      <w:r w:rsidR="00004DA5">
        <w:rPr>
          <w:rFonts w:ascii="Times New Roman" w:hAnsi="Times New Roman"/>
          <w:bCs/>
          <w:sz w:val="24"/>
          <w:szCs w:val="24"/>
          <w:lang w:val="bg-BG" w:eastAsia="bg-BG"/>
        </w:rPr>
        <w:t xml:space="preserve"> </w:t>
      </w:r>
      <w:r w:rsidR="00004DA5" w:rsidRPr="00004DA5">
        <w:rPr>
          <w:rFonts w:ascii="Times New Roman" w:hAnsi="Times New Roman"/>
          <w:bCs/>
          <w:sz w:val="24"/>
          <w:szCs w:val="24"/>
          <w:lang w:val="bg-BG" w:eastAsia="bg-BG"/>
        </w:rPr>
        <w:t>доказване на директните продажби</w:t>
      </w:r>
      <w:r w:rsidR="00004DA5">
        <w:rPr>
          <w:rFonts w:ascii="Times New Roman" w:hAnsi="Times New Roman"/>
          <w:bCs/>
          <w:sz w:val="24"/>
          <w:szCs w:val="24"/>
          <w:lang w:val="bg-BG" w:eastAsia="bg-BG"/>
        </w:rPr>
        <w:t xml:space="preserve">, а </w:t>
      </w:r>
      <w:r w:rsidR="00004DA5" w:rsidRPr="00004DA5">
        <w:rPr>
          <w:rFonts w:ascii="Times New Roman" w:hAnsi="Times New Roman"/>
          <w:bCs/>
          <w:sz w:val="24"/>
          <w:szCs w:val="24"/>
          <w:lang w:val="bg-BG" w:eastAsia="bg-BG"/>
        </w:rPr>
        <w:t xml:space="preserve">Министерството </w:t>
      </w:r>
      <w:r w:rsidR="00004DA5" w:rsidRPr="00004DA5">
        <w:rPr>
          <w:rFonts w:ascii="Times New Roman" w:hAnsi="Times New Roman"/>
          <w:bCs/>
          <w:sz w:val="24"/>
          <w:szCs w:val="24"/>
          <w:lang w:val="bg-BG" w:eastAsia="bg-BG"/>
        </w:rPr>
        <w:lastRenderedPageBreak/>
        <w:t xml:space="preserve">на земеделието, храните и горите </w:t>
      </w:r>
      <w:r w:rsidR="00004DA5">
        <w:rPr>
          <w:rFonts w:ascii="Times New Roman" w:hAnsi="Times New Roman"/>
          <w:bCs/>
          <w:sz w:val="24"/>
          <w:szCs w:val="24"/>
          <w:lang w:val="bg-BG" w:eastAsia="bg-BG"/>
        </w:rPr>
        <w:t xml:space="preserve">ще </w:t>
      </w:r>
      <w:r w:rsidR="00004DA5" w:rsidRPr="00004DA5">
        <w:rPr>
          <w:rFonts w:ascii="Times New Roman" w:hAnsi="Times New Roman"/>
          <w:bCs/>
          <w:sz w:val="24"/>
          <w:szCs w:val="24"/>
          <w:lang w:val="bg-BG" w:eastAsia="bg-BG"/>
        </w:rPr>
        <w:t xml:space="preserve">предоставя на ДФЗ – РА </w:t>
      </w:r>
      <w:r w:rsidR="00004DA5">
        <w:rPr>
          <w:rFonts w:ascii="Times New Roman" w:hAnsi="Times New Roman"/>
          <w:bCs/>
          <w:sz w:val="24"/>
          <w:szCs w:val="24"/>
          <w:lang w:val="bg-BG" w:eastAsia="bg-BG"/>
        </w:rPr>
        <w:t xml:space="preserve">в гореуказания срок </w:t>
      </w:r>
      <w:r w:rsidR="00004DA5" w:rsidRPr="00004DA5">
        <w:rPr>
          <w:rFonts w:ascii="Times New Roman" w:hAnsi="Times New Roman"/>
          <w:bCs/>
          <w:sz w:val="24"/>
          <w:szCs w:val="24"/>
          <w:lang w:val="bg-BG" w:eastAsia="bg-BG"/>
        </w:rPr>
        <w:t>списък на земеделските стопани, регистрирани съгласно условията на Наредба № 3 от 1999 г. за създаване и поддържане на регистър на земеделските стопани и подали декларация като пр</w:t>
      </w:r>
      <w:r w:rsidR="00004DA5">
        <w:rPr>
          <w:rFonts w:ascii="Times New Roman" w:hAnsi="Times New Roman"/>
          <w:bCs/>
          <w:sz w:val="24"/>
          <w:szCs w:val="24"/>
          <w:lang w:val="bg-BG" w:eastAsia="bg-BG"/>
        </w:rPr>
        <w:t>оизводители на първични фуражи.</w:t>
      </w:r>
      <w:r w:rsidR="003C068A">
        <w:rPr>
          <w:rFonts w:ascii="Times New Roman" w:hAnsi="Times New Roman"/>
          <w:bCs/>
          <w:sz w:val="24"/>
          <w:szCs w:val="24"/>
          <w:lang w:val="bg-BG" w:eastAsia="bg-BG"/>
        </w:rPr>
        <w:t xml:space="preserve"> </w:t>
      </w:r>
    </w:p>
    <w:p w:rsidR="003C068A" w:rsidRPr="003C068A" w:rsidRDefault="003C068A" w:rsidP="003C06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С </w:t>
      </w:r>
      <w:r w:rsidR="0007708F">
        <w:rPr>
          <w:rFonts w:ascii="Times New Roman" w:hAnsi="Times New Roman"/>
          <w:bCs/>
          <w:sz w:val="24"/>
          <w:szCs w:val="24"/>
          <w:lang w:val="bg-BG" w:eastAsia="bg-BG"/>
        </w:rPr>
        <w:t xml:space="preserve">чл. 27б от </w:t>
      </w:r>
      <w:r>
        <w:rPr>
          <w:rFonts w:ascii="Times New Roman" w:hAnsi="Times New Roman"/>
          <w:bCs/>
          <w:sz w:val="24"/>
          <w:szCs w:val="24"/>
          <w:lang w:val="bg-BG" w:eastAsia="bg-BG"/>
        </w:rPr>
        <w:t>проекта се определя кои са допустимите документи за доказване реализация по схемите за месодайни животни</w:t>
      </w:r>
      <w:r w:rsidR="0007708F">
        <w:rPr>
          <w:rFonts w:ascii="Times New Roman" w:hAnsi="Times New Roman"/>
          <w:bCs/>
          <w:sz w:val="24"/>
          <w:szCs w:val="24"/>
          <w:lang w:val="bg-BG" w:eastAsia="bg-BG"/>
        </w:rPr>
        <w:t xml:space="preserve">. </w:t>
      </w:r>
      <w:r>
        <w:rPr>
          <w:rFonts w:ascii="Times New Roman" w:hAnsi="Times New Roman"/>
          <w:bCs/>
          <w:sz w:val="24"/>
          <w:szCs w:val="24"/>
          <w:lang w:val="bg-BG" w:eastAsia="bg-BG"/>
        </w:rPr>
        <w:t>Съгласно ал. 1 от същия реализация по чл. 20, чл. 21 и чл. 23, ал. 4, т. 2 ще се доказва с:</w:t>
      </w:r>
    </w:p>
    <w:p w:rsidR="003C068A" w:rsidRPr="003C068A" w:rsidRDefault="003C068A" w:rsidP="003C06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 </w:t>
      </w:r>
      <w:r w:rsidRPr="003C068A">
        <w:rPr>
          <w:rFonts w:ascii="Times New Roman" w:hAnsi="Times New Roman"/>
          <w:bCs/>
          <w:sz w:val="24"/>
          <w:szCs w:val="24"/>
          <w:lang w:val="bg-BG" w:eastAsia="bg-BG"/>
        </w:rPr>
        <w:t>фактури, когато земеделските стопани са търговци по смисъла на чл. 1 от Търговския закон;</w:t>
      </w:r>
    </w:p>
    <w:p w:rsidR="003C068A" w:rsidRPr="003C068A" w:rsidRDefault="003C068A" w:rsidP="003C06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 </w:t>
      </w:r>
      <w:r w:rsidRPr="003C068A">
        <w:rPr>
          <w:rFonts w:ascii="Times New Roman" w:hAnsi="Times New Roman"/>
          <w:bCs/>
          <w:sz w:val="24"/>
          <w:szCs w:val="24"/>
          <w:lang w:val="bg-BG" w:eastAsia="bg-BG"/>
        </w:rPr>
        <w:t>документи с реквизитите по чл. 6, ал. 1 от Закона за счетоводството, когато земеделските стопани са лица по чл. 9, ал. 2 от Закона за данъците върху доходите на физическите лица;</w:t>
      </w:r>
    </w:p>
    <w:p w:rsidR="003C068A" w:rsidRPr="003C068A" w:rsidRDefault="003C068A" w:rsidP="003C06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w:t>
      </w:r>
      <w:r w:rsidRPr="003C068A">
        <w:rPr>
          <w:rFonts w:ascii="Times New Roman" w:hAnsi="Times New Roman"/>
          <w:bCs/>
          <w:sz w:val="24"/>
          <w:szCs w:val="24"/>
          <w:lang w:val="bg-BG" w:eastAsia="bg-BG"/>
        </w:rPr>
        <w:t xml:space="preserve"> приемно-предавателни протоколи между земеделския стопанин и кланица с реквизитите по чл. 6, ал. 1 от Закона за счетоводството за клане на ишлеме и фактури за услуга, издадени от кланицата.</w:t>
      </w:r>
    </w:p>
    <w:p w:rsidR="003C068A" w:rsidRPr="003C068A" w:rsidRDefault="003C068A" w:rsidP="003C06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На основание ал. 2 гореизброените д</w:t>
      </w:r>
      <w:r w:rsidRPr="003C068A">
        <w:rPr>
          <w:rFonts w:ascii="Times New Roman" w:hAnsi="Times New Roman"/>
          <w:bCs/>
          <w:sz w:val="24"/>
          <w:szCs w:val="24"/>
          <w:lang w:val="bg-BG" w:eastAsia="bg-BG"/>
        </w:rPr>
        <w:t>окументи н</w:t>
      </w:r>
      <w:r>
        <w:rPr>
          <w:rFonts w:ascii="Times New Roman" w:hAnsi="Times New Roman"/>
          <w:bCs/>
          <w:sz w:val="24"/>
          <w:szCs w:val="24"/>
          <w:lang w:val="bg-BG" w:eastAsia="bg-BG"/>
        </w:rPr>
        <w:t>яма да</w:t>
      </w:r>
      <w:r w:rsidRPr="003C068A">
        <w:rPr>
          <w:rFonts w:ascii="Times New Roman" w:hAnsi="Times New Roman"/>
          <w:bCs/>
          <w:sz w:val="24"/>
          <w:szCs w:val="24"/>
          <w:lang w:val="bg-BG" w:eastAsia="bg-BG"/>
        </w:rPr>
        <w:t xml:space="preserve"> се изискват при з</w:t>
      </w:r>
      <w:r>
        <w:rPr>
          <w:rFonts w:ascii="Times New Roman" w:hAnsi="Times New Roman"/>
          <w:bCs/>
          <w:sz w:val="24"/>
          <w:szCs w:val="24"/>
          <w:lang w:val="bg-BG" w:eastAsia="bg-BG"/>
        </w:rPr>
        <w:t xml:space="preserve">атворен цикъл на производство. </w:t>
      </w:r>
    </w:p>
    <w:p w:rsidR="003C068A" w:rsidRPr="003C068A" w:rsidRDefault="003C068A" w:rsidP="003C06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Алинея 3 от горецитираната разпоредба постановява п</w:t>
      </w:r>
      <w:r w:rsidRPr="003C068A">
        <w:rPr>
          <w:rFonts w:ascii="Times New Roman" w:hAnsi="Times New Roman"/>
          <w:bCs/>
          <w:sz w:val="24"/>
          <w:szCs w:val="24"/>
          <w:lang w:val="bg-BG" w:eastAsia="bg-BG"/>
        </w:rPr>
        <w:t xml:space="preserve">ри придвижване на животни на територията на страната, включително при затворен цикъл на производство, ДФЗ–РА </w:t>
      </w:r>
      <w:r>
        <w:rPr>
          <w:rFonts w:ascii="Times New Roman" w:hAnsi="Times New Roman"/>
          <w:bCs/>
          <w:sz w:val="24"/>
          <w:szCs w:val="24"/>
          <w:lang w:val="bg-BG" w:eastAsia="bg-BG"/>
        </w:rPr>
        <w:t xml:space="preserve">да </w:t>
      </w:r>
      <w:r w:rsidRPr="003C068A">
        <w:rPr>
          <w:rFonts w:ascii="Times New Roman" w:hAnsi="Times New Roman"/>
          <w:bCs/>
          <w:sz w:val="24"/>
          <w:szCs w:val="24"/>
          <w:lang w:val="bg-BG" w:eastAsia="bg-BG"/>
        </w:rPr>
        <w:t xml:space="preserve">извършва проверка в интегрираната информационна система на БАБХ Ветис, а при търговия в ЕС и износ на живи животни </w:t>
      </w:r>
      <w:r>
        <w:rPr>
          <w:rFonts w:ascii="Times New Roman" w:hAnsi="Times New Roman"/>
          <w:bCs/>
          <w:sz w:val="24"/>
          <w:szCs w:val="24"/>
          <w:lang w:val="bg-BG" w:eastAsia="bg-BG"/>
        </w:rPr>
        <w:t xml:space="preserve">да </w:t>
      </w:r>
      <w:r w:rsidRPr="003C068A">
        <w:rPr>
          <w:rFonts w:ascii="Times New Roman" w:hAnsi="Times New Roman"/>
          <w:bCs/>
          <w:sz w:val="24"/>
          <w:szCs w:val="24"/>
          <w:lang w:val="bg-BG" w:eastAsia="bg-BG"/>
        </w:rPr>
        <w:t>извършва проверка въз основа на сертификат за вътрешна търговия в ЕС и/или за</w:t>
      </w:r>
      <w:r>
        <w:rPr>
          <w:rFonts w:ascii="Times New Roman" w:hAnsi="Times New Roman"/>
          <w:bCs/>
          <w:sz w:val="24"/>
          <w:szCs w:val="24"/>
          <w:lang w:val="bg-BG" w:eastAsia="bg-BG"/>
        </w:rPr>
        <w:t xml:space="preserve"> </w:t>
      </w:r>
      <w:r w:rsidRPr="003C068A">
        <w:rPr>
          <w:rFonts w:ascii="Times New Roman" w:hAnsi="Times New Roman"/>
          <w:bCs/>
          <w:sz w:val="24"/>
          <w:szCs w:val="24"/>
          <w:lang w:val="bg-BG" w:eastAsia="bg-BG"/>
        </w:rPr>
        <w:t>здравословно състояние при износ, предоставен от кандидата.</w:t>
      </w:r>
    </w:p>
    <w:p w:rsidR="003C068A" w:rsidRPr="003C068A" w:rsidRDefault="00651D17" w:rsidP="003C06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С а</w:t>
      </w:r>
      <w:r w:rsidR="00714DC7">
        <w:rPr>
          <w:rFonts w:ascii="Times New Roman" w:hAnsi="Times New Roman"/>
          <w:bCs/>
          <w:sz w:val="24"/>
          <w:szCs w:val="24"/>
          <w:lang w:val="bg-BG" w:eastAsia="bg-BG"/>
        </w:rPr>
        <w:t>л</w:t>
      </w:r>
      <w:r>
        <w:rPr>
          <w:rFonts w:ascii="Times New Roman" w:hAnsi="Times New Roman"/>
          <w:bCs/>
          <w:sz w:val="24"/>
          <w:szCs w:val="24"/>
          <w:lang w:val="bg-BG" w:eastAsia="bg-BG"/>
        </w:rPr>
        <w:t>.</w:t>
      </w:r>
      <w:r w:rsidR="00714DC7">
        <w:rPr>
          <w:rFonts w:ascii="Times New Roman" w:hAnsi="Times New Roman"/>
          <w:bCs/>
          <w:sz w:val="24"/>
          <w:szCs w:val="24"/>
          <w:lang w:val="bg-BG" w:eastAsia="bg-BG"/>
        </w:rPr>
        <w:t xml:space="preserve"> 4 </w:t>
      </w:r>
      <w:r>
        <w:rPr>
          <w:rFonts w:ascii="Times New Roman" w:hAnsi="Times New Roman"/>
          <w:bCs/>
          <w:sz w:val="24"/>
          <w:szCs w:val="24"/>
          <w:lang w:val="bg-BG" w:eastAsia="bg-BG"/>
        </w:rPr>
        <w:t xml:space="preserve">се </w:t>
      </w:r>
      <w:r w:rsidR="00714DC7">
        <w:rPr>
          <w:rFonts w:ascii="Times New Roman" w:hAnsi="Times New Roman"/>
          <w:bCs/>
          <w:sz w:val="24"/>
          <w:szCs w:val="24"/>
          <w:lang w:val="bg-BG" w:eastAsia="bg-BG"/>
        </w:rPr>
        <w:t>предвижда изискването д</w:t>
      </w:r>
      <w:r w:rsidR="003C068A" w:rsidRPr="003C068A">
        <w:rPr>
          <w:rFonts w:ascii="Times New Roman" w:hAnsi="Times New Roman"/>
          <w:bCs/>
          <w:sz w:val="24"/>
          <w:szCs w:val="24"/>
          <w:lang w:val="bg-BG" w:eastAsia="bg-BG"/>
        </w:rPr>
        <w:t xml:space="preserve">окументите </w:t>
      </w:r>
      <w:r w:rsidR="00714DC7">
        <w:rPr>
          <w:rFonts w:ascii="Times New Roman" w:hAnsi="Times New Roman"/>
          <w:bCs/>
          <w:sz w:val="24"/>
          <w:szCs w:val="24"/>
          <w:lang w:val="bg-BG" w:eastAsia="bg-BG"/>
        </w:rPr>
        <w:t>да</w:t>
      </w:r>
      <w:r w:rsidR="003C068A" w:rsidRPr="003C068A">
        <w:rPr>
          <w:rFonts w:ascii="Times New Roman" w:hAnsi="Times New Roman"/>
          <w:bCs/>
          <w:sz w:val="24"/>
          <w:szCs w:val="24"/>
          <w:lang w:val="bg-BG" w:eastAsia="bg-BG"/>
        </w:rPr>
        <w:t xml:space="preserve"> </w:t>
      </w:r>
      <w:r w:rsidR="00714DC7">
        <w:rPr>
          <w:rFonts w:ascii="Times New Roman" w:hAnsi="Times New Roman"/>
          <w:bCs/>
          <w:sz w:val="24"/>
          <w:szCs w:val="24"/>
          <w:lang w:val="bg-BG" w:eastAsia="bg-BG"/>
        </w:rPr>
        <w:t xml:space="preserve">бъдат </w:t>
      </w:r>
      <w:r w:rsidR="003C068A" w:rsidRPr="003C068A">
        <w:rPr>
          <w:rFonts w:ascii="Times New Roman" w:hAnsi="Times New Roman"/>
          <w:bCs/>
          <w:sz w:val="24"/>
          <w:szCs w:val="24"/>
          <w:lang w:val="bg-BG" w:eastAsia="bg-BG"/>
        </w:rPr>
        <w:t>изда</w:t>
      </w:r>
      <w:r w:rsidR="00714DC7">
        <w:rPr>
          <w:rFonts w:ascii="Times New Roman" w:hAnsi="Times New Roman"/>
          <w:bCs/>
          <w:sz w:val="24"/>
          <w:szCs w:val="24"/>
          <w:lang w:val="bg-BG" w:eastAsia="bg-BG"/>
        </w:rPr>
        <w:t>дени</w:t>
      </w:r>
      <w:r w:rsidR="003C068A" w:rsidRPr="003C068A">
        <w:rPr>
          <w:rFonts w:ascii="Times New Roman" w:hAnsi="Times New Roman"/>
          <w:bCs/>
          <w:sz w:val="24"/>
          <w:szCs w:val="24"/>
          <w:lang w:val="bg-BG" w:eastAsia="bg-BG"/>
        </w:rPr>
        <w:t xml:space="preserve"> в периода от 1 октомври на предходната година до 30 септември на годината на кандидатстване. </w:t>
      </w:r>
    </w:p>
    <w:p w:rsidR="003C068A" w:rsidRDefault="00714DC7" w:rsidP="003C068A">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Алинея </w:t>
      </w:r>
      <w:r w:rsidR="00F9350C">
        <w:rPr>
          <w:rFonts w:ascii="Times New Roman" w:hAnsi="Times New Roman"/>
          <w:bCs/>
          <w:sz w:val="24"/>
          <w:szCs w:val="24"/>
          <w:lang w:val="bg-BG" w:eastAsia="bg-BG"/>
        </w:rPr>
        <w:t>5</w:t>
      </w:r>
      <w:r>
        <w:rPr>
          <w:rFonts w:ascii="Times New Roman" w:hAnsi="Times New Roman"/>
          <w:bCs/>
          <w:sz w:val="24"/>
          <w:szCs w:val="24"/>
          <w:lang w:val="bg-BG" w:eastAsia="bg-BG"/>
        </w:rPr>
        <w:t xml:space="preserve"> </w:t>
      </w:r>
      <w:r w:rsidR="0007708F">
        <w:rPr>
          <w:rFonts w:ascii="Times New Roman" w:hAnsi="Times New Roman"/>
          <w:bCs/>
          <w:sz w:val="24"/>
          <w:szCs w:val="24"/>
          <w:lang w:val="bg-BG" w:eastAsia="bg-BG"/>
        </w:rPr>
        <w:t>реглам</w:t>
      </w:r>
      <w:r w:rsidR="00C462A9">
        <w:rPr>
          <w:rFonts w:ascii="Times New Roman" w:hAnsi="Times New Roman"/>
          <w:bCs/>
          <w:sz w:val="24"/>
          <w:szCs w:val="24"/>
          <w:lang w:val="bg-BG" w:eastAsia="bg-BG"/>
        </w:rPr>
        <w:t>е</w:t>
      </w:r>
      <w:r w:rsidR="0007708F">
        <w:rPr>
          <w:rFonts w:ascii="Times New Roman" w:hAnsi="Times New Roman"/>
          <w:bCs/>
          <w:sz w:val="24"/>
          <w:szCs w:val="24"/>
          <w:lang w:val="bg-BG" w:eastAsia="bg-BG"/>
        </w:rPr>
        <w:t>нтира</w:t>
      </w:r>
      <w:r>
        <w:rPr>
          <w:rFonts w:ascii="Times New Roman" w:hAnsi="Times New Roman"/>
          <w:bCs/>
          <w:sz w:val="24"/>
          <w:szCs w:val="24"/>
          <w:lang w:val="bg-BG" w:eastAsia="bg-BG"/>
        </w:rPr>
        <w:t xml:space="preserve"> възможност</w:t>
      </w:r>
      <w:r w:rsidR="003C068A" w:rsidRPr="003C068A">
        <w:rPr>
          <w:rFonts w:ascii="Times New Roman" w:hAnsi="Times New Roman"/>
          <w:bCs/>
          <w:sz w:val="24"/>
          <w:szCs w:val="24"/>
          <w:lang w:val="bg-BG" w:eastAsia="bg-BG"/>
        </w:rPr>
        <w:t xml:space="preserve"> </w:t>
      </w:r>
      <w:r>
        <w:rPr>
          <w:rFonts w:ascii="Times New Roman" w:hAnsi="Times New Roman"/>
          <w:bCs/>
          <w:sz w:val="24"/>
          <w:szCs w:val="24"/>
          <w:lang w:val="bg-BG" w:eastAsia="bg-BG"/>
        </w:rPr>
        <w:t>д</w:t>
      </w:r>
      <w:r w:rsidR="003C068A" w:rsidRPr="003C068A">
        <w:rPr>
          <w:rFonts w:ascii="Times New Roman" w:hAnsi="Times New Roman"/>
          <w:bCs/>
          <w:sz w:val="24"/>
          <w:szCs w:val="24"/>
          <w:lang w:val="bg-BG" w:eastAsia="bg-BG"/>
        </w:rPr>
        <w:t xml:space="preserve">окументите да бъдат предоставени от </w:t>
      </w:r>
      <w:r>
        <w:rPr>
          <w:rFonts w:ascii="Times New Roman" w:hAnsi="Times New Roman"/>
          <w:bCs/>
          <w:sz w:val="24"/>
          <w:szCs w:val="24"/>
          <w:lang w:val="bg-BG" w:eastAsia="bg-BG"/>
        </w:rPr>
        <w:t xml:space="preserve">страна на </w:t>
      </w:r>
      <w:r w:rsidR="003C068A" w:rsidRPr="003C068A">
        <w:rPr>
          <w:rFonts w:ascii="Times New Roman" w:hAnsi="Times New Roman"/>
          <w:bCs/>
          <w:sz w:val="24"/>
          <w:szCs w:val="24"/>
          <w:lang w:val="bg-BG" w:eastAsia="bg-BG"/>
        </w:rPr>
        <w:t xml:space="preserve">ДФЗ – РА </w:t>
      </w:r>
      <w:r>
        <w:rPr>
          <w:rFonts w:ascii="Times New Roman" w:hAnsi="Times New Roman"/>
          <w:bCs/>
          <w:sz w:val="24"/>
          <w:szCs w:val="24"/>
          <w:lang w:val="bg-BG" w:eastAsia="bg-BG"/>
        </w:rPr>
        <w:t>на</w:t>
      </w:r>
      <w:r w:rsidR="003C068A" w:rsidRPr="003C068A">
        <w:rPr>
          <w:rFonts w:ascii="Times New Roman" w:hAnsi="Times New Roman"/>
          <w:bCs/>
          <w:sz w:val="24"/>
          <w:szCs w:val="24"/>
          <w:lang w:val="bg-BG" w:eastAsia="bg-BG"/>
        </w:rPr>
        <w:t xml:space="preserve"> Националната агенция за приходите</w:t>
      </w:r>
      <w:r w:rsidRPr="00714DC7">
        <w:rPr>
          <w:rFonts w:ascii="Times New Roman" w:hAnsi="Times New Roman"/>
          <w:bCs/>
          <w:sz w:val="24"/>
          <w:szCs w:val="24"/>
          <w:lang w:val="bg-BG" w:eastAsia="bg-BG"/>
        </w:rPr>
        <w:t xml:space="preserve"> </w:t>
      </w:r>
      <w:r w:rsidRPr="003C068A">
        <w:rPr>
          <w:rFonts w:ascii="Times New Roman" w:hAnsi="Times New Roman"/>
          <w:bCs/>
          <w:sz w:val="24"/>
          <w:szCs w:val="24"/>
          <w:lang w:val="bg-BG" w:eastAsia="bg-BG"/>
        </w:rPr>
        <w:t>за проверка</w:t>
      </w:r>
      <w:r w:rsidR="003C068A" w:rsidRPr="003C068A">
        <w:rPr>
          <w:rFonts w:ascii="Times New Roman" w:hAnsi="Times New Roman"/>
          <w:bCs/>
          <w:sz w:val="24"/>
          <w:szCs w:val="24"/>
          <w:lang w:val="bg-BG" w:eastAsia="bg-BG"/>
        </w:rPr>
        <w:t>.</w:t>
      </w:r>
    </w:p>
    <w:p w:rsidR="00651D17" w:rsidRDefault="00F9350C" w:rsidP="00F9350C">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С проекта се създава чл. 27в, </w:t>
      </w:r>
      <w:r w:rsidR="000D0AA7">
        <w:rPr>
          <w:rFonts w:ascii="Times New Roman" w:hAnsi="Times New Roman"/>
          <w:bCs/>
          <w:sz w:val="24"/>
          <w:szCs w:val="24"/>
          <w:lang w:val="bg-BG" w:eastAsia="bg-BG"/>
        </w:rPr>
        <w:t>с ал. 1 от който се</w:t>
      </w:r>
      <w:r>
        <w:rPr>
          <w:rFonts w:ascii="Times New Roman" w:hAnsi="Times New Roman"/>
          <w:bCs/>
          <w:sz w:val="24"/>
          <w:szCs w:val="24"/>
          <w:lang w:val="bg-BG" w:eastAsia="bg-BG"/>
        </w:rPr>
        <w:t xml:space="preserve"> въвежда изискването к</w:t>
      </w:r>
      <w:r w:rsidRPr="00F9350C">
        <w:rPr>
          <w:rFonts w:ascii="Times New Roman" w:hAnsi="Times New Roman"/>
          <w:bCs/>
          <w:sz w:val="24"/>
          <w:szCs w:val="24"/>
          <w:lang w:val="bg-BG" w:eastAsia="bg-BG"/>
        </w:rPr>
        <w:t xml:space="preserve">андидатите по </w:t>
      </w:r>
      <w:r w:rsidR="008410D2">
        <w:rPr>
          <w:rFonts w:ascii="Times New Roman" w:hAnsi="Times New Roman"/>
          <w:bCs/>
          <w:sz w:val="24"/>
          <w:szCs w:val="24"/>
          <w:lang w:val="bg-BG" w:eastAsia="bg-BG"/>
        </w:rPr>
        <w:t>С</w:t>
      </w:r>
      <w:r w:rsidR="008410D2" w:rsidRPr="008410D2">
        <w:rPr>
          <w:rFonts w:ascii="Times New Roman" w:hAnsi="Times New Roman"/>
          <w:bCs/>
          <w:sz w:val="24"/>
          <w:szCs w:val="24"/>
          <w:lang w:val="bg-BG" w:eastAsia="bg-BG"/>
        </w:rPr>
        <w:t>хемата за обвързано подпомагане за млечни крави</w:t>
      </w:r>
      <w:r w:rsidRPr="00F9350C">
        <w:rPr>
          <w:rFonts w:ascii="Times New Roman" w:hAnsi="Times New Roman"/>
          <w:bCs/>
          <w:sz w:val="24"/>
          <w:szCs w:val="24"/>
          <w:lang w:val="bg-BG" w:eastAsia="bg-BG"/>
        </w:rPr>
        <w:t xml:space="preserve">, </w:t>
      </w:r>
      <w:r w:rsidR="008410D2">
        <w:rPr>
          <w:rFonts w:ascii="Times New Roman" w:hAnsi="Times New Roman"/>
          <w:bCs/>
          <w:sz w:val="24"/>
          <w:szCs w:val="24"/>
          <w:lang w:val="bg-BG" w:eastAsia="bg-BG"/>
        </w:rPr>
        <w:t>С</w:t>
      </w:r>
      <w:r w:rsidR="008410D2" w:rsidRPr="008410D2">
        <w:rPr>
          <w:rFonts w:ascii="Times New Roman" w:hAnsi="Times New Roman"/>
          <w:bCs/>
          <w:sz w:val="24"/>
          <w:szCs w:val="24"/>
          <w:lang w:val="bg-BG" w:eastAsia="bg-BG"/>
        </w:rPr>
        <w:t>хемата за обвързано подпомагане за млечни крави под селекционен контрол</w:t>
      </w:r>
      <w:r w:rsidRPr="00F9350C">
        <w:rPr>
          <w:rFonts w:ascii="Times New Roman" w:hAnsi="Times New Roman"/>
          <w:bCs/>
          <w:sz w:val="24"/>
          <w:szCs w:val="24"/>
          <w:lang w:val="bg-BG" w:eastAsia="bg-BG"/>
        </w:rPr>
        <w:t xml:space="preserve">, </w:t>
      </w:r>
      <w:r w:rsidR="008410D2">
        <w:rPr>
          <w:rFonts w:ascii="Times New Roman" w:hAnsi="Times New Roman"/>
          <w:bCs/>
          <w:sz w:val="24"/>
          <w:szCs w:val="24"/>
          <w:lang w:val="bg-BG" w:eastAsia="bg-BG"/>
        </w:rPr>
        <w:t>С</w:t>
      </w:r>
      <w:r w:rsidR="008410D2" w:rsidRPr="008410D2">
        <w:rPr>
          <w:rFonts w:ascii="Times New Roman" w:hAnsi="Times New Roman"/>
          <w:bCs/>
          <w:sz w:val="24"/>
          <w:szCs w:val="24"/>
          <w:lang w:val="bg-BG" w:eastAsia="bg-BG"/>
        </w:rPr>
        <w:t>хемата за обвързано подпомагане за месодайни крави и/или юници</w:t>
      </w:r>
      <w:r w:rsidRPr="00F9350C">
        <w:rPr>
          <w:rFonts w:ascii="Times New Roman" w:hAnsi="Times New Roman"/>
          <w:bCs/>
          <w:sz w:val="24"/>
          <w:szCs w:val="24"/>
          <w:lang w:val="bg-BG" w:eastAsia="bg-BG"/>
        </w:rPr>
        <w:t xml:space="preserve">, </w:t>
      </w:r>
      <w:r w:rsidR="008410D2">
        <w:rPr>
          <w:rFonts w:ascii="Times New Roman" w:hAnsi="Times New Roman"/>
          <w:bCs/>
          <w:sz w:val="24"/>
          <w:szCs w:val="24"/>
          <w:lang w:val="bg-BG" w:eastAsia="bg-BG"/>
        </w:rPr>
        <w:t>С</w:t>
      </w:r>
      <w:r w:rsidR="008410D2" w:rsidRPr="008410D2">
        <w:rPr>
          <w:rFonts w:ascii="Times New Roman" w:hAnsi="Times New Roman"/>
          <w:bCs/>
          <w:sz w:val="24"/>
          <w:szCs w:val="24"/>
          <w:lang w:val="bg-BG" w:eastAsia="bg-BG"/>
        </w:rPr>
        <w:t>хемата за обвързано подпомагане за месодайни крави под селекционен контрол</w:t>
      </w:r>
      <w:r w:rsidRPr="00F9350C">
        <w:rPr>
          <w:rFonts w:ascii="Times New Roman" w:hAnsi="Times New Roman"/>
          <w:bCs/>
          <w:sz w:val="24"/>
          <w:szCs w:val="24"/>
          <w:lang w:val="bg-BG" w:eastAsia="bg-BG"/>
        </w:rPr>
        <w:t xml:space="preserve">, </w:t>
      </w:r>
      <w:r w:rsidR="008410D2">
        <w:rPr>
          <w:rFonts w:ascii="Times New Roman" w:hAnsi="Times New Roman"/>
          <w:bCs/>
          <w:sz w:val="24"/>
          <w:szCs w:val="24"/>
          <w:lang w:val="bg-BG" w:eastAsia="bg-BG"/>
        </w:rPr>
        <w:t>С</w:t>
      </w:r>
      <w:r w:rsidR="008410D2" w:rsidRPr="008410D2">
        <w:rPr>
          <w:rFonts w:ascii="Times New Roman" w:hAnsi="Times New Roman"/>
          <w:bCs/>
          <w:sz w:val="24"/>
          <w:szCs w:val="24"/>
          <w:lang w:val="bg-BG" w:eastAsia="bg-BG"/>
        </w:rPr>
        <w:t>хемата за обвързано подпомагане за овце-майки и/или коз</w:t>
      </w:r>
      <w:r w:rsidR="008410D2">
        <w:rPr>
          <w:rFonts w:ascii="Times New Roman" w:hAnsi="Times New Roman"/>
          <w:bCs/>
          <w:sz w:val="24"/>
          <w:szCs w:val="24"/>
          <w:lang w:val="bg-BG" w:eastAsia="bg-BG"/>
        </w:rPr>
        <w:t>и-майки под селекционен контрол</w:t>
      </w:r>
      <w:r w:rsidRPr="00F9350C">
        <w:rPr>
          <w:rFonts w:ascii="Times New Roman" w:hAnsi="Times New Roman"/>
          <w:bCs/>
          <w:sz w:val="24"/>
          <w:szCs w:val="24"/>
          <w:lang w:val="bg-BG" w:eastAsia="bg-BG"/>
        </w:rPr>
        <w:t xml:space="preserve"> и </w:t>
      </w:r>
      <w:r w:rsidR="008410D2">
        <w:rPr>
          <w:rFonts w:ascii="Times New Roman" w:hAnsi="Times New Roman"/>
          <w:bCs/>
          <w:sz w:val="24"/>
          <w:szCs w:val="24"/>
          <w:lang w:val="bg-BG" w:eastAsia="bg-BG"/>
        </w:rPr>
        <w:t>С</w:t>
      </w:r>
      <w:r w:rsidR="008410D2" w:rsidRPr="008410D2">
        <w:rPr>
          <w:rFonts w:ascii="Times New Roman" w:hAnsi="Times New Roman"/>
          <w:bCs/>
          <w:sz w:val="24"/>
          <w:szCs w:val="24"/>
          <w:lang w:val="bg-BG" w:eastAsia="bg-BG"/>
        </w:rPr>
        <w:t>хемата за обвързано подпомагане за бив</w:t>
      </w:r>
      <w:r w:rsidR="00651D17">
        <w:rPr>
          <w:rFonts w:ascii="Times New Roman" w:hAnsi="Times New Roman"/>
          <w:bCs/>
          <w:sz w:val="24"/>
          <w:szCs w:val="24"/>
          <w:lang w:val="bg-BG" w:eastAsia="bg-BG"/>
        </w:rPr>
        <w:t>оли</w:t>
      </w:r>
      <w:r w:rsidRPr="00F9350C">
        <w:rPr>
          <w:rFonts w:ascii="Times New Roman" w:hAnsi="Times New Roman"/>
          <w:bCs/>
          <w:sz w:val="24"/>
          <w:szCs w:val="24"/>
          <w:lang w:val="bg-BG" w:eastAsia="bg-BG"/>
        </w:rPr>
        <w:t xml:space="preserve"> </w:t>
      </w:r>
      <w:r>
        <w:rPr>
          <w:rFonts w:ascii="Times New Roman" w:hAnsi="Times New Roman"/>
          <w:bCs/>
          <w:sz w:val="24"/>
          <w:szCs w:val="24"/>
          <w:lang w:val="bg-BG" w:eastAsia="bg-BG"/>
        </w:rPr>
        <w:t xml:space="preserve">да </w:t>
      </w:r>
      <w:r w:rsidRPr="00F9350C">
        <w:rPr>
          <w:rFonts w:ascii="Times New Roman" w:hAnsi="Times New Roman"/>
          <w:bCs/>
          <w:sz w:val="24"/>
          <w:szCs w:val="24"/>
          <w:lang w:val="bg-BG" w:eastAsia="bg-BG"/>
        </w:rPr>
        <w:t xml:space="preserve">удостоверяват реализираните количества мляко и/или млечни продукти в еквивалент мляко или реализираните на пазара животни, като </w:t>
      </w:r>
      <w:r w:rsidR="000D0AA7">
        <w:rPr>
          <w:rFonts w:ascii="Times New Roman" w:hAnsi="Times New Roman"/>
          <w:bCs/>
          <w:sz w:val="24"/>
          <w:szCs w:val="24"/>
          <w:lang w:val="bg-BG" w:eastAsia="bg-BG"/>
        </w:rPr>
        <w:lastRenderedPageBreak/>
        <w:t>към документите по чл. 27а, ал.</w:t>
      </w:r>
      <w:r w:rsidRPr="00F9350C">
        <w:rPr>
          <w:rFonts w:ascii="Times New Roman" w:hAnsi="Times New Roman"/>
          <w:bCs/>
          <w:sz w:val="24"/>
          <w:szCs w:val="24"/>
          <w:lang w:val="bg-BG" w:eastAsia="bg-BG"/>
        </w:rPr>
        <w:t>1 и чл. 2</w:t>
      </w:r>
      <w:r w:rsidR="008410D2">
        <w:rPr>
          <w:rFonts w:ascii="Times New Roman" w:hAnsi="Times New Roman"/>
          <w:bCs/>
          <w:sz w:val="24"/>
          <w:szCs w:val="24"/>
          <w:lang w:val="bg-BG" w:eastAsia="bg-BG"/>
        </w:rPr>
        <w:t>7</w:t>
      </w:r>
      <w:r w:rsidR="000D0AA7">
        <w:rPr>
          <w:rFonts w:ascii="Times New Roman" w:hAnsi="Times New Roman"/>
          <w:bCs/>
          <w:sz w:val="24"/>
          <w:szCs w:val="24"/>
          <w:lang w:val="bg-BG" w:eastAsia="bg-BG"/>
        </w:rPr>
        <w:t>б, ал.</w:t>
      </w:r>
      <w:r w:rsidRPr="00F9350C">
        <w:rPr>
          <w:rFonts w:ascii="Times New Roman" w:hAnsi="Times New Roman"/>
          <w:bCs/>
          <w:sz w:val="24"/>
          <w:szCs w:val="24"/>
          <w:lang w:val="bg-BG" w:eastAsia="bg-BG"/>
        </w:rPr>
        <w:t xml:space="preserve">1 представят декларация и опис на документите по образец, утвърден от изпълнителния директор на ДФЗ – РА. </w:t>
      </w:r>
    </w:p>
    <w:p w:rsidR="00F9350C" w:rsidRPr="00F9350C" w:rsidRDefault="00F9350C" w:rsidP="00F9350C">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На основание ал. 2 от същата правна норма к</w:t>
      </w:r>
      <w:r w:rsidRPr="00F9350C">
        <w:rPr>
          <w:rFonts w:ascii="Times New Roman" w:hAnsi="Times New Roman"/>
          <w:bCs/>
          <w:sz w:val="24"/>
          <w:szCs w:val="24"/>
          <w:lang w:val="bg-BG" w:eastAsia="bg-BG"/>
        </w:rPr>
        <w:t xml:space="preserve">огато земеделските стопани кандидатстват едновременно по повече от една </w:t>
      </w:r>
      <w:r>
        <w:rPr>
          <w:rFonts w:ascii="Times New Roman" w:hAnsi="Times New Roman"/>
          <w:bCs/>
          <w:sz w:val="24"/>
          <w:szCs w:val="24"/>
          <w:lang w:val="bg-BG" w:eastAsia="bg-BG"/>
        </w:rPr>
        <w:t xml:space="preserve">от горепосочените </w:t>
      </w:r>
      <w:r w:rsidRPr="00F9350C">
        <w:rPr>
          <w:rFonts w:ascii="Times New Roman" w:hAnsi="Times New Roman"/>
          <w:bCs/>
          <w:sz w:val="24"/>
          <w:szCs w:val="24"/>
          <w:lang w:val="bg-BG" w:eastAsia="bg-BG"/>
        </w:rPr>
        <w:t>схем</w:t>
      </w:r>
      <w:r>
        <w:rPr>
          <w:rFonts w:ascii="Times New Roman" w:hAnsi="Times New Roman"/>
          <w:bCs/>
          <w:sz w:val="24"/>
          <w:szCs w:val="24"/>
          <w:lang w:val="bg-BG" w:eastAsia="bg-BG"/>
        </w:rPr>
        <w:t>и</w:t>
      </w:r>
      <w:r w:rsidRPr="00F9350C">
        <w:rPr>
          <w:rFonts w:ascii="Times New Roman" w:hAnsi="Times New Roman"/>
          <w:bCs/>
          <w:sz w:val="24"/>
          <w:szCs w:val="24"/>
          <w:lang w:val="bg-BG" w:eastAsia="bg-BG"/>
        </w:rPr>
        <w:t xml:space="preserve">, </w:t>
      </w:r>
      <w:r>
        <w:rPr>
          <w:rFonts w:ascii="Times New Roman" w:hAnsi="Times New Roman"/>
          <w:bCs/>
          <w:sz w:val="24"/>
          <w:szCs w:val="24"/>
          <w:lang w:val="bg-BG" w:eastAsia="bg-BG"/>
        </w:rPr>
        <w:t>следва да отбележ</w:t>
      </w:r>
      <w:r w:rsidRPr="00F9350C">
        <w:rPr>
          <w:rFonts w:ascii="Times New Roman" w:hAnsi="Times New Roman"/>
          <w:bCs/>
          <w:sz w:val="24"/>
          <w:szCs w:val="24"/>
          <w:lang w:val="bg-BG" w:eastAsia="bg-BG"/>
        </w:rPr>
        <w:t>ат в декларацията по ал. 1 по коя схема представ</w:t>
      </w:r>
      <w:r w:rsidR="008410D2">
        <w:rPr>
          <w:rFonts w:ascii="Times New Roman" w:hAnsi="Times New Roman"/>
          <w:bCs/>
          <w:sz w:val="24"/>
          <w:szCs w:val="24"/>
          <w:lang w:val="bg-BG" w:eastAsia="bg-BG"/>
        </w:rPr>
        <w:t>ят</w:t>
      </w:r>
      <w:r w:rsidRPr="00F9350C">
        <w:rPr>
          <w:rFonts w:ascii="Times New Roman" w:hAnsi="Times New Roman"/>
          <w:bCs/>
          <w:sz w:val="24"/>
          <w:szCs w:val="24"/>
          <w:lang w:val="bg-BG" w:eastAsia="bg-BG"/>
        </w:rPr>
        <w:t xml:space="preserve"> всеки документ.</w:t>
      </w:r>
    </w:p>
    <w:p w:rsidR="00F9350C" w:rsidRPr="00F9350C" w:rsidRDefault="008410D2" w:rsidP="00F9350C">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Алинея</w:t>
      </w:r>
      <w:r w:rsidR="00F9350C">
        <w:rPr>
          <w:rFonts w:ascii="Times New Roman" w:hAnsi="Times New Roman"/>
          <w:bCs/>
          <w:sz w:val="24"/>
          <w:szCs w:val="24"/>
          <w:lang w:val="bg-BG" w:eastAsia="bg-BG"/>
        </w:rPr>
        <w:t xml:space="preserve"> 3 от тази разпоредба </w:t>
      </w:r>
      <w:r>
        <w:rPr>
          <w:rFonts w:ascii="Times New Roman" w:hAnsi="Times New Roman"/>
          <w:bCs/>
          <w:sz w:val="24"/>
          <w:szCs w:val="24"/>
          <w:lang w:val="bg-BG" w:eastAsia="bg-BG"/>
        </w:rPr>
        <w:t>постановява</w:t>
      </w:r>
      <w:r w:rsidR="00F9350C">
        <w:rPr>
          <w:rFonts w:ascii="Times New Roman" w:hAnsi="Times New Roman"/>
          <w:bCs/>
          <w:sz w:val="24"/>
          <w:szCs w:val="24"/>
          <w:lang w:val="bg-BG" w:eastAsia="bg-BG"/>
        </w:rPr>
        <w:t xml:space="preserve"> к</w:t>
      </w:r>
      <w:r w:rsidR="00F9350C" w:rsidRPr="00F9350C">
        <w:rPr>
          <w:rFonts w:ascii="Times New Roman" w:hAnsi="Times New Roman"/>
          <w:bCs/>
          <w:sz w:val="24"/>
          <w:szCs w:val="24"/>
          <w:lang w:val="bg-BG" w:eastAsia="bg-BG"/>
        </w:rPr>
        <w:t xml:space="preserve">андидатите по </w:t>
      </w:r>
      <w:r w:rsidRPr="008410D2">
        <w:rPr>
          <w:rFonts w:ascii="Times New Roman" w:hAnsi="Times New Roman"/>
          <w:bCs/>
          <w:sz w:val="24"/>
          <w:szCs w:val="24"/>
          <w:lang w:val="bg-BG" w:eastAsia="bg-BG"/>
        </w:rPr>
        <w:t>Схемата за обвързано подпомагане за месодайни крави и/или юници, Схемата за обвързано подпомагане за месодайни крави под селекционен контрол, Схемата за обвързано подпомагане за овце-майки и/или кози-майки под селекционен контрол</w:t>
      </w:r>
      <w:r w:rsidR="00F9350C" w:rsidRPr="00F9350C">
        <w:rPr>
          <w:rFonts w:ascii="Times New Roman" w:hAnsi="Times New Roman"/>
          <w:bCs/>
          <w:sz w:val="24"/>
          <w:szCs w:val="24"/>
          <w:lang w:val="bg-BG" w:eastAsia="bg-BG"/>
        </w:rPr>
        <w:t xml:space="preserve"> </w:t>
      </w:r>
      <w:r w:rsidR="00F9350C">
        <w:rPr>
          <w:rFonts w:ascii="Times New Roman" w:hAnsi="Times New Roman"/>
          <w:bCs/>
          <w:sz w:val="24"/>
          <w:szCs w:val="24"/>
          <w:lang w:val="bg-BG" w:eastAsia="bg-BG"/>
        </w:rPr>
        <w:t xml:space="preserve">да </w:t>
      </w:r>
      <w:r w:rsidR="00F9350C" w:rsidRPr="00F9350C">
        <w:rPr>
          <w:rFonts w:ascii="Times New Roman" w:hAnsi="Times New Roman"/>
          <w:bCs/>
          <w:sz w:val="24"/>
          <w:szCs w:val="24"/>
          <w:lang w:val="bg-BG" w:eastAsia="bg-BG"/>
        </w:rPr>
        <w:t>описват документите по ал.1</w:t>
      </w:r>
      <w:r>
        <w:rPr>
          <w:rFonts w:ascii="Times New Roman" w:hAnsi="Times New Roman"/>
          <w:bCs/>
          <w:sz w:val="24"/>
          <w:szCs w:val="24"/>
          <w:lang w:val="bg-BG" w:eastAsia="bg-BG"/>
        </w:rPr>
        <w:t>, като към всеки документ посоч</w:t>
      </w:r>
      <w:r w:rsidR="00F9350C" w:rsidRPr="00F9350C">
        <w:rPr>
          <w:rFonts w:ascii="Times New Roman" w:hAnsi="Times New Roman"/>
          <w:bCs/>
          <w:sz w:val="24"/>
          <w:szCs w:val="24"/>
          <w:lang w:val="bg-BG" w:eastAsia="bg-BG"/>
        </w:rPr>
        <w:t>ат номер на ветеринарномедицинското свидетелство за придвижване на животни, за което документът се отнася.</w:t>
      </w:r>
    </w:p>
    <w:p w:rsidR="00F9350C" w:rsidRDefault="008410D2" w:rsidP="008410D2">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В чл. 27в, ал. 4 се предвижда</w:t>
      </w:r>
      <w:r w:rsidR="00F9350C" w:rsidRPr="00F9350C">
        <w:rPr>
          <w:rFonts w:ascii="Times New Roman" w:hAnsi="Times New Roman"/>
          <w:bCs/>
          <w:sz w:val="24"/>
          <w:szCs w:val="24"/>
          <w:lang w:val="bg-BG" w:eastAsia="bg-BG"/>
        </w:rPr>
        <w:t xml:space="preserve"> </w:t>
      </w:r>
      <w:r>
        <w:rPr>
          <w:rFonts w:ascii="Times New Roman" w:hAnsi="Times New Roman"/>
          <w:bCs/>
          <w:sz w:val="24"/>
          <w:szCs w:val="24"/>
          <w:lang w:val="bg-BG" w:eastAsia="bg-BG"/>
        </w:rPr>
        <w:t>д</w:t>
      </w:r>
      <w:r w:rsidRPr="008410D2">
        <w:rPr>
          <w:rFonts w:ascii="Times New Roman" w:hAnsi="Times New Roman"/>
          <w:bCs/>
          <w:sz w:val="24"/>
          <w:szCs w:val="24"/>
          <w:lang w:val="bg-BG" w:eastAsia="bg-BG"/>
        </w:rPr>
        <w:t>окументите, декларациите и опис</w:t>
      </w:r>
      <w:r>
        <w:rPr>
          <w:rFonts w:ascii="Times New Roman" w:hAnsi="Times New Roman"/>
          <w:bCs/>
          <w:sz w:val="24"/>
          <w:szCs w:val="24"/>
          <w:lang w:val="bg-BG" w:eastAsia="bg-BG"/>
        </w:rPr>
        <w:t>ът</w:t>
      </w:r>
      <w:r w:rsidRPr="008410D2">
        <w:rPr>
          <w:rFonts w:ascii="Times New Roman" w:hAnsi="Times New Roman"/>
          <w:bCs/>
          <w:sz w:val="24"/>
          <w:szCs w:val="24"/>
          <w:lang w:val="bg-BG" w:eastAsia="bg-BG"/>
        </w:rPr>
        <w:t xml:space="preserve"> по ал. 1 </w:t>
      </w:r>
      <w:r>
        <w:rPr>
          <w:rFonts w:ascii="Times New Roman" w:hAnsi="Times New Roman"/>
          <w:bCs/>
          <w:sz w:val="24"/>
          <w:szCs w:val="24"/>
          <w:lang w:val="bg-BG" w:eastAsia="bg-BG"/>
        </w:rPr>
        <w:t xml:space="preserve">да </w:t>
      </w:r>
      <w:r w:rsidRPr="008410D2">
        <w:rPr>
          <w:rFonts w:ascii="Times New Roman" w:hAnsi="Times New Roman"/>
          <w:bCs/>
          <w:sz w:val="24"/>
          <w:szCs w:val="24"/>
          <w:lang w:val="bg-BG" w:eastAsia="bg-BG"/>
        </w:rPr>
        <w:t>се подават лично или чрез представител, упълномощен с нотариално заверено пълномощно в периода 5 до</w:t>
      </w:r>
      <w:r>
        <w:rPr>
          <w:rFonts w:ascii="Times New Roman" w:hAnsi="Times New Roman"/>
          <w:bCs/>
          <w:sz w:val="24"/>
          <w:szCs w:val="24"/>
          <w:lang w:val="bg-BG" w:eastAsia="bg-BG"/>
        </w:rPr>
        <w:t xml:space="preserve"> </w:t>
      </w:r>
      <w:r w:rsidRPr="008410D2">
        <w:rPr>
          <w:rFonts w:ascii="Times New Roman" w:hAnsi="Times New Roman"/>
          <w:bCs/>
          <w:sz w:val="24"/>
          <w:szCs w:val="24"/>
          <w:lang w:val="bg-BG" w:eastAsia="bg-BG"/>
        </w:rPr>
        <w:t>31 октомври в годината на кандидатстване в съответната областна дирекция на ДФЗ – РА по постоянен адрес на кандидата – физическо лице, или адрес на управление на кандидата – юридическо лице или едноличен търговец</w:t>
      </w:r>
      <w:r>
        <w:rPr>
          <w:rFonts w:ascii="Times New Roman" w:hAnsi="Times New Roman"/>
          <w:bCs/>
          <w:sz w:val="24"/>
          <w:szCs w:val="24"/>
          <w:lang w:val="bg-BG" w:eastAsia="bg-BG"/>
        </w:rPr>
        <w:t>.</w:t>
      </w:r>
      <w:r w:rsidR="00651D17">
        <w:rPr>
          <w:rFonts w:ascii="Times New Roman" w:hAnsi="Times New Roman"/>
          <w:bCs/>
          <w:sz w:val="24"/>
          <w:szCs w:val="24"/>
          <w:lang w:val="bg-BG" w:eastAsia="bg-BG"/>
        </w:rPr>
        <w:t xml:space="preserve"> </w:t>
      </w:r>
      <w:r w:rsidR="00651D17" w:rsidRPr="00651D17">
        <w:rPr>
          <w:rFonts w:ascii="Times New Roman" w:hAnsi="Times New Roman"/>
          <w:bCs/>
          <w:sz w:val="24"/>
          <w:szCs w:val="24"/>
          <w:lang w:val="bg-BG" w:eastAsia="bg-BG"/>
        </w:rPr>
        <w:t xml:space="preserve">С оглед създаването на </w:t>
      </w:r>
      <w:r w:rsidR="00651D17">
        <w:rPr>
          <w:rFonts w:ascii="Times New Roman" w:hAnsi="Times New Roman"/>
          <w:bCs/>
          <w:sz w:val="24"/>
          <w:szCs w:val="24"/>
          <w:lang w:val="bg-BG" w:eastAsia="bg-BG"/>
        </w:rPr>
        <w:t xml:space="preserve">тази </w:t>
      </w:r>
      <w:r w:rsidR="00651D17" w:rsidRPr="00651D17">
        <w:rPr>
          <w:rFonts w:ascii="Times New Roman" w:hAnsi="Times New Roman"/>
          <w:bCs/>
          <w:sz w:val="24"/>
          <w:szCs w:val="24"/>
          <w:lang w:val="bg-BG" w:eastAsia="bg-BG"/>
        </w:rPr>
        <w:t xml:space="preserve">хоризонталната разпоредба се заличава </w:t>
      </w:r>
      <w:r w:rsidR="00651D17">
        <w:rPr>
          <w:rFonts w:ascii="Times New Roman" w:hAnsi="Times New Roman"/>
          <w:bCs/>
          <w:sz w:val="24"/>
          <w:szCs w:val="24"/>
          <w:lang w:val="bg-BG" w:eastAsia="bg-BG"/>
        </w:rPr>
        <w:t xml:space="preserve">същото </w:t>
      </w:r>
      <w:r w:rsidR="00651D17" w:rsidRPr="00651D17">
        <w:rPr>
          <w:rFonts w:ascii="Times New Roman" w:hAnsi="Times New Roman"/>
          <w:bCs/>
          <w:sz w:val="24"/>
          <w:szCs w:val="24"/>
          <w:lang w:val="bg-BG" w:eastAsia="bg-BG"/>
        </w:rPr>
        <w:t>изискване по чл. 27а, ал. 2.</w:t>
      </w:r>
    </w:p>
    <w:p w:rsidR="00113693" w:rsidRPr="00113693" w:rsidRDefault="00113693" w:rsidP="00113693">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113693">
        <w:rPr>
          <w:rFonts w:ascii="Times New Roman" w:hAnsi="Times New Roman"/>
          <w:bCs/>
          <w:sz w:val="24"/>
          <w:szCs w:val="24"/>
          <w:lang w:val="bg-BG" w:eastAsia="bg-BG"/>
        </w:rPr>
        <w:t>В</w:t>
      </w:r>
      <w:r>
        <w:rPr>
          <w:rFonts w:ascii="Times New Roman" w:hAnsi="Times New Roman"/>
          <w:bCs/>
          <w:sz w:val="24"/>
          <w:szCs w:val="24"/>
          <w:lang w:val="bg-BG" w:eastAsia="bg-BG"/>
        </w:rPr>
        <w:t>ъв</w:t>
      </w:r>
      <w:r w:rsidRPr="00113693">
        <w:rPr>
          <w:rFonts w:ascii="Times New Roman" w:hAnsi="Times New Roman"/>
          <w:bCs/>
          <w:sz w:val="24"/>
          <w:szCs w:val="24"/>
          <w:lang w:val="bg-BG" w:eastAsia="bg-BG"/>
        </w:rPr>
        <w:t xml:space="preserve"> връзка с п</w:t>
      </w:r>
      <w:r>
        <w:rPr>
          <w:rFonts w:ascii="Times New Roman" w:hAnsi="Times New Roman"/>
          <w:bCs/>
          <w:sz w:val="24"/>
          <w:szCs w:val="24"/>
          <w:lang w:val="bg-BG" w:eastAsia="bg-BG"/>
        </w:rPr>
        <w:t>ро</w:t>
      </w:r>
      <w:r w:rsidRPr="00113693">
        <w:rPr>
          <w:rFonts w:ascii="Times New Roman" w:hAnsi="Times New Roman"/>
          <w:bCs/>
          <w:sz w:val="24"/>
          <w:szCs w:val="24"/>
          <w:lang w:val="bg-BG" w:eastAsia="bg-BG"/>
        </w:rPr>
        <w:t xml:space="preserve">мените в </w:t>
      </w:r>
      <w:r>
        <w:rPr>
          <w:rFonts w:ascii="Times New Roman" w:hAnsi="Times New Roman"/>
          <w:bCs/>
          <w:sz w:val="24"/>
          <w:szCs w:val="24"/>
          <w:lang w:val="bg-BG" w:eastAsia="bg-BG"/>
        </w:rPr>
        <w:t xml:space="preserve">изпратената до ЕК към 01 август 2018 г. нотификация по </w:t>
      </w:r>
      <w:r w:rsidRPr="00113693">
        <w:rPr>
          <w:rFonts w:ascii="Times New Roman" w:hAnsi="Times New Roman"/>
          <w:bCs/>
          <w:sz w:val="24"/>
          <w:szCs w:val="24"/>
          <w:lang w:val="bg-BG" w:eastAsia="bg-BG"/>
        </w:rPr>
        <w:t>схеми</w:t>
      </w:r>
      <w:r>
        <w:rPr>
          <w:rFonts w:ascii="Times New Roman" w:hAnsi="Times New Roman"/>
          <w:bCs/>
          <w:sz w:val="24"/>
          <w:szCs w:val="24"/>
          <w:lang w:val="bg-BG" w:eastAsia="bg-BG"/>
        </w:rPr>
        <w:t>те за обвързано подпом</w:t>
      </w:r>
      <w:r w:rsidRPr="00113693">
        <w:rPr>
          <w:rFonts w:ascii="Times New Roman" w:hAnsi="Times New Roman"/>
          <w:bCs/>
          <w:sz w:val="24"/>
          <w:szCs w:val="24"/>
          <w:lang w:val="bg-BG" w:eastAsia="bg-BG"/>
        </w:rPr>
        <w:t>аг</w:t>
      </w:r>
      <w:r>
        <w:rPr>
          <w:rFonts w:ascii="Times New Roman" w:hAnsi="Times New Roman"/>
          <w:bCs/>
          <w:sz w:val="24"/>
          <w:szCs w:val="24"/>
          <w:lang w:val="bg-BG" w:eastAsia="bg-BG"/>
        </w:rPr>
        <w:t>а</w:t>
      </w:r>
      <w:r w:rsidRPr="00113693">
        <w:rPr>
          <w:rFonts w:ascii="Times New Roman" w:hAnsi="Times New Roman"/>
          <w:bCs/>
          <w:sz w:val="24"/>
          <w:szCs w:val="24"/>
          <w:lang w:val="bg-BG" w:eastAsia="bg-BG"/>
        </w:rPr>
        <w:t xml:space="preserve">не </w:t>
      </w:r>
      <w:r w:rsidR="0007708F">
        <w:rPr>
          <w:rFonts w:ascii="Times New Roman" w:hAnsi="Times New Roman"/>
          <w:bCs/>
          <w:sz w:val="24"/>
          <w:szCs w:val="24"/>
          <w:lang w:val="bg-BG" w:eastAsia="bg-BG"/>
        </w:rPr>
        <w:t>в</w:t>
      </w:r>
      <w:r w:rsidRPr="00113693">
        <w:rPr>
          <w:rFonts w:ascii="Times New Roman" w:hAnsi="Times New Roman"/>
          <w:bCs/>
          <w:sz w:val="24"/>
          <w:szCs w:val="24"/>
          <w:lang w:val="bg-BG" w:eastAsia="bg-BG"/>
        </w:rPr>
        <w:t xml:space="preserve"> сектор </w:t>
      </w:r>
      <w:r>
        <w:rPr>
          <w:rFonts w:ascii="Times New Roman" w:hAnsi="Times New Roman"/>
          <w:bCs/>
          <w:sz w:val="24"/>
          <w:szCs w:val="24"/>
          <w:lang w:val="bg-BG" w:eastAsia="bg-BG"/>
        </w:rPr>
        <w:t xml:space="preserve">Плодове и </w:t>
      </w:r>
      <w:r w:rsidRPr="00113693">
        <w:rPr>
          <w:rFonts w:ascii="Times New Roman" w:hAnsi="Times New Roman"/>
          <w:bCs/>
          <w:sz w:val="24"/>
          <w:szCs w:val="24"/>
          <w:lang w:val="bg-BG" w:eastAsia="bg-BG"/>
        </w:rPr>
        <w:t>зелен</w:t>
      </w:r>
      <w:r>
        <w:rPr>
          <w:rFonts w:ascii="Times New Roman" w:hAnsi="Times New Roman"/>
          <w:bCs/>
          <w:sz w:val="24"/>
          <w:szCs w:val="24"/>
          <w:lang w:val="bg-BG" w:eastAsia="bg-BG"/>
        </w:rPr>
        <w:t>чуци</w:t>
      </w:r>
      <w:r w:rsidRPr="00113693">
        <w:rPr>
          <w:rFonts w:ascii="Times New Roman" w:hAnsi="Times New Roman"/>
          <w:bCs/>
          <w:sz w:val="24"/>
          <w:szCs w:val="24"/>
          <w:lang w:val="bg-BG" w:eastAsia="bg-BG"/>
        </w:rPr>
        <w:t xml:space="preserve"> </w:t>
      </w:r>
      <w:r w:rsidR="005D4BB1">
        <w:rPr>
          <w:rFonts w:ascii="Times New Roman" w:hAnsi="Times New Roman"/>
          <w:bCs/>
          <w:sz w:val="24"/>
          <w:szCs w:val="24"/>
          <w:lang w:val="bg-BG" w:eastAsia="bg-BG"/>
        </w:rPr>
        <w:t xml:space="preserve">с проекта </w:t>
      </w:r>
      <w:r w:rsidRPr="00113693">
        <w:rPr>
          <w:rFonts w:ascii="Times New Roman" w:hAnsi="Times New Roman"/>
          <w:bCs/>
          <w:sz w:val="24"/>
          <w:szCs w:val="24"/>
          <w:lang w:val="bg-BG" w:eastAsia="bg-BG"/>
        </w:rPr>
        <w:t xml:space="preserve">се </w:t>
      </w:r>
      <w:r w:rsidR="005D4BB1">
        <w:rPr>
          <w:rFonts w:ascii="Times New Roman" w:hAnsi="Times New Roman"/>
          <w:bCs/>
          <w:sz w:val="24"/>
          <w:szCs w:val="24"/>
          <w:lang w:val="bg-BG" w:eastAsia="bg-BG"/>
        </w:rPr>
        <w:t>пред</w:t>
      </w:r>
      <w:r w:rsidRPr="00113693">
        <w:rPr>
          <w:rFonts w:ascii="Times New Roman" w:hAnsi="Times New Roman"/>
          <w:bCs/>
          <w:sz w:val="24"/>
          <w:szCs w:val="24"/>
          <w:lang w:val="bg-BG" w:eastAsia="bg-BG"/>
        </w:rPr>
        <w:t xml:space="preserve">лагат следните </w:t>
      </w:r>
      <w:r w:rsidR="005D4BB1">
        <w:rPr>
          <w:rFonts w:ascii="Times New Roman" w:hAnsi="Times New Roman"/>
          <w:bCs/>
          <w:sz w:val="24"/>
          <w:szCs w:val="24"/>
          <w:lang w:val="bg-BG" w:eastAsia="bg-BG"/>
        </w:rPr>
        <w:t>изменения и допълнения</w:t>
      </w:r>
      <w:r w:rsidRPr="00113693">
        <w:rPr>
          <w:rFonts w:ascii="Times New Roman" w:hAnsi="Times New Roman"/>
          <w:bCs/>
          <w:sz w:val="24"/>
          <w:szCs w:val="24"/>
          <w:lang w:val="bg-BG" w:eastAsia="bg-BG"/>
        </w:rPr>
        <w:t>:</w:t>
      </w:r>
    </w:p>
    <w:p w:rsidR="00113693" w:rsidRPr="00113693" w:rsidRDefault="002A50D2" w:rsidP="00406423">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1. </w:t>
      </w:r>
      <w:r w:rsidR="00406423">
        <w:rPr>
          <w:rFonts w:ascii="Times New Roman" w:hAnsi="Times New Roman"/>
          <w:bCs/>
          <w:sz w:val="24"/>
          <w:szCs w:val="24"/>
          <w:lang w:val="bg-BG" w:eastAsia="bg-BG"/>
        </w:rPr>
        <w:t>П</w:t>
      </w:r>
      <w:r w:rsidR="00113693" w:rsidRPr="00113693">
        <w:rPr>
          <w:rFonts w:ascii="Times New Roman" w:hAnsi="Times New Roman"/>
          <w:bCs/>
          <w:sz w:val="24"/>
          <w:szCs w:val="24"/>
          <w:lang w:val="bg-BG" w:eastAsia="bg-BG"/>
        </w:rPr>
        <w:t xml:space="preserve">роменя </w:t>
      </w:r>
      <w:r w:rsidR="00406423">
        <w:rPr>
          <w:rFonts w:ascii="Times New Roman" w:hAnsi="Times New Roman"/>
          <w:bCs/>
          <w:sz w:val="24"/>
          <w:szCs w:val="24"/>
          <w:lang w:val="bg-BG" w:eastAsia="bg-BG"/>
        </w:rPr>
        <w:t xml:space="preserve">се </w:t>
      </w:r>
      <w:r w:rsidR="00113693" w:rsidRPr="00113693">
        <w:rPr>
          <w:rFonts w:ascii="Times New Roman" w:hAnsi="Times New Roman"/>
          <w:bCs/>
          <w:sz w:val="24"/>
          <w:szCs w:val="24"/>
          <w:lang w:val="bg-BG" w:eastAsia="bg-BG"/>
        </w:rPr>
        <w:t xml:space="preserve">обхватът на културите в схемите за </w:t>
      </w:r>
      <w:r w:rsidR="005D4BB1">
        <w:rPr>
          <w:rFonts w:ascii="Times New Roman" w:hAnsi="Times New Roman"/>
          <w:bCs/>
          <w:sz w:val="24"/>
          <w:szCs w:val="24"/>
          <w:lang w:val="bg-BG" w:eastAsia="bg-BG"/>
        </w:rPr>
        <w:t>обвързана директна подкрепа за зелен</w:t>
      </w:r>
      <w:r w:rsidR="00113693" w:rsidRPr="00113693">
        <w:rPr>
          <w:rFonts w:ascii="Times New Roman" w:hAnsi="Times New Roman"/>
          <w:bCs/>
          <w:sz w:val="24"/>
          <w:szCs w:val="24"/>
          <w:lang w:val="bg-BG" w:eastAsia="bg-BG"/>
        </w:rPr>
        <w:t>чуци</w:t>
      </w:r>
      <w:r w:rsidR="005D4BB1">
        <w:rPr>
          <w:rFonts w:ascii="Times New Roman" w:hAnsi="Times New Roman"/>
          <w:bCs/>
          <w:sz w:val="24"/>
          <w:szCs w:val="24"/>
          <w:lang w:val="bg-BG" w:eastAsia="bg-BG"/>
        </w:rPr>
        <w:t xml:space="preserve">, </w:t>
      </w:r>
      <w:r w:rsidR="00AC176A">
        <w:rPr>
          <w:rFonts w:ascii="Times New Roman" w:hAnsi="Times New Roman"/>
          <w:bCs/>
          <w:sz w:val="24"/>
          <w:szCs w:val="24"/>
          <w:lang w:val="bg-BG" w:eastAsia="bg-BG"/>
        </w:rPr>
        <w:t xml:space="preserve">без да се променят условията за подпомагане, </w:t>
      </w:r>
      <w:r w:rsidR="005D4BB1">
        <w:rPr>
          <w:rFonts w:ascii="Times New Roman" w:hAnsi="Times New Roman"/>
          <w:bCs/>
          <w:sz w:val="24"/>
          <w:szCs w:val="24"/>
          <w:lang w:val="bg-BG" w:eastAsia="bg-BG"/>
        </w:rPr>
        <w:t xml:space="preserve">като </w:t>
      </w:r>
      <w:r w:rsidR="00406423">
        <w:rPr>
          <w:rFonts w:ascii="Times New Roman" w:hAnsi="Times New Roman"/>
          <w:bCs/>
          <w:sz w:val="24"/>
          <w:szCs w:val="24"/>
          <w:lang w:val="bg-BG" w:eastAsia="bg-BG"/>
        </w:rPr>
        <w:t xml:space="preserve">за кампания 2019 ще се прилагат </w:t>
      </w:r>
      <w:r w:rsidR="004B4FC3" w:rsidRPr="00406423">
        <w:rPr>
          <w:rFonts w:ascii="Times New Roman" w:hAnsi="Times New Roman"/>
          <w:bCs/>
          <w:sz w:val="24"/>
          <w:szCs w:val="24"/>
          <w:lang w:val="bg-BG" w:eastAsia="bg-BG"/>
        </w:rPr>
        <w:t>Схема за обвързано подпомагане за зеленчуци (домати, краставици, корнишони и патладжан)</w:t>
      </w:r>
      <w:r w:rsidR="004B4FC3">
        <w:rPr>
          <w:rFonts w:ascii="Times New Roman" w:hAnsi="Times New Roman"/>
          <w:bCs/>
          <w:sz w:val="24"/>
          <w:szCs w:val="24"/>
          <w:lang w:val="bg-BG" w:eastAsia="bg-BG"/>
        </w:rPr>
        <w:t xml:space="preserve">, </w:t>
      </w:r>
      <w:r w:rsidR="004B4FC3" w:rsidRPr="00406423">
        <w:rPr>
          <w:rFonts w:ascii="Times New Roman" w:hAnsi="Times New Roman"/>
          <w:bCs/>
          <w:sz w:val="24"/>
          <w:szCs w:val="24"/>
          <w:lang w:val="bg-BG" w:eastAsia="bg-BG"/>
        </w:rPr>
        <w:t>Схема за обвързано подпомагане за зеленчуци (пипер)</w:t>
      </w:r>
      <w:r w:rsidR="004B4FC3">
        <w:rPr>
          <w:rFonts w:ascii="Times New Roman" w:hAnsi="Times New Roman"/>
          <w:bCs/>
          <w:sz w:val="24"/>
          <w:szCs w:val="24"/>
          <w:lang w:val="bg-BG" w:eastAsia="bg-BG"/>
        </w:rPr>
        <w:t xml:space="preserve">, </w:t>
      </w:r>
      <w:r w:rsidR="00406423" w:rsidRPr="00406423">
        <w:rPr>
          <w:rFonts w:ascii="Times New Roman" w:hAnsi="Times New Roman"/>
          <w:bCs/>
          <w:sz w:val="24"/>
          <w:szCs w:val="24"/>
          <w:lang w:val="bg-BG" w:eastAsia="bg-BG"/>
        </w:rPr>
        <w:t>Схема за обвързано подпомагане за зеленчуци (картофи, кромид лук и чесън)</w:t>
      </w:r>
      <w:r w:rsidR="004B4FC3">
        <w:rPr>
          <w:rFonts w:ascii="Times New Roman" w:hAnsi="Times New Roman"/>
          <w:bCs/>
          <w:sz w:val="24"/>
          <w:szCs w:val="24"/>
          <w:lang w:val="bg-BG" w:eastAsia="bg-BG"/>
        </w:rPr>
        <w:t xml:space="preserve"> и</w:t>
      </w:r>
      <w:r w:rsidR="00406423">
        <w:rPr>
          <w:rFonts w:ascii="Times New Roman" w:hAnsi="Times New Roman"/>
          <w:bCs/>
          <w:sz w:val="24"/>
          <w:szCs w:val="24"/>
          <w:lang w:val="bg-BG" w:eastAsia="bg-BG"/>
        </w:rPr>
        <w:t xml:space="preserve"> </w:t>
      </w:r>
      <w:r w:rsidR="00406423" w:rsidRPr="00406423">
        <w:rPr>
          <w:rFonts w:ascii="Times New Roman" w:hAnsi="Times New Roman"/>
          <w:bCs/>
          <w:sz w:val="24"/>
          <w:szCs w:val="24"/>
          <w:lang w:val="bg-BG" w:eastAsia="bg-BG"/>
        </w:rPr>
        <w:t>Схема за обвързано подпомагане за зеленчуци (моркови, зеле, дини и пъпеши);</w:t>
      </w:r>
    </w:p>
    <w:p w:rsidR="00113693" w:rsidRDefault="00113693" w:rsidP="00406423">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113693">
        <w:rPr>
          <w:rFonts w:ascii="Times New Roman" w:hAnsi="Times New Roman"/>
          <w:bCs/>
          <w:sz w:val="24"/>
          <w:szCs w:val="24"/>
          <w:lang w:val="bg-BG" w:eastAsia="bg-BG"/>
        </w:rPr>
        <w:t xml:space="preserve">2 . </w:t>
      </w:r>
      <w:r w:rsidR="002A50D2">
        <w:rPr>
          <w:rFonts w:ascii="Times New Roman" w:hAnsi="Times New Roman"/>
          <w:bCs/>
          <w:sz w:val="24"/>
          <w:szCs w:val="24"/>
          <w:lang w:val="bg-BG" w:eastAsia="bg-BG"/>
        </w:rPr>
        <w:t>Съгласно</w:t>
      </w:r>
      <w:r w:rsidR="002A50D2" w:rsidRPr="00113693">
        <w:rPr>
          <w:rFonts w:ascii="Times New Roman" w:hAnsi="Times New Roman"/>
          <w:bCs/>
          <w:sz w:val="24"/>
          <w:szCs w:val="24"/>
          <w:lang w:val="bg-BG" w:eastAsia="bg-BG"/>
        </w:rPr>
        <w:t xml:space="preserve"> Приложение 5</w:t>
      </w:r>
      <w:r w:rsidR="002A50D2">
        <w:rPr>
          <w:rFonts w:ascii="Times New Roman" w:hAnsi="Times New Roman"/>
          <w:bCs/>
          <w:sz w:val="24"/>
          <w:szCs w:val="24"/>
          <w:lang w:val="bg-BG" w:eastAsia="bg-BG"/>
        </w:rPr>
        <w:t xml:space="preserve"> се занижават </w:t>
      </w:r>
      <w:r w:rsidRPr="00113693">
        <w:rPr>
          <w:rFonts w:ascii="Times New Roman" w:hAnsi="Times New Roman"/>
          <w:bCs/>
          <w:sz w:val="24"/>
          <w:szCs w:val="24"/>
          <w:lang w:val="bg-BG" w:eastAsia="bg-BG"/>
        </w:rPr>
        <w:t>изиск</w:t>
      </w:r>
      <w:r w:rsidR="00406423">
        <w:rPr>
          <w:rFonts w:ascii="Times New Roman" w:hAnsi="Times New Roman"/>
          <w:bCs/>
          <w:sz w:val="24"/>
          <w:szCs w:val="24"/>
          <w:lang w:val="bg-BG" w:eastAsia="bg-BG"/>
        </w:rPr>
        <w:t>ва</w:t>
      </w:r>
      <w:r w:rsidRPr="00113693">
        <w:rPr>
          <w:rFonts w:ascii="Times New Roman" w:hAnsi="Times New Roman"/>
          <w:bCs/>
          <w:sz w:val="24"/>
          <w:szCs w:val="24"/>
          <w:lang w:val="bg-BG" w:eastAsia="bg-BG"/>
        </w:rPr>
        <w:t>ните добив</w:t>
      </w:r>
      <w:r w:rsidR="00406423">
        <w:rPr>
          <w:rFonts w:ascii="Times New Roman" w:hAnsi="Times New Roman"/>
          <w:bCs/>
          <w:sz w:val="24"/>
          <w:szCs w:val="24"/>
          <w:lang w:val="bg-BG" w:eastAsia="bg-BG"/>
        </w:rPr>
        <w:t xml:space="preserve">и при част от схемите за </w:t>
      </w:r>
      <w:r w:rsidR="003025B8">
        <w:rPr>
          <w:rFonts w:ascii="Times New Roman" w:hAnsi="Times New Roman"/>
          <w:bCs/>
          <w:sz w:val="24"/>
          <w:szCs w:val="24"/>
          <w:lang w:val="bg-BG" w:eastAsia="bg-BG"/>
        </w:rPr>
        <w:t xml:space="preserve">обвързано подпомагане за </w:t>
      </w:r>
      <w:r w:rsidR="00406423">
        <w:rPr>
          <w:rFonts w:ascii="Times New Roman" w:hAnsi="Times New Roman"/>
          <w:bCs/>
          <w:sz w:val="24"/>
          <w:szCs w:val="24"/>
          <w:lang w:val="bg-BG" w:eastAsia="bg-BG"/>
        </w:rPr>
        <w:t>п</w:t>
      </w:r>
      <w:r w:rsidR="00E17ABF">
        <w:rPr>
          <w:rFonts w:ascii="Times New Roman" w:hAnsi="Times New Roman"/>
          <w:bCs/>
          <w:sz w:val="24"/>
          <w:szCs w:val="24"/>
          <w:lang w:val="bg-BG" w:eastAsia="bg-BG"/>
        </w:rPr>
        <w:t>л</w:t>
      </w:r>
      <w:r w:rsidR="00406423">
        <w:rPr>
          <w:rFonts w:ascii="Times New Roman" w:hAnsi="Times New Roman"/>
          <w:bCs/>
          <w:sz w:val="24"/>
          <w:szCs w:val="24"/>
          <w:lang w:val="bg-BG" w:eastAsia="bg-BG"/>
        </w:rPr>
        <w:t>одове</w:t>
      </w:r>
      <w:r w:rsidRPr="00113693">
        <w:rPr>
          <w:rFonts w:ascii="Times New Roman" w:hAnsi="Times New Roman"/>
          <w:bCs/>
          <w:sz w:val="24"/>
          <w:szCs w:val="24"/>
          <w:lang w:val="bg-BG" w:eastAsia="bg-BG"/>
        </w:rPr>
        <w:t xml:space="preserve"> и зеленчуци </w:t>
      </w:r>
      <w:r w:rsidR="002A50D2">
        <w:rPr>
          <w:rFonts w:ascii="Times New Roman" w:hAnsi="Times New Roman"/>
          <w:bCs/>
          <w:sz w:val="24"/>
          <w:szCs w:val="24"/>
          <w:lang w:val="bg-BG" w:eastAsia="bg-BG"/>
        </w:rPr>
        <w:t>по</w:t>
      </w:r>
      <w:r w:rsidRPr="00113693">
        <w:rPr>
          <w:rFonts w:ascii="Times New Roman" w:hAnsi="Times New Roman"/>
          <w:bCs/>
          <w:sz w:val="24"/>
          <w:szCs w:val="24"/>
          <w:lang w:val="bg-BG" w:eastAsia="bg-BG"/>
        </w:rPr>
        <w:t xml:space="preserve"> чл. </w:t>
      </w:r>
      <w:r w:rsidR="002A50D2">
        <w:rPr>
          <w:rFonts w:ascii="Times New Roman" w:hAnsi="Times New Roman"/>
          <w:bCs/>
          <w:sz w:val="24"/>
          <w:szCs w:val="24"/>
          <w:lang w:val="bg-BG" w:eastAsia="bg-BG"/>
        </w:rPr>
        <w:t>29, чл. 29а и чл. 31, а именно</w:t>
      </w:r>
      <w:r w:rsidR="00406423">
        <w:rPr>
          <w:rFonts w:ascii="Times New Roman" w:hAnsi="Times New Roman"/>
          <w:bCs/>
          <w:sz w:val="24"/>
          <w:szCs w:val="24"/>
          <w:lang w:val="bg-BG" w:eastAsia="bg-BG"/>
        </w:rPr>
        <w:t xml:space="preserve"> </w:t>
      </w:r>
      <w:r w:rsidR="00406423" w:rsidRPr="00406423">
        <w:rPr>
          <w:rFonts w:ascii="Times New Roman" w:hAnsi="Times New Roman"/>
          <w:bCs/>
          <w:sz w:val="24"/>
          <w:szCs w:val="24"/>
          <w:lang w:val="bg-BG" w:eastAsia="bg-BG"/>
        </w:rPr>
        <w:t xml:space="preserve">изискваните за реализация на пазара добиви за ябълки, круши и вишни </w:t>
      </w:r>
      <w:r w:rsidR="00406423">
        <w:rPr>
          <w:rFonts w:ascii="Times New Roman" w:hAnsi="Times New Roman"/>
          <w:bCs/>
          <w:sz w:val="24"/>
          <w:szCs w:val="24"/>
          <w:lang w:val="bg-BG" w:eastAsia="bg-BG"/>
        </w:rPr>
        <w:t xml:space="preserve">по </w:t>
      </w:r>
      <w:r w:rsidR="00406423" w:rsidRPr="00406423">
        <w:rPr>
          <w:rFonts w:ascii="Times New Roman" w:hAnsi="Times New Roman"/>
          <w:bCs/>
          <w:sz w:val="24"/>
          <w:szCs w:val="24"/>
          <w:lang w:val="bg-BG" w:eastAsia="bg-BG"/>
        </w:rPr>
        <w:t>Схема</w:t>
      </w:r>
      <w:r w:rsidR="00406423">
        <w:rPr>
          <w:rFonts w:ascii="Times New Roman" w:hAnsi="Times New Roman"/>
          <w:bCs/>
          <w:sz w:val="24"/>
          <w:szCs w:val="24"/>
          <w:lang w:val="bg-BG" w:eastAsia="bg-BG"/>
        </w:rPr>
        <w:t>та</w:t>
      </w:r>
      <w:r w:rsidR="00406423" w:rsidRPr="00406423">
        <w:rPr>
          <w:rFonts w:ascii="Times New Roman" w:hAnsi="Times New Roman"/>
          <w:bCs/>
          <w:sz w:val="24"/>
          <w:szCs w:val="24"/>
          <w:lang w:val="bg-BG" w:eastAsia="bg-BG"/>
        </w:rPr>
        <w:t xml:space="preserve"> за обвързано подпома</w:t>
      </w:r>
      <w:r w:rsidR="00406423">
        <w:rPr>
          <w:rFonts w:ascii="Times New Roman" w:hAnsi="Times New Roman"/>
          <w:bCs/>
          <w:sz w:val="24"/>
          <w:szCs w:val="24"/>
          <w:lang w:val="bg-BG" w:eastAsia="bg-BG"/>
        </w:rPr>
        <w:t xml:space="preserve">гане за плодове (основна група), </w:t>
      </w:r>
      <w:r w:rsidR="00406423" w:rsidRPr="00406423">
        <w:rPr>
          <w:rFonts w:ascii="Times New Roman" w:hAnsi="Times New Roman"/>
          <w:bCs/>
          <w:sz w:val="24"/>
          <w:szCs w:val="24"/>
          <w:lang w:val="bg-BG" w:eastAsia="bg-BG"/>
        </w:rPr>
        <w:t>изисквания</w:t>
      </w:r>
      <w:r w:rsidR="00406423">
        <w:rPr>
          <w:rFonts w:ascii="Times New Roman" w:hAnsi="Times New Roman"/>
          <w:bCs/>
          <w:sz w:val="24"/>
          <w:szCs w:val="24"/>
          <w:lang w:val="bg-BG" w:eastAsia="bg-BG"/>
        </w:rPr>
        <w:t>т</w:t>
      </w:r>
      <w:r w:rsidR="00406423" w:rsidRPr="00406423">
        <w:rPr>
          <w:rFonts w:ascii="Times New Roman" w:hAnsi="Times New Roman"/>
          <w:bCs/>
          <w:sz w:val="24"/>
          <w:szCs w:val="24"/>
          <w:lang w:val="bg-BG" w:eastAsia="bg-BG"/>
        </w:rPr>
        <w:t xml:space="preserve"> за реализация на пазара добив за сливи </w:t>
      </w:r>
      <w:r w:rsidR="00406423">
        <w:rPr>
          <w:rFonts w:ascii="Times New Roman" w:hAnsi="Times New Roman"/>
          <w:bCs/>
          <w:sz w:val="24"/>
          <w:szCs w:val="24"/>
          <w:lang w:val="bg-BG" w:eastAsia="bg-BG"/>
        </w:rPr>
        <w:t xml:space="preserve">по </w:t>
      </w:r>
      <w:r w:rsidR="00406423" w:rsidRPr="00406423">
        <w:rPr>
          <w:rFonts w:ascii="Times New Roman" w:hAnsi="Times New Roman"/>
          <w:bCs/>
          <w:sz w:val="24"/>
          <w:szCs w:val="24"/>
          <w:lang w:val="bg-BG" w:eastAsia="bg-BG"/>
        </w:rPr>
        <w:t>Схема</w:t>
      </w:r>
      <w:r w:rsidR="00406423">
        <w:rPr>
          <w:rFonts w:ascii="Times New Roman" w:hAnsi="Times New Roman"/>
          <w:bCs/>
          <w:sz w:val="24"/>
          <w:szCs w:val="24"/>
          <w:lang w:val="bg-BG" w:eastAsia="bg-BG"/>
        </w:rPr>
        <w:t>та</w:t>
      </w:r>
      <w:r w:rsidR="00406423" w:rsidRPr="00406423">
        <w:rPr>
          <w:rFonts w:ascii="Times New Roman" w:hAnsi="Times New Roman"/>
          <w:bCs/>
          <w:sz w:val="24"/>
          <w:szCs w:val="24"/>
          <w:lang w:val="bg-BG" w:eastAsia="bg-BG"/>
        </w:rPr>
        <w:t xml:space="preserve"> за обвързано подпомагане за пл</w:t>
      </w:r>
      <w:r w:rsidR="00406423">
        <w:rPr>
          <w:rFonts w:ascii="Times New Roman" w:hAnsi="Times New Roman"/>
          <w:bCs/>
          <w:sz w:val="24"/>
          <w:szCs w:val="24"/>
          <w:lang w:val="bg-BG" w:eastAsia="bg-BG"/>
        </w:rPr>
        <w:t xml:space="preserve">одове (сливи и десертно грозде), </w:t>
      </w:r>
      <w:r w:rsidR="002A50D2">
        <w:rPr>
          <w:rFonts w:ascii="Times New Roman" w:hAnsi="Times New Roman"/>
          <w:bCs/>
          <w:sz w:val="24"/>
          <w:szCs w:val="24"/>
          <w:lang w:val="bg-BG" w:eastAsia="bg-BG"/>
        </w:rPr>
        <w:t xml:space="preserve">както и </w:t>
      </w:r>
      <w:r w:rsidR="002A50D2" w:rsidRPr="002A50D2">
        <w:rPr>
          <w:rFonts w:ascii="Times New Roman" w:hAnsi="Times New Roman"/>
          <w:bCs/>
          <w:sz w:val="24"/>
          <w:szCs w:val="24"/>
          <w:lang w:val="bg-BG" w:eastAsia="bg-BG"/>
        </w:rPr>
        <w:t xml:space="preserve">изискваните за реализация на пазара средни добиви за домати и краставици </w:t>
      </w:r>
      <w:r w:rsidR="002A50D2">
        <w:rPr>
          <w:rFonts w:ascii="Times New Roman" w:hAnsi="Times New Roman"/>
          <w:bCs/>
          <w:sz w:val="24"/>
          <w:szCs w:val="24"/>
          <w:lang w:val="bg-BG" w:eastAsia="bg-BG"/>
        </w:rPr>
        <w:t xml:space="preserve">по </w:t>
      </w:r>
      <w:r w:rsidR="002A50D2" w:rsidRPr="002A50D2">
        <w:rPr>
          <w:rFonts w:ascii="Times New Roman" w:hAnsi="Times New Roman"/>
          <w:bCs/>
          <w:sz w:val="24"/>
          <w:szCs w:val="24"/>
          <w:lang w:val="bg-BG" w:eastAsia="bg-BG"/>
        </w:rPr>
        <w:t>Схема</w:t>
      </w:r>
      <w:r w:rsidR="002A50D2">
        <w:rPr>
          <w:rFonts w:ascii="Times New Roman" w:hAnsi="Times New Roman"/>
          <w:bCs/>
          <w:sz w:val="24"/>
          <w:szCs w:val="24"/>
          <w:lang w:val="bg-BG" w:eastAsia="bg-BG"/>
        </w:rPr>
        <w:t>та</w:t>
      </w:r>
      <w:r w:rsidR="002A50D2" w:rsidRPr="002A50D2">
        <w:rPr>
          <w:rFonts w:ascii="Times New Roman" w:hAnsi="Times New Roman"/>
          <w:bCs/>
          <w:sz w:val="24"/>
          <w:szCs w:val="24"/>
          <w:lang w:val="bg-BG" w:eastAsia="bg-BG"/>
        </w:rPr>
        <w:t xml:space="preserve"> за обвързано подпо</w:t>
      </w:r>
      <w:r w:rsidR="002A50D2">
        <w:rPr>
          <w:rFonts w:ascii="Times New Roman" w:hAnsi="Times New Roman"/>
          <w:bCs/>
          <w:sz w:val="24"/>
          <w:szCs w:val="24"/>
          <w:lang w:val="bg-BG" w:eastAsia="bg-BG"/>
        </w:rPr>
        <w:t>магане за оранжерийни зеленчуци.</w:t>
      </w:r>
    </w:p>
    <w:p w:rsidR="0039543B" w:rsidRDefault="0039543B" w:rsidP="0039543B">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39543B">
        <w:rPr>
          <w:rFonts w:ascii="Times New Roman" w:hAnsi="Times New Roman"/>
          <w:bCs/>
          <w:sz w:val="24"/>
          <w:szCs w:val="24"/>
          <w:lang w:val="bg-BG" w:eastAsia="bg-BG"/>
        </w:rPr>
        <w:lastRenderedPageBreak/>
        <w:t xml:space="preserve">В чл. 43, ал. </w:t>
      </w:r>
      <w:r w:rsidR="00C41E55">
        <w:rPr>
          <w:rFonts w:ascii="Times New Roman" w:hAnsi="Times New Roman"/>
          <w:bCs/>
          <w:sz w:val="24"/>
          <w:szCs w:val="24"/>
          <w:lang w:val="bg-BG" w:eastAsia="bg-BG"/>
        </w:rPr>
        <w:t xml:space="preserve">1 </w:t>
      </w:r>
      <w:r w:rsidRPr="0039543B">
        <w:rPr>
          <w:rFonts w:ascii="Times New Roman" w:hAnsi="Times New Roman"/>
          <w:bCs/>
          <w:sz w:val="24"/>
          <w:szCs w:val="24"/>
          <w:lang w:val="bg-BG" w:eastAsia="bg-BG"/>
        </w:rPr>
        <w:t xml:space="preserve">се създава референция към чл. 60 от Регламент </w:t>
      </w:r>
      <w:r w:rsidR="00C41E55">
        <w:rPr>
          <w:rFonts w:ascii="Times New Roman" w:hAnsi="Times New Roman"/>
          <w:bCs/>
          <w:sz w:val="24"/>
          <w:szCs w:val="24"/>
          <w:lang w:val="bg-BG" w:eastAsia="bg-BG"/>
        </w:rPr>
        <w:t xml:space="preserve">(ЕС) № </w:t>
      </w:r>
      <w:r w:rsidRPr="0039543B">
        <w:rPr>
          <w:rFonts w:ascii="Times New Roman" w:hAnsi="Times New Roman"/>
          <w:bCs/>
          <w:sz w:val="24"/>
          <w:szCs w:val="24"/>
          <w:lang w:val="bg-BG" w:eastAsia="bg-BG"/>
        </w:rPr>
        <w:t>1306/2013, предвиждащ</w:t>
      </w:r>
      <w:r w:rsidR="0007708F">
        <w:rPr>
          <w:rFonts w:ascii="Times New Roman" w:hAnsi="Times New Roman"/>
          <w:bCs/>
          <w:sz w:val="24"/>
          <w:szCs w:val="24"/>
          <w:lang w:val="bg-BG" w:eastAsia="bg-BG"/>
        </w:rPr>
        <w:t>,</w:t>
      </w:r>
      <w:r w:rsidRPr="0039543B">
        <w:rPr>
          <w:rFonts w:ascii="Times New Roman" w:hAnsi="Times New Roman"/>
          <w:bCs/>
          <w:sz w:val="24"/>
          <w:szCs w:val="24"/>
          <w:lang w:val="bg-BG" w:eastAsia="bg-BG"/>
        </w:rPr>
        <w:t xml:space="preserve"> че</w:t>
      </w:r>
      <w:r w:rsidR="00113693">
        <w:rPr>
          <w:rFonts w:ascii="Times New Roman" w:hAnsi="Times New Roman"/>
          <w:bCs/>
          <w:sz w:val="24"/>
          <w:szCs w:val="24"/>
          <w:lang w:val="bg-BG" w:eastAsia="bg-BG"/>
        </w:rPr>
        <w:t xml:space="preserve"> </w:t>
      </w:r>
      <w:r w:rsidR="00113693" w:rsidRPr="00113693">
        <w:rPr>
          <w:rFonts w:ascii="Times New Roman" w:hAnsi="Times New Roman"/>
          <w:bCs/>
          <w:sz w:val="24"/>
          <w:szCs w:val="24"/>
          <w:lang w:val="bg-BG" w:eastAsia="bg-BG"/>
        </w:rPr>
        <w:t>не се дава никакво предимство на физическо или юридическо лице, за които е установено, че условията, необходими за получаване на такива предимства, са създадени изкуствено</w:t>
      </w:r>
      <w:r w:rsidR="00113693">
        <w:rPr>
          <w:rFonts w:ascii="Times New Roman" w:hAnsi="Times New Roman"/>
          <w:bCs/>
          <w:sz w:val="24"/>
          <w:szCs w:val="24"/>
          <w:lang w:val="bg-BG" w:eastAsia="bg-BG"/>
        </w:rPr>
        <w:t xml:space="preserve">, като </w:t>
      </w:r>
      <w:r w:rsidRPr="0039543B">
        <w:rPr>
          <w:rFonts w:ascii="Times New Roman" w:hAnsi="Times New Roman"/>
          <w:bCs/>
          <w:sz w:val="24"/>
          <w:szCs w:val="24"/>
          <w:lang w:val="bg-BG" w:eastAsia="bg-BG"/>
        </w:rPr>
        <w:t xml:space="preserve">се </w:t>
      </w:r>
      <w:r w:rsidR="00113693">
        <w:rPr>
          <w:rFonts w:ascii="Times New Roman" w:hAnsi="Times New Roman"/>
          <w:bCs/>
          <w:sz w:val="24"/>
          <w:szCs w:val="24"/>
          <w:lang w:val="bg-BG" w:eastAsia="bg-BG"/>
        </w:rPr>
        <w:t xml:space="preserve">регламентира </w:t>
      </w:r>
      <w:r w:rsidR="00C55A24">
        <w:rPr>
          <w:rFonts w:ascii="Times New Roman" w:hAnsi="Times New Roman"/>
          <w:bCs/>
          <w:sz w:val="24"/>
          <w:szCs w:val="24"/>
          <w:lang w:val="bg-BG" w:eastAsia="bg-BG"/>
        </w:rPr>
        <w:t>правомощие</w:t>
      </w:r>
      <w:r w:rsidRPr="0039543B">
        <w:rPr>
          <w:rFonts w:ascii="Times New Roman" w:hAnsi="Times New Roman"/>
          <w:bCs/>
          <w:sz w:val="24"/>
          <w:szCs w:val="24"/>
          <w:lang w:val="bg-BG" w:eastAsia="bg-BG"/>
        </w:rPr>
        <w:t xml:space="preserve"> за ДФЗ</w:t>
      </w:r>
      <w:r w:rsidR="00113693">
        <w:rPr>
          <w:rFonts w:ascii="Times New Roman" w:hAnsi="Times New Roman"/>
          <w:bCs/>
          <w:sz w:val="24"/>
          <w:szCs w:val="24"/>
          <w:lang w:val="bg-BG" w:eastAsia="bg-BG"/>
        </w:rPr>
        <w:t>-РА</w:t>
      </w:r>
      <w:r w:rsidRPr="0039543B">
        <w:rPr>
          <w:rFonts w:ascii="Times New Roman" w:hAnsi="Times New Roman"/>
          <w:bCs/>
          <w:sz w:val="24"/>
          <w:szCs w:val="24"/>
          <w:lang w:val="bg-BG" w:eastAsia="bg-BG"/>
        </w:rPr>
        <w:t xml:space="preserve"> да извършва административ</w:t>
      </w:r>
      <w:r w:rsidR="00113693">
        <w:rPr>
          <w:rFonts w:ascii="Times New Roman" w:hAnsi="Times New Roman"/>
          <w:bCs/>
          <w:sz w:val="24"/>
          <w:szCs w:val="24"/>
          <w:lang w:val="bg-BG" w:eastAsia="bg-BG"/>
        </w:rPr>
        <w:t>ни проверки за спазва</w:t>
      </w:r>
      <w:r w:rsidRPr="0039543B">
        <w:rPr>
          <w:rFonts w:ascii="Times New Roman" w:hAnsi="Times New Roman"/>
          <w:bCs/>
          <w:sz w:val="24"/>
          <w:szCs w:val="24"/>
          <w:lang w:val="bg-BG" w:eastAsia="bg-BG"/>
        </w:rPr>
        <w:t xml:space="preserve">нето </w:t>
      </w:r>
      <w:r w:rsidR="00113693">
        <w:rPr>
          <w:rFonts w:ascii="Times New Roman" w:hAnsi="Times New Roman"/>
          <w:bCs/>
          <w:sz w:val="24"/>
          <w:szCs w:val="24"/>
          <w:lang w:val="bg-BG" w:eastAsia="bg-BG"/>
        </w:rPr>
        <w:t>на горецитираното изискване от законодателството на ЕС</w:t>
      </w:r>
      <w:r w:rsidRPr="0039543B">
        <w:rPr>
          <w:rFonts w:ascii="Times New Roman" w:hAnsi="Times New Roman"/>
          <w:bCs/>
          <w:sz w:val="24"/>
          <w:szCs w:val="24"/>
          <w:lang w:val="bg-BG" w:eastAsia="bg-BG"/>
        </w:rPr>
        <w:t xml:space="preserve">. </w:t>
      </w:r>
    </w:p>
    <w:p w:rsidR="00C41E55" w:rsidRPr="00C41E55" w:rsidRDefault="0007708F" w:rsidP="00C41E55">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В</w:t>
      </w:r>
      <w:r w:rsidRPr="00C41E55">
        <w:rPr>
          <w:rFonts w:ascii="Times New Roman" w:hAnsi="Times New Roman"/>
          <w:bCs/>
          <w:sz w:val="24"/>
          <w:szCs w:val="24"/>
          <w:lang w:val="bg-BG" w:eastAsia="bg-BG"/>
        </w:rPr>
        <w:t>ъв връзка с нотифицираните към 01 август 2018 г. изменения в схемите за обвързано подпомагане</w:t>
      </w:r>
      <w:r w:rsidR="00C41E55" w:rsidRPr="00C41E55">
        <w:rPr>
          <w:rFonts w:ascii="Times New Roman" w:hAnsi="Times New Roman"/>
          <w:bCs/>
          <w:sz w:val="24"/>
          <w:szCs w:val="24"/>
          <w:lang w:val="bg-BG" w:eastAsia="bg-BG"/>
        </w:rPr>
        <w:t xml:space="preserve">, които прилага България от 2019 г., </w:t>
      </w:r>
      <w:r w:rsidR="003025B8" w:rsidRPr="00C41E55">
        <w:rPr>
          <w:rFonts w:ascii="Times New Roman" w:hAnsi="Times New Roman"/>
          <w:bCs/>
          <w:sz w:val="24"/>
          <w:szCs w:val="24"/>
          <w:lang w:val="bg-BG" w:eastAsia="bg-BG"/>
        </w:rPr>
        <w:t>в чл. 1</w:t>
      </w:r>
      <w:r w:rsidR="003025B8">
        <w:rPr>
          <w:rFonts w:ascii="Times New Roman" w:hAnsi="Times New Roman"/>
          <w:bCs/>
          <w:sz w:val="24"/>
          <w:szCs w:val="24"/>
          <w:lang w:val="bg-BG" w:eastAsia="bg-BG"/>
        </w:rPr>
        <w:t xml:space="preserve"> от </w:t>
      </w:r>
      <w:r w:rsidR="003025B8" w:rsidRPr="00C41E55">
        <w:rPr>
          <w:rFonts w:ascii="Times New Roman" w:hAnsi="Times New Roman"/>
          <w:bCs/>
          <w:sz w:val="24"/>
          <w:szCs w:val="24"/>
          <w:lang w:val="bg-BG" w:eastAsia="bg-BG"/>
        </w:rPr>
        <w:t xml:space="preserve"> Наредба № 5/2009 г.</w:t>
      </w:r>
      <w:r w:rsidR="003025B8">
        <w:rPr>
          <w:rFonts w:ascii="Times New Roman" w:hAnsi="Times New Roman"/>
          <w:bCs/>
          <w:sz w:val="24"/>
          <w:szCs w:val="24"/>
          <w:lang w:val="bg-BG" w:eastAsia="bg-BG"/>
        </w:rPr>
        <w:t xml:space="preserve"> </w:t>
      </w:r>
      <w:r w:rsidRPr="00C41E55">
        <w:rPr>
          <w:rFonts w:ascii="Times New Roman" w:hAnsi="Times New Roman"/>
          <w:bCs/>
          <w:sz w:val="24"/>
          <w:szCs w:val="24"/>
          <w:lang w:val="bg-BG" w:eastAsia="bg-BG"/>
        </w:rPr>
        <w:t xml:space="preserve">се </w:t>
      </w:r>
      <w:r w:rsidR="003025B8">
        <w:rPr>
          <w:rFonts w:ascii="Times New Roman" w:hAnsi="Times New Roman"/>
          <w:bCs/>
          <w:sz w:val="24"/>
          <w:szCs w:val="24"/>
          <w:lang w:val="bg-BG" w:eastAsia="bg-BG"/>
        </w:rPr>
        <w:t>отразяват необходимите</w:t>
      </w:r>
      <w:r w:rsidRPr="00C41E55">
        <w:rPr>
          <w:rFonts w:ascii="Times New Roman" w:hAnsi="Times New Roman"/>
          <w:bCs/>
          <w:sz w:val="24"/>
          <w:szCs w:val="24"/>
          <w:lang w:val="bg-BG" w:eastAsia="bg-BG"/>
        </w:rPr>
        <w:t xml:space="preserve"> промени </w:t>
      </w:r>
      <w:r w:rsidR="00C41E55" w:rsidRPr="00C41E55">
        <w:rPr>
          <w:rFonts w:ascii="Times New Roman" w:hAnsi="Times New Roman"/>
          <w:bCs/>
          <w:sz w:val="24"/>
          <w:szCs w:val="24"/>
          <w:lang w:val="bg-BG" w:eastAsia="bg-BG"/>
        </w:rPr>
        <w:t>в наименованията на част от схемите, както и въвеждането на нови</w:t>
      </w:r>
      <w:r>
        <w:rPr>
          <w:rFonts w:ascii="Times New Roman" w:hAnsi="Times New Roman"/>
          <w:bCs/>
          <w:sz w:val="24"/>
          <w:szCs w:val="24"/>
          <w:lang w:val="bg-BG" w:eastAsia="bg-BG"/>
        </w:rPr>
        <w:t>те</w:t>
      </w:r>
      <w:r w:rsidR="00C41E55" w:rsidRPr="00C41E55">
        <w:rPr>
          <w:rFonts w:ascii="Times New Roman" w:hAnsi="Times New Roman"/>
          <w:bCs/>
          <w:sz w:val="24"/>
          <w:szCs w:val="24"/>
          <w:lang w:val="bg-BG" w:eastAsia="bg-BG"/>
        </w:rPr>
        <w:t xml:space="preserve"> схеми за обвързана подкрепа. </w:t>
      </w:r>
    </w:p>
    <w:p w:rsidR="00C41E55" w:rsidRPr="00C41E55" w:rsidRDefault="00C41E55" w:rsidP="00C41E55">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C41E55">
        <w:rPr>
          <w:rFonts w:ascii="Times New Roman" w:hAnsi="Times New Roman"/>
          <w:bCs/>
          <w:sz w:val="24"/>
          <w:szCs w:val="24"/>
          <w:lang w:val="bg-BG" w:eastAsia="bg-BG"/>
        </w:rPr>
        <w:t>В чл. 3, ал. 1, т. 13 се предвижда възможност за кандидатите за директни плащания да предоставят адрес на електронна поща, с цел преминаване към комуникация между тях и  Държавен фонд „Земеделие“</w:t>
      </w:r>
      <w:r w:rsidR="00C813FA">
        <w:rPr>
          <w:rFonts w:ascii="Times New Roman" w:hAnsi="Times New Roman"/>
          <w:bCs/>
          <w:sz w:val="24"/>
          <w:szCs w:val="24"/>
          <w:lang w:val="bg-BG" w:eastAsia="bg-BG"/>
        </w:rPr>
        <w:t xml:space="preserve"> – Разплащателна агенция</w:t>
      </w:r>
      <w:r w:rsidRPr="00C41E55">
        <w:rPr>
          <w:rFonts w:ascii="Times New Roman" w:hAnsi="Times New Roman"/>
          <w:bCs/>
          <w:sz w:val="24"/>
          <w:szCs w:val="24"/>
          <w:lang w:val="bg-BG" w:eastAsia="bg-BG"/>
        </w:rPr>
        <w:t xml:space="preserve"> по електронен път.</w:t>
      </w:r>
    </w:p>
    <w:p w:rsidR="00C41E55" w:rsidRPr="00C41E55" w:rsidRDefault="00C41E55" w:rsidP="00C41E55">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C41E55">
        <w:rPr>
          <w:rFonts w:ascii="Times New Roman" w:hAnsi="Times New Roman"/>
          <w:bCs/>
          <w:sz w:val="24"/>
          <w:szCs w:val="24"/>
          <w:lang w:val="bg-BG" w:eastAsia="bg-BG"/>
        </w:rPr>
        <w:t xml:space="preserve">В чл. 10, ал. 2 и ал. 8 се </w:t>
      </w:r>
      <w:r w:rsidR="0007708F">
        <w:rPr>
          <w:rFonts w:ascii="Times New Roman" w:hAnsi="Times New Roman"/>
          <w:bCs/>
          <w:sz w:val="24"/>
          <w:szCs w:val="24"/>
          <w:lang w:val="bg-BG" w:eastAsia="bg-BG"/>
        </w:rPr>
        <w:t xml:space="preserve">регламентира </w:t>
      </w:r>
      <w:r w:rsidRPr="00C41E55">
        <w:rPr>
          <w:rFonts w:ascii="Times New Roman" w:hAnsi="Times New Roman"/>
          <w:bCs/>
          <w:sz w:val="24"/>
          <w:szCs w:val="24"/>
          <w:lang w:val="bg-BG" w:eastAsia="bg-BG"/>
        </w:rPr>
        <w:t>да отпадне един от екземплярите на заявлението за подпомагане, които се разпечатват след приключване въвеждането на данните – този за Общинска</w:t>
      </w:r>
      <w:r w:rsidR="003025B8">
        <w:rPr>
          <w:rFonts w:ascii="Times New Roman" w:hAnsi="Times New Roman"/>
          <w:bCs/>
          <w:sz w:val="24"/>
          <w:szCs w:val="24"/>
          <w:lang w:val="bg-BG" w:eastAsia="bg-BG"/>
        </w:rPr>
        <w:t>та</w:t>
      </w:r>
      <w:r w:rsidRPr="00C41E55">
        <w:rPr>
          <w:rFonts w:ascii="Times New Roman" w:hAnsi="Times New Roman"/>
          <w:bCs/>
          <w:sz w:val="24"/>
          <w:szCs w:val="24"/>
          <w:lang w:val="bg-BG" w:eastAsia="bg-BG"/>
        </w:rPr>
        <w:t xml:space="preserve"> служба по земеделие, с цел намаляване потреблението на хартия, както и редуциране на необходимите ресурси за поддържане на архив, а в чл. 7, ал. 6 в екземпляра за кандидата – разпечатването на карти на блоковете на земеделски стопанства. Гореупоменатата възможност се запазва при изявено от кандидата изрично желание за разпечатване на карти.</w:t>
      </w:r>
    </w:p>
    <w:p w:rsidR="00C41E55" w:rsidRPr="00C41E55" w:rsidRDefault="00C41E55" w:rsidP="00C41E55">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C41E55">
        <w:rPr>
          <w:rFonts w:ascii="Times New Roman" w:hAnsi="Times New Roman"/>
          <w:bCs/>
          <w:sz w:val="24"/>
          <w:szCs w:val="24"/>
          <w:lang w:val="bg-BG" w:eastAsia="bg-BG"/>
        </w:rPr>
        <w:t>Чл</w:t>
      </w:r>
      <w:r w:rsidR="003025B8">
        <w:rPr>
          <w:rFonts w:ascii="Times New Roman" w:hAnsi="Times New Roman"/>
          <w:bCs/>
          <w:sz w:val="24"/>
          <w:szCs w:val="24"/>
          <w:lang w:val="bg-BG" w:eastAsia="bg-BG"/>
        </w:rPr>
        <w:t>ен</w:t>
      </w:r>
      <w:r w:rsidRPr="00C41E55">
        <w:rPr>
          <w:rFonts w:ascii="Times New Roman" w:hAnsi="Times New Roman"/>
          <w:bCs/>
          <w:sz w:val="24"/>
          <w:szCs w:val="24"/>
          <w:lang w:val="bg-BG" w:eastAsia="bg-BG"/>
        </w:rPr>
        <w:t xml:space="preserve"> 10б отразява промените във връзка с уведомяването на граждани </w:t>
      </w:r>
      <w:r w:rsidR="00077038">
        <w:rPr>
          <w:rFonts w:ascii="Times New Roman" w:hAnsi="Times New Roman"/>
          <w:bCs/>
          <w:sz w:val="24"/>
          <w:szCs w:val="24"/>
          <w:lang w:val="bg-BG" w:eastAsia="bg-BG"/>
        </w:rPr>
        <w:t>в</w:t>
      </w:r>
      <w:r w:rsidRPr="00C41E55">
        <w:rPr>
          <w:rFonts w:ascii="Times New Roman" w:hAnsi="Times New Roman"/>
          <w:bCs/>
          <w:sz w:val="24"/>
          <w:szCs w:val="24"/>
          <w:lang w:val="bg-BG" w:eastAsia="bg-BG"/>
        </w:rPr>
        <w:t xml:space="preserve"> Административнопроцесуалния кодекс, като предвижда Държавен фонд "Земеделие" – Разплащателна агенция да уведомява кандидата чрез уведомително писмо за извършените оторизации по схемите и мерките </w:t>
      </w:r>
      <w:r w:rsidR="00077038">
        <w:rPr>
          <w:rFonts w:ascii="Times New Roman" w:hAnsi="Times New Roman"/>
          <w:bCs/>
          <w:sz w:val="24"/>
          <w:szCs w:val="24"/>
          <w:lang w:val="bg-BG" w:eastAsia="bg-BG"/>
        </w:rPr>
        <w:t>за подпомагане</w:t>
      </w:r>
      <w:r w:rsidRPr="00C41E55">
        <w:rPr>
          <w:rFonts w:ascii="Times New Roman" w:hAnsi="Times New Roman"/>
          <w:bCs/>
          <w:sz w:val="24"/>
          <w:szCs w:val="24"/>
          <w:lang w:val="bg-BG" w:eastAsia="bg-BG"/>
        </w:rPr>
        <w:t xml:space="preserve"> по реда на АПК. Когато уведомленията не са свързани с издаването на индивидуални административни актове, проектът предвижда ДФЗ-РА да публикува на интернет страницата си съобщение, с което информира кандидатите да проверят </w:t>
      </w:r>
      <w:r w:rsidR="00077038" w:rsidRPr="00077038">
        <w:rPr>
          <w:rFonts w:ascii="Times New Roman" w:hAnsi="Times New Roman"/>
          <w:bCs/>
          <w:sz w:val="24"/>
          <w:szCs w:val="24"/>
          <w:lang w:val="bg-BG" w:eastAsia="bg-BG"/>
        </w:rPr>
        <w:t>в Системата за електронн</w:t>
      </w:r>
      <w:r w:rsidR="003F501D">
        <w:rPr>
          <w:rFonts w:ascii="Times New Roman" w:hAnsi="Times New Roman"/>
          <w:bCs/>
          <w:sz w:val="24"/>
          <w:szCs w:val="24"/>
          <w:lang w:val="bg-BG" w:eastAsia="bg-BG"/>
        </w:rPr>
        <w:t>и</w:t>
      </w:r>
      <w:r w:rsidR="00077038" w:rsidRPr="00077038">
        <w:rPr>
          <w:rFonts w:ascii="Times New Roman" w:hAnsi="Times New Roman"/>
          <w:bCs/>
          <w:sz w:val="24"/>
          <w:szCs w:val="24"/>
          <w:lang w:val="bg-BG" w:eastAsia="bg-BG"/>
        </w:rPr>
        <w:t xml:space="preserve"> </w:t>
      </w:r>
      <w:r w:rsidR="003F501D">
        <w:rPr>
          <w:rFonts w:ascii="Times New Roman" w:hAnsi="Times New Roman"/>
          <w:bCs/>
          <w:sz w:val="24"/>
          <w:szCs w:val="24"/>
          <w:lang w:val="bg-BG" w:eastAsia="bg-BG"/>
        </w:rPr>
        <w:t>услуги</w:t>
      </w:r>
      <w:r w:rsidR="00077038" w:rsidRPr="00077038">
        <w:rPr>
          <w:rFonts w:ascii="Times New Roman" w:hAnsi="Times New Roman"/>
          <w:bCs/>
          <w:sz w:val="24"/>
          <w:szCs w:val="24"/>
          <w:lang w:val="bg-BG" w:eastAsia="bg-BG"/>
        </w:rPr>
        <w:t xml:space="preserve"> за наличие на нова информация по администрирането на подадените от тях заявления за подпомагане</w:t>
      </w:r>
      <w:r w:rsidRPr="00C41E55">
        <w:rPr>
          <w:rFonts w:ascii="Times New Roman" w:hAnsi="Times New Roman"/>
          <w:bCs/>
          <w:sz w:val="24"/>
          <w:szCs w:val="24"/>
          <w:lang w:val="bg-BG" w:eastAsia="bg-BG"/>
        </w:rPr>
        <w:t xml:space="preserve">. Такова съобщение ще се поставя и на видно място в съответната </w:t>
      </w:r>
      <w:r w:rsidR="003025B8">
        <w:rPr>
          <w:rFonts w:ascii="Times New Roman" w:hAnsi="Times New Roman"/>
          <w:bCs/>
          <w:sz w:val="24"/>
          <w:szCs w:val="24"/>
          <w:lang w:val="bg-BG" w:eastAsia="bg-BG"/>
        </w:rPr>
        <w:t>О</w:t>
      </w:r>
      <w:r w:rsidRPr="00C41E55">
        <w:rPr>
          <w:rFonts w:ascii="Times New Roman" w:hAnsi="Times New Roman"/>
          <w:bCs/>
          <w:sz w:val="24"/>
          <w:szCs w:val="24"/>
          <w:lang w:val="bg-BG" w:eastAsia="bg-BG"/>
        </w:rPr>
        <w:t xml:space="preserve">бщинска служба по земеделие, Областна </w:t>
      </w:r>
      <w:r w:rsidR="00E17ABF">
        <w:rPr>
          <w:rFonts w:ascii="Times New Roman" w:hAnsi="Times New Roman"/>
          <w:bCs/>
          <w:sz w:val="24"/>
          <w:szCs w:val="24"/>
          <w:lang w:val="bg-BG" w:eastAsia="bg-BG"/>
        </w:rPr>
        <w:t>дирекция</w:t>
      </w:r>
      <w:r w:rsidRPr="00C41E55">
        <w:rPr>
          <w:rFonts w:ascii="Times New Roman" w:hAnsi="Times New Roman"/>
          <w:bCs/>
          <w:sz w:val="24"/>
          <w:szCs w:val="24"/>
          <w:lang w:val="bg-BG" w:eastAsia="bg-BG"/>
        </w:rPr>
        <w:t xml:space="preserve"> „Земеделие“ и Областна дирекция на ДФЗ-РА. Когато кандидатът е посочил адрес на електронна поща по чл. 3, ал. 1, т.13, информацията ще се изпраща и на този адрес.</w:t>
      </w:r>
    </w:p>
    <w:p w:rsidR="00C41E55" w:rsidRPr="00C41E55" w:rsidRDefault="00C41E55" w:rsidP="00C41E55">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C41E55">
        <w:rPr>
          <w:rFonts w:ascii="Times New Roman" w:hAnsi="Times New Roman"/>
          <w:bCs/>
          <w:sz w:val="24"/>
          <w:szCs w:val="24"/>
          <w:lang w:val="bg-BG" w:eastAsia="bg-BG"/>
        </w:rPr>
        <w:t>Чл</w:t>
      </w:r>
      <w:r w:rsidR="003025B8">
        <w:rPr>
          <w:rFonts w:ascii="Times New Roman" w:hAnsi="Times New Roman"/>
          <w:bCs/>
          <w:sz w:val="24"/>
          <w:szCs w:val="24"/>
          <w:lang w:val="bg-BG" w:eastAsia="bg-BG"/>
        </w:rPr>
        <w:t>ен</w:t>
      </w:r>
      <w:r w:rsidRPr="00C41E55">
        <w:rPr>
          <w:rFonts w:ascii="Times New Roman" w:hAnsi="Times New Roman"/>
          <w:bCs/>
          <w:sz w:val="24"/>
          <w:szCs w:val="24"/>
          <w:lang w:val="bg-BG" w:eastAsia="bg-BG"/>
        </w:rPr>
        <w:t xml:space="preserve"> 9, ал. 3 и чл. 11, ал. 5 се отменят с оглед необходимостта от синхронизиране на текстовете </w:t>
      </w:r>
      <w:r w:rsidR="00E17ABF">
        <w:rPr>
          <w:rFonts w:ascii="Times New Roman" w:hAnsi="Times New Roman"/>
          <w:bCs/>
          <w:sz w:val="24"/>
          <w:szCs w:val="24"/>
          <w:lang w:val="bg-BG" w:eastAsia="bg-BG"/>
        </w:rPr>
        <w:t>от</w:t>
      </w:r>
      <w:r w:rsidRPr="00C41E55">
        <w:rPr>
          <w:rFonts w:ascii="Times New Roman" w:hAnsi="Times New Roman"/>
          <w:bCs/>
          <w:sz w:val="24"/>
          <w:szCs w:val="24"/>
          <w:lang w:val="bg-BG" w:eastAsia="bg-BG"/>
        </w:rPr>
        <w:t xml:space="preserve"> </w:t>
      </w:r>
      <w:r w:rsidR="00E17ABF">
        <w:rPr>
          <w:rFonts w:ascii="Times New Roman" w:hAnsi="Times New Roman"/>
          <w:bCs/>
          <w:sz w:val="24"/>
          <w:szCs w:val="24"/>
          <w:lang w:val="bg-BG" w:eastAsia="bg-BG"/>
        </w:rPr>
        <w:t>Н</w:t>
      </w:r>
      <w:r w:rsidRPr="00C41E55">
        <w:rPr>
          <w:rFonts w:ascii="Times New Roman" w:hAnsi="Times New Roman"/>
          <w:bCs/>
          <w:sz w:val="24"/>
          <w:szCs w:val="24"/>
          <w:lang w:val="bg-BG" w:eastAsia="bg-BG"/>
        </w:rPr>
        <w:t>аредбата с приложимата практика по прием на заявленията.</w:t>
      </w:r>
    </w:p>
    <w:p w:rsidR="00C41E55" w:rsidRPr="00C41E55" w:rsidRDefault="00C41E55" w:rsidP="003025B8">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C41E55">
        <w:rPr>
          <w:rFonts w:ascii="Times New Roman" w:hAnsi="Times New Roman"/>
          <w:bCs/>
          <w:sz w:val="24"/>
          <w:szCs w:val="24"/>
          <w:lang w:val="bg-BG" w:eastAsia="bg-BG"/>
        </w:rPr>
        <w:lastRenderedPageBreak/>
        <w:t xml:space="preserve">Промените в чл. 14, касаещи оттеглянето на заявление и на една или повече схеми от него, произтичат от чл. </w:t>
      </w:r>
      <w:r w:rsidR="003025B8">
        <w:rPr>
          <w:rFonts w:ascii="Times New Roman" w:hAnsi="Times New Roman"/>
          <w:bCs/>
          <w:sz w:val="24"/>
          <w:szCs w:val="24"/>
          <w:lang w:val="bg-BG" w:eastAsia="bg-BG"/>
        </w:rPr>
        <w:t xml:space="preserve">3 </w:t>
      </w:r>
      <w:r w:rsidRPr="00C41E55">
        <w:rPr>
          <w:rFonts w:ascii="Times New Roman" w:hAnsi="Times New Roman"/>
          <w:bCs/>
          <w:sz w:val="24"/>
          <w:szCs w:val="24"/>
          <w:lang w:val="bg-BG" w:eastAsia="bg-BG"/>
        </w:rPr>
        <w:t>от Регламент</w:t>
      </w:r>
      <w:r w:rsidR="003025B8">
        <w:rPr>
          <w:rFonts w:ascii="Times New Roman" w:hAnsi="Times New Roman"/>
          <w:bCs/>
          <w:sz w:val="24"/>
          <w:szCs w:val="24"/>
          <w:lang w:val="bg-BG" w:eastAsia="bg-BG"/>
        </w:rPr>
        <w:t xml:space="preserve"> за изпълнение № (ЕС)</w:t>
      </w:r>
      <w:r w:rsidRPr="00C41E55">
        <w:rPr>
          <w:rFonts w:ascii="Times New Roman" w:hAnsi="Times New Roman"/>
          <w:bCs/>
          <w:sz w:val="24"/>
          <w:szCs w:val="24"/>
          <w:lang w:val="bg-BG" w:eastAsia="bg-BG"/>
        </w:rPr>
        <w:t xml:space="preserve"> 809/2014 </w:t>
      </w:r>
      <w:r w:rsidR="003025B8">
        <w:rPr>
          <w:rFonts w:ascii="Times New Roman" w:hAnsi="Times New Roman"/>
          <w:bCs/>
          <w:sz w:val="24"/>
          <w:szCs w:val="24"/>
          <w:lang w:val="bg-BG" w:eastAsia="bg-BG"/>
        </w:rPr>
        <w:t xml:space="preserve">на  Комисията </w:t>
      </w:r>
      <w:r w:rsidR="003025B8" w:rsidRPr="003025B8">
        <w:rPr>
          <w:rFonts w:ascii="Times New Roman" w:hAnsi="Times New Roman"/>
          <w:bCs/>
          <w:sz w:val="24"/>
          <w:szCs w:val="24"/>
          <w:lang w:val="bg-BG" w:eastAsia="bg-BG"/>
        </w:rPr>
        <w:t>от 17 юли 2014 година</w:t>
      </w:r>
      <w:r w:rsidR="003025B8">
        <w:rPr>
          <w:rFonts w:ascii="Times New Roman" w:hAnsi="Times New Roman"/>
          <w:bCs/>
          <w:sz w:val="24"/>
          <w:szCs w:val="24"/>
          <w:lang w:val="bg-BG" w:eastAsia="bg-BG"/>
        </w:rPr>
        <w:t xml:space="preserve"> </w:t>
      </w:r>
      <w:r w:rsidR="003025B8" w:rsidRPr="003025B8">
        <w:rPr>
          <w:rFonts w:ascii="Times New Roman" w:hAnsi="Times New Roman"/>
          <w:bCs/>
          <w:sz w:val="24"/>
          <w:szCs w:val="24"/>
          <w:lang w:val="bg-BG" w:eastAsia="bg-BG"/>
        </w:rPr>
        <w:t xml:space="preserve">за определяне на правила за прилагането на Регламент (ЕС) № 1306/2013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w:t>
      </w:r>
      <w:r w:rsidRPr="00C41E55">
        <w:rPr>
          <w:rFonts w:ascii="Times New Roman" w:hAnsi="Times New Roman"/>
          <w:bCs/>
          <w:sz w:val="24"/>
          <w:szCs w:val="24"/>
          <w:lang w:val="bg-BG" w:eastAsia="bg-BG"/>
        </w:rPr>
        <w:t>и целят осигуряване на възможност за оттегляне от страна на кандидатите в случаите, когато са уведомени за наличие на застъпвания по отношение на парцели, в които такива не са налице и когато е генериран контролен лист</w:t>
      </w:r>
      <w:r w:rsidR="003025B8">
        <w:rPr>
          <w:rFonts w:ascii="Times New Roman" w:hAnsi="Times New Roman"/>
          <w:bCs/>
          <w:sz w:val="24"/>
          <w:szCs w:val="24"/>
          <w:lang w:val="bg-BG" w:eastAsia="bg-BG"/>
        </w:rPr>
        <w:t>,</w:t>
      </w:r>
      <w:r w:rsidRPr="00C41E55">
        <w:rPr>
          <w:rFonts w:ascii="Times New Roman" w:hAnsi="Times New Roman"/>
          <w:bCs/>
          <w:sz w:val="24"/>
          <w:szCs w:val="24"/>
          <w:lang w:val="bg-BG" w:eastAsia="bg-BG"/>
        </w:rPr>
        <w:t xml:space="preserve"> и са налице резултати от извършена проверка на място, при която не са установени несъответствия по отношение парцелите и животните, които са обект на проверка. </w:t>
      </w:r>
    </w:p>
    <w:p w:rsidR="00C41E55" w:rsidRDefault="00C41E55" w:rsidP="00C41E55">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C41E55">
        <w:rPr>
          <w:rFonts w:ascii="Times New Roman" w:hAnsi="Times New Roman"/>
          <w:bCs/>
          <w:sz w:val="24"/>
          <w:szCs w:val="24"/>
          <w:lang w:val="bg-BG" w:eastAsia="bg-BG"/>
        </w:rPr>
        <w:t xml:space="preserve">С цел намаляване на административната тежест за кандидатите и за администрацията в чл. 17 се предвижда да отпадне изпращането на уведомителни писма от ДФЗ-РА до кандидатите, съответно явяването на кандидатите за подаване на декларация за предоставени документи за застъпените площи, като </w:t>
      </w:r>
      <w:r w:rsidR="003025B8" w:rsidRPr="00C41E55">
        <w:rPr>
          <w:rFonts w:ascii="Times New Roman" w:hAnsi="Times New Roman"/>
          <w:bCs/>
          <w:sz w:val="24"/>
          <w:szCs w:val="24"/>
          <w:lang w:val="bg-BG" w:eastAsia="bg-BG"/>
        </w:rPr>
        <w:t xml:space="preserve">за разрешаване на установените застъпвания </w:t>
      </w:r>
      <w:r w:rsidRPr="00C41E55">
        <w:rPr>
          <w:rFonts w:ascii="Times New Roman" w:hAnsi="Times New Roman"/>
          <w:bCs/>
          <w:sz w:val="24"/>
          <w:szCs w:val="24"/>
          <w:lang w:val="bg-BG" w:eastAsia="bg-BG"/>
        </w:rPr>
        <w:t>се използва информацията, предоставяна от МЗХГ до ДФЗ по реда на чл. 41, ал. 5 от ЗПЗП.</w:t>
      </w:r>
    </w:p>
    <w:p w:rsidR="00480F05" w:rsidRDefault="00C41E55" w:rsidP="005879F9">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С проекта на Наредба за изменение и допълнение на Наредба № 3/2015 г. се п</w:t>
      </w:r>
      <w:r w:rsidR="00480F05">
        <w:rPr>
          <w:rFonts w:ascii="Times New Roman" w:hAnsi="Times New Roman"/>
          <w:bCs/>
          <w:sz w:val="24"/>
          <w:szCs w:val="24"/>
          <w:lang w:val="bg-BG" w:eastAsia="bg-BG"/>
        </w:rPr>
        <w:t>рецизира</w:t>
      </w:r>
      <w:r w:rsidR="009F4E0D">
        <w:rPr>
          <w:rFonts w:ascii="Times New Roman" w:hAnsi="Times New Roman"/>
          <w:bCs/>
          <w:sz w:val="24"/>
          <w:szCs w:val="24"/>
          <w:lang w:val="bg-BG" w:eastAsia="bg-BG"/>
        </w:rPr>
        <w:t>т</w:t>
      </w:r>
      <w:r w:rsidR="00480F05">
        <w:rPr>
          <w:rFonts w:ascii="Times New Roman" w:hAnsi="Times New Roman"/>
          <w:bCs/>
          <w:sz w:val="24"/>
          <w:szCs w:val="24"/>
          <w:lang w:val="bg-BG" w:eastAsia="bg-BG"/>
        </w:rPr>
        <w:t xml:space="preserve"> текстовете на чл. 4, ал. 2, чл. 19а, ал. 2, т. 6, и чл. 19а, ал. 5,чл. 21, ал. 5,</w:t>
      </w:r>
      <w:r w:rsidR="00774C2B">
        <w:rPr>
          <w:rFonts w:ascii="Times New Roman" w:hAnsi="Times New Roman"/>
          <w:bCs/>
          <w:sz w:val="24"/>
          <w:szCs w:val="24"/>
          <w:lang w:val="bg-BG" w:eastAsia="bg-BG"/>
        </w:rPr>
        <w:t xml:space="preserve"> чл. 27, ал. 3 и 4, чл. 27а, ал. 6, чл. 32, ал. 1 и ал. 5, чл. 33, ал. 1, чл. 34, ал. 1, чл. 37, ал. 2, т. 1 и 3,</w:t>
      </w:r>
      <w:r w:rsidR="00314179">
        <w:rPr>
          <w:rFonts w:ascii="Times New Roman" w:hAnsi="Times New Roman"/>
          <w:bCs/>
          <w:sz w:val="24"/>
          <w:szCs w:val="24"/>
          <w:lang w:val="bg-BG" w:eastAsia="bg-BG"/>
        </w:rPr>
        <w:t xml:space="preserve"> чл. 43, ал. 1, т. 3</w:t>
      </w:r>
      <w:r w:rsidR="00C55A24">
        <w:rPr>
          <w:rFonts w:ascii="Times New Roman" w:hAnsi="Times New Roman"/>
          <w:bCs/>
          <w:sz w:val="24"/>
          <w:szCs w:val="24"/>
          <w:lang w:val="bg-BG" w:eastAsia="bg-BG"/>
        </w:rPr>
        <w:t xml:space="preserve"> и ал. 2</w:t>
      </w:r>
      <w:r w:rsidR="00314179">
        <w:rPr>
          <w:rFonts w:ascii="Times New Roman" w:hAnsi="Times New Roman"/>
          <w:bCs/>
          <w:sz w:val="24"/>
          <w:szCs w:val="24"/>
          <w:lang w:val="bg-BG" w:eastAsia="bg-BG"/>
        </w:rPr>
        <w:t xml:space="preserve">, § 1, т. 9 </w:t>
      </w:r>
      <w:r w:rsidR="00175E63">
        <w:rPr>
          <w:rFonts w:ascii="Times New Roman" w:hAnsi="Times New Roman"/>
          <w:bCs/>
          <w:sz w:val="24"/>
          <w:szCs w:val="24"/>
          <w:lang w:val="bg-BG" w:eastAsia="bg-BG"/>
        </w:rPr>
        <w:t xml:space="preserve">и т. 10 </w:t>
      </w:r>
      <w:r w:rsidR="00314179">
        <w:rPr>
          <w:rFonts w:ascii="Times New Roman" w:hAnsi="Times New Roman"/>
          <w:bCs/>
          <w:sz w:val="24"/>
          <w:szCs w:val="24"/>
          <w:lang w:val="bg-BG" w:eastAsia="bg-BG"/>
        </w:rPr>
        <w:t>от Допълнителната разпоредба, Приложение 6</w:t>
      </w:r>
      <w:r>
        <w:rPr>
          <w:rFonts w:ascii="Times New Roman" w:hAnsi="Times New Roman"/>
          <w:bCs/>
          <w:sz w:val="24"/>
          <w:szCs w:val="24"/>
          <w:lang w:val="bg-BG" w:eastAsia="bg-BG"/>
        </w:rPr>
        <w:t xml:space="preserve"> и </w:t>
      </w:r>
      <w:r w:rsidR="00175E63">
        <w:rPr>
          <w:rFonts w:ascii="Times New Roman" w:hAnsi="Times New Roman"/>
          <w:bCs/>
          <w:sz w:val="24"/>
          <w:szCs w:val="24"/>
          <w:lang w:val="bg-BG" w:eastAsia="bg-BG"/>
        </w:rPr>
        <w:t>Методиката в Приложение 8</w:t>
      </w:r>
      <w:r w:rsidR="005879F9" w:rsidRPr="005879F9">
        <w:rPr>
          <w:rFonts w:ascii="Times New Roman" w:hAnsi="Times New Roman"/>
          <w:bCs/>
          <w:sz w:val="24"/>
          <w:szCs w:val="24"/>
          <w:lang w:val="bg-BG" w:eastAsia="bg-BG"/>
        </w:rPr>
        <w:t xml:space="preserve">  към чл. 27а, ал. 4</w:t>
      </w:r>
      <w:r w:rsidR="003025B8">
        <w:rPr>
          <w:rFonts w:ascii="Times New Roman" w:hAnsi="Times New Roman"/>
          <w:bCs/>
          <w:sz w:val="24"/>
          <w:szCs w:val="24"/>
          <w:lang w:val="bg-BG" w:eastAsia="bg-BG"/>
        </w:rPr>
        <w:t xml:space="preserve"> </w:t>
      </w:r>
      <w:r>
        <w:rPr>
          <w:rFonts w:ascii="Times New Roman" w:hAnsi="Times New Roman"/>
          <w:bCs/>
          <w:sz w:val="24"/>
          <w:szCs w:val="24"/>
          <w:lang w:val="bg-BG" w:eastAsia="bg-BG"/>
        </w:rPr>
        <w:t>от Наредба № 3/2015 г., както и чл. 7, ал. 3, т. 2, чл. 11, ал. 3,, т. 1 и 3, чл. 13, ал. 2 и Приложението от</w:t>
      </w:r>
      <w:r w:rsidR="0008533F" w:rsidRPr="0008533F">
        <w:rPr>
          <w:rFonts w:ascii="Times New Roman" w:hAnsi="Times New Roman"/>
          <w:bCs/>
          <w:sz w:val="24"/>
          <w:szCs w:val="24"/>
          <w:lang w:val="bg-BG" w:eastAsia="bg-BG"/>
        </w:rPr>
        <w:t xml:space="preserve"> </w:t>
      </w:r>
      <w:r w:rsidR="00314179">
        <w:rPr>
          <w:rFonts w:ascii="Times New Roman" w:hAnsi="Times New Roman"/>
          <w:bCs/>
          <w:sz w:val="24"/>
          <w:szCs w:val="24"/>
          <w:lang w:val="bg-BG" w:eastAsia="bg-BG"/>
        </w:rPr>
        <w:t xml:space="preserve">Наредба 5/2009 г. </w:t>
      </w:r>
      <w:r w:rsidR="009F4E0D" w:rsidRPr="009F4E0D">
        <w:rPr>
          <w:rFonts w:ascii="Times New Roman" w:hAnsi="Times New Roman"/>
          <w:bCs/>
          <w:sz w:val="24"/>
          <w:szCs w:val="24"/>
          <w:lang w:val="bg-BG" w:eastAsia="bg-BG"/>
        </w:rPr>
        <w:t xml:space="preserve">С част от </w:t>
      </w:r>
      <w:r w:rsidR="009F4E0D">
        <w:rPr>
          <w:rFonts w:ascii="Times New Roman" w:hAnsi="Times New Roman"/>
          <w:bCs/>
          <w:sz w:val="24"/>
          <w:szCs w:val="24"/>
          <w:lang w:val="bg-BG" w:eastAsia="bg-BG"/>
        </w:rPr>
        <w:t>предложенията</w:t>
      </w:r>
      <w:r w:rsidR="009F4E0D" w:rsidRPr="009F4E0D">
        <w:rPr>
          <w:rFonts w:ascii="Times New Roman" w:hAnsi="Times New Roman"/>
          <w:bCs/>
          <w:sz w:val="24"/>
          <w:szCs w:val="24"/>
          <w:lang w:val="bg-BG" w:eastAsia="bg-BG"/>
        </w:rPr>
        <w:t xml:space="preserve"> се поправят фактически грешки във визираните текстове, с други се извършват референции към </w:t>
      </w:r>
      <w:r w:rsidR="009F4E0D">
        <w:rPr>
          <w:rFonts w:ascii="Times New Roman" w:hAnsi="Times New Roman"/>
          <w:bCs/>
          <w:sz w:val="24"/>
          <w:szCs w:val="24"/>
          <w:lang w:val="bg-BG" w:eastAsia="bg-BG"/>
        </w:rPr>
        <w:t>националната правна уредба</w:t>
      </w:r>
      <w:r w:rsidR="009F4E0D" w:rsidRPr="009F4E0D">
        <w:rPr>
          <w:rFonts w:ascii="Times New Roman" w:hAnsi="Times New Roman"/>
          <w:bCs/>
          <w:sz w:val="24"/>
          <w:szCs w:val="24"/>
          <w:lang w:val="bg-BG" w:eastAsia="bg-BG"/>
        </w:rPr>
        <w:t>, правят се препратки към действащо законодателство на ЕС, относимо към съответната материя, трети допълват празноти или неясноти в текста, на места определени правно-технич</w:t>
      </w:r>
      <w:r w:rsidR="009F4E0D">
        <w:rPr>
          <w:rFonts w:ascii="Times New Roman" w:hAnsi="Times New Roman"/>
          <w:bCs/>
          <w:sz w:val="24"/>
          <w:szCs w:val="24"/>
          <w:lang w:val="bg-BG" w:eastAsia="bg-BG"/>
        </w:rPr>
        <w:t>ески изрази са заменени с други</w:t>
      </w:r>
      <w:r w:rsidR="009F4E0D" w:rsidRPr="009F4E0D">
        <w:rPr>
          <w:rFonts w:ascii="Times New Roman" w:hAnsi="Times New Roman"/>
          <w:bCs/>
          <w:sz w:val="24"/>
          <w:szCs w:val="24"/>
          <w:lang w:val="bg-BG" w:eastAsia="bg-BG"/>
        </w:rPr>
        <w:t xml:space="preserve">. По този начин е постигнато редакционно и смислово прецизиране на съответните разпоредби, с което цялостният проект на </w:t>
      </w:r>
      <w:r w:rsidR="009F4E0D">
        <w:rPr>
          <w:rFonts w:ascii="Times New Roman" w:hAnsi="Times New Roman"/>
          <w:bCs/>
          <w:sz w:val="24"/>
          <w:szCs w:val="24"/>
          <w:lang w:val="bg-BG" w:eastAsia="bg-BG"/>
        </w:rPr>
        <w:t>Наредба за изменение и допълнение на Наредба № 3/2015 г.</w:t>
      </w:r>
      <w:r w:rsidR="009F4E0D" w:rsidRPr="009F4E0D">
        <w:rPr>
          <w:rFonts w:ascii="Times New Roman" w:hAnsi="Times New Roman"/>
          <w:bCs/>
          <w:sz w:val="24"/>
          <w:szCs w:val="24"/>
          <w:lang w:val="bg-BG" w:eastAsia="bg-BG"/>
        </w:rPr>
        <w:t xml:space="preserve"> става по-ясен, правно-юридически издържан, добре структуриран и последователен.</w:t>
      </w:r>
    </w:p>
    <w:p w:rsidR="00AB0D80" w:rsidRPr="00033CB5" w:rsidRDefault="00AB0D80" w:rsidP="0024112E">
      <w:pPr>
        <w:tabs>
          <w:tab w:val="center" w:pos="0"/>
        </w:tabs>
        <w:overflowPunct/>
        <w:autoSpaceDE/>
        <w:autoSpaceDN/>
        <w:adjustRightInd/>
        <w:spacing w:line="360" w:lineRule="auto"/>
        <w:ind w:right="-28"/>
        <w:jc w:val="both"/>
        <w:textAlignment w:val="auto"/>
        <w:rPr>
          <w:rFonts w:ascii="Times New Roman" w:hAnsi="Times New Roman"/>
          <w:bCs/>
          <w:spacing w:val="-2"/>
          <w:sz w:val="24"/>
          <w:szCs w:val="24"/>
          <w:lang w:val="bg-BG" w:eastAsia="bg-BG"/>
        </w:rPr>
      </w:pPr>
      <w:r w:rsidRPr="00284E26">
        <w:rPr>
          <w:rFonts w:ascii="Times New Roman" w:hAnsi="Times New Roman"/>
          <w:bCs/>
          <w:sz w:val="24"/>
          <w:szCs w:val="24"/>
          <w:lang w:val="bg-BG" w:eastAsia="bg-BG"/>
        </w:rPr>
        <w:tab/>
        <w:t>Предложен</w:t>
      </w:r>
      <w:r w:rsidR="000D6E0F">
        <w:rPr>
          <w:rFonts w:ascii="Times New Roman" w:hAnsi="Times New Roman"/>
          <w:bCs/>
          <w:sz w:val="24"/>
          <w:szCs w:val="24"/>
          <w:lang w:val="bg-BG" w:eastAsia="bg-BG"/>
        </w:rPr>
        <w:t>ият</w:t>
      </w:r>
      <w:r w:rsidRPr="00284E26">
        <w:rPr>
          <w:rFonts w:ascii="Times New Roman" w:hAnsi="Times New Roman"/>
          <w:bCs/>
          <w:sz w:val="24"/>
          <w:szCs w:val="24"/>
          <w:lang w:val="bg-BG" w:eastAsia="bg-BG"/>
        </w:rPr>
        <w:t xml:space="preserve"> </w:t>
      </w:r>
      <w:r w:rsidR="000D6E0F">
        <w:rPr>
          <w:rFonts w:ascii="Times New Roman" w:hAnsi="Times New Roman"/>
          <w:bCs/>
          <w:sz w:val="24"/>
          <w:szCs w:val="24"/>
          <w:lang w:val="bg-BG" w:eastAsia="bg-BG"/>
        </w:rPr>
        <w:t>проект на</w:t>
      </w:r>
      <w:r w:rsidR="00412C90">
        <w:rPr>
          <w:rFonts w:ascii="Times New Roman" w:hAnsi="Times New Roman"/>
          <w:bCs/>
          <w:sz w:val="24"/>
          <w:szCs w:val="24"/>
          <w:lang w:val="bg-BG" w:eastAsia="bg-BG"/>
        </w:rPr>
        <w:t xml:space="preserve"> </w:t>
      </w:r>
      <w:r w:rsidR="00AC2B06" w:rsidRPr="00284E26">
        <w:rPr>
          <w:rFonts w:ascii="Times New Roman" w:hAnsi="Times New Roman"/>
          <w:bCs/>
          <w:sz w:val="24"/>
          <w:szCs w:val="24"/>
          <w:lang w:val="bg-BG" w:eastAsia="bg-BG"/>
        </w:rPr>
        <w:t xml:space="preserve">Наредба за </w:t>
      </w:r>
      <w:r w:rsidR="000D6E0F">
        <w:rPr>
          <w:rFonts w:ascii="Times New Roman" w:hAnsi="Times New Roman"/>
          <w:bCs/>
          <w:sz w:val="24"/>
          <w:szCs w:val="24"/>
          <w:lang w:val="bg-BG" w:eastAsia="bg-BG"/>
        </w:rPr>
        <w:t xml:space="preserve">изменение и </w:t>
      </w:r>
      <w:r w:rsidR="00AC2B06" w:rsidRPr="00284E26">
        <w:rPr>
          <w:rFonts w:ascii="Times New Roman" w:hAnsi="Times New Roman"/>
          <w:bCs/>
          <w:sz w:val="24"/>
          <w:szCs w:val="24"/>
          <w:lang w:val="bg-BG" w:eastAsia="bg-BG"/>
        </w:rPr>
        <w:t xml:space="preserve">допълнение на Наредба № 3 от 2015 г. за условията и реда за прилагане на схемите за директни плащания </w:t>
      </w:r>
      <w:r w:rsidRPr="00284E26">
        <w:rPr>
          <w:rFonts w:ascii="Times New Roman" w:hAnsi="Times New Roman"/>
          <w:bCs/>
          <w:sz w:val="24"/>
          <w:szCs w:val="24"/>
          <w:lang w:val="bg-BG" w:eastAsia="bg-BG"/>
        </w:rPr>
        <w:t>беше представен на проведен</w:t>
      </w:r>
      <w:r w:rsidR="000D6E0F">
        <w:rPr>
          <w:rFonts w:ascii="Times New Roman" w:hAnsi="Times New Roman"/>
          <w:bCs/>
          <w:sz w:val="24"/>
          <w:szCs w:val="24"/>
          <w:lang w:val="bg-BG" w:eastAsia="bg-BG"/>
        </w:rPr>
        <w:t>ата</w:t>
      </w:r>
      <w:r w:rsidRPr="00284E26">
        <w:rPr>
          <w:rFonts w:ascii="Times New Roman" w:hAnsi="Times New Roman"/>
          <w:bCs/>
          <w:sz w:val="24"/>
          <w:szCs w:val="24"/>
          <w:lang w:val="bg-BG" w:eastAsia="bg-BG"/>
        </w:rPr>
        <w:t xml:space="preserve"> на 1</w:t>
      </w:r>
      <w:r w:rsidR="000D6E0F">
        <w:rPr>
          <w:rFonts w:ascii="Times New Roman" w:hAnsi="Times New Roman"/>
          <w:bCs/>
          <w:sz w:val="24"/>
          <w:szCs w:val="24"/>
          <w:lang w:val="bg-BG" w:eastAsia="bg-BG"/>
        </w:rPr>
        <w:t>1</w:t>
      </w:r>
      <w:r w:rsidRPr="00284E26">
        <w:rPr>
          <w:rFonts w:ascii="Times New Roman" w:hAnsi="Times New Roman"/>
          <w:bCs/>
          <w:sz w:val="24"/>
          <w:szCs w:val="24"/>
          <w:lang w:val="bg-BG" w:eastAsia="bg-BG"/>
        </w:rPr>
        <w:t>.0</w:t>
      </w:r>
      <w:r w:rsidR="000D6E0F">
        <w:rPr>
          <w:rFonts w:ascii="Times New Roman" w:hAnsi="Times New Roman"/>
          <w:bCs/>
          <w:sz w:val="24"/>
          <w:szCs w:val="24"/>
          <w:lang w:val="bg-BG" w:eastAsia="bg-BG"/>
        </w:rPr>
        <w:t>1</w:t>
      </w:r>
      <w:r w:rsidRPr="00284E26">
        <w:rPr>
          <w:rFonts w:ascii="Times New Roman" w:hAnsi="Times New Roman"/>
          <w:bCs/>
          <w:sz w:val="24"/>
          <w:szCs w:val="24"/>
          <w:lang w:val="bg-BG" w:eastAsia="bg-BG"/>
        </w:rPr>
        <w:t>.201</w:t>
      </w:r>
      <w:r w:rsidR="000D6E0F">
        <w:rPr>
          <w:rFonts w:ascii="Times New Roman" w:hAnsi="Times New Roman"/>
          <w:bCs/>
          <w:sz w:val="24"/>
          <w:szCs w:val="24"/>
          <w:lang w:val="bg-BG" w:eastAsia="bg-BG"/>
        </w:rPr>
        <w:t>9</w:t>
      </w:r>
      <w:r w:rsidRPr="00284E26">
        <w:rPr>
          <w:rFonts w:ascii="Times New Roman" w:hAnsi="Times New Roman"/>
          <w:bCs/>
          <w:sz w:val="24"/>
          <w:szCs w:val="24"/>
          <w:lang w:val="bg-BG" w:eastAsia="bg-BG"/>
        </w:rPr>
        <w:t xml:space="preserve"> г. в сградата на </w:t>
      </w:r>
      <w:r w:rsidR="00284E26" w:rsidRPr="00284E26">
        <w:rPr>
          <w:rFonts w:ascii="Times New Roman" w:hAnsi="Times New Roman"/>
          <w:bCs/>
          <w:sz w:val="24"/>
          <w:szCs w:val="24"/>
          <w:lang w:val="bg-BG" w:eastAsia="bg-BG"/>
        </w:rPr>
        <w:t>Министерството на земеделието, храните</w:t>
      </w:r>
      <w:r w:rsidRPr="00284E26">
        <w:rPr>
          <w:rFonts w:ascii="Times New Roman" w:hAnsi="Times New Roman"/>
          <w:bCs/>
          <w:sz w:val="24"/>
          <w:szCs w:val="24"/>
          <w:lang w:val="bg-BG" w:eastAsia="bg-BG"/>
        </w:rPr>
        <w:t xml:space="preserve"> </w:t>
      </w:r>
      <w:r w:rsidR="00284E26" w:rsidRPr="00284E26">
        <w:rPr>
          <w:rFonts w:ascii="Times New Roman" w:hAnsi="Times New Roman"/>
          <w:bCs/>
          <w:sz w:val="24"/>
          <w:szCs w:val="24"/>
          <w:lang w:val="bg-BG" w:eastAsia="bg-BG"/>
        </w:rPr>
        <w:t xml:space="preserve">и горите </w:t>
      </w:r>
      <w:r w:rsidR="00DC1C36">
        <w:rPr>
          <w:rFonts w:ascii="Times New Roman" w:hAnsi="Times New Roman"/>
          <w:bCs/>
          <w:sz w:val="24"/>
          <w:szCs w:val="24"/>
          <w:lang w:val="bg-BG" w:eastAsia="bg-BG"/>
        </w:rPr>
        <w:t>среща с асоциации в сектор Земеделие</w:t>
      </w:r>
      <w:r w:rsidRPr="00284E26">
        <w:rPr>
          <w:rFonts w:ascii="Times New Roman" w:hAnsi="Times New Roman"/>
          <w:bCs/>
          <w:sz w:val="24"/>
          <w:szCs w:val="24"/>
          <w:lang w:val="bg-BG" w:eastAsia="bg-BG"/>
        </w:rPr>
        <w:t xml:space="preserve">, </w:t>
      </w:r>
      <w:r w:rsidR="00284E26" w:rsidRPr="00284E26">
        <w:rPr>
          <w:rFonts w:ascii="Times New Roman" w:hAnsi="Times New Roman"/>
          <w:bCs/>
          <w:sz w:val="24"/>
          <w:szCs w:val="24"/>
          <w:lang w:val="bg-BG" w:eastAsia="bg-BG"/>
        </w:rPr>
        <w:t>на която участваха</w:t>
      </w:r>
      <w:r w:rsidRPr="00284E26">
        <w:rPr>
          <w:rFonts w:ascii="Times New Roman" w:hAnsi="Times New Roman"/>
          <w:bCs/>
          <w:sz w:val="24"/>
          <w:szCs w:val="24"/>
          <w:lang w:val="bg-BG" w:eastAsia="bg-BG"/>
        </w:rPr>
        <w:t xml:space="preserve"> заинтересованите страни. </w:t>
      </w:r>
      <w:r w:rsidR="00AC2B06" w:rsidRPr="00284E26">
        <w:rPr>
          <w:rFonts w:ascii="Times New Roman" w:hAnsi="Times New Roman"/>
          <w:bCs/>
          <w:sz w:val="24"/>
          <w:szCs w:val="24"/>
          <w:lang w:val="bg-BG" w:eastAsia="bg-BG"/>
        </w:rPr>
        <w:t xml:space="preserve">Представителите на </w:t>
      </w:r>
      <w:r w:rsidR="000D6E0F">
        <w:rPr>
          <w:rFonts w:ascii="Times New Roman" w:hAnsi="Times New Roman"/>
          <w:bCs/>
          <w:sz w:val="24"/>
          <w:szCs w:val="24"/>
          <w:lang w:val="bg-BG" w:eastAsia="bg-BG"/>
        </w:rPr>
        <w:t>животно</w:t>
      </w:r>
      <w:r w:rsidR="00AC2B06" w:rsidRPr="00284E26">
        <w:rPr>
          <w:rFonts w:ascii="Times New Roman" w:hAnsi="Times New Roman"/>
          <w:bCs/>
          <w:sz w:val="24"/>
          <w:szCs w:val="24"/>
          <w:lang w:val="bg-BG" w:eastAsia="bg-BG"/>
        </w:rPr>
        <w:t xml:space="preserve">въдния бранш </w:t>
      </w:r>
      <w:r w:rsidR="00077038">
        <w:rPr>
          <w:rFonts w:ascii="Times New Roman" w:hAnsi="Times New Roman"/>
          <w:bCs/>
          <w:sz w:val="24"/>
          <w:szCs w:val="24"/>
          <w:lang w:val="bg-BG" w:eastAsia="bg-BG"/>
        </w:rPr>
        <w:t xml:space="preserve">и на </w:t>
      </w:r>
      <w:r w:rsidR="00077038">
        <w:rPr>
          <w:rFonts w:ascii="Times New Roman" w:hAnsi="Times New Roman"/>
          <w:bCs/>
          <w:sz w:val="24"/>
          <w:szCs w:val="24"/>
          <w:lang w:val="bg-BG" w:eastAsia="bg-BG"/>
        </w:rPr>
        <w:lastRenderedPageBreak/>
        <w:t xml:space="preserve">производителите на плодове и зеленчуци получиха възможност </w:t>
      </w:r>
      <w:r w:rsidR="00C462A9">
        <w:rPr>
          <w:rFonts w:ascii="Times New Roman" w:hAnsi="Times New Roman"/>
          <w:bCs/>
          <w:sz w:val="24"/>
          <w:szCs w:val="24"/>
          <w:lang w:val="bg-BG" w:eastAsia="bg-BG"/>
        </w:rPr>
        <w:t>д</w:t>
      </w:r>
      <w:r w:rsidR="00077038">
        <w:rPr>
          <w:rFonts w:ascii="Times New Roman" w:hAnsi="Times New Roman"/>
          <w:bCs/>
          <w:sz w:val="24"/>
          <w:szCs w:val="24"/>
          <w:lang w:val="bg-BG" w:eastAsia="bg-BG"/>
        </w:rPr>
        <w:t>а изразят становища по предложението за нормативен акт</w:t>
      </w:r>
      <w:r w:rsidR="00AC2B06" w:rsidRPr="00284E26">
        <w:rPr>
          <w:rFonts w:ascii="Times New Roman" w:hAnsi="Times New Roman"/>
          <w:bCs/>
          <w:sz w:val="24"/>
          <w:szCs w:val="24"/>
          <w:lang w:val="bg-BG" w:eastAsia="bg-BG"/>
        </w:rPr>
        <w:t xml:space="preserve">, като за проведеното заседание беше съставен  протокол. По този начин е спазена разпоредбата на чл. 26, ал. 2 от </w:t>
      </w:r>
      <w:r w:rsidR="00DC1C36" w:rsidRPr="00DC1C36">
        <w:rPr>
          <w:rFonts w:ascii="Times New Roman" w:hAnsi="Times New Roman"/>
          <w:bCs/>
          <w:sz w:val="24"/>
          <w:szCs w:val="24"/>
          <w:lang w:val="bg-BG" w:eastAsia="bg-BG"/>
        </w:rPr>
        <w:t>Закона за нормативните актове (ЗНА)</w:t>
      </w:r>
      <w:r w:rsidR="00AC2B06" w:rsidRPr="00284E26">
        <w:rPr>
          <w:rFonts w:ascii="Times New Roman" w:hAnsi="Times New Roman"/>
          <w:bCs/>
          <w:sz w:val="24"/>
          <w:szCs w:val="24"/>
          <w:lang w:val="bg-BG" w:eastAsia="bg-BG"/>
        </w:rPr>
        <w:t xml:space="preserve">, съгласно който в процеса по изработване на проект на нормативен акт се провеждат обществени консултации с гражданите и юридическите лица. </w:t>
      </w:r>
    </w:p>
    <w:p w:rsidR="00444D69" w:rsidRDefault="00412C90"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Предложената Наредба </w:t>
      </w:r>
      <w:r w:rsidR="00444D69" w:rsidRPr="00444D69">
        <w:rPr>
          <w:rFonts w:ascii="Times New Roman" w:hAnsi="Times New Roman"/>
          <w:bCs/>
          <w:sz w:val="24"/>
          <w:szCs w:val="24"/>
          <w:lang w:val="bg-BG" w:eastAsia="bg-BG"/>
        </w:rPr>
        <w:t xml:space="preserve">няма да ангажира допълнителен финансов ресурс, тъй като схемите за директно подпомагане, в т.ч. и схемите за обвързана подкрепа се финансират със средства от Европейският фонд за гарантиране в земеделието (ЕФГЗ) и са предварително определени за България за периода 2015-2020 г. в Приложение II и III на Регламент (ЕС) № 1307/2013 на Европейския Парламент и на Съвета от 17 декември 2013 година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w:t>
      </w:r>
    </w:p>
    <w:p w:rsidR="00097A2B" w:rsidRPr="008F030B" w:rsidRDefault="00097A2B"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8F030B">
        <w:rPr>
          <w:rFonts w:ascii="Times New Roman" w:hAnsi="Times New Roman"/>
          <w:bCs/>
          <w:sz w:val="24"/>
          <w:szCs w:val="24"/>
          <w:lang w:val="bg-BG" w:eastAsia="bg-BG"/>
        </w:rPr>
        <w:t xml:space="preserve">С </w:t>
      </w:r>
      <w:r w:rsidR="00412C90">
        <w:rPr>
          <w:rFonts w:ascii="Times New Roman" w:hAnsi="Times New Roman"/>
          <w:bCs/>
          <w:sz w:val="24"/>
          <w:szCs w:val="24"/>
          <w:lang w:val="bg-BG" w:eastAsia="bg-BG"/>
        </w:rPr>
        <w:t>Н</w:t>
      </w:r>
      <w:r w:rsidRPr="008F030B">
        <w:rPr>
          <w:rFonts w:ascii="Times New Roman" w:hAnsi="Times New Roman"/>
          <w:bCs/>
          <w:sz w:val="24"/>
          <w:szCs w:val="24"/>
          <w:lang w:val="bg-BG" w:eastAsia="bg-BG"/>
        </w:rPr>
        <w:t>аредба</w:t>
      </w:r>
      <w:r w:rsidR="00412C90">
        <w:rPr>
          <w:rFonts w:ascii="Times New Roman" w:hAnsi="Times New Roman"/>
          <w:bCs/>
          <w:sz w:val="24"/>
          <w:szCs w:val="24"/>
          <w:lang w:val="bg-BG" w:eastAsia="bg-BG"/>
        </w:rPr>
        <w:t>та</w:t>
      </w:r>
      <w:r w:rsidRPr="008F030B">
        <w:rPr>
          <w:rFonts w:ascii="Times New Roman" w:hAnsi="Times New Roman"/>
          <w:bCs/>
          <w:sz w:val="24"/>
          <w:szCs w:val="24"/>
          <w:lang w:val="bg-BG" w:eastAsia="bg-BG"/>
        </w:rPr>
        <w:t xml:space="preserve"> не се транспонират актове от правото на Европейския съюз, поради което не е приложена таблица за съответствие с правото на Европейския съюз.</w:t>
      </w:r>
    </w:p>
    <w:p w:rsidR="00097A2B" w:rsidRPr="00A81117" w:rsidRDefault="00387F2A"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На основание </w:t>
      </w:r>
      <w:r w:rsidR="00097A2B" w:rsidRPr="00A81117">
        <w:rPr>
          <w:rFonts w:ascii="Times New Roman" w:hAnsi="Times New Roman"/>
          <w:bCs/>
          <w:sz w:val="24"/>
          <w:szCs w:val="24"/>
          <w:lang w:val="bg-BG" w:eastAsia="bg-BG"/>
        </w:rPr>
        <w:t xml:space="preserve">чл. 26, ал. 3 и 4 от </w:t>
      </w:r>
      <w:r w:rsidR="00DC1C36">
        <w:rPr>
          <w:rFonts w:ascii="Times New Roman" w:hAnsi="Times New Roman"/>
          <w:bCs/>
          <w:sz w:val="24"/>
          <w:szCs w:val="24"/>
          <w:lang w:val="bg-BG" w:eastAsia="bg-BG"/>
        </w:rPr>
        <w:t>ЗНА,</w:t>
      </w:r>
      <w:r w:rsidR="00097A2B" w:rsidRPr="00A81117">
        <w:rPr>
          <w:rFonts w:ascii="Times New Roman" w:hAnsi="Times New Roman"/>
          <w:bCs/>
          <w:sz w:val="24"/>
          <w:szCs w:val="24"/>
          <w:lang w:val="bg-BG" w:eastAsia="bg-BG"/>
        </w:rPr>
        <w:t xml:space="preserve"> </w:t>
      </w:r>
      <w:r w:rsidR="00A81117" w:rsidRPr="00C85685">
        <w:rPr>
          <w:rFonts w:ascii="Times New Roman" w:hAnsi="Times New Roman"/>
          <w:bCs/>
          <w:sz w:val="24"/>
          <w:szCs w:val="24"/>
          <w:lang w:val="bg-BG" w:eastAsia="bg-BG"/>
        </w:rPr>
        <w:t>проект</w:t>
      </w:r>
      <w:r w:rsidRPr="00C85685">
        <w:rPr>
          <w:rFonts w:ascii="Times New Roman" w:hAnsi="Times New Roman"/>
          <w:bCs/>
          <w:sz w:val="24"/>
          <w:szCs w:val="24"/>
          <w:lang w:val="bg-BG" w:eastAsia="bg-BG"/>
        </w:rPr>
        <w:t>ъ</w:t>
      </w:r>
      <w:r w:rsidR="00A81117" w:rsidRPr="00C85685">
        <w:rPr>
          <w:rFonts w:ascii="Times New Roman" w:hAnsi="Times New Roman"/>
          <w:bCs/>
          <w:sz w:val="24"/>
          <w:szCs w:val="24"/>
          <w:lang w:val="bg-BG" w:eastAsia="bg-BG"/>
        </w:rPr>
        <w:t>т на Наредба за</w:t>
      </w:r>
      <w:r w:rsidR="00A81117" w:rsidRPr="00A81117">
        <w:rPr>
          <w:rFonts w:ascii="Times New Roman" w:hAnsi="Times New Roman"/>
          <w:bCs/>
          <w:sz w:val="24"/>
          <w:szCs w:val="24"/>
          <w:lang w:val="bg-BG" w:eastAsia="bg-BG"/>
        </w:rPr>
        <w:t xml:space="preserve"> </w:t>
      </w:r>
      <w:r w:rsidR="000D6E0F">
        <w:rPr>
          <w:rFonts w:ascii="Times New Roman" w:hAnsi="Times New Roman"/>
          <w:bCs/>
          <w:sz w:val="24"/>
          <w:szCs w:val="24"/>
          <w:lang w:val="bg-BG" w:eastAsia="bg-BG"/>
        </w:rPr>
        <w:t xml:space="preserve">изменение и </w:t>
      </w:r>
      <w:r w:rsidR="00A81117" w:rsidRPr="00A81117">
        <w:rPr>
          <w:rFonts w:ascii="Times New Roman" w:hAnsi="Times New Roman"/>
          <w:bCs/>
          <w:sz w:val="24"/>
          <w:szCs w:val="24"/>
          <w:lang w:val="bg-BG" w:eastAsia="bg-BG"/>
        </w:rPr>
        <w:t>допълнение на Наредба № 3 от 2015 г. за условията и реда за прилагане на схемите за директни плащания</w:t>
      </w:r>
      <w:r w:rsidR="005768AF" w:rsidRPr="00480F05">
        <w:rPr>
          <w:rFonts w:ascii="Times New Roman" w:hAnsi="Times New Roman"/>
          <w:bCs/>
          <w:sz w:val="24"/>
          <w:szCs w:val="24"/>
          <w:lang w:val="bg-BG" w:eastAsia="bg-BG"/>
        </w:rPr>
        <w:t xml:space="preserve"> </w:t>
      </w:r>
      <w:r w:rsidR="005768AF">
        <w:rPr>
          <w:rFonts w:ascii="Times New Roman" w:hAnsi="Times New Roman"/>
          <w:bCs/>
          <w:sz w:val="24"/>
          <w:szCs w:val="24"/>
          <w:lang w:val="bg-BG" w:eastAsia="bg-BG"/>
        </w:rPr>
        <w:t>и</w:t>
      </w:r>
      <w:r w:rsidR="00A81117" w:rsidRPr="00A81117">
        <w:rPr>
          <w:rFonts w:ascii="Times New Roman" w:hAnsi="Times New Roman"/>
          <w:bCs/>
          <w:sz w:val="24"/>
          <w:szCs w:val="24"/>
          <w:lang w:val="bg-BG" w:eastAsia="bg-BG"/>
        </w:rPr>
        <w:t xml:space="preserve"> доклад</w:t>
      </w:r>
      <w:r w:rsidR="00A81117">
        <w:rPr>
          <w:rFonts w:ascii="Times New Roman" w:hAnsi="Times New Roman"/>
          <w:bCs/>
          <w:sz w:val="24"/>
          <w:szCs w:val="24"/>
          <w:lang w:val="bg-BG" w:eastAsia="bg-BG"/>
        </w:rPr>
        <w:t xml:space="preserve">ът към нея са </w:t>
      </w:r>
      <w:r w:rsidR="00A81117" w:rsidRPr="00A81117">
        <w:rPr>
          <w:rFonts w:ascii="Times New Roman" w:hAnsi="Times New Roman"/>
          <w:bCs/>
          <w:sz w:val="24"/>
          <w:szCs w:val="24"/>
          <w:lang w:val="bg-BG" w:eastAsia="bg-BG"/>
        </w:rPr>
        <w:t xml:space="preserve">публикувани </w:t>
      </w:r>
      <w:r w:rsidR="00412C90">
        <w:rPr>
          <w:rFonts w:ascii="Times New Roman" w:hAnsi="Times New Roman"/>
          <w:bCs/>
          <w:sz w:val="24"/>
          <w:szCs w:val="24"/>
          <w:lang w:val="bg-BG" w:eastAsia="bg-BG"/>
        </w:rPr>
        <w:t>за обществена консултация</w:t>
      </w:r>
      <w:r w:rsidR="006E4B6C">
        <w:rPr>
          <w:rFonts w:ascii="Times New Roman" w:hAnsi="Times New Roman"/>
          <w:bCs/>
          <w:sz w:val="24"/>
          <w:szCs w:val="24"/>
          <w:lang w:val="bg-BG" w:eastAsia="bg-BG"/>
        </w:rPr>
        <w:t xml:space="preserve"> </w:t>
      </w:r>
      <w:r w:rsidR="00097A2B" w:rsidRPr="00A81117">
        <w:rPr>
          <w:rFonts w:ascii="Times New Roman" w:hAnsi="Times New Roman"/>
          <w:bCs/>
          <w:sz w:val="24"/>
          <w:szCs w:val="24"/>
          <w:lang w:val="bg-BG" w:eastAsia="bg-BG"/>
        </w:rPr>
        <w:t xml:space="preserve">на Портала за обществени консултации и на интернет страницата на </w:t>
      </w:r>
      <w:r w:rsidR="00097A2B" w:rsidRPr="00C85685">
        <w:rPr>
          <w:rFonts w:ascii="Times New Roman" w:hAnsi="Times New Roman"/>
          <w:bCs/>
          <w:sz w:val="24"/>
          <w:szCs w:val="24"/>
          <w:lang w:val="bg-BG" w:eastAsia="bg-BG"/>
        </w:rPr>
        <w:t>Министерството на земеделието</w:t>
      </w:r>
      <w:r w:rsidRPr="00C85685">
        <w:rPr>
          <w:rFonts w:ascii="Times New Roman" w:hAnsi="Times New Roman"/>
          <w:bCs/>
          <w:sz w:val="24"/>
          <w:szCs w:val="24"/>
          <w:lang w:val="bg-BG" w:eastAsia="bg-BG"/>
        </w:rPr>
        <w:t>,</w:t>
      </w:r>
      <w:r w:rsidR="00097A2B" w:rsidRPr="00C85685">
        <w:rPr>
          <w:rFonts w:ascii="Times New Roman" w:hAnsi="Times New Roman"/>
          <w:bCs/>
          <w:sz w:val="24"/>
          <w:szCs w:val="24"/>
          <w:lang w:val="bg-BG" w:eastAsia="bg-BG"/>
        </w:rPr>
        <w:t xml:space="preserve"> храните</w:t>
      </w:r>
      <w:r w:rsidRPr="00C85685">
        <w:rPr>
          <w:rFonts w:ascii="Times New Roman" w:hAnsi="Times New Roman"/>
          <w:bCs/>
          <w:sz w:val="24"/>
          <w:szCs w:val="24"/>
          <w:lang w:val="bg-BG" w:eastAsia="bg-BG"/>
        </w:rPr>
        <w:t xml:space="preserve"> и горите</w:t>
      </w:r>
      <w:r w:rsidR="00097A2B" w:rsidRPr="00C85685">
        <w:rPr>
          <w:rFonts w:ascii="Times New Roman" w:hAnsi="Times New Roman"/>
          <w:bCs/>
          <w:sz w:val="24"/>
          <w:szCs w:val="24"/>
          <w:lang w:val="bg-BG" w:eastAsia="bg-BG"/>
        </w:rPr>
        <w:t xml:space="preserve"> за срок от 30 дни.</w:t>
      </w:r>
      <w:r w:rsidR="00097A2B" w:rsidRPr="00A81117">
        <w:rPr>
          <w:rFonts w:ascii="Times New Roman" w:hAnsi="Times New Roman"/>
          <w:bCs/>
          <w:sz w:val="24"/>
          <w:szCs w:val="24"/>
          <w:lang w:val="bg-BG" w:eastAsia="bg-BG"/>
        </w:rPr>
        <w:t xml:space="preserve"> </w:t>
      </w:r>
    </w:p>
    <w:p w:rsidR="00097A2B" w:rsidRDefault="00097A2B"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A81117">
        <w:rPr>
          <w:rFonts w:ascii="Times New Roman" w:hAnsi="Times New Roman"/>
          <w:bCs/>
          <w:sz w:val="24"/>
          <w:szCs w:val="24"/>
          <w:lang w:val="bg-BG" w:eastAsia="bg-BG"/>
        </w:rPr>
        <w:t>Справката за отразяване на постъпилите предложения от обществените консултации заедно с обосновка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w:t>
      </w:r>
    </w:p>
    <w:p w:rsidR="009F3421" w:rsidRPr="00643EDB" w:rsidRDefault="006E4B6C"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На основание </w:t>
      </w:r>
      <w:r w:rsidR="004412EF">
        <w:rPr>
          <w:rFonts w:ascii="Times New Roman" w:hAnsi="Times New Roman"/>
          <w:bCs/>
          <w:sz w:val="24"/>
          <w:szCs w:val="24"/>
          <w:lang w:val="bg-BG" w:eastAsia="bg-BG"/>
        </w:rPr>
        <w:t>чл. 28, ал. 2, т.</w:t>
      </w:r>
      <w:r w:rsidR="00A41C3A">
        <w:rPr>
          <w:rFonts w:ascii="Times New Roman" w:hAnsi="Times New Roman"/>
          <w:bCs/>
          <w:sz w:val="24"/>
          <w:szCs w:val="24"/>
          <w:lang w:val="bg-BG" w:eastAsia="bg-BG"/>
        </w:rPr>
        <w:t xml:space="preserve"> </w:t>
      </w:r>
      <w:r w:rsidR="00097A2B" w:rsidRPr="004412EF">
        <w:rPr>
          <w:rFonts w:ascii="Times New Roman" w:hAnsi="Times New Roman"/>
          <w:bCs/>
          <w:sz w:val="24"/>
          <w:szCs w:val="24"/>
          <w:lang w:val="bg-BG" w:eastAsia="bg-BG"/>
        </w:rPr>
        <w:t>5</w:t>
      </w:r>
      <w:r w:rsidR="004412EF" w:rsidRPr="004412EF">
        <w:rPr>
          <w:rFonts w:ascii="Times New Roman" w:hAnsi="Times New Roman"/>
          <w:bCs/>
          <w:sz w:val="24"/>
          <w:szCs w:val="24"/>
          <w:lang w:val="bg-BG" w:eastAsia="bg-BG"/>
        </w:rPr>
        <w:t xml:space="preserve"> </w:t>
      </w:r>
      <w:r w:rsidR="004412EF">
        <w:rPr>
          <w:rFonts w:ascii="Times New Roman" w:hAnsi="Times New Roman"/>
          <w:bCs/>
          <w:sz w:val="24"/>
          <w:szCs w:val="24"/>
          <w:lang w:val="bg-BG" w:eastAsia="bg-BG"/>
        </w:rPr>
        <w:t xml:space="preserve">от ЗНА, докладът към </w:t>
      </w:r>
      <w:r w:rsidR="00412C90">
        <w:rPr>
          <w:rFonts w:ascii="Times New Roman" w:hAnsi="Times New Roman"/>
          <w:bCs/>
          <w:sz w:val="24"/>
          <w:szCs w:val="24"/>
          <w:lang w:val="bg-BG" w:eastAsia="bg-BG"/>
        </w:rPr>
        <w:t>норматив</w:t>
      </w:r>
      <w:r w:rsidR="004412EF">
        <w:rPr>
          <w:rFonts w:ascii="Times New Roman" w:hAnsi="Times New Roman"/>
          <w:bCs/>
          <w:sz w:val="24"/>
          <w:szCs w:val="24"/>
          <w:lang w:val="bg-BG" w:eastAsia="bg-BG"/>
        </w:rPr>
        <w:t>н</w:t>
      </w:r>
      <w:r w:rsidR="00412C90">
        <w:rPr>
          <w:rFonts w:ascii="Times New Roman" w:hAnsi="Times New Roman"/>
          <w:bCs/>
          <w:sz w:val="24"/>
          <w:szCs w:val="24"/>
          <w:lang w:val="bg-BG" w:eastAsia="bg-BG"/>
        </w:rPr>
        <w:t>ия</w:t>
      </w:r>
      <w:r w:rsidR="004412EF">
        <w:rPr>
          <w:rFonts w:ascii="Times New Roman" w:hAnsi="Times New Roman"/>
          <w:bCs/>
          <w:sz w:val="24"/>
          <w:szCs w:val="24"/>
          <w:lang w:val="bg-BG" w:eastAsia="bg-BG"/>
        </w:rPr>
        <w:t xml:space="preserve"> акт съдържа</w:t>
      </w:r>
      <w:r w:rsidR="00097A2B" w:rsidRPr="004412EF">
        <w:rPr>
          <w:rFonts w:ascii="Times New Roman" w:hAnsi="Times New Roman"/>
          <w:bCs/>
          <w:sz w:val="24"/>
          <w:szCs w:val="24"/>
          <w:lang w:val="bg-BG" w:eastAsia="bg-BG"/>
        </w:rPr>
        <w:t xml:space="preserve"> анализ за съответств</w:t>
      </w:r>
      <w:r w:rsidR="002E0B8D">
        <w:rPr>
          <w:rFonts w:ascii="Times New Roman" w:hAnsi="Times New Roman"/>
          <w:bCs/>
          <w:sz w:val="24"/>
          <w:szCs w:val="24"/>
          <w:lang w:val="bg-BG" w:eastAsia="bg-BG"/>
        </w:rPr>
        <w:t>ие с правото на Европейския съюз</w:t>
      </w:r>
      <w:r w:rsidR="00C462A9">
        <w:rPr>
          <w:rFonts w:ascii="Times New Roman" w:hAnsi="Times New Roman"/>
          <w:bCs/>
          <w:sz w:val="24"/>
          <w:szCs w:val="24"/>
          <w:lang w:val="bg-BG" w:eastAsia="bg-BG"/>
        </w:rPr>
        <w:t>.</w:t>
      </w:r>
      <w:r w:rsidR="002E0B8D">
        <w:rPr>
          <w:rFonts w:ascii="Times New Roman" w:hAnsi="Times New Roman"/>
          <w:bCs/>
          <w:sz w:val="24"/>
          <w:szCs w:val="24"/>
          <w:lang w:val="bg-BG" w:eastAsia="bg-BG"/>
        </w:rPr>
        <w:t xml:space="preserve"> </w:t>
      </w:r>
      <w:r w:rsidR="00C462A9">
        <w:rPr>
          <w:rFonts w:ascii="Times New Roman" w:hAnsi="Times New Roman"/>
          <w:bCs/>
          <w:sz w:val="24"/>
          <w:szCs w:val="24"/>
          <w:lang w:val="bg-BG" w:eastAsia="bg-BG"/>
        </w:rPr>
        <w:t>П</w:t>
      </w:r>
      <w:r w:rsidR="006C58B1" w:rsidRPr="006C58B1">
        <w:rPr>
          <w:rFonts w:ascii="Times New Roman" w:hAnsi="Times New Roman"/>
          <w:bCs/>
          <w:sz w:val="24"/>
          <w:szCs w:val="24"/>
          <w:lang w:val="bg-BG" w:eastAsia="bg-BG"/>
        </w:rPr>
        <w:t xml:space="preserve">о отношение регламентирането на директните плащания на ниво ЕС </w:t>
      </w:r>
      <w:r w:rsidR="006C58B1" w:rsidRPr="002E0B8D">
        <w:rPr>
          <w:rFonts w:ascii="Times New Roman" w:hAnsi="Times New Roman"/>
          <w:bCs/>
          <w:sz w:val="24"/>
          <w:szCs w:val="24"/>
          <w:lang w:val="bg-BG" w:eastAsia="bg-BG"/>
        </w:rPr>
        <w:t>меродавни</w:t>
      </w:r>
      <w:r w:rsidR="00033CB5">
        <w:rPr>
          <w:rFonts w:ascii="Times New Roman" w:hAnsi="Times New Roman"/>
          <w:bCs/>
          <w:sz w:val="24"/>
          <w:szCs w:val="24"/>
          <w:lang w:val="bg-BG" w:eastAsia="bg-BG"/>
        </w:rPr>
        <w:t xml:space="preserve"> са Регламент (ЕС)</w:t>
      </w:r>
      <w:r w:rsidR="00033CB5" w:rsidRPr="00480F05">
        <w:rPr>
          <w:rFonts w:ascii="Times New Roman" w:hAnsi="Times New Roman"/>
          <w:bCs/>
          <w:sz w:val="24"/>
          <w:szCs w:val="24"/>
          <w:lang w:val="bg-BG" w:eastAsia="bg-BG"/>
        </w:rPr>
        <w:t xml:space="preserve"> </w:t>
      </w:r>
      <w:r w:rsidR="006C58B1" w:rsidRPr="006C58B1">
        <w:rPr>
          <w:rFonts w:ascii="Times New Roman" w:hAnsi="Times New Roman"/>
          <w:bCs/>
          <w:sz w:val="24"/>
          <w:szCs w:val="24"/>
          <w:lang w:val="bg-BG" w:eastAsia="bg-BG"/>
        </w:rPr>
        <w:t>№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(Регламент</w:t>
      </w:r>
      <w:r w:rsidR="00033CB5">
        <w:rPr>
          <w:rFonts w:ascii="Times New Roman" w:hAnsi="Times New Roman"/>
          <w:bCs/>
          <w:sz w:val="24"/>
          <w:szCs w:val="24"/>
          <w:lang w:val="bg-BG" w:eastAsia="bg-BG"/>
        </w:rPr>
        <w:t xml:space="preserve"> (ЕС)</w:t>
      </w:r>
      <w:r w:rsidR="00033CB5" w:rsidRPr="00480F05">
        <w:rPr>
          <w:rFonts w:ascii="Times New Roman" w:hAnsi="Times New Roman"/>
          <w:bCs/>
          <w:sz w:val="24"/>
          <w:szCs w:val="24"/>
          <w:lang w:val="bg-BG" w:eastAsia="bg-BG"/>
        </w:rPr>
        <w:t xml:space="preserve"> </w:t>
      </w:r>
      <w:r w:rsidR="006C58B1" w:rsidRPr="006C58B1">
        <w:rPr>
          <w:rFonts w:ascii="Times New Roman" w:hAnsi="Times New Roman"/>
          <w:bCs/>
          <w:sz w:val="24"/>
          <w:szCs w:val="24"/>
          <w:lang w:val="bg-BG" w:eastAsia="bg-BG"/>
        </w:rPr>
        <w:t xml:space="preserve">№ 1307/2013) и делегиран Регламент (ЕС) № 639/2014 на Комисията от 11 март 2014 г. за допълнение на Регламент (ЕС) № 1307/2013 на Европейския парламент и на Съвета за установяване на правила за директни плащания за земеделски стопани по схеми за подпомагане в рамките на общата селскостопанска политика и за изменение на </w:t>
      </w:r>
      <w:r w:rsidR="006C58B1" w:rsidRPr="006C58B1">
        <w:rPr>
          <w:rFonts w:ascii="Times New Roman" w:hAnsi="Times New Roman"/>
          <w:bCs/>
          <w:sz w:val="24"/>
          <w:szCs w:val="24"/>
          <w:lang w:val="bg-BG" w:eastAsia="bg-BG"/>
        </w:rPr>
        <w:lastRenderedPageBreak/>
        <w:t xml:space="preserve">приложение X към същия регламент (Регламент (ЕС) № 639/2014). </w:t>
      </w:r>
      <w:r w:rsidR="00033CB5">
        <w:rPr>
          <w:rFonts w:ascii="Times New Roman" w:hAnsi="Times New Roman"/>
          <w:bCs/>
          <w:sz w:val="24"/>
          <w:szCs w:val="24"/>
          <w:lang w:val="bg-BG" w:eastAsia="bg-BG"/>
        </w:rPr>
        <w:t>Видно от Регламент (ЕС)</w:t>
      </w:r>
      <w:r w:rsidR="00033CB5" w:rsidRPr="00480F05">
        <w:rPr>
          <w:rFonts w:ascii="Times New Roman" w:hAnsi="Times New Roman"/>
          <w:bCs/>
          <w:sz w:val="24"/>
          <w:szCs w:val="24"/>
          <w:lang w:val="bg-BG" w:eastAsia="bg-BG"/>
        </w:rPr>
        <w:t xml:space="preserve"> </w:t>
      </w:r>
      <w:r w:rsidR="00A81117" w:rsidRPr="00643EDB">
        <w:rPr>
          <w:rFonts w:ascii="Times New Roman" w:hAnsi="Times New Roman"/>
          <w:bCs/>
          <w:sz w:val="24"/>
          <w:szCs w:val="24"/>
          <w:lang w:val="bg-BG" w:eastAsia="bg-BG"/>
        </w:rPr>
        <w:t>№ 1307/2013, правилата, уреждащи предоставянето на обвързана подкрепа, са разписани в чл. 52-55 от същия</w:t>
      </w:r>
      <w:r w:rsidR="00C462A9">
        <w:rPr>
          <w:rFonts w:ascii="Times New Roman" w:hAnsi="Times New Roman"/>
          <w:bCs/>
          <w:sz w:val="24"/>
          <w:szCs w:val="24"/>
          <w:lang w:val="bg-BG" w:eastAsia="bg-BG"/>
        </w:rPr>
        <w:t>, а в</w:t>
      </w:r>
      <w:r w:rsidR="00C36D7C" w:rsidRPr="00643EDB">
        <w:rPr>
          <w:rFonts w:ascii="Times New Roman" w:hAnsi="Times New Roman"/>
          <w:bCs/>
          <w:sz w:val="24"/>
          <w:szCs w:val="24"/>
          <w:lang w:val="bg-BG" w:eastAsia="bg-BG"/>
        </w:rPr>
        <w:t xml:space="preserve"> </w:t>
      </w:r>
      <w:r w:rsidR="00077038">
        <w:rPr>
          <w:rFonts w:ascii="Times New Roman" w:hAnsi="Times New Roman"/>
          <w:bCs/>
          <w:sz w:val="24"/>
          <w:szCs w:val="24"/>
          <w:lang w:val="bg-BG" w:eastAsia="bg-BG"/>
        </w:rPr>
        <w:t xml:space="preserve"> </w:t>
      </w:r>
      <w:r w:rsidR="00C462A9" w:rsidRPr="00643EDB">
        <w:rPr>
          <w:rFonts w:ascii="Times New Roman" w:hAnsi="Times New Roman"/>
          <w:bCs/>
          <w:sz w:val="24"/>
          <w:szCs w:val="24"/>
          <w:lang w:val="bg-BG" w:eastAsia="bg-BG"/>
        </w:rPr>
        <w:t>Регламент (ЕС) № 639/2014</w:t>
      </w:r>
      <w:r w:rsidR="00C462A9">
        <w:rPr>
          <w:rFonts w:ascii="Times New Roman" w:hAnsi="Times New Roman"/>
          <w:bCs/>
          <w:sz w:val="24"/>
          <w:szCs w:val="24"/>
          <w:lang w:val="bg-BG" w:eastAsia="bg-BG"/>
        </w:rPr>
        <w:t xml:space="preserve"> изискванията за обвързано с производството подпомагане са регламентирани в </w:t>
      </w:r>
      <w:r w:rsidR="00C36D7C" w:rsidRPr="00643EDB">
        <w:rPr>
          <w:rFonts w:ascii="Times New Roman" w:hAnsi="Times New Roman"/>
          <w:bCs/>
          <w:sz w:val="24"/>
          <w:szCs w:val="24"/>
          <w:lang w:val="bg-BG" w:eastAsia="bg-BG"/>
        </w:rPr>
        <w:t>чл.</w:t>
      </w:r>
      <w:r w:rsidR="00224E1C" w:rsidRPr="00643EDB">
        <w:rPr>
          <w:rFonts w:ascii="Times New Roman" w:hAnsi="Times New Roman"/>
          <w:bCs/>
          <w:sz w:val="24"/>
          <w:szCs w:val="24"/>
          <w:lang w:val="bg-BG" w:eastAsia="bg-BG"/>
        </w:rPr>
        <w:t xml:space="preserve"> </w:t>
      </w:r>
      <w:r w:rsidR="00C462A9">
        <w:rPr>
          <w:rFonts w:ascii="Times New Roman" w:hAnsi="Times New Roman"/>
          <w:bCs/>
          <w:sz w:val="24"/>
          <w:szCs w:val="24"/>
          <w:lang w:val="bg-BG" w:eastAsia="bg-BG"/>
        </w:rPr>
        <w:t>51-55</w:t>
      </w:r>
      <w:r w:rsidR="009F3421" w:rsidRPr="00643EDB">
        <w:rPr>
          <w:rFonts w:ascii="Times New Roman" w:hAnsi="Times New Roman"/>
          <w:bCs/>
          <w:sz w:val="24"/>
          <w:szCs w:val="24"/>
          <w:lang w:val="bg-BG" w:eastAsia="bg-BG"/>
        </w:rPr>
        <w:t>.</w:t>
      </w:r>
      <w:r w:rsidR="009F3421" w:rsidRPr="001D4A2A">
        <w:rPr>
          <w:lang w:val="bg-BG"/>
        </w:rPr>
        <w:t xml:space="preserve"> </w:t>
      </w:r>
      <w:r w:rsidR="009F3421" w:rsidRPr="005768AF">
        <w:rPr>
          <w:rFonts w:ascii="Times New Roman" w:hAnsi="Times New Roman"/>
          <w:bCs/>
          <w:sz w:val="24"/>
          <w:szCs w:val="24"/>
          <w:lang w:val="bg-BG" w:eastAsia="bg-BG"/>
        </w:rPr>
        <w:t>Приложими към всички схеми за директни плащания, в т.ч. и за схемите за обвързана подкрепа са и правилата за активен фермер, инкорпорирани в чл. 9 от Регламент (ЕС) № 1307/2013 и чл. 1</w:t>
      </w:r>
      <w:r w:rsidR="00480159" w:rsidRPr="005768AF">
        <w:rPr>
          <w:rFonts w:ascii="Times New Roman" w:hAnsi="Times New Roman"/>
          <w:bCs/>
          <w:sz w:val="24"/>
          <w:szCs w:val="24"/>
          <w:lang w:val="bg-BG" w:eastAsia="bg-BG"/>
        </w:rPr>
        <w:t>3</w:t>
      </w:r>
      <w:r w:rsidR="00594D71" w:rsidRPr="005768AF">
        <w:rPr>
          <w:rFonts w:ascii="Times New Roman" w:hAnsi="Times New Roman"/>
          <w:bCs/>
          <w:sz w:val="24"/>
          <w:szCs w:val="24"/>
          <w:lang w:val="bg-BG" w:eastAsia="bg-BG"/>
        </w:rPr>
        <w:t xml:space="preserve"> от </w:t>
      </w:r>
      <w:r w:rsidR="003025B8" w:rsidRPr="003025B8">
        <w:rPr>
          <w:rFonts w:ascii="Times New Roman" w:hAnsi="Times New Roman"/>
          <w:bCs/>
          <w:sz w:val="24"/>
          <w:szCs w:val="24"/>
          <w:lang w:val="bg-BG" w:eastAsia="bg-BG"/>
        </w:rPr>
        <w:t xml:space="preserve">делегиран </w:t>
      </w:r>
      <w:r w:rsidR="00594D71" w:rsidRPr="005768AF">
        <w:rPr>
          <w:rFonts w:ascii="Times New Roman" w:hAnsi="Times New Roman"/>
          <w:bCs/>
          <w:sz w:val="24"/>
          <w:szCs w:val="24"/>
          <w:lang w:val="bg-BG" w:eastAsia="bg-BG"/>
        </w:rPr>
        <w:t>Регламент (ЕС)</w:t>
      </w:r>
      <w:r w:rsidR="00033CB5" w:rsidRPr="00480F05">
        <w:rPr>
          <w:rFonts w:ascii="Times New Roman" w:hAnsi="Times New Roman"/>
          <w:bCs/>
          <w:sz w:val="24"/>
          <w:szCs w:val="24"/>
          <w:lang w:val="bg-BG" w:eastAsia="bg-BG"/>
        </w:rPr>
        <w:t xml:space="preserve"> </w:t>
      </w:r>
      <w:r w:rsidR="009F3421" w:rsidRPr="005768AF">
        <w:rPr>
          <w:rFonts w:ascii="Times New Roman" w:hAnsi="Times New Roman"/>
          <w:bCs/>
          <w:sz w:val="24"/>
          <w:szCs w:val="24"/>
          <w:lang w:val="bg-BG" w:eastAsia="bg-BG"/>
        </w:rPr>
        <w:t>№ 639/2014. Постигането на по-ефективна директна подкрепа на фермерите беше една от най-важните цели на реформата на Общата селскостопанска политика. Прилагането в ЕС на предходните схеми за подпомагане с директни плащания показа, че в някои случаи бенефициенти на директните плащания са лица, чиято основна дейност не е упражняване на селскостопанска дейност или селскостопанската дейност е незначителна част от стопанската дейност на лицето. Идеята за по-справедливо подпомагане предполага тези лица да бъдат изключени от субсидиране с директни плащания. По тази причина в настоящия програмен период директните плащания се отпускат само на активни фермери. Основните характеристики на дефиницията за активен фермер са разписани в горепосочените разпоредби от базовия и прилагащ Регламент, уреждащи директната подкрепа. В националната правна уредба понятието „активен фермер“ е въведено в чл. 38б от Закона за подпомагане на земеделските производители</w:t>
      </w:r>
      <w:r w:rsidR="00B11433" w:rsidRPr="005768AF">
        <w:rPr>
          <w:rFonts w:ascii="Times New Roman" w:hAnsi="Times New Roman"/>
          <w:bCs/>
          <w:sz w:val="24"/>
          <w:szCs w:val="24"/>
          <w:lang w:val="bg-BG" w:eastAsia="bg-BG"/>
        </w:rPr>
        <w:t xml:space="preserve">. </w:t>
      </w:r>
      <w:r w:rsidR="009F3421" w:rsidRPr="005768AF">
        <w:rPr>
          <w:rFonts w:ascii="Times New Roman" w:hAnsi="Times New Roman"/>
          <w:bCs/>
          <w:sz w:val="24"/>
          <w:szCs w:val="24"/>
          <w:lang w:val="bg-BG" w:eastAsia="bg-BG"/>
        </w:rPr>
        <w:t>Както всички останали бенефициенти на директните плащания, така и кандидатите за подпомагане по схемата за обвързана подкрепа в България следва да отговарят на определените в него изисквания, с цел справедливо отпускане на субсидии по линия на директните плащания.</w:t>
      </w:r>
    </w:p>
    <w:p w:rsidR="005E1D88" w:rsidRPr="00DF44B4" w:rsidRDefault="002E0B8D" w:rsidP="004C37C3">
      <w:pPr>
        <w:overflowPunct/>
        <w:autoSpaceDE/>
        <w:autoSpaceDN/>
        <w:adjustRightInd/>
        <w:spacing w:line="360" w:lineRule="auto"/>
        <w:ind w:firstLine="709"/>
        <w:jc w:val="both"/>
        <w:textAlignment w:val="auto"/>
        <w:rPr>
          <w:rFonts w:ascii="Times New Roman" w:hAnsi="Times New Roman"/>
          <w:bCs/>
          <w:sz w:val="24"/>
          <w:szCs w:val="24"/>
          <w:lang w:val="bg-BG" w:eastAsia="bg-BG"/>
        </w:rPr>
      </w:pPr>
      <w:r w:rsidRPr="00643EDB">
        <w:rPr>
          <w:rFonts w:ascii="Times New Roman" w:hAnsi="Times New Roman"/>
          <w:bCs/>
          <w:sz w:val="24"/>
          <w:szCs w:val="24"/>
          <w:lang w:val="bg-BG" w:eastAsia="bg-BG"/>
        </w:rPr>
        <w:t xml:space="preserve"> </w:t>
      </w:r>
      <w:r w:rsidR="0041252D" w:rsidRPr="00DF44B4">
        <w:rPr>
          <w:rFonts w:ascii="Times New Roman" w:hAnsi="Times New Roman"/>
          <w:bCs/>
          <w:sz w:val="24"/>
          <w:szCs w:val="24"/>
          <w:lang w:val="bg-BG" w:eastAsia="bg-BG"/>
        </w:rPr>
        <w:t>Видно от</w:t>
      </w:r>
      <w:r w:rsidR="00BD2C18" w:rsidRPr="00DF44B4">
        <w:rPr>
          <w:rFonts w:ascii="Times New Roman" w:hAnsi="Times New Roman"/>
          <w:bCs/>
          <w:sz w:val="24"/>
          <w:szCs w:val="24"/>
          <w:lang w:val="bg-BG" w:eastAsia="bg-BG"/>
        </w:rPr>
        <w:t xml:space="preserve"> чл. 52, параграф 2 от </w:t>
      </w:r>
      <w:r w:rsidR="00F05255" w:rsidRPr="00DF44B4">
        <w:rPr>
          <w:rFonts w:ascii="Times New Roman" w:hAnsi="Times New Roman"/>
          <w:bCs/>
          <w:sz w:val="24"/>
          <w:szCs w:val="24"/>
          <w:lang w:val="bg-BG" w:eastAsia="bg-BG"/>
        </w:rPr>
        <w:t>Регламент (ЕС) № 1307/2013</w:t>
      </w:r>
      <w:r w:rsidR="005E1D88" w:rsidRPr="00DF44B4">
        <w:rPr>
          <w:rFonts w:ascii="Times New Roman" w:hAnsi="Times New Roman"/>
          <w:bCs/>
          <w:sz w:val="24"/>
          <w:szCs w:val="24"/>
          <w:lang w:val="bg-BG" w:eastAsia="bg-BG"/>
        </w:rPr>
        <w:t xml:space="preserve">, млякото и млечните продукти, говеждото и телешко месо, </w:t>
      </w:r>
      <w:r w:rsidR="00BD2C18" w:rsidRPr="00DF44B4">
        <w:rPr>
          <w:rFonts w:ascii="Times New Roman" w:hAnsi="Times New Roman"/>
          <w:bCs/>
          <w:sz w:val="24"/>
          <w:szCs w:val="24"/>
          <w:lang w:val="bg-BG" w:eastAsia="bg-BG"/>
        </w:rPr>
        <w:t>овче</w:t>
      </w:r>
      <w:r w:rsidR="005E1D88" w:rsidRPr="00DF44B4">
        <w:rPr>
          <w:rFonts w:ascii="Times New Roman" w:hAnsi="Times New Roman"/>
          <w:bCs/>
          <w:sz w:val="24"/>
          <w:szCs w:val="24"/>
          <w:lang w:val="bg-BG" w:eastAsia="bg-BG"/>
        </w:rPr>
        <w:t>то</w:t>
      </w:r>
      <w:r w:rsidR="00BD2C18" w:rsidRPr="00DF44B4">
        <w:rPr>
          <w:rFonts w:ascii="Times New Roman" w:hAnsi="Times New Roman"/>
          <w:bCs/>
          <w:sz w:val="24"/>
          <w:szCs w:val="24"/>
          <w:lang w:val="bg-BG" w:eastAsia="bg-BG"/>
        </w:rPr>
        <w:t xml:space="preserve"> и козе</w:t>
      </w:r>
      <w:r w:rsidR="005E1D88" w:rsidRPr="00DF44B4">
        <w:rPr>
          <w:rFonts w:ascii="Times New Roman" w:hAnsi="Times New Roman"/>
          <w:bCs/>
          <w:sz w:val="24"/>
          <w:szCs w:val="24"/>
          <w:lang w:val="bg-BG" w:eastAsia="bg-BG"/>
        </w:rPr>
        <w:t>то</w:t>
      </w:r>
      <w:r w:rsidR="00BD2C18" w:rsidRPr="00DF44B4">
        <w:rPr>
          <w:rFonts w:ascii="Times New Roman" w:hAnsi="Times New Roman"/>
          <w:bCs/>
          <w:sz w:val="24"/>
          <w:szCs w:val="24"/>
          <w:lang w:val="bg-BG" w:eastAsia="bg-BG"/>
        </w:rPr>
        <w:t xml:space="preserve"> месо</w:t>
      </w:r>
      <w:r w:rsidR="00167957" w:rsidRPr="00DF44B4">
        <w:rPr>
          <w:rFonts w:ascii="Times New Roman" w:hAnsi="Times New Roman"/>
          <w:bCs/>
          <w:sz w:val="24"/>
          <w:szCs w:val="24"/>
          <w:lang w:val="bg-BG" w:eastAsia="bg-BG"/>
        </w:rPr>
        <w:t>,</w:t>
      </w:r>
      <w:r w:rsidR="00BD2C18" w:rsidRPr="00DF44B4">
        <w:rPr>
          <w:rFonts w:ascii="Times New Roman" w:hAnsi="Times New Roman"/>
          <w:bCs/>
          <w:sz w:val="24"/>
          <w:szCs w:val="24"/>
          <w:lang w:val="bg-BG" w:eastAsia="bg-BG"/>
        </w:rPr>
        <w:t xml:space="preserve"> </w:t>
      </w:r>
      <w:r w:rsidR="005E1D88" w:rsidRPr="00DF44B4">
        <w:rPr>
          <w:rFonts w:ascii="Times New Roman" w:hAnsi="Times New Roman"/>
          <w:bCs/>
          <w:sz w:val="24"/>
          <w:szCs w:val="24"/>
          <w:lang w:val="bg-BG" w:eastAsia="bg-BG"/>
        </w:rPr>
        <w:t xml:space="preserve">плодовете и зеленчуците, протеиновите култури </w:t>
      </w:r>
      <w:r w:rsidR="00BD2C18" w:rsidRPr="00DF44B4">
        <w:rPr>
          <w:rFonts w:ascii="Times New Roman" w:hAnsi="Times New Roman"/>
          <w:bCs/>
          <w:sz w:val="24"/>
          <w:szCs w:val="24"/>
          <w:lang w:val="bg-BG" w:eastAsia="bg-BG"/>
        </w:rPr>
        <w:t>са сред допустимите за отпускане на обвързани директни плащания сектори и производства.</w:t>
      </w:r>
    </w:p>
    <w:p w:rsidR="002E0B8D" w:rsidRPr="00DF44B4" w:rsidRDefault="00C85685" w:rsidP="004C37C3">
      <w:pPr>
        <w:overflowPunct/>
        <w:autoSpaceDE/>
        <w:autoSpaceDN/>
        <w:adjustRightInd/>
        <w:spacing w:line="360" w:lineRule="auto"/>
        <w:ind w:firstLine="709"/>
        <w:jc w:val="both"/>
        <w:textAlignment w:val="auto"/>
        <w:rPr>
          <w:rFonts w:ascii="Times New Roman" w:hAnsi="Times New Roman"/>
          <w:bCs/>
          <w:sz w:val="24"/>
          <w:szCs w:val="24"/>
          <w:lang w:val="bg-BG" w:eastAsia="bg-BG"/>
        </w:rPr>
      </w:pPr>
      <w:r w:rsidRPr="00DF44B4">
        <w:rPr>
          <w:rFonts w:ascii="Times New Roman" w:hAnsi="Times New Roman"/>
          <w:bCs/>
          <w:sz w:val="24"/>
          <w:szCs w:val="24"/>
          <w:lang w:val="bg-BG" w:eastAsia="bg-BG"/>
        </w:rPr>
        <w:t xml:space="preserve">Държавата в лицето на </w:t>
      </w:r>
      <w:r w:rsidR="00BD2C18" w:rsidRPr="00DF44B4">
        <w:rPr>
          <w:rFonts w:ascii="Times New Roman" w:hAnsi="Times New Roman"/>
          <w:bCs/>
          <w:sz w:val="24"/>
          <w:szCs w:val="24"/>
          <w:lang w:val="bg-BG" w:eastAsia="bg-BG"/>
        </w:rPr>
        <w:t>Министерството на земеде</w:t>
      </w:r>
      <w:r w:rsidRPr="00DF44B4">
        <w:rPr>
          <w:rFonts w:ascii="Times New Roman" w:hAnsi="Times New Roman"/>
          <w:bCs/>
          <w:sz w:val="24"/>
          <w:szCs w:val="24"/>
          <w:lang w:val="bg-BG" w:eastAsia="bg-BG"/>
        </w:rPr>
        <w:t>лието, храните и горите</w:t>
      </w:r>
      <w:r w:rsidR="00D2128B" w:rsidRPr="00DF44B4">
        <w:rPr>
          <w:rFonts w:ascii="Times New Roman" w:hAnsi="Times New Roman"/>
          <w:bCs/>
          <w:sz w:val="24"/>
          <w:szCs w:val="24"/>
          <w:lang w:val="bg-BG" w:eastAsia="bg-BG"/>
        </w:rPr>
        <w:t>, както и браншът определят животно</w:t>
      </w:r>
      <w:r w:rsidR="00BD2C18" w:rsidRPr="00DF44B4">
        <w:rPr>
          <w:rFonts w:ascii="Times New Roman" w:hAnsi="Times New Roman"/>
          <w:bCs/>
          <w:sz w:val="24"/>
          <w:szCs w:val="24"/>
          <w:lang w:val="bg-BG" w:eastAsia="bg-BG"/>
        </w:rPr>
        <w:t xml:space="preserve">въдството и </w:t>
      </w:r>
      <w:r w:rsidR="00C462A9">
        <w:rPr>
          <w:rFonts w:ascii="Times New Roman" w:hAnsi="Times New Roman"/>
          <w:bCs/>
          <w:sz w:val="24"/>
          <w:szCs w:val="24"/>
          <w:lang w:val="bg-BG" w:eastAsia="bg-BG"/>
        </w:rPr>
        <w:t xml:space="preserve">сектора на </w:t>
      </w:r>
      <w:r w:rsidR="00D2128B" w:rsidRPr="00DF44B4">
        <w:rPr>
          <w:rFonts w:ascii="Times New Roman" w:hAnsi="Times New Roman"/>
          <w:bCs/>
          <w:sz w:val="24"/>
          <w:szCs w:val="24"/>
          <w:lang w:val="bg-BG" w:eastAsia="bg-BG"/>
        </w:rPr>
        <w:t>плодове и зеленчуци</w:t>
      </w:r>
      <w:r w:rsidR="00BD2C18" w:rsidRPr="00DF44B4">
        <w:rPr>
          <w:rFonts w:ascii="Times New Roman" w:hAnsi="Times New Roman"/>
          <w:bCs/>
          <w:sz w:val="24"/>
          <w:szCs w:val="24"/>
          <w:lang w:val="bg-BG" w:eastAsia="bg-BG"/>
        </w:rPr>
        <w:t xml:space="preserve"> като особено важни по икономически, социални и екологични причини, като същевременно статистическите данни показват, че тези селскостопански сектори претърпяват трудности, което е в съответствие с чл. 52, параграф 3 от горепосочения Регламент</w:t>
      </w:r>
      <w:r w:rsidR="00341969" w:rsidRPr="00DF44B4">
        <w:rPr>
          <w:rFonts w:ascii="Times New Roman" w:hAnsi="Times New Roman"/>
          <w:bCs/>
          <w:sz w:val="24"/>
          <w:szCs w:val="24"/>
          <w:lang w:val="bg-BG" w:eastAsia="bg-BG"/>
        </w:rPr>
        <w:t xml:space="preserve"> и </w:t>
      </w:r>
      <w:r w:rsidR="00594D71" w:rsidRPr="00DF44B4">
        <w:rPr>
          <w:rFonts w:ascii="Times New Roman" w:hAnsi="Times New Roman"/>
          <w:bCs/>
          <w:sz w:val="24"/>
          <w:szCs w:val="24"/>
          <w:lang w:val="bg-BG" w:eastAsia="bg-BG"/>
        </w:rPr>
        <w:t xml:space="preserve"> </w:t>
      </w:r>
      <w:r w:rsidR="00341969" w:rsidRPr="00DF44B4">
        <w:rPr>
          <w:rFonts w:ascii="Times New Roman" w:hAnsi="Times New Roman"/>
          <w:bCs/>
          <w:sz w:val="24"/>
          <w:szCs w:val="24"/>
          <w:lang w:val="bg-BG" w:eastAsia="bg-BG"/>
        </w:rPr>
        <w:t xml:space="preserve">чл. 52, параграф </w:t>
      </w:r>
      <w:r w:rsidR="00C36D7C" w:rsidRPr="00DF44B4">
        <w:rPr>
          <w:rFonts w:ascii="Times New Roman" w:hAnsi="Times New Roman"/>
          <w:bCs/>
          <w:sz w:val="24"/>
          <w:szCs w:val="24"/>
          <w:lang w:val="bg-BG" w:eastAsia="bg-BG"/>
        </w:rPr>
        <w:t>3</w:t>
      </w:r>
      <w:r w:rsidR="00341969" w:rsidRPr="00DF44B4">
        <w:rPr>
          <w:rFonts w:ascii="Times New Roman" w:hAnsi="Times New Roman"/>
          <w:bCs/>
          <w:sz w:val="24"/>
          <w:szCs w:val="24"/>
          <w:lang w:val="bg-BG" w:eastAsia="bg-BG"/>
        </w:rPr>
        <w:t xml:space="preserve"> от Регламент (ЕС) № 639/2014</w:t>
      </w:r>
      <w:r w:rsidR="00BD2C18" w:rsidRPr="00DF44B4">
        <w:rPr>
          <w:rFonts w:ascii="Times New Roman" w:hAnsi="Times New Roman"/>
          <w:bCs/>
          <w:sz w:val="24"/>
          <w:szCs w:val="24"/>
          <w:lang w:val="bg-BG" w:eastAsia="bg-BG"/>
        </w:rPr>
        <w:t xml:space="preserve">. </w:t>
      </w:r>
    </w:p>
    <w:p w:rsidR="009E469E" w:rsidRPr="007C7FA1" w:rsidRDefault="00395539" w:rsidP="009E469E">
      <w:pPr>
        <w:spacing w:line="360" w:lineRule="auto"/>
        <w:ind w:firstLine="709"/>
        <w:jc w:val="both"/>
        <w:rPr>
          <w:rFonts w:ascii="Times New Roman" w:hAnsi="Times New Roman"/>
          <w:sz w:val="24"/>
          <w:szCs w:val="24"/>
          <w:lang w:val="bg-BG"/>
        </w:rPr>
      </w:pPr>
      <w:r w:rsidRPr="007C7FA1">
        <w:rPr>
          <w:rFonts w:ascii="Times New Roman" w:hAnsi="Times New Roman"/>
          <w:bCs/>
          <w:sz w:val="24"/>
          <w:szCs w:val="24"/>
          <w:lang w:val="bg-BG" w:eastAsia="bg-BG"/>
        </w:rPr>
        <w:t xml:space="preserve">По чл. 52, параграф 6 от Регламент (ЕС) № 1307/2013 </w:t>
      </w:r>
      <w:r w:rsidR="009E469E" w:rsidRPr="007C7FA1">
        <w:rPr>
          <w:rFonts w:ascii="Times New Roman" w:hAnsi="Times New Roman"/>
          <w:sz w:val="24"/>
          <w:szCs w:val="24"/>
          <w:lang w:val="bg-BG"/>
        </w:rPr>
        <w:t>о</w:t>
      </w:r>
      <w:r w:rsidR="009E469E" w:rsidRPr="007C7FA1">
        <w:rPr>
          <w:rFonts w:ascii="Times New Roman" w:hAnsi="Times New Roman"/>
          <w:sz w:val="24"/>
          <w:szCs w:val="24"/>
        </w:rPr>
        <w:t xml:space="preserve">бвързаното </w:t>
      </w:r>
      <w:r w:rsidR="009E469E" w:rsidRPr="009E469E">
        <w:rPr>
          <w:rFonts w:ascii="Times New Roman" w:hAnsi="Times New Roman"/>
          <w:sz w:val="24"/>
          <w:szCs w:val="24"/>
        </w:rPr>
        <w:t>с</w:t>
      </w:r>
      <w:r w:rsidR="009E469E" w:rsidRPr="007C7FA1">
        <w:rPr>
          <w:rFonts w:ascii="Times New Roman" w:hAnsi="Times New Roman"/>
          <w:sz w:val="24"/>
          <w:szCs w:val="24"/>
        </w:rPr>
        <w:t xml:space="preserve"> </w:t>
      </w:r>
      <w:r w:rsidR="009E469E" w:rsidRPr="009E469E">
        <w:rPr>
          <w:rFonts w:ascii="Times New Roman" w:hAnsi="Times New Roman"/>
          <w:sz w:val="24"/>
          <w:szCs w:val="24"/>
        </w:rPr>
        <w:t>производството</w:t>
      </w:r>
      <w:r w:rsidR="009E469E" w:rsidRPr="007C7FA1">
        <w:rPr>
          <w:rFonts w:ascii="Times New Roman" w:hAnsi="Times New Roman"/>
          <w:sz w:val="24"/>
          <w:szCs w:val="24"/>
        </w:rPr>
        <w:t xml:space="preserve"> </w:t>
      </w:r>
      <w:r w:rsidR="009E469E" w:rsidRPr="009E469E">
        <w:rPr>
          <w:rFonts w:ascii="Times New Roman" w:hAnsi="Times New Roman"/>
          <w:sz w:val="24"/>
          <w:szCs w:val="24"/>
        </w:rPr>
        <w:t>подпомагане</w:t>
      </w:r>
      <w:r w:rsidR="009E469E" w:rsidRPr="007C7FA1">
        <w:rPr>
          <w:rFonts w:ascii="Times New Roman" w:hAnsi="Times New Roman"/>
          <w:sz w:val="24"/>
          <w:szCs w:val="24"/>
        </w:rPr>
        <w:t xml:space="preserve"> </w:t>
      </w:r>
      <w:r w:rsidR="009E469E" w:rsidRPr="009E469E">
        <w:rPr>
          <w:rFonts w:ascii="Times New Roman" w:hAnsi="Times New Roman"/>
          <w:sz w:val="24"/>
          <w:szCs w:val="24"/>
        </w:rPr>
        <w:t>представлява</w:t>
      </w:r>
      <w:r w:rsidR="009E469E" w:rsidRPr="007C7FA1">
        <w:rPr>
          <w:rFonts w:ascii="Times New Roman" w:hAnsi="Times New Roman"/>
          <w:sz w:val="24"/>
          <w:szCs w:val="24"/>
        </w:rPr>
        <w:t xml:space="preserve"> </w:t>
      </w:r>
      <w:r w:rsidR="009E469E" w:rsidRPr="009E469E">
        <w:rPr>
          <w:rFonts w:ascii="Times New Roman" w:hAnsi="Times New Roman"/>
          <w:sz w:val="24"/>
          <w:szCs w:val="24"/>
        </w:rPr>
        <w:t>схема</w:t>
      </w:r>
      <w:r w:rsidR="009E469E" w:rsidRPr="007C7FA1">
        <w:rPr>
          <w:rFonts w:ascii="Times New Roman" w:hAnsi="Times New Roman"/>
          <w:sz w:val="24"/>
          <w:szCs w:val="24"/>
        </w:rPr>
        <w:t xml:space="preserve"> </w:t>
      </w:r>
      <w:r w:rsidR="009E469E" w:rsidRPr="009E469E">
        <w:rPr>
          <w:rFonts w:ascii="Times New Roman" w:hAnsi="Times New Roman"/>
          <w:sz w:val="24"/>
          <w:szCs w:val="24"/>
        </w:rPr>
        <w:t>за</w:t>
      </w:r>
      <w:r w:rsidR="009E469E" w:rsidRPr="007C7FA1">
        <w:rPr>
          <w:rFonts w:ascii="Times New Roman" w:hAnsi="Times New Roman"/>
          <w:sz w:val="24"/>
          <w:szCs w:val="24"/>
        </w:rPr>
        <w:t xml:space="preserve"> </w:t>
      </w:r>
      <w:r w:rsidR="009E469E" w:rsidRPr="009E469E">
        <w:rPr>
          <w:rFonts w:ascii="Times New Roman" w:hAnsi="Times New Roman"/>
          <w:sz w:val="24"/>
          <w:szCs w:val="24"/>
        </w:rPr>
        <w:t>ограничаване</w:t>
      </w:r>
      <w:r w:rsidR="009E469E" w:rsidRPr="007C7FA1">
        <w:rPr>
          <w:rFonts w:ascii="Times New Roman" w:hAnsi="Times New Roman"/>
          <w:sz w:val="24"/>
          <w:szCs w:val="24"/>
        </w:rPr>
        <w:t xml:space="preserve"> </w:t>
      </w:r>
      <w:r w:rsidR="009E469E" w:rsidRPr="009E469E">
        <w:rPr>
          <w:rFonts w:ascii="Times New Roman" w:hAnsi="Times New Roman"/>
          <w:sz w:val="24"/>
          <w:szCs w:val="24"/>
        </w:rPr>
        <w:t>на</w:t>
      </w:r>
      <w:r w:rsidR="009E469E" w:rsidRPr="007C7FA1">
        <w:rPr>
          <w:rFonts w:ascii="Times New Roman" w:hAnsi="Times New Roman"/>
          <w:sz w:val="24"/>
          <w:szCs w:val="24"/>
        </w:rPr>
        <w:t xml:space="preserve"> </w:t>
      </w:r>
      <w:r w:rsidR="009E469E" w:rsidRPr="009E469E">
        <w:rPr>
          <w:rFonts w:ascii="Times New Roman" w:hAnsi="Times New Roman"/>
          <w:sz w:val="24"/>
          <w:szCs w:val="24"/>
        </w:rPr>
        <w:t>производството</w:t>
      </w:r>
      <w:r w:rsidR="009E469E" w:rsidRPr="007C7FA1">
        <w:rPr>
          <w:rFonts w:ascii="Times New Roman" w:hAnsi="Times New Roman"/>
          <w:sz w:val="24"/>
          <w:szCs w:val="24"/>
        </w:rPr>
        <w:t xml:space="preserve"> </w:t>
      </w:r>
      <w:r w:rsidR="009E469E" w:rsidRPr="009E469E">
        <w:rPr>
          <w:rFonts w:ascii="Times New Roman" w:hAnsi="Times New Roman"/>
          <w:sz w:val="24"/>
          <w:szCs w:val="24"/>
        </w:rPr>
        <w:t>под</w:t>
      </w:r>
      <w:r w:rsidR="009E469E" w:rsidRPr="007C7FA1">
        <w:rPr>
          <w:rFonts w:ascii="Times New Roman" w:hAnsi="Times New Roman"/>
          <w:sz w:val="24"/>
          <w:szCs w:val="24"/>
        </w:rPr>
        <w:t xml:space="preserve"> </w:t>
      </w:r>
      <w:r w:rsidR="009E469E" w:rsidRPr="009E469E">
        <w:rPr>
          <w:rFonts w:ascii="Times New Roman" w:hAnsi="Times New Roman"/>
          <w:sz w:val="24"/>
          <w:szCs w:val="24"/>
        </w:rPr>
        <w:t>формата</w:t>
      </w:r>
      <w:r w:rsidR="009E469E" w:rsidRPr="007C7FA1">
        <w:rPr>
          <w:rFonts w:ascii="Times New Roman" w:hAnsi="Times New Roman"/>
          <w:sz w:val="24"/>
          <w:szCs w:val="24"/>
        </w:rPr>
        <w:t xml:space="preserve"> </w:t>
      </w:r>
      <w:r w:rsidR="009E469E" w:rsidRPr="009E469E">
        <w:rPr>
          <w:rFonts w:ascii="Times New Roman" w:hAnsi="Times New Roman"/>
          <w:sz w:val="24"/>
          <w:szCs w:val="24"/>
        </w:rPr>
        <w:t>на</w:t>
      </w:r>
      <w:r w:rsidR="009E469E" w:rsidRPr="007C7FA1">
        <w:rPr>
          <w:rFonts w:ascii="Times New Roman" w:hAnsi="Times New Roman"/>
          <w:sz w:val="24"/>
          <w:szCs w:val="24"/>
        </w:rPr>
        <w:t xml:space="preserve"> </w:t>
      </w:r>
      <w:r w:rsidR="009E469E" w:rsidRPr="009E469E">
        <w:rPr>
          <w:rFonts w:ascii="Times New Roman" w:hAnsi="Times New Roman"/>
          <w:sz w:val="24"/>
          <w:szCs w:val="24"/>
        </w:rPr>
        <w:t>годишно</w:t>
      </w:r>
      <w:r w:rsidR="009E469E" w:rsidRPr="007C7FA1">
        <w:rPr>
          <w:rFonts w:ascii="Times New Roman" w:hAnsi="Times New Roman"/>
          <w:sz w:val="24"/>
          <w:szCs w:val="24"/>
        </w:rPr>
        <w:t xml:space="preserve"> </w:t>
      </w:r>
      <w:r w:rsidR="009E469E" w:rsidRPr="009E469E">
        <w:rPr>
          <w:rFonts w:ascii="Times New Roman" w:hAnsi="Times New Roman"/>
          <w:sz w:val="24"/>
          <w:szCs w:val="24"/>
        </w:rPr>
        <w:t>плащане</w:t>
      </w:r>
      <w:r w:rsidR="009E469E" w:rsidRPr="007C7FA1">
        <w:rPr>
          <w:rFonts w:ascii="Times New Roman" w:hAnsi="Times New Roman"/>
          <w:sz w:val="24"/>
          <w:szCs w:val="24"/>
        </w:rPr>
        <w:t xml:space="preserve"> </w:t>
      </w:r>
      <w:r w:rsidR="009E469E" w:rsidRPr="009E469E">
        <w:rPr>
          <w:rFonts w:ascii="Times New Roman" w:hAnsi="Times New Roman"/>
          <w:sz w:val="24"/>
          <w:szCs w:val="24"/>
        </w:rPr>
        <w:t>въз</w:t>
      </w:r>
      <w:r w:rsidR="009E469E" w:rsidRPr="007C7FA1">
        <w:rPr>
          <w:rFonts w:ascii="Times New Roman" w:hAnsi="Times New Roman"/>
          <w:sz w:val="24"/>
          <w:szCs w:val="24"/>
        </w:rPr>
        <w:t xml:space="preserve"> </w:t>
      </w:r>
      <w:r w:rsidR="009E469E" w:rsidRPr="009E469E">
        <w:rPr>
          <w:rFonts w:ascii="Times New Roman" w:hAnsi="Times New Roman"/>
          <w:sz w:val="24"/>
          <w:szCs w:val="24"/>
        </w:rPr>
        <w:t>основа</w:t>
      </w:r>
      <w:r w:rsidR="009E469E" w:rsidRPr="007C7FA1">
        <w:rPr>
          <w:rFonts w:ascii="Times New Roman" w:hAnsi="Times New Roman"/>
          <w:sz w:val="24"/>
          <w:szCs w:val="24"/>
        </w:rPr>
        <w:t xml:space="preserve"> </w:t>
      </w:r>
      <w:r w:rsidR="009E469E" w:rsidRPr="009E469E">
        <w:rPr>
          <w:rFonts w:ascii="Times New Roman" w:hAnsi="Times New Roman"/>
          <w:sz w:val="24"/>
          <w:szCs w:val="24"/>
        </w:rPr>
        <w:t>на</w:t>
      </w:r>
      <w:r w:rsidR="009E469E" w:rsidRPr="007C7FA1">
        <w:rPr>
          <w:rFonts w:ascii="Times New Roman" w:hAnsi="Times New Roman"/>
          <w:sz w:val="24"/>
          <w:szCs w:val="24"/>
        </w:rPr>
        <w:t xml:space="preserve"> </w:t>
      </w:r>
      <w:r w:rsidR="009E469E" w:rsidRPr="009E469E">
        <w:rPr>
          <w:rFonts w:ascii="Times New Roman" w:hAnsi="Times New Roman"/>
          <w:sz w:val="24"/>
          <w:szCs w:val="24"/>
        </w:rPr>
        <w:t>определени</w:t>
      </w:r>
      <w:r w:rsidR="009E469E" w:rsidRPr="007C7FA1">
        <w:rPr>
          <w:rFonts w:ascii="Times New Roman" w:hAnsi="Times New Roman"/>
          <w:sz w:val="24"/>
          <w:szCs w:val="24"/>
        </w:rPr>
        <w:t xml:space="preserve"> </w:t>
      </w:r>
      <w:r w:rsidR="009E469E" w:rsidRPr="009E469E">
        <w:rPr>
          <w:rFonts w:ascii="Times New Roman" w:hAnsi="Times New Roman"/>
          <w:sz w:val="24"/>
          <w:szCs w:val="24"/>
        </w:rPr>
        <w:t>площи</w:t>
      </w:r>
      <w:r w:rsidR="009E469E" w:rsidRPr="007C7FA1">
        <w:rPr>
          <w:rFonts w:ascii="Times New Roman" w:hAnsi="Times New Roman"/>
          <w:sz w:val="24"/>
          <w:szCs w:val="24"/>
        </w:rPr>
        <w:t xml:space="preserve"> </w:t>
      </w:r>
      <w:r w:rsidR="009E469E" w:rsidRPr="009E469E">
        <w:rPr>
          <w:rFonts w:ascii="Times New Roman" w:hAnsi="Times New Roman"/>
          <w:sz w:val="24"/>
          <w:szCs w:val="24"/>
        </w:rPr>
        <w:t>и</w:t>
      </w:r>
      <w:r w:rsidR="009E469E" w:rsidRPr="007C7FA1">
        <w:rPr>
          <w:rFonts w:ascii="Times New Roman" w:hAnsi="Times New Roman"/>
          <w:sz w:val="24"/>
          <w:szCs w:val="24"/>
        </w:rPr>
        <w:t xml:space="preserve"> </w:t>
      </w:r>
      <w:r w:rsidR="009E469E" w:rsidRPr="009E469E">
        <w:rPr>
          <w:rFonts w:ascii="Times New Roman" w:hAnsi="Times New Roman"/>
          <w:sz w:val="24"/>
          <w:szCs w:val="24"/>
        </w:rPr>
        <w:t>добиви</w:t>
      </w:r>
      <w:r w:rsidR="009E469E" w:rsidRPr="007C7FA1">
        <w:rPr>
          <w:rFonts w:ascii="Times New Roman" w:hAnsi="Times New Roman"/>
          <w:sz w:val="24"/>
          <w:szCs w:val="24"/>
        </w:rPr>
        <w:t xml:space="preserve"> </w:t>
      </w:r>
      <w:r w:rsidR="009E469E" w:rsidRPr="009E469E">
        <w:rPr>
          <w:rFonts w:ascii="Times New Roman" w:hAnsi="Times New Roman"/>
          <w:sz w:val="24"/>
          <w:szCs w:val="24"/>
        </w:rPr>
        <w:t>или</w:t>
      </w:r>
      <w:r w:rsidR="009E469E" w:rsidRPr="007C7FA1">
        <w:rPr>
          <w:rFonts w:ascii="Times New Roman" w:hAnsi="Times New Roman"/>
          <w:sz w:val="24"/>
          <w:szCs w:val="24"/>
        </w:rPr>
        <w:t xml:space="preserve"> </w:t>
      </w:r>
      <w:r w:rsidR="009E469E" w:rsidRPr="009E469E">
        <w:rPr>
          <w:rFonts w:ascii="Times New Roman" w:hAnsi="Times New Roman"/>
          <w:sz w:val="24"/>
          <w:szCs w:val="24"/>
        </w:rPr>
        <w:t>определен</w:t>
      </w:r>
      <w:r w:rsidR="009E469E" w:rsidRPr="007C7FA1">
        <w:rPr>
          <w:rFonts w:ascii="Times New Roman" w:hAnsi="Times New Roman"/>
          <w:sz w:val="24"/>
          <w:szCs w:val="24"/>
        </w:rPr>
        <w:t xml:space="preserve"> </w:t>
      </w:r>
      <w:r w:rsidR="009E469E" w:rsidRPr="009E469E">
        <w:rPr>
          <w:rFonts w:ascii="Times New Roman" w:hAnsi="Times New Roman"/>
          <w:sz w:val="24"/>
          <w:szCs w:val="24"/>
        </w:rPr>
        <w:t>брой</w:t>
      </w:r>
      <w:r w:rsidR="009E469E" w:rsidRPr="007C7FA1">
        <w:rPr>
          <w:rFonts w:ascii="Times New Roman" w:hAnsi="Times New Roman"/>
          <w:sz w:val="24"/>
          <w:szCs w:val="24"/>
        </w:rPr>
        <w:t xml:space="preserve"> </w:t>
      </w:r>
      <w:r w:rsidR="009E469E" w:rsidRPr="009E469E">
        <w:rPr>
          <w:rFonts w:ascii="Times New Roman" w:hAnsi="Times New Roman"/>
          <w:sz w:val="24"/>
          <w:szCs w:val="24"/>
        </w:rPr>
        <w:t>животни</w:t>
      </w:r>
      <w:r w:rsidR="009E469E" w:rsidRPr="007C7FA1">
        <w:rPr>
          <w:rFonts w:ascii="Times New Roman" w:hAnsi="Times New Roman"/>
          <w:sz w:val="24"/>
          <w:szCs w:val="24"/>
        </w:rPr>
        <w:t xml:space="preserve"> </w:t>
      </w:r>
      <w:r w:rsidR="009E469E" w:rsidRPr="009E469E">
        <w:rPr>
          <w:rFonts w:ascii="Times New Roman" w:hAnsi="Times New Roman"/>
          <w:sz w:val="24"/>
          <w:szCs w:val="24"/>
        </w:rPr>
        <w:t>и</w:t>
      </w:r>
      <w:r w:rsidR="009E469E" w:rsidRPr="007C7FA1">
        <w:rPr>
          <w:rFonts w:ascii="Times New Roman" w:hAnsi="Times New Roman"/>
          <w:sz w:val="24"/>
          <w:szCs w:val="24"/>
        </w:rPr>
        <w:t xml:space="preserve"> </w:t>
      </w:r>
      <w:r w:rsidR="009E469E" w:rsidRPr="009E469E">
        <w:rPr>
          <w:rFonts w:ascii="Times New Roman" w:hAnsi="Times New Roman"/>
          <w:sz w:val="24"/>
          <w:szCs w:val="24"/>
        </w:rPr>
        <w:t>се</w:t>
      </w:r>
      <w:r w:rsidR="009E469E" w:rsidRPr="007C7FA1">
        <w:rPr>
          <w:rFonts w:ascii="Times New Roman" w:hAnsi="Times New Roman"/>
          <w:sz w:val="24"/>
          <w:szCs w:val="24"/>
        </w:rPr>
        <w:t xml:space="preserve"> </w:t>
      </w:r>
      <w:r w:rsidR="009E469E" w:rsidRPr="009E469E">
        <w:rPr>
          <w:rFonts w:ascii="Times New Roman" w:hAnsi="Times New Roman"/>
          <w:sz w:val="24"/>
          <w:szCs w:val="24"/>
        </w:rPr>
        <w:t>предоставя</w:t>
      </w:r>
      <w:r w:rsidR="009E469E" w:rsidRPr="007C7FA1">
        <w:rPr>
          <w:rFonts w:ascii="Times New Roman" w:hAnsi="Times New Roman"/>
          <w:sz w:val="24"/>
          <w:szCs w:val="24"/>
        </w:rPr>
        <w:t xml:space="preserve"> </w:t>
      </w:r>
      <w:r w:rsidR="009E469E" w:rsidRPr="009E469E">
        <w:rPr>
          <w:rFonts w:ascii="Times New Roman" w:hAnsi="Times New Roman"/>
          <w:sz w:val="24"/>
          <w:szCs w:val="24"/>
        </w:rPr>
        <w:t>при</w:t>
      </w:r>
      <w:r w:rsidR="009E469E" w:rsidRPr="007C7FA1">
        <w:rPr>
          <w:rFonts w:ascii="Times New Roman" w:hAnsi="Times New Roman"/>
          <w:sz w:val="24"/>
          <w:szCs w:val="24"/>
        </w:rPr>
        <w:t xml:space="preserve"> </w:t>
      </w:r>
      <w:r w:rsidR="009E469E" w:rsidRPr="009E469E">
        <w:rPr>
          <w:rFonts w:ascii="Times New Roman" w:hAnsi="Times New Roman"/>
          <w:sz w:val="24"/>
          <w:szCs w:val="24"/>
        </w:rPr>
        <w:t>спазване</w:t>
      </w:r>
      <w:r w:rsidR="009E469E" w:rsidRPr="007C7FA1">
        <w:rPr>
          <w:rFonts w:ascii="Times New Roman" w:hAnsi="Times New Roman"/>
          <w:sz w:val="24"/>
          <w:szCs w:val="24"/>
          <w:lang w:val="bg-BG"/>
        </w:rPr>
        <w:t xml:space="preserve"> н</w:t>
      </w:r>
      <w:r w:rsidR="009E469E" w:rsidRPr="009E469E">
        <w:rPr>
          <w:rFonts w:ascii="Times New Roman" w:hAnsi="Times New Roman"/>
          <w:sz w:val="24"/>
          <w:szCs w:val="24"/>
        </w:rPr>
        <w:t>а</w:t>
      </w:r>
      <w:r w:rsidR="009E469E" w:rsidRPr="007C7FA1">
        <w:rPr>
          <w:rFonts w:ascii="Times New Roman" w:hAnsi="Times New Roman"/>
          <w:sz w:val="24"/>
          <w:szCs w:val="24"/>
        </w:rPr>
        <w:t xml:space="preserve"> </w:t>
      </w:r>
      <w:r w:rsidR="009E469E" w:rsidRPr="009E469E">
        <w:rPr>
          <w:rFonts w:ascii="Times New Roman" w:hAnsi="Times New Roman"/>
          <w:sz w:val="24"/>
          <w:szCs w:val="24"/>
        </w:rPr>
        <w:t>финан</w:t>
      </w:r>
      <w:r w:rsidR="009E469E" w:rsidRPr="009E469E">
        <w:rPr>
          <w:rFonts w:ascii="Times New Roman" w:hAnsi="Times New Roman"/>
          <w:sz w:val="24"/>
          <w:szCs w:val="24"/>
        </w:rPr>
        <w:softHyphen/>
        <w:t>совите</w:t>
      </w:r>
      <w:r w:rsidR="009E469E" w:rsidRPr="007C7FA1">
        <w:rPr>
          <w:rFonts w:ascii="Times New Roman" w:hAnsi="Times New Roman"/>
          <w:sz w:val="24"/>
          <w:szCs w:val="24"/>
          <w:lang w:val="bg-BG"/>
        </w:rPr>
        <w:t xml:space="preserve"> </w:t>
      </w:r>
      <w:r w:rsidR="009E469E" w:rsidRPr="009E469E">
        <w:rPr>
          <w:rFonts w:ascii="Times New Roman" w:hAnsi="Times New Roman"/>
          <w:sz w:val="24"/>
          <w:szCs w:val="24"/>
        </w:rPr>
        <w:t>тавани, които</w:t>
      </w:r>
      <w:r w:rsidR="009E469E" w:rsidRPr="007C7FA1">
        <w:rPr>
          <w:rFonts w:ascii="Times New Roman" w:hAnsi="Times New Roman"/>
          <w:sz w:val="24"/>
          <w:szCs w:val="24"/>
          <w:lang w:val="bg-BG"/>
        </w:rPr>
        <w:t xml:space="preserve"> </w:t>
      </w:r>
      <w:r w:rsidR="009E469E" w:rsidRPr="009E469E">
        <w:rPr>
          <w:rFonts w:ascii="Times New Roman" w:hAnsi="Times New Roman"/>
          <w:sz w:val="24"/>
          <w:szCs w:val="24"/>
        </w:rPr>
        <w:lastRenderedPageBreak/>
        <w:t>държавите</w:t>
      </w:r>
      <w:r w:rsidR="009E469E" w:rsidRPr="007C7FA1">
        <w:rPr>
          <w:rFonts w:ascii="Times New Roman" w:hAnsi="Times New Roman"/>
          <w:sz w:val="24"/>
          <w:szCs w:val="24"/>
          <w:lang w:val="bg-BG"/>
        </w:rPr>
        <w:t xml:space="preserve"> </w:t>
      </w:r>
      <w:r w:rsidR="009E469E" w:rsidRPr="009E469E">
        <w:rPr>
          <w:rFonts w:ascii="Times New Roman" w:hAnsi="Times New Roman"/>
          <w:sz w:val="24"/>
          <w:szCs w:val="24"/>
        </w:rPr>
        <w:t>членки</w:t>
      </w:r>
      <w:r w:rsidR="009E469E" w:rsidRPr="007C7FA1">
        <w:rPr>
          <w:rFonts w:ascii="Times New Roman" w:hAnsi="Times New Roman"/>
          <w:sz w:val="24"/>
          <w:szCs w:val="24"/>
          <w:lang w:val="bg-BG"/>
        </w:rPr>
        <w:t xml:space="preserve"> </w:t>
      </w:r>
      <w:r w:rsidR="009E469E" w:rsidRPr="009E469E">
        <w:rPr>
          <w:rFonts w:ascii="Times New Roman" w:hAnsi="Times New Roman"/>
          <w:sz w:val="24"/>
          <w:szCs w:val="24"/>
        </w:rPr>
        <w:t>определят</w:t>
      </w:r>
      <w:r w:rsidR="009E469E" w:rsidRPr="007C7FA1">
        <w:rPr>
          <w:rFonts w:ascii="Times New Roman" w:hAnsi="Times New Roman"/>
          <w:sz w:val="24"/>
          <w:szCs w:val="24"/>
          <w:lang w:val="bg-BG"/>
        </w:rPr>
        <w:t xml:space="preserve"> </w:t>
      </w:r>
      <w:r w:rsidR="009E469E" w:rsidRPr="009E469E">
        <w:rPr>
          <w:rFonts w:ascii="Times New Roman" w:hAnsi="Times New Roman"/>
          <w:sz w:val="24"/>
          <w:szCs w:val="24"/>
        </w:rPr>
        <w:t>за</w:t>
      </w:r>
      <w:r w:rsidR="009E469E" w:rsidRPr="007C7FA1">
        <w:rPr>
          <w:rFonts w:ascii="Times New Roman" w:hAnsi="Times New Roman"/>
          <w:sz w:val="24"/>
          <w:szCs w:val="24"/>
          <w:lang w:val="bg-BG"/>
        </w:rPr>
        <w:t xml:space="preserve"> </w:t>
      </w:r>
      <w:r w:rsidR="009E469E" w:rsidRPr="009E469E">
        <w:rPr>
          <w:rFonts w:ascii="Times New Roman" w:hAnsi="Times New Roman"/>
          <w:sz w:val="24"/>
          <w:szCs w:val="24"/>
        </w:rPr>
        <w:t>всяка</w:t>
      </w:r>
      <w:r w:rsidR="009E469E" w:rsidRPr="007C7FA1">
        <w:rPr>
          <w:rFonts w:ascii="Times New Roman" w:hAnsi="Times New Roman"/>
          <w:sz w:val="24"/>
          <w:szCs w:val="24"/>
          <w:lang w:val="bg-BG"/>
        </w:rPr>
        <w:t xml:space="preserve"> </w:t>
      </w:r>
      <w:r w:rsidR="009E469E" w:rsidRPr="009E469E">
        <w:rPr>
          <w:rFonts w:ascii="Times New Roman" w:hAnsi="Times New Roman"/>
          <w:sz w:val="24"/>
          <w:szCs w:val="24"/>
        </w:rPr>
        <w:t>мярка</w:t>
      </w:r>
      <w:r w:rsidR="009E469E" w:rsidRPr="007C7FA1">
        <w:rPr>
          <w:rFonts w:ascii="Times New Roman" w:hAnsi="Times New Roman"/>
          <w:sz w:val="24"/>
          <w:szCs w:val="24"/>
          <w:lang w:val="bg-BG"/>
        </w:rPr>
        <w:t xml:space="preserve"> </w:t>
      </w:r>
      <w:r w:rsidR="009E469E" w:rsidRPr="009E469E">
        <w:rPr>
          <w:rFonts w:ascii="Times New Roman" w:hAnsi="Times New Roman"/>
          <w:sz w:val="24"/>
          <w:szCs w:val="24"/>
        </w:rPr>
        <w:t>и</w:t>
      </w:r>
      <w:r w:rsidR="009E469E" w:rsidRPr="007C7FA1">
        <w:rPr>
          <w:rFonts w:ascii="Times New Roman" w:hAnsi="Times New Roman"/>
          <w:sz w:val="24"/>
          <w:szCs w:val="24"/>
          <w:lang w:val="bg-BG"/>
        </w:rPr>
        <w:t xml:space="preserve"> </w:t>
      </w:r>
      <w:r w:rsidR="009E469E" w:rsidRPr="009E469E">
        <w:rPr>
          <w:rFonts w:ascii="Times New Roman" w:hAnsi="Times New Roman"/>
          <w:sz w:val="24"/>
          <w:szCs w:val="24"/>
        </w:rPr>
        <w:t>съобщават</w:t>
      </w:r>
      <w:r w:rsidR="009E469E" w:rsidRPr="007C7FA1">
        <w:rPr>
          <w:rFonts w:ascii="Times New Roman" w:hAnsi="Times New Roman"/>
          <w:sz w:val="24"/>
          <w:szCs w:val="24"/>
          <w:lang w:val="bg-BG"/>
        </w:rPr>
        <w:t xml:space="preserve"> </w:t>
      </w:r>
      <w:r w:rsidR="009E469E" w:rsidRPr="009E469E">
        <w:rPr>
          <w:rFonts w:ascii="Times New Roman" w:hAnsi="Times New Roman"/>
          <w:sz w:val="24"/>
          <w:szCs w:val="24"/>
        </w:rPr>
        <w:t>на</w:t>
      </w:r>
      <w:r w:rsidR="009E469E" w:rsidRPr="007C7FA1">
        <w:rPr>
          <w:rFonts w:ascii="Times New Roman" w:hAnsi="Times New Roman"/>
          <w:sz w:val="24"/>
          <w:szCs w:val="24"/>
          <w:lang w:val="bg-BG"/>
        </w:rPr>
        <w:t xml:space="preserve"> </w:t>
      </w:r>
      <w:r w:rsidR="009E469E" w:rsidRPr="009E469E">
        <w:rPr>
          <w:rFonts w:ascii="Times New Roman" w:hAnsi="Times New Roman"/>
          <w:sz w:val="24"/>
          <w:szCs w:val="24"/>
        </w:rPr>
        <w:t>Комисията</w:t>
      </w:r>
      <w:r w:rsidR="00A060ED" w:rsidRPr="007C7FA1">
        <w:rPr>
          <w:rFonts w:ascii="Times New Roman" w:hAnsi="Times New Roman"/>
          <w:sz w:val="24"/>
          <w:szCs w:val="24"/>
          <w:lang w:val="bg-BG"/>
        </w:rPr>
        <w:t xml:space="preserve">, което е отразено като изискване в </w:t>
      </w:r>
      <w:r w:rsidR="00F6319C" w:rsidRPr="007C7FA1">
        <w:rPr>
          <w:rFonts w:ascii="Times New Roman" w:hAnsi="Times New Roman"/>
          <w:sz w:val="24"/>
          <w:szCs w:val="24"/>
          <w:lang w:val="bg-BG"/>
        </w:rPr>
        <w:t xml:space="preserve">нотификацията от страна на България по съответните </w:t>
      </w:r>
      <w:r w:rsidR="00A060ED" w:rsidRPr="007C7FA1">
        <w:rPr>
          <w:rFonts w:ascii="Times New Roman" w:hAnsi="Times New Roman"/>
          <w:sz w:val="24"/>
          <w:szCs w:val="24"/>
          <w:lang w:val="bg-BG"/>
        </w:rPr>
        <w:t>схеми за обвързана подкрепа</w:t>
      </w:r>
      <w:r w:rsidR="00F6319C" w:rsidRPr="007C7FA1">
        <w:rPr>
          <w:rFonts w:ascii="Times New Roman" w:hAnsi="Times New Roman"/>
          <w:sz w:val="24"/>
          <w:szCs w:val="24"/>
          <w:lang w:val="bg-BG"/>
        </w:rPr>
        <w:t>, в която са уточнени параметрите по отношение на бюджет, брой животни, площи и добиви</w:t>
      </w:r>
      <w:r w:rsidR="00A060ED" w:rsidRPr="007C7FA1">
        <w:rPr>
          <w:rFonts w:ascii="Times New Roman" w:hAnsi="Times New Roman"/>
          <w:sz w:val="24"/>
          <w:szCs w:val="24"/>
          <w:lang w:val="bg-BG"/>
        </w:rPr>
        <w:t>.</w:t>
      </w:r>
    </w:p>
    <w:p w:rsidR="00210CD2" w:rsidRPr="007C7FA1" w:rsidRDefault="00A81117"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7C7FA1">
        <w:rPr>
          <w:rFonts w:ascii="Times New Roman" w:hAnsi="Times New Roman"/>
          <w:bCs/>
          <w:sz w:val="24"/>
          <w:szCs w:val="24"/>
          <w:lang w:val="bg-BG" w:eastAsia="bg-BG"/>
        </w:rPr>
        <w:t>На основание чл.</w:t>
      </w:r>
      <w:r w:rsidR="00AC2B06" w:rsidRPr="007C7FA1">
        <w:rPr>
          <w:rFonts w:ascii="Times New Roman" w:hAnsi="Times New Roman"/>
          <w:bCs/>
          <w:sz w:val="24"/>
          <w:szCs w:val="24"/>
          <w:lang w:val="bg-BG" w:eastAsia="bg-BG"/>
        </w:rPr>
        <w:t xml:space="preserve"> </w:t>
      </w:r>
      <w:r w:rsidRPr="007C7FA1">
        <w:rPr>
          <w:rFonts w:ascii="Times New Roman" w:hAnsi="Times New Roman"/>
          <w:bCs/>
          <w:sz w:val="24"/>
          <w:szCs w:val="24"/>
          <w:lang w:val="bg-BG" w:eastAsia="bg-BG"/>
        </w:rPr>
        <w:t>52, параграф 8 от Регламент (ЕС) № 1307/2013 всяко обвързано с производството подпомагане следва да съответства на другите мерки и политики на ЕС. Съгласно чл. 54, параграф 2, б. „а“ от делегиран Регламент (ЕС) № 639/2014 държавите членки гарантират съответствието между мерките за обвързано с производството подпомагане и мерките, прилагани съобразно други мерки и политики на Съюза. За целите на съблюдаването на това изискване чл. 54 от Регламент (ЕС)</w:t>
      </w:r>
      <w:r w:rsidR="00033CB5" w:rsidRPr="007C7FA1">
        <w:rPr>
          <w:rFonts w:ascii="Times New Roman" w:hAnsi="Times New Roman"/>
          <w:bCs/>
          <w:sz w:val="24"/>
          <w:szCs w:val="24"/>
          <w:lang w:val="bg-BG" w:eastAsia="bg-BG"/>
        </w:rPr>
        <w:t xml:space="preserve"> </w:t>
      </w:r>
      <w:r w:rsidRPr="007C7FA1">
        <w:rPr>
          <w:rFonts w:ascii="Times New Roman" w:hAnsi="Times New Roman"/>
          <w:bCs/>
          <w:sz w:val="24"/>
          <w:szCs w:val="24"/>
          <w:lang w:val="bg-BG" w:eastAsia="bg-BG"/>
        </w:rPr>
        <w:t xml:space="preserve">№ 1307/2013 и чл. 67 от </w:t>
      </w:r>
      <w:r w:rsidR="00CF2A0D">
        <w:rPr>
          <w:rFonts w:ascii="Times New Roman" w:hAnsi="Times New Roman"/>
          <w:bCs/>
          <w:sz w:val="24"/>
          <w:szCs w:val="24"/>
          <w:lang w:val="bg-BG" w:eastAsia="bg-BG"/>
        </w:rPr>
        <w:t xml:space="preserve">делегиран </w:t>
      </w:r>
      <w:r w:rsidRPr="007C7FA1">
        <w:rPr>
          <w:rFonts w:ascii="Times New Roman" w:hAnsi="Times New Roman"/>
          <w:bCs/>
          <w:sz w:val="24"/>
          <w:szCs w:val="24"/>
          <w:lang w:val="bg-BG" w:eastAsia="bg-BG"/>
        </w:rPr>
        <w:t>Регламент (ЕС) № 639/2014 предвиждат задължение за държавите членки да нотифицират в съответните срокове ЕК относно всички параметри на схемите за обвързано подпомагане. Нотификациите на държавите членки са предмет на изчерпателен преглед от страна на ЕК за спазване на всички изисквания на законодателството на ЕС в областта на обвързаната подкрепа, като в случай на евентуално несъответствие Комисията стартира официална процедура за нарушение. С оглед правомощията й, предоставени по чл. 17, параграф 1 от Договора за Европейския съюз, по силата на който Комисията съблюдава прилагането на правото на Съюза под контрола на Съда на Европейския съюз и изпълнява бюджета и управлява програмите, самата тя се явява гарант за ефективното и целенасочено използване на средствата на Съюза и за избягване на двойното финансиране по подобни инструменти за подпомагане.</w:t>
      </w:r>
      <w:r w:rsidR="00C21F1A" w:rsidRPr="007C7FA1">
        <w:rPr>
          <w:rFonts w:ascii="Times New Roman" w:hAnsi="Times New Roman"/>
          <w:bCs/>
          <w:sz w:val="24"/>
          <w:szCs w:val="24"/>
          <w:lang w:val="bg-BG" w:eastAsia="bg-BG"/>
        </w:rPr>
        <w:t xml:space="preserve"> </w:t>
      </w:r>
    </w:p>
    <w:p w:rsidR="00B07FE8" w:rsidRPr="007C7FA1" w:rsidRDefault="00C21F1A" w:rsidP="00B07FE8">
      <w:pPr>
        <w:overflowPunct/>
        <w:autoSpaceDE/>
        <w:autoSpaceDN/>
        <w:adjustRightInd/>
        <w:spacing w:line="360" w:lineRule="auto"/>
        <w:ind w:firstLine="708"/>
        <w:jc w:val="both"/>
        <w:textAlignment w:val="auto"/>
        <w:rPr>
          <w:color w:val="000000"/>
          <w:sz w:val="19"/>
          <w:szCs w:val="19"/>
        </w:rPr>
      </w:pPr>
      <w:r w:rsidRPr="007C7FA1">
        <w:rPr>
          <w:rFonts w:ascii="Times New Roman" w:hAnsi="Times New Roman"/>
          <w:bCs/>
          <w:sz w:val="24"/>
          <w:szCs w:val="24"/>
          <w:lang w:val="bg-BG" w:eastAsia="bg-BG"/>
        </w:rPr>
        <w:t xml:space="preserve">На основание чл. 53, параграф 2 от Регламент 1307/2013 държавите членки, сред които и България, могат да решат да използват до 13% от годишния национален таван в приложение ІІ от същия, при условие, че до 31 декември 2014 г. прилагат схемата за единно плащане на площ по Регламент № (ЕО) 73/2009. Ключово искане на България по време на реформата в Общата селскостопанска политика през 2013 г. беше включване в базовия акт на законодателството на ЕС, регламентиращо директните плащания, на горепосочената възможност, с оглед което ползването й беше едно от основните политически решения на страната при националния избор след реформата през 2014 г. </w:t>
      </w:r>
      <w:r w:rsidR="00B07FE8" w:rsidRPr="007C7FA1">
        <w:rPr>
          <w:rFonts w:ascii="Times New Roman" w:hAnsi="Times New Roman"/>
          <w:bCs/>
          <w:sz w:val="24"/>
          <w:szCs w:val="24"/>
          <w:lang w:val="bg-BG" w:eastAsia="bg-BG"/>
        </w:rPr>
        <w:t>България се възползва и от възможността, предоставена по чл. 53, параграф 3 от същия Регламент, съгласно който процентът на годишния национален таван може да бъде увеличен с до два процентни пункта при условие, че се използват най-малко 2 % от годишния национален таван, за подпомагане на производството на протеинови култури.</w:t>
      </w:r>
      <w:r w:rsidR="00B07FE8" w:rsidRPr="007C7FA1">
        <w:rPr>
          <w:color w:val="000000"/>
          <w:sz w:val="19"/>
          <w:szCs w:val="19"/>
        </w:rPr>
        <w:t xml:space="preserve"> </w:t>
      </w:r>
    </w:p>
    <w:p w:rsidR="00A81117" w:rsidRPr="007C7FA1" w:rsidRDefault="00C21F1A" w:rsidP="00B07FE8">
      <w:pPr>
        <w:overflowPunct/>
        <w:autoSpaceDE/>
        <w:autoSpaceDN/>
        <w:adjustRightInd/>
        <w:spacing w:line="360" w:lineRule="auto"/>
        <w:ind w:firstLine="708"/>
        <w:jc w:val="both"/>
        <w:textAlignment w:val="auto"/>
        <w:rPr>
          <w:rFonts w:ascii="Times New Roman" w:hAnsi="Times New Roman"/>
          <w:bCs/>
          <w:spacing w:val="-2"/>
          <w:sz w:val="24"/>
          <w:szCs w:val="24"/>
          <w:lang w:val="bg-BG" w:eastAsia="bg-BG"/>
        </w:rPr>
      </w:pPr>
      <w:r w:rsidRPr="007C7FA1">
        <w:rPr>
          <w:rFonts w:ascii="Times New Roman" w:hAnsi="Times New Roman"/>
          <w:bCs/>
          <w:sz w:val="24"/>
          <w:szCs w:val="24"/>
          <w:lang w:val="bg-BG" w:eastAsia="bg-BG"/>
        </w:rPr>
        <w:lastRenderedPageBreak/>
        <w:t>По реда на чл. 54 държавите членки уведомяват ЕК за решенията си във връзка с обвързаната подкрепа до посочените в него дати. България е извършила съответните нотификации в указани</w:t>
      </w:r>
      <w:r w:rsidR="000D6E0F" w:rsidRPr="007C7FA1">
        <w:rPr>
          <w:rFonts w:ascii="Times New Roman" w:hAnsi="Times New Roman"/>
          <w:bCs/>
          <w:sz w:val="24"/>
          <w:szCs w:val="24"/>
          <w:lang w:val="bg-BG" w:eastAsia="bg-BG"/>
        </w:rPr>
        <w:t>я</w:t>
      </w:r>
      <w:r w:rsidRPr="007C7FA1">
        <w:rPr>
          <w:rFonts w:ascii="Times New Roman" w:hAnsi="Times New Roman"/>
          <w:bCs/>
          <w:sz w:val="24"/>
          <w:szCs w:val="24"/>
          <w:lang w:val="bg-BG" w:eastAsia="bg-BG"/>
        </w:rPr>
        <w:t xml:space="preserve"> срок – 1 август </w:t>
      </w:r>
      <w:r w:rsidR="00CF2A0D">
        <w:rPr>
          <w:rFonts w:ascii="Times New Roman" w:hAnsi="Times New Roman"/>
          <w:bCs/>
          <w:sz w:val="24"/>
          <w:szCs w:val="24"/>
          <w:lang w:val="bg-BG" w:eastAsia="bg-BG"/>
        </w:rPr>
        <w:t>всяка година.</w:t>
      </w:r>
      <w:r w:rsidR="00341969" w:rsidRPr="007C7FA1">
        <w:rPr>
          <w:rFonts w:ascii="Times New Roman" w:hAnsi="Times New Roman"/>
          <w:bCs/>
          <w:sz w:val="24"/>
          <w:szCs w:val="24"/>
          <w:lang w:val="bg-BG" w:eastAsia="bg-BG"/>
        </w:rPr>
        <w:t xml:space="preserve"> Член 55 от </w:t>
      </w:r>
      <w:r w:rsidR="00341969" w:rsidRPr="007C7FA1">
        <w:rPr>
          <w:rFonts w:ascii="Times New Roman" w:hAnsi="Times New Roman"/>
          <w:bCs/>
          <w:spacing w:val="-2"/>
          <w:sz w:val="24"/>
          <w:szCs w:val="24"/>
          <w:lang w:val="bg-BG" w:eastAsia="bg-BG"/>
        </w:rPr>
        <w:t>Регламент (ЕС</w:t>
      </w:r>
      <w:r w:rsidR="00033CB5" w:rsidRPr="007C7FA1">
        <w:rPr>
          <w:rFonts w:ascii="Times New Roman" w:hAnsi="Times New Roman"/>
          <w:bCs/>
          <w:spacing w:val="-2"/>
          <w:sz w:val="24"/>
          <w:szCs w:val="24"/>
          <w:lang w:val="bg-BG" w:eastAsia="bg-BG"/>
        </w:rPr>
        <w:t xml:space="preserve">) № 1307/2013 и </w:t>
      </w:r>
      <w:r w:rsidR="00341969" w:rsidRPr="007C7FA1">
        <w:rPr>
          <w:rFonts w:ascii="Times New Roman" w:hAnsi="Times New Roman"/>
          <w:bCs/>
          <w:spacing w:val="-2"/>
          <w:sz w:val="24"/>
          <w:szCs w:val="24"/>
          <w:lang w:val="bg-BG" w:eastAsia="bg-BG"/>
        </w:rPr>
        <w:t xml:space="preserve">чл. 55 от </w:t>
      </w:r>
      <w:r w:rsidR="00CF2A0D">
        <w:rPr>
          <w:rFonts w:ascii="Times New Roman" w:hAnsi="Times New Roman"/>
          <w:bCs/>
          <w:spacing w:val="-2"/>
          <w:sz w:val="24"/>
          <w:szCs w:val="24"/>
          <w:lang w:val="bg-BG" w:eastAsia="bg-BG"/>
        </w:rPr>
        <w:t xml:space="preserve">делегиран </w:t>
      </w:r>
      <w:r w:rsidR="00341969" w:rsidRPr="007C7FA1">
        <w:rPr>
          <w:rFonts w:ascii="Times New Roman" w:hAnsi="Times New Roman"/>
          <w:bCs/>
          <w:spacing w:val="-2"/>
          <w:sz w:val="24"/>
          <w:szCs w:val="24"/>
          <w:lang w:val="bg-BG" w:eastAsia="bg-BG"/>
        </w:rPr>
        <w:t xml:space="preserve">Регламент (ЕС) № 639/2014 визират правомощия на Европейската комисия. </w:t>
      </w:r>
    </w:p>
    <w:p w:rsidR="00B07FE8" w:rsidRPr="007C7FA1" w:rsidRDefault="00B07FE8" w:rsidP="000A653F">
      <w:pPr>
        <w:overflowPunct/>
        <w:autoSpaceDE/>
        <w:autoSpaceDN/>
        <w:adjustRightInd/>
        <w:spacing w:line="360" w:lineRule="auto"/>
        <w:ind w:firstLine="708"/>
        <w:jc w:val="both"/>
        <w:textAlignment w:val="auto"/>
        <w:rPr>
          <w:rFonts w:ascii="Times New Roman" w:hAnsi="Times New Roman"/>
          <w:bCs/>
          <w:spacing w:val="-2"/>
          <w:sz w:val="24"/>
          <w:szCs w:val="24"/>
          <w:lang w:val="bg-BG" w:eastAsia="bg-BG"/>
        </w:rPr>
      </w:pPr>
      <w:r w:rsidRPr="007C7FA1">
        <w:rPr>
          <w:rFonts w:ascii="Times New Roman" w:hAnsi="Times New Roman"/>
          <w:bCs/>
          <w:spacing w:val="-2"/>
          <w:sz w:val="24"/>
          <w:szCs w:val="24"/>
          <w:lang w:val="bg-BG" w:eastAsia="bg-BG"/>
        </w:rPr>
        <w:t xml:space="preserve">Съгласно чл. 53, параграф 2 от делегиран Регламент (ЕС) № 639/2014 площите, добивите и броят на животните по член 52, параграф 6 от Регламент (ЕС) № 1307/2013 се определят на регионално или секторно равнище от държавите членки. Те отразяват максималния добив, максималната обработваема площ или максималния брой животни в целевия регион или сектор за най-малко една година през петгодишния период, предхождащ годината на решението </w:t>
      </w:r>
      <w:r w:rsidR="000A653F" w:rsidRPr="007C7FA1">
        <w:rPr>
          <w:rFonts w:ascii="Times New Roman" w:hAnsi="Times New Roman"/>
          <w:bCs/>
          <w:spacing w:val="-2"/>
          <w:sz w:val="24"/>
          <w:szCs w:val="24"/>
          <w:lang w:val="bg-BG" w:eastAsia="bg-BG"/>
        </w:rPr>
        <w:t>да се прилага обвързана подкрепа</w:t>
      </w:r>
      <w:r w:rsidR="00100E27" w:rsidRPr="007C7FA1">
        <w:rPr>
          <w:rFonts w:ascii="Times New Roman" w:hAnsi="Times New Roman"/>
          <w:bCs/>
          <w:spacing w:val="-2"/>
          <w:sz w:val="24"/>
          <w:szCs w:val="24"/>
          <w:lang w:val="bg-BG" w:eastAsia="bg-BG"/>
        </w:rPr>
        <w:t>, което е спазено като изискване от страна на България с изпратената до ЕК нотификация по обвързаното с производството подпомагане.</w:t>
      </w:r>
    </w:p>
    <w:p w:rsidR="000A653F" w:rsidRPr="007C7FA1" w:rsidRDefault="000A653F" w:rsidP="00B07FE8">
      <w:pPr>
        <w:overflowPunct/>
        <w:autoSpaceDE/>
        <w:autoSpaceDN/>
        <w:adjustRightInd/>
        <w:spacing w:line="360" w:lineRule="auto"/>
        <w:ind w:firstLine="708"/>
        <w:jc w:val="both"/>
        <w:textAlignment w:val="auto"/>
        <w:rPr>
          <w:rFonts w:ascii="Times New Roman" w:hAnsi="Times New Roman"/>
          <w:bCs/>
          <w:spacing w:val="-2"/>
          <w:sz w:val="24"/>
          <w:szCs w:val="24"/>
          <w:lang w:val="bg-BG" w:eastAsia="bg-BG"/>
        </w:rPr>
      </w:pPr>
      <w:r w:rsidRPr="007C7FA1">
        <w:rPr>
          <w:rFonts w:ascii="Times New Roman" w:hAnsi="Times New Roman"/>
          <w:bCs/>
          <w:spacing w:val="-2"/>
          <w:sz w:val="24"/>
          <w:szCs w:val="24"/>
          <w:lang w:val="bg-BG" w:eastAsia="bg-BG"/>
        </w:rPr>
        <w:t>Д</w:t>
      </w:r>
      <w:r w:rsidR="00B07FE8" w:rsidRPr="007C7FA1">
        <w:rPr>
          <w:rFonts w:ascii="Times New Roman" w:hAnsi="Times New Roman"/>
          <w:bCs/>
          <w:spacing w:val="-2"/>
          <w:sz w:val="24"/>
          <w:szCs w:val="24"/>
          <w:lang w:val="bg-BG" w:eastAsia="bg-BG"/>
        </w:rPr>
        <w:t xml:space="preserve">ържавите членки могат да решат да прилагат модулирани размери за единица по отношение на определени категории земеделски стопани или на равнището на земеделските стопанства. </w:t>
      </w:r>
      <w:r w:rsidR="00100E27" w:rsidRPr="007C7FA1">
        <w:rPr>
          <w:rFonts w:ascii="Times New Roman" w:hAnsi="Times New Roman"/>
          <w:bCs/>
          <w:spacing w:val="-2"/>
          <w:sz w:val="24"/>
          <w:szCs w:val="24"/>
          <w:lang w:val="bg-BG" w:eastAsia="bg-BG"/>
        </w:rPr>
        <w:t xml:space="preserve">България се е възползвала от тази опция, видно от </w:t>
      </w:r>
      <w:r w:rsidR="00B5062B" w:rsidRPr="007C7FA1">
        <w:rPr>
          <w:rFonts w:ascii="Times New Roman" w:hAnsi="Times New Roman"/>
          <w:bCs/>
          <w:spacing w:val="-2"/>
          <w:sz w:val="24"/>
          <w:szCs w:val="24"/>
          <w:lang w:val="bg-BG" w:eastAsia="bg-BG"/>
        </w:rPr>
        <w:t>разпоредбите на чл. 28</w:t>
      </w:r>
      <w:r w:rsidR="00471EE4" w:rsidRPr="007C7FA1">
        <w:rPr>
          <w:rFonts w:ascii="Times New Roman" w:hAnsi="Times New Roman"/>
          <w:bCs/>
          <w:spacing w:val="-2"/>
          <w:sz w:val="24"/>
          <w:szCs w:val="24"/>
          <w:lang w:val="bg-BG" w:eastAsia="bg-BG"/>
        </w:rPr>
        <w:t>-30в</w:t>
      </w:r>
      <w:r w:rsidR="00B5062B" w:rsidRPr="007C7FA1">
        <w:rPr>
          <w:rFonts w:ascii="Times New Roman" w:hAnsi="Times New Roman"/>
          <w:bCs/>
          <w:spacing w:val="-2"/>
          <w:sz w:val="24"/>
          <w:szCs w:val="24"/>
          <w:lang w:val="bg-BG" w:eastAsia="bg-BG"/>
        </w:rPr>
        <w:t xml:space="preserve"> от </w:t>
      </w:r>
      <w:r w:rsidR="00471EE4" w:rsidRPr="007C7FA1">
        <w:rPr>
          <w:rFonts w:ascii="Times New Roman" w:hAnsi="Times New Roman"/>
          <w:bCs/>
          <w:spacing w:val="-2"/>
          <w:sz w:val="24"/>
          <w:szCs w:val="24"/>
          <w:lang w:val="bg-BG" w:eastAsia="bg-BG"/>
        </w:rPr>
        <w:t xml:space="preserve">Наредбата за изменение и допълнение на </w:t>
      </w:r>
      <w:r w:rsidR="00B5062B" w:rsidRPr="007C7FA1">
        <w:rPr>
          <w:rFonts w:ascii="Times New Roman" w:hAnsi="Times New Roman"/>
          <w:bCs/>
          <w:spacing w:val="-2"/>
          <w:sz w:val="24"/>
          <w:szCs w:val="24"/>
          <w:lang w:val="bg-BG" w:eastAsia="bg-BG"/>
        </w:rPr>
        <w:t>Наредба №</w:t>
      </w:r>
      <w:r w:rsidR="00CF2A0D">
        <w:rPr>
          <w:rFonts w:ascii="Times New Roman" w:hAnsi="Times New Roman"/>
          <w:bCs/>
          <w:spacing w:val="-2"/>
          <w:sz w:val="24"/>
          <w:szCs w:val="24"/>
          <w:lang w:val="bg-BG" w:eastAsia="bg-BG"/>
        </w:rPr>
        <w:t xml:space="preserve"> </w:t>
      </w:r>
      <w:r w:rsidR="00B5062B" w:rsidRPr="007C7FA1">
        <w:rPr>
          <w:rFonts w:ascii="Times New Roman" w:hAnsi="Times New Roman"/>
          <w:bCs/>
          <w:spacing w:val="-2"/>
          <w:sz w:val="24"/>
          <w:szCs w:val="24"/>
          <w:lang w:val="bg-BG" w:eastAsia="bg-BG"/>
        </w:rPr>
        <w:t>3/2015 г.</w:t>
      </w:r>
    </w:p>
    <w:p w:rsidR="00B07FE8" w:rsidRPr="007C7FA1" w:rsidRDefault="00B5062B" w:rsidP="00B07FE8">
      <w:pPr>
        <w:overflowPunct/>
        <w:autoSpaceDE/>
        <w:autoSpaceDN/>
        <w:adjustRightInd/>
        <w:spacing w:line="360" w:lineRule="auto"/>
        <w:ind w:firstLine="708"/>
        <w:jc w:val="both"/>
        <w:textAlignment w:val="auto"/>
        <w:rPr>
          <w:rFonts w:ascii="Times New Roman" w:hAnsi="Times New Roman"/>
          <w:bCs/>
          <w:spacing w:val="-2"/>
          <w:sz w:val="24"/>
          <w:szCs w:val="24"/>
          <w:lang w:val="bg-BG" w:eastAsia="bg-BG"/>
        </w:rPr>
      </w:pPr>
      <w:r w:rsidRPr="007C7FA1">
        <w:rPr>
          <w:rFonts w:ascii="Times New Roman" w:hAnsi="Times New Roman"/>
          <w:bCs/>
          <w:spacing w:val="-2"/>
          <w:sz w:val="24"/>
          <w:szCs w:val="24"/>
          <w:lang w:val="bg-BG" w:eastAsia="bg-BG"/>
        </w:rPr>
        <w:t>По чл. 53, параграф 4 к</w:t>
      </w:r>
      <w:r w:rsidR="00B07FE8" w:rsidRPr="007C7FA1">
        <w:rPr>
          <w:rFonts w:ascii="Times New Roman" w:hAnsi="Times New Roman"/>
          <w:bCs/>
          <w:spacing w:val="-2"/>
          <w:sz w:val="24"/>
          <w:szCs w:val="24"/>
          <w:lang w:val="bg-BG" w:eastAsia="bg-BG"/>
        </w:rPr>
        <w:t>огато мярката за обвързано с производството подпомагане се отнася за едър рогат добитък и/или овце и кози, държавите членки определят като условие за допустимост за подпомагане изискванията за идентификация и регистрация на животните, предвидени съответно в Регламент (ЕО) № 1760/2000 на Европей</w:t>
      </w:r>
      <w:r w:rsidR="000A653F" w:rsidRPr="007C7FA1">
        <w:rPr>
          <w:rFonts w:ascii="Times New Roman" w:hAnsi="Times New Roman"/>
          <w:bCs/>
          <w:spacing w:val="-2"/>
          <w:sz w:val="24"/>
          <w:szCs w:val="24"/>
          <w:lang w:val="bg-BG" w:eastAsia="bg-BG"/>
        </w:rPr>
        <w:t>ския парламент и на Съвета</w:t>
      </w:r>
      <w:r w:rsidR="00B07FE8" w:rsidRPr="007C7FA1">
        <w:rPr>
          <w:rFonts w:ascii="Times New Roman" w:hAnsi="Times New Roman"/>
          <w:bCs/>
          <w:spacing w:val="-2"/>
          <w:sz w:val="24"/>
          <w:szCs w:val="24"/>
          <w:lang w:val="bg-BG" w:eastAsia="bg-BG"/>
        </w:rPr>
        <w:t xml:space="preserve"> или Регламен</w:t>
      </w:r>
      <w:r w:rsidR="000A653F" w:rsidRPr="007C7FA1">
        <w:rPr>
          <w:rFonts w:ascii="Times New Roman" w:hAnsi="Times New Roman"/>
          <w:bCs/>
          <w:spacing w:val="-2"/>
          <w:sz w:val="24"/>
          <w:szCs w:val="24"/>
          <w:lang w:val="bg-BG" w:eastAsia="bg-BG"/>
        </w:rPr>
        <w:t>т (ЕО) № 21/2004 на Съвета</w:t>
      </w:r>
      <w:r w:rsidR="00471EE4" w:rsidRPr="007C7FA1">
        <w:rPr>
          <w:rFonts w:ascii="Times New Roman" w:hAnsi="Times New Roman"/>
          <w:bCs/>
          <w:spacing w:val="-2"/>
          <w:sz w:val="24"/>
          <w:szCs w:val="24"/>
          <w:lang w:val="bg-BG" w:eastAsia="bg-BG"/>
        </w:rPr>
        <w:t>. Изискването е</w:t>
      </w:r>
      <w:r w:rsidR="00100E27" w:rsidRPr="007C7FA1">
        <w:rPr>
          <w:rFonts w:ascii="Times New Roman" w:hAnsi="Times New Roman"/>
          <w:bCs/>
          <w:spacing w:val="-2"/>
          <w:sz w:val="24"/>
          <w:szCs w:val="24"/>
          <w:lang w:val="bg-BG" w:eastAsia="bg-BG"/>
        </w:rPr>
        <w:t xml:space="preserve"> спазено </w:t>
      </w:r>
      <w:r w:rsidR="00471EE4" w:rsidRPr="007C7FA1">
        <w:rPr>
          <w:rFonts w:ascii="Times New Roman" w:hAnsi="Times New Roman"/>
          <w:bCs/>
          <w:spacing w:val="-2"/>
          <w:sz w:val="24"/>
          <w:szCs w:val="24"/>
          <w:lang w:val="bg-BG" w:eastAsia="bg-BG"/>
        </w:rPr>
        <w:t xml:space="preserve">от България </w:t>
      </w:r>
      <w:r w:rsidR="00100E27" w:rsidRPr="007C7FA1">
        <w:rPr>
          <w:rFonts w:ascii="Times New Roman" w:hAnsi="Times New Roman"/>
          <w:bCs/>
          <w:spacing w:val="-2"/>
          <w:sz w:val="24"/>
          <w:szCs w:val="24"/>
          <w:lang w:val="bg-BG" w:eastAsia="bg-BG"/>
        </w:rPr>
        <w:t>в</w:t>
      </w:r>
      <w:r w:rsidRPr="007C7FA1">
        <w:rPr>
          <w:rFonts w:ascii="Times New Roman" w:hAnsi="Times New Roman"/>
          <w:bCs/>
          <w:spacing w:val="-2"/>
          <w:sz w:val="24"/>
          <w:szCs w:val="24"/>
          <w:lang w:val="bg-BG" w:eastAsia="bg-BG"/>
        </w:rPr>
        <w:t>ъв</w:t>
      </w:r>
      <w:r w:rsidR="00100E27" w:rsidRPr="007C7FA1">
        <w:rPr>
          <w:rFonts w:ascii="Times New Roman" w:hAnsi="Times New Roman"/>
          <w:bCs/>
          <w:spacing w:val="-2"/>
          <w:sz w:val="24"/>
          <w:szCs w:val="24"/>
          <w:lang w:val="bg-BG" w:eastAsia="bg-BG"/>
        </w:rPr>
        <w:t xml:space="preserve"> </w:t>
      </w:r>
      <w:r w:rsidRPr="007C7FA1">
        <w:rPr>
          <w:rFonts w:ascii="Times New Roman" w:hAnsi="Times New Roman"/>
          <w:bCs/>
          <w:spacing w:val="-2"/>
          <w:sz w:val="24"/>
          <w:szCs w:val="24"/>
          <w:lang w:val="bg-BG" w:eastAsia="bg-BG"/>
        </w:rPr>
        <w:t>всички разпоредби</w:t>
      </w:r>
      <w:r w:rsidR="00471EE4" w:rsidRPr="007C7FA1">
        <w:rPr>
          <w:rFonts w:ascii="Times New Roman" w:hAnsi="Times New Roman"/>
          <w:bCs/>
          <w:spacing w:val="-2"/>
          <w:sz w:val="24"/>
          <w:szCs w:val="24"/>
          <w:lang w:val="bg-BG" w:eastAsia="bg-BG"/>
        </w:rPr>
        <w:t xml:space="preserve"> от Наредба №</w:t>
      </w:r>
      <w:r w:rsidR="00CF2A0D">
        <w:rPr>
          <w:rFonts w:ascii="Times New Roman" w:hAnsi="Times New Roman"/>
          <w:bCs/>
          <w:spacing w:val="-2"/>
          <w:sz w:val="24"/>
          <w:szCs w:val="24"/>
          <w:lang w:val="bg-BG" w:eastAsia="bg-BG"/>
        </w:rPr>
        <w:t xml:space="preserve"> </w:t>
      </w:r>
      <w:r w:rsidR="00471EE4" w:rsidRPr="007C7FA1">
        <w:rPr>
          <w:rFonts w:ascii="Times New Roman" w:hAnsi="Times New Roman"/>
          <w:bCs/>
          <w:spacing w:val="-2"/>
          <w:sz w:val="24"/>
          <w:szCs w:val="24"/>
          <w:lang w:val="bg-BG" w:eastAsia="bg-BG"/>
        </w:rPr>
        <w:t>3/2015 г.</w:t>
      </w:r>
      <w:r w:rsidRPr="007C7FA1">
        <w:rPr>
          <w:rFonts w:ascii="Times New Roman" w:hAnsi="Times New Roman"/>
          <w:bCs/>
          <w:spacing w:val="-2"/>
          <w:sz w:val="24"/>
          <w:szCs w:val="24"/>
          <w:lang w:val="bg-BG" w:eastAsia="bg-BG"/>
        </w:rPr>
        <w:t>, касаещи обвързаната подкрепа за съответните видове животни</w:t>
      </w:r>
      <w:r w:rsidR="00B07FE8" w:rsidRPr="007C7FA1">
        <w:rPr>
          <w:rFonts w:ascii="Times New Roman" w:hAnsi="Times New Roman"/>
          <w:bCs/>
          <w:spacing w:val="-2"/>
          <w:sz w:val="24"/>
          <w:szCs w:val="24"/>
          <w:lang w:val="bg-BG" w:eastAsia="bg-BG"/>
        </w:rPr>
        <w:t xml:space="preserve">. </w:t>
      </w:r>
    </w:p>
    <w:p w:rsidR="00B07FE8" w:rsidRDefault="00B5062B" w:rsidP="00B07FE8">
      <w:pPr>
        <w:overflowPunct/>
        <w:autoSpaceDE/>
        <w:autoSpaceDN/>
        <w:adjustRightInd/>
        <w:spacing w:line="360" w:lineRule="auto"/>
        <w:ind w:firstLine="708"/>
        <w:jc w:val="both"/>
        <w:textAlignment w:val="auto"/>
        <w:rPr>
          <w:rFonts w:ascii="Times New Roman" w:hAnsi="Times New Roman"/>
          <w:bCs/>
          <w:spacing w:val="-2"/>
          <w:sz w:val="24"/>
          <w:szCs w:val="24"/>
          <w:lang w:val="bg-BG" w:eastAsia="bg-BG"/>
        </w:rPr>
      </w:pPr>
      <w:r w:rsidRPr="007C7FA1">
        <w:rPr>
          <w:rFonts w:ascii="Times New Roman" w:hAnsi="Times New Roman"/>
          <w:bCs/>
          <w:spacing w:val="-2"/>
          <w:sz w:val="24"/>
          <w:szCs w:val="24"/>
          <w:lang w:val="bg-BG" w:eastAsia="bg-BG"/>
        </w:rPr>
        <w:t>На основание чл. 53, параграф 5 д</w:t>
      </w:r>
      <w:r w:rsidR="00B07FE8" w:rsidRPr="007C7FA1">
        <w:rPr>
          <w:rFonts w:ascii="Times New Roman" w:hAnsi="Times New Roman"/>
          <w:bCs/>
          <w:spacing w:val="-2"/>
          <w:sz w:val="24"/>
          <w:szCs w:val="24"/>
          <w:lang w:val="bg-BG" w:eastAsia="bg-BG"/>
        </w:rPr>
        <w:t>ържавите членки не могат да отпускат обвързано с производството подпомагане за площи, които не отговарят на условията за подпомагане по смисъла на член 32, параграфи 2, 3 и 4 от Регламент (ЕС) № 1307/2013</w:t>
      </w:r>
      <w:r w:rsidRPr="007C7FA1">
        <w:rPr>
          <w:rFonts w:ascii="Times New Roman" w:hAnsi="Times New Roman"/>
          <w:bCs/>
          <w:spacing w:val="-2"/>
          <w:sz w:val="24"/>
          <w:szCs w:val="24"/>
          <w:lang w:val="bg-BG" w:eastAsia="bg-BG"/>
        </w:rPr>
        <w:t xml:space="preserve">, което </w:t>
      </w:r>
      <w:r w:rsidR="00471EE4" w:rsidRPr="007C7FA1">
        <w:rPr>
          <w:rFonts w:ascii="Times New Roman" w:hAnsi="Times New Roman"/>
          <w:bCs/>
          <w:spacing w:val="-2"/>
          <w:sz w:val="24"/>
          <w:szCs w:val="24"/>
          <w:lang w:val="bg-BG" w:eastAsia="bg-BG"/>
        </w:rPr>
        <w:t xml:space="preserve">също </w:t>
      </w:r>
      <w:r w:rsidR="0053471E" w:rsidRPr="007C7FA1">
        <w:rPr>
          <w:rFonts w:ascii="Times New Roman" w:hAnsi="Times New Roman"/>
          <w:bCs/>
          <w:spacing w:val="-2"/>
          <w:sz w:val="24"/>
          <w:szCs w:val="24"/>
          <w:lang w:val="bg-BG" w:eastAsia="bg-BG"/>
        </w:rPr>
        <w:t>е посочено във всички</w:t>
      </w:r>
      <w:r w:rsidRPr="007C7FA1">
        <w:rPr>
          <w:rFonts w:ascii="Times New Roman" w:hAnsi="Times New Roman"/>
          <w:bCs/>
          <w:spacing w:val="-2"/>
          <w:sz w:val="24"/>
          <w:szCs w:val="24"/>
          <w:lang w:val="bg-BG" w:eastAsia="bg-BG"/>
        </w:rPr>
        <w:t xml:space="preserve"> разпоредби</w:t>
      </w:r>
      <w:r w:rsidR="00471EE4" w:rsidRPr="007C7FA1">
        <w:rPr>
          <w:rFonts w:ascii="Times New Roman" w:hAnsi="Times New Roman"/>
          <w:bCs/>
          <w:spacing w:val="-2"/>
          <w:sz w:val="24"/>
          <w:szCs w:val="24"/>
          <w:lang w:val="bg-BG" w:eastAsia="bg-BG"/>
        </w:rPr>
        <w:t xml:space="preserve"> от Наредбата</w:t>
      </w:r>
      <w:r w:rsidRPr="007C7FA1">
        <w:rPr>
          <w:rFonts w:ascii="Times New Roman" w:hAnsi="Times New Roman"/>
          <w:bCs/>
          <w:spacing w:val="-2"/>
          <w:sz w:val="24"/>
          <w:szCs w:val="24"/>
          <w:lang w:val="bg-BG" w:eastAsia="bg-BG"/>
        </w:rPr>
        <w:t>, регламентиращи условията за допустимост по схемите за обвързани директни плащания за плодове и зеленчуци, и протеинови култури</w:t>
      </w:r>
      <w:r w:rsidR="00B07FE8" w:rsidRPr="007C7FA1">
        <w:rPr>
          <w:rFonts w:ascii="Times New Roman" w:hAnsi="Times New Roman"/>
          <w:bCs/>
          <w:spacing w:val="-2"/>
          <w:sz w:val="24"/>
          <w:szCs w:val="24"/>
          <w:lang w:val="bg-BG" w:eastAsia="bg-BG"/>
        </w:rPr>
        <w:t>.</w:t>
      </w:r>
      <w:r w:rsidR="00B07FE8" w:rsidRPr="00B07FE8">
        <w:rPr>
          <w:rFonts w:ascii="Times New Roman" w:hAnsi="Times New Roman"/>
          <w:bCs/>
          <w:spacing w:val="-2"/>
          <w:sz w:val="24"/>
          <w:szCs w:val="24"/>
          <w:lang w:val="bg-BG" w:eastAsia="bg-BG"/>
        </w:rPr>
        <w:t xml:space="preserve"> </w:t>
      </w:r>
    </w:p>
    <w:p w:rsidR="00210CD2" w:rsidRPr="00643EDB" w:rsidRDefault="00A81117" w:rsidP="0024112E">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643EDB">
        <w:rPr>
          <w:rFonts w:ascii="Times New Roman" w:hAnsi="Times New Roman"/>
          <w:bCs/>
          <w:sz w:val="24"/>
          <w:szCs w:val="24"/>
          <w:lang w:val="bg-BG" w:eastAsia="bg-BG"/>
        </w:rPr>
        <w:t>Същевременно, в</w:t>
      </w:r>
      <w:r w:rsidR="006C58B1" w:rsidRPr="00643EDB">
        <w:rPr>
          <w:rFonts w:ascii="Times New Roman" w:hAnsi="Times New Roman"/>
          <w:bCs/>
          <w:sz w:val="24"/>
          <w:szCs w:val="24"/>
          <w:lang w:val="bg-BG" w:eastAsia="bg-BG"/>
        </w:rPr>
        <w:t>идно от з</w:t>
      </w:r>
      <w:r w:rsidR="004412EF" w:rsidRPr="00643EDB">
        <w:rPr>
          <w:rFonts w:ascii="Times New Roman" w:hAnsi="Times New Roman"/>
          <w:bCs/>
          <w:sz w:val="24"/>
          <w:szCs w:val="24"/>
          <w:lang w:val="bg-BG" w:eastAsia="bg-BG"/>
        </w:rPr>
        <w:t xml:space="preserve">аключителната част на всеки Регламент, Регламентите са задължителни в своята цялост и се прилагат пряко във всички държави членки. Прякото приложение предполага да не се инкорпорират в националното законодателство текстове, въведени с Регламент. В определени случаи държавите членки могат или следва да приемат национални решения по определени въпроси, </w:t>
      </w:r>
      <w:r w:rsidR="004412EF" w:rsidRPr="00643EDB">
        <w:rPr>
          <w:rFonts w:ascii="Times New Roman" w:hAnsi="Times New Roman"/>
          <w:bCs/>
          <w:sz w:val="24"/>
          <w:szCs w:val="24"/>
          <w:lang w:val="bg-BG" w:eastAsia="bg-BG"/>
        </w:rPr>
        <w:lastRenderedPageBreak/>
        <w:t>респективно същите трябва да намерят своето място в национален акт, съобразно изискванията на съответната правна уредба.</w:t>
      </w:r>
      <w:r w:rsidR="006C58B1" w:rsidRPr="00643EDB">
        <w:rPr>
          <w:rFonts w:ascii="Times New Roman" w:hAnsi="Times New Roman"/>
          <w:bCs/>
          <w:sz w:val="24"/>
          <w:szCs w:val="24"/>
          <w:lang w:val="bg-BG" w:eastAsia="bg-BG"/>
        </w:rPr>
        <w:t xml:space="preserve"> При всички </w:t>
      </w:r>
      <w:r w:rsidR="001465F1" w:rsidRPr="00643EDB">
        <w:rPr>
          <w:rFonts w:ascii="Times New Roman" w:hAnsi="Times New Roman"/>
          <w:bCs/>
          <w:sz w:val="24"/>
          <w:szCs w:val="24"/>
          <w:lang w:val="bg-BG" w:eastAsia="bg-BG"/>
        </w:rPr>
        <w:t xml:space="preserve">положения </w:t>
      </w:r>
      <w:r w:rsidR="006C58B1" w:rsidRPr="00643EDB">
        <w:rPr>
          <w:rFonts w:ascii="Times New Roman" w:hAnsi="Times New Roman"/>
          <w:bCs/>
          <w:sz w:val="24"/>
          <w:szCs w:val="24"/>
          <w:lang w:val="bg-BG" w:eastAsia="bg-BG"/>
        </w:rPr>
        <w:t xml:space="preserve">законодателството на ЕС, уреждащо обвързаната подкрепа, предоставя свобода на държавите членки да приемат национални решения в тази област, като отчетат нуждите и спецификите на своето земеделие.  </w:t>
      </w:r>
    </w:p>
    <w:p w:rsidR="00AC1659" w:rsidRDefault="00EF5CDF" w:rsidP="004E79B0">
      <w:pPr>
        <w:overflowPunct/>
        <w:autoSpaceDE/>
        <w:autoSpaceDN/>
        <w:adjustRightInd/>
        <w:spacing w:line="360" w:lineRule="auto"/>
        <w:ind w:firstLine="708"/>
        <w:jc w:val="both"/>
        <w:textAlignment w:val="auto"/>
        <w:rPr>
          <w:lang w:val="bg-BG"/>
        </w:rPr>
      </w:pPr>
      <w:r w:rsidRPr="005768AF">
        <w:rPr>
          <w:rFonts w:ascii="Times New Roman" w:hAnsi="Times New Roman"/>
          <w:bCs/>
          <w:sz w:val="24"/>
          <w:szCs w:val="24"/>
          <w:lang w:val="bg-BG" w:eastAsia="bg-BG"/>
        </w:rPr>
        <w:t>В</w:t>
      </w:r>
      <w:r w:rsidR="006C58B1" w:rsidRPr="005768AF">
        <w:rPr>
          <w:rFonts w:ascii="Times New Roman" w:hAnsi="Times New Roman"/>
          <w:bCs/>
          <w:sz w:val="24"/>
          <w:szCs w:val="24"/>
          <w:lang w:val="bg-BG" w:eastAsia="bg-BG"/>
        </w:rPr>
        <w:t xml:space="preserve"> конкретния случай с разписването на параметрите на схем</w:t>
      </w:r>
      <w:r w:rsidR="00D2128B">
        <w:rPr>
          <w:rFonts w:ascii="Times New Roman" w:hAnsi="Times New Roman"/>
          <w:bCs/>
          <w:sz w:val="24"/>
          <w:szCs w:val="24"/>
          <w:lang w:val="bg-BG" w:eastAsia="bg-BG"/>
        </w:rPr>
        <w:t>ите</w:t>
      </w:r>
      <w:r w:rsidR="006C58B1" w:rsidRPr="005768AF">
        <w:rPr>
          <w:rFonts w:ascii="Times New Roman" w:hAnsi="Times New Roman"/>
          <w:bCs/>
          <w:sz w:val="24"/>
          <w:szCs w:val="24"/>
          <w:lang w:val="bg-BG" w:eastAsia="bg-BG"/>
        </w:rPr>
        <w:t xml:space="preserve"> за обвързано подпомагане, критериите за допустимост са определени при </w:t>
      </w:r>
      <w:r w:rsidRPr="005768AF">
        <w:rPr>
          <w:rFonts w:ascii="Times New Roman" w:hAnsi="Times New Roman"/>
          <w:bCs/>
          <w:sz w:val="24"/>
          <w:szCs w:val="24"/>
          <w:lang w:val="bg-BG" w:eastAsia="bg-BG"/>
        </w:rPr>
        <w:t xml:space="preserve">отчитане в най-голяма степен на държавния и обществения интерес и </w:t>
      </w:r>
      <w:r w:rsidR="006C58B1" w:rsidRPr="005768AF">
        <w:rPr>
          <w:rFonts w:ascii="Times New Roman" w:hAnsi="Times New Roman"/>
          <w:bCs/>
          <w:sz w:val="24"/>
          <w:szCs w:val="24"/>
          <w:lang w:val="bg-BG" w:eastAsia="bg-BG"/>
        </w:rPr>
        <w:t xml:space="preserve">пълно съблюдаване изискванията </w:t>
      </w:r>
      <w:r w:rsidR="009021E8" w:rsidRPr="005768AF">
        <w:rPr>
          <w:rFonts w:ascii="Times New Roman" w:hAnsi="Times New Roman"/>
          <w:bCs/>
          <w:sz w:val="24"/>
          <w:szCs w:val="24"/>
          <w:lang w:val="bg-BG" w:eastAsia="bg-BG"/>
        </w:rPr>
        <w:t>н</w:t>
      </w:r>
      <w:r w:rsidR="006C58B1" w:rsidRPr="005768AF">
        <w:rPr>
          <w:rFonts w:ascii="Times New Roman" w:hAnsi="Times New Roman"/>
          <w:bCs/>
          <w:sz w:val="24"/>
          <w:szCs w:val="24"/>
          <w:lang w:val="bg-BG" w:eastAsia="bg-BG"/>
        </w:rPr>
        <w:t>а законодателството на ЕС, регламентиращо обвързаната подкрепа</w:t>
      </w:r>
      <w:r w:rsidR="00AC1659">
        <w:rPr>
          <w:rFonts w:ascii="Times New Roman" w:hAnsi="Times New Roman"/>
          <w:bCs/>
          <w:sz w:val="24"/>
          <w:szCs w:val="24"/>
          <w:lang w:val="bg-BG" w:eastAsia="bg-BG"/>
        </w:rPr>
        <w:t>.</w:t>
      </w:r>
      <w:r w:rsidR="004E79B0" w:rsidRPr="004E79B0">
        <w:t xml:space="preserve"> </w:t>
      </w:r>
    </w:p>
    <w:p w:rsidR="00AC1659" w:rsidRPr="00AC1659" w:rsidRDefault="00AC1659"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AC1659">
        <w:rPr>
          <w:rFonts w:ascii="Times New Roman" w:hAnsi="Times New Roman"/>
          <w:bCs/>
          <w:sz w:val="24"/>
          <w:szCs w:val="24"/>
          <w:lang w:val="bg-BG" w:eastAsia="bg-BG"/>
        </w:rPr>
        <w:t>В изпълнение на чл. 20 от ЗНА, Минист</w:t>
      </w:r>
      <w:r>
        <w:rPr>
          <w:rFonts w:ascii="Times New Roman" w:hAnsi="Times New Roman"/>
          <w:bCs/>
          <w:sz w:val="24"/>
          <w:szCs w:val="24"/>
          <w:lang w:val="bg-BG" w:eastAsia="bg-BG"/>
        </w:rPr>
        <w:t>ер</w:t>
      </w:r>
      <w:r w:rsidRPr="00AC1659">
        <w:rPr>
          <w:rFonts w:ascii="Times New Roman" w:hAnsi="Times New Roman"/>
          <w:bCs/>
          <w:sz w:val="24"/>
          <w:szCs w:val="24"/>
          <w:lang w:val="bg-BG" w:eastAsia="bg-BG"/>
        </w:rPr>
        <w:t xml:space="preserve">ството </w:t>
      </w:r>
      <w:r w:rsidR="00820128">
        <w:rPr>
          <w:rFonts w:ascii="Times New Roman" w:hAnsi="Times New Roman"/>
          <w:bCs/>
          <w:sz w:val="24"/>
          <w:szCs w:val="24"/>
          <w:lang w:val="bg-BG" w:eastAsia="bg-BG"/>
        </w:rPr>
        <w:t xml:space="preserve">на земеделието, </w:t>
      </w:r>
      <w:r w:rsidRPr="00AC1659">
        <w:rPr>
          <w:rFonts w:ascii="Times New Roman" w:hAnsi="Times New Roman"/>
          <w:bCs/>
          <w:sz w:val="24"/>
          <w:szCs w:val="24"/>
          <w:lang w:val="bg-BG" w:eastAsia="bg-BG"/>
        </w:rPr>
        <w:t xml:space="preserve">храните и горите </w:t>
      </w:r>
      <w:r w:rsidR="00077038">
        <w:rPr>
          <w:rFonts w:ascii="Times New Roman" w:hAnsi="Times New Roman"/>
          <w:bCs/>
          <w:sz w:val="24"/>
          <w:szCs w:val="24"/>
          <w:lang w:val="bg-BG" w:eastAsia="bg-BG"/>
        </w:rPr>
        <w:t>базира своите национални решения за</w:t>
      </w:r>
      <w:r w:rsidRPr="00AC1659">
        <w:rPr>
          <w:rFonts w:ascii="Times New Roman" w:hAnsi="Times New Roman"/>
          <w:bCs/>
          <w:sz w:val="24"/>
          <w:szCs w:val="24"/>
          <w:lang w:val="bg-BG" w:eastAsia="bg-BG"/>
        </w:rPr>
        <w:t xml:space="preserve"> пром</w:t>
      </w:r>
      <w:r w:rsidR="00077038">
        <w:rPr>
          <w:rFonts w:ascii="Times New Roman" w:hAnsi="Times New Roman"/>
          <w:bCs/>
          <w:sz w:val="24"/>
          <w:szCs w:val="24"/>
          <w:lang w:val="bg-BG" w:eastAsia="bg-BG"/>
        </w:rPr>
        <w:t>яна</w:t>
      </w:r>
      <w:r w:rsidRPr="00AC1659">
        <w:rPr>
          <w:rFonts w:ascii="Times New Roman" w:hAnsi="Times New Roman"/>
          <w:bCs/>
          <w:sz w:val="24"/>
          <w:szCs w:val="24"/>
          <w:lang w:val="bg-BG" w:eastAsia="bg-BG"/>
        </w:rPr>
        <w:t xml:space="preserve"> в схемите за обвързана подкрепа </w:t>
      </w:r>
      <w:r w:rsidR="007C7FA1">
        <w:rPr>
          <w:rFonts w:ascii="Times New Roman" w:hAnsi="Times New Roman"/>
          <w:bCs/>
          <w:sz w:val="24"/>
          <w:szCs w:val="24"/>
          <w:lang w:val="bg-BG" w:eastAsia="bg-BG"/>
        </w:rPr>
        <w:t xml:space="preserve">за кампания 2019 </w:t>
      </w:r>
      <w:r w:rsidRPr="00AC1659">
        <w:rPr>
          <w:rFonts w:ascii="Times New Roman" w:hAnsi="Times New Roman"/>
          <w:bCs/>
          <w:sz w:val="24"/>
          <w:szCs w:val="24"/>
          <w:lang w:val="bg-BG" w:eastAsia="bg-BG"/>
        </w:rPr>
        <w:t xml:space="preserve">въз основа на следната </w:t>
      </w:r>
      <w:r w:rsidR="00820128">
        <w:rPr>
          <w:rFonts w:ascii="Times New Roman" w:hAnsi="Times New Roman"/>
          <w:bCs/>
          <w:sz w:val="24"/>
          <w:szCs w:val="24"/>
          <w:lang w:val="bg-BG" w:eastAsia="bg-BG"/>
        </w:rPr>
        <w:t xml:space="preserve">предварителна </w:t>
      </w:r>
      <w:r w:rsidRPr="00AC1659">
        <w:rPr>
          <w:rFonts w:ascii="Times New Roman" w:hAnsi="Times New Roman"/>
          <w:bCs/>
          <w:sz w:val="24"/>
          <w:szCs w:val="24"/>
          <w:lang w:val="bg-BG" w:eastAsia="bg-BG"/>
        </w:rPr>
        <w:t>оценка на въздействие</w:t>
      </w:r>
      <w:r w:rsidR="00820128">
        <w:rPr>
          <w:rFonts w:ascii="Times New Roman" w:hAnsi="Times New Roman"/>
          <w:bCs/>
          <w:sz w:val="24"/>
          <w:szCs w:val="24"/>
          <w:lang w:val="bg-BG" w:eastAsia="bg-BG"/>
        </w:rPr>
        <w:t>то</w:t>
      </w:r>
      <w:r w:rsidRPr="00AC1659">
        <w:rPr>
          <w:rFonts w:ascii="Times New Roman" w:hAnsi="Times New Roman"/>
          <w:bCs/>
          <w:sz w:val="24"/>
          <w:szCs w:val="24"/>
          <w:lang w:val="bg-BG" w:eastAsia="bg-BG"/>
        </w:rPr>
        <w:t>:</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Анализът на прилагането на схемите за обвързано с производството подпомагане в сектор „Животновъдство“ показа необходимостта от насочване на субсидии по недискриминационни изисквания, произтичащи от обективните потребности на сектора. Прилаганите до 2018 г</w:t>
      </w:r>
      <w:r w:rsidR="00AC1659">
        <w:rPr>
          <w:rFonts w:ascii="Times New Roman" w:hAnsi="Times New Roman"/>
          <w:bCs/>
          <w:sz w:val="24"/>
          <w:szCs w:val="24"/>
          <w:lang w:val="bg-BG" w:eastAsia="bg-BG"/>
        </w:rPr>
        <w:t>.</w:t>
      </w:r>
      <w:r w:rsidRPr="004E79B0">
        <w:rPr>
          <w:rFonts w:ascii="Times New Roman" w:hAnsi="Times New Roman"/>
          <w:bCs/>
          <w:sz w:val="24"/>
          <w:szCs w:val="24"/>
          <w:lang w:val="bg-BG" w:eastAsia="bg-BG"/>
        </w:rPr>
        <w:t xml:space="preserve"> схеми за обвързана под</w:t>
      </w:r>
      <w:r w:rsidR="00AC1659">
        <w:rPr>
          <w:rFonts w:ascii="Times New Roman" w:hAnsi="Times New Roman"/>
          <w:bCs/>
          <w:sz w:val="24"/>
          <w:szCs w:val="24"/>
          <w:lang w:val="bg-BG" w:eastAsia="bg-BG"/>
        </w:rPr>
        <w:t>крепа в сектор „Животновъдство“</w:t>
      </w:r>
      <w:r w:rsidRPr="004E79B0">
        <w:rPr>
          <w:rFonts w:ascii="Times New Roman" w:hAnsi="Times New Roman"/>
          <w:bCs/>
          <w:sz w:val="24"/>
          <w:szCs w:val="24"/>
          <w:lang w:val="bg-BG" w:eastAsia="bg-BG"/>
        </w:rPr>
        <w:t xml:space="preserve"> бяха обвързани с реализация на продукция (мляко или новородени животни, регистрирани в стопанството на бенефициента), с изключение на схемите за подпомагане на животни в планинските райони и овцете-майки и козите-майки под селекционен контрол от автохтонни породи. От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 xml:space="preserve">ампания 2019 се предвижда изискването за реализация на продукция да бъде въведено и за животните от автохтонни породи от рода на овцете и козите, които са под селекционен контрол, като по този начин се цели постигане на равнопоставеност на земеделските стопани, по отношение на изискванията към отглежданите от тях животни, независимо от породата и предназначението им.  Въвеждането на това изискване за подпомагане ще е приложимо за около 110 000 животни, които представляват около 30% от заявяваните животни по схемата. Същевременно поради факта, че автохтонните породи животни са националният генофонд на страната, формиращ биологичното разнообразие не само в страната, но и в ЕС, предвид локалното им адаптиране, технологията на отглеждане, ниската им млечна продуктивност и запазване на популацията, изискванията при определяне на критериите за доказване на реализация на продукция за този вид животни са по-облекчени от останалите породи. От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 xml:space="preserve">ампания 2019 са въведени по-гъвкави възможности за реализация на продукция от овце-майки и кози-майки под селекционен контрол, включително и от автохтонни породи, които дават възможност на земеделските стопани да докажат реализираната от тях продукция от месо и мляко, съобразно предназначението на животните, производствените програми на </w:t>
      </w:r>
      <w:r w:rsidRPr="004E79B0">
        <w:rPr>
          <w:rFonts w:ascii="Times New Roman" w:hAnsi="Times New Roman"/>
          <w:bCs/>
          <w:sz w:val="24"/>
          <w:szCs w:val="24"/>
          <w:lang w:val="bg-BG" w:eastAsia="bg-BG"/>
        </w:rPr>
        <w:lastRenderedPageBreak/>
        <w:t>стопанствата и технологията на отглеждане на животните. През 2017 и 2018 г</w:t>
      </w:r>
      <w:r w:rsidR="00AC1659">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за да получат подпомагане по Схемата за дребни преживни животни под селекционен контрол,  земеделските стопани, отглеждащи млечни породи овце и кози</w:t>
      </w:r>
      <w:r w:rsidR="00AC1659">
        <w:rPr>
          <w:rFonts w:ascii="Times New Roman" w:hAnsi="Times New Roman"/>
          <w:bCs/>
          <w:sz w:val="24"/>
          <w:szCs w:val="24"/>
          <w:lang w:val="bg-BG" w:eastAsia="bg-BG"/>
        </w:rPr>
        <w:t>,</w:t>
      </w:r>
      <w:r w:rsidRPr="004E79B0">
        <w:rPr>
          <w:rFonts w:ascii="Times New Roman" w:hAnsi="Times New Roman"/>
          <w:bCs/>
          <w:sz w:val="24"/>
          <w:szCs w:val="24"/>
          <w:lang w:val="bg-BG" w:eastAsia="bg-BG"/>
        </w:rPr>
        <w:t xml:space="preserve"> трябваше да докажа</w:t>
      </w:r>
      <w:r w:rsidR="00AC1659">
        <w:rPr>
          <w:rFonts w:ascii="Times New Roman" w:hAnsi="Times New Roman"/>
          <w:bCs/>
          <w:sz w:val="24"/>
          <w:szCs w:val="24"/>
          <w:lang w:val="bg-BG" w:eastAsia="bg-BG"/>
        </w:rPr>
        <w:t>т реализация на пазара на мляко</w:t>
      </w:r>
      <w:r w:rsidRPr="004E79B0">
        <w:rPr>
          <w:rFonts w:ascii="Times New Roman" w:hAnsi="Times New Roman"/>
          <w:bCs/>
          <w:sz w:val="24"/>
          <w:szCs w:val="24"/>
          <w:lang w:val="bg-BG" w:eastAsia="bg-BG"/>
        </w:rPr>
        <w:t xml:space="preserve"> на най-малко 70 кг. мляко и/или млечни продукти в еквивалент мляко за всяко заявено за подпомагане животно. От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ампания 2019 земеделските стопани ще имат и опционална  възможност за доказване на реализация от млечни породи овце и кози, като трябва да докажат чрез определените в Наредба №3/2015 г. документи,  реализация на пазара на най-малко 35 кг. мляко и/или млечни продукти в еквивалент мляко от допустимо за подпомагане животно и 0,2 броя животни на допустимо за подпомагане животно. За животните от автохтонни породи тази възможност е алтернативно приложима, като ще имат възможност за доказване на реализация на продукция на мляко и/ или млечни продукти в еквивалент мляко от 35 кг. на допустимо за подпомагане животно или 0,2 реализирани на пазара животни. За животните от месодайни породи овце и кози под селекционен контрол необходимата реализация за едно допустимо за подпомагане животно е определена на 0,5 животни. Надграждането на подхода за реализация на животните от месодайни породи чрез замяна на критерия за отчитане на новородените животни в стопанството с пазарна реализация на животни е свързано с по-целенасочено подпомагане</w:t>
      </w:r>
      <w:r w:rsidR="00AC1659">
        <w:rPr>
          <w:rFonts w:ascii="Times New Roman" w:hAnsi="Times New Roman"/>
          <w:bCs/>
          <w:sz w:val="24"/>
          <w:szCs w:val="24"/>
          <w:lang w:val="bg-BG" w:eastAsia="bg-BG"/>
        </w:rPr>
        <w:t>,</w:t>
      </w:r>
      <w:r w:rsidRPr="004E79B0">
        <w:rPr>
          <w:rFonts w:ascii="Times New Roman" w:hAnsi="Times New Roman"/>
          <w:bCs/>
          <w:sz w:val="24"/>
          <w:szCs w:val="24"/>
          <w:lang w:val="bg-BG" w:eastAsia="bg-BG"/>
        </w:rPr>
        <w:t xml:space="preserve"> ориентирано към резултати. Предвижда се този вид реализация да се извършва и отчита в съответствие с ветеринарномедицинските изисквания за придвижване, транспортиране, обмен, търговия, изнасяне или пускане на пазара на животни по Закона за ветеринарномедицинската дейност. С цел намаляване на административната тежест, за земеделските стопани се предвижда документите за придвижване на животни да се предоставят по електронен път от БАБХ на ДФЗ за извършване на необходимите административни проверки. Земеделските стопани ще имат задължението да предоставят единствено счетоводните документи (фактури, касови бележки и документите по чл.6, ал.1 от Закона за счетоводството) за реализираните на пазара животни. Въвеждането на изискването за реализация на пазара на животни ще бъде приложимо за около 26 000 броя животни, което представлява около 7 % от общия броя животни за месо, заявени по схемата през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 xml:space="preserve">ампания 2018 и автохтонните породи животни с предназначение за месо.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Следвайки</w:t>
      </w:r>
      <w:r w:rsidR="00820128">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 xml:space="preserve">последователността на политиката за недопускане на дискриминационни условия за подпомагане на земеделските стопани от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ампания 2019</w:t>
      </w:r>
      <w:r w:rsidR="00AC1659">
        <w:rPr>
          <w:rFonts w:ascii="Times New Roman" w:hAnsi="Times New Roman"/>
          <w:bCs/>
          <w:sz w:val="24"/>
          <w:szCs w:val="24"/>
          <w:lang w:val="bg-BG" w:eastAsia="bg-BG"/>
        </w:rPr>
        <w:t>,</w:t>
      </w:r>
      <w:r w:rsidRPr="004E79B0">
        <w:rPr>
          <w:rFonts w:ascii="Times New Roman" w:hAnsi="Times New Roman"/>
          <w:bCs/>
          <w:sz w:val="24"/>
          <w:szCs w:val="24"/>
          <w:lang w:val="bg-BG" w:eastAsia="bg-BG"/>
        </w:rPr>
        <w:t xml:space="preserve"> се предвижда въвеждане на изискване за доказване на реализация на мляко от застрашените от изчезване породи говеда, заявявани за подпомагане по Схемата за млечни крави под селекционен контрол. За животните от тези породи се въвежда </w:t>
      </w:r>
      <w:r w:rsidRPr="004E79B0">
        <w:rPr>
          <w:rFonts w:ascii="Times New Roman" w:hAnsi="Times New Roman"/>
          <w:bCs/>
          <w:sz w:val="24"/>
          <w:szCs w:val="24"/>
          <w:lang w:val="bg-BG" w:eastAsia="bg-BG"/>
        </w:rPr>
        <w:lastRenderedPageBreak/>
        <w:t xml:space="preserve">изискване за реализация на мляко, съответстващо най-малко на 1500 кг. мляко и/или млечни продукти в еквивалент мляко на едно на допустимо за подпомагане животно по схемата.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Същевременно се въвеждат облекчени условия за земеделските стопани, които отглеждат крави от комбинирани породи, за които земеделските стопани ще трябва да доказват реализация на мляко и/или млечни продукти от 1 500 кг. за едно допустимо за подпомагане животно, вместо изискваните през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ампания 2017 и 2018 – 4000 кг.</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Следвайки подхода за надграждане на изискванията за реализация</w:t>
      </w:r>
      <w:r w:rsidR="00AC1659">
        <w:rPr>
          <w:rFonts w:ascii="Times New Roman" w:hAnsi="Times New Roman"/>
          <w:bCs/>
          <w:sz w:val="24"/>
          <w:szCs w:val="24"/>
          <w:lang w:val="bg-BG" w:eastAsia="bg-BG"/>
        </w:rPr>
        <w:t>,</w:t>
      </w:r>
      <w:r w:rsidRPr="004E79B0">
        <w:rPr>
          <w:rFonts w:ascii="Times New Roman" w:hAnsi="Times New Roman"/>
          <w:bCs/>
          <w:sz w:val="24"/>
          <w:szCs w:val="24"/>
          <w:lang w:val="bg-BG" w:eastAsia="bg-BG"/>
        </w:rPr>
        <w:t xml:space="preserve"> ориентирана към резултати, от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 xml:space="preserve">ампания 2019 земеделските стопани, отглеждащи месодайни говеда, ще трябва да доказват реализация на пазара на животни, съответстваща най-малко на 0,25 животни за месодайните крави под селекционен контрол или 0,2 животни за месодайните крави и/или юници, които не са под селекционен контрол. Документите за реализация са идентични с тези по схемата за овце-майки и кози-майки под селекционен контрол. Промяната в начина на доказване на реализация от месодайни говеда е насочена към около 6 400 броя бенефициенти, които през 2018 година са заявили подпомагане 157 206 броя животни.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Във основа на изготвения анализ, на база на данните от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ампания 2017 и 2018 по отношение на нивото на подкрепа на земеделските стопанства в сектор „Животновъдство“ по отделните схеми за обвързаното с производството подпомагане, беше адаптиран модел</w:t>
      </w:r>
      <w:r w:rsidR="00AC1659">
        <w:rPr>
          <w:rFonts w:ascii="Times New Roman" w:hAnsi="Times New Roman"/>
          <w:bCs/>
          <w:sz w:val="24"/>
          <w:szCs w:val="24"/>
          <w:lang w:val="bg-BG" w:eastAsia="bg-BG"/>
        </w:rPr>
        <w:t>ът</w:t>
      </w:r>
      <w:r w:rsidRPr="004E79B0">
        <w:rPr>
          <w:rFonts w:ascii="Times New Roman" w:hAnsi="Times New Roman"/>
          <w:bCs/>
          <w:sz w:val="24"/>
          <w:szCs w:val="24"/>
          <w:lang w:val="bg-BG" w:eastAsia="bg-BG"/>
        </w:rPr>
        <w:t xml:space="preserve"> на подкрепа, съобразно необходимостта от допълнително подпомагане до нивото на запазване  на устойчивостта на стопанствата.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При отчитане на новите условия и в търсене на възможности за по-балансирано подпомагане на земеделските стопанства и предвид структурните различия в животновъдния сектор, от 2017 г</w:t>
      </w:r>
      <w:r w:rsidR="00AC1659">
        <w:rPr>
          <w:rFonts w:ascii="Times New Roman" w:hAnsi="Times New Roman"/>
          <w:bCs/>
          <w:sz w:val="24"/>
          <w:szCs w:val="24"/>
          <w:lang w:val="bg-BG" w:eastAsia="bg-BG"/>
        </w:rPr>
        <w:t>.</w:t>
      </w:r>
      <w:r w:rsidRPr="004E79B0">
        <w:rPr>
          <w:rFonts w:ascii="Times New Roman" w:hAnsi="Times New Roman"/>
          <w:bCs/>
          <w:sz w:val="24"/>
          <w:szCs w:val="24"/>
          <w:lang w:val="bg-BG" w:eastAsia="bg-BG"/>
        </w:rPr>
        <w:t xml:space="preserve"> България прилага различен размер подкрепа на земеделските стопанства, чрез въвеждане на модулирана ставка. Границата на модулацията е определена на база на общата структура на земеделските стопанства (брой стопанства с брой животни), като е съобразена с обхвата на схемите за обвързана подкрепа и минималния брой животни допустими за подпомагане по отделните схеми.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Коефициентът на завишение на подпомагането при опр</w:t>
      </w:r>
      <w:r w:rsidR="00AC1659">
        <w:rPr>
          <w:rFonts w:ascii="Times New Roman" w:hAnsi="Times New Roman"/>
          <w:bCs/>
          <w:sz w:val="24"/>
          <w:szCs w:val="24"/>
          <w:lang w:val="bg-BG" w:eastAsia="bg-BG"/>
        </w:rPr>
        <w:t xml:space="preserve">еделяне на модулираната ставка </w:t>
      </w:r>
      <w:r w:rsidRPr="004E79B0">
        <w:rPr>
          <w:rFonts w:ascii="Times New Roman" w:hAnsi="Times New Roman"/>
          <w:bCs/>
          <w:sz w:val="24"/>
          <w:szCs w:val="24"/>
          <w:lang w:val="bg-BG" w:eastAsia="bg-BG"/>
        </w:rPr>
        <w:t xml:space="preserve">е базиран на факторите за ефективност и рентабилност на земеделските стопанствата в отделните структурни диапазони, с цел гарантиране на необходимото ниво на допълване на доходите на земеделските стопани за осигуряване на тяхната устойчивост.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Същевременно България преразгледа и нивото на подпомагане в отделните стопанства, като отчете постигнатата степен на устойчивост и в тази връзка преразгледа праговете на модулация и размера на подпомагането. Новият модел на </w:t>
      </w:r>
      <w:r w:rsidRPr="004E79B0">
        <w:rPr>
          <w:rFonts w:ascii="Times New Roman" w:hAnsi="Times New Roman"/>
          <w:bCs/>
          <w:sz w:val="24"/>
          <w:szCs w:val="24"/>
          <w:lang w:val="bg-BG" w:eastAsia="bg-BG"/>
        </w:rPr>
        <w:lastRenderedPageBreak/>
        <w:t xml:space="preserve">прилагане на модулация при схемите за обвързана подкрепа за животни е изграден на база на необходимостта от насърчаване на малките и средни стопанства, чрез по-балансирано разпределение на подкрепата към тях. Структурата, категоризацията и размерът на подпомагането на стопанствата, за които се предвижда по-високо ниво на подкрепа включва: </w:t>
      </w:r>
      <w:r w:rsidR="00AC1659">
        <w:rPr>
          <w:rFonts w:ascii="Times New Roman" w:hAnsi="Times New Roman"/>
          <w:bCs/>
          <w:sz w:val="24"/>
          <w:szCs w:val="24"/>
          <w:lang w:val="bg-BG" w:eastAsia="bg-BG"/>
        </w:rPr>
        <w:t>з</w:t>
      </w:r>
      <w:r w:rsidRPr="004E79B0">
        <w:rPr>
          <w:rFonts w:ascii="Times New Roman" w:hAnsi="Times New Roman"/>
          <w:bCs/>
          <w:sz w:val="24"/>
          <w:szCs w:val="24"/>
          <w:lang w:val="bg-BG" w:eastAsia="bg-BG"/>
        </w:rPr>
        <w:t>авишен р</w:t>
      </w:r>
      <w:r w:rsidR="00AC1659">
        <w:rPr>
          <w:rFonts w:ascii="Times New Roman" w:hAnsi="Times New Roman"/>
          <w:bCs/>
          <w:sz w:val="24"/>
          <w:szCs w:val="24"/>
          <w:lang w:val="bg-BG" w:eastAsia="bg-BG"/>
        </w:rPr>
        <w:t>азмер на подпомагането с 10% за</w:t>
      </w:r>
      <w:r w:rsidRPr="004E79B0">
        <w:rPr>
          <w:rFonts w:ascii="Times New Roman" w:hAnsi="Times New Roman"/>
          <w:bCs/>
          <w:sz w:val="24"/>
          <w:szCs w:val="24"/>
          <w:lang w:val="bg-BG" w:eastAsia="bg-BG"/>
        </w:rPr>
        <w:t xml:space="preserve"> първите 30 животни (говеда – млечни и месодайни) от всички стопанства, допустими за подпомагане по схемите за обвързана подкрепа, с изключение на животните в планинските райони, за които е обособена самостоятелна схема, чрез която се осигурява необходимото ниво на подкрепа.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С цел намаляване на административната тежест от 2019 г</w:t>
      </w:r>
      <w:r w:rsidR="00AC1659">
        <w:rPr>
          <w:rFonts w:ascii="Times New Roman" w:hAnsi="Times New Roman"/>
          <w:bCs/>
          <w:sz w:val="24"/>
          <w:szCs w:val="24"/>
          <w:lang w:val="bg-BG" w:eastAsia="bg-BG"/>
        </w:rPr>
        <w:t>.</w:t>
      </w:r>
      <w:r w:rsidRPr="004E79B0">
        <w:rPr>
          <w:rFonts w:ascii="Times New Roman" w:hAnsi="Times New Roman"/>
          <w:bCs/>
          <w:sz w:val="24"/>
          <w:szCs w:val="24"/>
          <w:lang w:val="bg-BG" w:eastAsia="bg-BG"/>
        </w:rPr>
        <w:t xml:space="preserve"> отпада ограничението за горен праг на подпомагане на животните по схемите за млечни крави и месодайни крави и юници, който през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ампания 2017 и 2018 беше с таван на подпомагането до 250-тото животно. Анализът на данните показва,</w:t>
      </w:r>
      <w:r w:rsidR="00AC1659">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че през 2018</w:t>
      </w:r>
      <w:r w:rsidR="00AC1659">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г. от това ограничение са засегнати едва 16 стопанства по двете схеми и 939 броя животни.</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В резултат на адаптирането на нивото на подпомагане чрез промяна на параметрите на модулацията 62 % от земеделските стопани по Схемата за млечни крави и 80% от земеделските стопани по Схемата за месодайни крави и/или юници ще получат завишен размер на подпомагането за първите 30 животни, заявени за подпомагане по схемата.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При схемите за млечни и месодайни крави  под селекционен контрол промяната засяга по-малък брой земеделски стопани, но предвид факта, че голяма част от тях имат комбинирани стопанства, отражението на това решение се мултиплицира върху цялото стопанство.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Анализът на данните за подпомагането в сектор „Биволовъдство“ дава основание за промяна на модела на модулирано подпомагане и въвеждане на еднакъв размер на подпомагането за всички заявени по Схемата за обвързано подпомагане за биволи. От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 xml:space="preserve">ампания 2019 около 280 земеделски стопани, отглеждащи 12 500 бивола ще получат еднакъв размер на подпомагането.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От 2019 г</w:t>
      </w:r>
      <w:r w:rsidR="00AC1659">
        <w:rPr>
          <w:rFonts w:ascii="Times New Roman" w:hAnsi="Times New Roman"/>
          <w:bCs/>
          <w:sz w:val="24"/>
          <w:szCs w:val="24"/>
          <w:lang w:val="bg-BG" w:eastAsia="bg-BG"/>
        </w:rPr>
        <w:t>.</w:t>
      </w:r>
      <w:r w:rsidRPr="004E79B0">
        <w:rPr>
          <w:rFonts w:ascii="Times New Roman" w:hAnsi="Times New Roman"/>
          <w:bCs/>
          <w:sz w:val="24"/>
          <w:szCs w:val="24"/>
          <w:lang w:val="bg-BG" w:eastAsia="bg-BG"/>
        </w:rPr>
        <w:t xml:space="preserve"> се въвежда и завишен размер на подпомагането с 10</w:t>
      </w:r>
      <w:r w:rsidR="00AC1659">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 xml:space="preserve">% за  първите 100 животни (овце-майки и/или кози-майки – млечни и месодайни) от всички стопанства, допустими за подпомагане по Схемата за обвързано с производството подпомагане за овце-майки и/или кози-майки под селекционен контрол. Чрез адаптирането на модела на подкрепа 55 % от земеделските стопанства </w:t>
      </w:r>
      <w:r w:rsidR="00AC176A">
        <w:rPr>
          <w:rFonts w:ascii="Times New Roman" w:hAnsi="Times New Roman"/>
          <w:bCs/>
          <w:sz w:val="24"/>
          <w:szCs w:val="24"/>
          <w:lang w:val="bg-BG" w:eastAsia="bg-BG"/>
        </w:rPr>
        <w:t>щ</w:t>
      </w:r>
      <w:r w:rsidRPr="004E79B0">
        <w:rPr>
          <w:rFonts w:ascii="Times New Roman" w:hAnsi="Times New Roman"/>
          <w:bCs/>
          <w:sz w:val="24"/>
          <w:szCs w:val="24"/>
          <w:lang w:val="bg-BG" w:eastAsia="bg-BG"/>
        </w:rPr>
        <w:t xml:space="preserve">е получат по-високо ниво на подпомагане.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lastRenderedPageBreak/>
        <w:t>Изключение от тази възможност са животните в планинските райони, за които е обособена самостоятелна схема, чрез която се осигурява необходимото ниво на подкрепа.</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Прагът и размерът на подпомагането са съобразени със структурата на стопанствата и необходимото ниво на подкрепа за запазване на прага им на устойчивост, при условията на обвързването им с пазарната реализация.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Анализът на данните от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 xml:space="preserve">ампания 2017 и 2018 в сектор „Плодове и зеленчуци“ наложи въвеждането на промени в структурата на схемите за зеленчуци и актуализиране на част от нормативно определените добиви, необходими за доказване на реализация на продукцията за някои култури.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На база на резултатите от анализа бяха преразгледани условията за допустимост и критериите за подпомагане по съществуващите схеми за обвързано подпомагане за зеленчуци, в резултат на което са формирани допълнителни схеми за подпомагане, на база разходите за производство на единица култура. Културите в отделните схеми за обвързана подкрепа са комбинирани на база на приблизително еднакви разходи за производство на единица продукция, определени в технологичните карти за производство на отделните видове култури. Обособена е самостоятелна схема за обвързана подпомагане за пипер, поради значително по-високите разходи за производството в сравнение с другите култури. Адаптирането на нивото на подкрепа в съответствие с разходите за производство може да бъде отчетено на хектар от съответната култура, поради осигурената възможност земеделските стопани да отглеждат различни култури и да комбинират различните схеми за подпомагане. Разпределението на площите, съгласно актуализираните схеми за подпомагане, на база заявени площи от </w:t>
      </w:r>
      <w:r w:rsidR="00077038">
        <w:rPr>
          <w:rFonts w:ascii="Times New Roman" w:hAnsi="Times New Roman"/>
          <w:bCs/>
          <w:sz w:val="24"/>
          <w:szCs w:val="24"/>
          <w:lang w:val="bg-BG" w:eastAsia="bg-BG"/>
        </w:rPr>
        <w:t>к</w:t>
      </w:r>
      <w:r w:rsidRPr="004E79B0">
        <w:rPr>
          <w:rFonts w:ascii="Times New Roman" w:hAnsi="Times New Roman"/>
          <w:bCs/>
          <w:sz w:val="24"/>
          <w:szCs w:val="24"/>
          <w:lang w:val="bg-BG" w:eastAsia="bg-BG"/>
        </w:rPr>
        <w:t>ампания 2018 е в съотношение:  СЗ  -</w:t>
      </w:r>
      <w:r w:rsidR="00AC1659">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картофи,</w:t>
      </w:r>
      <w:r w:rsidR="00AC1659">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кромид лук</w:t>
      </w:r>
      <w:r w:rsidR="00AC1659">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зрял,</w:t>
      </w:r>
      <w:r w:rsidR="00AC1659">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чесън-зрял – 49 % от площите; СЗ -  моркови, дини , пъпеши, главесто зеле – 28% ; СЗ</w:t>
      </w:r>
      <w:r w:rsidR="00077038">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-домати,краставици, корн</w:t>
      </w:r>
      <w:r w:rsidR="00AC1659">
        <w:rPr>
          <w:rFonts w:ascii="Times New Roman" w:hAnsi="Times New Roman"/>
          <w:bCs/>
          <w:sz w:val="24"/>
          <w:szCs w:val="24"/>
          <w:lang w:val="bg-BG" w:eastAsia="bg-BG"/>
        </w:rPr>
        <w:t xml:space="preserve">ишони, </w:t>
      </w:r>
      <w:r w:rsidRPr="004E79B0">
        <w:rPr>
          <w:rFonts w:ascii="Times New Roman" w:hAnsi="Times New Roman"/>
          <w:bCs/>
          <w:sz w:val="24"/>
          <w:szCs w:val="24"/>
          <w:lang w:val="bg-BG" w:eastAsia="bg-BG"/>
        </w:rPr>
        <w:t>патладжан</w:t>
      </w:r>
      <w:r w:rsidR="00077038">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- 15% ; СЗ</w:t>
      </w:r>
      <w:r w:rsidR="00AC1659">
        <w:rPr>
          <w:rFonts w:ascii="Times New Roman" w:hAnsi="Times New Roman"/>
          <w:bCs/>
          <w:sz w:val="24"/>
          <w:szCs w:val="24"/>
          <w:lang w:val="bg-BG" w:eastAsia="bg-BG"/>
        </w:rPr>
        <w:t xml:space="preserve"> </w:t>
      </w:r>
      <w:r w:rsidRPr="004E79B0">
        <w:rPr>
          <w:rFonts w:ascii="Times New Roman" w:hAnsi="Times New Roman"/>
          <w:bCs/>
          <w:sz w:val="24"/>
          <w:szCs w:val="24"/>
          <w:lang w:val="bg-BG" w:eastAsia="bg-BG"/>
        </w:rPr>
        <w:t>-</w:t>
      </w:r>
      <w:r w:rsidR="00077038">
        <w:rPr>
          <w:rFonts w:ascii="Times New Roman" w:hAnsi="Times New Roman"/>
          <w:bCs/>
          <w:sz w:val="24"/>
          <w:szCs w:val="24"/>
          <w:lang w:val="bg-BG" w:eastAsia="bg-BG"/>
        </w:rPr>
        <w:t xml:space="preserve"> пипер – 8%</w:t>
      </w:r>
      <w:r w:rsidRPr="004E79B0">
        <w:rPr>
          <w:rFonts w:ascii="Times New Roman" w:hAnsi="Times New Roman"/>
          <w:bCs/>
          <w:sz w:val="24"/>
          <w:szCs w:val="24"/>
          <w:lang w:val="bg-BG" w:eastAsia="bg-BG"/>
        </w:rPr>
        <w:t xml:space="preserve">. В обхвата на измененията попадат площи, в около 10 000 заявления  подадени през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 xml:space="preserve">ампания 2018.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От </w:t>
      </w:r>
      <w:r w:rsidR="00AC1659">
        <w:rPr>
          <w:rFonts w:ascii="Times New Roman" w:hAnsi="Times New Roman"/>
          <w:bCs/>
          <w:sz w:val="24"/>
          <w:szCs w:val="24"/>
          <w:lang w:val="bg-BG" w:eastAsia="bg-BG"/>
        </w:rPr>
        <w:t>к</w:t>
      </w:r>
      <w:r w:rsidRPr="004E79B0">
        <w:rPr>
          <w:rFonts w:ascii="Times New Roman" w:hAnsi="Times New Roman"/>
          <w:bCs/>
          <w:sz w:val="24"/>
          <w:szCs w:val="24"/>
          <w:lang w:val="bg-BG" w:eastAsia="bg-BG"/>
        </w:rPr>
        <w:t xml:space="preserve">ампания 2019 са въведени и някои облекчени условия за земеделските стопани, които им позволяват да комбинират всички видове полски култури, както и култури полско и оранжерийно производство при формиране на допустимите за подпомагане площи в стопанството.  </w:t>
      </w:r>
    </w:p>
    <w:p w:rsidR="004E79B0" w:rsidRPr="004E79B0" w:rsidRDefault="004E79B0" w:rsidP="004E79B0">
      <w:pPr>
        <w:overflowPunct/>
        <w:autoSpaceDE/>
        <w:autoSpaceDN/>
        <w:adjustRightInd/>
        <w:spacing w:line="360" w:lineRule="auto"/>
        <w:ind w:firstLine="708"/>
        <w:jc w:val="both"/>
        <w:textAlignment w:val="auto"/>
        <w:rPr>
          <w:rFonts w:ascii="Times New Roman" w:hAnsi="Times New Roman"/>
          <w:bCs/>
          <w:sz w:val="24"/>
          <w:szCs w:val="24"/>
          <w:lang w:val="bg-BG" w:eastAsia="bg-BG"/>
        </w:rPr>
      </w:pPr>
      <w:r w:rsidRPr="004E79B0">
        <w:rPr>
          <w:rFonts w:ascii="Times New Roman" w:hAnsi="Times New Roman"/>
          <w:bCs/>
          <w:sz w:val="24"/>
          <w:szCs w:val="24"/>
          <w:lang w:val="bg-BG" w:eastAsia="bg-BG"/>
        </w:rPr>
        <w:t xml:space="preserve">В резултат на анализа са актуализирани добиви в схемите за обвързано подпомагане за някои овощни видове и оранжерийни зеленчуци, поради надвишаване на минимално изискуемите добиви за реализация на продукция по схемите  над средните за страната за отделните култури. </w:t>
      </w:r>
    </w:p>
    <w:p w:rsidR="000D0AA7" w:rsidRDefault="000D0AA7" w:rsidP="0024112E">
      <w:pPr>
        <w:overflowPunct/>
        <w:autoSpaceDE/>
        <w:autoSpaceDN/>
        <w:adjustRightInd/>
        <w:spacing w:after="120" w:line="360" w:lineRule="auto"/>
        <w:jc w:val="both"/>
        <w:textAlignment w:val="auto"/>
        <w:rPr>
          <w:rFonts w:ascii="Times New Roman" w:hAnsi="Times New Roman"/>
          <w:b/>
          <w:bCs/>
          <w:sz w:val="24"/>
          <w:szCs w:val="24"/>
          <w:lang w:val="bg-BG" w:eastAsia="bg-BG"/>
        </w:rPr>
      </w:pPr>
    </w:p>
    <w:p w:rsidR="000D0AA7" w:rsidRDefault="00097A2B" w:rsidP="00910A1C">
      <w:pPr>
        <w:overflowPunct/>
        <w:autoSpaceDE/>
        <w:autoSpaceDN/>
        <w:adjustRightInd/>
        <w:spacing w:line="360" w:lineRule="auto"/>
        <w:jc w:val="both"/>
        <w:textAlignment w:val="auto"/>
        <w:rPr>
          <w:rFonts w:ascii="Times New Roman" w:hAnsi="Times New Roman"/>
          <w:b/>
          <w:bCs/>
          <w:sz w:val="24"/>
          <w:szCs w:val="24"/>
          <w:lang w:val="bg-BG" w:eastAsia="bg-BG"/>
        </w:rPr>
      </w:pPr>
      <w:r w:rsidRPr="00097A2B">
        <w:rPr>
          <w:rFonts w:ascii="Times New Roman" w:hAnsi="Times New Roman"/>
          <w:b/>
          <w:bCs/>
          <w:sz w:val="24"/>
          <w:szCs w:val="24"/>
          <w:lang w:val="bg-BG" w:eastAsia="bg-BG"/>
        </w:rPr>
        <w:lastRenderedPageBreak/>
        <w:t>УВАЖАЕМИ ГОСПОДИН МИНИСТЪР,</w:t>
      </w:r>
    </w:p>
    <w:p w:rsidR="00033CB5" w:rsidRPr="00480F05" w:rsidRDefault="00097A2B" w:rsidP="000D0AA7">
      <w:pPr>
        <w:overflowPunct/>
        <w:autoSpaceDE/>
        <w:autoSpaceDN/>
        <w:adjustRightInd/>
        <w:spacing w:after="120" w:line="360" w:lineRule="auto"/>
        <w:ind w:firstLine="708"/>
        <w:jc w:val="both"/>
        <w:textAlignment w:val="auto"/>
        <w:rPr>
          <w:rFonts w:ascii="Times New Roman" w:hAnsi="Times New Roman"/>
          <w:bCs/>
          <w:sz w:val="24"/>
          <w:szCs w:val="24"/>
          <w:lang w:val="bg-BG" w:eastAsia="bg-BG"/>
        </w:rPr>
      </w:pPr>
      <w:r w:rsidRPr="00097A2B">
        <w:rPr>
          <w:rFonts w:ascii="Times New Roman" w:hAnsi="Times New Roman"/>
          <w:bCs/>
          <w:sz w:val="24"/>
          <w:szCs w:val="24"/>
          <w:lang w:val="bg-BG" w:eastAsia="bg-BG"/>
        </w:rPr>
        <w:t xml:space="preserve">Във връзка с гореизложеното и на основание чл. 38а, ал. 4 от Закона за подпомагане на земеделските производители, предлагам да издадете предложената Наредба за </w:t>
      </w:r>
      <w:r w:rsidR="003120A1">
        <w:rPr>
          <w:rFonts w:ascii="Times New Roman" w:hAnsi="Times New Roman"/>
          <w:bCs/>
          <w:sz w:val="24"/>
          <w:szCs w:val="24"/>
          <w:lang w:val="bg-BG" w:eastAsia="bg-BG"/>
        </w:rPr>
        <w:t xml:space="preserve">изменение и </w:t>
      </w:r>
      <w:r w:rsidRPr="00097A2B">
        <w:rPr>
          <w:rFonts w:ascii="Times New Roman" w:hAnsi="Times New Roman"/>
          <w:bCs/>
          <w:sz w:val="24"/>
          <w:szCs w:val="24"/>
          <w:lang w:val="bg-BG" w:eastAsia="bg-BG"/>
        </w:rPr>
        <w:t>допълнение на Наредба № 3 от 2015 г. за условията и реда за прилагане на схемите за директни плащания.</w:t>
      </w:r>
    </w:p>
    <w:tbl>
      <w:tblPr>
        <w:tblW w:w="8620" w:type="dxa"/>
        <w:tblInd w:w="668" w:type="dxa"/>
        <w:tblLook w:val="01E0" w:firstRow="1" w:lastRow="1" w:firstColumn="1" w:lastColumn="1" w:noHBand="0" w:noVBand="0"/>
      </w:tblPr>
      <w:tblGrid>
        <w:gridCol w:w="1781"/>
        <w:gridCol w:w="6839"/>
      </w:tblGrid>
      <w:tr w:rsidR="00224E1C" w:rsidRPr="00D737BE" w:rsidTr="00917CA1">
        <w:tc>
          <w:tcPr>
            <w:tcW w:w="1781" w:type="dxa"/>
            <w:shd w:val="clear" w:color="auto" w:fill="auto"/>
          </w:tcPr>
          <w:p w:rsidR="00224E1C" w:rsidRPr="005531B8" w:rsidRDefault="00224E1C" w:rsidP="0024112E">
            <w:pPr>
              <w:widowControl w:val="0"/>
              <w:overflowPunct/>
              <w:spacing w:line="360" w:lineRule="auto"/>
              <w:textAlignment w:val="auto"/>
              <w:rPr>
                <w:rFonts w:ascii="Verdana" w:hAnsi="Verdana"/>
                <w:b/>
                <w:bCs/>
                <w:lang w:val="bg-BG" w:eastAsia="bg-BG"/>
              </w:rPr>
            </w:pPr>
            <w:r w:rsidRPr="005531B8">
              <w:rPr>
                <w:rFonts w:ascii="Times New Roman" w:hAnsi="Times New Roman"/>
                <w:b/>
                <w:bCs/>
                <w:sz w:val="24"/>
                <w:szCs w:val="24"/>
                <w:lang w:val="bg-BG" w:eastAsia="bg-BG"/>
              </w:rPr>
              <w:t>Приложениe:</w:t>
            </w:r>
            <w:r w:rsidRPr="005531B8">
              <w:rPr>
                <w:rFonts w:ascii="Verdana" w:hAnsi="Verdana"/>
                <w:b/>
                <w:bCs/>
                <w:lang w:val="bg-BG" w:eastAsia="bg-BG"/>
              </w:rPr>
              <w:t xml:space="preserve"> </w:t>
            </w:r>
          </w:p>
        </w:tc>
        <w:tc>
          <w:tcPr>
            <w:tcW w:w="6839" w:type="dxa"/>
            <w:shd w:val="clear" w:color="auto" w:fill="auto"/>
          </w:tcPr>
          <w:p w:rsidR="00224E1C" w:rsidRPr="00E57416" w:rsidRDefault="00224E1C" w:rsidP="0024112E">
            <w:pPr>
              <w:numPr>
                <w:ilvl w:val="0"/>
                <w:numId w:val="4"/>
              </w:numPr>
              <w:overflowPunct/>
              <w:autoSpaceDE/>
              <w:autoSpaceDN/>
              <w:adjustRightInd/>
              <w:spacing w:line="360" w:lineRule="auto"/>
              <w:contextualSpacing/>
              <w:jc w:val="both"/>
              <w:textAlignment w:val="auto"/>
              <w:rPr>
                <w:rFonts w:ascii="Times New Roman" w:hAnsi="Times New Roman"/>
                <w:bCs/>
                <w:sz w:val="24"/>
                <w:szCs w:val="24"/>
                <w:lang w:val="bg-BG" w:eastAsia="bg-BG"/>
              </w:rPr>
            </w:pPr>
            <w:r w:rsidRPr="00E57416">
              <w:rPr>
                <w:rFonts w:ascii="Times New Roman" w:hAnsi="Times New Roman"/>
                <w:bCs/>
                <w:sz w:val="24"/>
                <w:szCs w:val="24"/>
                <w:lang w:val="bg-BG" w:eastAsia="bg-BG"/>
              </w:rPr>
              <w:t xml:space="preserve">Наредба за </w:t>
            </w:r>
            <w:r w:rsidR="003120A1">
              <w:rPr>
                <w:rFonts w:ascii="Times New Roman" w:hAnsi="Times New Roman"/>
                <w:bCs/>
                <w:sz w:val="24"/>
                <w:szCs w:val="24"/>
                <w:lang w:val="bg-BG" w:eastAsia="bg-BG"/>
              </w:rPr>
              <w:t xml:space="preserve">изменение и </w:t>
            </w:r>
            <w:r w:rsidRPr="00E57416">
              <w:rPr>
                <w:rFonts w:ascii="Times New Roman" w:hAnsi="Times New Roman"/>
                <w:bCs/>
                <w:sz w:val="24"/>
                <w:szCs w:val="24"/>
                <w:lang w:val="bg-BG" w:eastAsia="bg-BG"/>
              </w:rPr>
              <w:t>допълнение на Наредба № 3 от 2015 г. за условията и реда за прилагане на схемите за директни плащания;</w:t>
            </w:r>
          </w:p>
          <w:p w:rsidR="00412C90" w:rsidRPr="001A2376" w:rsidRDefault="00412C90" w:rsidP="0024112E">
            <w:pPr>
              <w:numPr>
                <w:ilvl w:val="0"/>
                <w:numId w:val="4"/>
              </w:numPr>
              <w:overflowPunct/>
              <w:autoSpaceDE/>
              <w:autoSpaceDN/>
              <w:adjustRightInd/>
              <w:spacing w:line="360" w:lineRule="auto"/>
              <w:contextualSpacing/>
              <w:jc w:val="both"/>
              <w:textAlignment w:val="auto"/>
              <w:rPr>
                <w:rFonts w:ascii="Times New Roman" w:hAnsi="Times New Roman"/>
                <w:bCs/>
                <w:sz w:val="24"/>
                <w:szCs w:val="24"/>
                <w:lang w:val="bg-BG" w:eastAsia="bg-BG"/>
              </w:rPr>
            </w:pPr>
            <w:r w:rsidRPr="001A2376">
              <w:rPr>
                <w:rFonts w:ascii="Times New Roman" w:hAnsi="Times New Roman"/>
                <w:bCs/>
                <w:sz w:val="24"/>
                <w:szCs w:val="24"/>
                <w:lang w:val="bg-BG" w:eastAsia="bg-BG"/>
              </w:rPr>
              <w:t>Справка за отразяване на становищата</w:t>
            </w:r>
            <w:r w:rsidR="00594D71" w:rsidRPr="001A2376">
              <w:rPr>
                <w:rFonts w:ascii="Times New Roman" w:hAnsi="Times New Roman"/>
                <w:bCs/>
                <w:sz w:val="24"/>
                <w:szCs w:val="24"/>
                <w:lang w:val="bg-BG" w:eastAsia="bg-BG"/>
              </w:rPr>
              <w:t xml:space="preserve">, </w:t>
            </w:r>
            <w:r w:rsidRPr="001A2376">
              <w:rPr>
                <w:rFonts w:ascii="Times New Roman" w:hAnsi="Times New Roman"/>
                <w:bCs/>
                <w:sz w:val="24"/>
                <w:szCs w:val="24"/>
                <w:lang w:val="bg-BG" w:eastAsia="bg-BG"/>
              </w:rPr>
              <w:t>постъпили при съгласуването на проекта</w:t>
            </w:r>
            <w:r w:rsidR="00594D71" w:rsidRPr="001A2376">
              <w:rPr>
                <w:rFonts w:ascii="Times New Roman" w:hAnsi="Times New Roman"/>
                <w:bCs/>
                <w:sz w:val="24"/>
                <w:szCs w:val="24"/>
                <w:lang w:val="bg-BG" w:eastAsia="bg-BG"/>
              </w:rPr>
              <w:t xml:space="preserve"> на Наредба</w:t>
            </w:r>
            <w:r w:rsidRPr="001A2376">
              <w:rPr>
                <w:rFonts w:ascii="Times New Roman" w:hAnsi="Times New Roman"/>
                <w:bCs/>
                <w:sz w:val="24"/>
                <w:szCs w:val="24"/>
                <w:lang w:val="bg-BG" w:eastAsia="bg-BG"/>
              </w:rPr>
              <w:t>;</w:t>
            </w:r>
          </w:p>
          <w:p w:rsidR="00412C90" w:rsidRPr="001A2376" w:rsidRDefault="00412C90" w:rsidP="0024112E">
            <w:pPr>
              <w:numPr>
                <w:ilvl w:val="0"/>
                <w:numId w:val="4"/>
              </w:numPr>
              <w:overflowPunct/>
              <w:autoSpaceDE/>
              <w:autoSpaceDN/>
              <w:adjustRightInd/>
              <w:spacing w:line="360" w:lineRule="auto"/>
              <w:contextualSpacing/>
              <w:jc w:val="both"/>
              <w:textAlignment w:val="auto"/>
              <w:rPr>
                <w:rFonts w:ascii="Times New Roman" w:hAnsi="Times New Roman"/>
                <w:bCs/>
                <w:sz w:val="24"/>
                <w:szCs w:val="24"/>
                <w:lang w:val="bg-BG" w:eastAsia="bg-BG"/>
              </w:rPr>
            </w:pPr>
            <w:r w:rsidRPr="001A2376">
              <w:rPr>
                <w:rFonts w:ascii="Times New Roman" w:hAnsi="Times New Roman"/>
                <w:bCs/>
                <w:sz w:val="24"/>
                <w:szCs w:val="24"/>
                <w:lang w:val="bg-BG" w:eastAsia="bg-BG"/>
              </w:rPr>
              <w:t>Справка за отразяване на постъпилите бележки и предложе</w:t>
            </w:r>
            <w:r w:rsidR="00594D71" w:rsidRPr="001A2376">
              <w:rPr>
                <w:rFonts w:ascii="Times New Roman" w:hAnsi="Times New Roman"/>
                <w:bCs/>
                <w:sz w:val="24"/>
                <w:szCs w:val="24"/>
                <w:lang w:val="bg-BG" w:eastAsia="bg-BG"/>
              </w:rPr>
              <w:t>ния от проведената обществена консултация;</w:t>
            </w:r>
          </w:p>
          <w:p w:rsidR="00224E1C" w:rsidRPr="00E57416" w:rsidRDefault="00594D71" w:rsidP="001055EC">
            <w:pPr>
              <w:numPr>
                <w:ilvl w:val="0"/>
                <w:numId w:val="4"/>
              </w:numPr>
              <w:overflowPunct/>
              <w:autoSpaceDE/>
              <w:autoSpaceDN/>
              <w:adjustRightInd/>
              <w:spacing w:line="360" w:lineRule="auto"/>
              <w:contextualSpacing/>
              <w:jc w:val="both"/>
              <w:textAlignment w:val="auto"/>
              <w:rPr>
                <w:rFonts w:ascii="Times New Roman" w:hAnsi="Times New Roman"/>
                <w:bCs/>
                <w:sz w:val="24"/>
                <w:szCs w:val="24"/>
                <w:lang w:val="bg-BG" w:eastAsia="bg-BG"/>
              </w:rPr>
            </w:pPr>
            <w:r w:rsidRPr="001A2376">
              <w:rPr>
                <w:rFonts w:ascii="Times New Roman" w:hAnsi="Times New Roman"/>
                <w:bCs/>
                <w:sz w:val="24"/>
                <w:szCs w:val="24"/>
                <w:lang w:val="bg-BG" w:eastAsia="bg-BG"/>
              </w:rPr>
              <w:t>Постъпилите становища.</w:t>
            </w:r>
          </w:p>
        </w:tc>
      </w:tr>
    </w:tbl>
    <w:p w:rsidR="00E56E14" w:rsidRDefault="00E56E14" w:rsidP="0024112E">
      <w:pPr>
        <w:tabs>
          <w:tab w:val="left" w:pos="1215"/>
        </w:tabs>
        <w:overflowPunct/>
        <w:autoSpaceDE/>
        <w:autoSpaceDN/>
        <w:adjustRightInd/>
        <w:spacing w:line="360" w:lineRule="auto"/>
        <w:textAlignment w:val="auto"/>
        <w:rPr>
          <w:rFonts w:ascii="Times New Roman" w:hAnsi="Times New Roman"/>
          <w:b/>
          <w:sz w:val="24"/>
          <w:szCs w:val="24"/>
          <w:lang w:val="bg-BG" w:eastAsia="bg-BG"/>
        </w:rPr>
      </w:pPr>
    </w:p>
    <w:p w:rsidR="001055EC" w:rsidRDefault="001055EC" w:rsidP="0024112E">
      <w:pPr>
        <w:tabs>
          <w:tab w:val="left" w:pos="1215"/>
        </w:tabs>
        <w:overflowPunct/>
        <w:autoSpaceDE/>
        <w:autoSpaceDN/>
        <w:adjustRightInd/>
        <w:spacing w:line="360" w:lineRule="auto"/>
        <w:textAlignment w:val="auto"/>
        <w:rPr>
          <w:rFonts w:ascii="Times New Roman" w:hAnsi="Times New Roman"/>
          <w:b/>
          <w:sz w:val="24"/>
          <w:szCs w:val="24"/>
          <w:lang w:eastAsia="bg-BG"/>
        </w:rPr>
      </w:pPr>
    </w:p>
    <w:p w:rsidR="001055EC" w:rsidRDefault="001055EC" w:rsidP="0024112E">
      <w:pPr>
        <w:tabs>
          <w:tab w:val="left" w:pos="1215"/>
        </w:tabs>
        <w:overflowPunct/>
        <w:autoSpaceDE/>
        <w:autoSpaceDN/>
        <w:adjustRightInd/>
        <w:spacing w:line="360" w:lineRule="auto"/>
        <w:textAlignment w:val="auto"/>
        <w:rPr>
          <w:rFonts w:ascii="Times New Roman" w:hAnsi="Times New Roman"/>
          <w:b/>
          <w:sz w:val="24"/>
          <w:szCs w:val="24"/>
          <w:lang w:eastAsia="bg-BG"/>
        </w:rPr>
      </w:pPr>
    </w:p>
    <w:p w:rsidR="00910A1C" w:rsidRDefault="00910A1C" w:rsidP="0024112E">
      <w:pPr>
        <w:tabs>
          <w:tab w:val="left" w:pos="1215"/>
        </w:tabs>
        <w:overflowPunct/>
        <w:autoSpaceDE/>
        <w:autoSpaceDN/>
        <w:adjustRightInd/>
        <w:spacing w:line="360" w:lineRule="auto"/>
        <w:textAlignment w:val="auto"/>
        <w:rPr>
          <w:rFonts w:ascii="Times New Roman" w:hAnsi="Times New Roman"/>
          <w:b/>
          <w:sz w:val="24"/>
          <w:szCs w:val="24"/>
          <w:lang w:val="bg-BG" w:eastAsia="bg-BG"/>
        </w:rPr>
      </w:pPr>
    </w:p>
    <w:p w:rsidR="00DE4861" w:rsidRPr="00DE4861" w:rsidRDefault="00DE4861" w:rsidP="0024112E">
      <w:pPr>
        <w:tabs>
          <w:tab w:val="left" w:pos="1215"/>
        </w:tabs>
        <w:overflowPunct/>
        <w:autoSpaceDE/>
        <w:autoSpaceDN/>
        <w:adjustRightInd/>
        <w:spacing w:line="360" w:lineRule="auto"/>
        <w:textAlignment w:val="auto"/>
        <w:rPr>
          <w:rFonts w:ascii="Times New Roman" w:hAnsi="Times New Roman"/>
          <w:b/>
          <w:sz w:val="24"/>
          <w:szCs w:val="24"/>
          <w:lang w:val="bg-BG" w:eastAsia="bg-BG"/>
        </w:rPr>
      </w:pPr>
      <w:r w:rsidRPr="00DE4861">
        <w:rPr>
          <w:rFonts w:ascii="Times New Roman" w:hAnsi="Times New Roman"/>
          <w:b/>
          <w:sz w:val="24"/>
          <w:szCs w:val="24"/>
          <w:lang w:val="bg-BG" w:eastAsia="bg-BG"/>
        </w:rPr>
        <w:t>ВЕРГИНИЯ КРЪСТЕВА</w:t>
      </w:r>
    </w:p>
    <w:p w:rsidR="00033CB5" w:rsidRPr="00480F05" w:rsidRDefault="00DE4861" w:rsidP="0024112E">
      <w:pPr>
        <w:overflowPunct/>
        <w:autoSpaceDE/>
        <w:autoSpaceDN/>
        <w:adjustRightInd/>
        <w:spacing w:line="360" w:lineRule="auto"/>
        <w:jc w:val="both"/>
        <w:textAlignment w:val="auto"/>
        <w:rPr>
          <w:rFonts w:ascii="Times New Roman" w:hAnsi="Times New Roman"/>
          <w:i/>
          <w:sz w:val="24"/>
          <w:szCs w:val="24"/>
          <w:lang w:val="bg-BG" w:eastAsia="bg-BG"/>
        </w:rPr>
      </w:pPr>
      <w:r w:rsidRPr="00E92181">
        <w:rPr>
          <w:rFonts w:ascii="Times New Roman" w:hAnsi="Times New Roman"/>
          <w:i/>
          <w:sz w:val="24"/>
          <w:szCs w:val="24"/>
          <w:lang w:val="bg-BG" w:eastAsia="bg-BG"/>
        </w:rPr>
        <w:t xml:space="preserve">Заместник-министър </w:t>
      </w:r>
    </w:p>
    <w:p w:rsidR="001A2376" w:rsidRDefault="001A2376" w:rsidP="004C37C3">
      <w:pPr>
        <w:overflowPunct/>
        <w:autoSpaceDE/>
        <w:autoSpaceDN/>
        <w:adjustRightInd/>
        <w:spacing w:after="120"/>
        <w:ind w:right="2551"/>
        <w:textAlignment w:val="auto"/>
        <w:rPr>
          <w:rFonts w:ascii="Times New Roman" w:hAnsi="Times New Roman"/>
          <w:caps/>
          <w:sz w:val="18"/>
          <w:szCs w:val="18"/>
          <w:lang w:val="bg-BG" w:eastAsia="bg-BG"/>
        </w:rPr>
      </w:pPr>
      <w:bookmarkStart w:id="0" w:name="_GoBack"/>
      <w:bookmarkEnd w:id="0"/>
    </w:p>
    <w:sectPr w:rsidR="001A2376" w:rsidSect="00910A1C">
      <w:footerReference w:type="default" r:id="rId9"/>
      <w:headerReference w:type="firs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DFC" w:rsidRDefault="00170DFC">
      <w:r>
        <w:separator/>
      </w:r>
    </w:p>
  </w:endnote>
  <w:endnote w:type="continuationSeparator" w:id="0">
    <w:p w:rsidR="00170DFC" w:rsidRDefault="0017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latinum Bg">
    <w:altName w:val="Times New Roman"/>
    <w:panose1 w:val="00000000000000000000"/>
    <w:charset w:val="CC"/>
    <w:family w:val="auto"/>
    <w:notTrueType/>
    <w:pitch w:val="variable"/>
    <w:sig w:usb0="00000203" w:usb1="00000000" w:usb2="00000000" w:usb3="00000000" w:csb0="00000005" w:csb1="00000000"/>
  </w:font>
  <w:font w:name="Timok">
    <w:altName w:val="Arial"/>
    <w:panose1 w:val="00000000000000000000"/>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238634"/>
      <w:docPartObj>
        <w:docPartGallery w:val="Page Numbers (Bottom of Page)"/>
        <w:docPartUnique/>
      </w:docPartObj>
    </w:sdtPr>
    <w:sdtEndPr>
      <w:rPr>
        <w:noProof/>
      </w:rPr>
    </w:sdtEndPr>
    <w:sdtContent>
      <w:p w:rsidR="00910A1C" w:rsidRDefault="00910A1C">
        <w:pPr>
          <w:pStyle w:val="Footer"/>
          <w:jc w:val="right"/>
        </w:pPr>
        <w:r w:rsidRPr="00910A1C">
          <w:rPr>
            <w:rFonts w:ascii="Times New Roman" w:hAnsi="Times New Roman"/>
          </w:rPr>
          <w:fldChar w:fldCharType="begin"/>
        </w:r>
        <w:r w:rsidRPr="00910A1C">
          <w:rPr>
            <w:rFonts w:ascii="Times New Roman" w:hAnsi="Times New Roman"/>
          </w:rPr>
          <w:instrText xml:space="preserve"> PAGE   \* MERGEFORMAT </w:instrText>
        </w:r>
        <w:r w:rsidRPr="00910A1C">
          <w:rPr>
            <w:rFonts w:ascii="Times New Roman" w:hAnsi="Times New Roman"/>
          </w:rPr>
          <w:fldChar w:fldCharType="separate"/>
        </w:r>
        <w:r w:rsidR="00F8166C">
          <w:rPr>
            <w:rFonts w:ascii="Times New Roman" w:hAnsi="Times New Roman"/>
            <w:noProof/>
          </w:rPr>
          <w:t>18</w:t>
        </w:r>
        <w:r w:rsidRPr="00910A1C">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DFC" w:rsidRDefault="00170DFC">
      <w:r>
        <w:separator/>
      </w:r>
    </w:p>
  </w:footnote>
  <w:footnote w:type="continuationSeparator" w:id="0">
    <w:p w:rsidR="00170DFC" w:rsidRDefault="00170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38" w:rsidRPr="005B69F7" w:rsidRDefault="00077038" w:rsidP="005B69F7">
    <w:pPr>
      <w:pStyle w:val="Heading2"/>
      <w:rPr>
        <w:rStyle w:val="Emphasis"/>
        <w:sz w:val="2"/>
        <w:szCs w:val="2"/>
      </w:rPr>
    </w:pPr>
    <w:r>
      <w:rPr>
        <w:rFonts w:ascii="Platinum Bg" w:hAnsi="Platinum Bg" w:cs="Platinum Bg"/>
        <w:noProof/>
        <w:spacing w:val="40"/>
        <w:sz w:val="36"/>
        <w:szCs w:val="36"/>
        <w:lang w:val="en-US"/>
      </w:rPr>
      <w:drawing>
        <wp:anchor distT="0" distB="0" distL="114300" distR="114300" simplePos="0" relativeHeight="251657728" behindDoc="1" locked="0" layoutInCell="1" allowOverlap="1" wp14:anchorId="0191A3C0" wp14:editId="4B43B8D8">
          <wp:simplePos x="0" y="0"/>
          <wp:positionH relativeFrom="column">
            <wp:align>center</wp:align>
          </wp:positionH>
          <wp:positionV relativeFrom="paragraph">
            <wp:posOffset>-194310</wp:posOffset>
          </wp:positionV>
          <wp:extent cx="1343025" cy="1333500"/>
          <wp:effectExtent l="0" t="0" r="9525" b="0"/>
          <wp:wrapNone/>
          <wp:docPr id="1"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7038" w:rsidRPr="00DE4861" w:rsidRDefault="00077038" w:rsidP="00DE4861">
    <w:pPr>
      <w:overflowPunct/>
      <w:autoSpaceDE/>
      <w:autoSpaceDN/>
      <w:adjustRightInd/>
      <w:textAlignment w:val="auto"/>
      <w:rPr>
        <w:rFonts w:ascii="Times New Roman" w:hAnsi="Times New Roman"/>
        <w:lang w:val="bg-BG" w:eastAsia="bg-BG"/>
      </w:rPr>
    </w:pPr>
  </w:p>
  <w:p w:rsidR="00077038" w:rsidRDefault="00077038" w:rsidP="00DE4861">
    <w:pPr>
      <w:keepNext/>
      <w:overflowPunct/>
      <w:autoSpaceDE/>
      <w:autoSpaceDN/>
      <w:adjustRightInd/>
      <w:ind w:left="1416" w:firstLine="708"/>
      <w:textAlignment w:val="auto"/>
      <w:outlineLvl w:val="0"/>
      <w:rPr>
        <w:rFonts w:ascii="Platinum Bg" w:hAnsi="Platinum Bg" w:cs="Platinum Bg"/>
        <w:spacing w:val="40"/>
        <w:sz w:val="36"/>
        <w:szCs w:val="36"/>
        <w:lang w:val="bg-BG" w:eastAsia="bg-BG"/>
      </w:rPr>
    </w:pPr>
  </w:p>
  <w:p w:rsidR="00077038" w:rsidRDefault="00077038" w:rsidP="00DE4861">
    <w:pPr>
      <w:keepNext/>
      <w:overflowPunct/>
      <w:autoSpaceDE/>
      <w:autoSpaceDN/>
      <w:adjustRightInd/>
      <w:ind w:left="1416" w:firstLine="708"/>
      <w:textAlignment w:val="auto"/>
      <w:outlineLvl w:val="0"/>
      <w:rPr>
        <w:rFonts w:ascii="Platinum Bg" w:hAnsi="Platinum Bg" w:cs="Platinum Bg"/>
        <w:spacing w:val="40"/>
        <w:sz w:val="36"/>
        <w:szCs w:val="36"/>
        <w:lang w:val="bg-BG" w:eastAsia="bg-BG"/>
      </w:rPr>
    </w:pPr>
  </w:p>
  <w:p w:rsidR="00077038" w:rsidRDefault="00077038" w:rsidP="00DE4861">
    <w:pPr>
      <w:keepNext/>
      <w:overflowPunct/>
      <w:autoSpaceDE/>
      <w:autoSpaceDN/>
      <w:adjustRightInd/>
      <w:ind w:left="1416" w:firstLine="708"/>
      <w:textAlignment w:val="auto"/>
      <w:outlineLvl w:val="0"/>
      <w:rPr>
        <w:rFonts w:ascii="Platinum Bg" w:hAnsi="Platinum Bg" w:cs="Platinum Bg"/>
        <w:spacing w:val="40"/>
        <w:sz w:val="36"/>
        <w:szCs w:val="36"/>
        <w:lang w:val="bg-BG" w:eastAsia="bg-BG"/>
      </w:rPr>
    </w:pPr>
  </w:p>
  <w:p w:rsidR="00077038" w:rsidRDefault="00077038" w:rsidP="00DE4861">
    <w:pPr>
      <w:keepNext/>
      <w:overflowPunct/>
      <w:autoSpaceDE/>
      <w:autoSpaceDN/>
      <w:adjustRightInd/>
      <w:ind w:left="1416" w:firstLine="708"/>
      <w:textAlignment w:val="auto"/>
      <w:outlineLvl w:val="0"/>
      <w:rPr>
        <w:rFonts w:ascii="Platinum Bg" w:hAnsi="Platinum Bg" w:cs="Platinum Bg"/>
        <w:spacing w:val="40"/>
        <w:sz w:val="36"/>
        <w:szCs w:val="36"/>
        <w:lang w:val="bg-BG" w:eastAsia="bg-BG"/>
      </w:rPr>
    </w:pPr>
  </w:p>
  <w:p w:rsidR="00077038" w:rsidRPr="00DE4861" w:rsidRDefault="00077038" w:rsidP="00DE4861">
    <w:pPr>
      <w:keepNext/>
      <w:overflowPunct/>
      <w:autoSpaceDE/>
      <w:autoSpaceDN/>
      <w:adjustRightInd/>
      <w:ind w:left="1416" w:firstLine="708"/>
      <w:textAlignment w:val="auto"/>
      <w:outlineLvl w:val="0"/>
      <w:rPr>
        <w:rFonts w:ascii="Platinum Bg" w:hAnsi="Platinum Bg" w:cs="Platinum Bg"/>
        <w:spacing w:val="40"/>
        <w:sz w:val="36"/>
        <w:szCs w:val="36"/>
        <w:lang w:val="bg-BG" w:eastAsia="bg-BG"/>
      </w:rPr>
    </w:pPr>
    <w:r w:rsidRPr="00DE4861">
      <w:rPr>
        <w:rFonts w:ascii="Platinum Bg" w:hAnsi="Platinum Bg" w:cs="Platinum Bg"/>
        <w:spacing w:val="40"/>
        <w:sz w:val="36"/>
        <w:szCs w:val="36"/>
        <w:lang w:val="bg-BG" w:eastAsia="bg-BG"/>
      </w:rPr>
      <w:t>РЕПУБЛИКА БЪЛГАРИЯ</w:t>
    </w:r>
  </w:p>
  <w:p w:rsidR="00077038" w:rsidRPr="00641EF8" w:rsidRDefault="00077038" w:rsidP="00641EF8">
    <w:pPr>
      <w:pBdr>
        <w:bottom w:val="single" w:sz="4" w:space="1" w:color="auto"/>
      </w:pBdr>
      <w:overflowPunct/>
      <w:autoSpaceDE/>
      <w:autoSpaceDN/>
      <w:adjustRightInd/>
      <w:textAlignment w:val="auto"/>
      <w:rPr>
        <w:rFonts w:ascii="Timok" w:hAnsi="Timok" w:cs="Timok"/>
        <w:spacing w:val="38"/>
        <w:sz w:val="28"/>
        <w:szCs w:val="28"/>
        <w:lang w:val="bg-BG" w:eastAsia="bg-BG"/>
      </w:rPr>
    </w:pPr>
    <w:r w:rsidRPr="00DE4861">
      <w:rPr>
        <w:rFonts w:ascii="Platinum Bg" w:hAnsi="Platinum Bg" w:cs="Platinum Bg"/>
        <w:b/>
        <w:bCs/>
        <w:spacing w:val="40"/>
        <w:sz w:val="28"/>
        <w:szCs w:val="28"/>
        <w:lang w:val="bg-BG" w:eastAsia="bg-BG"/>
      </w:rPr>
      <w:t xml:space="preserve">    </w:t>
    </w:r>
    <w:r w:rsidRPr="00DE4861">
      <w:rPr>
        <w:rFonts w:ascii="Platinum Bg" w:hAnsi="Platinum Bg" w:cs="Platinum Bg"/>
        <w:spacing w:val="38"/>
        <w:sz w:val="28"/>
        <w:szCs w:val="28"/>
        <w:lang w:val="bg-BG" w:eastAsia="bg-BG"/>
      </w:rPr>
      <w:t>Заместник-министър на земеделието, храните и горит</w:t>
    </w:r>
    <w:r>
      <w:rPr>
        <w:rFonts w:ascii="Platinum Bg" w:hAnsi="Platinum Bg" w:cs="Platinum Bg"/>
        <w:spacing w:val="38"/>
        <w:sz w:val="28"/>
        <w:szCs w:val="28"/>
        <w:lang w:val="bg-BG" w:eastAsia="bg-BG"/>
      </w:rPr>
      <w:t xml:space="preserve">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439D"/>
    <w:multiLevelType w:val="hybridMultilevel"/>
    <w:tmpl w:val="0ECC0FA4"/>
    <w:lvl w:ilvl="0" w:tplc="1A22D55C">
      <w:start w:val="1"/>
      <w:numFmt w:val="decimal"/>
      <w:lvlText w:val="%1."/>
      <w:lvlJc w:val="right"/>
      <w:pPr>
        <w:tabs>
          <w:tab w:val="num" w:pos="964"/>
        </w:tabs>
        <w:ind w:left="0" w:firstLine="907"/>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
    <w:nsid w:val="62150E25"/>
    <w:multiLevelType w:val="hybridMultilevel"/>
    <w:tmpl w:val="8E62B192"/>
    <w:lvl w:ilvl="0" w:tplc="3A9617B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6270206D"/>
    <w:multiLevelType w:val="hybridMultilevel"/>
    <w:tmpl w:val="45261336"/>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
    <w:nsid w:val="63405810"/>
    <w:multiLevelType w:val="multilevel"/>
    <w:tmpl w:val="5F4C8570"/>
    <w:lvl w:ilvl="0">
      <w:start w:val="1"/>
      <w:numFmt w:val="decimal"/>
      <w:suff w:val="space"/>
      <w:lvlText w:val="%1."/>
      <w:lvlJc w:val="right"/>
      <w:pPr>
        <w:ind w:left="340" w:firstLine="0"/>
      </w:pPr>
      <w:rPr>
        <w:rFonts w:ascii="Times New Roman" w:hAnsi="Times New Roman" w:cs="Verdana" w:hint="default"/>
        <w:b w:val="0"/>
        <w:i w:val="0"/>
        <w:sz w:val="24"/>
      </w:rPr>
    </w:lvl>
    <w:lvl w:ilvl="1">
      <w:start w:val="1"/>
      <w:numFmt w:val="lowerLetter"/>
      <w:lvlText w:val="%2."/>
      <w:lvlJc w:val="left"/>
      <w:pPr>
        <w:ind w:left="1194" w:hanging="360"/>
      </w:pPr>
      <w:rPr>
        <w:rFonts w:hint="default"/>
      </w:rPr>
    </w:lvl>
    <w:lvl w:ilvl="2">
      <w:start w:val="1"/>
      <w:numFmt w:val="lowerRoman"/>
      <w:lvlText w:val="%3."/>
      <w:lvlJc w:val="right"/>
      <w:pPr>
        <w:ind w:left="1914" w:hanging="180"/>
      </w:pPr>
      <w:rPr>
        <w:rFonts w:hint="default"/>
      </w:rPr>
    </w:lvl>
    <w:lvl w:ilvl="3">
      <w:start w:val="1"/>
      <w:numFmt w:val="decimal"/>
      <w:lvlText w:val="%4."/>
      <w:lvlJc w:val="left"/>
      <w:pPr>
        <w:ind w:left="2634" w:hanging="360"/>
      </w:pPr>
      <w:rPr>
        <w:rFonts w:hint="default"/>
      </w:rPr>
    </w:lvl>
    <w:lvl w:ilvl="4">
      <w:start w:val="1"/>
      <w:numFmt w:val="lowerLetter"/>
      <w:lvlText w:val="%5."/>
      <w:lvlJc w:val="left"/>
      <w:pPr>
        <w:ind w:left="3354" w:hanging="360"/>
      </w:pPr>
      <w:rPr>
        <w:rFonts w:hint="default"/>
      </w:rPr>
    </w:lvl>
    <w:lvl w:ilvl="5">
      <w:start w:val="1"/>
      <w:numFmt w:val="lowerRoman"/>
      <w:lvlText w:val="%6."/>
      <w:lvlJc w:val="right"/>
      <w:pPr>
        <w:ind w:left="4074" w:hanging="180"/>
      </w:pPr>
      <w:rPr>
        <w:rFonts w:hint="default"/>
      </w:rPr>
    </w:lvl>
    <w:lvl w:ilvl="6">
      <w:start w:val="1"/>
      <w:numFmt w:val="decimal"/>
      <w:lvlText w:val="%7."/>
      <w:lvlJc w:val="left"/>
      <w:pPr>
        <w:ind w:left="4794" w:hanging="360"/>
      </w:pPr>
      <w:rPr>
        <w:rFonts w:hint="default"/>
      </w:rPr>
    </w:lvl>
    <w:lvl w:ilvl="7">
      <w:start w:val="1"/>
      <w:numFmt w:val="lowerLetter"/>
      <w:lvlText w:val="%8."/>
      <w:lvlJc w:val="left"/>
      <w:pPr>
        <w:ind w:left="5514" w:hanging="360"/>
      </w:pPr>
      <w:rPr>
        <w:rFonts w:hint="default"/>
      </w:rPr>
    </w:lvl>
    <w:lvl w:ilvl="8">
      <w:start w:val="1"/>
      <w:numFmt w:val="lowerRoman"/>
      <w:lvlText w:val="%9."/>
      <w:lvlJc w:val="right"/>
      <w:pPr>
        <w:ind w:left="6234" w:hanging="180"/>
      </w:pPr>
      <w:rPr>
        <w:rFonts w:hint="default"/>
      </w:rPr>
    </w:lvl>
  </w:abstractNum>
  <w:abstractNum w:abstractNumId="4">
    <w:nsid w:val="6BC23CE2"/>
    <w:multiLevelType w:val="multilevel"/>
    <w:tmpl w:val="CFDCA9C6"/>
    <w:lvl w:ilvl="0">
      <w:start w:val="1"/>
      <w:numFmt w:val="decimal"/>
      <w:suff w:val="space"/>
      <w:lvlText w:val="%1."/>
      <w:lvlJc w:val="right"/>
      <w:pPr>
        <w:ind w:left="474" w:hanging="186"/>
      </w:pPr>
      <w:rPr>
        <w:rFonts w:ascii="Verdana" w:hAnsi="Verdana" w:cs="Verdana" w:hint="default"/>
        <w:b w:val="0"/>
        <w:i w:val="0"/>
        <w:sz w:val="24"/>
      </w:rPr>
    </w:lvl>
    <w:lvl w:ilvl="1">
      <w:start w:val="1"/>
      <w:numFmt w:val="lowerLetter"/>
      <w:lvlText w:val="%2."/>
      <w:lvlJc w:val="left"/>
      <w:pPr>
        <w:ind w:left="1194" w:hanging="360"/>
      </w:pPr>
      <w:rPr>
        <w:rFonts w:hint="default"/>
      </w:rPr>
    </w:lvl>
    <w:lvl w:ilvl="2">
      <w:start w:val="1"/>
      <w:numFmt w:val="lowerRoman"/>
      <w:lvlText w:val="%3."/>
      <w:lvlJc w:val="right"/>
      <w:pPr>
        <w:ind w:left="1914" w:hanging="180"/>
      </w:pPr>
      <w:rPr>
        <w:rFonts w:hint="default"/>
      </w:rPr>
    </w:lvl>
    <w:lvl w:ilvl="3">
      <w:start w:val="1"/>
      <w:numFmt w:val="decimal"/>
      <w:lvlText w:val="%4."/>
      <w:lvlJc w:val="left"/>
      <w:pPr>
        <w:ind w:left="2634" w:hanging="360"/>
      </w:pPr>
      <w:rPr>
        <w:rFonts w:hint="default"/>
      </w:rPr>
    </w:lvl>
    <w:lvl w:ilvl="4">
      <w:start w:val="1"/>
      <w:numFmt w:val="lowerLetter"/>
      <w:lvlText w:val="%5."/>
      <w:lvlJc w:val="left"/>
      <w:pPr>
        <w:ind w:left="3354" w:hanging="360"/>
      </w:pPr>
      <w:rPr>
        <w:rFonts w:hint="default"/>
      </w:rPr>
    </w:lvl>
    <w:lvl w:ilvl="5">
      <w:start w:val="1"/>
      <w:numFmt w:val="lowerRoman"/>
      <w:lvlText w:val="%6."/>
      <w:lvlJc w:val="right"/>
      <w:pPr>
        <w:ind w:left="4074" w:hanging="180"/>
      </w:pPr>
      <w:rPr>
        <w:rFonts w:hint="default"/>
      </w:rPr>
    </w:lvl>
    <w:lvl w:ilvl="6">
      <w:start w:val="1"/>
      <w:numFmt w:val="decimal"/>
      <w:lvlText w:val="%7."/>
      <w:lvlJc w:val="left"/>
      <w:pPr>
        <w:ind w:left="4794" w:hanging="360"/>
      </w:pPr>
      <w:rPr>
        <w:rFonts w:hint="default"/>
      </w:rPr>
    </w:lvl>
    <w:lvl w:ilvl="7">
      <w:start w:val="1"/>
      <w:numFmt w:val="lowerLetter"/>
      <w:lvlText w:val="%8."/>
      <w:lvlJc w:val="left"/>
      <w:pPr>
        <w:ind w:left="5514" w:hanging="360"/>
      </w:pPr>
      <w:rPr>
        <w:rFonts w:hint="default"/>
      </w:rPr>
    </w:lvl>
    <w:lvl w:ilvl="8">
      <w:start w:val="1"/>
      <w:numFmt w:val="lowerRoman"/>
      <w:lvlText w:val="%9."/>
      <w:lvlJc w:val="right"/>
      <w:pPr>
        <w:ind w:left="6234" w:hanging="18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41B"/>
    <w:rsid w:val="0000385A"/>
    <w:rsid w:val="00004DA5"/>
    <w:rsid w:val="0000711F"/>
    <w:rsid w:val="00016A7C"/>
    <w:rsid w:val="00033CB5"/>
    <w:rsid w:val="00040C70"/>
    <w:rsid w:val="00054344"/>
    <w:rsid w:val="000607E0"/>
    <w:rsid w:val="0006427B"/>
    <w:rsid w:val="00077038"/>
    <w:rsid w:val="0007708F"/>
    <w:rsid w:val="0008225E"/>
    <w:rsid w:val="0008533F"/>
    <w:rsid w:val="000866CE"/>
    <w:rsid w:val="00086D07"/>
    <w:rsid w:val="00097A2B"/>
    <w:rsid w:val="000A653F"/>
    <w:rsid w:val="000B10DD"/>
    <w:rsid w:val="000B290E"/>
    <w:rsid w:val="000C0312"/>
    <w:rsid w:val="000C3C60"/>
    <w:rsid w:val="000C748B"/>
    <w:rsid w:val="000D0AA7"/>
    <w:rsid w:val="000D17E1"/>
    <w:rsid w:val="000D6341"/>
    <w:rsid w:val="000D6E0F"/>
    <w:rsid w:val="000E065E"/>
    <w:rsid w:val="000E1818"/>
    <w:rsid w:val="000F083F"/>
    <w:rsid w:val="000F2DCF"/>
    <w:rsid w:val="00100B4C"/>
    <w:rsid w:val="00100E27"/>
    <w:rsid w:val="001055EC"/>
    <w:rsid w:val="001117AE"/>
    <w:rsid w:val="00113693"/>
    <w:rsid w:val="00130670"/>
    <w:rsid w:val="00134F3A"/>
    <w:rsid w:val="0014397D"/>
    <w:rsid w:val="001465F1"/>
    <w:rsid w:val="00150BD4"/>
    <w:rsid w:val="00152CD7"/>
    <w:rsid w:val="00157D1E"/>
    <w:rsid w:val="00160C1F"/>
    <w:rsid w:val="00167957"/>
    <w:rsid w:val="00170187"/>
    <w:rsid w:val="00170DFC"/>
    <w:rsid w:val="00172D3D"/>
    <w:rsid w:val="00174596"/>
    <w:rsid w:val="00175553"/>
    <w:rsid w:val="00175E63"/>
    <w:rsid w:val="001810CD"/>
    <w:rsid w:val="001811AE"/>
    <w:rsid w:val="00186069"/>
    <w:rsid w:val="001876FF"/>
    <w:rsid w:val="001A2376"/>
    <w:rsid w:val="001A5782"/>
    <w:rsid w:val="001A6E1B"/>
    <w:rsid w:val="001B2772"/>
    <w:rsid w:val="001B4BA5"/>
    <w:rsid w:val="001B72BE"/>
    <w:rsid w:val="001C152E"/>
    <w:rsid w:val="001D33E5"/>
    <w:rsid w:val="001D4A2A"/>
    <w:rsid w:val="001D6B7E"/>
    <w:rsid w:val="001D6DDA"/>
    <w:rsid w:val="001D6E50"/>
    <w:rsid w:val="001E57C0"/>
    <w:rsid w:val="001E7267"/>
    <w:rsid w:val="001F00B9"/>
    <w:rsid w:val="001F42E4"/>
    <w:rsid w:val="002004DB"/>
    <w:rsid w:val="0020653E"/>
    <w:rsid w:val="00210CD2"/>
    <w:rsid w:val="00210DE8"/>
    <w:rsid w:val="00211B3E"/>
    <w:rsid w:val="00224E1C"/>
    <w:rsid w:val="00227AB0"/>
    <w:rsid w:val="002365FB"/>
    <w:rsid w:val="0024112E"/>
    <w:rsid w:val="00242392"/>
    <w:rsid w:val="00243508"/>
    <w:rsid w:val="00244615"/>
    <w:rsid w:val="0024524C"/>
    <w:rsid w:val="00247706"/>
    <w:rsid w:val="00247D74"/>
    <w:rsid w:val="00252294"/>
    <w:rsid w:val="00257612"/>
    <w:rsid w:val="00262640"/>
    <w:rsid w:val="0026272C"/>
    <w:rsid w:val="00264CED"/>
    <w:rsid w:val="00266D04"/>
    <w:rsid w:val="00284E26"/>
    <w:rsid w:val="00287814"/>
    <w:rsid w:val="00292152"/>
    <w:rsid w:val="0029281F"/>
    <w:rsid w:val="002964D2"/>
    <w:rsid w:val="0029764D"/>
    <w:rsid w:val="002A2A9B"/>
    <w:rsid w:val="002A50D2"/>
    <w:rsid w:val="002D0A3E"/>
    <w:rsid w:val="002D71BE"/>
    <w:rsid w:val="002E0B8D"/>
    <w:rsid w:val="002E25EF"/>
    <w:rsid w:val="002E6933"/>
    <w:rsid w:val="002F3572"/>
    <w:rsid w:val="003025B8"/>
    <w:rsid w:val="003028B6"/>
    <w:rsid w:val="0030790F"/>
    <w:rsid w:val="003120A1"/>
    <w:rsid w:val="00314179"/>
    <w:rsid w:val="0033168F"/>
    <w:rsid w:val="0033732B"/>
    <w:rsid w:val="00341969"/>
    <w:rsid w:val="003420A4"/>
    <w:rsid w:val="0034505E"/>
    <w:rsid w:val="00345ABC"/>
    <w:rsid w:val="0036215E"/>
    <w:rsid w:val="0036486B"/>
    <w:rsid w:val="003738D4"/>
    <w:rsid w:val="00376E6B"/>
    <w:rsid w:val="0038401E"/>
    <w:rsid w:val="003850B1"/>
    <w:rsid w:val="003860DB"/>
    <w:rsid w:val="003868AF"/>
    <w:rsid w:val="00387F2A"/>
    <w:rsid w:val="00390AC3"/>
    <w:rsid w:val="0039543B"/>
    <w:rsid w:val="00395539"/>
    <w:rsid w:val="003A11FA"/>
    <w:rsid w:val="003A54F6"/>
    <w:rsid w:val="003A74A3"/>
    <w:rsid w:val="003B7112"/>
    <w:rsid w:val="003C068A"/>
    <w:rsid w:val="003D2B5C"/>
    <w:rsid w:val="003E221B"/>
    <w:rsid w:val="003E5996"/>
    <w:rsid w:val="003F501D"/>
    <w:rsid w:val="004037F7"/>
    <w:rsid w:val="004052CD"/>
    <w:rsid w:val="00406423"/>
    <w:rsid w:val="0041134D"/>
    <w:rsid w:val="0041252D"/>
    <w:rsid w:val="00412C90"/>
    <w:rsid w:val="00423967"/>
    <w:rsid w:val="00425C07"/>
    <w:rsid w:val="00430817"/>
    <w:rsid w:val="0043486F"/>
    <w:rsid w:val="00435E63"/>
    <w:rsid w:val="004412EF"/>
    <w:rsid w:val="00441990"/>
    <w:rsid w:val="004429EC"/>
    <w:rsid w:val="00442A17"/>
    <w:rsid w:val="00444D69"/>
    <w:rsid w:val="00446795"/>
    <w:rsid w:val="0046081E"/>
    <w:rsid w:val="00464D8A"/>
    <w:rsid w:val="00465BFB"/>
    <w:rsid w:val="00471EE4"/>
    <w:rsid w:val="004727A3"/>
    <w:rsid w:val="00480159"/>
    <w:rsid w:val="00480F05"/>
    <w:rsid w:val="00483427"/>
    <w:rsid w:val="004866AA"/>
    <w:rsid w:val="004A24FF"/>
    <w:rsid w:val="004A547E"/>
    <w:rsid w:val="004B4FC3"/>
    <w:rsid w:val="004C3144"/>
    <w:rsid w:val="004C37C3"/>
    <w:rsid w:val="004C6B33"/>
    <w:rsid w:val="004E5247"/>
    <w:rsid w:val="004E7764"/>
    <w:rsid w:val="004E79B0"/>
    <w:rsid w:val="004F2CD2"/>
    <w:rsid w:val="004F3743"/>
    <w:rsid w:val="004F765C"/>
    <w:rsid w:val="00500221"/>
    <w:rsid w:val="0050371F"/>
    <w:rsid w:val="00503AAD"/>
    <w:rsid w:val="00515313"/>
    <w:rsid w:val="005315C9"/>
    <w:rsid w:val="0053321C"/>
    <w:rsid w:val="005335A7"/>
    <w:rsid w:val="0053471E"/>
    <w:rsid w:val="005351B4"/>
    <w:rsid w:val="00535862"/>
    <w:rsid w:val="00535B1B"/>
    <w:rsid w:val="00537E1A"/>
    <w:rsid w:val="00540A54"/>
    <w:rsid w:val="00541416"/>
    <w:rsid w:val="00541B8C"/>
    <w:rsid w:val="0054535F"/>
    <w:rsid w:val="00547B08"/>
    <w:rsid w:val="00551893"/>
    <w:rsid w:val="005527AA"/>
    <w:rsid w:val="005551A6"/>
    <w:rsid w:val="00561B43"/>
    <w:rsid w:val="00565A22"/>
    <w:rsid w:val="00565D18"/>
    <w:rsid w:val="0057056E"/>
    <w:rsid w:val="00572386"/>
    <w:rsid w:val="005768AF"/>
    <w:rsid w:val="0058626A"/>
    <w:rsid w:val="005879F9"/>
    <w:rsid w:val="00591CAF"/>
    <w:rsid w:val="00592C99"/>
    <w:rsid w:val="00594D71"/>
    <w:rsid w:val="00595A18"/>
    <w:rsid w:val="005968FD"/>
    <w:rsid w:val="005A3B17"/>
    <w:rsid w:val="005A4B26"/>
    <w:rsid w:val="005B1A86"/>
    <w:rsid w:val="005B2A16"/>
    <w:rsid w:val="005B35B8"/>
    <w:rsid w:val="005B69F7"/>
    <w:rsid w:val="005C07FD"/>
    <w:rsid w:val="005C2E6D"/>
    <w:rsid w:val="005D014D"/>
    <w:rsid w:val="005D4B21"/>
    <w:rsid w:val="005D4BB1"/>
    <w:rsid w:val="005D56C4"/>
    <w:rsid w:val="005D7788"/>
    <w:rsid w:val="005E1D88"/>
    <w:rsid w:val="005E77EB"/>
    <w:rsid w:val="005F7F45"/>
    <w:rsid w:val="00602A0B"/>
    <w:rsid w:val="006064A3"/>
    <w:rsid w:val="00612F89"/>
    <w:rsid w:val="00617C12"/>
    <w:rsid w:val="006233E6"/>
    <w:rsid w:val="00636F1E"/>
    <w:rsid w:val="00641224"/>
    <w:rsid w:val="00641EF8"/>
    <w:rsid w:val="00643EDB"/>
    <w:rsid w:val="006465B0"/>
    <w:rsid w:val="00646AB5"/>
    <w:rsid w:val="00651D17"/>
    <w:rsid w:val="00653BB1"/>
    <w:rsid w:val="00661964"/>
    <w:rsid w:val="00663D52"/>
    <w:rsid w:val="00665B8F"/>
    <w:rsid w:val="00676471"/>
    <w:rsid w:val="00676E37"/>
    <w:rsid w:val="006833BF"/>
    <w:rsid w:val="006834C2"/>
    <w:rsid w:val="0069235A"/>
    <w:rsid w:val="006A0B84"/>
    <w:rsid w:val="006A380A"/>
    <w:rsid w:val="006B0B9A"/>
    <w:rsid w:val="006C58B1"/>
    <w:rsid w:val="006D35CA"/>
    <w:rsid w:val="006D5EBB"/>
    <w:rsid w:val="006E1608"/>
    <w:rsid w:val="006E1D0A"/>
    <w:rsid w:val="006E2A77"/>
    <w:rsid w:val="006E32EB"/>
    <w:rsid w:val="006E478B"/>
    <w:rsid w:val="006E4B6C"/>
    <w:rsid w:val="006F158A"/>
    <w:rsid w:val="006F21F5"/>
    <w:rsid w:val="006F3413"/>
    <w:rsid w:val="006F4C4E"/>
    <w:rsid w:val="006F689F"/>
    <w:rsid w:val="006F7DEF"/>
    <w:rsid w:val="00714DC7"/>
    <w:rsid w:val="00723DB3"/>
    <w:rsid w:val="007312FD"/>
    <w:rsid w:val="00735898"/>
    <w:rsid w:val="0074132F"/>
    <w:rsid w:val="00743F4E"/>
    <w:rsid w:val="00747986"/>
    <w:rsid w:val="00750AAC"/>
    <w:rsid w:val="00755490"/>
    <w:rsid w:val="00761F69"/>
    <w:rsid w:val="00762ED7"/>
    <w:rsid w:val="00774C2B"/>
    <w:rsid w:val="00780D7C"/>
    <w:rsid w:val="00784770"/>
    <w:rsid w:val="00793759"/>
    <w:rsid w:val="007A6290"/>
    <w:rsid w:val="007B2B91"/>
    <w:rsid w:val="007B51C3"/>
    <w:rsid w:val="007B6B8D"/>
    <w:rsid w:val="007C7FA1"/>
    <w:rsid w:val="007D21B4"/>
    <w:rsid w:val="007F2EF2"/>
    <w:rsid w:val="007F7AE9"/>
    <w:rsid w:val="008169F8"/>
    <w:rsid w:val="00816B80"/>
    <w:rsid w:val="00820128"/>
    <w:rsid w:val="00823A7B"/>
    <w:rsid w:val="00834593"/>
    <w:rsid w:val="008410D2"/>
    <w:rsid w:val="008443D5"/>
    <w:rsid w:val="00851513"/>
    <w:rsid w:val="0085348A"/>
    <w:rsid w:val="00856C1D"/>
    <w:rsid w:val="00860348"/>
    <w:rsid w:val="00864091"/>
    <w:rsid w:val="00874AB4"/>
    <w:rsid w:val="00881EDC"/>
    <w:rsid w:val="00884FC9"/>
    <w:rsid w:val="008852D3"/>
    <w:rsid w:val="00890245"/>
    <w:rsid w:val="008A256C"/>
    <w:rsid w:val="008A2BED"/>
    <w:rsid w:val="008B0206"/>
    <w:rsid w:val="008B1300"/>
    <w:rsid w:val="008B6E0C"/>
    <w:rsid w:val="008D219C"/>
    <w:rsid w:val="008F030B"/>
    <w:rsid w:val="008F2FC0"/>
    <w:rsid w:val="008F348D"/>
    <w:rsid w:val="009021E8"/>
    <w:rsid w:val="00906B29"/>
    <w:rsid w:val="00907590"/>
    <w:rsid w:val="00910A1C"/>
    <w:rsid w:val="00917CA1"/>
    <w:rsid w:val="00926134"/>
    <w:rsid w:val="00936425"/>
    <w:rsid w:val="00946D85"/>
    <w:rsid w:val="0095090C"/>
    <w:rsid w:val="00962308"/>
    <w:rsid w:val="00974546"/>
    <w:rsid w:val="009829DE"/>
    <w:rsid w:val="0098652F"/>
    <w:rsid w:val="00987B11"/>
    <w:rsid w:val="00993273"/>
    <w:rsid w:val="009939F1"/>
    <w:rsid w:val="009A49E5"/>
    <w:rsid w:val="009A5D58"/>
    <w:rsid w:val="009B5BEF"/>
    <w:rsid w:val="009C1BB4"/>
    <w:rsid w:val="009D2922"/>
    <w:rsid w:val="009D2A46"/>
    <w:rsid w:val="009D4E73"/>
    <w:rsid w:val="009E1C11"/>
    <w:rsid w:val="009E469E"/>
    <w:rsid w:val="009E7382"/>
    <w:rsid w:val="009E7D8E"/>
    <w:rsid w:val="009F3421"/>
    <w:rsid w:val="009F4E0D"/>
    <w:rsid w:val="00A042B1"/>
    <w:rsid w:val="00A05928"/>
    <w:rsid w:val="00A060ED"/>
    <w:rsid w:val="00A11469"/>
    <w:rsid w:val="00A274D8"/>
    <w:rsid w:val="00A316A4"/>
    <w:rsid w:val="00A3295D"/>
    <w:rsid w:val="00A34471"/>
    <w:rsid w:val="00A37EDA"/>
    <w:rsid w:val="00A40C35"/>
    <w:rsid w:val="00A41C3A"/>
    <w:rsid w:val="00A46E92"/>
    <w:rsid w:val="00A47564"/>
    <w:rsid w:val="00A5295D"/>
    <w:rsid w:val="00A537D5"/>
    <w:rsid w:val="00A6104B"/>
    <w:rsid w:val="00A714A9"/>
    <w:rsid w:val="00A753AC"/>
    <w:rsid w:val="00A81117"/>
    <w:rsid w:val="00A8711D"/>
    <w:rsid w:val="00A96444"/>
    <w:rsid w:val="00A97BDF"/>
    <w:rsid w:val="00AA6719"/>
    <w:rsid w:val="00AA734E"/>
    <w:rsid w:val="00AB056D"/>
    <w:rsid w:val="00AB0D80"/>
    <w:rsid w:val="00AC1659"/>
    <w:rsid w:val="00AC176A"/>
    <w:rsid w:val="00AC2B06"/>
    <w:rsid w:val="00AC3FF4"/>
    <w:rsid w:val="00AD129A"/>
    <w:rsid w:val="00AD13E8"/>
    <w:rsid w:val="00AD7118"/>
    <w:rsid w:val="00AF2979"/>
    <w:rsid w:val="00B03643"/>
    <w:rsid w:val="00B051F6"/>
    <w:rsid w:val="00B07FE8"/>
    <w:rsid w:val="00B11433"/>
    <w:rsid w:val="00B11661"/>
    <w:rsid w:val="00B225B5"/>
    <w:rsid w:val="00B260DA"/>
    <w:rsid w:val="00B26F66"/>
    <w:rsid w:val="00B30022"/>
    <w:rsid w:val="00B37E9B"/>
    <w:rsid w:val="00B40A6F"/>
    <w:rsid w:val="00B47B19"/>
    <w:rsid w:val="00B5062B"/>
    <w:rsid w:val="00B5110F"/>
    <w:rsid w:val="00B53F59"/>
    <w:rsid w:val="00B5407D"/>
    <w:rsid w:val="00B6236F"/>
    <w:rsid w:val="00B71913"/>
    <w:rsid w:val="00B817EF"/>
    <w:rsid w:val="00B90D0A"/>
    <w:rsid w:val="00B91F74"/>
    <w:rsid w:val="00B94759"/>
    <w:rsid w:val="00B949FB"/>
    <w:rsid w:val="00B95024"/>
    <w:rsid w:val="00B95C6B"/>
    <w:rsid w:val="00B97D74"/>
    <w:rsid w:val="00BA3CB2"/>
    <w:rsid w:val="00BA7B53"/>
    <w:rsid w:val="00BD2C18"/>
    <w:rsid w:val="00BE48EA"/>
    <w:rsid w:val="00C008EC"/>
    <w:rsid w:val="00C00904"/>
    <w:rsid w:val="00C02136"/>
    <w:rsid w:val="00C205E6"/>
    <w:rsid w:val="00C20DC8"/>
    <w:rsid w:val="00C217B9"/>
    <w:rsid w:val="00C21F1A"/>
    <w:rsid w:val="00C25978"/>
    <w:rsid w:val="00C3068B"/>
    <w:rsid w:val="00C367C3"/>
    <w:rsid w:val="00C36D7C"/>
    <w:rsid w:val="00C41E55"/>
    <w:rsid w:val="00C462A9"/>
    <w:rsid w:val="00C473A4"/>
    <w:rsid w:val="00C55A24"/>
    <w:rsid w:val="00C61F03"/>
    <w:rsid w:val="00C6577E"/>
    <w:rsid w:val="00C73413"/>
    <w:rsid w:val="00C769CC"/>
    <w:rsid w:val="00C813FA"/>
    <w:rsid w:val="00C8425B"/>
    <w:rsid w:val="00C85685"/>
    <w:rsid w:val="00C8743D"/>
    <w:rsid w:val="00C9091E"/>
    <w:rsid w:val="00C946B0"/>
    <w:rsid w:val="00C950AB"/>
    <w:rsid w:val="00C9568F"/>
    <w:rsid w:val="00CA0C0C"/>
    <w:rsid w:val="00CA3258"/>
    <w:rsid w:val="00CA4BEC"/>
    <w:rsid w:val="00CA72CE"/>
    <w:rsid w:val="00CA7A14"/>
    <w:rsid w:val="00CB0E92"/>
    <w:rsid w:val="00CC2A6F"/>
    <w:rsid w:val="00CC4710"/>
    <w:rsid w:val="00CC5CC1"/>
    <w:rsid w:val="00CC7D51"/>
    <w:rsid w:val="00CD06C6"/>
    <w:rsid w:val="00CD2467"/>
    <w:rsid w:val="00CE0ACB"/>
    <w:rsid w:val="00CE0B8B"/>
    <w:rsid w:val="00CE5B83"/>
    <w:rsid w:val="00CF2A0D"/>
    <w:rsid w:val="00D02816"/>
    <w:rsid w:val="00D02A17"/>
    <w:rsid w:val="00D03939"/>
    <w:rsid w:val="00D043C1"/>
    <w:rsid w:val="00D14CEC"/>
    <w:rsid w:val="00D2128B"/>
    <w:rsid w:val="00D2280F"/>
    <w:rsid w:val="00D238B4"/>
    <w:rsid w:val="00D259F5"/>
    <w:rsid w:val="00D33D86"/>
    <w:rsid w:val="00D37063"/>
    <w:rsid w:val="00D37EEF"/>
    <w:rsid w:val="00D4318E"/>
    <w:rsid w:val="00D44892"/>
    <w:rsid w:val="00D450FA"/>
    <w:rsid w:val="00D5603D"/>
    <w:rsid w:val="00D57EB6"/>
    <w:rsid w:val="00D61AE4"/>
    <w:rsid w:val="00D70809"/>
    <w:rsid w:val="00D71D84"/>
    <w:rsid w:val="00D71EB3"/>
    <w:rsid w:val="00D737BE"/>
    <w:rsid w:val="00D73EC2"/>
    <w:rsid w:val="00D7472F"/>
    <w:rsid w:val="00D74EF5"/>
    <w:rsid w:val="00D83E03"/>
    <w:rsid w:val="00D84CE9"/>
    <w:rsid w:val="00D85240"/>
    <w:rsid w:val="00D97870"/>
    <w:rsid w:val="00DA2641"/>
    <w:rsid w:val="00DB19FC"/>
    <w:rsid w:val="00DB3911"/>
    <w:rsid w:val="00DC1C36"/>
    <w:rsid w:val="00DC2334"/>
    <w:rsid w:val="00DD02A1"/>
    <w:rsid w:val="00DE4861"/>
    <w:rsid w:val="00DF44B4"/>
    <w:rsid w:val="00E00A98"/>
    <w:rsid w:val="00E02F43"/>
    <w:rsid w:val="00E054FB"/>
    <w:rsid w:val="00E065ED"/>
    <w:rsid w:val="00E17ABF"/>
    <w:rsid w:val="00E200CC"/>
    <w:rsid w:val="00E20E72"/>
    <w:rsid w:val="00E23A77"/>
    <w:rsid w:val="00E25578"/>
    <w:rsid w:val="00E30044"/>
    <w:rsid w:val="00E353E3"/>
    <w:rsid w:val="00E4324A"/>
    <w:rsid w:val="00E50426"/>
    <w:rsid w:val="00E514DA"/>
    <w:rsid w:val="00E56E14"/>
    <w:rsid w:val="00E57416"/>
    <w:rsid w:val="00E609A5"/>
    <w:rsid w:val="00E75188"/>
    <w:rsid w:val="00E80DEF"/>
    <w:rsid w:val="00E84F9B"/>
    <w:rsid w:val="00E8741C"/>
    <w:rsid w:val="00E879C3"/>
    <w:rsid w:val="00E92181"/>
    <w:rsid w:val="00EA3A67"/>
    <w:rsid w:val="00EA3B1F"/>
    <w:rsid w:val="00EA7003"/>
    <w:rsid w:val="00EB4B72"/>
    <w:rsid w:val="00EC5A98"/>
    <w:rsid w:val="00EE752B"/>
    <w:rsid w:val="00EE75DB"/>
    <w:rsid w:val="00EE76D5"/>
    <w:rsid w:val="00EF5CDF"/>
    <w:rsid w:val="00EF6EEC"/>
    <w:rsid w:val="00F03C45"/>
    <w:rsid w:val="00F05255"/>
    <w:rsid w:val="00F162F9"/>
    <w:rsid w:val="00F20C1A"/>
    <w:rsid w:val="00F3065A"/>
    <w:rsid w:val="00F360A2"/>
    <w:rsid w:val="00F535EC"/>
    <w:rsid w:val="00F6319C"/>
    <w:rsid w:val="00F72CF1"/>
    <w:rsid w:val="00F75EEE"/>
    <w:rsid w:val="00F8166C"/>
    <w:rsid w:val="00F85EFF"/>
    <w:rsid w:val="00F9350C"/>
    <w:rsid w:val="00FA4943"/>
    <w:rsid w:val="00FC3B8A"/>
    <w:rsid w:val="00FD1AC2"/>
    <w:rsid w:val="00FD4A82"/>
    <w:rsid w:val="00FF4320"/>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paragraph" w:styleId="BalloonText">
    <w:name w:val="Balloon Text"/>
    <w:basedOn w:val="Normal"/>
    <w:semiHidden/>
    <w:rsid w:val="003E221B"/>
    <w:rPr>
      <w:rFonts w:ascii="Tahoma" w:hAnsi="Tahoma" w:cs="Tahoma"/>
      <w:sz w:val="16"/>
      <w:szCs w:val="16"/>
    </w:rPr>
  </w:style>
  <w:style w:type="paragraph" w:customStyle="1" w:styleId="CharCharCharCharCharCharCharCharCharCharCharChar">
    <w:name w:val="Char Char Знак Знак Char Char Char Char Char Char Char Знак Знак Char Char Char Знак Знак"/>
    <w:basedOn w:val="Normal"/>
    <w:rsid w:val="001D6DDA"/>
    <w:pPr>
      <w:overflowPunct/>
      <w:autoSpaceDE/>
      <w:autoSpaceDN/>
      <w:adjustRightInd/>
      <w:textAlignment w:val="auto"/>
    </w:pPr>
    <w:rPr>
      <w:rFonts w:ascii="Times New Roman" w:hAnsi="Times New Roman"/>
      <w:sz w:val="24"/>
      <w:szCs w:val="24"/>
      <w:lang w:val="pl-PL" w:eastAsia="pl-PL"/>
    </w:rPr>
  </w:style>
  <w:style w:type="paragraph" w:customStyle="1" w:styleId="CharCharCharChar">
    <w:name w:val="Char Char Char Char"/>
    <w:basedOn w:val="Normal"/>
    <w:rsid w:val="008443D5"/>
    <w:pPr>
      <w:overflowPunct/>
      <w:autoSpaceDE/>
      <w:autoSpaceDN/>
      <w:adjustRightInd/>
      <w:textAlignment w:val="auto"/>
    </w:pPr>
    <w:rPr>
      <w:rFonts w:ascii="Times New Roman" w:hAnsi="Times New Roman"/>
      <w:sz w:val="24"/>
      <w:szCs w:val="24"/>
      <w:lang w:val="pl-PL" w:eastAsia="pl-PL"/>
    </w:rPr>
  </w:style>
  <w:style w:type="paragraph" w:customStyle="1" w:styleId="CharChar">
    <w:name w:val="Char Char Знак Знак"/>
    <w:basedOn w:val="Normal"/>
    <w:rsid w:val="005C2E6D"/>
    <w:pPr>
      <w:tabs>
        <w:tab w:val="left" w:pos="709"/>
      </w:tabs>
      <w:overflowPunct/>
      <w:autoSpaceDE/>
      <w:autoSpaceDN/>
      <w:adjustRightInd/>
      <w:textAlignment w:val="auto"/>
    </w:pPr>
    <w:rPr>
      <w:rFonts w:ascii="Tahoma" w:hAnsi="Tahoma"/>
      <w:sz w:val="24"/>
      <w:szCs w:val="24"/>
      <w:lang w:val="pl-PL" w:eastAsia="pl-PL"/>
    </w:rPr>
  </w:style>
  <w:style w:type="paragraph" w:styleId="Title">
    <w:name w:val="Title"/>
    <w:basedOn w:val="Normal"/>
    <w:next w:val="Normal"/>
    <w:link w:val="TitleChar"/>
    <w:qFormat/>
    <w:rsid w:val="004412EF"/>
    <w:pPr>
      <w:spacing w:before="240" w:after="60"/>
      <w:jc w:val="center"/>
      <w:outlineLvl w:val="0"/>
    </w:pPr>
    <w:rPr>
      <w:rFonts w:ascii="Cambria" w:hAnsi="Cambria"/>
      <w:b/>
      <w:bCs/>
      <w:kern w:val="28"/>
      <w:sz w:val="32"/>
      <w:szCs w:val="32"/>
    </w:rPr>
  </w:style>
  <w:style w:type="character" w:customStyle="1" w:styleId="TitleChar">
    <w:name w:val="Title Char"/>
    <w:link w:val="Title"/>
    <w:rsid w:val="004412EF"/>
    <w:rPr>
      <w:rFonts w:ascii="Cambria" w:eastAsia="Times New Roman" w:hAnsi="Cambria" w:cs="Times New Roman"/>
      <w:b/>
      <w:bCs/>
      <w:kern w:val="28"/>
      <w:sz w:val="32"/>
      <w:szCs w:val="32"/>
    </w:rPr>
  </w:style>
  <w:style w:type="character" w:styleId="CommentReference">
    <w:name w:val="annotation reference"/>
    <w:rsid w:val="00AC2B06"/>
    <w:rPr>
      <w:sz w:val="16"/>
      <w:szCs w:val="16"/>
    </w:rPr>
  </w:style>
  <w:style w:type="paragraph" w:styleId="CommentText">
    <w:name w:val="annotation text"/>
    <w:basedOn w:val="Normal"/>
    <w:link w:val="CommentTextChar"/>
    <w:rsid w:val="00AC2B06"/>
  </w:style>
  <w:style w:type="character" w:customStyle="1" w:styleId="CommentTextChar">
    <w:name w:val="Comment Text Char"/>
    <w:link w:val="CommentText"/>
    <w:rsid w:val="00AC2B06"/>
    <w:rPr>
      <w:rFonts w:ascii="Arial" w:hAnsi="Arial"/>
      <w:lang w:val="en-US" w:eastAsia="en-US"/>
    </w:rPr>
  </w:style>
  <w:style w:type="paragraph" w:styleId="CommentSubject">
    <w:name w:val="annotation subject"/>
    <w:basedOn w:val="CommentText"/>
    <w:next w:val="CommentText"/>
    <w:link w:val="CommentSubjectChar"/>
    <w:rsid w:val="00AC2B06"/>
    <w:rPr>
      <w:b/>
      <w:bCs/>
    </w:rPr>
  </w:style>
  <w:style w:type="character" w:customStyle="1" w:styleId="CommentSubjectChar">
    <w:name w:val="Comment Subject Char"/>
    <w:link w:val="CommentSubject"/>
    <w:rsid w:val="00AC2B06"/>
    <w:rPr>
      <w:rFonts w:ascii="Arial" w:hAnsi="Arial"/>
      <w:b/>
      <w:bCs/>
      <w:lang w:val="en-US" w:eastAsia="en-US"/>
    </w:rPr>
  </w:style>
  <w:style w:type="character" w:customStyle="1" w:styleId="FooterChar">
    <w:name w:val="Footer Char"/>
    <w:link w:val="Footer"/>
    <w:uiPriority w:val="99"/>
    <w:rsid w:val="00E57416"/>
    <w:rPr>
      <w:rFonts w:ascii="Arial" w:hAnsi="Arial"/>
      <w:lang w:val="en-US" w:eastAsia="en-US"/>
    </w:rPr>
  </w:style>
  <w:style w:type="paragraph" w:styleId="ListParagraph">
    <w:name w:val="List Paragraph"/>
    <w:basedOn w:val="Normal"/>
    <w:uiPriority w:val="34"/>
    <w:qFormat/>
    <w:rsid w:val="00E00A98"/>
    <w:pPr>
      <w:ind w:left="720"/>
      <w:contextualSpacing/>
    </w:pPr>
  </w:style>
  <w:style w:type="paragraph" w:customStyle="1" w:styleId="CM1">
    <w:name w:val="CM1"/>
    <w:basedOn w:val="Normal"/>
    <w:next w:val="Normal"/>
    <w:uiPriority w:val="99"/>
    <w:rsid w:val="00B07FE8"/>
    <w:pPr>
      <w:overflowPunct/>
      <w:textAlignment w:val="auto"/>
    </w:pPr>
    <w:rPr>
      <w:rFonts w:ascii="Times New Roman" w:hAnsi="Times New Roman"/>
      <w:sz w:val="24"/>
      <w:szCs w:val="24"/>
      <w:lang w:eastAsia="zh-TW"/>
    </w:rPr>
  </w:style>
  <w:style w:type="paragraph" w:customStyle="1" w:styleId="CM3">
    <w:name w:val="CM3"/>
    <w:basedOn w:val="Normal"/>
    <w:next w:val="Normal"/>
    <w:uiPriority w:val="99"/>
    <w:rsid w:val="00B07FE8"/>
    <w:pPr>
      <w:overflowPunct/>
      <w:textAlignment w:val="auto"/>
    </w:pPr>
    <w:rPr>
      <w:rFonts w:ascii="Times New Roman" w:hAnsi="Times New Roman"/>
      <w:sz w:val="24"/>
      <w:szCs w:val="24"/>
      <w:lang w:eastAsia="zh-TW"/>
    </w:rPr>
  </w:style>
  <w:style w:type="paragraph" w:customStyle="1" w:styleId="CM4">
    <w:name w:val="CM4"/>
    <w:basedOn w:val="Normal"/>
    <w:next w:val="Normal"/>
    <w:uiPriority w:val="99"/>
    <w:rsid w:val="00B07FE8"/>
    <w:pPr>
      <w:overflowPunct/>
      <w:textAlignment w:val="auto"/>
    </w:pPr>
    <w:rPr>
      <w:rFonts w:ascii="Times New Roman" w:hAnsi="Times New Roman"/>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paragraph" w:styleId="BalloonText">
    <w:name w:val="Balloon Text"/>
    <w:basedOn w:val="Normal"/>
    <w:semiHidden/>
    <w:rsid w:val="003E221B"/>
    <w:rPr>
      <w:rFonts w:ascii="Tahoma" w:hAnsi="Tahoma" w:cs="Tahoma"/>
      <w:sz w:val="16"/>
      <w:szCs w:val="16"/>
    </w:rPr>
  </w:style>
  <w:style w:type="paragraph" w:customStyle="1" w:styleId="CharCharCharCharCharCharCharCharCharCharCharChar">
    <w:name w:val="Char Char Знак Знак Char Char Char Char Char Char Char Знак Знак Char Char Char Знак Знак"/>
    <w:basedOn w:val="Normal"/>
    <w:rsid w:val="001D6DDA"/>
    <w:pPr>
      <w:overflowPunct/>
      <w:autoSpaceDE/>
      <w:autoSpaceDN/>
      <w:adjustRightInd/>
      <w:textAlignment w:val="auto"/>
    </w:pPr>
    <w:rPr>
      <w:rFonts w:ascii="Times New Roman" w:hAnsi="Times New Roman"/>
      <w:sz w:val="24"/>
      <w:szCs w:val="24"/>
      <w:lang w:val="pl-PL" w:eastAsia="pl-PL"/>
    </w:rPr>
  </w:style>
  <w:style w:type="paragraph" w:customStyle="1" w:styleId="CharCharCharChar">
    <w:name w:val="Char Char Char Char"/>
    <w:basedOn w:val="Normal"/>
    <w:rsid w:val="008443D5"/>
    <w:pPr>
      <w:overflowPunct/>
      <w:autoSpaceDE/>
      <w:autoSpaceDN/>
      <w:adjustRightInd/>
      <w:textAlignment w:val="auto"/>
    </w:pPr>
    <w:rPr>
      <w:rFonts w:ascii="Times New Roman" w:hAnsi="Times New Roman"/>
      <w:sz w:val="24"/>
      <w:szCs w:val="24"/>
      <w:lang w:val="pl-PL" w:eastAsia="pl-PL"/>
    </w:rPr>
  </w:style>
  <w:style w:type="paragraph" w:customStyle="1" w:styleId="CharChar">
    <w:name w:val="Char Char Знак Знак"/>
    <w:basedOn w:val="Normal"/>
    <w:rsid w:val="005C2E6D"/>
    <w:pPr>
      <w:tabs>
        <w:tab w:val="left" w:pos="709"/>
      </w:tabs>
      <w:overflowPunct/>
      <w:autoSpaceDE/>
      <w:autoSpaceDN/>
      <w:adjustRightInd/>
      <w:textAlignment w:val="auto"/>
    </w:pPr>
    <w:rPr>
      <w:rFonts w:ascii="Tahoma" w:hAnsi="Tahoma"/>
      <w:sz w:val="24"/>
      <w:szCs w:val="24"/>
      <w:lang w:val="pl-PL" w:eastAsia="pl-PL"/>
    </w:rPr>
  </w:style>
  <w:style w:type="paragraph" w:styleId="Title">
    <w:name w:val="Title"/>
    <w:basedOn w:val="Normal"/>
    <w:next w:val="Normal"/>
    <w:link w:val="TitleChar"/>
    <w:qFormat/>
    <w:rsid w:val="004412EF"/>
    <w:pPr>
      <w:spacing w:before="240" w:after="60"/>
      <w:jc w:val="center"/>
      <w:outlineLvl w:val="0"/>
    </w:pPr>
    <w:rPr>
      <w:rFonts w:ascii="Cambria" w:hAnsi="Cambria"/>
      <w:b/>
      <w:bCs/>
      <w:kern w:val="28"/>
      <w:sz w:val="32"/>
      <w:szCs w:val="32"/>
    </w:rPr>
  </w:style>
  <w:style w:type="character" w:customStyle="1" w:styleId="TitleChar">
    <w:name w:val="Title Char"/>
    <w:link w:val="Title"/>
    <w:rsid w:val="004412EF"/>
    <w:rPr>
      <w:rFonts w:ascii="Cambria" w:eastAsia="Times New Roman" w:hAnsi="Cambria" w:cs="Times New Roman"/>
      <w:b/>
      <w:bCs/>
      <w:kern w:val="28"/>
      <w:sz w:val="32"/>
      <w:szCs w:val="32"/>
    </w:rPr>
  </w:style>
  <w:style w:type="character" w:styleId="CommentReference">
    <w:name w:val="annotation reference"/>
    <w:rsid w:val="00AC2B06"/>
    <w:rPr>
      <w:sz w:val="16"/>
      <w:szCs w:val="16"/>
    </w:rPr>
  </w:style>
  <w:style w:type="paragraph" w:styleId="CommentText">
    <w:name w:val="annotation text"/>
    <w:basedOn w:val="Normal"/>
    <w:link w:val="CommentTextChar"/>
    <w:rsid w:val="00AC2B06"/>
  </w:style>
  <w:style w:type="character" w:customStyle="1" w:styleId="CommentTextChar">
    <w:name w:val="Comment Text Char"/>
    <w:link w:val="CommentText"/>
    <w:rsid w:val="00AC2B06"/>
    <w:rPr>
      <w:rFonts w:ascii="Arial" w:hAnsi="Arial"/>
      <w:lang w:val="en-US" w:eastAsia="en-US"/>
    </w:rPr>
  </w:style>
  <w:style w:type="paragraph" w:styleId="CommentSubject">
    <w:name w:val="annotation subject"/>
    <w:basedOn w:val="CommentText"/>
    <w:next w:val="CommentText"/>
    <w:link w:val="CommentSubjectChar"/>
    <w:rsid w:val="00AC2B06"/>
    <w:rPr>
      <w:b/>
      <w:bCs/>
    </w:rPr>
  </w:style>
  <w:style w:type="character" w:customStyle="1" w:styleId="CommentSubjectChar">
    <w:name w:val="Comment Subject Char"/>
    <w:link w:val="CommentSubject"/>
    <w:rsid w:val="00AC2B06"/>
    <w:rPr>
      <w:rFonts w:ascii="Arial" w:hAnsi="Arial"/>
      <w:b/>
      <w:bCs/>
      <w:lang w:val="en-US" w:eastAsia="en-US"/>
    </w:rPr>
  </w:style>
  <w:style w:type="character" w:customStyle="1" w:styleId="FooterChar">
    <w:name w:val="Footer Char"/>
    <w:link w:val="Footer"/>
    <w:uiPriority w:val="99"/>
    <w:rsid w:val="00E57416"/>
    <w:rPr>
      <w:rFonts w:ascii="Arial" w:hAnsi="Arial"/>
      <w:lang w:val="en-US" w:eastAsia="en-US"/>
    </w:rPr>
  </w:style>
  <w:style w:type="paragraph" w:styleId="ListParagraph">
    <w:name w:val="List Paragraph"/>
    <w:basedOn w:val="Normal"/>
    <w:uiPriority w:val="34"/>
    <w:qFormat/>
    <w:rsid w:val="00E00A98"/>
    <w:pPr>
      <w:ind w:left="720"/>
      <w:contextualSpacing/>
    </w:pPr>
  </w:style>
  <w:style w:type="paragraph" w:customStyle="1" w:styleId="CM1">
    <w:name w:val="CM1"/>
    <w:basedOn w:val="Normal"/>
    <w:next w:val="Normal"/>
    <w:uiPriority w:val="99"/>
    <w:rsid w:val="00B07FE8"/>
    <w:pPr>
      <w:overflowPunct/>
      <w:textAlignment w:val="auto"/>
    </w:pPr>
    <w:rPr>
      <w:rFonts w:ascii="Times New Roman" w:hAnsi="Times New Roman"/>
      <w:sz w:val="24"/>
      <w:szCs w:val="24"/>
      <w:lang w:eastAsia="zh-TW"/>
    </w:rPr>
  </w:style>
  <w:style w:type="paragraph" w:customStyle="1" w:styleId="CM3">
    <w:name w:val="CM3"/>
    <w:basedOn w:val="Normal"/>
    <w:next w:val="Normal"/>
    <w:uiPriority w:val="99"/>
    <w:rsid w:val="00B07FE8"/>
    <w:pPr>
      <w:overflowPunct/>
      <w:textAlignment w:val="auto"/>
    </w:pPr>
    <w:rPr>
      <w:rFonts w:ascii="Times New Roman" w:hAnsi="Times New Roman"/>
      <w:sz w:val="24"/>
      <w:szCs w:val="24"/>
      <w:lang w:eastAsia="zh-TW"/>
    </w:rPr>
  </w:style>
  <w:style w:type="paragraph" w:customStyle="1" w:styleId="CM4">
    <w:name w:val="CM4"/>
    <w:basedOn w:val="Normal"/>
    <w:next w:val="Normal"/>
    <w:uiPriority w:val="99"/>
    <w:rsid w:val="00B07FE8"/>
    <w:pPr>
      <w:overflowPunct/>
      <w:textAlignment w:val="auto"/>
    </w:pPr>
    <w:rPr>
      <w:rFonts w:ascii="Times New Roman" w:hAnsi="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5524">
      <w:bodyDiv w:val="1"/>
      <w:marLeft w:val="0"/>
      <w:marRight w:val="0"/>
      <w:marTop w:val="0"/>
      <w:marBottom w:val="0"/>
      <w:divBdr>
        <w:top w:val="none" w:sz="0" w:space="0" w:color="auto"/>
        <w:left w:val="none" w:sz="0" w:space="0" w:color="auto"/>
        <w:bottom w:val="none" w:sz="0" w:space="0" w:color="auto"/>
        <w:right w:val="none" w:sz="0" w:space="0" w:color="auto"/>
      </w:divBdr>
      <w:divsChild>
        <w:div w:id="106237288">
          <w:marLeft w:val="0"/>
          <w:marRight w:val="0"/>
          <w:marTop w:val="0"/>
          <w:marBottom w:val="0"/>
          <w:divBdr>
            <w:top w:val="none" w:sz="0" w:space="0" w:color="auto"/>
            <w:left w:val="none" w:sz="0" w:space="0" w:color="auto"/>
            <w:bottom w:val="none" w:sz="0" w:space="0" w:color="auto"/>
            <w:right w:val="none" w:sz="0" w:space="0" w:color="auto"/>
          </w:divBdr>
        </w:div>
        <w:div w:id="1649238379">
          <w:marLeft w:val="0"/>
          <w:marRight w:val="0"/>
          <w:marTop w:val="0"/>
          <w:marBottom w:val="0"/>
          <w:divBdr>
            <w:top w:val="none" w:sz="0" w:space="0" w:color="auto"/>
            <w:left w:val="none" w:sz="0" w:space="0" w:color="auto"/>
            <w:bottom w:val="none" w:sz="0" w:space="0" w:color="auto"/>
            <w:right w:val="none" w:sz="0" w:space="0" w:color="auto"/>
          </w:divBdr>
        </w:div>
        <w:div w:id="1567691175">
          <w:marLeft w:val="0"/>
          <w:marRight w:val="0"/>
          <w:marTop w:val="0"/>
          <w:marBottom w:val="0"/>
          <w:divBdr>
            <w:top w:val="none" w:sz="0" w:space="0" w:color="auto"/>
            <w:left w:val="none" w:sz="0" w:space="0" w:color="auto"/>
            <w:bottom w:val="none" w:sz="0" w:space="0" w:color="auto"/>
            <w:right w:val="none" w:sz="0" w:space="0" w:color="auto"/>
          </w:divBdr>
        </w:div>
        <w:div w:id="1021708018">
          <w:marLeft w:val="0"/>
          <w:marRight w:val="0"/>
          <w:marTop w:val="0"/>
          <w:marBottom w:val="0"/>
          <w:divBdr>
            <w:top w:val="none" w:sz="0" w:space="0" w:color="auto"/>
            <w:left w:val="none" w:sz="0" w:space="0" w:color="auto"/>
            <w:bottom w:val="none" w:sz="0" w:space="0" w:color="auto"/>
            <w:right w:val="none" w:sz="0" w:space="0" w:color="auto"/>
          </w:divBdr>
        </w:div>
        <w:div w:id="1987582931">
          <w:marLeft w:val="0"/>
          <w:marRight w:val="0"/>
          <w:marTop w:val="0"/>
          <w:marBottom w:val="0"/>
          <w:divBdr>
            <w:top w:val="none" w:sz="0" w:space="0" w:color="auto"/>
            <w:left w:val="none" w:sz="0" w:space="0" w:color="auto"/>
            <w:bottom w:val="none" w:sz="0" w:space="0" w:color="auto"/>
            <w:right w:val="none" w:sz="0" w:space="0" w:color="auto"/>
          </w:divBdr>
        </w:div>
        <w:div w:id="1799302235">
          <w:marLeft w:val="0"/>
          <w:marRight w:val="0"/>
          <w:marTop w:val="0"/>
          <w:marBottom w:val="0"/>
          <w:divBdr>
            <w:top w:val="none" w:sz="0" w:space="0" w:color="auto"/>
            <w:left w:val="none" w:sz="0" w:space="0" w:color="auto"/>
            <w:bottom w:val="none" w:sz="0" w:space="0" w:color="auto"/>
            <w:right w:val="none" w:sz="0" w:space="0" w:color="auto"/>
          </w:divBdr>
        </w:div>
        <w:div w:id="588973405">
          <w:marLeft w:val="0"/>
          <w:marRight w:val="0"/>
          <w:marTop w:val="0"/>
          <w:marBottom w:val="0"/>
          <w:divBdr>
            <w:top w:val="none" w:sz="0" w:space="0" w:color="auto"/>
            <w:left w:val="none" w:sz="0" w:space="0" w:color="auto"/>
            <w:bottom w:val="none" w:sz="0" w:space="0" w:color="auto"/>
            <w:right w:val="none" w:sz="0" w:space="0" w:color="auto"/>
          </w:divBdr>
        </w:div>
        <w:div w:id="1361782975">
          <w:marLeft w:val="0"/>
          <w:marRight w:val="0"/>
          <w:marTop w:val="0"/>
          <w:marBottom w:val="0"/>
          <w:divBdr>
            <w:top w:val="none" w:sz="0" w:space="0" w:color="auto"/>
            <w:left w:val="none" w:sz="0" w:space="0" w:color="auto"/>
            <w:bottom w:val="none" w:sz="0" w:space="0" w:color="auto"/>
            <w:right w:val="none" w:sz="0" w:space="0" w:color="auto"/>
          </w:divBdr>
        </w:div>
        <w:div w:id="753086011">
          <w:marLeft w:val="0"/>
          <w:marRight w:val="0"/>
          <w:marTop w:val="0"/>
          <w:marBottom w:val="0"/>
          <w:divBdr>
            <w:top w:val="none" w:sz="0" w:space="0" w:color="auto"/>
            <w:left w:val="none" w:sz="0" w:space="0" w:color="auto"/>
            <w:bottom w:val="none" w:sz="0" w:space="0" w:color="auto"/>
            <w:right w:val="none" w:sz="0" w:space="0" w:color="auto"/>
          </w:divBdr>
        </w:div>
        <w:div w:id="735204025">
          <w:marLeft w:val="0"/>
          <w:marRight w:val="0"/>
          <w:marTop w:val="0"/>
          <w:marBottom w:val="0"/>
          <w:divBdr>
            <w:top w:val="none" w:sz="0" w:space="0" w:color="auto"/>
            <w:left w:val="none" w:sz="0" w:space="0" w:color="auto"/>
            <w:bottom w:val="none" w:sz="0" w:space="0" w:color="auto"/>
            <w:right w:val="none" w:sz="0" w:space="0" w:color="auto"/>
          </w:divBdr>
        </w:div>
        <w:div w:id="447088193">
          <w:marLeft w:val="0"/>
          <w:marRight w:val="0"/>
          <w:marTop w:val="0"/>
          <w:marBottom w:val="0"/>
          <w:divBdr>
            <w:top w:val="none" w:sz="0" w:space="0" w:color="auto"/>
            <w:left w:val="none" w:sz="0" w:space="0" w:color="auto"/>
            <w:bottom w:val="none" w:sz="0" w:space="0" w:color="auto"/>
            <w:right w:val="none" w:sz="0" w:space="0" w:color="auto"/>
          </w:divBdr>
        </w:div>
        <w:div w:id="2138450190">
          <w:marLeft w:val="0"/>
          <w:marRight w:val="0"/>
          <w:marTop w:val="0"/>
          <w:marBottom w:val="0"/>
          <w:divBdr>
            <w:top w:val="none" w:sz="0" w:space="0" w:color="auto"/>
            <w:left w:val="none" w:sz="0" w:space="0" w:color="auto"/>
            <w:bottom w:val="none" w:sz="0" w:space="0" w:color="auto"/>
            <w:right w:val="none" w:sz="0" w:space="0" w:color="auto"/>
          </w:divBdr>
        </w:div>
        <w:div w:id="352615146">
          <w:marLeft w:val="0"/>
          <w:marRight w:val="0"/>
          <w:marTop w:val="0"/>
          <w:marBottom w:val="0"/>
          <w:divBdr>
            <w:top w:val="none" w:sz="0" w:space="0" w:color="auto"/>
            <w:left w:val="none" w:sz="0" w:space="0" w:color="auto"/>
            <w:bottom w:val="none" w:sz="0" w:space="0" w:color="auto"/>
            <w:right w:val="none" w:sz="0" w:space="0" w:color="auto"/>
          </w:divBdr>
        </w:div>
        <w:div w:id="517472835">
          <w:marLeft w:val="0"/>
          <w:marRight w:val="0"/>
          <w:marTop w:val="0"/>
          <w:marBottom w:val="0"/>
          <w:divBdr>
            <w:top w:val="none" w:sz="0" w:space="0" w:color="auto"/>
            <w:left w:val="none" w:sz="0" w:space="0" w:color="auto"/>
            <w:bottom w:val="none" w:sz="0" w:space="0" w:color="auto"/>
            <w:right w:val="none" w:sz="0" w:space="0" w:color="auto"/>
          </w:divBdr>
        </w:div>
        <w:div w:id="1292394826">
          <w:marLeft w:val="0"/>
          <w:marRight w:val="0"/>
          <w:marTop w:val="0"/>
          <w:marBottom w:val="0"/>
          <w:divBdr>
            <w:top w:val="none" w:sz="0" w:space="0" w:color="auto"/>
            <w:left w:val="none" w:sz="0" w:space="0" w:color="auto"/>
            <w:bottom w:val="none" w:sz="0" w:space="0" w:color="auto"/>
            <w:right w:val="none" w:sz="0" w:space="0" w:color="auto"/>
          </w:divBdr>
        </w:div>
        <w:div w:id="23294463">
          <w:marLeft w:val="0"/>
          <w:marRight w:val="0"/>
          <w:marTop w:val="0"/>
          <w:marBottom w:val="0"/>
          <w:divBdr>
            <w:top w:val="none" w:sz="0" w:space="0" w:color="auto"/>
            <w:left w:val="none" w:sz="0" w:space="0" w:color="auto"/>
            <w:bottom w:val="none" w:sz="0" w:space="0" w:color="auto"/>
            <w:right w:val="none" w:sz="0" w:space="0" w:color="auto"/>
          </w:divBdr>
        </w:div>
        <w:div w:id="2001807596">
          <w:marLeft w:val="0"/>
          <w:marRight w:val="0"/>
          <w:marTop w:val="0"/>
          <w:marBottom w:val="0"/>
          <w:divBdr>
            <w:top w:val="none" w:sz="0" w:space="0" w:color="auto"/>
            <w:left w:val="none" w:sz="0" w:space="0" w:color="auto"/>
            <w:bottom w:val="none" w:sz="0" w:space="0" w:color="auto"/>
            <w:right w:val="none" w:sz="0" w:space="0" w:color="auto"/>
          </w:divBdr>
        </w:div>
        <w:div w:id="92406419">
          <w:marLeft w:val="0"/>
          <w:marRight w:val="0"/>
          <w:marTop w:val="0"/>
          <w:marBottom w:val="0"/>
          <w:divBdr>
            <w:top w:val="none" w:sz="0" w:space="0" w:color="auto"/>
            <w:left w:val="none" w:sz="0" w:space="0" w:color="auto"/>
            <w:bottom w:val="none" w:sz="0" w:space="0" w:color="auto"/>
            <w:right w:val="none" w:sz="0" w:space="0" w:color="auto"/>
          </w:divBdr>
        </w:div>
        <w:div w:id="1169097386">
          <w:marLeft w:val="0"/>
          <w:marRight w:val="0"/>
          <w:marTop w:val="0"/>
          <w:marBottom w:val="0"/>
          <w:divBdr>
            <w:top w:val="none" w:sz="0" w:space="0" w:color="auto"/>
            <w:left w:val="none" w:sz="0" w:space="0" w:color="auto"/>
            <w:bottom w:val="none" w:sz="0" w:space="0" w:color="auto"/>
            <w:right w:val="none" w:sz="0" w:space="0" w:color="auto"/>
          </w:divBdr>
        </w:div>
        <w:div w:id="1086002981">
          <w:marLeft w:val="0"/>
          <w:marRight w:val="0"/>
          <w:marTop w:val="0"/>
          <w:marBottom w:val="0"/>
          <w:divBdr>
            <w:top w:val="none" w:sz="0" w:space="0" w:color="auto"/>
            <w:left w:val="none" w:sz="0" w:space="0" w:color="auto"/>
            <w:bottom w:val="none" w:sz="0" w:space="0" w:color="auto"/>
            <w:right w:val="none" w:sz="0" w:space="0" w:color="auto"/>
          </w:divBdr>
        </w:div>
        <w:div w:id="1875344574">
          <w:marLeft w:val="0"/>
          <w:marRight w:val="0"/>
          <w:marTop w:val="0"/>
          <w:marBottom w:val="0"/>
          <w:divBdr>
            <w:top w:val="none" w:sz="0" w:space="0" w:color="auto"/>
            <w:left w:val="none" w:sz="0" w:space="0" w:color="auto"/>
            <w:bottom w:val="none" w:sz="0" w:space="0" w:color="auto"/>
            <w:right w:val="none" w:sz="0" w:space="0" w:color="auto"/>
          </w:divBdr>
        </w:div>
        <w:div w:id="881869417">
          <w:marLeft w:val="0"/>
          <w:marRight w:val="0"/>
          <w:marTop w:val="0"/>
          <w:marBottom w:val="0"/>
          <w:divBdr>
            <w:top w:val="none" w:sz="0" w:space="0" w:color="auto"/>
            <w:left w:val="none" w:sz="0" w:space="0" w:color="auto"/>
            <w:bottom w:val="none" w:sz="0" w:space="0" w:color="auto"/>
            <w:right w:val="none" w:sz="0" w:space="0" w:color="auto"/>
          </w:divBdr>
        </w:div>
        <w:div w:id="1137645311">
          <w:marLeft w:val="0"/>
          <w:marRight w:val="0"/>
          <w:marTop w:val="0"/>
          <w:marBottom w:val="0"/>
          <w:divBdr>
            <w:top w:val="none" w:sz="0" w:space="0" w:color="auto"/>
            <w:left w:val="none" w:sz="0" w:space="0" w:color="auto"/>
            <w:bottom w:val="none" w:sz="0" w:space="0" w:color="auto"/>
            <w:right w:val="none" w:sz="0" w:space="0" w:color="auto"/>
          </w:divBdr>
        </w:div>
        <w:div w:id="883563494">
          <w:marLeft w:val="0"/>
          <w:marRight w:val="0"/>
          <w:marTop w:val="0"/>
          <w:marBottom w:val="0"/>
          <w:divBdr>
            <w:top w:val="none" w:sz="0" w:space="0" w:color="auto"/>
            <w:left w:val="none" w:sz="0" w:space="0" w:color="auto"/>
            <w:bottom w:val="none" w:sz="0" w:space="0" w:color="auto"/>
            <w:right w:val="none" w:sz="0" w:space="0" w:color="auto"/>
          </w:divBdr>
        </w:div>
        <w:div w:id="1215850984">
          <w:marLeft w:val="0"/>
          <w:marRight w:val="0"/>
          <w:marTop w:val="0"/>
          <w:marBottom w:val="0"/>
          <w:divBdr>
            <w:top w:val="none" w:sz="0" w:space="0" w:color="auto"/>
            <w:left w:val="none" w:sz="0" w:space="0" w:color="auto"/>
            <w:bottom w:val="none" w:sz="0" w:space="0" w:color="auto"/>
            <w:right w:val="none" w:sz="0" w:space="0" w:color="auto"/>
          </w:divBdr>
        </w:div>
        <w:div w:id="118575747">
          <w:marLeft w:val="0"/>
          <w:marRight w:val="0"/>
          <w:marTop w:val="0"/>
          <w:marBottom w:val="0"/>
          <w:divBdr>
            <w:top w:val="none" w:sz="0" w:space="0" w:color="auto"/>
            <w:left w:val="none" w:sz="0" w:space="0" w:color="auto"/>
            <w:bottom w:val="none" w:sz="0" w:space="0" w:color="auto"/>
            <w:right w:val="none" w:sz="0" w:space="0" w:color="auto"/>
          </w:divBdr>
        </w:div>
        <w:div w:id="329328983">
          <w:marLeft w:val="0"/>
          <w:marRight w:val="0"/>
          <w:marTop w:val="0"/>
          <w:marBottom w:val="0"/>
          <w:divBdr>
            <w:top w:val="none" w:sz="0" w:space="0" w:color="auto"/>
            <w:left w:val="none" w:sz="0" w:space="0" w:color="auto"/>
            <w:bottom w:val="none" w:sz="0" w:space="0" w:color="auto"/>
            <w:right w:val="none" w:sz="0" w:space="0" w:color="auto"/>
          </w:divBdr>
        </w:div>
        <w:div w:id="1986011114">
          <w:marLeft w:val="0"/>
          <w:marRight w:val="0"/>
          <w:marTop w:val="0"/>
          <w:marBottom w:val="0"/>
          <w:divBdr>
            <w:top w:val="none" w:sz="0" w:space="0" w:color="auto"/>
            <w:left w:val="none" w:sz="0" w:space="0" w:color="auto"/>
            <w:bottom w:val="none" w:sz="0" w:space="0" w:color="auto"/>
            <w:right w:val="none" w:sz="0" w:space="0" w:color="auto"/>
          </w:divBdr>
        </w:div>
        <w:div w:id="1825782121">
          <w:marLeft w:val="0"/>
          <w:marRight w:val="0"/>
          <w:marTop w:val="0"/>
          <w:marBottom w:val="0"/>
          <w:divBdr>
            <w:top w:val="none" w:sz="0" w:space="0" w:color="auto"/>
            <w:left w:val="none" w:sz="0" w:space="0" w:color="auto"/>
            <w:bottom w:val="none" w:sz="0" w:space="0" w:color="auto"/>
            <w:right w:val="none" w:sz="0" w:space="0" w:color="auto"/>
          </w:divBdr>
        </w:div>
        <w:div w:id="420833321">
          <w:marLeft w:val="0"/>
          <w:marRight w:val="0"/>
          <w:marTop w:val="0"/>
          <w:marBottom w:val="0"/>
          <w:divBdr>
            <w:top w:val="none" w:sz="0" w:space="0" w:color="auto"/>
            <w:left w:val="none" w:sz="0" w:space="0" w:color="auto"/>
            <w:bottom w:val="none" w:sz="0" w:space="0" w:color="auto"/>
            <w:right w:val="none" w:sz="0" w:space="0" w:color="auto"/>
          </w:divBdr>
        </w:div>
        <w:div w:id="598484044">
          <w:marLeft w:val="0"/>
          <w:marRight w:val="0"/>
          <w:marTop w:val="0"/>
          <w:marBottom w:val="0"/>
          <w:divBdr>
            <w:top w:val="none" w:sz="0" w:space="0" w:color="auto"/>
            <w:left w:val="none" w:sz="0" w:space="0" w:color="auto"/>
            <w:bottom w:val="none" w:sz="0" w:space="0" w:color="auto"/>
            <w:right w:val="none" w:sz="0" w:space="0" w:color="auto"/>
          </w:divBdr>
        </w:div>
        <w:div w:id="132215042">
          <w:marLeft w:val="0"/>
          <w:marRight w:val="0"/>
          <w:marTop w:val="0"/>
          <w:marBottom w:val="0"/>
          <w:divBdr>
            <w:top w:val="none" w:sz="0" w:space="0" w:color="auto"/>
            <w:left w:val="none" w:sz="0" w:space="0" w:color="auto"/>
            <w:bottom w:val="none" w:sz="0" w:space="0" w:color="auto"/>
            <w:right w:val="none" w:sz="0" w:space="0" w:color="auto"/>
          </w:divBdr>
        </w:div>
        <w:div w:id="1956062936">
          <w:marLeft w:val="0"/>
          <w:marRight w:val="0"/>
          <w:marTop w:val="0"/>
          <w:marBottom w:val="0"/>
          <w:divBdr>
            <w:top w:val="none" w:sz="0" w:space="0" w:color="auto"/>
            <w:left w:val="none" w:sz="0" w:space="0" w:color="auto"/>
            <w:bottom w:val="none" w:sz="0" w:space="0" w:color="auto"/>
            <w:right w:val="none" w:sz="0" w:space="0" w:color="auto"/>
          </w:divBdr>
        </w:div>
        <w:div w:id="890580110">
          <w:marLeft w:val="0"/>
          <w:marRight w:val="0"/>
          <w:marTop w:val="0"/>
          <w:marBottom w:val="0"/>
          <w:divBdr>
            <w:top w:val="none" w:sz="0" w:space="0" w:color="auto"/>
            <w:left w:val="none" w:sz="0" w:space="0" w:color="auto"/>
            <w:bottom w:val="none" w:sz="0" w:space="0" w:color="auto"/>
            <w:right w:val="none" w:sz="0" w:space="0" w:color="auto"/>
          </w:divBdr>
        </w:div>
        <w:div w:id="1350722460">
          <w:marLeft w:val="0"/>
          <w:marRight w:val="0"/>
          <w:marTop w:val="0"/>
          <w:marBottom w:val="0"/>
          <w:divBdr>
            <w:top w:val="none" w:sz="0" w:space="0" w:color="auto"/>
            <w:left w:val="none" w:sz="0" w:space="0" w:color="auto"/>
            <w:bottom w:val="none" w:sz="0" w:space="0" w:color="auto"/>
            <w:right w:val="none" w:sz="0" w:space="0" w:color="auto"/>
          </w:divBdr>
        </w:div>
        <w:div w:id="1782147985">
          <w:marLeft w:val="0"/>
          <w:marRight w:val="0"/>
          <w:marTop w:val="0"/>
          <w:marBottom w:val="0"/>
          <w:divBdr>
            <w:top w:val="none" w:sz="0" w:space="0" w:color="auto"/>
            <w:left w:val="none" w:sz="0" w:space="0" w:color="auto"/>
            <w:bottom w:val="none" w:sz="0" w:space="0" w:color="auto"/>
            <w:right w:val="none" w:sz="0" w:space="0" w:color="auto"/>
          </w:divBdr>
        </w:div>
        <w:div w:id="934678034">
          <w:marLeft w:val="0"/>
          <w:marRight w:val="0"/>
          <w:marTop w:val="0"/>
          <w:marBottom w:val="0"/>
          <w:divBdr>
            <w:top w:val="none" w:sz="0" w:space="0" w:color="auto"/>
            <w:left w:val="none" w:sz="0" w:space="0" w:color="auto"/>
            <w:bottom w:val="none" w:sz="0" w:space="0" w:color="auto"/>
            <w:right w:val="none" w:sz="0" w:space="0" w:color="auto"/>
          </w:divBdr>
        </w:div>
        <w:div w:id="1160853807">
          <w:marLeft w:val="0"/>
          <w:marRight w:val="0"/>
          <w:marTop w:val="0"/>
          <w:marBottom w:val="0"/>
          <w:divBdr>
            <w:top w:val="none" w:sz="0" w:space="0" w:color="auto"/>
            <w:left w:val="none" w:sz="0" w:space="0" w:color="auto"/>
            <w:bottom w:val="none" w:sz="0" w:space="0" w:color="auto"/>
            <w:right w:val="none" w:sz="0" w:space="0" w:color="auto"/>
          </w:divBdr>
        </w:div>
        <w:div w:id="1228881196">
          <w:marLeft w:val="0"/>
          <w:marRight w:val="0"/>
          <w:marTop w:val="0"/>
          <w:marBottom w:val="0"/>
          <w:divBdr>
            <w:top w:val="none" w:sz="0" w:space="0" w:color="auto"/>
            <w:left w:val="none" w:sz="0" w:space="0" w:color="auto"/>
            <w:bottom w:val="none" w:sz="0" w:space="0" w:color="auto"/>
            <w:right w:val="none" w:sz="0" w:space="0" w:color="auto"/>
          </w:divBdr>
        </w:div>
        <w:div w:id="1465733639">
          <w:marLeft w:val="0"/>
          <w:marRight w:val="0"/>
          <w:marTop w:val="0"/>
          <w:marBottom w:val="0"/>
          <w:divBdr>
            <w:top w:val="none" w:sz="0" w:space="0" w:color="auto"/>
            <w:left w:val="none" w:sz="0" w:space="0" w:color="auto"/>
            <w:bottom w:val="none" w:sz="0" w:space="0" w:color="auto"/>
            <w:right w:val="none" w:sz="0" w:space="0" w:color="auto"/>
          </w:divBdr>
        </w:div>
        <w:div w:id="1931504484">
          <w:marLeft w:val="0"/>
          <w:marRight w:val="0"/>
          <w:marTop w:val="0"/>
          <w:marBottom w:val="0"/>
          <w:divBdr>
            <w:top w:val="none" w:sz="0" w:space="0" w:color="auto"/>
            <w:left w:val="none" w:sz="0" w:space="0" w:color="auto"/>
            <w:bottom w:val="none" w:sz="0" w:space="0" w:color="auto"/>
            <w:right w:val="none" w:sz="0" w:space="0" w:color="auto"/>
          </w:divBdr>
        </w:div>
        <w:div w:id="2063941564">
          <w:marLeft w:val="0"/>
          <w:marRight w:val="0"/>
          <w:marTop w:val="0"/>
          <w:marBottom w:val="0"/>
          <w:divBdr>
            <w:top w:val="none" w:sz="0" w:space="0" w:color="auto"/>
            <w:left w:val="none" w:sz="0" w:space="0" w:color="auto"/>
            <w:bottom w:val="none" w:sz="0" w:space="0" w:color="auto"/>
            <w:right w:val="none" w:sz="0" w:space="0" w:color="auto"/>
          </w:divBdr>
        </w:div>
        <w:div w:id="843784250">
          <w:marLeft w:val="0"/>
          <w:marRight w:val="0"/>
          <w:marTop w:val="0"/>
          <w:marBottom w:val="0"/>
          <w:divBdr>
            <w:top w:val="none" w:sz="0" w:space="0" w:color="auto"/>
            <w:left w:val="none" w:sz="0" w:space="0" w:color="auto"/>
            <w:bottom w:val="none" w:sz="0" w:space="0" w:color="auto"/>
            <w:right w:val="none" w:sz="0" w:space="0" w:color="auto"/>
          </w:divBdr>
        </w:div>
        <w:div w:id="1873029150">
          <w:marLeft w:val="0"/>
          <w:marRight w:val="0"/>
          <w:marTop w:val="0"/>
          <w:marBottom w:val="0"/>
          <w:divBdr>
            <w:top w:val="none" w:sz="0" w:space="0" w:color="auto"/>
            <w:left w:val="none" w:sz="0" w:space="0" w:color="auto"/>
            <w:bottom w:val="none" w:sz="0" w:space="0" w:color="auto"/>
            <w:right w:val="none" w:sz="0" w:space="0" w:color="auto"/>
          </w:divBdr>
        </w:div>
        <w:div w:id="575634254">
          <w:marLeft w:val="0"/>
          <w:marRight w:val="0"/>
          <w:marTop w:val="0"/>
          <w:marBottom w:val="0"/>
          <w:divBdr>
            <w:top w:val="none" w:sz="0" w:space="0" w:color="auto"/>
            <w:left w:val="none" w:sz="0" w:space="0" w:color="auto"/>
            <w:bottom w:val="none" w:sz="0" w:space="0" w:color="auto"/>
            <w:right w:val="none" w:sz="0" w:space="0" w:color="auto"/>
          </w:divBdr>
        </w:div>
        <w:div w:id="344524108">
          <w:marLeft w:val="0"/>
          <w:marRight w:val="0"/>
          <w:marTop w:val="0"/>
          <w:marBottom w:val="0"/>
          <w:divBdr>
            <w:top w:val="none" w:sz="0" w:space="0" w:color="auto"/>
            <w:left w:val="none" w:sz="0" w:space="0" w:color="auto"/>
            <w:bottom w:val="none" w:sz="0" w:space="0" w:color="auto"/>
            <w:right w:val="none" w:sz="0" w:space="0" w:color="auto"/>
          </w:divBdr>
        </w:div>
        <w:div w:id="808327313">
          <w:marLeft w:val="0"/>
          <w:marRight w:val="0"/>
          <w:marTop w:val="0"/>
          <w:marBottom w:val="0"/>
          <w:divBdr>
            <w:top w:val="none" w:sz="0" w:space="0" w:color="auto"/>
            <w:left w:val="none" w:sz="0" w:space="0" w:color="auto"/>
            <w:bottom w:val="none" w:sz="0" w:space="0" w:color="auto"/>
            <w:right w:val="none" w:sz="0" w:space="0" w:color="auto"/>
          </w:divBdr>
        </w:div>
        <w:div w:id="2022663869">
          <w:marLeft w:val="0"/>
          <w:marRight w:val="0"/>
          <w:marTop w:val="0"/>
          <w:marBottom w:val="0"/>
          <w:divBdr>
            <w:top w:val="none" w:sz="0" w:space="0" w:color="auto"/>
            <w:left w:val="none" w:sz="0" w:space="0" w:color="auto"/>
            <w:bottom w:val="none" w:sz="0" w:space="0" w:color="auto"/>
            <w:right w:val="none" w:sz="0" w:space="0" w:color="auto"/>
          </w:divBdr>
        </w:div>
      </w:divsChild>
    </w:div>
    <w:div w:id="890073155">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9716C-3D3F-4DDA-AF9D-6215D9CB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6514</Words>
  <Characters>37134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43561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Mariya Voikova</cp:lastModifiedBy>
  <cp:revision>3</cp:revision>
  <cp:lastPrinted>2019-01-10T09:15:00Z</cp:lastPrinted>
  <dcterms:created xsi:type="dcterms:W3CDTF">2019-01-17T10:05:00Z</dcterms:created>
  <dcterms:modified xsi:type="dcterms:W3CDTF">2019-01-17T11:49:00Z</dcterms:modified>
</cp:coreProperties>
</file>