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64"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4371"/>
        <w:gridCol w:w="5093"/>
      </w:tblGrid>
      <w:tr w:rsidR="003A4E01" w:rsidRPr="006753B7" w:rsidTr="00E919E4">
        <w:trPr>
          <w:trHeight w:val="142"/>
        </w:trPr>
        <w:tc>
          <w:tcPr>
            <w:tcW w:w="9464" w:type="dxa"/>
            <w:gridSpan w:val="2"/>
            <w:shd w:val="clear" w:color="auto" w:fill="D9D9D9"/>
          </w:tcPr>
          <w:p w:rsidR="003A4E01" w:rsidRPr="003356C8" w:rsidRDefault="003A4E01" w:rsidP="00364D35">
            <w:pPr>
              <w:spacing w:after="0" w:line="360" w:lineRule="auto"/>
              <w:ind w:left="142" w:right="475"/>
              <w:jc w:val="center"/>
              <w:rPr>
                <w:rFonts w:ascii="Times New Roman" w:hAnsi="Times New Roman"/>
                <w:b/>
                <w:sz w:val="24"/>
                <w:szCs w:val="24"/>
                <w:lang w:val="bg-BG"/>
              </w:rPr>
            </w:pPr>
            <w:r w:rsidRPr="003356C8">
              <w:rPr>
                <w:rFonts w:ascii="Times New Roman" w:hAnsi="Times New Roman"/>
                <w:b/>
                <w:sz w:val="24"/>
                <w:szCs w:val="24"/>
                <w:lang w:val="bg-BG"/>
              </w:rPr>
              <w:t>Формуляр за частична предварителна оценка на въздействието*</w:t>
            </w:r>
          </w:p>
          <w:p w:rsidR="003A4E01" w:rsidRPr="003356C8" w:rsidRDefault="003A4E01" w:rsidP="00364D35">
            <w:pPr>
              <w:spacing w:after="0" w:line="360" w:lineRule="auto"/>
              <w:ind w:left="142" w:right="475"/>
              <w:jc w:val="center"/>
              <w:rPr>
                <w:rFonts w:ascii="Times New Roman" w:hAnsi="Times New Roman"/>
                <w:sz w:val="24"/>
                <w:szCs w:val="24"/>
                <w:lang w:val="bg-BG"/>
              </w:rPr>
            </w:pPr>
            <w:r w:rsidRPr="003356C8">
              <w:rPr>
                <w:rFonts w:ascii="Times New Roman" w:hAnsi="Times New Roman"/>
                <w:b/>
                <w:sz w:val="24"/>
                <w:szCs w:val="24"/>
                <w:lang w:val="bg-BG"/>
              </w:rPr>
              <w:t>(Приложете към формуляра допълнителна информация/документи)</w:t>
            </w:r>
          </w:p>
        </w:tc>
      </w:tr>
      <w:tr w:rsidR="003A4E01" w:rsidRPr="006753B7" w:rsidTr="00E919E4">
        <w:trPr>
          <w:trHeight w:val="142"/>
        </w:trPr>
        <w:tc>
          <w:tcPr>
            <w:tcW w:w="4371" w:type="dxa"/>
          </w:tcPr>
          <w:p w:rsidR="003A4E01" w:rsidRPr="003356C8" w:rsidRDefault="003A4E01" w:rsidP="00364D35">
            <w:pPr>
              <w:spacing w:before="120" w:after="0" w:line="360" w:lineRule="auto"/>
              <w:ind w:left="113" w:right="113"/>
              <w:jc w:val="both"/>
              <w:rPr>
                <w:rFonts w:ascii="Times New Roman" w:hAnsi="Times New Roman"/>
                <w:b/>
                <w:sz w:val="24"/>
                <w:szCs w:val="24"/>
                <w:lang w:val="bg-BG"/>
              </w:rPr>
            </w:pPr>
            <w:r w:rsidRPr="003356C8">
              <w:rPr>
                <w:rFonts w:ascii="Times New Roman" w:hAnsi="Times New Roman"/>
                <w:b/>
                <w:sz w:val="24"/>
                <w:szCs w:val="24"/>
                <w:lang w:val="bg-BG"/>
              </w:rPr>
              <w:t xml:space="preserve">Институция: </w:t>
            </w:r>
            <w:r w:rsidRPr="003356C8">
              <w:rPr>
                <w:rFonts w:ascii="Times New Roman" w:hAnsi="Times New Roman"/>
                <w:sz w:val="24"/>
                <w:szCs w:val="24"/>
                <w:lang w:val="bg-BG"/>
              </w:rPr>
              <w:t>Министерство на земеделието, храните и горите</w:t>
            </w:r>
          </w:p>
        </w:tc>
        <w:tc>
          <w:tcPr>
            <w:tcW w:w="5093" w:type="dxa"/>
          </w:tcPr>
          <w:p w:rsidR="003A4E01" w:rsidRDefault="003A4E01" w:rsidP="00364D35">
            <w:pPr>
              <w:spacing w:before="120" w:after="0" w:line="360" w:lineRule="auto"/>
              <w:ind w:left="113" w:right="113"/>
              <w:jc w:val="both"/>
              <w:rPr>
                <w:rFonts w:ascii="Times New Roman" w:hAnsi="Times New Roman"/>
                <w:sz w:val="24"/>
                <w:szCs w:val="24"/>
                <w:lang w:val="bg-BG"/>
              </w:rPr>
            </w:pPr>
            <w:r w:rsidRPr="003356C8">
              <w:rPr>
                <w:rFonts w:ascii="Times New Roman" w:hAnsi="Times New Roman"/>
                <w:b/>
                <w:sz w:val="24"/>
                <w:szCs w:val="24"/>
                <w:lang w:val="bg-BG"/>
              </w:rPr>
              <w:t xml:space="preserve">Нормативен акт: </w:t>
            </w:r>
            <w:r w:rsidRPr="003356C8">
              <w:rPr>
                <w:rFonts w:ascii="Times New Roman" w:hAnsi="Times New Roman"/>
                <w:sz w:val="24"/>
                <w:szCs w:val="24"/>
                <w:lang w:val="bg-BG"/>
              </w:rPr>
              <w:t xml:space="preserve">Проект на Постановление на Министерския съвет за изменение и допълнение на Наредбата за условията и реда за прилагане на схеми за предоставяне на плодове и зеленчуци и на мляко и млечни продукти в учебните заведения – схема ”Училищен плод” и схема „Училищно мляко“, приета с Постановление № 251 на Министерския съвет от 2016 г. </w:t>
            </w:r>
          </w:p>
          <w:p w:rsidR="005A05B0" w:rsidRPr="003356C8" w:rsidRDefault="005A05B0" w:rsidP="00364D35">
            <w:pPr>
              <w:spacing w:before="120" w:after="0" w:line="360" w:lineRule="auto"/>
              <w:ind w:left="113" w:right="113"/>
              <w:jc w:val="both"/>
              <w:rPr>
                <w:rFonts w:ascii="Times New Roman" w:hAnsi="Times New Roman"/>
                <w:sz w:val="24"/>
                <w:szCs w:val="24"/>
                <w:shd w:val="clear" w:color="auto" w:fill="FEFEFE"/>
                <w:lang w:val="bg-BG"/>
              </w:rPr>
            </w:pPr>
          </w:p>
        </w:tc>
      </w:tr>
      <w:tr w:rsidR="003A4E01" w:rsidRPr="003356C8" w:rsidTr="00E919E4">
        <w:trPr>
          <w:trHeight w:val="142"/>
        </w:trPr>
        <w:tc>
          <w:tcPr>
            <w:tcW w:w="4371" w:type="dxa"/>
          </w:tcPr>
          <w:p w:rsidR="003A4E01" w:rsidRPr="003356C8" w:rsidRDefault="003A4E01" w:rsidP="00364D35">
            <w:pPr>
              <w:spacing w:before="120" w:after="0" w:line="360" w:lineRule="auto"/>
              <w:ind w:left="113" w:right="113"/>
              <w:jc w:val="both"/>
              <w:rPr>
                <w:rFonts w:ascii="Times New Roman" w:hAnsi="Times New Roman"/>
                <w:b/>
                <w:sz w:val="24"/>
                <w:szCs w:val="24"/>
                <w:lang w:val="bg-BG"/>
              </w:rPr>
            </w:pPr>
            <w:r w:rsidRPr="003356C8">
              <w:rPr>
                <w:rFonts w:ascii="Times New Roman" w:hAnsi="Times New Roman"/>
                <w:b/>
                <w:sz w:val="24"/>
                <w:szCs w:val="24"/>
                <w:lang w:val="bg-BG"/>
              </w:rPr>
              <w:t>За включване в законодателната/</w:t>
            </w:r>
          </w:p>
          <w:p w:rsidR="003A4E01" w:rsidRPr="003356C8" w:rsidRDefault="003A4E01" w:rsidP="000A0417">
            <w:pPr>
              <w:spacing w:before="120" w:after="0" w:line="360" w:lineRule="auto"/>
              <w:ind w:left="113" w:right="113"/>
              <w:jc w:val="both"/>
              <w:rPr>
                <w:rFonts w:ascii="Times New Roman" w:hAnsi="Times New Roman"/>
                <w:b/>
                <w:sz w:val="24"/>
                <w:szCs w:val="24"/>
                <w:lang w:val="bg-BG"/>
              </w:rPr>
            </w:pPr>
            <w:r w:rsidRPr="003356C8">
              <w:rPr>
                <w:rFonts w:ascii="Times New Roman" w:hAnsi="Times New Roman"/>
                <w:b/>
                <w:sz w:val="24"/>
                <w:szCs w:val="24"/>
                <w:u w:val="single"/>
                <w:lang w:val="bg-BG"/>
              </w:rPr>
              <w:t>оперативната</w:t>
            </w:r>
            <w:r w:rsidRPr="003356C8">
              <w:rPr>
                <w:rFonts w:ascii="Times New Roman" w:hAnsi="Times New Roman"/>
                <w:b/>
                <w:sz w:val="24"/>
                <w:szCs w:val="24"/>
                <w:lang w:val="bg-BG"/>
              </w:rPr>
              <w:t xml:space="preserve"> програма на Министерския съвет за периода: 01.0</w:t>
            </w:r>
            <w:r w:rsidRPr="00070D8C">
              <w:rPr>
                <w:rFonts w:ascii="Times New Roman" w:hAnsi="Times New Roman"/>
                <w:b/>
                <w:sz w:val="24"/>
                <w:szCs w:val="24"/>
                <w:lang w:val="ru-RU"/>
              </w:rPr>
              <w:t>1</w:t>
            </w:r>
            <w:r w:rsidRPr="003356C8">
              <w:rPr>
                <w:rFonts w:ascii="Times New Roman" w:hAnsi="Times New Roman"/>
                <w:b/>
                <w:sz w:val="24"/>
                <w:szCs w:val="24"/>
                <w:lang w:val="bg-BG"/>
              </w:rPr>
              <w:t>.201</w:t>
            </w:r>
            <w:r w:rsidRPr="00070D8C">
              <w:rPr>
                <w:rFonts w:ascii="Times New Roman" w:hAnsi="Times New Roman"/>
                <w:b/>
                <w:sz w:val="24"/>
                <w:szCs w:val="24"/>
                <w:lang w:val="ru-RU"/>
              </w:rPr>
              <w:t>9</w:t>
            </w:r>
            <w:r w:rsidRPr="003356C8">
              <w:rPr>
                <w:rFonts w:ascii="Times New Roman" w:hAnsi="Times New Roman"/>
                <w:b/>
                <w:sz w:val="24"/>
                <w:szCs w:val="24"/>
                <w:lang w:val="bg-BG"/>
              </w:rPr>
              <w:t xml:space="preserve"> г. – 3</w:t>
            </w:r>
            <w:r w:rsidRPr="00070D8C">
              <w:rPr>
                <w:rFonts w:ascii="Times New Roman" w:hAnsi="Times New Roman"/>
                <w:b/>
                <w:sz w:val="24"/>
                <w:szCs w:val="24"/>
                <w:lang w:val="ru-RU"/>
              </w:rPr>
              <w:t>0</w:t>
            </w:r>
            <w:r w:rsidRPr="003356C8">
              <w:rPr>
                <w:rFonts w:ascii="Times New Roman" w:hAnsi="Times New Roman"/>
                <w:b/>
                <w:sz w:val="24"/>
                <w:szCs w:val="24"/>
                <w:lang w:val="bg-BG"/>
              </w:rPr>
              <w:t>.</w:t>
            </w:r>
            <w:r w:rsidRPr="00070D8C">
              <w:rPr>
                <w:rFonts w:ascii="Times New Roman" w:hAnsi="Times New Roman"/>
                <w:b/>
                <w:sz w:val="24"/>
                <w:szCs w:val="24"/>
                <w:lang w:val="ru-RU"/>
              </w:rPr>
              <w:t>06</w:t>
            </w:r>
            <w:r w:rsidRPr="003356C8">
              <w:rPr>
                <w:rFonts w:ascii="Times New Roman" w:hAnsi="Times New Roman"/>
                <w:b/>
                <w:sz w:val="24"/>
                <w:szCs w:val="24"/>
                <w:lang w:val="bg-BG"/>
              </w:rPr>
              <w:t>.201</w:t>
            </w:r>
            <w:r w:rsidRPr="00070D8C">
              <w:rPr>
                <w:rFonts w:ascii="Times New Roman" w:hAnsi="Times New Roman"/>
                <w:b/>
                <w:sz w:val="24"/>
                <w:szCs w:val="24"/>
                <w:lang w:val="ru-RU"/>
              </w:rPr>
              <w:t>9</w:t>
            </w:r>
            <w:r w:rsidRPr="003356C8">
              <w:rPr>
                <w:rFonts w:ascii="Times New Roman" w:hAnsi="Times New Roman"/>
                <w:b/>
                <w:sz w:val="24"/>
                <w:szCs w:val="24"/>
                <w:lang w:val="bg-BG"/>
              </w:rPr>
              <w:t xml:space="preserve"> г.</w:t>
            </w:r>
          </w:p>
        </w:tc>
        <w:tc>
          <w:tcPr>
            <w:tcW w:w="5093" w:type="dxa"/>
            <w:vAlign w:val="bottom"/>
          </w:tcPr>
          <w:p w:rsidR="003A4E01" w:rsidRPr="003356C8" w:rsidRDefault="003A4E01" w:rsidP="00ED2453">
            <w:pPr>
              <w:spacing w:before="120" w:after="0" w:line="360" w:lineRule="auto"/>
              <w:ind w:left="113" w:right="113"/>
              <w:jc w:val="both"/>
              <w:rPr>
                <w:rFonts w:ascii="Times New Roman" w:hAnsi="Times New Roman"/>
                <w:b/>
                <w:sz w:val="24"/>
                <w:szCs w:val="24"/>
                <w:lang w:val="bg-BG"/>
              </w:rPr>
            </w:pPr>
            <w:r w:rsidRPr="003356C8">
              <w:rPr>
                <w:rFonts w:ascii="Times New Roman" w:hAnsi="Times New Roman"/>
                <w:b/>
                <w:sz w:val="24"/>
                <w:szCs w:val="24"/>
                <w:lang w:val="bg-BG"/>
              </w:rPr>
              <w:t xml:space="preserve">Дата: </w:t>
            </w:r>
            <w:r>
              <w:rPr>
                <w:rFonts w:ascii="Times New Roman" w:hAnsi="Times New Roman"/>
                <w:b/>
                <w:sz w:val="24"/>
                <w:szCs w:val="24"/>
              </w:rPr>
              <w:t>1</w:t>
            </w:r>
            <w:r w:rsidR="00F7641D">
              <w:rPr>
                <w:rFonts w:ascii="Times New Roman" w:hAnsi="Times New Roman"/>
                <w:b/>
                <w:sz w:val="24"/>
                <w:szCs w:val="24"/>
              </w:rPr>
              <w:t>5</w:t>
            </w:r>
            <w:r w:rsidRPr="003356C8">
              <w:rPr>
                <w:rFonts w:ascii="Times New Roman" w:hAnsi="Times New Roman"/>
                <w:b/>
                <w:sz w:val="24"/>
                <w:szCs w:val="24"/>
                <w:lang w:val="bg-BG"/>
              </w:rPr>
              <w:t>.</w:t>
            </w:r>
            <w:r>
              <w:rPr>
                <w:rFonts w:ascii="Times New Roman" w:hAnsi="Times New Roman"/>
                <w:b/>
                <w:sz w:val="24"/>
                <w:szCs w:val="24"/>
                <w:lang w:val="bg-BG"/>
              </w:rPr>
              <w:t>01</w:t>
            </w:r>
            <w:r w:rsidRPr="003356C8">
              <w:rPr>
                <w:rFonts w:ascii="Times New Roman" w:hAnsi="Times New Roman"/>
                <w:b/>
                <w:sz w:val="24"/>
                <w:szCs w:val="24"/>
                <w:lang w:val="bg-BG"/>
              </w:rPr>
              <w:t>.201</w:t>
            </w:r>
            <w:r>
              <w:rPr>
                <w:rFonts w:ascii="Times New Roman" w:hAnsi="Times New Roman"/>
                <w:b/>
                <w:sz w:val="24"/>
                <w:szCs w:val="24"/>
                <w:lang w:val="bg-BG"/>
              </w:rPr>
              <w:t>9</w:t>
            </w:r>
            <w:r w:rsidRPr="003356C8">
              <w:rPr>
                <w:rFonts w:ascii="Times New Roman" w:hAnsi="Times New Roman"/>
                <w:b/>
                <w:sz w:val="24"/>
                <w:szCs w:val="24"/>
                <w:lang w:val="bg-BG"/>
              </w:rPr>
              <w:t xml:space="preserve"> г.</w:t>
            </w:r>
          </w:p>
        </w:tc>
      </w:tr>
      <w:tr w:rsidR="003A4E01" w:rsidRPr="003356C8" w:rsidTr="00E919E4">
        <w:trPr>
          <w:trHeight w:val="142"/>
        </w:trPr>
        <w:tc>
          <w:tcPr>
            <w:tcW w:w="4371" w:type="dxa"/>
          </w:tcPr>
          <w:p w:rsidR="003A4E01" w:rsidRPr="003356C8" w:rsidRDefault="003A4E01" w:rsidP="00364D35">
            <w:pPr>
              <w:spacing w:before="120" w:after="0" w:line="360" w:lineRule="auto"/>
              <w:ind w:left="113" w:right="113"/>
              <w:jc w:val="both"/>
              <w:rPr>
                <w:rFonts w:ascii="Times New Roman" w:hAnsi="Times New Roman"/>
                <w:sz w:val="24"/>
                <w:szCs w:val="24"/>
                <w:lang w:val="bg-BG"/>
              </w:rPr>
            </w:pPr>
            <w:r w:rsidRPr="003356C8">
              <w:rPr>
                <w:rFonts w:ascii="Times New Roman" w:hAnsi="Times New Roman"/>
                <w:b/>
                <w:sz w:val="24"/>
                <w:szCs w:val="24"/>
                <w:lang w:val="bg-BG"/>
              </w:rPr>
              <w:t>Контакт за въпроси: Ирина Лазарова</w:t>
            </w:r>
            <w:r w:rsidRPr="003356C8">
              <w:rPr>
                <w:rFonts w:ascii="Times New Roman" w:hAnsi="Times New Roman"/>
                <w:sz w:val="24"/>
                <w:szCs w:val="24"/>
                <w:lang w:val="bg-BG"/>
              </w:rPr>
              <w:t xml:space="preserve"> – директор на дирекция „Пазарни мерки и организации на производители“ </w:t>
            </w:r>
            <w:hyperlink r:id="rId8" w:history="1">
              <w:r w:rsidRPr="003356C8">
                <w:rPr>
                  <w:rStyle w:val="Hyperlink"/>
                  <w:rFonts w:ascii="Times New Roman" w:hAnsi="Times New Roman"/>
                  <w:sz w:val="24"/>
                  <w:szCs w:val="24"/>
                  <w:lang w:val="bg-BG"/>
                </w:rPr>
                <w:t>ilazarova@mzh.government.bg</w:t>
              </w:r>
            </w:hyperlink>
            <w:r w:rsidRPr="003356C8">
              <w:rPr>
                <w:rFonts w:ascii="Times New Roman" w:hAnsi="Times New Roman"/>
                <w:sz w:val="24"/>
                <w:szCs w:val="24"/>
                <w:lang w:val="bg-BG"/>
              </w:rPr>
              <w:t xml:space="preserve"> </w:t>
            </w:r>
          </w:p>
        </w:tc>
        <w:tc>
          <w:tcPr>
            <w:tcW w:w="5093" w:type="dxa"/>
          </w:tcPr>
          <w:p w:rsidR="003A4E01" w:rsidRPr="003356C8" w:rsidRDefault="003A4E01" w:rsidP="00364D35">
            <w:pPr>
              <w:spacing w:before="120" w:after="0" w:line="360" w:lineRule="auto"/>
              <w:ind w:left="113" w:right="113"/>
              <w:jc w:val="both"/>
              <w:rPr>
                <w:rFonts w:ascii="Times New Roman" w:hAnsi="Times New Roman"/>
                <w:b/>
                <w:sz w:val="24"/>
                <w:szCs w:val="24"/>
                <w:lang w:val="bg-BG"/>
              </w:rPr>
            </w:pPr>
            <w:r w:rsidRPr="003356C8">
              <w:rPr>
                <w:rFonts w:ascii="Times New Roman" w:hAnsi="Times New Roman"/>
                <w:b/>
                <w:sz w:val="24"/>
                <w:szCs w:val="24"/>
                <w:lang w:val="bg-BG"/>
              </w:rPr>
              <w:t>Телефон: 02/ 985 - 11 -  620</w:t>
            </w:r>
          </w:p>
        </w:tc>
      </w:tr>
      <w:tr w:rsidR="003A4E01" w:rsidRPr="006753B7" w:rsidTr="00E919E4">
        <w:trPr>
          <w:trHeight w:val="142"/>
        </w:trPr>
        <w:tc>
          <w:tcPr>
            <w:tcW w:w="9464" w:type="dxa"/>
            <w:gridSpan w:val="2"/>
          </w:tcPr>
          <w:p w:rsidR="003A4E01" w:rsidRPr="003356C8" w:rsidRDefault="003A4E01" w:rsidP="003851A2">
            <w:pPr>
              <w:spacing w:before="120" w:after="0" w:line="360" w:lineRule="auto"/>
              <w:ind w:left="113" w:right="113"/>
              <w:jc w:val="both"/>
              <w:rPr>
                <w:rFonts w:ascii="Times New Roman" w:hAnsi="Times New Roman"/>
                <w:b/>
                <w:sz w:val="24"/>
                <w:szCs w:val="24"/>
                <w:lang w:val="bg-BG"/>
              </w:rPr>
            </w:pPr>
            <w:r w:rsidRPr="003356C8">
              <w:rPr>
                <w:rFonts w:ascii="Times New Roman" w:hAnsi="Times New Roman"/>
                <w:b/>
                <w:sz w:val="24"/>
                <w:szCs w:val="24"/>
                <w:lang w:val="bg-BG"/>
              </w:rPr>
              <w:t>1. Дефиниране на проблема:</w:t>
            </w:r>
          </w:p>
          <w:p w:rsidR="003A4E01" w:rsidRPr="003356C8" w:rsidRDefault="003A4E01" w:rsidP="003A5699">
            <w:pPr>
              <w:spacing w:before="120" w:after="0" w:line="360" w:lineRule="auto"/>
              <w:ind w:left="113" w:right="113"/>
              <w:jc w:val="both"/>
              <w:rPr>
                <w:rFonts w:ascii="Times New Roman" w:hAnsi="Times New Roman"/>
                <w:color w:val="FF0000"/>
                <w:sz w:val="24"/>
                <w:szCs w:val="24"/>
                <w:lang w:val="bg-BG"/>
              </w:rPr>
            </w:pPr>
            <w:r w:rsidRPr="003356C8">
              <w:rPr>
                <w:rFonts w:ascii="Times New Roman" w:hAnsi="Times New Roman"/>
                <w:sz w:val="24"/>
                <w:szCs w:val="24"/>
                <w:lang w:val="bg-BG"/>
              </w:rPr>
              <w:t xml:space="preserve">В хода на прилагане на схема за предлагане на плодове, зеленчуци, мляко и млечни продукти в детските градини и училищата за 2018/2019 учебна година се установи, че е необходима промяна в реда при избора на доставчик от страна на учебните заведения. Констатирани са неясноти при изпълнението на действащите разпоредби, които водят до затруднено управление на схемата. </w:t>
            </w:r>
          </w:p>
          <w:p w:rsidR="003A4E01" w:rsidRPr="003356C8" w:rsidRDefault="003A4E01" w:rsidP="003851A2">
            <w:pPr>
              <w:spacing w:after="0" w:line="360" w:lineRule="auto"/>
              <w:ind w:left="113" w:right="113"/>
              <w:jc w:val="both"/>
              <w:rPr>
                <w:rFonts w:ascii="Times New Roman" w:hAnsi="Times New Roman"/>
                <w:i/>
                <w:sz w:val="24"/>
                <w:szCs w:val="24"/>
                <w:lang w:val="bg-BG"/>
              </w:rPr>
            </w:pPr>
            <w:r w:rsidRPr="003356C8">
              <w:rPr>
                <w:rFonts w:ascii="Times New Roman" w:hAnsi="Times New Roman"/>
                <w:i/>
                <w:sz w:val="24"/>
                <w:szCs w:val="24"/>
                <w:lang w:val="bg-BG"/>
              </w:rPr>
              <w:t>1</w:t>
            </w:r>
            <w:r w:rsidRPr="003356C8">
              <w:rPr>
                <w:rFonts w:ascii="Times New Roman" w:hAnsi="Times New Roman"/>
                <w:sz w:val="24"/>
                <w:szCs w:val="24"/>
                <w:lang w:val="bg-BG"/>
              </w:rPr>
              <w:t>.</w:t>
            </w:r>
            <w:proofErr w:type="spellStart"/>
            <w:r w:rsidRPr="003356C8">
              <w:rPr>
                <w:rFonts w:ascii="Times New Roman" w:hAnsi="Times New Roman"/>
                <w:i/>
                <w:sz w:val="24"/>
                <w:szCs w:val="24"/>
                <w:lang w:val="bg-BG"/>
              </w:rPr>
              <w:t>1</w:t>
            </w:r>
            <w:proofErr w:type="spellEnd"/>
            <w:r w:rsidRPr="003356C8">
              <w:rPr>
                <w:rFonts w:ascii="Times New Roman" w:hAnsi="Times New Roman"/>
                <w:i/>
                <w:sz w:val="24"/>
                <w:szCs w:val="24"/>
                <w:lang w:val="bg-BG"/>
              </w:rPr>
              <w:t>. Кратко опишете проблема и причините за неговото възникване. Посочете аргументите, които обосновават нормативната промяна.</w:t>
            </w:r>
          </w:p>
          <w:p w:rsidR="003A4E01" w:rsidRPr="003356C8" w:rsidRDefault="003A4E01" w:rsidP="003A5699">
            <w:pPr>
              <w:spacing w:line="360" w:lineRule="auto"/>
              <w:ind w:left="113" w:right="113"/>
              <w:jc w:val="both"/>
              <w:rPr>
                <w:rFonts w:ascii="Times New Roman" w:hAnsi="Times New Roman"/>
                <w:sz w:val="24"/>
                <w:szCs w:val="24"/>
                <w:lang w:val="bg-BG"/>
              </w:rPr>
            </w:pPr>
            <w:r w:rsidRPr="003356C8">
              <w:rPr>
                <w:rFonts w:ascii="Times New Roman" w:hAnsi="Times New Roman"/>
                <w:sz w:val="24"/>
                <w:szCs w:val="24"/>
                <w:lang w:val="bg-BG"/>
              </w:rPr>
              <w:t xml:space="preserve">Действащата нормативна уредба предвижда, </w:t>
            </w:r>
            <w:r>
              <w:rPr>
                <w:rFonts w:ascii="Times New Roman" w:hAnsi="Times New Roman"/>
                <w:sz w:val="24"/>
                <w:szCs w:val="24"/>
                <w:lang w:val="bg-BG"/>
              </w:rPr>
              <w:t>к</w:t>
            </w:r>
            <w:r w:rsidRPr="003356C8">
              <w:rPr>
                <w:rFonts w:ascii="Times New Roman" w:hAnsi="Times New Roman"/>
                <w:sz w:val="24"/>
                <w:szCs w:val="24"/>
                <w:lang w:val="bg-BG"/>
              </w:rPr>
              <w:t xml:space="preserve">огато заявител е самото учебно заведение или община – същите да извършват процедура за избор </w:t>
            </w:r>
            <w:r>
              <w:rPr>
                <w:rFonts w:ascii="Times New Roman" w:hAnsi="Times New Roman"/>
                <w:sz w:val="24"/>
                <w:szCs w:val="24"/>
                <w:lang w:val="bg-BG"/>
              </w:rPr>
              <w:t xml:space="preserve">на доставчик </w:t>
            </w:r>
            <w:r w:rsidRPr="003356C8">
              <w:rPr>
                <w:rFonts w:ascii="Times New Roman" w:hAnsi="Times New Roman"/>
                <w:sz w:val="24"/>
                <w:szCs w:val="24"/>
                <w:lang w:val="bg-BG"/>
              </w:rPr>
              <w:t>съгласно Закона за обществените поръчки</w:t>
            </w:r>
            <w:r>
              <w:rPr>
                <w:rFonts w:ascii="Times New Roman" w:hAnsi="Times New Roman"/>
                <w:sz w:val="24"/>
                <w:szCs w:val="24"/>
                <w:lang w:val="bg-BG"/>
              </w:rPr>
              <w:t>.</w:t>
            </w:r>
            <w:r w:rsidRPr="003356C8">
              <w:rPr>
                <w:rFonts w:ascii="Times New Roman" w:hAnsi="Times New Roman"/>
                <w:sz w:val="24"/>
                <w:szCs w:val="24"/>
                <w:lang w:val="bg-BG"/>
              </w:rPr>
              <w:t xml:space="preserve"> </w:t>
            </w:r>
            <w:r>
              <w:rPr>
                <w:rFonts w:ascii="Times New Roman" w:hAnsi="Times New Roman"/>
                <w:sz w:val="24"/>
                <w:szCs w:val="24"/>
                <w:lang w:val="bg-BG"/>
              </w:rPr>
              <w:t>К</w:t>
            </w:r>
            <w:r w:rsidRPr="003356C8">
              <w:rPr>
                <w:rFonts w:ascii="Times New Roman" w:hAnsi="Times New Roman"/>
                <w:sz w:val="24"/>
                <w:szCs w:val="24"/>
                <w:lang w:val="bg-BG"/>
              </w:rPr>
              <w:t xml:space="preserve">огато заявител по схемата е доставчикът, </w:t>
            </w:r>
            <w:r w:rsidRPr="003356C8">
              <w:rPr>
                <w:rFonts w:ascii="Times New Roman" w:hAnsi="Times New Roman"/>
                <w:sz w:val="24"/>
                <w:szCs w:val="24"/>
                <w:lang w:val="bg-BG"/>
              </w:rPr>
              <w:lastRenderedPageBreak/>
              <w:t>учебните заведения извърш</w:t>
            </w:r>
            <w:r>
              <w:rPr>
                <w:rFonts w:ascii="Times New Roman" w:hAnsi="Times New Roman"/>
                <w:sz w:val="24"/>
                <w:szCs w:val="24"/>
                <w:lang w:val="bg-BG"/>
              </w:rPr>
              <w:t>в</w:t>
            </w:r>
            <w:r w:rsidRPr="003356C8">
              <w:rPr>
                <w:rFonts w:ascii="Times New Roman" w:hAnsi="Times New Roman"/>
                <w:sz w:val="24"/>
                <w:szCs w:val="24"/>
                <w:lang w:val="bg-BG"/>
              </w:rPr>
              <w:t xml:space="preserve">ат своя избор на заявител на база получени предложения от търговци и/или производители на плодове, зеленчуци, мляко и млечни продукти. </w:t>
            </w:r>
            <w:r w:rsidRPr="001D32EC">
              <w:rPr>
                <w:rFonts w:ascii="Times New Roman" w:hAnsi="Times New Roman"/>
                <w:sz w:val="24"/>
                <w:szCs w:val="24"/>
                <w:lang w:val="bg-BG"/>
              </w:rPr>
              <w:t>За целта са дефинирани критерии за избор, които училищата/детските градини трябва да следват. В случай, че заявителят не е избран по правилата на нормативната уредба и не са спазени критериите за избор, ДФ „Земеделие“, като прилагащ и контролиращ орган, има задължението да извърши служебен избор на заявител за съответното учебно заведение.</w:t>
            </w:r>
            <w:r w:rsidRPr="003356C8">
              <w:rPr>
                <w:rFonts w:ascii="Times New Roman" w:hAnsi="Times New Roman"/>
                <w:sz w:val="24"/>
                <w:szCs w:val="24"/>
                <w:lang w:val="bg-BG"/>
              </w:rPr>
              <w:t xml:space="preserve">  </w:t>
            </w:r>
          </w:p>
          <w:p w:rsidR="003A4E01" w:rsidRPr="003356C8" w:rsidRDefault="003A4E01" w:rsidP="0056420F">
            <w:pPr>
              <w:spacing w:line="360" w:lineRule="auto"/>
              <w:ind w:left="113" w:right="113"/>
              <w:jc w:val="both"/>
              <w:rPr>
                <w:rFonts w:ascii="Times New Roman" w:hAnsi="Times New Roman"/>
                <w:sz w:val="24"/>
                <w:szCs w:val="24"/>
                <w:lang w:val="bg-BG"/>
              </w:rPr>
            </w:pPr>
            <w:r w:rsidRPr="003356C8">
              <w:rPr>
                <w:rFonts w:ascii="Times New Roman" w:hAnsi="Times New Roman"/>
                <w:sz w:val="24"/>
                <w:szCs w:val="24"/>
                <w:lang w:val="bg-BG"/>
              </w:rPr>
              <w:t>В същото време, уредените в действащата нормативна уредба изисквания към производителите на плодове и зеленчуци</w:t>
            </w:r>
            <w:r>
              <w:rPr>
                <w:rFonts w:ascii="Times New Roman" w:hAnsi="Times New Roman"/>
                <w:sz w:val="24"/>
                <w:szCs w:val="24"/>
                <w:lang w:val="bg-BG"/>
              </w:rPr>
              <w:t xml:space="preserve"> и производителите на мляко и млечни продукти</w:t>
            </w:r>
            <w:r w:rsidRPr="003356C8">
              <w:rPr>
                <w:rFonts w:ascii="Times New Roman" w:hAnsi="Times New Roman"/>
                <w:sz w:val="24"/>
                <w:szCs w:val="24"/>
                <w:lang w:val="bg-BG"/>
              </w:rPr>
              <w:t xml:space="preserve"> затрудняват управлението на схемата, </w:t>
            </w:r>
            <w:r>
              <w:rPr>
                <w:rFonts w:ascii="Times New Roman" w:hAnsi="Times New Roman"/>
                <w:sz w:val="24"/>
                <w:szCs w:val="24"/>
                <w:lang w:val="bg-BG"/>
              </w:rPr>
              <w:t xml:space="preserve">като </w:t>
            </w:r>
            <w:r w:rsidRPr="003356C8">
              <w:rPr>
                <w:rFonts w:ascii="Times New Roman" w:hAnsi="Times New Roman"/>
                <w:sz w:val="24"/>
                <w:szCs w:val="24"/>
                <w:lang w:val="bg-BG"/>
              </w:rPr>
              <w:t xml:space="preserve">водят до неясноти в процеса на нейното прилагане и затрудняват постигането на основните й цели. </w:t>
            </w:r>
          </w:p>
          <w:p w:rsidR="003A4E01" w:rsidRDefault="003A4E01" w:rsidP="0056420F">
            <w:pPr>
              <w:spacing w:line="360" w:lineRule="auto"/>
              <w:ind w:left="113" w:right="113"/>
              <w:jc w:val="both"/>
              <w:rPr>
                <w:rFonts w:ascii="Times New Roman" w:hAnsi="Times New Roman"/>
                <w:sz w:val="24"/>
                <w:szCs w:val="24"/>
                <w:lang w:val="bg-BG"/>
              </w:rPr>
            </w:pPr>
            <w:r>
              <w:rPr>
                <w:rFonts w:ascii="Times New Roman" w:hAnsi="Times New Roman"/>
                <w:sz w:val="24"/>
                <w:szCs w:val="24"/>
                <w:lang w:val="bg-BG"/>
              </w:rPr>
              <w:t>Н</w:t>
            </w:r>
            <w:r w:rsidRPr="003356C8">
              <w:rPr>
                <w:rFonts w:ascii="Times New Roman" w:hAnsi="Times New Roman"/>
                <w:sz w:val="24"/>
                <w:szCs w:val="24"/>
                <w:lang w:val="bg-BG"/>
              </w:rPr>
              <w:t xml:space="preserve">еобходимо </w:t>
            </w:r>
            <w:r>
              <w:rPr>
                <w:rFonts w:ascii="Times New Roman" w:hAnsi="Times New Roman"/>
                <w:sz w:val="24"/>
                <w:szCs w:val="24"/>
                <w:lang w:val="bg-BG"/>
              </w:rPr>
              <w:t xml:space="preserve">е </w:t>
            </w:r>
            <w:r w:rsidRPr="003356C8">
              <w:rPr>
                <w:rFonts w:ascii="Times New Roman" w:hAnsi="Times New Roman"/>
                <w:sz w:val="24"/>
                <w:szCs w:val="24"/>
                <w:lang w:val="bg-BG"/>
              </w:rPr>
              <w:t xml:space="preserve">регламентирането на </w:t>
            </w:r>
            <w:r>
              <w:rPr>
                <w:rFonts w:ascii="Times New Roman" w:hAnsi="Times New Roman"/>
                <w:sz w:val="24"/>
                <w:szCs w:val="24"/>
                <w:lang w:val="bg-BG"/>
              </w:rPr>
              <w:t xml:space="preserve"> </w:t>
            </w:r>
            <w:r w:rsidRPr="003356C8">
              <w:rPr>
                <w:rFonts w:ascii="Times New Roman" w:hAnsi="Times New Roman"/>
                <w:sz w:val="24"/>
                <w:szCs w:val="24"/>
                <w:lang w:val="bg-BG"/>
              </w:rPr>
              <w:t xml:space="preserve">ред за избор на доставчик, който да осигури оптималност в прилагането на схемата и да гарантира </w:t>
            </w:r>
            <w:r>
              <w:rPr>
                <w:rFonts w:ascii="Times New Roman" w:hAnsi="Times New Roman"/>
                <w:sz w:val="24"/>
                <w:szCs w:val="24"/>
                <w:lang w:val="bg-BG"/>
              </w:rPr>
              <w:t>еднозначен и опростен</w:t>
            </w:r>
            <w:r w:rsidRPr="003356C8">
              <w:rPr>
                <w:rFonts w:ascii="Times New Roman" w:hAnsi="Times New Roman"/>
                <w:sz w:val="24"/>
                <w:szCs w:val="24"/>
                <w:lang w:val="bg-BG"/>
              </w:rPr>
              <w:t xml:space="preserve"> процес за избор на заявител от страна на учебните заведения. </w:t>
            </w:r>
            <w:r>
              <w:rPr>
                <w:rFonts w:ascii="Times New Roman" w:hAnsi="Times New Roman"/>
                <w:sz w:val="24"/>
                <w:szCs w:val="24"/>
                <w:lang w:val="bg-BG"/>
              </w:rPr>
              <w:t>Оптимизирането</w:t>
            </w:r>
            <w:r w:rsidRPr="003356C8">
              <w:rPr>
                <w:rFonts w:ascii="Times New Roman" w:hAnsi="Times New Roman"/>
                <w:sz w:val="24"/>
                <w:szCs w:val="24"/>
                <w:lang w:val="bg-BG"/>
              </w:rPr>
              <w:t xml:space="preserve"> на изискванията към </w:t>
            </w:r>
            <w:r>
              <w:rPr>
                <w:rFonts w:ascii="Times New Roman" w:hAnsi="Times New Roman"/>
                <w:sz w:val="24"/>
                <w:szCs w:val="24"/>
                <w:lang w:val="bg-BG"/>
              </w:rPr>
              <w:t xml:space="preserve">доставчиците ще </w:t>
            </w:r>
            <w:r w:rsidRPr="001D32EC">
              <w:rPr>
                <w:rFonts w:ascii="Times New Roman" w:hAnsi="Times New Roman"/>
                <w:sz w:val="24"/>
                <w:szCs w:val="24"/>
                <w:lang w:val="bg-BG"/>
              </w:rPr>
              <w:t xml:space="preserve">гарантира справедливостта в цялостния процес по прилагане на схемите </w:t>
            </w:r>
            <w:r>
              <w:rPr>
                <w:rFonts w:ascii="Times New Roman" w:hAnsi="Times New Roman"/>
                <w:sz w:val="24"/>
                <w:szCs w:val="24"/>
                <w:lang w:val="bg-BG"/>
              </w:rPr>
              <w:t xml:space="preserve">и ще допринесе за повишаване </w:t>
            </w:r>
            <w:r w:rsidRPr="001D32EC">
              <w:rPr>
                <w:rFonts w:ascii="Times New Roman" w:hAnsi="Times New Roman"/>
                <w:sz w:val="24"/>
                <w:szCs w:val="24"/>
                <w:lang w:val="bg-BG"/>
              </w:rPr>
              <w:t xml:space="preserve">на </w:t>
            </w:r>
            <w:r>
              <w:rPr>
                <w:rFonts w:ascii="Times New Roman" w:hAnsi="Times New Roman"/>
                <w:sz w:val="24"/>
                <w:szCs w:val="24"/>
                <w:lang w:val="bg-BG"/>
              </w:rPr>
              <w:t xml:space="preserve">тяхната </w:t>
            </w:r>
            <w:r w:rsidRPr="001D32EC">
              <w:rPr>
                <w:rFonts w:ascii="Times New Roman" w:hAnsi="Times New Roman"/>
                <w:sz w:val="24"/>
                <w:szCs w:val="24"/>
                <w:lang w:val="bg-BG"/>
              </w:rPr>
              <w:t>икономическа ефективност</w:t>
            </w:r>
            <w:r>
              <w:rPr>
                <w:rFonts w:ascii="Times New Roman" w:hAnsi="Times New Roman"/>
                <w:sz w:val="24"/>
                <w:szCs w:val="24"/>
                <w:lang w:val="bg-BG"/>
              </w:rPr>
              <w:t xml:space="preserve">. Ще се гарантира правото на учебните заведения да провеждат самостоятелно избор на доставчик при максимално опростена процедура, което ще сведе до минимум възможностите за грешки и различно тълкуване на разпоредбите.  </w:t>
            </w:r>
          </w:p>
          <w:p w:rsidR="003A4E01" w:rsidRDefault="003A4E01" w:rsidP="003851A2">
            <w:pPr>
              <w:spacing w:after="0" w:line="360" w:lineRule="auto"/>
              <w:ind w:left="113" w:right="113"/>
              <w:jc w:val="both"/>
              <w:rPr>
                <w:rFonts w:ascii="Times New Roman" w:hAnsi="Times New Roman"/>
                <w:i/>
                <w:sz w:val="24"/>
                <w:szCs w:val="24"/>
                <w:lang w:val="bg-BG"/>
              </w:rPr>
            </w:pPr>
          </w:p>
          <w:p w:rsidR="003A4E01" w:rsidRPr="003356C8" w:rsidRDefault="003A4E01" w:rsidP="003851A2">
            <w:pPr>
              <w:spacing w:after="0" w:line="360" w:lineRule="auto"/>
              <w:ind w:left="113" w:right="113"/>
              <w:jc w:val="both"/>
              <w:rPr>
                <w:rFonts w:ascii="Times New Roman" w:hAnsi="Times New Roman"/>
                <w:i/>
                <w:sz w:val="24"/>
                <w:szCs w:val="24"/>
                <w:lang w:val="bg-BG"/>
              </w:rPr>
            </w:pPr>
            <w:r w:rsidRPr="003356C8">
              <w:rPr>
                <w:rFonts w:ascii="Times New Roman" w:hAnsi="Times New Roman"/>
                <w:i/>
                <w:sz w:val="24"/>
                <w:szCs w:val="24"/>
                <w:lang w:val="bg-BG"/>
              </w:rPr>
              <w:t>1.2. Опишете какви са проблемите в прилагането на съществуващото законодателство или възникналите обстоятелства, които налагат приемането на ново законодателство. Посочете възможно ли е проблемът да се реши в рамките на съществуващото законодателство чрез промяна в организацията на работа и/или чрез въвеждане на нови технологични възможности (например съвместни инспекции между няколко органа и др.).</w:t>
            </w:r>
          </w:p>
          <w:p w:rsidR="003A4E01" w:rsidRDefault="003A4E01" w:rsidP="003851A2">
            <w:pPr>
              <w:spacing w:before="120" w:after="120" w:line="360" w:lineRule="auto"/>
              <w:ind w:left="113" w:right="113"/>
              <w:jc w:val="both"/>
              <w:rPr>
                <w:rFonts w:ascii="Times New Roman" w:hAnsi="Times New Roman"/>
                <w:sz w:val="24"/>
                <w:szCs w:val="24"/>
                <w:lang w:val="bg-BG"/>
              </w:rPr>
            </w:pPr>
            <w:r w:rsidRPr="00090EC8">
              <w:rPr>
                <w:rFonts w:ascii="Times New Roman" w:hAnsi="Times New Roman"/>
                <w:sz w:val="24"/>
                <w:szCs w:val="24"/>
                <w:lang w:val="bg-BG"/>
              </w:rPr>
              <w:t xml:space="preserve">Към момента, при действащата нормативна уредба </w:t>
            </w:r>
            <w:r>
              <w:rPr>
                <w:rFonts w:ascii="Times New Roman" w:hAnsi="Times New Roman"/>
                <w:sz w:val="24"/>
                <w:szCs w:val="24"/>
                <w:lang w:val="bg-BG"/>
              </w:rPr>
              <w:t>се наблюдава</w:t>
            </w:r>
            <w:r w:rsidRPr="00090EC8">
              <w:rPr>
                <w:rFonts w:ascii="Times New Roman" w:hAnsi="Times New Roman"/>
                <w:sz w:val="24"/>
                <w:szCs w:val="24"/>
                <w:lang w:val="bg-BG"/>
              </w:rPr>
              <w:t xml:space="preserve"> </w:t>
            </w:r>
            <w:r>
              <w:rPr>
                <w:rFonts w:ascii="Times New Roman" w:hAnsi="Times New Roman"/>
                <w:sz w:val="24"/>
                <w:szCs w:val="24"/>
                <w:lang w:val="bg-BG"/>
              </w:rPr>
              <w:t>затруднение при прилагане на процедурата за избор на доставчик и при</w:t>
            </w:r>
            <w:r w:rsidRPr="00090EC8">
              <w:rPr>
                <w:rFonts w:ascii="Times New Roman" w:hAnsi="Times New Roman"/>
                <w:sz w:val="24"/>
                <w:szCs w:val="24"/>
                <w:lang w:val="bg-BG"/>
              </w:rPr>
              <w:t xml:space="preserve"> изпълне</w:t>
            </w:r>
            <w:r>
              <w:rPr>
                <w:rFonts w:ascii="Times New Roman" w:hAnsi="Times New Roman"/>
                <w:sz w:val="24"/>
                <w:szCs w:val="24"/>
                <w:lang w:val="bg-BG"/>
              </w:rPr>
              <w:t>ние на ангажиментите по схемата, както за учебните заведения, така и за избраните доставчици. Прилагането на служебен избор допълнително усложнява процеса</w:t>
            </w:r>
            <w:r w:rsidRPr="00D50430">
              <w:rPr>
                <w:rFonts w:ascii="Times New Roman" w:hAnsi="Times New Roman"/>
                <w:sz w:val="24"/>
                <w:szCs w:val="24"/>
                <w:lang w:val="bg-BG"/>
              </w:rPr>
              <w:t>.</w:t>
            </w:r>
            <w:r>
              <w:rPr>
                <w:rFonts w:ascii="Times New Roman" w:hAnsi="Times New Roman"/>
                <w:sz w:val="24"/>
                <w:szCs w:val="24"/>
                <w:lang w:val="bg-BG"/>
              </w:rPr>
              <w:t xml:space="preserve"> </w:t>
            </w:r>
          </w:p>
          <w:p w:rsidR="003A4E01" w:rsidRPr="003356C8" w:rsidRDefault="003A4E01" w:rsidP="003851A2">
            <w:pPr>
              <w:spacing w:before="120" w:after="120" w:line="360" w:lineRule="auto"/>
              <w:ind w:left="113" w:right="113"/>
              <w:jc w:val="both"/>
              <w:rPr>
                <w:rFonts w:ascii="Times New Roman" w:hAnsi="Times New Roman"/>
                <w:sz w:val="24"/>
                <w:szCs w:val="24"/>
                <w:lang w:val="bg-BG"/>
              </w:rPr>
            </w:pPr>
            <w:r>
              <w:rPr>
                <w:rFonts w:ascii="Times New Roman" w:hAnsi="Times New Roman"/>
                <w:sz w:val="24"/>
                <w:szCs w:val="24"/>
                <w:lang w:val="bg-BG"/>
              </w:rPr>
              <w:t>Трудностите</w:t>
            </w:r>
            <w:r w:rsidRPr="003356C8">
              <w:rPr>
                <w:rFonts w:ascii="Times New Roman" w:hAnsi="Times New Roman"/>
                <w:sz w:val="24"/>
                <w:szCs w:val="24"/>
                <w:lang w:val="bg-BG"/>
              </w:rPr>
              <w:t xml:space="preserve"> </w:t>
            </w:r>
            <w:r>
              <w:rPr>
                <w:rFonts w:ascii="Times New Roman" w:hAnsi="Times New Roman"/>
                <w:sz w:val="24"/>
                <w:szCs w:val="24"/>
                <w:lang w:val="bg-BG"/>
              </w:rPr>
              <w:t xml:space="preserve">при прилагане на схемата </w:t>
            </w:r>
            <w:r w:rsidRPr="003356C8">
              <w:rPr>
                <w:rFonts w:ascii="Times New Roman" w:hAnsi="Times New Roman"/>
                <w:sz w:val="24"/>
                <w:szCs w:val="24"/>
                <w:lang w:val="bg-BG"/>
              </w:rPr>
              <w:t xml:space="preserve">не могат да </w:t>
            </w:r>
            <w:r>
              <w:rPr>
                <w:rFonts w:ascii="Times New Roman" w:hAnsi="Times New Roman"/>
                <w:sz w:val="24"/>
                <w:szCs w:val="24"/>
                <w:lang w:val="bg-BG"/>
              </w:rPr>
              <w:t>бъдат</w:t>
            </w:r>
            <w:r w:rsidRPr="003356C8">
              <w:rPr>
                <w:rFonts w:ascii="Times New Roman" w:hAnsi="Times New Roman"/>
                <w:sz w:val="24"/>
                <w:szCs w:val="24"/>
                <w:lang w:val="bg-BG"/>
              </w:rPr>
              <w:t xml:space="preserve"> разреш</w:t>
            </w:r>
            <w:r>
              <w:rPr>
                <w:rFonts w:ascii="Times New Roman" w:hAnsi="Times New Roman"/>
                <w:sz w:val="24"/>
                <w:szCs w:val="24"/>
                <w:lang w:val="bg-BG"/>
              </w:rPr>
              <w:t>ени</w:t>
            </w:r>
            <w:r w:rsidRPr="003356C8">
              <w:rPr>
                <w:rFonts w:ascii="Times New Roman" w:hAnsi="Times New Roman"/>
                <w:sz w:val="24"/>
                <w:szCs w:val="24"/>
                <w:lang w:val="bg-BG"/>
              </w:rPr>
              <w:t xml:space="preserve"> чрез промяна в </w:t>
            </w:r>
            <w:r w:rsidRPr="003356C8">
              <w:rPr>
                <w:rFonts w:ascii="Times New Roman" w:hAnsi="Times New Roman"/>
                <w:sz w:val="24"/>
                <w:szCs w:val="24"/>
                <w:lang w:val="bg-BG"/>
              </w:rPr>
              <w:lastRenderedPageBreak/>
              <w:t>организацията на работа или чрез въвеждане на нови технологични възможности.</w:t>
            </w:r>
          </w:p>
          <w:p w:rsidR="003A4E01" w:rsidRPr="003356C8" w:rsidRDefault="003A4E01" w:rsidP="003851A2">
            <w:pPr>
              <w:spacing w:after="0" w:line="360" w:lineRule="auto"/>
              <w:ind w:left="113" w:right="113"/>
              <w:jc w:val="both"/>
              <w:rPr>
                <w:rFonts w:ascii="Times New Roman" w:hAnsi="Times New Roman"/>
                <w:i/>
                <w:sz w:val="24"/>
                <w:szCs w:val="24"/>
                <w:lang w:val="bg-BG"/>
              </w:rPr>
            </w:pPr>
            <w:r w:rsidRPr="003356C8">
              <w:rPr>
                <w:rFonts w:ascii="Times New Roman" w:hAnsi="Times New Roman"/>
                <w:i/>
                <w:sz w:val="24"/>
                <w:szCs w:val="24"/>
                <w:lang w:val="bg-BG"/>
              </w:rPr>
              <w:t>1.3. Посочете дали са извършени последващи оценки на нормативния акт, или анализи за изпълнението на политиката и какви са резултатите от тях?</w:t>
            </w:r>
          </w:p>
          <w:p w:rsidR="003A4E01" w:rsidRPr="003356C8" w:rsidRDefault="003A4E01" w:rsidP="003851A2">
            <w:pPr>
              <w:spacing w:after="0" w:line="360" w:lineRule="auto"/>
              <w:ind w:left="113" w:right="113"/>
              <w:jc w:val="both"/>
              <w:rPr>
                <w:rFonts w:ascii="Times New Roman" w:hAnsi="Times New Roman"/>
                <w:sz w:val="24"/>
                <w:szCs w:val="24"/>
                <w:lang w:val="bg-BG"/>
              </w:rPr>
            </w:pPr>
            <w:proofErr w:type="spellStart"/>
            <w:r w:rsidRPr="003356C8">
              <w:rPr>
                <w:rFonts w:ascii="Times New Roman" w:hAnsi="Times New Roman"/>
                <w:sz w:val="24"/>
                <w:szCs w:val="24"/>
                <w:lang w:val="bg-BG"/>
              </w:rPr>
              <w:t>Последваща</w:t>
            </w:r>
            <w:proofErr w:type="spellEnd"/>
            <w:r w:rsidRPr="003356C8">
              <w:rPr>
                <w:rFonts w:ascii="Times New Roman" w:hAnsi="Times New Roman"/>
                <w:sz w:val="24"/>
                <w:szCs w:val="24"/>
                <w:lang w:val="bg-BG"/>
              </w:rPr>
              <w:t xml:space="preserve"> оценка на въздействие не е извършвана.</w:t>
            </w:r>
          </w:p>
        </w:tc>
      </w:tr>
      <w:tr w:rsidR="003A4E01" w:rsidRPr="006753B7" w:rsidTr="00E919E4">
        <w:trPr>
          <w:trHeight w:val="142"/>
        </w:trPr>
        <w:tc>
          <w:tcPr>
            <w:tcW w:w="9464" w:type="dxa"/>
            <w:gridSpan w:val="2"/>
          </w:tcPr>
          <w:p w:rsidR="003A4E01" w:rsidRPr="003356C8" w:rsidRDefault="003A4E01" w:rsidP="003851A2">
            <w:pPr>
              <w:spacing w:before="120" w:after="0" w:line="360" w:lineRule="auto"/>
              <w:ind w:left="113" w:right="113"/>
              <w:jc w:val="both"/>
              <w:rPr>
                <w:rFonts w:ascii="Times New Roman" w:hAnsi="Times New Roman"/>
                <w:sz w:val="24"/>
                <w:szCs w:val="24"/>
                <w:lang w:val="bg-BG"/>
              </w:rPr>
            </w:pPr>
            <w:r w:rsidRPr="003356C8">
              <w:rPr>
                <w:rFonts w:ascii="Times New Roman" w:hAnsi="Times New Roman"/>
                <w:b/>
                <w:sz w:val="24"/>
                <w:szCs w:val="24"/>
                <w:lang w:val="bg-BG"/>
              </w:rPr>
              <w:lastRenderedPageBreak/>
              <w:t>2. Цели:</w:t>
            </w:r>
          </w:p>
          <w:p w:rsidR="003A4E01" w:rsidRPr="003356C8" w:rsidRDefault="003A4E01" w:rsidP="003851A2">
            <w:pPr>
              <w:spacing w:after="0" w:line="360" w:lineRule="auto"/>
              <w:ind w:left="113" w:right="113"/>
              <w:jc w:val="both"/>
              <w:rPr>
                <w:rFonts w:ascii="Times New Roman" w:hAnsi="Times New Roman"/>
                <w:i/>
                <w:sz w:val="24"/>
                <w:szCs w:val="24"/>
                <w:lang w:val="bg-BG"/>
              </w:rPr>
            </w:pPr>
            <w:r w:rsidRPr="003356C8">
              <w:rPr>
                <w:rFonts w:ascii="Times New Roman" w:hAnsi="Times New Roman"/>
                <w:i/>
                <w:sz w:val="24"/>
                <w:szCs w:val="24"/>
                <w:lang w:val="bg-BG"/>
              </w:rPr>
              <w:t>Посочете целите, които си поставя нормативната промяна, по конкретен и измерим начин и график, ако е приложимо, за тяхното постигане. Съответстват ли целите на действащата стратегическа рамка?</w:t>
            </w:r>
          </w:p>
          <w:p w:rsidR="00F7641D" w:rsidRPr="00F7641D" w:rsidRDefault="00F7641D" w:rsidP="00F7641D">
            <w:pPr>
              <w:pStyle w:val="ListParagraph"/>
              <w:numPr>
                <w:ilvl w:val="0"/>
                <w:numId w:val="4"/>
              </w:numPr>
              <w:spacing w:before="120" w:after="120" w:line="360" w:lineRule="auto"/>
              <w:ind w:right="113"/>
              <w:jc w:val="both"/>
              <w:rPr>
                <w:rFonts w:ascii="Times New Roman" w:hAnsi="Times New Roman"/>
                <w:sz w:val="24"/>
                <w:szCs w:val="24"/>
                <w:lang w:val="bg-BG"/>
              </w:rPr>
            </w:pPr>
            <w:r w:rsidRPr="00F7641D">
              <w:rPr>
                <w:rFonts w:ascii="Times New Roman" w:hAnsi="Times New Roman"/>
                <w:sz w:val="24"/>
                <w:szCs w:val="24"/>
                <w:lang w:val="bg-BG"/>
              </w:rPr>
              <w:t>Опростяване при избора на заявител от страна на учебните заведения;</w:t>
            </w:r>
          </w:p>
          <w:p w:rsidR="00F7641D" w:rsidRPr="00F7641D" w:rsidRDefault="00F7641D" w:rsidP="00F7641D">
            <w:pPr>
              <w:pStyle w:val="ListParagraph"/>
              <w:numPr>
                <w:ilvl w:val="0"/>
                <w:numId w:val="4"/>
              </w:numPr>
              <w:spacing w:before="120" w:after="120" w:line="360" w:lineRule="auto"/>
              <w:ind w:right="113"/>
              <w:jc w:val="both"/>
              <w:rPr>
                <w:rFonts w:ascii="Times New Roman" w:hAnsi="Times New Roman"/>
                <w:sz w:val="24"/>
                <w:szCs w:val="24"/>
                <w:lang w:val="bg-BG"/>
              </w:rPr>
            </w:pPr>
            <w:r w:rsidRPr="00F7641D">
              <w:rPr>
                <w:rFonts w:ascii="Times New Roman" w:hAnsi="Times New Roman"/>
                <w:sz w:val="24"/>
                <w:szCs w:val="24"/>
                <w:lang w:val="bg-BG"/>
              </w:rPr>
              <w:t>Предоставят се по-големи права на директорите на учебните заведения при избора на доставчици;</w:t>
            </w:r>
          </w:p>
          <w:p w:rsidR="00F7641D" w:rsidRPr="00F7641D" w:rsidRDefault="00F7641D" w:rsidP="00F7641D">
            <w:pPr>
              <w:pStyle w:val="ListParagraph"/>
              <w:numPr>
                <w:ilvl w:val="0"/>
                <w:numId w:val="4"/>
              </w:numPr>
              <w:spacing w:before="120" w:after="120" w:line="360" w:lineRule="auto"/>
              <w:ind w:right="113"/>
              <w:jc w:val="both"/>
              <w:rPr>
                <w:rFonts w:ascii="Times New Roman" w:hAnsi="Times New Roman"/>
                <w:sz w:val="24"/>
                <w:szCs w:val="24"/>
                <w:lang w:val="bg-BG"/>
              </w:rPr>
            </w:pPr>
            <w:r w:rsidRPr="00F7641D">
              <w:rPr>
                <w:rFonts w:ascii="Times New Roman" w:hAnsi="Times New Roman"/>
                <w:sz w:val="24"/>
                <w:szCs w:val="24"/>
                <w:lang w:val="bg-BG"/>
              </w:rPr>
              <w:t>Повишаване на ефективността на прилагане на схемата;</w:t>
            </w:r>
          </w:p>
          <w:p w:rsidR="003A4E01" w:rsidRPr="00F7641D" w:rsidRDefault="00F7641D" w:rsidP="00F7641D">
            <w:pPr>
              <w:pStyle w:val="ListParagraph"/>
              <w:numPr>
                <w:ilvl w:val="0"/>
                <w:numId w:val="4"/>
              </w:numPr>
              <w:spacing w:before="120" w:after="120" w:line="360" w:lineRule="auto"/>
              <w:ind w:right="113"/>
              <w:jc w:val="both"/>
              <w:rPr>
                <w:rFonts w:ascii="Times New Roman" w:hAnsi="Times New Roman"/>
                <w:sz w:val="24"/>
                <w:szCs w:val="24"/>
                <w:lang w:val="bg-BG"/>
              </w:rPr>
            </w:pPr>
            <w:r w:rsidRPr="00F7641D">
              <w:rPr>
                <w:rFonts w:ascii="Times New Roman" w:hAnsi="Times New Roman"/>
                <w:sz w:val="24"/>
                <w:szCs w:val="24"/>
                <w:lang w:val="bg-BG"/>
              </w:rPr>
              <w:t>Предвиждане на допълнителни контролни механизми при прилагането на схемата.</w:t>
            </w:r>
          </w:p>
        </w:tc>
      </w:tr>
      <w:tr w:rsidR="003A4E01" w:rsidRPr="003356C8" w:rsidTr="00E919E4">
        <w:trPr>
          <w:trHeight w:val="142"/>
        </w:trPr>
        <w:tc>
          <w:tcPr>
            <w:tcW w:w="9464" w:type="dxa"/>
            <w:gridSpan w:val="2"/>
          </w:tcPr>
          <w:p w:rsidR="003A4E01" w:rsidRPr="003356C8" w:rsidRDefault="003A4E01" w:rsidP="003851A2">
            <w:pPr>
              <w:spacing w:before="120" w:after="0" w:line="360" w:lineRule="auto"/>
              <w:ind w:left="113" w:right="113"/>
              <w:jc w:val="both"/>
              <w:rPr>
                <w:rFonts w:ascii="Times New Roman" w:hAnsi="Times New Roman"/>
                <w:sz w:val="24"/>
                <w:szCs w:val="24"/>
                <w:lang w:val="bg-BG"/>
              </w:rPr>
            </w:pPr>
            <w:r w:rsidRPr="003356C8">
              <w:rPr>
                <w:rFonts w:ascii="Times New Roman" w:hAnsi="Times New Roman"/>
                <w:b/>
                <w:sz w:val="24"/>
                <w:szCs w:val="24"/>
                <w:lang w:val="bg-BG"/>
              </w:rPr>
              <w:t>3. Идентифициране на заинтересованите страни:</w:t>
            </w:r>
          </w:p>
          <w:p w:rsidR="003A4E01" w:rsidRPr="003356C8" w:rsidRDefault="003A4E01" w:rsidP="003851A2">
            <w:pPr>
              <w:spacing w:after="0" w:line="360" w:lineRule="auto"/>
              <w:ind w:left="113" w:right="113"/>
              <w:jc w:val="both"/>
              <w:rPr>
                <w:rFonts w:ascii="Times New Roman" w:hAnsi="Times New Roman"/>
                <w:i/>
                <w:sz w:val="24"/>
                <w:szCs w:val="24"/>
                <w:lang w:val="bg-BG"/>
              </w:rPr>
            </w:pPr>
            <w:r w:rsidRPr="003356C8">
              <w:rPr>
                <w:rFonts w:ascii="Times New Roman" w:hAnsi="Times New Roman"/>
                <w:i/>
                <w:sz w:val="24"/>
                <w:szCs w:val="24"/>
                <w:lang w:val="bg-BG"/>
              </w:rPr>
              <w:t>Посочете всички потенциални засегнати и заинтересовани страни, върху които предложението ще окаже пряко или косвено въздействие (бизнес в дадена  област/всички предприемачи, неправителствени организации, граждани/техни представители, държавни органи, др.).</w:t>
            </w:r>
          </w:p>
          <w:p w:rsidR="003A4E01" w:rsidRPr="003356C8" w:rsidRDefault="003A4E01" w:rsidP="003851A2">
            <w:pPr>
              <w:numPr>
                <w:ilvl w:val="0"/>
                <w:numId w:val="2"/>
              </w:numPr>
              <w:spacing w:after="0" w:line="360" w:lineRule="auto"/>
              <w:ind w:left="113" w:right="113"/>
              <w:jc w:val="both"/>
              <w:rPr>
                <w:rFonts w:ascii="Times New Roman" w:hAnsi="Times New Roman"/>
                <w:sz w:val="24"/>
                <w:szCs w:val="24"/>
                <w:lang w:val="bg-BG"/>
              </w:rPr>
            </w:pPr>
            <w:r w:rsidRPr="003356C8">
              <w:rPr>
                <w:rFonts w:ascii="Times New Roman" w:hAnsi="Times New Roman"/>
                <w:sz w:val="24"/>
                <w:szCs w:val="24"/>
                <w:lang w:val="bg-BG"/>
              </w:rPr>
              <w:t>Министерство на земеделието, храните  и горите</w:t>
            </w:r>
          </w:p>
          <w:p w:rsidR="003A4E01" w:rsidRPr="003356C8" w:rsidRDefault="003A4E01" w:rsidP="003851A2">
            <w:pPr>
              <w:numPr>
                <w:ilvl w:val="0"/>
                <w:numId w:val="2"/>
              </w:numPr>
              <w:spacing w:after="0" w:line="360" w:lineRule="auto"/>
              <w:ind w:left="113" w:right="113"/>
              <w:jc w:val="both"/>
              <w:rPr>
                <w:rFonts w:ascii="Times New Roman" w:hAnsi="Times New Roman"/>
                <w:sz w:val="24"/>
                <w:szCs w:val="24"/>
                <w:lang w:val="bg-BG"/>
              </w:rPr>
            </w:pPr>
            <w:r w:rsidRPr="003356C8">
              <w:rPr>
                <w:rFonts w:ascii="Times New Roman" w:hAnsi="Times New Roman"/>
                <w:sz w:val="24"/>
                <w:szCs w:val="24"/>
                <w:lang w:val="bg-BG"/>
              </w:rPr>
              <w:t>Министерство на образованието</w:t>
            </w:r>
            <w:r w:rsidR="00F7641D">
              <w:rPr>
                <w:rFonts w:ascii="Times New Roman" w:hAnsi="Times New Roman"/>
                <w:sz w:val="24"/>
                <w:szCs w:val="24"/>
                <w:lang w:val="bg-BG"/>
              </w:rPr>
              <w:t xml:space="preserve"> и науката</w:t>
            </w:r>
          </w:p>
          <w:p w:rsidR="003A4E01" w:rsidRPr="003356C8" w:rsidRDefault="003A4E01" w:rsidP="003851A2">
            <w:pPr>
              <w:numPr>
                <w:ilvl w:val="0"/>
                <w:numId w:val="2"/>
              </w:numPr>
              <w:spacing w:after="0" w:line="360" w:lineRule="auto"/>
              <w:ind w:left="113" w:right="113"/>
              <w:jc w:val="both"/>
              <w:rPr>
                <w:rFonts w:ascii="Times New Roman" w:hAnsi="Times New Roman"/>
                <w:sz w:val="24"/>
                <w:szCs w:val="24"/>
                <w:lang w:val="bg-BG"/>
              </w:rPr>
            </w:pPr>
            <w:r w:rsidRPr="003356C8">
              <w:rPr>
                <w:rFonts w:ascii="Times New Roman" w:hAnsi="Times New Roman"/>
                <w:sz w:val="24"/>
                <w:szCs w:val="24"/>
                <w:lang w:val="bg-BG"/>
              </w:rPr>
              <w:t>Държавен фонд „Земеделие”</w:t>
            </w:r>
          </w:p>
          <w:p w:rsidR="003A4E01" w:rsidRPr="003356C8" w:rsidRDefault="003A4E01" w:rsidP="003851A2">
            <w:pPr>
              <w:numPr>
                <w:ilvl w:val="0"/>
                <w:numId w:val="2"/>
              </w:numPr>
              <w:spacing w:after="0" w:line="360" w:lineRule="auto"/>
              <w:ind w:left="113" w:right="113"/>
              <w:jc w:val="both"/>
              <w:rPr>
                <w:rFonts w:ascii="Times New Roman" w:hAnsi="Times New Roman"/>
                <w:sz w:val="24"/>
                <w:szCs w:val="24"/>
                <w:shd w:val="clear" w:color="auto" w:fill="FEFEFE"/>
                <w:lang w:val="bg-BG"/>
              </w:rPr>
            </w:pPr>
            <w:r w:rsidRPr="003356C8">
              <w:rPr>
                <w:rFonts w:ascii="Times New Roman" w:hAnsi="Times New Roman"/>
                <w:sz w:val="24"/>
                <w:szCs w:val="24"/>
                <w:shd w:val="clear" w:color="auto" w:fill="FEFEFE"/>
                <w:lang w:val="bg-BG"/>
              </w:rPr>
              <w:t xml:space="preserve">464 222 деца и ученици </w:t>
            </w:r>
          </w:p>
          <w:p w:rsidR="003A4E01" w:rsidRPr="003356C8" w:rsidRDefault="003A4E01" w:rsidP="003851A2">
            <w:pPr>
              <w:numPr>
                <w:ilvl w:val="0"/>
                <w:numId w:val="2"/>
              </w:numPr>
              <w:spacing w:after="0" w:line="360" w:lineRule="auto"/>
              <w:ind w:left="113" w:right="113"/>
              <w:jc w:val="both"/>
              <w:rPr>
                <w:rFonts w:ascii="Times New Roman" w:hAnsi="Times New Roman"/>
                <w:sz w:val="24"/>
                <w:szCs w:val="24"/>
                <w:shd w:val="clear" w:color="auto" w:fill="FEFEFE"/>
                <w:lang w:val="bg-BG"/>
              </w:rPr>
            </w:pPr>
            <w:r w:rsidRPr="003356C8">
              <w:rPr>
                <w:rFonts w:ascii="Times New Roman" w:hAnsi="Times New Roman"/>
                <w:sz w:val="24"/>
                <w:szCs w:val="24"/>
                <w:shd w:val="clear" w:color="auto" w:fill="FEFEFE"/>
                <w:lang w:val="bg-BG"/>
              </w:rPr>
              <w:t xml:space="preserve">3 453 учебни заведения </w:t>
            </w:r>
          </w:p>
          <w:p w:rsidR="003A4E01" w:rsidRPr="003356C8" w:rsidRDefault="003A4E01" w:rsidP="00533FFB">
            <w:pPr>
              <w:numPr>
                <w:ilvl w:val="0"/>
                <w:numId w:val="2"/>
              </w:numPr>
              <w:spacing w:after="0" w:line="360" w:lineRule="auto"/>
              <w:ind w:left="113" w:right="113"/>
              <w:jc w:val="both"/>
              <w:rPr>
                <w:rFonts w:ascii="Times New Roman" w:hAnsi="Times New Roman"/>
                <w:color w:val="FF00FF"/>
                <w:sz w:val="24"/>
                <w:szCs w:val="24"/>
                <w:shd w:val="clear" w:color="auto" w:fill="FEFEFE"/>
                <w:lang w:val="bg-BG"/>
              </w:rPr>
            </w:pPr>
            <w:r w:rsidRPr="003356C8">
              <w:rPr>
                <w:rFonts w:ascii="Times New Roman" w:hAnsi="Times New Roman"/>
                <w:sz w:val="24"/>
                <w:szCs w:val="24"/>
                <w:shd w:val="clear" w:color="auto" w:fill="FEFEFE"/>
                <w:lang w:val="bg-BG"/>
              </w:rPr>
              <w:t>205 заявители</w:t>
            </w:r>
          </w:p>
        </w:tc>
      </w:tr>
      <w:tr w:rsidR="003A4E01" w:rsidRPr="006753B7" w:rsidTr="00E919E4">
        <w:trPr>
          <w:trHeight w:val="142"/>
        </w:trPr>
        <w:tc>
          <w:tcPr>
            <w:tcW w:w="9464" w:type="dxa"/>
            <w:gridSpan w:val="2"/>
          </w:tcPr>
          <w:p w:rsidR="003A4E01" w:rsidRPr="003356C8" w:rsidRDefault="003A4E01" w:rsidP="003851A2">
            <w:pPr>
              <w:spacing w:before="120" w:after="0" w:line="360" w:lineRule="auto"/>
              <w:ind w:left="113" w:right="113"/>
              <w:jc w:val="both"/>
              <w:rPr>
                <w:rFonts w:ascii="Times New Roman" w:hAnsi="Times New Roman"/>
                <w:sz w:val="24"/>
                <w:szCs w:val="24"/>
                <w:lang w:val="bg-BG"/>
              </w:rPr>
            </w:pPr>
            <w:r w:rsidRPr="003356C8">
              <w:rPr>
                <w:rFonts w:ascii="Times New Roman" w:hAnsi="Times New Roman"/>
                <w:b/>
                <w:sz w:val="24"/>
                <w:szCs w:val="24"/>
                <w:lang w:val="bg-BG"/>
              </w:rPr>
              <w:t>4. Варианти на действие:</w:t>
            </w:r>
          </w:p>
          <w:p w:rsidR="003A4E01" w:rsidRPr="003356C8" w:rsidRDefault="003A4E01" w:rsidP="003851A2">
            <w:pPr>
              <w:spacing w:after="0" w:line="360" w:lineRule="auto"/>
              <w:ind w:left="113" w:right="113"/>
              <w:jc w:val="both"/>
              <w:rPr>
                <w:rFonts w:ascii="Times New Roman" w:hAnsi="Times New Roman"/>
                <w:sz w:val="24"/>
                <w:szCs w:val="24"/>
                <w:lang w:val="bg-BG"/>
              </w:rPr>
            </w:pPr>
            <w:r w:rsidRPr="003356C8">
              <w:rPr>
                <w:rFonts w:ascii="Times New Roman" w:hAnsi="Times New Roman"/>
                <w:i/>
                <w:sz w:val="24"/>
                <w:szCs w:val="24"/>
                <w:lang w:val="bg-BG"/>
              </w:rPr>
              <w:t>Идентифицирайте основните регулаторни и нерегулаторни възможни варианти на действие от страна на държавата, включително варианта „</w:t>
            </w:r>
            <w:r w:rsidRPr="003356C8">
              <w:rPr>
                <w:rFonts w:ascii="Times New Roman" w:hAnsi="Times New Roman"/>
                <w:i/>
                <w:caps/>
                <w:sz w:val="24"/>
                <w:szCs w:val="24"/>
                <w:lang w:val="bg-BG"/>
              </w:rPr>
              <w:t>б</w:t>
            </w:r>
            <w:r w:rsidRPr="003356C8">
              <w:rPr>
                <w:rFonts w:ascii="Times New Roman" w:hAnsi="Times New Roman"/>
                <w:i/>
                <w:sz w:val="24"/>
                <w:szCs w:val="24"/>
                <w:lang w:val="bg-BG"/>
              </w:rPr>
              <w:t>ез действие“.</w:t>
            </w:r>
          </w:p>
          <w:p w:rsidR="003A4E01" w:rsidRPr="003356C8" w:rsidRDefault="003A4E01" w:rsidP="003851A2">
            <w:pPr>
              <w:spacing w:after="0" w:line="360" w:lineRule="auto"/>
              <w:ind w:left="113" w:right="113"/>
              <w:jc w:val="both"/>
              <w:rPr>
                <w:rFonts w:ascii="Times New Roman" w:hAnsi="Times New Roman"/>
                <w:b/>
                <w:sz w:val="24"/>
                <w:szCs w:val="24"/>
                <w:lang w:val="bg-BG"/>
              </w:rPr>
            </w:pPr>
            <w:r w:rsidRPr="003356C8">
              <w:rPr>
                <w:rFonts w:ascii="Times New Roman" w:hAnsi="Times New Roman"/>
                <w:b/>
                <w:sz w:val="24"/>
                <w:szCs w:val="24"/>
                <w:lang w:val="bg-BG"/>
              </w:rPr>
              <w:t>Вариант 1: „Без действие”</w:t>
            </w:r>
          </w:p>
          <w:p w:rsidR="003A4E01" w:rsidRPr="003356C8" w:rsidRDefault="003A4E01" w:rsidP="003851A2">
            <w:pPr>
              <w:spacing w:after="0" w:line="360" w:lineRule="auto"/>
              <w:ind w:left="113" w:right="113"/>
              <w:jc w:val="both"/>
              <w:rPr>
                <w:rFonts w:ascii="Times New Roman" w:hAnsi="Times New Roman"/>
                <w:sz w:val="24"/>
                <w:szCs w:val="24"/>
                <w:lang w:val="bg-BG"/>
              </w:rPr>
            </w:pPr>
            <w:r w:rsidRPr="003356C8">
              <w:rPr>
                <w:rFonts w:ascii="Times New Roman" w:hAnsi="Times New Roman"/>
                <w:sz w:val="24"/>
                <w:szCs w:val="24"/>
                <w:lang w:val="bg-BG"/>
              </w:rPr>
              <w:t xml:space="preserve">      Ще се запази настоящата ситуация, при която:</w:t>
            </w:r>
          </w:p>
          <w:p w:rsidR="003A4E01" w:rsidRPr="003356C8" w:rsidRDefault="003A4E01" w:rsidP="003851A2">
            <w:pPr>
              <w:spacing w:after="0" w:line="360" w:lineRule="auto"/>
              <w:ind w:left="113" w:right="113"/>
              <w:jc w:val="both"/>
              <w:rPr>
                <w:rFonts w:ascii="Times New Roman" w:hAnsi="Times New Roman"/>
                <w:sz w:val="24"/>
                <w:szCs w:val="24"/>
                <w:lang w:val="bg-BG"/>
              </w:rPr>
            </w:pPr>
            <w:r w:rsidRPr="003356C8">
              <w:rPr>
                <w:rFonts w:ascii="Times New Roman" w:hAnsi="Times New Roman"/>
                <w:sz w:val="24"/>
                <w:szCs w:val="24"/>
                <w:lang w:val="bg-BG"/>
              </w:rPr>
              <w:t xml:space="preserve">     - Учебните заведения избират своя заявител при спазване на нормативно определени критерии с </w:t>
            </w:r>
            <w:proofErr w:type="spellStart"/>
            <w:r w:rsidRPr="003356C8">
              <w:rPr>
                <w:rFonts w:ascii="Times New Roman" w:hAnsi="Times New Roman"/>
                <w:sz w:val="24"/>
                <w:szCs w:val="24"/>
                <w:lang w:val="bg-BG"/>
              </w:rPr>
              <w:t>последващ</w:t>
            </w:r>
            <w:proofErr w:type="spellEnd"/>
            <w:r w:rsidRPr="003356C8">
              <w:rPr>
                <w:rFonts w:ascii="Times New Roman" w:hAnsi="Times New Roman"/>
                <w:sz w:val="24"/>
                <w:szCs w:val="24"/>
                <w:lang w:val="bg-BG"/>
              </w:rPr>
              <w:t xml:space="preserve"> контрол от ДФЗ и възможност за служебен избор; </w:t>
            </w:r>
          </w:p>
          <w:p w:rsidR="003A4E01" w:rsidRPr="003356C8" w:rsidRDefault="003A4E01" w:rsidP="003851A2">
            <w:pPr>
              <w:spacing w:after="0" w:line="360" w:lineRule="auto"/>
              <w:ind w:left="113" w:right="113"/>
              <w:jc w:val="both"/>
              <w:rPr>
                <w:rFonts w:ascii="Times New Roman" w:hAnsi="Times New Roman"/>
                <w:sz w:val="24"/>
                <w:szCs w:val="24"/>
                <w:lang w:val="bg-BG"/>
              </w:rPr>
            </w:pPr>
            <w:r w:rsidRPr="003356C8">
              <w:rPr>
                <w:rFonts w:ascii="Times New Roman" w:hAnsi="Times New Roman"/>
                <w:sz w:val="24"/>
                <w:szCs w:val="24"/>
                <w:lang w:val="bg-BG"/>
              </w:rPr>
              <w:lastRenderedPageBreak/>
              <w:t xml:space="preserve">   </w:t>
            </w:r>
          </w:p>
          <w:p w:rsidR="003A4E01" w:rsidRPr="003356C8" w:rsidRDefault="003A4E01" w:rsidP="009B1637">
            <w:pPr>
              <w:spacing w:before="120" w:after="120" w:line="360" w:lineRule="auto"/>
              <w:ind w:left="113" w:right="113"/>
              <w:jc w:val="both"/>
              <w:rPr>
                <w:rFonts w:ascii="Times New Roman" w:hAnsi="Times New Roman"/>
                <w:b/>
                <w:sz w:val="24"/>
                <w:szCs w:val="24"/>
                <w:lang w:val="bg-BG"/>
              </w:rPr>
            </w:pPr>
            <w:r w:rsidRPr="003356C8">
              <w:rPr>
                <w:rFonts w:ascii="Times New Roman" w:hAnsi="Times New Roman"/>
                <w:sz w:val="24"/>
                <w:szCs w:val="24"/>
                <w:lang w:val="bg-BG"/>
              </w:rPr>
              <w:t xml:space="preserve">    </w:t>
            </w:r>
            <w:r w:rsidRPr="003356C8">
              <w:rPr>
                <w:rFonts w:ascii="Times New Roman" w:hAnsi="Times New Roman"/>
                <w:b/>
                <w:sz w:val="24"/>
                <w:szCs w:val="24"/>
                <w:lang w:val="bg-BG"/>
              </w:rPr>
              <w:t>Вариант 2:</w:t>
            </w:r>
            <w:r w:rsidRPr="003356C8">
              <w:rPr>
                <w:rFonts w:ascii="Times New Roman" w:hAnsi="Times New Roman"/>
                <w:sz w:val="24"/>
                <w:szCs w:val="24"/>
                <w:lang w:val="bg-BG"/>
              </w:rPr>
              <w:t xml:space="preserve"> „</w:t>
            </w:r>
            <w:r w:rsidRPr="003356C8">
              <w:rPr>
                <w:rFonts w:ascii="Times New Roman" w:hAnsi="Times New Roman"/>
                <w:b/>
                <w:sz w:val="24"/>
                <w:szCs w:val="24"/>
                <w:lang w:val="bg-BG"/>
              </w:rPr>
              <w:t>Приемане на Постановление на Министерския съвет за изменение и допълнение на Наредбата за условията и реда за прилагане на схеми за предоставяне на плодове и зеленчуци и на мляко и млечни продукти в учебните заведения – схема ”Училищен плод” и схема „Училищно мляко“</w:t>
            </w:r>
          </w:p>
          <w:p w:rsidR="003A4E01" w:rsidRPr="00ED2453" w:rsidRDefault="00F7641D" w:rsidP="00F7641D">
            <w:pPr>
              <w:spacing w:after="0" w:line="360" w:lineRule="auto"/>
              <w:ind w:left="113" w:right="113"/>
              <w:jc w:val="both"/>
              <w:rPr>
                <w:rFonts w:ascii="Times New Roman" w:hAnsi="Times New Roman"/>
                <w:sz w:val="24"/>
                <w:szCs w:val="24"/>
                <w:lang w:val="ru-RU"/>
              </w:rPr>
            </w:pPr>
            <w:r>
              <w:rPr>
                <w:rFonts w:ascii="Times New Roman" w:hAnsi="Times New Roman"/>
                <w:sz w:val="24"/>
                <w:szCs w:val="24"/>
                <w:lang w:val="bg-BG"/>
              </w:rPr>
              <w:t>П</w:t>
            </w:r>
            <w:r w:rsidRPr="00F7641D">
              <w:rPr>
                <w:rFonts w:ascii="Times New Roman" w:hAnsi="Times New Roman"/>
                <w:sz w:val="24"/>
                <w:szCs w:val="24"/>
                <w:lang w:val="bg-BG"/>
              </w:rPr>
              <w:t>рецизира се процедурата за избор на заявители, отпада служебния избор и се предоставят по-големи права на директорите на учебните заведения при избора на доставчици. Предвижда се също учебните заведения да обявяват на интернет страницата си обявлението за набирането на предложения за доставка на продуктите по съответна схема, а когато съответното учебно заведение няма собствена интернет страница, обявлението се публикува на интернет страницата на съответната община. Избраният заявител по съответната схема също се обявява на интернет страница.</w:t>
            </w:r>
          </w:p>
        </w:tc>
      </w:tr>
      <w:tr w:rsidR="003A4E01" w:rsidRPr="006753B7" w:rsidTr="00E919E4">
        <w:trPr>
          <w:trHeight w:val="142"/>
        </w:trPr>
        <w:tc>
          <w:tcPr>
            <w:tcW w:w="9464" w:type="dxa"/>
            <w:gridSpan w:val="2"/>
          </w:tcPr>
          <w:p w:rsidR="003A4E01" w:rsidRPr="003356C8" w:rsidRDefault="003A4E01" w:rsidP="003851A2">
            <w:pPr>
              <w:spacing w:before="120" w:after="0" w:line="360" w:lineRule="auto"/>
              <w:ind w:left="113" w:right="113"/>
              <w:jc w:val="both"/>
              <w:rPr>
                <w:rFonts w:ascii="Times New Roman" w:hAnsi="Times New Roman"/>
                <w:sz w:val="24"/>
                <w:szCs w:val="24"/>
                <w:lang w:val="bg-BG"/>
              </w:rPr>
            </w:pPr>
            <w:r w:rsidRPr="003356C8">
              <w:rPr>
                <w:rFonts w:ascii="Times New Roman" w:hAnsi="Times New Roman"/>
                <w:b/>
                <w:sz w:val="24"/>
                <w:szCs w:val="24"/>
                <w:lang w:val="bg-BG"/>
              </w:rPr>
              <w:lastRenderedPageBreak/>
              <w:t>5. Негативни въздействия:</w:t>
            </w:r>
          </w:p>
          <w:p w:rsidR="003A4E01" w:rsidRPr="003356C8" w:rsidRDefault="003A4E01" w:rsidP="003851A2">
            <w:pPr>
              <w:spacing w:after="0" w:line="360" w:lineRule="auto"/>
              <w:ind w:left="113" w:right="113"/>
              <w:jc w:val="both"/>
              <w:rPr>
                <w:rFonts w:ascii="Times New Roman" w:hAnsi="Times New Roman"/>
                <w:sz w:val="24"/>
                <w:szCs w:val="24"/>
                <w:lang w:val="bg-BG"/>
              </w:rPr>
            </w:pPr>
            <w:r w:rsidRPr="003356C8">
              <w:rPr>
                <w:rFonts w:ascii="Times New Roman" w:hAnsi="Times New Roman"/>
                <w:i/>
                <w:sz w:val="24"/>
                <w:szCs w:val="24"/>
                <w:lang w:val="bg-BG"/>
              </w:rPr>
              <w:t>Опишете качествено (при възможност – и количествено) всички значителни потенциални икономически, социални, екологични и други негативни въздействия за всеки един от вариантите, в т.ч. разходи (негативни въздействия) за идентифицираните заинтересовани страни в резултат на предприемане на действията. Пояснете кои разходи (негативни въздействия) се очаква да бъдат второстепенни и кои да са значителни.</w:t>
            </w:r>
          </w:p>
          <w:p w:rsidR="009A6F3C" w:rsidRDefault="003A4E01" w:rsidP="009A6F3C">
            <w:pPr>
              <w:spacing w:after="0" w:line="360" w:lineRule="auto"/>
              <w:ind w:left="113" w:right="113"/>
              <w:jc w:val="both"/>
              <w:rPr>
                <w:rFonts w:ascii="Times New Roman" w:hAnsi="Times New Roman"/>
                <w:b/>
                <w:sz w:val="24"/>
                <w:szCs w:val="24"/>
                <w:lang w:val="bg-BG"/>
              </w:rPr>
            </w:pPr>
            <w:r w:rsidRPr="003356C8">
              <w:rPr>
                <w:rFonts w:ascii="Times New Roman" w:hAnsi="Times New Roman"/>
                <w:b/>
                <w:sz w:val="24"/>
                <w:szCs w:val="24"/>
                <w:lang w:val="bg-BG"/>
              </w:rPr>
              <w:t>Вариант 1 „Без действие“:</w:t>
            </w:r>
          </w:p>
          <w:p w:rsidR="003A4E01" w:rsidRPr="009A6F3C" w:rsidRDefault="003A4E01" w:rsidP="009A6F3C">
            <w:pPr>
              <w:spacing w:after="0" w:line="360" w:lineRule="auto"/>
              <w:ind w:left="113" w:right="113"/>
              <w:jc w:val="both"/>
              <w:rPr>
                <w:rFonts w:ascii="Times New Roman" w:hAnsi="Times New Roman"/>
                <w:b/>
                <w:sz w:val="24"/>
                <w:szCs w:val="24"/>
                <w:lang w:val="bg-BG"/>
              </w:rPr>
            </w:pPr>
            <w:r>
              <w:rPr>
                <w:rFonts w:ascii="Times New Roman" w:hAnsi="Times New Roman"/>
                <w:sz w:val="24"/>
                <w:szCs w:val="24"/>
                <w:lang w:val="bg-BG"/>
              </w:rPr>
              <w:t>Затрудняване на прилагането на схемите</w:t>
            </w:r>
            <w:r w:rsidR="009A6F3C">
              <w:rPr>
                <w:rFonts w:ascii="Times New Roman" w:hAnsi="Times New Roman"/>
                <w:sz w:val="24"/>
                <w:szCs w:val="24"/>
                <w:lang w:val="bg-BG"/>
              </w:rPr>
              <w:t xml:space="preserve"> при </w:t>
            </w:r>
            <w:r w:rsidR="009A6F3C" w:rsidRPr="003356C8">
              <w:rPr>
                <w:rFonts w:ascii="Times New Roman" w:hAnsi="Times New Roman"/>
                <w:sz w:val="24"/>
                <w:szCs w:val="24"/>
                <w:lang w:val="bg-BG"/>
              </w:rPr>
              <w:t>служебен избор</w:t>
            </w:r>
            <w:r w:rsidR="009A6F3C">
              <w:rPr>
                <w:rFonts w:ascii="Times New Roman" w:hAnsi="Times New Roman"/>
                <w:sz w:val="24"/>
                <w:szCs w:val="24"/>
                <w:lang w:val="bg-BG"/>
              </w:rPr>
              <w:t xml:space="preserve"> от ДФЗ</w:t>
            </w:r>
            <w:r>
              <w:rPr>
                <w:rFonts w:ascii="Times New Roman" w:hAnsi="Times New Roman"/>
                <w:sz w:val="24"/>
                <w:szCs w:val="24"/>
                <w:lang w:val="bg-BG"/>
              </w:rPr>
              <w:t>.</w:t>
            </w:r>
          </w:p>
          <w:p w:rsidR="003A4E01" w:rsidRPr="003356C8" w:rsidRDefault="003A4E01" w:rsidP="003851A2">
            <w:pPr>
              <w:spacing w:after="0" w:line="360" w:lineRule="auto"/>
              <w:ind w:left="113" w:right="113"/>
              <w:jc w:val="both"/>
              <w:rPr>
                <w:rFonts w:ascii="Times New Roman" w:hAnsi="Times New Roman"/>
                <w:b/>
                <w:sz w:val="24"/>
                <w:szCs w:val="24"/>
                <w:lang w:val="bg-BG"/>
              </w:rPr>
            </w:pPr>
            <w:r w:rsidRPr="003356C8">
              <w:rPr>
                <w:rFonts w:ascii="Times New Roman" w:hAnsi="Times New Roman"/>
                <w:b/>
                <w:sz w:val="24"/>
                <w:szCs w:val="24"/>
                <w:lang w:val="bg-BG"/>
              </w:rPr>
              <w:t>Вариант 2:</w:t>
            </w:r>
            <w:r w:rsidRPr="003356C8">
              <w:rPr>
                <w:rFonts w:ascii="Times New Roman" w:hAnsi="Times New Roman"/>
                <w:sz w:val="24"/>
                <w:szCs w:val="24"/>
                <w:lang w:val="bg-BG"/>
              </w:rPr>
              <w:t xml:space="preserve"> „</w:t>
            </w:r>
            <w:r w:rsidRPr="003356C8">
              <w:rPr>
                <w:rFonts w:ascii="Times New Roman" w:hAnsi="Times New Roman"/>
                <w:b/>
                <w:sz w:val="24"/>
                <w:szCs w:val="24"/>
                <w:lang w:val="bg-BG"/>
              </w:rPr>
              <w:t>Приемане на Постановление на Министерския съвет за изменение и допълнение на Наредбата за условията и реда за прилагане на схеми за предоставяне на плодове и зеленчуци и на мляко и млечни продукти в учебните заведения – схема ”Училищен плод” и схема „Училищно мляко“</w:t>
            </w:r>
          </w:p>
          <w:p w:rsidR="003A4E01" w:rsidRPr="003356C8" w:rsidRDefault="003A4E01" w:rsidP="00AD0A1C">
            <w:pPr>
              <w:spacing w:after="0" w:line="360" w:lineRule="auto"/>
              <w:ind w:left="113" w:right="113"/>
              <w:jc w:val="both"/>
              <w:rPr>
                <w:rFonts w:ascii="Times New Roman" w:hAnsi="Times New Roman"/>
                <w:sz w:val="24"/>
                <w:szCs w:val="24"/>
                <w:lang w:val="bg-BG"/>
              </w:rPr>
            </w:pPr>
            <w:r w:rsidRPr="003356C8">
              <w:rPr>
                <w:rFonts w:ascii="Times New Roman" w:hAnsi="Times New Roman"/>
                <w:sz w:val="24"/>
                <w:szCs w:val="24"/>
                <w:lang w:val="bg-BG"/>
              </w:rPr>
              <w:t>Не са идентифицирани негативни въздействия.</w:t>
            </w:r>
          </w:p>
        </w:tc>
      </w:tr>
      <w:tr w:rsidR="003A4E01" w:rsidRPr="006753B7" w:rsidTr="00E919E4">
        <w:trPr>
          <w:trHeight w:val="142"/>
        </w:trPr>
        <w:tc>
          <w:tcPr>
            <w:tcW w:w="9464" w:type="dxa"/>
            <w:gridSpan w:val="2"/>
          </w:tcPr>
          <w:p w:rsidR="003A4E01" w:rsidRPr="003356C8" w:rsidRDefault="003A4E01" w:rsidP="003851A2">
            <w:pPr>
              <w:spacing w:before="120" w:after="0" w:line="360" w:lineRule="auto"/>
              <w:ind w:left="113" w:right="113"/>
              <w:jc w:val="both"/>
              <w:rPr>
                <w:rFonts w:ascii="Times New Roman" w:hAnsi="Times New Roman"/>
                <w:b/>
                <w:sz w:val="24"/>
                <w:szCs w:val="24"/>
                <w:lang w:val="bg-BG"/>
              </w:rPr>
            </w:pPr>
            <w:r w:rsidRPr="003356C8">
              <w:rPr>
                <w:rFonts w:ascii="Times New Roman" w:hAnsi="Times New Roman"/>
                <w:b/>
                <w:sz w:val="24"/>
                <w:szCs w:val="24"/>
                <w:lang w:val="bg-BG"/>
              </w:rPr>
              <w:t>6. Положителни въздействия:</w:t>
            </w:r>
          </w:p>
          <w:p w:rsidR="003A4E01" w:rsidRPr="003356C8" w:rsidRDefault="003A4E01" w:rsidP="003851A2">
            <w:pPr>
              <w:spacing w:after="0" w:line="360" w:lineRule="auto"/>
              <w:ind w:left="113" w:right="113"/>
              <w:jc w:val="both"/>
              <w:rPr>
                <w:rFonts w:ascii="Times New Roman" w:hAnsi="Times New Roman"/>
                <w:sz w:val="24"/>
                <w:szCs w:val="24"/>
                <w:lang w:val="bg-BG"/>
              </w:rPr>
            </w:pPr>
            <w:r w:rsidRPr="003356C8">
              <w:rPr>
                <w:rFonts w:ascii="Times New Roman" w:hAnsi="Times New Roman"/>
                <w:i/>
                <w:sz w:val="24"/>
                <w:szCs w:val="24"/>
                <w:lang w:val="bg-BG"/>
              </w:rPr>
              <w:t>Опишете качествено (при възможност – и количествено) всички значителни потенциални икономически, социални, екологични и други ползи за идентифицираните заинтересовани страни за всеки един от вариантите в резултат на предприемане на действията. Посочете как очакваните ползи кореспондират с формулираните цели.</w:t>
            </w:r>
          </w:p>
          <w:p w:rsidR="003A4E01" w:rsidRPr="003356C8" w:rsidRDefault="003A4E01" w:rsidP="003851A2">
            <w:pPr>
              <w:spacing w:after="0" w:line="360" w:lineRule="auto"/>
              <w:ind w:left="113" w:right="113"/>
              <w:jc w:val="both"/>
              <w:rPr>
                <w:rFonts w:ascii="Times New Roman" w:hAnsi="Times New Roman"/>
                <w:b/>
                <w:sz w:val="24"/>
                <w:szCs w:val="24"/>
                <w:lang w:val="bg-BG"/>
              </w:rPr>
            </w:pPr>
            <w:r w:rsidRPr="003356C8">
              <w:rPr>
                <w:rFonts w:ascii="Times New Roman" w:hAnsi="Times New Roman"/>
                <w:b/>
                <w:sz w:val="24"/>
                <w:szCs w:val="24"/>
                <w:lang w:val="bg-BG"/>
              </w:rPr>
              <w:t>Вариант 1 „Без действие“</w:t>
            </w:r>
          </w:p>
          <w:p w:rsidR="003A4E01" w:rsidRPr="003356C8" w:rsidRDefault="003A4E01" w:rsidP="003851A2">
            <w:pPr>
              <w:spacing w:after="0" w:line="360" w:lineRule="auto"/>
              <w:ind w:left="113" w:right="113"/>
              <w:jc w:val="both"/>
              <w:rPr>
                <w:rFonts w:ascii="Times New Roman" w:hAnsi="Times New Roman"/>
                <w:sz w:val="24"/>
                <w:szCs w:val="24"/>
                <w:lang w:val="bg-BG"/>
              </w:rPr>
            </w:pPr>
            <w:r w:rsidRPr="003356C8">
              <w:rPr>
                <w:rFonts w:ascii="Times New Roman" w:hAnsi="Times New Roman"/>
                <w:sz w:val="24"/>
                <w:szCs w:val="24"/>
                <w:lang w:val="bg-BG"/>
              </w:rPr>
              <w:lastRenderedPageBreak/>
              <w:t>Няма положителни въздействия. Запазва се настоящата ситуация.</w:t>
            </w:r>
          </w:p>
          <w:p w:rsidR="003A4E01" w:rsidRPr="003356C8" w:rsidRDefault="003A4E01" w:rsidP="003851A2">
            <w:pPr>
              <w:spacing w:after="0" w:line="360" w:lineRule="auto"/>
              <w:ind w:left="113" w:right="113"/>
              <w:jc w:val="both"/>
              <w:rPr>
                <w:rFonts w:ascii="Times New Roman" w:hAnsi="Times New Roman"/>
                <w:b/>
                <w:sz w:val="24"/>
                <w:szCs w:val="24"/>
                <w:lang w:val="bg-BG"/>
              </w:rPr>
            </w:pPr>
            <w:r w:rsidRPr="003356C8">
              <w:rPr>
                <w:rFonts w:ascii="Times New Roman" w:hAnsi="Times New Roman"/>
                <w:b/>
                <w:sz w:val="24"/>
                <w:szCs w:val="24"/>
                <w:lang w:val="bg-BG"/>
              </w:rPr>
              <w:t>Вариант 2</w:t>
            </w:r>
            <w:r w:rsidRPr="003356C8">
              <w:rPr>
                <w:rFonts w:ascii="Times New Roman" w:hAnsi="Times New Roman"/>
                <w:sz w:val="24"/>
                <w:szCs w:val="24"/>
                <w:lang w:val="bg-BG"/>
              </w:rPr>
              <w:t xml:space="preserve"> „</w:t>
            </w:r>
            <w:r w:rsidRPr="003356C8">
              <w:rPr>
                <w:rFonts w:ascii="Times New Roman" w:hAnsi="Times New Roman"/>
                <w:b/>
                <w:sz w:val="24"/>
                <w:szCs w:val="24"/>
                <w:lang w:val="bg-BG"/>
              </w:rPr>
              <w:t>Приемане на Постановление на Министерския съвет за изменение и допълнение на Наредбата за условията и реда за прилагане на схеми за предоставяне на плодове и зеленчуци и на мляко и млечни продукти в учебните заведения – схема ”Училищен плод” и схема „Училищно мляко“</w:t>
            </w:r>
          </w:p>
          <w:p w:rsidR="003A4E01" w:rsidRDefault="003A4E01" w:rsidP="00915E5B">
            <w:pPr>
              <w:spacing w:before="120" w:after="120" w:line="360" w:lineRule="auto"/>
              <w:ind w:left="113" w:right="113"/>
              <w:jc w:val="both"/>
              <w:rPr>
                <w:rFonts w:ascii="Times New Roman" w:hAnsi="Times New Roman"/>
                <w:sz w:val="24"/>
                <w:szCs w:val="24"/>
                <w:lang w:val="bg-BG"/>
              </w:rPr>
            </w:pPr>
            <w:r w:rsidRPr="003356C8">
              <w:rPr>
                <w:rFonts w:ascii="Times New Roman" w:hAnsi="Times New Roman"/>
                <w:sz w:val="24"/>
                <w:szCs w:val="24"/>
                <w:lang w:val="bg-BG"/>
              </w:rPr>
              <w:t xml:space="preserve">Гарантира се възможност учебните заведения да избират </w:t>
            </w:r>
            <w:r>
              <w:rPr>
                <w:rFonts w:ascii="Times New Roman" w:hAnsi="Times New Roman"/>
                <w:sz w:val="24"/>
                <w:szCs w:val="24"/>
                <w:lang w:val="bg-BG"/>
              </w:rPr>
              <w:t xml:space="preserve">сами </w:t>
            </w:r>
            <w:r w:rsidRPr="003356C8">
              <w:rPr>
                <w:rFonts w:ascii="Times New Roman" w:hAnsi="Times New Roman"/>
                <w:sz w:val="24"/>
                <w:szCs w:val="24"/>
                <w:lang w:val="bg-BG"/>
              </w:rPr>
              <w:t>своите ко</w:t>
            </w:r>
            <w:r>
              <w:rPr>
                <w:rFonts w:ascii="Times New Roman" w:hAnsi="Times New Roman"/>
                <w:sz w:val="24"/>
                <w:szCs w:val="24"/>
                <w:lang w:val="bg-BG"/>
              </w:rPr>
              <w:t>нтрагенти</w:t>
            </w:r>
            <w:r w:rsidR="009A6F3C">
              <w:rPr>
                <w:rFonts w:ascii="Times New Roman" w:hAnsi="Times New Roman"/>
                <w:sz w:val="24"/>
                <w:szCs w:val="24"/>
                <w:lang w:val="bg-BG"/>
              </w:rPr>
              <w:t>, с което се гарантира опростяване на схемата</w:t>
            </w:r>
            <w:r>
              <w:rPr>
                <w:rFonts w:ascii="Times New Roman" w:hAnsi="Times New Roman"/>
                <w:sz w:val="24"/>
                <w:szCs w:val="24"/>
                <w:lang w:val="bg-BG"/>
              </w:rPr>
              <w:t>.</w:t>
            </w:r>
          </w:p>
          <w:p w:rsidR="003A4E01" w:rsidRPr="003356C8" w:rsidRDefault="003A4E01" w:rsidP="004C5753">
            <w:pPr>
              <w:spacing w:before="120" w:after="120" w:line="360" w:lineRule="auto"/>
              <w:ind w:left="113" w:right="113"/>
              <w:jc w:val="both"/>
              <w:rPr>
                <w:rFonts w:ascii="Times New Roman" w:hAnsi="Times New Roman"/>
                <w:sz w:val="24"/>
                <w:szCs w:val="24"/>
                <w:lang w:val="bg-BG"/>
              </w:rPr>
            </w:pPr>
            <w:r w:rsidRPr="003356C8">
              <w:rPr>
                <w:rFonts w:ascii="Times New Roman" w:hAnsi="Times New Roman"/>
                <w:sz w:val="24"/>
                <w:szCs w:val="24"/>
                <w:lang w:val="bg-BG"/>
              </w:rPr>
              <w:t xml:space="preserve">Осигурява се </w:t>
            </w:r>
            <w:r w:rsidR="004C5753">
              <w:rPr>
                <w:rFonts w:ascii="Times New Roman" w:hAnsi="Times New Roman"/>
                <w:sz w:val="24"/>
                <w:szCs w:val="24"/>
                <w:lang w:val="bg-BG"/>
              </w:rPr>
              <w:t xml:space="preserve">възможност за </w:t>
            </w:r>
            <w:r w:rsidR="004C5753" w:rsidRPr="004C5753">
              <w:rPr>
                <w:rFonts w:ascii="Times New Roman" w:hAnsi="Times New Roman"/>
                <w:sz w:val="24"/>
                <w:szCs w:val="24"/>
                <w:lang w:val="bg-BG"/>
              </w:rPr>
              <w:t>своевременното и ефективно прилагане на схемата</w:t>
            </w:r>
            <w:r>
              <w:rPr>
                <w:rFonts w:ascii="Times New Roman" w:hAnsi="Times New Roman"/>
                <w:sz w:val="24"/>
                <w:szCs w:val="24"/>
                <w:lang w:val="bg-BG"/>
              </w:rPr>
              <w:t>.</w:t>
            </w:r>
          </w:p>
        </w:tc>
      </w:tr>
      <w:tr w:rsidR="003A4E01" w:rsidRPr="003356C8" w:rsidTr="00E919E4">
        <w:trPr>
          <w:trHeight w:val="142"/>
        </w:trPr>
        <w:tc>
          <w:tcPr>
            <w:tcW w:w="9464" w:type="dxa"/>
            <w:gridSpan w:val="2"/>
          </w:tcPr>
          <w:p w:rsidR="003A4E01" w:rsidRPr="003356C8" w:rsidRDefault="003A4E01" w:rsidP="003851A2">
            <w:pPr>
              <w:spacing w:before="120" w:after="0" w:line="360" w:lineRule="auto"/>
              <w:ind w:left="113" w:right="113"/>
              <w:jc w:val="both"/>
              <w:rPr>
                <w:rFonts w:ascii="Times New Roman" w:hAnsi="Times New Roman"/>
                <w:sz w:val="24"/>
                <w:szCs w:val="24"/>
                <w:lang w:val="bg-BG"/>
              </w:rPr>
            </w:pPr>
            <w:r w:rsidRPr="003356C8">
              <w:rPr>
                <w:rFonts w:ascii="Times New Roman" w:hAnsi="Times New Roman"/>
                <w:b/>
                <w:sz w:val="24"/>
                <w:szCs w:val="24"/>
                <w:lang w:val="bg-BG"/>
              </w:rPr>
              <w:lastRenderedPageBreak/>
              <w:t>7. Потенциални рискове:</w:t>
            </w:r>
          </w:p>
          <w:p w:rsidR="003A4E01" w:rsidRPr="003356C8" w:rsidRDefault="003A4E01" w:rsidP="00E17DFB">
            <w:pPr>
              <w:spacing w:after="0" w:line="300" w:lineRule="atLeast"/>
              <w:ind w:left="113" w:right="113"/>
              <w:jc w:val="both"/>
              <w:rPr>
                <w:rFonts w:ascii="Times New Roman" w:hAnsi="Times New Roman"/>
                <w:i/>
                <w:sz w:val="24"/>
                <w:szCs w:val="24"/>
                <w:lang w:val="bg-BG"/>
              </w:rPr>
            </w:pPr>
            <w:r w:rsidRPr="003356C8">
              <w:rPr>
                <w:rFonts w:ascii="Times New Roman" w:hAnsi="Times New Roman"/>
                <w:i/>
                <w:sz w:val="24"/>
                <w:szCs w:val="24"/>
                <w:lang w:val="bg-BG"/>
              </w:rPr>
              <w:t>Посочете възможните рискове от приемането на нормативната промяна, включително възникване на съдебни спорове.</w:t>
            </w:r>
          </w:p>
          <w:p w:rsidR="003A4E01" w:rsidRPr="003356C8" w:rsidRDefault="003A4E01" w:rsidP="003851A2">
            <w:pPr>
              <w:spacing w:after="0" w:line="360" w:lineRule="auto"/>
              <w:ind w:left="113" w:right="113"/>
              <w:jc w:val="both"/>
              <w:rPr>
                <w:rFonts w:ascii="Times New Roman" w:hAnsi="Times New Roman"/>
                <w:sz w:val="24"/>
                <w:szCs w:val="24"/>
                <w:lang w:val="bg-BG"/>
              </w:rPr>
            </w:pPr>
            <w:r w:rsidRPr="003356C8">
              <w:rPr>
                <w:rFonts w:ascii="Times New Roman" w:hAnsi="Times New Roman"/>
                <w:sz w:val="24"/>
                <w:szCs w:val="24"/>
                <w:lang w:val="bg-BG"/>
              </w:rPr>
              <w:t>Няма идентифицирани рискове.</w:t>
            </w:r>
          </w:p>
        </w:tc>
      </w:tr>
      <w:tr w:rsidR="003A4E01" w:rsidRPr="006753B7" w:rsidTr="00E919E4">
        <w:trPr>
          <w:trHeight w:val="142"/>
        </w:trPr>
        <w:tc>
          <w:tcPr>
            <w:tcW w:w="9464" w:type="dxa"/>
            <w:gridSpan w:val="2"/>
          </w:tcPr>
          <w:p w:rsidR="003A4E01" w:rsidRPr="003356C8" w:rsidRDefault="003A4E01" w:rsidP="003851A2">
            <w:pPr>
              <w:spacing w:before="120" w:after="0" w:line="360" w:lineRule="auto"/>
              <w:ind w:left="113" w:right="113"/>
              <w:jc w:val="both"/>
              <w:rPr>
                <w:rFonts w:ascii="Times New Roman" w:hAnsi="Times New Roman"/>
                <w:b/>
                <w:sz w:val="24"/>
                <w:szCs w:val="24"/>
                <w:lang w:val="bg-BG"/>
              </w:rPr>
            </w:pPr>
            <w:r w:rsidRPr="003356C8">
              <w:rPr>
                <w:rFonts w:ascii="Times New Roman" w:hAnsi="Times New Roman"/>
                <w:b/>
                <w:sz w:val="24"/>
                <w:szCs w:val="24"/>
                <w:lang w:val="bg-BG"/>
              </w:rPr>
              <w:t>8.1. Административната тежест за физическите и юридическите лица:</w:t>
            </w:r>
          </w:p>
          <w:p w:rsidR="003A4E01" w:rsidRPr="003356C8" w:rsidRDefault="003A4E01" w:rsidP="003851A2">
            <w:pPr>
              <w:spacing w:after="0" w:line="360" w:lineRule="auto"/>
              <w:ind w:left="113" w:right="113"/>
              <w:jc w:val="both"/>
              <w:rPr>
                <w:rFonts w:ascii="Times New Roman" w:hAnsi="Times New Roman"/>
                <w:sz w:val="24"/>
                <w:szCs w:val="24"/>
                <w:lang w:val="bg-BG"/>
              </w:rPr>
            </w:pPr>
            <w:r w:rsidRPr="003356C8">
              <w:rPr>
                <w:rFonts w:ascii="MS Mincho" w:eastAsia="MS Mincho" w:hAnsi="MS Mincho" w:cs="MS Mincho" w:hint="eastAsia"/>
                <w:sz w:val="24"/>
                <w:szCs w:val="24"/>
                <w:lang w:val="bg-BG"/>
              </w:rPr>
              <w:t>☐</w:t>
            </w:r>
            <w:r w:rsidRPr="003356C8">
              <w:rPr>
                <w:rFonts w:ascii="Times New Roman" w:hAnsi="Times New Roman"/>
                <w:sz w:val="24"/>
                <w:szCs w:val="24"/>
                <w:lang w:val="bg-BG"/>
              </w:rPr>
              <w:t xml:space="preserve"> Ще се повиши</w:t>
            </w:r>
          </w:p>
          <w:p w:rsidR="003A4E01" w:rsidRPr="00D50430" w:rsidRDefault="00D50430" w:rsidP="003851A2">
            <w:pPr>
              <w:spacing w:after="0" w:line="360" w:lineRule="auto"/>
              <w:ind w:left="113" w:right="113"/>
              <w:jc w:val="both"/>
              <w:rPr>
                <w:rFonts w:ascii="Times New Roman" w:hAnsi="Times New Roman"/>
                <w:sz w:val="24"/>
                <w:szCs w:val="24"/>
                <w:lang w:val="bg-BG"/>
              </w:rPr>
            </w:pPr>
            <w:r w:rsidRPr="00C36C82">
              <w:rPr>
                <w:rFonts w:ascii="Arial Unicode MS" w:eastAsia="Arial Unicode MS" w:hAnsi="Arial Unicode MS" w:cs="Arial Unicode MS" w:hint="eastAsia"/>
                <w:sz w:val="24"/>
                <w:szCs w:val="24"/>
                <w:lang w:val="bg-BG"/>
              </w:rPr>
              <w:t>☐</w:t>
            </w:r>
            <w:r>
              <w:rPr>
                <w:rFonts w:ascii="Arial Unicode MS" w:eastAsia="Arial Unicode MS" w:hAnsi="Arial Unicode MS" w:cs="Arial Unicode MS"/>
                <w:sz w:val="24"/>
                <w:szCs w:val="24"/>
                <w:lang w:val="bg-BG"/>
              </w:rPr>
              <w:t xml:space="preserve"> </w:t>
            </w:r>
            <w:r w:rsidR="003A4E01" w:rsidRPr="00D50430">
              <w:rPr>
                <w:rFonts w:ascii="Times New Roman" w:hAnsi="Times New Roman"/>
                <w:sz w:val="24"/>
                <w:szCs w:val="24"/>
                <w:lang w:val="bg-BG"/>
              </w:rPr>
              <w:t>Ще се намали.</w:t>
            </w:r>
          </w:p>
          <w:p w:rsidR="003A4E01" w:rsidRPr="00D50430" w:rsidRDefault="00D50430" w:rsidP="003851A2">
            <w:pPr>
              <w:spacing w:after="0" w:line="360" w:lineRule="auto"/>
              <w:ind w:left="113" w:right="113"/>
              <w:jc w:val="both"/>
              <w:rPr>
                <w:rFonts w:ascii="Times New Roman" w:hAnsi="Times New Roman"/>
                <w:sz w:val="24"/>
                <w:szCs w:val="24"/>
                <w:u w:val="single"/>
                <w:lang w:val="ru-RU"/>
              </w:rPr>
            </w:pPr>
            <w:r w:rsidRPr="00D50430">
              <w:rPr>
                <w:rFonts w:ascii="Arial Unicode MS" w:eastAsia="Arial Unicode MS" w:hAnsi="Arial Unicode MS" w:cs="Arial Unicode MS" w:hint="eastAsia"/>
                <w:sz w:val="24"/>
                <w:szCs w:val="24"/>
                <w:u w:val="single"/>
                <w:lang w:val="bg-BG"/>
              </w:rPr>
              <w:t>☒</w:t>
            </w:r>
            <w:r w:rsidR="003A4E01" w:rsidRPr="00D50430">
              <w:rPr>
                <w:rFonts w:ascii="MS Mincho" w:eastAsia="MS Mincho" w:hAnsi="MS Mincho" w:cs="MS Mincho"/>
                <w:sz w:val="24"/>
                <w:szCs w:val="24"/>
                <w:u w:val="single"/>
                <w:lang w:val="bg-BG"/>
              </w:rPr>
              <w:t xml:space="preserve"> </w:t>
            </w:r>
            <w:r w:rsidR="003A4E01" w:rsidRPr="00D50430">
              <w:rPr>
                <w:rFonts w:ascii="Times New Roman" w:hAnsi="Times New Roman"/>
                <w:sz w:val="24"/>
                <w:szCs w:val="24"/>
                <w:u w:val="single"/>
                <w:lang w:val="bg-BG"/>
              </w:rPr>
              <w:t>Няма ефект.</w:t>
            </w:r>
          </w:p>
          <w:p w:rsidR="003A4E01" w:rsidRPr="003356C8" w:rsidRDefault="003A4E01" w:rsidP="003851A2">
            <w:pPr>
              <w:spacing w:after="0" w:line="360" w:lineRule="auto"/>
              <w:ind w:left="113" w:right="113"/>
              <w:jc w:val="both"/>
              <w:rPr>
                <w:rFonts w:ascii="Times New Roman" w:hAnsi="Times New Roman"/>
                <w:b/>
                <w:sz w:val="24"/>
                <w:szCs w:val="24"/>
                <w:lang w:val="bg-BG"/>
              </w:rPr>
            </w:pPr>
            <w:r w:rsidRPr="003356C8">
              <w:rPr>
                <w:rFonts w:ascii="Times New Roman" w:hAnsi="Times New Roman"/>
                <w:b/>
                <w:sz w:val="24"/>
                <w:szCs w:val="24"/>
                <w:lang w:val="bg-BG"/>
              </w:rPr>
              <w:t>8.2. Създават ли се нови регулаторни режими? Засягат ли се съществуващи режими и услуги?</w:t>
            </w:r>
          </w:p>
          <w:p w:rsidR="003A4E01" w:rsidRPr="003356C8" w:rsidRDefault="003A4E01" w:rsidP="003851A2">
            <w:pPr>
              <w:spacing w:after="0" w:line="360" w:lineRule="auto"/>
              <w:ind w:left="113" w:right="113"/>
              <w:jc w:val="both"/>
              <w:rPr>
                <w:rFonts w:ascii="Times New Roman" w:hAnsi="Times New Roman"/>
                <w:sz w:val="24"/>
                <w:szCs w:val="24"/>
                <w:lang w:val="bg-BG"/>
              </w:rPr>
            </w:pPr>
            <w:r w:rsidRPr="003356C8">
              <w:rPr>
                <w:rFonts w:ascii="Times New Roman" w:hAnsi="Times New Roman"/>
                <w:sz w:val="24"/>
                <w:szCs w:val="24"/>
                <w:lang w:val="bg-BG"/>
              </w:rPr>
              <w:t>Не се  създават нови и не се засягат съществуващи регулаторни режими и услуги.</w:t>
            </w:r>
          </w:p>
        </w:tc>
      </w:tr>
      <w:tr w:rsidR="003A4E01" w:rsidRPr="006753B7" w:rsidTr="00E919E4">
        <w:trPr>
          <w:trHeight w:val="142"/>
        </w:trPr>
        <w:tc>
          <w:tcPr>
            <w:tcW w:w="9464" w:type="dxa"/>
            <w:gridSpan w:val="2"/>
          </w:tcPr>
          <w:p w:rsidR="003A4E01" w:rsidRPr="003356C8" w:rsidRDefault="003A4E01" w:rsidP="003851A2">
            <w:pPr>
              <w:spacing w:before="120" w:after="0" w:line="360" w:lineRule="auto"/>
              <w:ind w:left="113" w:right="113"/>
              <w:jc w:val="both"/>
              <w:rPr>
                <w:rFonts w:ascii="Times New Roman" w:hAnsi="Times New Roman"/>
                <w:b/>
                <w:sz w:val="24"/>
                <w:szCs w:val="24"/>
                <w:lang w:val="bg-BG"/>
              </w:rPr>
            </w:pPr>
            <w:r w:rsidRPr="003356C8">
              <w:rPr>
                <w:rFonts w:ascii="Times New Roman" w:hAnsi="Times New Roman"/>
                <w:b/>
                <w:sz w:val="24"/>
                <w:szCs w:val="24"/>
                <w:lang w:val="bg-BG"/>
              </w:rPr>
              <w:t>9. Създават ли се нови регистри?</w:t>
            </w:r>
          </w:p>
          <w:p w:rsidR="003A4E01" w:rsidRPr="003356C8" w:rsidRDefault="003A4E01" w:rsidP="003851A2">
            <w:pPr>
              <w:spacing w:after="0" w:line="360" w:lineRule="auto"/>
              <w:ind w:left="113" w:right="113"/>
              <w:jc w:val="both"/>
              <w:rPr>
                <w:rFonts w:ascii="Times New Roman" w:hAnsi="Times New Roman"/>
                <w:sz w:val="24"/>
                <w:szCs w:val="24"/>
                <w:lang w:val="bg-BG"/>
              </w:rPr>
            </w:pPr>
            <w:r w:rsidRPr="003356C8">
              <w:rPr>
                <w:rFonts w:ascii="Times New Roman" w:hAnsi="Times New Roman"/>
                <w:i/>
                <w:sz w:val="24"/>
                <w:szCs w:val="24"/>
                <w:lang w:val="bg-BG"/>
              </w:rPr>
              <w:t>Когато отговорът е „да“, посочете колко и кои са те</w:t>
            </w:r>
          </w:p>
          <w:p w:rsidR="003A4E01" w:rsidRPr="003356C8" w:rsidRDefault="003A4E01" w:rsidP="003851A2">
            <w:pPr>
              <w:spacing w:after="0" w:line="360" w:lineRule="auto"/>
              <w:ind w:left="113" w:right="113"/>
              <w:jc w:val="both"/>
              <w:rPr>
                <w:rFonts w:ascii="Times New Roman" w:hAnsi="Times New Roman"/>
                <w:sz w:val="24"/>
                <w:szCs w:val="24"/>
                <w:lang w:val="bg-BG"/>
              </w:rPr>
            </w:pPr>
            <w:r w:rsidRPr="003356C8">
              <w:rPr>
                <w:rFonts w:ascii="Times New Roman" w:hAnsi="Times New Roman"/>
                <w:sz w:val="24"/>
                <w:szCs w:val="24"/>
                <w:lang w:val="bg-BG"/>
              </w:rPr>
              <w:t>Не се създават нови регистри.</w:t>
            </w:r>
          </w:p>
        </w:tc>
      </w:tr>
      <w:tr w:rsidR="003A4E01" w:rsidRPr="003356C8" w:rsidTr="00E919E4">
        <w:trPr>
          <w:trHeight w:val="142"/>
        </w:trPr>
        <w:tc>
          <w:tcPr>
            <w:tcW w:w="9464" w:type="dxa"/>
            <w:gridSpan w:val="2"/>
          </w:tcPr>
          <w:p w:rsidR="003A4E01" w:rsidRPr="003356C8" w:rsidRDefault="003A4E01" w:rsidP="003851A2">
            <w:pPr>
              <w:spacing w:before="120" w:after="0" w:line="360" w:lineRule="auto"/>
              <w:ind w:left="113" w:right="113"/>
              <w:jc w:val="both"/>
              <w:rPr>
                <w:rFonts w:ascii="Times New Roman" w:hAnsi="Times New Roman"/>
                <w:b/>
                <w:sz w:val="24"/>
                <w:szCs w:val="24"/>
                <w:lang w:val="bg-BG"/>
              </w:rPr>
            </w:pPr>
            <w:r w:rsidRPr="003356C8">
              <w:rPr>
                <w:rFonts w:ascii="Times New Roman" w:hAnsi="Times New Roman"/>
                <w:b/>
                <w:sz w:val="24"/>
                <w:szCs w:val="24"/>
                <w:lang w:val="bg-BG"/>
              </w:rPr>
              <w:t xml:space="preserve">10. Как въздейства актът върху </w:t>
            </w:r>
            <w:proofErr w:type="spellStart"/>
            <w:r w:rsidRPr="003356C8">
              <w:rPr>
                <w:rFonts w:ascii="Times New Roman" w:hAnsi="Times New Roman"/>
                <w:b/>
                <w:sz w:val="24"/>
                <w:szCs w:val="24"/>
                <w:lang w:val="bg-BG"/>
              </w:rPr>
              <w:t>микро-</w:t>
            </w:r>
            <w:proofErr w:type="spellEnd"/>
            <w:r w:rsidRPr="003356C8">
              <w:rPr>
                <w:rFonts w:ascii="Times New Roman" w:hAnsi="Times New Roman"/>
                <w:b/>
                <w:sz w:val="24"/>
                <w:szCs w:val="24"/>
                <w:lang w:val="bg-BG"/>
              </w:rPr>
              <w:t>, малките и средните предприятия (МСП)?</w:t>
            </w:r>
          </w:p>
          <w:p w:rsidR="003A4E01" w:rsidRPr="003356C8" w:rsidRDefault="009A6F3C" w:rsidP="003851A2">
            <w:pPr>
              <w:spacing w:after="0" w:line="360" w:lineRule="auto"/>
              <w:ind w:left="113" w:right="113"/>
              <w:jc w:val="both"/>
              <w:rPr>
                <w:rFonts w:ascii="Times New Roman" w:hAnsi="Times New Roman"/>
                <w:sz w:val="24"/>
                <w:szCs w:val="24"/>
                <w:lang w:val="bg-BG"/>
              </w:rPr>
            </w:pPr>
            <w:r w:rsidRPr="003356C8">
              <w:rPr>
                <w:rFonts w:ascii="Arial Unicode MS" w:eastAsia="Arial Unicode MS" w:hAnsi="Arial Unicode MS" w:cs="Arial Unicode MS" w:hint="eastAsia"/>
                <w:sz w:val="24"/>
                <w:szCs w:val="24"/>
                <w:u w:val="single"/>
                <w:lang w:val="bg-BG"/>
              </w:rPr>
              <w:t>☒</w:t>
            </w:r>
            <w:r w:rsidR="003A4E01" w:rsidRPr="003356C8">
              <w:rPr>
                <w:rFonts w:ascii="Arial Unicode MS" w:eastAsia="Arial Unicode MS" w:hAnsi="Arial Unicode MS" w:cs="Arial Unicode MS"/>
                <w:sz w:val="24"/>
                <w:szCs w:val="24"/>
                <w:lang w:val="bg-BG"/>
              </w:rPr>
              <w:t xml:space="preserve"> </w:t>
            </w:r>
            <w:r w:rsidR="003A4E01" w:rsidRPr="009A6F3C">
              <w:rPr>
                <w:rFonts w:ascii="Times New Roman" w:hAnsi="Times New Roman"/>
                <w:sz w:val="24"/>
                <w:szCs w:val="24"/>
                <w:u w:val="single"/>
                <w:lang w:val="bg-BG"/>
              </w:rPr>
              <w:t>Актът засяга пряко МСП</w:t>
            </w:r>
            <w:r w:rsidR="003A4E01" w:rsidRPr="003356C8">
              <w:rPr>
                <w:rFonts w:ascii="Times New Roman" w:hAnsi="Times New Roman"/>
                <w:sz w:val="24"/>
                <w:szCs w:val="24"/>
                <w:lang w:val="bg-BG"/>
              </w:rPr>
              <w:t xml:space="preserve"> </w:t>
            </w:r>
          </w:p>
          <w:p w:rsidR="003A4E01" w:rsidRPr="003356C8" w:rsidRDefault="003A4E01" w:rsidP="003851A2">
            <w:pPr>
              <w:spacing w:after="0" w:line="360" w:lineRule="auto"/>
              <w:ind w:left="113" w:right="113"/>
              <w:jc w:val="both"/>
              <w:rPr>
                <w:rFonts w:ascii="Times New Roman" w:hAnsi="Times New Roman"/>
                <w:sz w:val="24"/>
                <w:szCs w:val="24"/>
                <w:lang w:val="bg-BG"/>
              </w:rPr>
            </w:pPr>
            <w:r w:rsidRPr="003356C8">
              <w:rPr>
                <w:rFonts w:ascii="MS Mincho" w:eastAsia="MS Mincho" w:hAnsi="MS Mincho" w:cs="MS Mincho" w:hint="eastAsia"/>
                <w:sz w:val="24"/>
                <w:szCs w:val="24"/>
                <w:lang w:val="bg-BG"/>
              </w:rPr>
              <w:t>☐</w:t>
            </w:r>
            <w:r w:rsidRPr="003356C8">
              <w:rPr>
                <w:rFonts w:ascii="Times New Roman" w:hAnsi="Times New Roman"/>
                <w:sz w:val="24"/>
                <w:szCs w:val="24"/>
                <w:lang w:val="bg-BG"/>
              </w:rPr>
              <w:t xml:space="preserve">   Актът не засяга МСП</w:t>
            </w:r>
          </w:p>
          <w:p w:rsidR="003A4E01" w:rsidRPr="003356C8" w:rsidRDefault="009A6F3C" w:rsidP="00276355">
            <w:pPr>
              <w:spacing w:after="0" w:line="360" w:lineRule="auto"/>
              <w:ind w:left="113" w:right="113"/>
              <w:jc w:val="both"/>
              <w:rPr>
                <w:rFonts w:ascii="Times New Roman" w:hAnsi="Times New Roman"/>
                <w:sz w:val="24"/>
                <w:szCs w:val="24"/>
                <w:u w:val="single"/>
                <w:lang w:val="bg-BG"/>
              </w:rPr>
            </w:pPr>
            <w:r w:rsidRPr="003356C8">
              <w:rPr>
                <w:rFonts w:ascii="MS Mincho" w:eastAsia="MS Mincho" w:hAnsi="MS Mincho" w:cs="MS Mincho" w:hint="eastAsia"/>
                <w:sz w:val="24"/>
                <w:szCs w:val="24"/>
                <w:lang w:val="bg-BG"/>
              </w:rPr>
              <w:t>☐</w:t>
            </w:r>
            <w:r w:rsidR="003A4E01" w:rsidRPr="009A6F3C">
              <w:rPr>
                <w:rFonts w:ascii="Times New Roman" w:hAnsi="Times New Roman"/>
                <w:sz w:val="24"/>
                <w:szCs w:val="24"/>
                <w:lang w:val="bg-BG"/>
              </w:rPr>
              <w:t>Няма ефект</w:t>
            </w:r>
          </w:p>
        </w:tc>
      </w:tr>
      <w:tr w:rsidR="003A4E01" w:rsidRPr="003356C8" w:rsidTr="00E919E4">
        <w:trPr>
          <w:trHeight w:val="142"/>
        </w:trPr>
        <w:tc>
          <w:tcPr>
            <w:tcW w:w="9464" w:type="dxa"/>
            <w:gridSpan w:val="2"/>
          </w:tcPr>
          <w:p w:rsidR="003A4E01" w:rsidRPr="003356C8" w:rsidRDefault="003A4E01" w:rsidP="003851A2">
            <w:pPr>
              <w:spacing w:before="120" w:after="0" w:line="360" w:lineRule="auto"/>
              <w:ind w:left="113" w:right="113"/>
              <w:jc w:val="both"/>
              <w:rPr>
                <w:rFonts w:ascii="Times New Roman" w:hAnsi="Times New Roman"/>
                <w:b/>
                <w:sz w:val="24"/>
                <w:szCs w:val="24"/>
                <w:lang w:val="bg-BG"/>
              </w:rPr>
            </w:pPr>
            <w:r w:rsidRPr="003356C8">
              <w:rPr>
                <w:rFonts w:ascii="Times New Roman" w:hAnsi="Times New Roman"/>
                <w:b/>
                <w:sz w:val="24"/>
                <w:szCs w:val="24"/>
                <w:lang w:val="bg-BG"/>
              </w:rPr>
              <w:t>11. Проектът на нормативен акт изисква ли цялостна оценка на въздействието?</w:t>
            </w:r>
          </w:p>
          <w:p w:rsidR="003A4E01" w:rsidRPr="003356C8" w:rsidRDefault="003A4E01" w:rsidP="003851A2">
            <w:pPr>
              <w:spacing w:after="0" w:line="360" w:lineRule="auto"/>
              <w:ind w:left="113" w:right="113"/>
              <w:jc w:val="both"/>
              <w:rPr>
                <w:rFonts w:ascii="Times New Roman" w:hAnsi="Times New Roman"/>
                <w:sz w:val="24"/>
                <w:szCs w:val="24"/>
                <w:lang w:val="bg-BG"/>
              </w:rPr>
            </w:pPr>
            <w:r w:rsidRPr="003356C8">
              <w:rPr>
                <w:rFonts w:ascii="MS Mincho" w:eastAsia="MS Mincho" w:hAnsi="MS Mincho" w:cs="MS Mincho" w:hint="eastAsia"/>
                <w:sz w:val="24"/>
                <w:szCs w:val="24"/>
                <w:lang w:val="bg-BG"/>
              </w:rPr>
              <w:t>☐</w:t>
            </w:r>
            <w:r w:rsidRPr="003356C8">
              <w:rPr>
                <w:rFonts w:ascii="Times New Roman" w:hAnsi="Times New Roman"/>
                <w:sz w:val="24"/>
                <w:szCs w:val="24"/>
                <w:lang w:val="bg-BG"/>
              </w:rPr>
              <w:t xml:space="preserve">  Да</w:t>
            </w:r>
          </w:p>
          <w:p w:rsidR="003A4E01" w:rsidRPr="003356C8" w:rsidRDefault="003A4E01" w:rsidP="003851A2">
            <w:pPr>
              <w:spacing w:after="0" w:line="360" w:lineRule="auto"/>
              <w:ind w:left="113" w:right="113"/>
              <w:jc w:val="both"/>
              <w:rPr>
                <w:rFonts w:ascii="Times New Roman" w:hAnsi="Times New Roman"/>
                <w:sz w:val="24"/>
                <w:szCs w:val="24"/>
                <w:u w:val="single"/>
                <w:lang w:val="bg-BG"/>
              </w:rPr>
            </w:pPr>
            <w:r w:rsidRPr="003356C8">
              <w:rPr>
                <w:rFonts w:ascii="Arial Unicode MS" w:eastAsia="Arial Unicode MS" w:hAnsi="Arial Unicode MS" w:cs="Arial Unicode MS" w:hint="eastAsia"/>
                <w:sz w:val="24"/>
                <w:szCs w:val="24"/>
                <w:u w:val="single"/>
                <w:lang w:val="bg-BG"/>
              </w:rPr>
              <w:lastRenderedPageBreak/>
              <w:t>☒</w:t>
            </w:r>
            <w:r w:rsidRPr="003356C8">
              <w:rPr>
                <w:rFonts w:ascii="Times New Roman" w:hAnsi="Times New Roman"/>
                <w:sz w:val="24"/>
                <w:szCs w:val="24"/>
                <w:u w:val="single"/>
                <w:lang w:val="bg-BG"/>
              </w:rPr>
              <w:t xml:space="preserve">  Не</w:t>
            </w:r>
          </w:p>
        </w:tc>
      </w:tr>
      <w:tr w:rsidR="003A4E01" w:rsidRPr="006753B7" w:rsidTr="00E919E4">
        <w:trPr>
          <w:trHeight w:val="142"/>
        </w:trPr>
        <w:tc>
          <w:tcPr>
            <w:tcW w:w="9464" w:type="dxa"/>
            <w:gridSpan w:val="2"/>
          </w:tcPr>
          <w:p w:rsidR="003A4E01" w:rsidRPr="003356C8" w:rsidRDefault="003A4E01" w:rsidP="003851A2">
            <w:pPr>
              <w:spacing w:before="120" w:after="0" w:line="360" w:lineRule="auto"/>
              <w:ind w:left="113" w:right="113"/>
              <w:jc w:val="both"/>
              <w:rPr>
                <w:rFonts w:ascii="Times New Roman" w:hAnsi="Times New Roman"/>
                <w:sz w:val="24"/>
                <w:szCs w:val="24"/>
                <w:lang w:val="bg-BG"/>
              </w:rPr>
            </w:pPr>
            <w:r w:rsidRPr="003356C8">
              <w:rPr>
                <w:rFonts w:ascii="Times New Roman" w:hAnsi="Times New Roman"/>
                <w:b/>
                <w:sz w:val="24"/>
                <w:szCs w:val="24"/>
                <w:lang w:val="bg-BG"/>
              </w:rPr>
              <w:lastRenderedPageBreak/>
              <w:t>12. Обществени консултации:</w:t>
            </w:r>
          </w:p>
          <w:p w:rsidR="003A4E01" w:rsidRPr="003356C8" w:rsidRDefault="003A4E01" w:rsidP="003851A2">
            <w:pPr>
              <w:spacing w:after="0" w:line="360" w:lineRule="auto"/>
              <w:ind w:left="113" w:right="113"/>
              <w:jc w:val="both"/>
              <w:rPr>
                <w:rFonts w:ascii="Times New Roman" w:hAnsi="Times New Roman"/>
                <w:i/>
                <w:sz w:val="24"/>
                <w:szCs w:val="24"/>
                <w:lang w:val="bg-BG"/>
              </w:rPr>
            </w:pPr>
            <w:r w:rsidRPr="003356C8">
              <w:rPr>
                <w:rFonts w:ascii="Times New Roman" w:hAnsi="Times New Roman"/>
                <w:i/>
                <w:sz w:val="24"/>
                <w:szCs w:val="24"/>
                <w:lang w:val="bg-BG"/>
              </w:rPr>
              <w:t>Обобщете най-важните въпроси за  консултации в случай на извършване на цялостна оценка на въздействието или за обществените консултации по чл. 26 от Закона за нормативните актове. Посочете индикативен график за тяхното провеждане и видовете консултационни процедури.</w:t>
            </w:r>
          </w:p>
          <w:p w:rsidR="003A4E01" w:rsidRPr="003356C8" w:rsidRDefault="003A4E01" w:rsidP="00D5046F">
            <w:pPr>
              <w:spacing w:after="0" w:line="360" w:lineRule="auto"/>
              <w:ind w:left="113" w:right="113" w:firstLine="720"/>
              <w:jc w:val="both"/>
              <w:rPr>
                <w:rFonts w:ascii="Times New Roman" w:hAnsi="Times New Roman"/>
                <w:sz w:val="24"/>
                <w:szCs w:val="24"/>
                <w:lang w:val="bg-BG"/>
              </w:rPr>
            </w:pPr>
            <w:r w:rsidRPr="003356C8">
              <w:rPr>
                <w:rFonts w:ascii="Times New Roman" w:hAnsi="Times New Roman"/>
                <w:sz w:val="24"/>
                <w:szCs w:val="24"/>
                <w:lang w:val="bg-BG"/>
              </w:rPr>
              <w:t>Съгласно чл. 26, ал. 3 и 4 от Закона за нормативните актове, проектът на Постановление за изменение и допълнение на Наредбата за условията и реда за прилагане на схеми за предоставяне на плодове, зеленчуци, мляко и млечни продукти в учебните заведения – Схема ”Училищен плод” и Схема „Училищно мляко“,</w:t>
            </w:r>
            <w:r w:rsidRPr="003356C8">
              <w:rPr>
                <w:rFonts w:ascii="Verdana" w:hAnsi="Verdana"/>
                <w:sz w:val="24"/>
                <w:szCs w:val="24"/>
                <w:lang w:val="bg-BG"/>
              </w:rPr>
              <w:t xml:space="preserve"> </w:t>
            </w:r>
            <w:r w:rsidRPr="003356C8">
              <w:rPr>
                <w:rFonts w:ascii="Times New Roman" w:hAnsi="Times New Roman"/>
                <w:sz w:val="24"/>
                <w:szCs w:val="24"/>
                <w:lang w:val="bg-BG"/>
              </w:rPr>
              <w:t>заедно с доклада и предварителната частична оценка на въздействието,</w:t>
            </w:r>
            <w:r w:rsidRPr="003356C8">
              <w:rPr>
                <w:rFonts w:ascii="Verdana" w:hAnsi="Verdana"/>
                <w:sz w:val="24"/>
                <w:szCs w:val="24"/>
                <w:lang w:val="bg-BG"/>
              </w:rPr>
              <w:t xml:space="preserve"> </w:t>
            </w:r>
            <w:r w:rsidRPr="003356C8">
              <w:rPr>
                <w:rFonts w:ascii="Times New Roman" w:hAnsi="Times New Roman"/>
                <w:sz w:val="24"/>
                <w:szCs w:val="24"/>
                <w:lang w:val="bg-BG"/>
              </w:rPr>
              <w:t xml:space="preserve">ще бъдат публикувани за обществено обсъждане на интернет страницата на Министерството на земеделието, храните и горите на Портала за обществени консултации, за срок от </w:t>
            </w:r>
            <w:r w:rsidR="00D5046F">
              <w:rPr>
                <w:rFonts w:ascii="Times New Roman" w:hAnsi="Times New Roman"/>
                <w:sz w:val="24"/>
                <w:szCs w:val="24"/>
                <w:lang w:val="bg-BG"/>
              </w:rPr>
              <w:t>14</w:t>
            </w:r>
            <w:r w:rsidRPr="003356C8">
              <w:rPr>
                <w:rFonts w:ascii="Times New Roman" w:hAnsi="Times New Roman"/>
                <w:sz w:val="24"/>
                <w:szCs w:val="24"/>
                <w:lang w:val="bg-BG"/>
              </w:rPr>
              <w:t xml:space="preserve"> дни. </w:t>
            </w:r>
            <w:bookmarkStart w:id="0" w:name="to_paragraph_id29684574"/>
            <w:bookmarkEnd w:id="0"/>
          </w:p>
        </w:tc>
      </w:tr>
      <w:tr w:rsidR="003A4E01" w:rsidRPr="006753B7" w:rsidTr="00E919E4">
        <w:trPr>
          <w:trHeight w:val="142"/>
        </w:trPr>
        <w:tc>
          <w:tcPr>
            <w:tcW w:w="9464" w:type="dxa"/>
            <w:gridSpan w:val="2"/>
          </w:tcPr>
          <w:p w:rsidR="003A4E01" w:rsidRPr="003356C8" w:rsidRDefault="003A4E01" w:rsidP="003851A2">
            <w:pPr>
              <w:spacing w:before="120" w:after="0" w:line="360" w:lineRule="auto"/>
              <w:ind w:left="113" w:right="113"/>
              <w:jc w:val="both"/>
              <w:rPr>
                <w:rFonts w:ascii="Times New Roman" w:hAnsi="Times New Roman"/>
                <w:b/>
                <w:sz w:val="24"/>
                <w:szCs w:val="24"/>
                <w:lang w:val="bg-BG"/>
              </w:rPr>
            </w:pPr>
            <w:r w:rsidRPr="003356C8">
              <w:rPr>
                <w:rFonts w:ascii="Times New Roman" w:hAnsi="Times New Roman"/>
                <w:b/>
                <w:sz w:val="24"/>
                <w:szCs w:val="24"/>
                <w:lang w:val="bg-BG"/>
              </w:rPr>
              <w:t>13. Приемането на нормативния акт произтича ли от правото на Европейския съюз?</w:t>
            </w:r>
          </w:p>
          <w:p w:rsidR="003A4E01" w:rsidRPr="003356C8" w:rsidRDefault="003A4E01" w:rsidP="003851A2">
            <w:pPr>
              <w:spacing w:after="0" w:line="360" w:lineRule="auto"/>
              <w:ind w:left="113" w:right="113"/>
              <w:jc w:val="both"/>
              <w:rPr>
                <w:rFonts w:ascii="Times New Roman" w:hAnsi="Times New Roman"/>
                <w:sz w:val="24"/>
                <w:szCs w:val="24"/>
                <w:lang w:val="bg-BG"/>
              </w:rPr>
            </w:pPr>
            <w:r w:rsidRPr="003356C8">
              <w:rPr>
                <w:rFonts w:ascii="MS Mincho" w:eastAsia="MS Mincho" w:hAnsi="MS Mincho" w:cs="MS Mincho" w:hint="eastAsia"/>
                <w:sz w:val="24"/>
                <w:szCs w:val="24"/>
                <w:lang w:val="bg-BG"/>
              </w:rPr>
              <w:t>☐</w:t>
            </w:r>
            <w:r w:rsidRPr="003356C8">
              <w:rPr>
                <w:rFonts w:eastAsia="MS Mincho" w:cs="MS Mincho"/>
                <w:sz w:val="24"/>
                <w:szCs w:val="24"/>
                <w:lang w:val="bg-BG"/>
              </w:rPr>
              <w:t xml:space="preserve">  </w:t>
            </w:r>
            <w:r w:rsidRPr="003356C8">
              <w:rPr>
                <w:rFonts w:ascii="Times New Roman" w:hAnsi="Times New Roman"/>
                <w:sz w:val="24"/>
                <w:szCs w:val="24"/>
                <w:lang w:val="bg-BG"/>
              </w:rPr>
              <w:t>Да</w:t>
            </w:r>
          </w:p>
          <w:p w:rsidR="003A4E01" w:rsidRPr="003356C8" w:rsidRDefault="003A4E01" w:rsidP="003851A2">
            <w:pPr>
              <w:spacing w:after="0" w:line="360" w:lineRule="auto"/>
              <w:ind w:left="113" w:right="113"/>
              <w:jc w:val="both"/>
              <w:rPr>
                <w:rFonts w:ascii="Times New Roman" w:hAnsi="Times New Roman"/>
                <w:sz w:val="24"/>
                <w:szCs w:val="24"/>
                <w:u w:val="single"/>
                <w:lang w:val="bg-BG"/>
              </w:rPr>
            </w:pPr>
            <w:r w:rsidRPr="003356C8">
              <w:rPr>
                <w:rFonts w:ascii="Arial Unicode MS" w:eastAsia="Arial Unicode MS" w:hAnsi="Arial Unicode MS" w:cs="Arial Unicode MS" w:hint="eastAsia"/>
                <w:sz w:val="24"/>
                <w:szCs w:val="24"/>
                <w:u w:val="single"/>
                <w:lang w:val="bg-BG"/>
              </w:rPr>
              <w:t>☒</w:t>
            </w:r>
            <w:r w:rsidRPr="003356C8">
              <w:rPr>
                <w:rFonts w:ascii="MS Mincho" w:eastAsia="MS Mincho" w:hAnsi="MS Mincho" w:cs="MS Mincho"/>
                <w:sz w:val="24"/>
                <w:szCs w:val="24"/>
                <w:u w:val="single"/>
                <w:lang w:val="bg-BG"/>
              </w:rPr>
              <w:t xml:space="preserve"> </w:t>
            </w:r>
            <w:r w:rsidRPr="003356C8">
              <w:rPr>
                <w:rFonts w:ascii="Times New Roman" w:hAnsi="Times New Roman"/>
                <w:sz w:val="24"/>
                <w:szCs w:val="24"/>
                <w:u w:val="single"/>
                <w:lang w:val="bg-BG"/>
              </w:rPr>
              <w:t>Не</w:t>
            </w:r>
          </w:p>
          <w:p w:rsidR="003A4E01" w:rsidRPr="003356C8" w:rsidRDefault="003A4E01" w:rsidP="00E17DFB">
            <w:pPr>
              <w:spacing w:after="120" w:line="240" w:lineRule="auto"/>
              <w:ind w:left="113" w:right="113"/>
              <w:jc w:val="both"/>
              <w:rPr>
                <w:rFonts w:ascii="Times New Roman" w:hAnsi="Times New Roman"/>
                <w:i/>
                <w:sz w:val="24"/>
                <w:szCs w:val="24"/>
                <w:lang w:val="bg-BG"/>
              </w:rPr>
            </w:pPr>
            <w:r w:rsidRPr="003356C8">
              <w:rPr>
                <w:rFonts w:ascii="Times New Roman" w:hAnsi="Times New Roman"/>
                <w:i/>
                <w:sz w:val="24"/>
                <w:szCs w:val="24"/>
                <w:lang w:val="bg-BG"/>
              </w:rPr>
              <w:t>Моля посочете изискванията на правото на Европейския съюз, включително информацията по т. 8.1 и 8.2, дали е извършена оценка на въздействието на ниво Европейски съюз, и я приложете (или посочете връзка към източник).</w:t>
            </w:r>
          </w:p>
        </w:tc>
      </w:tr>
      <w:tr w:rsidR="003A4E01" w:rsidRPr="004972CF" w:rsidTr="00E919E4">
        <w:trPr>
          <w:trHeight w:val="2241"/>
        </w:trPr>
        <w:tc>
          <w:tcPr>
            <w:tcW w:w="9464" w:type="dxa"/>
            <w:gridSpan w:val="2"/>
          </w:tcPr>
          <w:p w:rsidR="003A4E01" w:rsidRPr="003356C8" w:rsidRDefault="003A4E01" w:rsidP="003851A2">
            <w:pPr>
              <w:spacing w:before="120" w:after="0" w:line="360" w:lineRule="auto"/>
              <w:ind w:left="113" w:right="113"/>
              <w:jc w:val="both"/>
              <w:rPr>
                <w:rFonts w:ascii="Times New Roman" w:hAnsi="Times New Roman"/>
                <w:b/>
                <w:sz w:val="24"/>
                <w:szCs w:val="24"/>
                <w:lang w:val="bg-BG"/>
              </w:rPr>
            </w:pPr>
            <w:r w:rsidRPr="003356C8">
              <w:rPr>
                <w:rFonts w:ascii="Times New Roman" w:hAnsi="Times New Roman"/>
                <w:b/>
                <w:sz w:val="24"/>
                <w:szCs w:val="24"/>
                <w:lang w:val="bg-BG"/>
              </w:rPr>
              <w:t>14. Име, длъжност, дата и подпис на директора на дирекцията, отговорна за изработването на нормативния акт:</w:t>
            </w:r>
          </w:p>
          <w:p w:rsidR="003A4E01" w:rsidRPr="003356C8" w:rsidRDefault="003A4E01" w:rsidP="003851A2">
            <w:pPr>
              <w:spacing w:after="0" w:line="360" w:lineRule="auto"/>
              <w:ind w:left="113" w:right="113"/>
              <w:jc w:val="both"/>
              <w:outlineLvl w:val="0"/>
              <w:rPr>
                <w:rFonts w:ascii="Times New Roman" w:hAnsi="Times New Roman"/>
                <w:b/>
                <w:sz w:val="24"/>
                <w:szCs w:val="24"/>
                <w:shd w:val="clear" w:color="auto" w:fill="FEFEFE"/>
                <w:lang w:val="bg-BG"/>
              </w:rPr>
            </w:pPr>
            <w:r w:rsidRPr="003356C8">
              <w:rPr>
                <w:rFonts w:ascii="Times New Roman" w:hAnsi="Times New Roman"/>
                <w:b/>
                <w:sz w:val="24"/>
                <w:szCs w:val="24"/>
                <w:lang w:val="bg-BG"/>
              </w:rPr>
              <w:t xml:space="preserve">Име и длъжност: </w:t>
            </w:r>
            <w:r w:rsidRPr="003356C8">
              <w:rPr>
                <w:rFonts w:ascii="Times New Roman" w:hAnsi="Times New Roman"/>
                <w:sz w:val="24"/>
                <w:szCs w:val="24"/>
                <w:lang w:val="bg-BG"/>
              </w:rPr>
              <w:t>Ирина Лазарова</w:t>
            </w:r>
            <w:r w:rsidRPr="003356C8">
              <w:rPr>
                <w:rFonts w:ascii="Times New Roman" w:hAnsi="Times New Roman"/>
                <w:sz w:val="24"/>
                <w:szCs w:val="24"/>
                <w:shd w:val="clear" w:color="auto" w:fill="FEFEFE"/>
                <w:lang w:val="bg-BG"/>
              </w:rPr>
              <w:t xml:space="preserve"> - директор на дирекция „</w:t>
            </w:r>
            <w:r w:rsidRPr="003356C8">
              <w:rPr>
                <w:rFonts w:ascii="Times New Roman" w:hAnsi="Times New Roman"/>
                <w:sz w:val="24"/>
                <w:szCs w:val="24"/>
                <w:lang w:val="bg-BG"/>
              </w:rPr>
              <w:t>Пазарни мерки и организации на производители</w:t>
            </w:r>
            <w:r w:rsidRPr="003356C8">
              <w:rPr>
                <w:rFonts w:ascii="Times New Roman" w:hAnsi="Times New Roman"/>
                <w:sz w:val="24"/>
                <w:szCs w:val="24"/>
                <w:shd w:val="clear" w:color="auto" w:fill="FEFEFE"/>
                <w:lang w:val="bg-BG"/>
              </w:rPr>
              <w:t>”</w:t>
            </w:r>
            <w:r w:rsidRPr="003356C8">
              <w:rPr>
                <w:rFonts w:ascii="Times New Roman" w:hAnsi="Times New Roman"/>
                <w:b/>
                <w:sz w:val="24"/>
                <w:szCs w:val="24"/>
                <w:shd w:val="clear" w:color="auto" w:fill="FEFEFE"/>
                <w:lang w:val="bg-BG"/>
              </w:rPr>
              <w:t xml:space="preserve">   </w:t>
            </w:r>
          </w:p>
          <w:p w:rsidR="003A4E01" w:rsidRPr="003356C8" w:rsidRDefault="003A4E01" w:rsidP="003851A2">
            <w:pPr>
              <w:spacing w:after="0" w:line="360" w:lineRule="auto"/>
              <w:ind w:left="113" w:right="113"/>
              <w:jc w:val="both"/>
              <w:outlineLvl w:val="0"/>
              <w:rPr>
                <w:rFonts w:ascii="Times New Roman" w:hAnsi="Times New Roman"/>
                <w:sz w:val="24"/>
                <w:szCs w:val="24"/>
                <w:shd w:val="clear" w:color="auto" w:fill="FEFEFE"/>
                <w:lang w:val="bg-BG"/>
              </w:rPr>
            </w:pPr>
            <w:r w:rsidRPr="003356C8">
              <w:rPr>
                <w:rFonts w:ascii="Times New Roman" w:hAnsi="Times New Roman"/>
                <w:b/>
                <w:sz w:val="24"/>
                <w:szCs w:val="24"/>
                <w:shd w:val="clear" w:color="auto" w:fill="FEFEFE"/>
                <w:lang w:val="bg-BG"/>
              </w:rPr>
              <w:t xml:space="preserve">Дата: </w:t>
            </w:r>
            <w:r w:rsidRPr="00BA49CC">
              <w:rPr>
                <w:rFonts w:ascii="Times New Roman" w:hAnsi="Times New Roman"/>
                <w:sz w:val="24"/>
                <w:szCs w:val="24"/>
                <w:shd w:val="clear" w:color="auto" w:fill="FEFEFE"/>
                <w:lang w:val="bg-BG"/>
              </w:rPr>
              <w:t>1</w:t>
            </w:r>
            <w:r w:rsidR="009A6F3C">
              <w:rPr>
                <w:rFonts w:ascii="Times New Roman" w:hAnsi="Times New Roman"/>
                <w:sz w:val="24"/>
                <w:szCs w:val="24"/>
                <w:shd w:val="clear" w:color="auto" w:fill="FEFEFE"/>
                <w:lang w:val="bg-BG"/>
              </w:rPr>
              <w:t>5</w:t>
            </w:r>
            <w:bookmarkStart w:id="1" w:name="_GoBack"/>
            <w:bookmarkEnd w:id="1"/>
            <w:r w:rsidRPr="003356C8">
              <w:rPr>
                <w:rFonts w:ascii="Times New Roman" w:hAnsi="Times New Roman"/>
                <w:sz w:val="24"/>
                <w:szCs w:val="24"/>
                <w:shd w:val="clear" w:color="auto" w:fill="FEFEFE"/>
                <w:lang w:val="bg-BG"/>
              </w:rPr>
              <w:t xml:space="preserve">.01.2019 г. </w:t>
            </w:r>
          </w:p>
          <w:p w:rsidR="003A4E01" w:rsidRPr="004972CF" w:rsidRDefault="003A4E01" w:rsidP="00F97594">
            <w:pPr>
              <w:spacing w:after="0" w:line="360" w:lineRule="auto"/>
              <w:ind w:left="113" w:right="113"/>
              <w:jc w:val="both"/>
              <w:outlineLvl w:val="0"/>
              <w:rPr>
                <w:rFonts w:ascii="Times New Roman" w:hAnsi="Times New Roman"/>
                <w:b/>
                <w:sz w:val="24"/>
                <w:szCs w:val="24"/>
                <w:lang w:val="bg-BG"/>
              </w:rPr>
            </w:pPr>
            <w:r w:rsidRPr="003356C8">
              <w:rPr>
                <w:rFonts w:ascii="Times New Roman" w:hAnsi="Times New Roman"/>
                <w:b/>
                <w:sz w:val="24"/>
                <w:szCs w:val="24"/>
                <w:lang w:val="bg-BG"/>
              </w:rPr>
              <w:t>Подпис:</w:t>
            </w:r>
          </w:p>
        </w:tc>
      </w:tr>
    </w:tbl>
    <w:p w:rsidR="003A4E01" w:rsidRPr="004972CF" w:rsidRDefault="003A4E01" w:rsidP="00CF3017">
      <w:pPr>
        <w:spacing w:after="0" w:line="360" w:lineRule="auto"/>
        <w:ind w:right="475"/>
        <w:jc w:val="both"/>
        <w:rPr>
          <w:rFonts w:ascii="Times New Roman" w:hAnsi="Times New Roman"/>
          <w:b/>
          <w:sz w:val="24"/>
          <w:szCs w:val="24"/>
          <w:lang w:val="bg-BG"/>
        </w:rPr>
      </w:pPr>
    </w:p>
    <w:sectPr w:rsidR="003A4E01" w:rsidRPr="004972CF" w:rsidSect="0015138E">
      <w:footerReference w:type="default" r:id="rId9"/>
      <w:pgSz w:w="11907" w:h="16840" w:code="9"/>
      <w:pgMar w:top="1701" w:right="1134"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1E8E" w:rsidRDefault="000A1E8E" w:rsidP="004972CF">
      <w:pPr>
        <w:spacing w:after="0" w:line="240" w:lineRule="auto"/>
      </w:pPr>
      <w:r>
        <w:separator/>
      </w:r>
    </w:p>
  </w:endnote>
  <w:endnote w:type="continuationSeparator" w:id="0">
    <w:p w:rsidR="000A1E8E" w:rsidRDefault="000A1E8E" w:rsidP="004972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E01" w:rsidRPr="00E919E4" w:rsidRDefault="003F3C01" w:rsidP="00E919E4">
    <w:pPr>
      <w:pStyle w:val="Footer"/>
      <w:jc w:val="right"/>
      <w:rPr>
        <w:lang w:val="bg-BG"/>
      </w:rPr>
    </w:pPr>
    <w:r>
      <w:fldChar w:fldCharType="begin"/>
    </w:r>
    <w:r>
      <w:instrText xml:space="preserve"> PAGE   \* MERGEFORMAT </w:instrText>
    </w:r>
    <w:r>
      <w:fldChar w:fldCharType="separate"/>
    </w:r>
    <w:r w:rsidR="009A6F3C">
      <w:rPr>
        <w:noProof/>
      </w:rPr>
      <w:t>6</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1E8E" w:rsidRDefault="000A1E8E" w:rsidP="004972CF">
      <w:pPr>
        <w:spacing w:after="0" w:line="240" w:lineRule="auto"/>
      </w:pPr>
      <w:r>
        <w:separator/>
      </w:r>
    </w:p>
  </w:footnote>
  <w:footnote w:type="continuationSeparator" w:id="0">
    <w:p w:rsidR="000A1E8E" w:rsidRDefault="000A1E8E" w:rsidP="004972C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C0F04"/>
    <w:multiLevelType w:val="hybridMultilevel"/>
    <w:tmpl w:val="67BAA940"/>
    <w:lvl w:ilvl="0" w:tplc="2334C70A">
      <w:start w:val="1"/>
      <w:numFmt w:val="bullet"/>
      <w:lvlText w:val="-"/>
      <w:lvlJc w:val="left"/>
      <w:pPr>
        <w:ind w:left="473" w:hanging="360"/>
      </w:pPr>
      <w:rPr>
        <w:rFonts w:ascii="Times New Roman" w:eastAsia="Times New Roman" w:hAnsi="Times New Roman" w:hint="default"/>
      </w:rPr>
    </w:lvl>
    <w:lvl w:ilvl="1" w:tplc="04090003" w:tentative="1">
      <w:start w:val="1"/>
      <w:numFmt w:val="bullet"/>
      <w:lvlText w:val="o"/>
      <w:lvlJc w:val="left"/>
      <w:pPr>
        <w:ind w:left="1193" w:hanging="360"/>
      </w:pPr>
      <w:rPr>
        <w:rFonts w:ascii="Courier New" w:hAnsi="Courier New" w:hint="default"/>
      </w:rPr>
    </w:lvl>
    <w:lvl w:ilvl="2" w:tplc="04090005" w:tentative="1">
      <w:start w:val="1"/>
      <w:numFmt w:val="bullet"/>
      <w:lvlText w:val=""/>
      <w:lvlJc w:val="left"/>
      <w:pPr>
        <w:ind w:left="1913" w:hanging="360"/>
      </w:pPr>
      <w:rPr>
        <w:rFonts w:ascii="Wingdings" w:hAnsi="Wingdings" w:hint="default"/>
      </w:rPr>
    </w:lvl>
    <w:lvl w:ilvl="3" w:tplc="04090001" w:tentative="1">
      <w:start w:val="1"/>
      <w:numFmt w:val="bullet"/>
      <w:lvlText w:val=""/>
      <w:lvlJc w:val="left"/>
      <w:pPr>
        <w:ind w:left="2633" w:hanging="360"/>
      </w:pPr>
      <w:rPr>
        <w:rFonts w:ascii="Symbol" w:hAnsi="Symbol" w:hint="default"/>
      </w:rPr>
    </w:lvl>
    <w:lvl w:ilvl="4" w:tplc="04090003" w:tentative="1">
      <w:start w:val="1"/>
      <w:numFmt w:val="bullet"/>
      <w:lvlText w:val="o"/>
      <w:lvlJc w:val="left"/>
      <w:pPr>
        <w:ind w:left="3353" w:hanging="360"/>
      </w:pPr>
      <w:rPr>
        <w:rFonts w:ascii="Courier New" w:hAnsi="Courier New" w:hint="default"/>
      </w:rPr>
    </w:lvl>
    <w:lvl w:ilvl="5" w:tplc="04090005" w:tentative="1">
      <w:start w:val="1"/>
      <w:numFmt w:val="bullet"/>
      <w:lvlText w:val=""/>
      <w:lvlJc w:val="left"/>
      <w:pPr>
        <w:ind w:left="4073" w:hanging="360"/>
      </w:pPr>
      <w:rPr>
        <w:rFonts w:ascii="Wingdings" w:hAnsi="Wingdings" w:hint="default"/>
      </w:rPr>
    </w:lvl>
    <w:lvl w:ilvl="6" w:tplc="04090001" w:tentative="1">
      <w:start w:val="1"/>
      <w:numFmt w:val="bullet"/>
      <w:lvlText w:val=""/>
      <w:lvlJc w:val="left"/>
      <w:pPr>
        <w:ind w:left="4793" w:hanging="360"/>
      </w:pPr>
      <w:rPr>
        <w:rFonts w:ascii="Symbol" w:hAnsi="Symbol" w:hint="default"/>
      </w:rPr>
    </w:lvl>
    <w:lvl w:ilvl="7" w:tplc="04090003" w:tentative="1">
      <w:start w:val="1"/>
      <w:numFmt w:val="bullet"/>
      <w:lvlText w:val="o"/>
      <w:lvlJc w:val="left"/>
      <w:pPr>
        <w:ind w:left="5513" w:hanging="360"/>
      </w:pPr>
      <w:rPr>
        <w:rFonts w:ascii="Courier New" w:hAnsi="Courier New" w:hint="default"/>
      </w:rPr>
    </w:lvl>
    <w:lvl w:ilvl="8" w:tplc="04090005" w:tentative="1">
      <w:start w:val="1"/>
      <w:numFmt w:val="bullet"/>
      <w:lvlText w:val=""/>
      <w:lvlJc w:val="left"/>
      <w:pPr>
        <w:ind w:left="6233" w:hanging="360"/>
      </w:pPr>
      <w:rPr>
        <w:rFonts w:ascii="Wingdings" w:hAnsi="Wingdings" w:hint="default"/>
      </w:rPr>
    </w:lvl>
  </w:abstractNum>
  <w:abstractNum w:abstractNumId="1">
    <w:nsid w:val="2FD84034"/>
    <w:multiLevelType w:val="multilevel"/>
    <w:tmpl w:val="5296DEEE"/>
    <w:lvl w:ilvl="0">
      <w:start w:val="482"/>
      <w:numFmt w:val="bullet"/>
      <w:suff w:val="space"/>
      <w:lvlText w:val="-"/>
      <w:lvlJc w:val="left"/>
      <w:pPr>
        <w:ind w:left="454" w:hanging="170"/>
      </w:pPr>
      <w:rPr>
        <w:rFonts w:ascii="Times New Roman" w:hAnsi="Times New Roman" w:hint="default"/>
        <w:color w:val="00000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618C01F3"/>
    <w:multiLevelType w:val="hybridMultilevel"/>
    <w:tmpl w:val="1CE01C44"/>
    <w:lvl w:ilvl="0" w:tplc="8C4240A2">
      <w:start w:val="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D0324D1"/>
    <w:multiLevelType w:val="hybridMultilevel"/>
    <w:tmpl w:val="773A7448"/>
    <w:lvl w:ilvl="0" w:tplc="30A0B946">
      <w:start w:val="482"/>
      <w:numFmt w:val="bullet"/>
      <w:lvlText w:val="-"/>
      <w:lvlJc w:val="left"/>
      <w:pPr>
        <w:ind w:left="720" w:hanging="360"/>
      </w:pPr>
      <w:rPr>
        <w:rFonts w:ascii="Times New Roman" w:eastAsia="Times New Roman" w:hAnsi="Times New Roman" w:hint="default"/>
        <w:color w:val="000000"/>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22FE"/>
    <w:rsid w:val="00000E47"/>
    <w:rsid w:val="0001548D"/>
    <w:rsid w:val="00033325"/>
    <w:rsid w:val="00036480"/>
    <w:rsid w:val="00044766"/>
    <w:rsid w:val="0006031E"/>
    <w:rsid w:val="00064159"/>
    <w:rsid w:val="000653A7"/>
    <w:rsid w:val="00070D8C"/>
    <w:rsid w:val="00072813"/>
    <w:rsid w:val="00073671"/>
    <w:rsid w:val="0008685D"/>
    <w:rsid w:val="00090EC8"/>
    <w:rsid w:val="000A0417"/>
    <w:rsid w:val="000A1E8E"/>
    <w:rsid w:val="000B1D7D"/>
    <w:rsid w:val="000B233F"/>
    <w:rsid w:val="000C1748"/>
    <w:rsid w:val="000E073A"/>
    <w:rsid w:val="000F07E5"/>
    <w:rsid w:val="001028E0"/>
    <w:rsid w:val="00104485"/>
    <w:rsid w:val="0011412F"/>
    <w:rsid w:val="00114653"/>
    <w:rsid w:val="00117093"/>
    <w:rsid w:val="00142F36"/>
    <w:rsid w:val="001462C0"/>
    <w:rsid w:val="0015138E"/>
    <w:rsid w:val="00156E68"/>
    <w:rsid w:val="00165FBE"/>
    <w:rsid w:val="001662F4"/>
    <w:rsid w:val="0016694D"/>
    <w:rsid w:val="001705AD"/>
    <w:rsid w:val="00196530"/>
    <w:rsid w:val="001B2928"/>
    <w:rsid w:val="001B716B"/>
    <w:rsid w:val="001C1CF2"/>
    <w:rsid w:val="001D0471"/>
    <w:rsid w:val="001D32EC"/>
    <w:rsid w:val="001D568E"/>
    <w:rsid w:val="001E640B"/>
    <w:rsid w:val="001E77D4"/>
    <w:rsid w:val="001F3C8B"/>
    <w:rsid w:val="001F675C"/>
    <w:rsid w:val="00217F3D"/>
    <w:rsid w:val="002305E1"/>
    <w:rsid w:val="00244ABB"/>
    <w:rsid w:val="002525A4"/>
    <w:rsid w:val="00253EED"/>
    <w:rsid w:val="00267198"/>
    <w:rsid w:val="0027516E"/>
    <w:rsid w:val="00276355"/>
    <w:rsid w:val="0029290F"/>
    <w:rsid w:val="00294CAD"/>
    <w:rsid w:val="002A18C1"/>
    <w:rsid w:val="002A650C"/>
    <w:rsid w:val="002C0ECD"/>
    <w:rsid w:val="002C32FB"/>
    <w:rsid w:val="002C5F5F"/>
    <w:rsid w:val="002C769C"/>
    <w:rsid w:val="002E0777"/>
    <w:rsid w:val="002E2ED9"/>
    <w:rsid w:val="002E7E1A"/>
    <w:rsid w:val="002F3C27"/>
    <w:rsid w:val="003011AD"/>
    <w:rsid w:val="00327AD2"/>
    <w:rsid w:val="00330BD9"/>
    <w:rsid w:val="003356C8"/>
    <w:rsid w:val="00342381"/>
    <w:rsid w:val="00351430"/>
    <w:rsid w:val="00354DD1"/>
    <w:rsid w:val="00364D35"/>
    <w:rsid w:val="003651F1"/>
    <w:rsid w:val="003851A2"/>
    <w:rsid w:val="00391BDE"/>
    <w:rsid w:val="00394B5F"/>
    <w:rsid w:val="00395C31"/>
    <w:rsid w:val="003A4E01"/>
    <w:rsid w:val="003A5699"/>
    <w:rsid w:val="003C69DE"/>
    <w:rsid w:val="003D32F3"/>
    <w:rsid w:val="003D5720"/>
    <w:rsid w:val="003D744E"/>
    <w:rsid w:val="003E03CF"/>
    <w:rsid w:val="003E16DC"/>
    <w:rsid w:val="003F3C01"/>
    <w:rsid w:val="003F4CC2"/>
    <w:rsid w:val="004128EF"/>
    <w:rsid w:val="00435513"/>
    <w:rsid w:val="004548FF"/>
    <w:rsid w:val="00463EFF"/>
    <w:rsid w:val="00466569"/>
    <w:rsid w:val="004851BC"/>
    <w:rsid w:val="00491F15"/>
    <w:rsid w:val="0049602A"/>
    <w:rsid w:val="004972CF"/>
    <w:rsid w:val="00497F56"/>
    <w:rsid w:val="004A1E58"/>
    <w:rsid w:val="004A41D5"/>
    <w:rsid w:val="004C2C38"/>
    <w:rsid w:val="004C5753"/>
    <w:rsid w:val="004E680C"/>
    <w:rsid w:val="004F7205"/>
    <w:rsid w:val="005061B8"/>
    <w:rsid w:val="00533FFB"/>
    <w:rsid w:val="00540C37"/>
    <w:rsid w:val="00542BB5"/>
    <w:rsid w:val="00543159"/>
    <w:rsid w:val="0056420F"/>
    <w:rsid w:val="00573188"/>
    <w:rsid w:val="00575EDD"/>
    <w:rsid w:val="00596C41"/>
    <w:rsid w:val="005A05B0"/>
    <w:rsid w:val="005A7338"/>
    <w:rsid w:val="005A7D02"/>
    <w:rsid w:val="005D068C"/>
    <w:rsid w:val="005F1800"/>
    <w:rsid w:val="005F21BF"/>
    <w:rsid w:val="005F555B"/>
    <w:rsid w:val="006222FE"/>
    <w:rsid w:val="006231F4"/>
    <w:rsid w:val="00630F89"/>
    <w:rsid w:val="006533DF"/>
    <w:rsid w:val="006546BB"/>
    <w:rsid w:val="006753B7"/>
    <w:rsid w:val="00683C69"/>
    <w:rsid w:val="00694DE1"/>
    <w:rsid w:val="006B0613"/>
    <w:rsid w:val="006B0B36"/>
    <w:rsid w:val="006D710D"/>
    <w:rsid w:val="007071A9"/>
    <w:rsid w:val="007158E2"/>
    <w:rsid w:val="0073254D"/>
    <w:rsid w:val="007457A4"/>
    <w:rsid w:val="00745CE3"/>
    <w:rsid w:val="007512C8"/>
    <w:rsid w:val="00773738"/>
    <w:rsid w:val="00775FDB"/>
    <w:rsid w:val="00791B4B"/>
    <w:rsid w:val="00795BCA"/>
    <w:rsid w:val="00796F24"/>
    <w:rsid w:val="00797C9D"/>
    <w:rsid w:val="007A2F7B"/>
    <w:rsid w:val="007B7A5F"/>
    <w:rsid w:val="007B7B7C"/>
    <w:rsid w:val="007C28D1"/>
    <w:rsid w:val="007D4ADA"/>
    <w:rsid w:val="007D7ED6"/>
    <w:rsid w:val="007E1D7E"/>
    <w:rsid w:val="007F7A15"/>
    <w:rsid w:val="0080641B"/>
    <w:rsid w:val="0081162B"/>
    <w:rsid w:val="00815A96"/>
    <w:rsid w:val="00822FC9"/>
    <w:rsid w:val="00824213"/>
    <w:rsid w:val="00834848"/>
    <w:rsid w:val="00842537"/>
    <w:rsid w:val="00844EF3"/>
    <w:rsid w:val="00845892"/>
    <w:rsid w:val="00847494"/>
    <w:rsid w:val="00847D56"/>
    <w:rsid w:val="0085019B"/>
    <w:rsid w:val="008603DF"/>
    <w:rsid w:val="008615A2"/>
    <w:rsid w:val="0089225A"/>
    <w:rsid w:val="00895582"/>
    <w:rsid w:val="008B0DED"/>
    <w:rsid w:val="008C1096"/>
    <w:rsid w:val="008C642E"/>
    <w:rsid w:val="008C7B74"/>
    <w:rsid w:val="008D5841"/>
    <w:rsid w:val="008E0F18"/>
    <w:rsid w:val="008F2F39"/>
    <w:rsid w:val="008F761E"/>
    <w:rsid w:val="00915E5B"/>
    <w:rsid w:val="009265A3"/>
    <w:rsid w:val="00926F9E"/>
    <w:rsid w:val="00927F6F"/>
    <w:rsid w:val="00932673"/>
    <w:rsid w:val="009331AE"/>
    <w:rsid w:val="00935656"/>
    <w:rsid w:val="009362BC"/>
    <w:rsid w:val="00940CF4"/>
    <w:rsid w:val="009642D6"/>
    <w:rsid w:val="00965CD3"/>
    <w:rsid w:val="009664AC"/>
    <w:rsid w:val="009871CF"/>
    <w:rsid w:val="009A1658"/>
    <w:rsid w:val="009A6F3C"/>
    <w:rsid w:val="009A7C24"/>
    <w:rsid w:val="009B1637"/>
    <w:rsid w:val="009B20E7"/>
    <w:rsid w:val="009B5A5A"/>
    <w:rsid w:val="009B5B86"/>
    <w:rsid w:val="009D3449"/>
    <w:rsid w:val="009D4A36"/>
    <w:rsid w:val="009E6865"/>
    <w:rsid w:val="009F51AD"/>
    <w:rsid w:val="00A017D0"/>
    <w:rsid w:val="00A049DE"/>
    <w:rsid w:val="00A13D84"/>
    <w:rsid w:val="00A6113B"/>
    <w:rsid w:val="00A63B85"/>
    <w:rsid w:val="00A72D02"/>
    <w:rsid w:val="00A74BBB"/>
    <w:rsid w:val="00A7762C"/>
    <w:rsid w:val="00A812E7"/>
    <w:rsid w:val="00A82FC3"/>
    <w:rsid w:val="00A866CA"/>
    <w:rsid w:val="00AA501B"/>
    <w:rsid w:val="00AB620E"/>
    <w:rsid w:val="00AB6C75"/>
    <w:rsid w:val="00AC3D34"/>
    <w:rsid w:val="00AC421B"/>
    <w:rsid w:val="00AD0A1C"/>
    <w:rsid w:val="00AD543E"/>
    <w:rsid w:val="00B05944"/>
    <w:rsid w:val="00B05C88"/>
    <w:rsid w:val="00B072C6"/>
    <w:rsid w:val="00B242C1"/>
    <w:rsid w:val="00B35760"/>
    <w:rsid w:val="00B43898"/>
    <w:rsid w:val="00B5004D"/>
    <w:rsid w:val="00B5399A"/>
    <w:rsid w:val="00B65156"/>
    <w:rsid w:val="00B83771"/>
    <w:rsid w:val="00B90D7E"/>
    <w:rsid w:val="00B93E3A"/>
    <w:rsid w:val="00BA0CB8"/>
    <w:rsid w:val="00BA2CBA"/>
    <w:rsid w:val="00BA49CC"/>
    <w:rsid w:val="00BB44E0"/>
    <w:rsid w:val="00BB4DED"/>
    <w:rsid w:val="00BC477A"/>
    <w:rsid w:val="00BD0A28"/>
    <w:rsid w:val="00BD1341"/>
    <w:rsid w:val="00BD2A2E"/>
    <w:rsid w:val="00BD7124"/>
    <w:rsid w:val="00BE122B"/>
    <w:rsid w:val="00BE467D"/>
    <w:rsid w:val="00BE50E6"/>
    <w:rsid w:val="00BF214A"/>
    <w:rsid w:val="00BF3FE9"/>
    <w:rsid w:val="00C00EEA"/>
    <w:rsid w:val="00C03D2C"/>
    <w:rsid w:val="00C10EE4"/>
    <w:rsid w:val="00C12E48"/>
    <w:rsid w:val="00C1302B"/>
    <w:rsid w:val="00C13A25"/>
    <w:rsid w:val="00C15291"/>
    <w:rsid w:val="00C204D3"/>
    <w:rsid w:val="00C2063F"/>
    <w:rsid w:val="00C20FC2"/>
    <w:rsid w:val="00C21330"/>
    <w:rsid w:val="00C36C82"/>
    <w:rsid w:val="00C44127"/>
    <w:rsid w:val="00C70E37"/>
    <w:rsid w:val="00C71C15"/>
    <w:rsid w:val="00C73CD1"/>
    <w:rsid w:val="00C751D3"/>
    <w:rsid w:val="00C979EE"/>
    <w:rsid w:val="00CC0132"/>
    <w:rsid w:val="00CC543C"/>
    <w:rsid w:val="00CC581D"/>
    <w:rsid w:val="00CC677C"/>
    <w:rsid w:val="00CE1521"/>
    <w:rsid w:val="00CE4DBC"/>
    <w:rsid w:val="00CE5027"/>
    <w:rsid w:val="00CF1FC6"/>
    <w:rsid w:val="00CF3017"/>
    <w:rsid w:val="00CF7451"/>
    <w:rsid w:val="00D02C69"/>
    <w:rsid w:val="00D06871"/>
    <w:rsid w:val="00D06BCD"/>
    <w:rsid w:val="00D11888"/>
    <w:rsid w:val="00D235C3"/>
    <w:rsid w:val="00D37F8E"/>
    <w:rsid w:val="00D435E7"/>
    <w:rsid w:val="00D44E50"/>
    <w:rsid w:val="00D46128"/>
    <w:rsid w:val="00D47851"/>
    <w:rsid w:val="00D50430"/>
    <w:rsid w:val="00D5046F"/>
    <w:rsid w:val="00D85260"/>
    <w:rsid w:val="00D93D46"/>
    <w:rsid w:val="00D971DD"/>
    <w:rsid w:val="00DA0C89"/>
    <w:rsid w:val="00DA0FED"/>
    <w:rsid w:val="00DD598E"/>
    <w:rsid w:val="00DE79BF"/>
    <w:rsid w:val="00DF148F"/>
    <w:rsid w:val="00E07822"/>
    <w:rsid w:val="00E17DFB"/>
    <w:rsid w:val="00E27FAE"/>
    <w:rsid w:val="00E348D8"/>
    <w:rsid w:val="00E4649F"/>
    <w:rsid w:val="00E472A8"/>
    <w:rsid w:val="00E51214"/>
    <w:rsid w:val="00E53252"/>
    <w:rsid w:val="00E63A6F"/>
    <w:rsid w:val="00E80747"/>
    <w:rsid w:val="00E8341E"/>
    <w:rsid w:val="00E877C5"/>
    <w:rsid w:val="00E919E4"/>
    <w:rsid w:val="00EA41F6"/>
    <w:rsid w:val="00EB5C82"/>
    <w:rsid w:val="00EC37FE"/>
    <w:rsid w:val="00EC3ECE"/>
    <w:rsid w:val="00ED2453"/>
    <w:rsid w:val="00EF6719"/>
    <w:rsid w:val="00F121EA"/>
    <w:rsid w:val="00F16CBC"/>
    <w:rsid w:val="00F32475"/>
    <w:rsid w:val="00F37A2B"/>
    <w:rsid w:val="00F45B95"/>
    <w:rsid w:val="00F50B46"/>
    <w:rsid w:val="00F52DDE"/>
    <w:rsid w:val="00F63802"/>
    <w:rsid w:val="00F64C87"/>
    <w:rsid w:val="00F7641D"/>
    <w:rsid w:val="00F86CA9"/>
    <w:rsid w:val="00F955DD"/>
    <w:rsid w:val="00F97594"/>
    <w:rsid w:val="00FA0064"/>
    <w:rsid w:val="00FA0620"/>
    <w:rsid w:val="00FA238A"/>
    <w:rsid w:val="00FC4ABC"/>
    <w:rsid w:val="00FC69A2"/>
    <w:rsid w:val="00FD2E35"/>
    <w:rsid w:val="00FE26C1"/>
    <w:rsid w:val="00FF1A47"/>
    <w:rsid w:val="00FF2782"/>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bg-BG" w:eastAsia="bg-BG"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4DD1"/>
    <w:pPr>
      <w:spacing w:after="200" w:line="276" w:lineRule="auto"/>
    </w:pPr>
    <w:rPr>
      <w:rFonts w:ascii="Calibri" w:hAnsi="Calibri"/>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99"/>
    <w:qFormat/>
    <w:rsid w:val="006222FE"/>
    <w:rPr>
      <w:rFonts w:cs="Times New Roman"/>
      <w:b/>
    </w:rPr>
  </w:style>
  <w:style w:type="paragraph" w:customStyle="1" w:styleId="CM1">
    <w:name w:val="CM1"/>
    <w:basedOn w:val="Normal"/>
    <w:uiPriority w:val="99"/>
    <w:rsid w:val="00847494"/>
    <w:pPr>
      <w:autoSpaceDE w:val="0"/>
      <w:autoSpaceDN w:val="0"/>
      <w:spacing w:after="0" w:line="240" w:lineRule="auto"/>
    </w:pPr>
    <w:rPr>
      <w:rFonts w:ascii="Times New Roman" w:hAnsi="Times New Roman"/>
      <w:sz w:val="24"/>
      <w:szCs w:val="24"/>
    </w:rPr>
  </w:style>
  <w:style w:type="paragraph" w:customStyle="1" w:styleId="a">
    <w:name w:val="Знак Знак"/>
    <w:basedOn w:val="Normal"/>
    <w:uiPriority w:val="99"/>
    <w:rsid w:val="00F16CBC"/>
    <w:pPr>
      <w:spacing w:after="0" w:line="240" w:lineRule="auto"/>
    </w:pPr>
    <w:rPr>
      <w:rFonts w:ascii="Times New Roman" w:hAnsi="Times New Roman"/>
      <w:sz w:val="24"/>
      <w:szCs w:val="24"/>
      <w:lang w:val="pl-PL" w:eastAsia="pl-PL"/>
    </w:rPr>
  </w:style>
  <w:style w:type="paragraph" w:styleId="PlainText">
    <w:name w:val="Plain Text"/>
    <w:basedOn w:val="Normal"/>
    <w:link w:val="PlainTextChar"/>
    <w:uiPriority w:val="99"/>
    <w:rsid w:val="00B35760"/>
    <w:pPr>
      <w:spacing w:after="0" w:line="240" w:lineRule="auto"/>
    </w:pPr>
    <w:rPr>
      <w:szCs w:val="21"/>
      <w:lang w:val="bg-BG" w:eastAsia="bg-BG"/>
    </w:rPr>
  </w:style>
  <w:style w:type="character" w:customStyle="1" w:styleId="PlainTextChar">
    <w:name w:val="Plain Text Char"/>
    <w:basedOn w:val="DefaultParagraphFont"/>
    <w:link w:val="PlainText"/>
    <w:uiPriority w:val="99"/>
    <w:locked/>
    <w:rsid w:val="00B35760"/>
    <w:rPr>
      <w:rFonts w:ascii="Calibri" w:hAnsi="Calibri" w:cs="Times New Roman"/>
      <w:sz w:val="21"/>
    </w:rPr>
  </w:style>
  <w:style w:type="paragraph" w:styleId="BalloonText">
    <w:name w:val="Balloon Text"/>
    <w:basedOn w:val="Normal"/>
    <w:link w:val="BalloonTextChar"/>
    <w:uiPriority w:val="99"/>
    <w:rsid w:val="00A63B85"/>
    <w:pPr>
      <w:spacing w:after="0" w:line="240" w:lineRule="auto"/>
    </w:pPr>
    <w:rPr>
      <w:rFonts w:ascii="Tahoma" w:hAnsi="Tahoma"/>
      <w:sz w:val="16"/>
      <w:szCs w:val="16"/>
      <w:lang w:val="bg-BG" w:eastAsia="bg-BG"/>
    </w:rPr>
  </w:style>
  <w:style w:type="character" w:customStyle="1" w:styleId="BalloonTextChar">
    <w:name w:val="Balloon Text Char"/>
    <w:basedOn w:val="DefaultParagraphFont"/>
    <w:link w:val="BalloonText"/>
    <w:uiPriority w:val="99"/>
    <w:locked/>
    <w:rsid w:val="00A63B85"/>
    <w:rPr>
      <w:rFonts w:ascii="Tahoma" w:hAnsi="Tahoma" w:cs="Times New Roman"/>
      <w:sz w:val="16"/>
    </w:rPr>
  </w:style>
  <w:style w:type="character" w:styleId="CommentReference">
    <w:name w:val="annotation reference"/>
    <w:basedOn w:val="DefaultParagraphFont"/>
    <w:uiPriority w:val="99"/>
    <w:rsid w:val="00795BCA"/>
    <w:rPr>
      <w:rFonts w:cs="Times New Roman"/>
      <w:sz w:val="16"/>
    </w:rPr>
  </w:style>
  <w:style w:type="paragraph" w:styleId="CommentText">
    <w:name w:val="annotation text"/>
    <w:basedOn w:val="Normal"/>
    <w:link w:val="CommentTextChar"/>
    <w:uiPriority w:val="99"/>
    <w:rsid w:val="00795BCA"/>
    <w:rPr>
      <w:sz w:val="20"/>
      <w:szCs w:val="20"/>
      <w:lang w:val="bg-BG" w:eastAsia="bg-BG"/>
    </w:rPr>
  </w:style>
  <w:style w:type="character" w:customStyle="1" w:styleId="CommentTextChar">
    <w:name w:val="Comment Text Char"/>
    <w:basedOn w:val="DefaultParagraphFont"/>
    <w:link w:val="CommentText"/>
    <w:uiPriority w:val="99"/>
    <w:locked/>
    <w:rsid w:val="00795BCA"/>
    <w:rPr>
      <w:rFonts w:ascii="Calibri" w:hAnsi="Calibri" w:cs="Times New Roman"/>
    </w:rPr>
  </w:style>
  <w:style w:type="paragraph" w:styleId="CommentSubject">
    <w:name w:val="annotation subject"/>
    <w:basedOn w:val="CommentText"/>
    <w:next w:val="CommentText"/>
    <w:link w:val="CommentSubjectChar"/>
    <w:uiPriority w:val="99"/>
    <w:rsid w:val="00795BCA"/>
    <w:rPr>
      <w:b/>
      <w:bCs/>
    </w:rPr>
  </w:style>
  <w:style w:type="character" w:customStyle="1" w:styleId="CommentSubjectChar">
    <w:name w:val="Comment Subject Char"/>
    <w:basedOn w:val="CommentTextChar"/>
    <w:link w:val="CommentSubject"/>
    <w:uiPriority w:val="99"/>
    <w:locked/>
    <w:rsid w:val="00795BCA"/>
    <w:rPr>
      <w:rFonts w:ascii="Calibri" w:hAnsi="Calibri" w:cs="Times New Roman"/>
      <w:b/>
    </w:rPr>
  </w:style>
  <w:style w:type="paragraph" w:styleId="Header">
    <w:name w:val="header"/>
    <w:basedOn w:val="Normal"/>
    <w:link w:val="HeaderChar"/>
    <w:uiPriority w:val="99"/>
    <w:rsid w:val="004972CF"/>
    <w:pPr>
      <w:tabs>
        <w:tab w:val="center" w:pos="4536"/>
        <w:tab w:val="right" w:pos="9072"/>
      </w:tabs>
    </w:pPr>
  </w:style>
  <w:style w:type="character" w:customStyle="1" w:styleId="HeaderChar">
    <w:name w:val="Header Char"/>
    <w:basedOn w:val="DefaultParagraphFont"/>
    <w:link w:val="Header"/>
    <w:uiPriority w:val="99"/>
    <w:locked/>
    <w:rsid w:val="004972CF"/>
    <w:rPr>
      <w:rFonts w:ascii="Calibri" w:hAnsi="Calibri" w:cs="Times New Roman"/>
      <w:sz w:val="22"/>
      <w:lang w:val="en-US" w:eastAsia="en-US"/>
    </w:rPr>
  </w:style>
  <w:style w:type="paragraph" w:styleId="Footer">
    <w:name w:val="footer"/>
    <w:basedOn w:val="Normal"/>
    <w:link w:val="FooterChar"/>
    <w:uiPriority w:val="99"/>
    <w:rsid w:val="004972CF"/>
    <w:pPr>
      <w:tabs>
        <w:tab w:val="center" w:pos="4536"/>
        <w:tab w:val="right" w:pos="9072"/>
      </w:tabs>
    </w:pPr>
  </w:style>
  <w:style w:type="character" w:customStyle="1" w:styleId="FooterChar">
    <w:name w:val="Footer Char"/>
    <w:basedOn w:val="DefaultParagraphFont"/>
    <w:link w:val="Footer"/>
    <w:uiPriority w:val="99"/>
    <w:locked/>
    <w:rsid w:val="004972CF"/>
    <w:rPr>
      <w:rFonts w:ascii="Calibri" w:hAnsi="Calibri" w:cs="Times New Roman"/>
      <w:sz w:val="22"/>
      <w:lang w:val="en-US" w:eastAsia="en-US"/>
    </w:rPr>
  </w:style>
  <w:style w:type="character" w:styleId="Hyperlink">
    <w:name w:val="Hyperlink"/>
    <w:basedOn w:val="DefaultParagraphFont"/>
    <w:uiPriority w:val="99"/>
    <w:rsid w:val="003851A2"/>
    <w:rPr>
      <w:rFonts w:cs="Times New Roman"/>
      <w:color w:val="0000FF"/>
      <w:u w:val="single"/>
    </w:rPr>
  </w:style>
  <w:style w:type="paragraph" w:styleId="ListParagraph">
    <w:name w:val="List Paragraph"/>
    <w:basedOn w:val="Normal"/>
    <w:uiPriority w:val="99"/>
    <w:qFormat/>
    <w:rsid w:val="00CC581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bg-BG" w:eastAsia="bg-BG"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4DD1"/>
    <w:pPr>
      <w:spacing w:after="200" w:line="276" w:lineRule="auto"/>
    </w:pPr>
    <w:rPr>
      <w:rFonts w:ascii="Calibri" w:hAnsi="Calibri"/>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99"/>
    <w:qFormat/>
    <w:rsid w:val="006222FE"/>
    <w:rPr>
      <w:rFonts w:cs="Times New Roman"/>
      <w:b/>
    </w:rPr>
  </w:style>
  <w:style w:type="paragraph" w:customStyle="1" w:styleId="CM1">
    <w:name w:val="CM1"/>
    <w:basedOn w:val="Normal"/>
    <w:uiPriority w:val="99"/>
    <w:rsid w:val="00847494"/>
    <w:pPr>
      <w:autoSpaceDE w:val="0"/>
      <w:autoSpaceDN w:val="0"/>
      <w:spacing w:after="0" w:line="240" w:lineRule="auto"/>
    </w:pPr>
    <w:rPr>
      <w:rFonts w:ascii="Times New Roman" w:hAnsi="Times New Roman"/>
      <w:sz w:val="24"/>
      <w:szCs w:val="24"/>
    </w:rPr>
  </w:style>
  <w:style w:type="paragraph" w:customStyle="1" w:styleId="a">
    <w:name w:val="Знак Знак"/>
    <w:basedOn w:val="Normal"/>
    <w:uiPriority w:val="99"/>
    <w:rsid w:val="00F16CBC"/>
    <w:pPr>
      <w:spacing w:after="0" w:line="240" w:lineRule="auto"/>
    </w:pPr>
    <w:rPr>
      <w:rFonts w:ascii="Times New Roman" w:hAnsi="Times New Roman"/>
      <w:sz w:val="24"/>
      <w:szCs w:val="24"/>
      <w:lang w:val="pl-PL" w:eastAsia="pl-PL"/>
    </w:rPr>
  </w:style>
  <w:style w:type="paragraph" w:styleId="PlainText">
    <w:name w:val="Plain Text"/>
    <w:basedOn w:val="Normal"/>
    <w:link w:val="PlainTextChar"/>
    <w:uiPriority w:val="99"/>
    <w:rsid w:val="00B35760"/>
    <w:pPr>
      <w:spacing w:after="0" w:line="240" w:lineRule="auto"/>
    </w:pPr>
    <w:rPr>
      <w:szCs w:val="21"/>
      <w:lang w:val="bg-BG" w:eastAsia="bg-BG"/>
    </w:rPr>
  </w:style>
  <w:style w:type="character" w:customStyle="1" w:styleId="PlainTextChar">
    <w:name w:val="Plain Text Char"/>
    <w:basedOn w:val="DefaultParagraphFont"/>
    <w:link w:val="PlainText"/>
    <w:uiPriority w:val="99"/>
    <w:locked/>
    <w:rsid w:val="00B35760"/>
    <w:rPr>
      <w:rFonts w:ascii="Calibri" w:hAnsi="Calibri" w:cs="Times New Roman"/>
      <w:sz w:val="21"/>
    </w:rPr>
  </w:style>
  <w:style w:type="paragraph" w:styleId="BalloonText">
    <w:name w:val="Balloon Text"/>
    <w:basedOn w:val="Normal"/>
    <w:link w:val="BalloonTextChar"/>
    <w:uiPriority w:val="99"/>
    <w:rsid w:val="00A63B85"/>
    <w:pPr>
      <w:spacing w:after="0" w:line="240" w:lineRule="auto"/>
    </w:pPr>
    <w:rPr>
      <w:rFonts w:ascii="Tahoma" w:hAnsi="Tahoma"/>
      <w:sz w:val="16"/>
      <w:szCs w:val="16"/>
      <w:lang w:val="bg-BG" w:eastAsia="bg-BG"/>
    </w:rPr>
  </w:style>
  <w:style w:type="character" w:customStyle="1" w:styleId="BalloonTextChar">
    <w:name w:val="Balloon Text Char"/>
    <w:basedOn w:val="DefaultParagraphFont"/>
    <w:link w:val="BalloonText"/>
    <w:uiPriority w:val="99"/>
    <w:locked/>
    <w:rsid w:val="00A63B85"/>
    <w:rPr>
      <w:rFonts w:ascii="Tahoma" w:hAnsi="Tahoma" w:cs="Times New Roman"/>
      <w:sz w:val="16"/>
    </w:rPr>
  </w:style>
  <w:style w:type="character" w:styleId="CommentReference">
    <w:name w:val="annotation reference"/>
    <w:basedOn w:val="DefaultParagraphFont"/>
    <w:uiPriority w:val="99"/>
    <w:rsid w:val="00795BCA"/>
    <w:rPr>
      <w:rFonts w:cs="Times New Roman"/>
      <w:sz w:val="16"/>
    </w:rPr>
  </w:style>
  <w:style w:type="paragraph" w:styleId="CommentText">
    <w:name w:val="annotation text"/>
    <w:basedOn w:val="Normal"/>
    <w:link w:val="CommentTextChar"/>
    <w:uiPriority w:val="99"/>
    <w:rsid w:val="00795BCA"/>
    <w:rPr>
      <w:sz w:val="20"/>
      <w:szCs w:val="20"/>
      <w:lang w:val="bg-BG" w:eastAsia="bg-BG"/>
    </w:rPr>
  </w:style>
  <w:style w:type="character" w:customStyle="1" w:styleId="CommentTextChar">
    <w:name w:val="Comment Text Char"/>
    <w:basedOn w:val="DefaultParagraphFont"/>
    <w:link w:val="CommentText"/>
    <w:uiPriority w:val="99"/>
    <w:locked/>
    <w:rsid w:val="00795BCA"/>
    <w:rPr>
      <w:rFonts w:ascii="Calibri" w:hAnsi="Calibri" w:cs="Times New Roman"/>
    </w:rPr>
  </w:style>
  <w:style w:type="paragraph" w:styleId="CommentSubject">
    <w:name w:val="annotation subject"/>
    <w:basedOn w:val="CommentText"/>
    <w:next w:val="CommentText"/>
    <w:link w:val="CommentSubjectChar"/>
    <w:uiPriority w:val="99"/>
    <w:rsid w:val="00795BCA"/>
    <w:rPr>
      <w:b/>
      <w:bCs/>
    </w:rPr>
  </w:style>
  <w:style w:type="character" w:customStyle="1" w:styleId="CommentSubjectChar">
    <w:name w:val="Comment Subject Char"/>
    <w:basedOn w:val="CommentTextChar"/>
    <w:link w:val="CommentSubject"/>
    <w:uiPriority w:val="99"/>
    <w:locked/>
    <w:rsid w:val="00795BCA"/>
    <w:rPr>
      <w:rFonts w:ascii="Calibri" w:hAnsi="Calibri" w:cs="Times New Roman"/>
      <w:b/>
    </w:rPr>
  </w:style>
  <w:style w:type="paragraph" w:styleId="Header">
    <w:name w:val="header"/>
    <w:basedOn w:val="Normal"/>
    <w:link w:val="HeaderChar"/>
    <w:uiPriority w:val="99"/>
    <w:rsid w:val="004972CF"/>
    <w:pPr>
      <w:tabs>
        <w:tab w:val="center" w:pos="4536"/>
        <w:tab w:val="right" w:pos="9072"/>
      </w:tabs>
    </w:pPr>
  </w:style>
  <w:style w:type="character" w:customStyle="1" w:styleId="HeaderChar">
    <w:name w:val="Header Char"/>
    <w:basedOn w:val="DefaultParagraphFont"/>
    <w:link w:val="Header"/>
    <w:uiPriority w:val="99"/>
    <w:locked/>
    <w:rsid w:val="004972CF"/>
    <w:rPr>
      <w:rFonts w:ascii="Calibri" w:hAnsi="Calibri" w:cs="Times New Roman"/>
      <w:sz w:val="22"/>
      <w:lang w:val="en-US" w:eastAsia="en-US"/>
    </w:rPr>
  </w:style>
  <w:style w:type="paragraph" w:styleId="Footer">
    <w:name w:val="footer"/>
    <w:basedOn w:val="Normal"/>
    <w:link w:val="FooterChar"/>
    <w:uiPriority w:val="99"/>
    <w:rsid w:val="004972CF"/>
    <w:pPr>
      <w:tabs>
        <w:tab w:val="center" w:pos="4536"/>
        <w:tab w:val="right" w:pos="9072"/>
      </w:tabs>
    </w:pPr>
  </w:style>
  <w:style w:type="character" w:customStyle="1" w:styleId="FooterChar">
    <w:name w:val="Footer Char"/>
    <w:basedOn w:val="DefaultParagraphFont"/>
    <w:link w:val="Footer"/>
    <w:uiPriority w:val="99"/>
    <w:locked/>
    <w:rsid w:val="004972CF"/>
    <w:rPr>
      <w:rFonts w:ascii="Calibri" w:hAnsi="Calibri" w:cs="Times New Roman"/>
      <w:sz w:val="22"/>
      <w:lang w:val="en-US" w:eastAsia="en-US"/>
    </w:rPr>
  </w:style>
  <w:style w:type="character" w:styleId="Hyperlink">
    <w:name w:val="Hyperlink"/>
    <w:basedOn w:val="DefaultParagraphFont"/>
    <w:uiPriority w:val="99"/>
    <w:rsid w:val="003851A2"/>
    <w:rPr>
      <w:rFonts w:cs="Times New Roman"/>
      <w:color w:val="0000FF"/>
      <w:u w:val="single"/>
    </w:rPr>
  </w:style>
  <w:style w:type="paragraph" w:styleId="ListParagraph">
    <w:name w:val="List Paragraph"/>
    <w:basedOn w:val="Normal"/>
    <w:uiPriority w:val="99"/>
    <w:qFormat/>
    <w:rsid w:val="00CC58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222184">
      <w:marLeft w:val="0"/>
      <w:marRight w:val="0"/>
      <w:marTop w:val="0"/>
      <w:marBottom w:val="0"/>
      <w:divBdr>
        <w:top w:val="none" w:sz="0" w:space="0" w:color="auto"/>
        <w:left w:val="none" w:sz="0" w:space="0" w:color="auto"/>
        <w:bottom w:val="none" w:sz="0" w:space="0" w:color="auto"/>
        <w:right w:val="none" w:sz="0" w:space="0" w:color="auto"/>
      </w:divBdr>
    </w:div>
    <w:div w:id="100222185">
      <w:marLeft w:val="0"/>
      <w:marRight w:val="0"/>
      <w:marTop w:val="0"/>
      <w:marBottom w:val="0"/>
      <w:divBdr>
        <w:top w:val="none" w:sz="0" w:space="0" w:color="auto"/>
        <w:left w:val="none" w:sz="0" w:space="0" w:color="auto"/>
        <w:bottom w:val="none" w:sz="0" w:space="0" w:color="auto"/>
        <w:right w:val="none" w:sz="0" w:space="0" w:color="auto"/>
      </w:divBdr>
    </w:div>
    <w:div w:id="100222186">
      <w:marLeft w:val="0"/>
      <w:marRight w:val="0"/>
      <w:marTop w:val="0"/>
      <w:marBottom w:val="0"/>
      <w:divBdr>
        <w:top w:val="none" w:sz="0" w:space="0" w:color="auto"/>
        <w:left w:val="none" w:sz="0" w:space="0" w:color="auto"/>
        <w:bottom w:val="none" w:sz="0" w:space="0" w:color="auto"/>
        <w:right w:val="none" w:sz="0" w:space="0" w:color="auto"/>
      </w:divBdr>
    </w:div>
    <w:div w:id="100222187">
      <w:marLeft w:val="0"/>
      <w:marRight w:val="0"/>
      <w:marTop w:val="0"/>
      <w:marBottom w:val="0"/>
      <w:divBdr>
        <w:top w:val="none" w:sz="0" w:space="0" w:color="auto"/>
        <w:left w:val="none" w:sz="0" w:space="0" w:color="auto"/>
        <w:bottom w:val="none" w:sz="0" w:space="0" w:color="auto"/>
        <w:right w:val="none" w:sz="0" w:space="0" w:color="auto"/>
      </w:divBdr>
    </w:div>
    <w:div w:id="10022218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lazarova@mzh.government.bg"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6</Pages>
  <Words>1528</Words>
  <Characters>8716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mzh</Company>
  <LinksUpToDate>false</LinksUpToDate>
  <CharactersWithSpaces>10224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dfileva</dc:creator>
  <cp:lastModifiedBy>Irina Lazarova</cp:lastModifiedBy>
  <cp:revision>3</cp:revision>
  <cp:lastPrinted>2018-12-27T09:11:00Z</cp:lastPrinted>
  <dcterms:created xsi:type="dcterms:W3CDTF">2019-01-14T11:10:00Z</dcterms:created>
  <dcterms:modified xsi:type="dcterms:W3CDTF">2019-01-14T16:32:00Z</dcterms:modified>
</cp:coreProperties>
</file>