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AC4" w:rsidRPr="00BC43DE" w:rsidRDefault="00136AC4" w:rsidP="00570CA1">
      <w:pPr>
        <w:jc w:val="both"/>
        <w:rPr>
          <w:rFonts w:ascii="Times New Roman" w:hAnsi="Times New Roman"/>
          <w:szCs w:val="24"/>
          <w:lang w:val="bg-BG"/>
        </w:rPr>
      </w:pPr>
      <w:bookmarkStart w:id="0" w:name="_GoBack"/>
      <w:bookmarkEnd w:id="0"/>
    </w:p>
    <w:p w:rsidR="00136AC4" w:rsidRPr="001F109D" w:rsidRDefault="00136AC4" w:rsidP="00570CA1">
      <w:pPr>
        <w:ind w:left="3827" w:hanging="3827"/>
        <w:jc w:val="both"/>
        <w:rPr>
          <w:rFonts w:ascii="Times New Roman" w:hAnsi="Times New Roman"/>
          <w:b/>
          <w:szCs w:val="24"/>
          <w:lang w:val="bg-BG"/>
        </w:rPr>
      </w:pPr>
      <w:r w:rsidRPr="001F109D">
        <w:rPr>
          <w:rFonts w:ascii="Times New Roman" w:hAnsi="Times New Roman"/>
          <w:b/>
          <w:szCs w:val="24"/>
          <w:lang w:val="bg-BG"/>
        </w:rPr>
        <w:t>Приложение № 2</w:t>
      </w:r>
    </w:p>
    <w:p w:rsidR="00136AC4" w:rsidRPr="001F109D" w:rsidRDefault="00136AC4" w:rsidP="00570CA1">
      <w:pPr>
        <w:ind w:firstLine="1"/>
        <w:jc w:val="both"/>
        <w:rPr>
          <w:rFonts w:ascii="Times New Roman" w:hAnsi="Times New Roman"/>
          <w:szCs w:val="24"/>
          <w:lang w:val="bg-BG"/>
        </w:rPr>
      </w:pPr>
      <w:r w:rsidRPr="001F109D">
        <w:rPr>
          <w:rFonts w:ascii="Times New Roman" w:hAnsi="Times New Roman"/>
          <w:szCs w:val="24"/>
          <w:lang w:val="bg-BG"/>
        </w:rPr>
        <w:t>към чл. 22, ал. 1 от Наредбата за обхвата и методологията за извършване на оценка на въздействието</w:t>
      </w:r>
    </w:p>
    <w:p w:rsidR="00136AC4" w:rsidRPr="001F109D" w:rsidRDefault="00136AC4" w:rsidP="00570CA1">
      <w:pPr>
        <w:spacing w:before="120" w:after="120"/>
        <w:ind w:firstLine="567"/>
        <w:jc w:val="both"/>
        <w:rPr>
          <w:rFonts w:ascii="Times New Roman" w:hAnsi="Times New Roman"/>
          <w:b/>
          <w:szCs w:val="24"/>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6"/>
        <w:gridCol w:w="4978"/>
      </w:tblGrid>
      <w:tr w:rsidR="00136AC4" w:rsidRPr="001F109D" w:rsidTr="00DD1120">
        <w:tc>
          <w:tcPr>
            <w:tcW w:w="9464" w:type="dxa"/>
            <w:gridSpan w:val="2"/>
            <w:shd w:val="clear" w:color="auto" w:fill="D9D9D9"/>
          </w:tcPr>
          <w:p w:rsidR="00136AC4" w:rsidRPr="001F109D" w:rsidRDefault="00136AC4" w:rsidP="00570CA1">
            <w:pPr>
              <w:spacing w:before="120" w:after="120"/>
              <w:jc w:val="both"/>
              <w:rPr>
                <w:rFonts w:ascii="Times New Roman" w:hAnsi="Times New Roman"/>
                <w:b/>
                <w:szCs w:val="24"/>
                <w:lang w:val="bg-BG"/>
              </w:rPr>
            </w:pPr>
            <w:r w:rsidRPr="001F109D">
              <w:rPr>
                <w:rFonts w:ascii="Times New Roman" w:hAnsi="Times New Roman"/>
                <w:b/>
                <w:szCs w:val="24"/>
                <w:lang w:val="bg-BG"/>
              </w:rPr>
              <w:t>Резюме на цялостната предварителна оценка на въздействието</w:t>
            </w:r>
          </w:p>
        </w:tc>
      </w:tr>
      <w:tr w:rsidR="00136AC4" w:rsidRPr="001F109D" w:rsidTr="00DD1120">
        <w:tc>
          <w:tcPr>
            <w:tcW w:w="4486" w:type="dxa"/>
          </w:tcPr>
          <w:p w:rsidR="00136AC4" w:rsidRPr="001F109D" w:rsidRDefault="00136AC4" w:rsidP="00570CA1">
            <w:pPr>
              <w:jc w:val="both"/>
              <w:rPr>
                <w:rFonts w:ascii="Times New Roman" w:hAnsi="Times New Roman"/>
                <w:szCs w:val="24"/>
                <w:lang w:val="bg-BG"/>
              </w:rPr>
            </w:pPr>
            <w:r w:rsidRPr="001F109D">
              <w:rPr>
                <w:rFonts w:ascii="Times New Roman" w:hAnsi="Times New Roman"/>
                <w:b/>
                <w:szCs w:val="24"/>
                <w:lang w:val="bg-BG"/>
              </w:rPr>
              <w:t xml:space="preserve">Наименование на акта: </w:t>
            </w:r>
            <w:r w:rsidRPr="00C85830">
              <w:rPr>
                <w:rFonts w:ascii="Times New Roman" w:hAnsi="Times New Roman"/>
                <w:szCs w:val="24"/>
                <w:lang w:val="bg-BG"/>
              </w:rPr>
              <w:t>З</w:t>
            </w:r>
            <w:r w:rsidRPr="001F109D">
              <w:rPr>
                <w:rFonts w:ascii="Times New Roman" w:hAnsi="Times New Roman"/>
                <w:szCs w:val="24"/>
                <w:lang w:val="bg-BG"/>
              </w:rPr>
              <w:t>акон за</w:t>
            </w:r>
            <w:r w:rsidR="00C85830">
              <w:rPr>
                <w:rFonts w:ascii="Times New Roman" w:hAnsi="Times New Roman"/>
                <w:szCs w:val="24"/>
                <w:lang w:val="bg-BG"/>
              </w:rPr>
              <w:t xml:space="preserve"> собствеността, </w:t>
            </w:r>
            <w:r w:rsidRPr="001F109D">
              <w:rPr>
                <w:rFonts w:ascii="Times New Roman" w:hAnsi="Times New Roman"/>
                <w:szCs w:val="24"/>
                <w:lang w:val="bg-BG"/>
              </w:rPr>
              <w:t>поземлените отношения и опазването на земеделските земи</w:t>
            </w:r>
          </w:p>
          <w:p w:rsidR="00136AC4" w:rsidRPr="001F109D" w:rsidRDefault="00136AC4" w:rsidP="00570CA1">
            <w:pPr>
              <w:jc w:val="both"/>
              <w:rPr>
                <w:rFonts w:ascii="Times New Roman" w:hAnsi="Times New Roman"/>
                <w:b/>
                <w:szCs w:val="24"/>
                <w:lang w:val="bg-BG"/>
              </w:rPr>
            </w:pPr>
          </w:p>
        </w:tc>
        <w:tc>
          <w:tcPr>
            <w:tcW w:w="4978" w:type="dxa"/>
          </w:tcPr>
          <w:p w:rsidR="00136AC4" w:rsidRPr="001F109D" w:rsidRDefault="00136AC4" w:rsidP="00570CA1">
            <w:pPr>
              <w:jc w:val="both"/>
              <w:rPr>
                <w:rFonts w:ascii="Times New Roman" w:hAnsi="Times New Roman"/>
                <w:b/>
                <w:szCs w:val="24"/>
                <w:lang w:val="bg-BG"/>
              </w:rPr>
            </w:pPr>
            <w:r w:rsidRPr="001F109D">
              <w:rPr>
                <w:rFonts w:ascii="Times New Roman" w:hAnsi="Times New Roman"/>
                <w:b/>
                <w:szCs w:val="24"/>
                <w:lang w:val="bg-BG"/>
              </w:rPr>
              <w:t>Период на извършване на оценката:</w:t>
            </w:r>
          </w:p>
          <w:p w:rsidR="00136AC4" w:rsidRPr="001F109D" w:rsidRDefault="004E609E" w:rsidP="004E609E">
            <w:pPr>
              <w:jc w:val="both"/>
              <w:rPr>
                <w:rFonts w:ascii="Times New Roman" w:hAnsi="Times New Roman"/>
                <w:szCs w:val="24"/>
                <w:lang w:val="bg-BG"/>
              </w:rPr>
            </w:pPr>
            <w:r w:rsidRPr="001F109D">
              <w:rPr>
                <w:rFonts w:ascii="Times New Roman" w:hAnsi="Times New Roman"/>
                <w:color w:val="000000"/>
                <w:szCs w:val="24"/>
                <w:lang w:val="bg-BG" w:eastAsia="bg-BG"/>
              </w:rPr>
              <w:t>Ноември</w:t>
            </w:r>
            <w:r w:rsidR="00136AC4" w:rsidRPr="001F109D">
              <w:rPr>
                <w:rFonts w:ascii="Times New Roman" w:hAnsi="Times New Roman"/>
                <w:color w:val="000000"/>
                <w:szCs w:val="24"/>
                <w:lang w:val="bg-BG" w:eastAsia="bg-BG"/>
              </w:rPr>
              <w:t xml:space="preserve"> 2018 г.</w:t>
            </w:r>
          </w:p>
        </w:tc>
      </w:tr>
      <w:tr w:rsidR="00136AC4" w:rsidRPr="001F109D" w:rsidTr="00DD1120">
        <w:tc>
          <w:tcPr>
            <w:tcW w:w="4486" w:type="dxa"/>
          </w:tcPr>
          <w:p w:rsidR="00136AC4" w:rsidRPr="001F109D" w:rsidRDefault="00136AC4" w:rsidP="00570CA1">
            <w:pPr>
              <w:jc w:val="both"/>
              <w:rPr>
                <w:rFonts w:ascii="Times New Roman" w:hAnsi="Times New Roman"/>
                <w:szCs w:val="24"/>
                <w:lang w:val="bg-BG"/>
              </w:rPr>
            </w:pPr>
            <w:r w:rsidRPr="001F109D">
              <w:rPr>
                <w:rFonts w:ascii="Times New Roman" w:hAnsi="Times New Roman"/>
                <w:b/>
                <w:szCs w:val="24"/>
                <w:lang w:val="bg-BG"/>
              </w:rPr>
              <w:t xml:space="preserve">Водеща институция: </w:t>
            </w:r>
            <w:r w:rsidRPr="001F109D">
              <w:rPr>
                <w:rFonts w:ascii="Times New Roman" w:hAnsi="Times New Roman"/>
                <w:szCs w:val="24"/>
                <w:lang w:val="bg-BG"/>
              </w:rPr>
              <w:t>Министерство на земеделието, храните и горите</w:t>
            </w:r>
          </w:p>
          <w:p w:rsidR="00136AC4" w:rsidRPr="001F109D" w:rsidRDefault="00136AC4" w:rsidP="00570CA1">
            <w:pPr>
              <w:jc w:val="both"/>
              <w:rPr>
                <w:rFonts w:ascii="Times New Roman" w:hAnsi="Times New Roman"/>
                <w:b/>
                <w:szCs w:val="24"/>
                <w:lang w:val="bg-BG"/>
              </w:rPr>
            </w:pPr>
          </w:p>
        </w:tc>
        <w:tc>
          <w:tcPr>
            <w:tcW w:w="4978" w:type="dxa"/>
          </w:tcPr>
          <w:p w:rsidR="00136AC4" w:rsidRPr="001F109D" w:rsidRDefault="00136AC4" w:rsidP="00570CA1">
            <w:pPr>
              <w:jc w:val="both"/>
              <w:rPr>
                <w:rFonts w:ascii="Times New Roman" w:hAnsi="Times New Roman"/>
                <w:b/>
                <w:szCs w:val="24"/>
                <w:lang w:val="bg-BG"/>
              </w:rPr>
            </w:pPr>
            <w:r w:rsidRPr="001F109D">
              <w:rPr>
                <w:rFonts w:ascii="Times New Roman" w:hAnsi="Times New Roman"/>
                <w:b/>
                <w:szCs w:val="24"/>
                <w:lang w:val="bg-BG"/>
              </w:rPr>
              <w:t>От какво ниво възниква необходимостта от предприемане на действието?</w:t>
            </w:r>
          </w:p>
          <w:p w:rsidR="00136AC4" w:rsidRPr="001F109D" w:rsidRDefault="00136AC4" w:rsidP="00570CA1">
            <w:pPr>
              <w:jc w:val="both"/>
              <w:rPr>
                <w:rFonts w:ascii="Times New Roman" w:hAnsi="Times New Roman"/>
                <w:szCs w:val="24"/>
                <w:lang w:val="bg-BG"/>
              </w:rPr>
            </w:pPr>
            <w:r w:rsidRPr="001F109D">
              <w:rPr>
                <w:rFonts w:ascii="Times New Roman" w:hAnsi="Times New Roman"/>
                <w:szCs w:val="24"/>
                <w:lang w:val="bg-BG"/>
              </w:rPr>
              <w:t>Национално ниво</w:t>
            </w:r>
          </w:p>
          <w:p w:rsidR="00136AC4" w:rsidRPr="001F109D" w:rsidRDefault="00136AC4" w:rsidP="00570CA1">
            <w:pPr>
              <w:jc w:val="both"/>
              <w:rPr>
                <w:rFonts w:ascii="Times New Roman" w:hAnsi="Times New Roman"/>
                <w:b/>
                <w:szCs w:val="24"/>
                <w:lang w:val="bg-BG"/>
              </w:rPr>
            </w:pPr>
            <w:r w:rsidRPr="001F109D">
              <w:rPr>
                <w:rFonts w:ascii="Times New Roman" w:hAnsi="Times New Roman"/>
                <w:i/>
                <w:szCs w:val="24"/>
                <w:lang w:val="bg-BG"/>
              </w:rPr>
              <w:t>(национално, европейско, международно)</w:t>
            </w:r>
          </w:p>
        </w:tc>
      </w:tr>
      <w:tr w:rsidR="00136AC4" w:rsidRPr="001F109D" w:rsidTr="00DD1120">
        <w:tc>
          <w:tcPr>
            <w:tcW w:w="4486" w:type="dxa"/>
          </w:tcPr>
          <w:p w:rsidR="00136AC4" w:rsidRPr="001F109D" w:rsidRDefault="00136AC4" w:rsidP="00570CA1">
            <w:pPr>
              <w:jc w:val="both"/>
              <w:rPr>
                <w:rFonts w:ascii="Times New Roman" w:hAnsi="Times New Roman"/>
                <w:b/>
                <w:szCs w:val="24"/>
                <w:lang w:val="bg-BG"/>
              </w:rPr>
            </w:pPr>
            <w:r w:rsidRPr="001F109D">
              <w:rPr>
                <w:rFonts w:ascii="Times New Roman" w:hAnsi="Times New Roman"/>
                <w:b/>
                <w:szCs w:val="24"/>
                <w:lang w:val="bg-BG"/>
              </w:rPr>
              <w:t>Други организации, участвали в извършването на оценката:</w:t>
            </w:r>
          </w:p>
          <w:p w:rsidR="00136AC4" w:rsidRPr="001F109D" w:rsidRDefault="00136AC4" w:rsidP="00570CA1">
            <w:pPr>
              <w:jc w:val="both"/>
              <w:rPr>
                <w:rFonts w:ascii="Times New Roman" w:hAnsi="Times New Roman"/>
                <w:b/>
                <w:szCs w:val="24"/>
                <w:lang w:val="bg-BG"/>
              </w:rPr>
            </w:pPr>
          </w:p>
          <w:p w:rsidR="00136AC4" w:rsidRPr="001F109D" w:rsidRDefault="00136AC4" w:rsidP="00570CA1">
            <w:pPr>
              <w:jc w:val="both"/>
              <w:rPr>
                <w:rFonts w:ascii="Times New Roman" w:hAnsi="Times New Roman"/>
                <w:szCs w:val="24"/>
                <w:lang w:val="bg-BG"/>
              </w:rPr>
            </w:pPr>
            <w:r w:rsidRPr="001F109D">
              <w:rPr>
                <w:rFonts w:ascii="Times New Roman" w:hAnsi="Times New Roman"/>
                <w:szCs w:val="24"/>
                <w:lang w:val="bg-BG"/>
              </w:rPr>
              <w:t>Областни дирекции „Земеделие”</w:t>
            </w:r>
          </w:p>
          <w:p w:rsidR="00136AC4" w:rsidRPr="001F109D" w:rsidRDefault="00136AC4" w:rsidP="00570CA1">
            <w:pPr>
              <w:jc w:val="both"/>
              <w:rPr>
                <w:rFonts w:ascii="Times New Roman" w:hAnsi="Times New Roman"/>
                <w:color w:val="FF0000"/>
                <w:szCs w:val="24"/>
                <w:lang w:val="bg-BG"/>
              </w:rPr>
            </w:pPr>
          </w:p>
          <w:p w:rsidR="00136AC4" w:rsidRPr="001F109D" w:rsidRDefault="00136AC4" w:rsidP="00570CA1">
            <w:pPr>
              <w:jc w:val="both"/>
              <w:rPr>
                <w:rFonts w:ascii="Times New Roman" w:hAnsi="Times New Roman"/>
                <w:color w:val="FF0000"/>
                <w:szCs w:val="24"/>
                <w:lang w:val="bg-BG"/>
              </w:rPr>
            </w:pPr>
          </w:p>
          <w:p w:rsidR="00136AC4" w:rsidRPr="001F109D" w:rsidRDefault="00136AC4" w:rsidP="00570CA1">
            <w:pPr>
              <w:jc w:val="both"/>
              <w:rPr>
                <w:rFonts w:ascii="Times New Roman" w:hAnsi="Times New Roman"/>
                <w:b/>
                <w:szCs w:val="24"/>
                <w:lang w:val="bg-BG"/>
              </w:rPr>
            </w:pPr>
            <w:r w:rsidRPr="001F109D">
              <w:rPr>
                <w:rFonts w:ascii="Times New Roman" w:hAnsi="Times New Roman"/>
                <w:i/>
                <w:szCs w:val="24"/>
                <w:lang w:val="bg-BG"/>
              </w:rPr>
              <w:t xml:space="preserve"> (Посочете организациите, които са участвали и/или са съдействали за извършването на оценката)</w:t>
            </w:r>
          </w:p>
        </w:tc>
        <w:tc>
          <w:tcPr>
            <w:tcW w:w="4978" w:type="dxa"/>
          </w:tcPr>
          <w:p w:rsidR="00136AC4" w:rsidRPr="001F109D" w:rsidRDefault="00136AC4" w:rsidP="00570CA1">
            <w:pPr>
              <w:jc w:val="both"/>
              <w:rPr>
                <w:rFonts w:ascii="Times New Roman" w:hAnsi="Times New Roman"/>
                <w:b/>
                <w:szCs w:val="24"/>
                <w:lang w:val="bg-BG"/>
              </w:rPr>
            </w:pPr>
            <w:r w:rsidRPr="001F109D">
              <w:rPr>
                <w:rFonts w:ascii="Times New Roman" w:hAnsi="Times New Roman"/>
                <w:b/>
                <w:szCs w:val="24"/>
                <w:lang w:val="bg-BG"/>
              </w:rPr>
              <w:t>Информация за контакт:</w:t>
            </w:r>
          </w:p>
          <w:p w:rsidR="00136AC4" w:rsidRPr="001F109D" w:rsidRDefault="004E609E" w:rsidP="00570CA1">
            <w:pPr>
              <w:jc w:val="both"/>
              <w:rPr>
                <w:rFonts w:ascii="Times New Roman" w:hAnsi="Times New Roman"/>
                <w:szCs w:val="24"/>
                <w:lang w:val="bg-BG"/>
              </w:rPr>
            </w:pPr>
            <w:r w:rsidRPr="001F109D">
              <w:rPr>
                <w:rFonts w:ascii="Times New Roman" w:hAnsi="Times New Roman"/>
                <w:szCs w:val="24"/>
                <w:lang w:val="bg-BG"/>
              </w:rPr>
              <w:t xml:space="preserve">Диана Филева – главен юрисконсулт, дирекция „Правна“, тел. 985 11 115, </w:t>
            </w:r>
            <w:r w:rsidRPr="001F109D">
              <w:rPr>
                <w:rFonts w:ascii="Times New Roman" w:hAnsi="Times New Roman"/>
                <w:szCs w:val="24"/>
                <w:lang w:val="en-US"/>
              </w:rPr>
              <w:t>email: DFileva@mzh.government.bg</w:t>
            </w:r>
            <w:r w:rsidRPr="001F109D">
              <w:rPr>
                <w:rFonts w:ascii="Times New Roman" w:hAnsi="Times New Roman"/>
                <w:szCs w:val="24"/>
                <w:lang w:val="bg-BG"/>
              </w:rPr>
              <w:t xml:space="preserve"> </w:t>
            </w:r>
          </w:p>
          <w:p w:rsidR="004E609E" w:rsidRPr="001F109D" w:rsidRDefault="004E609E" w:rsidP="00570CA1">
            <w:pPr>
              <w:jc w:val="both"/>
              <w:rPr>
                <w:rFonts w:ascii="Times New Roman" w:hAnsi="Times New Roman"/>
                <w:szCs w:val="24"/>
                <w:lang w:val="bg-BG"/>
              </w:rPr>
            </w:pPr>
            <w:r w:rsidRPr="001F109D">
              <w:rPr>
                <w:rFonts w:ascii="Times New Roman" w:hAnsi="Times New Roman"/>
                <w:szCs w:val="24"/>
                <w:lang w:val="bg-BG"/>
              </w:rPr>
              <w:t>Христо Рангелов – старши юрисконсулт</w:t>
            </w:r>
            <w:r w:rsidRPr="001F109D">
              <w:rPr>
                <w:rFonts w:ascii="Times New Roman" w:hAnsi="Times New Roman"/>
                <w:szCs w:val="24"/>
                <w:lang w:val="en-US"/>
              </w:rPr>
              <w:t>,</w:t>
            </w:r>
            <w:r w:rsidRPr="001F109D">
              <w:t xml:space="preserve"> </w:t>
            </w:r>
            <w:r w:rsidRPr="001F109D">
              <w:rPr>
                <w:rFonts w:ascii="Times New Roman" w:hAnsi="Times New Roman"/>
                <w:szCs w:val="24"/>
                <w:lang w:val="bg-BG"/>
              </w:rPr>
              <w:t xml:space="preserve">дирекция „Правна“, тел. 985 11 </w:t>
            </w:r>
            <w:r w:rsidRPr="001F109D">
              <w:rPr>
                <w:rFonts w:ascii="Times New Roman" w:hAnsi="Times New Roman"/>
                <w:szCs w:val="24"/>
                <w:lang w:val="en-US"/>
              </w:rPr>
              <w:t>890</w:t>
            </w:r>
            <w:r w:rsidRPr="001F109D">
              <w:rPr>
                <w:rFonts w:ascii="Times New Roman" w:hAnsi="Times New Roman"/>
                <w:szCs w:val="24"/>
                <w:lang w:val="bg-BG"/>
              </w:rPr>
              <w:t>, email:</w:t>
            </w:r>
          </w:p>
          <w:p w:rsidR="00136AC4" w:rsidRPr="001F109D" w:rsidRDefault="004E609E" w:rsidP="00570CA1">
            <w:pPr>
              <w:jc w:val="both"/>
              <w:rPr>
                <w:rFonts w:ascii="Times New Roman" w:hAnsi="Times New Roman"/>
                <w:szCs w:val="24"/>
                <w:lang w:val="en-US"/>
              </w:rPr>
            </w:pPr>
            <w:r w:rsidRPr="001F109D">
              <w:rPr>
                <w:rFonts w:ascii="Times New Roman" w:hAnsi="Times New Roman"/>
                <w:szCs w:val="24"/>
                <w:lang w:val="en-US"/>
              </w:rPr>
              <w:t>HRangelov@mzh.government.bg</w:t>
            </w:r>
          </w:p>
          <w:p w:rsidR="00136AC4" w:rsidRPr="001F109D" w:rsidRDefault="00136AC4" w:rsidP="00570CA1">
            <w:pPr>
              <w:jc w:val="both"/>
              <w:rPr>
                <w:rFonts w:ascii="Times New Roman" w:hAnsi="Times New Roman"/>
                <w:b/>
                <w:szCs w:val="24"/>
                <w:lang w:val="bg-BG"/>
              </w:rPr>
            </w:pPr>
            <w:r w:rsidRPr="001F109D">
              <w:rPr>
                <w:rFonts w:ascii="Times New Roman" w:hAnsi="Times New Roman"/>
                <w:i/>
                <w:szCs w:val="24"/>
                <w:lang w:val="bg-BG"/>
              </w:rPr>
              <w:t xml:space="preserve"> (име, телефон, е-поща)</w:t>
            </w:r>
          </w:p>
        </w:tc>
      </w:tr>
      <w:tr w:rsidR="00136AC4" w:rsidRPr="001F109D" w:rsidTr="00DD1120">
        <w:tc>
          <w:tcPr>
            <w:tcW w:w="9464" w:type="dxa"/>
            <w:gridSpan w:val="2"/>
            <w:shd w:val="clear" w:color="auto" w:fill="D9D9D9"/>
          </w:tcPr>
          <w:p w:rsidR="00136AC4" w:rsidRPr="001F109D" w:rsidRDefault="00136AC4" w:rsidP="00570CA1">
            <w:pPr>
              <w:jc w:val="both"/>
              <w:rPr>
                <w:rFonts w:ascii="Times New Roman" w:hAnsi="Times New Roman"/>
                <w:b/>
                <w:szCs w:val="24"/>
                <w:lang w:val="bg-BG"/>
              </w:rPr>
            </w:pPr>
            <w:r w:rsidRPr="001F109D">
              <w:rPr>
                <w:rFonts w:ascii="Times New Roman" w:hAnsi="Times New Roman"/>
                <w:b/>
                <w:szCs w:val="24"/>
                <w:lang w:val="bg-BG"/>
              </w:rPr>
              <w:t>1. РЕЗЮМЕ И ВАРИАНТИ НА ДЕЙСТВИЕ</w:t>
            </w:r>
          </w:p>
        </w:tc>
      </w:tr>
      <w:tr w:rsidR="00136AC4" w:rsidRPr="001F109D" w:rsidTr="00DD1120">
        <w:tc>
          <w:tcPr>
            <w:tcW w:w="9464" w:type="dxa"/>
            <w:gridSpan w:val="2"/>
          </w:tcPr>
          <w:p w:rsidR="00136AC4" w:rsidRPr="001F109D" w:rsidRDefault="00136AC4" w:rsidP="00570CA1">
            <w:pPr>
              <w:jc w:val="both"/>
              <w:rPr>
                <w:rFonts w:ascii="Times New Roman" w:hAnsi="Times New Roman"/>
                <w:szCs w:val="24"/>
                <w:lang w:val="bg-BG"/>
              </w:rPr>
            </w:pPr>
            <w:r w:rsidRPr="001F109D">
              <w:rPr>
                <w:rFonts w:ascii="Times New Roman" w:hAnsi="Times New Roman"/>
                <w:b/>
                <w:szCs w:val="24"/>
                <w:lang w:val="bg-BG"/>
              </w:rPr>
              <w:t>Какъв е проблемът, който трябва да се реши? Защо е необходимо действие от страна на правителството/държавата?</w:t>
            </w:r>
            <w:r w:rsidRPr="001F109D">
              <w:rPr>
                <w:rFonts w:ascii="Times New Roman" w:hAnsi="Times New Roman"/>
                <w:szCs w:val="24"/>
                <w:lang w:val="bg-BG"/>
              </w:rPr>
              <w:t xml:space="preserve"> </w:t>
            </w:r>
          </w:p>
          <w:p w:rsidR="00136AC4" w:rsidRPr="001F109D" w:rsidRDefault="00136AC4" w:rsidP="00570CA1">
            <w:pPr>
              <w:jc w:val="both"/>
              <w:rPr>
                <w:rFonts w:ascii="Times New Roman" w:hAnsi="Times New Roman"/>
                <w:szCs w:val="24"/>
                <w:lang w:val="bg-BG"/>
              </w:rPr>
            </w:pPr>
          </w:p>
          <w:p w:rsidR="00136AC4" w:rsidRPr="001F109D" w:rsidRDefault="00136AC4" w:rsidP="00570CA1">
            <w:pPr>
              <w:spacing w:line="360" w:lineRule="auto"/>
              <w:jc w:val="both"/>
              <w:outlineLvl w:val="1"/>
              <w:rPr>
                <w:rFonts w:ascii="Times New Roman" w:hAnsi="Times New Roman"/>
                <w:color w:val="000000"/>
                <w:szCs w:val="24"/>
                <w:lang w:val="bg-BG"/>
              </w:rPr>
            </w:pPr>
            <w:r w:rsidRPr="001F109D">
              <w:rPr>
                <w:rFonts w:ascii="Times New Roman" w:hAnsi="Times New Roman"/>
                <w:color w:val="000000"/>
                <w:szCs w:val="24"/>
                <w:lang w:val="bg-BG"/>
              </w:rPr>
              <w:t>Фрагментарна правната уредба на поземлените отношения в Република България,  която съдържа вътрешни противоречия и регулира един институт в няколко нормативни акта, използвайки различен подход.</w:t>
            </w:r>
          </w:p>
          <w:p w:rsidR="00136AC4" w:rsidRPr="001F109D" w:rsidRDefault="00136AC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Анализът на нормативните актове, регулиращи поземлените отношения, както и проследяването на историческото развитие на нормативната уредба, позволява да се направи извод, че е необходимо да бъде създадена организирана и последователна цялостна уредба на поземлените отношения, която да преодолее недостатъците на настоящата регламентация, като систематизира материята, премахне противоречията в отделните актове и даде цялостна, достатъчна и оптимална регулация, съобразена с актуалните нужди на обществените отношения в страната. </w:t>
            </w:r>
          </w:p>
          <w:p w:rsidR="00136AC4" w:rsidRPr="001F109D" w:rsidRDefault="00136AC4" w:rsidP="00570CA1">
            <w:pPr>
              <w:spacing w:line="360" w:lineRule="auto"/>
              <w:jc w:val="both"/>
              <w:rPr>
                <w:rFonts w:ascii="Times New Roman" w:hAnsi="Times New Roman"/>
                <w:b/>
                <w:color w:val="000000"/>
                <w:szCs w:val="24"/>
                <w:lang w:val="bg-BG"/>
              </w:rPr>
            </w:pPr>
            <w:r w:rsidRPr="001F109D">
              <w:rPr>
                <w:rFonts w:ascii="Times New Roman" w:hAnsi="Times New Roman"/>
                <w:color w:val="000000"/>
                <w:szCs w:val="24"/>
                <w:lang w:val="bg-BG"/>
              </w:rPr>
              <w:t xml:space="preserve">Земеделието е основен и водещ отрасъл на българската икономика с огромен потенциал за развитие. Осигуряването на предпоставките за безпроблемното развитие на отрасъла, </w:t>
            </w:r>
            <w:r w:rsidRPr="001F109D">
              <w:rPr>
                <w:rFonts w:ascii="Times New Roman" w:hAnsi="Times New Roman"/>
                <w:color w:val="000000"/>
                <w:szCs w:val="24"/>
                <w:lang w:val="bg-BG"/>
              </w:rPr>
              <w:lastRenderedPageBreak/>
              <w:t xml:space="preserve">може да бъде постигнато чрез създаване на нов общ нормативен акт, който да регулира балансирано и адекватно бизнес средата и административната тежест, така, че да се осигури приемственост и логическа последователност, но и нормативно съответствие с правото на Европейския съюз.  </w:t>
            </w:r>
          </w:p>
          <w:p w:rsidR="00136AC4" w:rsidRPr="001F109D" w:rsidRDefault="00136AC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Безспорно е, че България е страна с традиции в поземлените отношения и дълъг законодателен опит в уреждането на режима на собствеността, ползването и управлението на земята. Анализът на натрупания законодателен опит позволява да се отсеят добрите законодателни техники и адекватните, и приложими към днешна дата практики и институти, да се отчетат резултатите от приложението им, но и да се очертаят проблемите от практиката, като се потърси тяхното решение. </w:t>
            </w:r>
          </w:p>
          <w:p w:rsidR="00136AC4" w:rsidRPr="001F109D" w:rsidRDefault="00136AC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Поземлените отношения са предмет на регулиране на редица законови и подзаконови нормативни актове. В основния закон на Република България - действащата Конституция (КРБ), се съдържа само общата правна рамка, създаваща защита и неприкосновеност на правото на собственост. Обществените отношения, възникващи във връзка със собствеността, ползването, опазването и разпореждането със земеделските земи, са регламентирани основно в Закона за собствеността и ползванет</w:t>
            </w:r>
            <w:r w:rsidR="00BC43DE" w:rsidRPr="001F109D">
              <w:rPr>
                <w:rFonts w:ascii="Times New Roman" w:hAnsi="Times New Roman"/>
                <w:color w:val="000000"/>
                <w:szCs w:val="24"/>
                <w:lang w:val="bg-BG"/>
              </w:rPr>
              <w:t>о на земеделските земи (ЗСПЗЗ),</w:t>
            </w:r>
            <w:r w:rsidRPr="001F109D">
              <w:rPr>
                <w:rFonts w:ascii="Times New Roman" w:hAnsi="Times New Roman"/>
                <w:color w:val="000000"/>
                <w:szCs w:val="24"/>
                <w:lang w:val="bg-BG"/>
              </w:rPr>
              <w:t xml:space="preserve"> Закона за опазване на земеделските земи (ЗОЗЗ)</w:t>
            </w:r>
            <w:r w:rsidR="00BC43DE" w:rsidRPr="001F109D">
              <w:rPr>
                <w:rFonts w:ascii="Times New Roman" w:hAnsi="Times New Roman"/>
                <w:color w:val="000000"/>
                <w:szCs w:val="24"/>
                <w:lang w:val="bg-BG"/>
              </w:rPr>
              <w:t>, Закона за арендата в земеделието и Закона за опазване на селскостопанското имущество</w:t>
            </w:r>
            <w:r w:rsidRPr="001F109D">
              <w:rPr>
                <w:rFonts w:ascii="Times New Roman" w:hAnsi="Times New Roman"/>
                <w:color w:val="000000"/>
                <w:szCs w:val="24"/>
                <w:lang w:val="bg-BG"/>
              </w:rPr>
              <w:t xml:space="preserve">, които са специални закони, както и правилниците за тяхното прилагане. Провеждането на процедурите по специалните закони в много случаи е обвързано със Закона за собствеността (ЗС); Закона за държавната собственост (ЗДС); Закона за общинската собственост (ЗОС); Закона за устройство на територията (ЗУТ); Закона за опазване на околната среда (ЗООС); Закона за биологичното разнообразие (ЗБР); Закона за кадастъра и имотния регистър (ЗКИР); Закона за наследството (ЗН); Закона за биологичното разнообразие (ЗБР), Закона за защитените територии (ЗЗТ) и други. </w:t>
            </w:r>
          </w:p>
          <w:p w:rsidR="00136AC4" w:rsidRPr="001F109D" w:rsidRDefault="00136AC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Основната уредба на собствеността и ползването на земеделските земи е регламентирана в Закона за собствеността и ползването на земеделските земи, който</w:t>
            </w:r>
            <w:r w:rsidRPr="001F109D">
              <w:rPr>
                <w:rFonts w:ascii="Times New Roman" w:hAnsi="Times New Roman"/>
                <w:color w:val="000000"/>
                <w:szCs w:val="24"/>
                <w:lang w:val="bg-BG" w:eastAsia="hu-HU"/>
              </w:rPr>
              <w:t xml:space="preserve"> е приет в началото на 90-те години на двадесети век, като важна част от група закони, имащи за цел провеждане на процеса по реституция и организиране на поземлените отношения, произтичащи от нея. Тази цел е причината самият ЗСПЗЗ да е по </w:t>
            </w:r>
            <w:r w:rsidRPr="001F109D">
              <w:rPr>
                <w:rFonts w:ascii="Times New Roman" w:hAnsi="Times New Roman"/>
                <w:b/>
                <w:color w:val="000000"/>
                <w:szCs w:val="24"/>
                <w:lang w:val="bg-BG" w:eastAsia="hu-HU"/>
              </w:rPr>
              <w:t>-</w:t>
            </w:r>
            <w:r w:rsidRPr="001F109D">
              <w:rPr>
                <w:rFonts w:ascii="Times New Roman" w:hAnsi="Times New Roman"/>
                <w:color w:val="000000"/>
                <w:szCs w:val="24"/>
                <w:lang w:val="bg-BG" w:eastAsia="hu-HU"/>
              </w:rPr>
              <w:t xml:space="preserve"> особен нормативен акт, който съдържа едновременно регулация на реституцията, както и общи правила, </w:t>
            </w:r>
            <w:r w:rsidRPr="001F109D">
              <w:rPr>
                <w:rFonts w:ascii="Times New Roman" w:hAnsi="Times New Roman"/>
                <w:color w:val="000000"/>
                <w:szCs w:val="24"/>
                <w:lang w:val="bg-BG" w:eastAsia="hu-HU"/>
              </w:rPr>
              <w:lastRenderedPageBreak/>
              <w:t>регламентиращи ползването на земеделските земи и управлението на земите от държавния поземлен фонд.</w:t>
            </w:r>
            <w:r w:rsidRPr="001F109D">
              <w:rPr>
                <w:rFonts w:ascii="Times New Roman" w:hAnsi="Times New Roman"/>
                <w:color w:val="000000"/>
                <w:szCs w:val="24"/>
                <w:lang w:val="bg-BG"/>
              </w:rPr>
              <w:t xml:space="preserve"> В този нормативен акт се съдържат материални, административно-правни и макар и рядко - процесуални институти. В статистически план, ЗСПЗЗ е бил обект 67 пъти на изменяния и/или допълнения, а правилникът за прилагането му  – 38 пъти,</w:t>
            </w:r>
            <w:r w:rsidRPr="001F109D">
              <w:rPr>
                <w:rFonts w:ascii="Times New Roman" w:hAnsi="Times New Roman"/>
                <w:color w:val="000000"/>
                <w:szCs w:val="24"/>
                <w:lang w:val="bg-BG" w:eastAsia="hu-HU"/>
              </w:rPr>
              <w:t xml:space="preserve"> като през периода на прилагането му 18 разпоредби от ЗСПЗЗ са обявени за противоконституционни. Всички тези промени правят прилагането му трудно и водят до разнородна практика на съдилищата и необходимост от тълкувателни решения по приложението на закона.</w:t>
            </w:r>
            <w:r w:rsidRPr="001F109D">
              <w:rPr>
                <w:rFonts w:ascii="Times New Roman" w:hAnsi="Times New Roman"/>
                <w:color w:val="000000"/>
                <w:szCs w:val="24"/>
                <w:lang w:val="bg-BG"/>
              </w:rPr>
              <w:t xml:space="preserve"> Съществена част от разпоредбите на ЗСПЗЗ са изчерпали действието си, а някои от тях напълно са изгубили приложимост, поради уреждане на обществените отношения, чиято регулация ЗСПЗЗ е бил призван да даде. </w:t>
            </w:r>
            <w:r w:rsidRPr="001F109D">
              <w:rPr>
                <w:rFonts w:ascii="Times New Roman" w:hAnsi="Times New Roman"/>
                <w:color w:val="000000"/>
                <w:szCs w:val="24"/>
                <w:lang w:val="bg-BG" w:eastAsia="hu-HU"/>
              </w:rPr>
              <w:t>Реституцията като институт, в голяма степен е „изчерпана“ и към настоящия момент не следва да бъде основен акцент на актуалното законодателство в сферата на поземлените отношения. Разбира се, материята на реституцията не може да бъде изключена от предмета на регулация, но е добре да бъде обособена в самостоятелен нормативен акт, като този акт може да продължи да бъде ЗСПЗЗ.</w:t>
            </w:r>
          </w:p>
          <w:p w:rsidR="00136AC4" w:rsidRPr="001F109D" w:rsidRDefault="00136AC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Поради многократното й допълване и изменяне за периода от 1991 г. до сега, описаната уредба е изгубила систематичност - смесват се различни материални правила, регламентацията е разпокъсана, противоречива и непоследователна. Израз на това са въведените дълги изброявания на членове с буквени означения от азбуката, от което се проследява „вмъкване“ на нови материи в съществуващата. Освен това, в някои случаи разпоредбите на ЗСПЗЗ и ППЗСПЗЗ използват правна терминология, различна от тази на останалата система от вещни закони – ЗС, ЗДС и ЗОС, което затруднява възприемането на съдържанието им. Като съществен недостатък при възприемането се отчитат и множеството препратки към други нормативни актове. </w:t>
            </w:r>
          </w:p>
          <w:p w:rsidR="00136AC4" w:rsidRPr="001F109D" w:rsidRDefault="00136AC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По отношение на земите от ДПФ се установява, че нито закона, нито правилника, дават ясна дефиниция на понятието „държавен поземлен фонд“, а институтът е важен, защото е с широко практическо приложение. Определението се извлича от разпоредби на двата нормативни акта при систематично тълкуване, като между тях в някои случаи има несъответствие. Правилата за ползването и разпореждането със земите от ДПФ не са систематично подредени в закона и правилника, материята „прескача“ от закона към правилника, като се наблюдава преработване и допълване на материята по казуистика и </w:t>
            </w:r>
            <w:r w:rsidRPr="001F109D">
              <w:rPr>
                <w:rFonts w:ascii="Times New Roman" w:hAnsi="Times New Roman"/>
                <w:color w:val="000000"/>
                <w:szCs w:val="24"/>
                <w:lang w:val="bg-BG"/>
              </w:rPr>
              <w:lastRenderedPageBreak/>
              <w:t>за конкретни нужди, без да се следва стройна система на институти. Нормите, отнасящи се до ДПФ, не са в поредност една след друга, а между тях се „вмъква“ друга материя,  като буквално следва да се издирват относимите разпоредби във всички глави на закона и правилника и да се изследва връзката между тях.</w:t>
            </w:r>
          </w:p>
          <w:p w:rsidR="00136AC4" w:rsidRPr="001F109D" w:rsidRDefault="00136AC4" w:rsidP="00570CA1">
            <w:pPr>
              <w:spacing w:line="360" w:lineRule="auto"/>
              <w:jc w:val="both"/>
              <w:rPr>
                <w:rFonts w:ascii="Times New Roman" w:hAnsi="Times New Roman"/>
                <w:color w:val="000000"/>
                <w:szCs w:val="24"/>
                <w:lang w:val="bg-BG" w:eastAsia="hu-HU"/>
              </w:rPr>
            </w:pPr>
            <w:r w:rsidRPr="001F109D">
              <w:rPr>
                <w:rFonts w:ascii="Times New Roman" w:hAnsi="Times New Roman"/>
                <w:color w:val="000000"/>
                <w:szCs w:val="24"/>
                <w:lang w:val="bg-BG"/>
              </w:rPr>
              <w:t xml:space="preserve">Законът за опазване на земеделските земи и правилникът за прилагането му регламентират обществените отношения, възникващи във връзка с опазване на земеделските земи и урежда процедурите за промяна на предназначението на земеделски земи за неземеделски нужди, рекултивацията на нарушени терени, като комплекс от технически и биологически дейности, с които се възстановява първоначалното ползване на земята, а когато това е невъзможно, се създава друг вид ползване или се оформя подходящ ландшафт; продажбата на земеделска земя, върху която е извършено строителство и др. Законът за опазване на земеделските земи е обнародван в „Държавен вестник“ през 1996 г. и с него е отменен Закона за опазване на обработваемата земя и пасищата от 1973 г. От обнародването му законът е изменян и допълван 27 пъти, а правилникът за прилагането му – 18 пъти. Настоящата регламентация не отговаря в достатъчна степен на съвременните европейски тенденции, нито на приложимото европейско законодателство. Регламентацията е разпокъсана в множество нормативни и поднормативни актове с различна юридическа сила, което прави трудно проследяването на цялостната рамка и непротиворечивото й прилагане. </w:t>
            </w:r>
            <w:r w:rsidRPr="001F109D">
              <w:rPr>
                <w:rFonts w:ascii="Times New Roman" w:hAnsi="Times New Roman"/>
                <w:color w:val="000000"/>
                <w:szCs w:val="24"/>
                <w:lang w:val="bg-BG" w:eastAsia="hu-HU"/>
              </w:rPr>
              <w:t xml:space="preserve"> </w:t>
            </w:r>
          </w:p>
          <w:p w:rsidR="00EC211F" w:rsidRPr="001F109D" w:rsidRDefault="00EC211F" w:rsidP="00EC211F">
            <w:pPr>
              <w:spacing w:line="360" w:lineRule="auto"/>
              <w:jc w:val="both"/>
              <w:rPr>
                <w:rFonts w:ascii="Times New Roman" w:hAnsi="Times New Roman"/>
                <w:szCs w:val="24"/>
                <w:lang w:val="bg-BG"/>
              </w:rPr>
            </w:pPr>
            <w:r w:rsidRPr="00EC211F">
              <w:rPr>
                <w:rFonts w:ascii="Times New Roman" w:hAnsi="Times New Roman"/>
                <w:szCs w:val="24"/>
                <w:lang w:val="bg-BG"/>
              </w:rPr>
              <w:t xml:space="preserve">Законът за арендата в земеделието (ЗАЗ) </w:t>
            </w:r>
            <w:r w:rsidR="004E609E" w:rsidRPr="001F109D">
              <w:rPr>
                <w:rFonts w:ascii="Times New Roman" w:hAnsi="Times New Roman"/>
                <w:szCs w:val="24"/>
                <w:lang w:val="en-US"/>
              </w:rPr>
              <w:t>e</w:t>
            </w:r>
            <w:r w:rsidRPr="00EC211F">
              <w:rPr>
                <w:rFonts w:ascii="Times New Roman" w:hAnsi="Times New Roman"/>
                <w:szCs w:val="24"/>
                <w:lang w:val="bg-BG"/>
              </w:rPr>
              <w:t xml:space="preserve"> особено важен нормативен акт в областта на поземлените отношения. Законът е приет през 1996 г. като до настоящия момент е изменян и допълван 12 пъти. Предмет на закона са арендните отношения в земеделието. Арендните отношения се уреждат с договор за аренда, а обект на договора за аренда са земеделската земя и/или недвижимите и движимите вещи за земеделско производство. </w:t>
            </w:r>
            <w:r w:rsidR="00E27255" w:rsidRPr="001F109D">
              <w:rPr>
                <w:rFonts w:ascii="Times New Roman" w:hAnsi="Times New Roman"/>
                <w:szCs w:val="24"/>
                <w:lang w:val="bg-BG"/>
              </w:rPr>
              <w:t>Констатирана е необходимост от въвеждане на максимални срокове при договорите за аренда. Към настоящия момент в действащия закон има определен минимален срок от 5 години и поради липса на горна граница в сроковете на договорите се констатират срокове от 50 или 100 години или наслагване на срокове от по 20 години. На практика се получава „феодализиране” на определени землища и невъзможност за упражняване на земеделска дейност на нови инвеститори или на следващи поколения наследници на арендодатели.</w:t>
            </w:r>
            <w:r w:rsidR="00E27255" w:rsidRPr="001F109D">
              <w:t xml:space="preserve"> </w:t>
            </w:r>
            <w:r w:rsidR="00E27255" w:rsidRPr="001F109D">
              <w:rPr>
                <w:rFonts w:ascii="Times New Roman" w:hAnsi="Times New Roman"/>
                <w:szCs w:val="24"/>
                <w:lang w:val="bg-BG"/>
              </w:rPr>
              <w:t xml:space="preserve">Освен това, липсва ефективен механизъм за защита на арендодателите при </w:t>
            </w:r>
            <w:r w:rsidR="00E27255" w:rsidRPr="001F109D">
              <w:rPr>
                <w:rFonts w:ascii="Times New Roman" w:hAnsi="Times New Roman"/>
                <w:szCs w:val="24"/>
                <w:lang w:val="bg-BG"/>
              </w:rPr>
              <w:lastRenderedPageBreak/>
              <w:t>получаване на арендното плащане и разминаване в стойности получавани в пари и натура особено при дългосрочните договори.</w:t>
            </w:r>
          </w:p>
          <w:p w:rsidR="00EC211F" w:rsidRPr="00EC211F" w:rsidRDefault="00EC211F" w:rsidP="00EC211F">
            <w:pPr>
              <w:widowControl w:val="0"/>
              <w:autoSpaceDE w:val="0"/>
              <w:autoSpaceDN w:val="0"/>
              <w:adjustRightInd w:val="0"/>
              <w:spacing w:after="120" w:line="360" w:lineRule="auto"/>
              <w:jc w:val="both"/>
              <w:rPr>
                <w:rFonts w:ascii="Times New Roman" w:hAnsi="Times New Roman"/>
                <w:bCs/>
                <w:szCs w:val="24"/>
                <w:lang w:val="bg-BG"/>
              </w:rPr>
            </w:pPr>
            <w:r w:rsidRPr="00EC211F">
              <w:rPr>
                <w:rFonts w:ascii="Times New Roman" w:hAnsi="Times New Roman"/>
                <w:bCs/>
                <w:szCs w:val="24"/>
                <w:lang w:val="bg-BG"/>
              </w:rPr>
              <w:t xml:space="preserve">Законът за опазване на селскостопанското имущество (ЗОСИ) е приет през 1974 г. е обнародван е в ДВ, бр. 54 от 12 юли 1974 г. Съгласно § 4 от Преходните и допълнителни разпоредби, законът влиза в сила от 1 октомври 1974 г., а разпоредбите на глава четвърта - от 1 януари 1975 г., и отменя Указа за опазване на селското стопанство (обн., Изв., бр. 38 от 12.V.1953 г.). Изпълнението на закона е възложено на председателя на Централния съвет на Националния аграрно-промишлен съюз, министъра на горите и опазване на природната среда и министъра на финансите. През 1976 г. е издадена Наредба № 1 по опазване на селскостопанското имущество (ДВ, бр. 52 от 1976 г.) на основание чл. 34, ал. 2 от ЗОСИ. С Постановление № 57 на Министерския съвет, едва през 1985 г., е приет Правилник за прилагане на Закона за опазване на селскостопанското имущество (ППЗОСИ), обнародван в ДВ, бр. 90 от 22 ноември 1985 г. </w:t>
            </w:r>
          </w:p>
          <w:p w:rsidR="00EC211F" w:rsidRPr="00EC211F" w:rsidRDefault="00EC211F" w:rsidP="00EC211F">
            <w:pPr>
              <w:widowControl w:val="0"/>
              <w:autoSpaceDE w:val="0"/>
              <w:autoSpaceDN w:val="0"/>
              <w:adjustRightInd w:val="0"/>
              <w:spacing w:after="120" w:line="360" w:lineRule="auto"/>
              <w:ind w:firstLine="720"/>
              <w:jc w:val="both"/>
              <w:rPr>
                <w:rFonts w:ascii="Times New Roman" w:hAnsi="Times New Roman"/>
                <w:bCs/>
                <w:szCs w:val="24"/>
                <w:lang w:val="bg-BG"/>
              </w:rPr>
            </w:pPr>
            <w:r w:rsidRPr="00EC211F">
              <w:rPr>
                <w:rFonts w:ascii="Times New Roman" w:hAnsi="Times New Roman"/>
                <w:bCs/>
                <w:szCs w:val="24"/>
                <w:lang w:val="bg-BG"/>
              </w:rPr>
              <w:t xml:space="preserve">Със ЗОСИ се урежда опазването на селскостопанското имущество от повреди, унищожаване, разпиляване, кражби и присвоявания, както и редът за обезщетяване на причинените вреди. Законът за опазване на селскостопанското имущество е изменян и допълван 17 пъти в периода от обнародването му до момента, но въпреки това не е съобразен със съвременните обществено-икономически условия и действащата нормативна уредба. Създаден през 1974 г. да обслужва тогавашните структури – ТКЗС, ДЗС, АПК, МТС и др. за колективна обработка на земите и управление, стопанисване и опазване на селскостопанското имущество в страната, ЗОСИ продължава да съдържа техните наименования. В закона са разписани права и задължения на несъществуващи вече органи и други субекти, като селскостопанските организации (чл. 4, ал. 2), Окръжният аграрно-промишлен съюз (чл. 13, ал. 1, чл. 44, ал. 1 и др.), общински (районен) народен съвет (чл. 6, ал. 1, т. 6; чл. 10, ал. 3, т. 4 и др.). Извършва се препращане към загубилия значението си Примерен устав на ТКЗС (чл. 6, ал. 1, т. 3), а в чл. 30, ал. 3 е посочено, че споровете за причинени вреди на стопанска организация се решават от отдавна несъществуващия вече държавен арбитраж и т.н. Правилникът за прилагане на Закона за опазване на селскостопанското имущество не е изменян и допълван до настоящия момент и в него не са съобразени многобройните изменения на ЗОСИ, което води до противоречия в уредбата на законово и подзаконово ниво. В </w:t>
            </w:r>
            <w:r w:rsidRPr="00EC211F">
              <w:rPr>
                <w:rFonts w:ascii="Times New Roman" w:hAnsi="Times New Roman"/>
                <w:bCs/>
                <w:szCs w:val="24"/>
                <w:lang w:val="bg-BG"/>
              </w:rPr>
              <w:lastRenderedPageBreak/>
              <w:t>правилника също се възлагат правомощия на органи, които отдавна не съществуват. Не са съобразени и измененията в наименованията и структурата на органите на местното самоуправление, нито отмяната на редица нормативни актове. Съществуват препратки към вече отменени нормативни актове – в чл. 20, ал. 2 от ППЗОСИ, все още съществува препращане към Закона за предложенията, сигналите, жалбите и молбите, който е отменен с влизане в сила на АПК на 12.06.2007 г.; в чл. 25, ал. 1, т. 1, б. „а“ е налице препращане към Наредбата за цените на недвижимите имоти (ДВ, бр. 99 от 1979 г., отм., ДВ, бр. 18 от 1991 г.), споменава се Закона за опазване на въздуха, водите и почвата от замърсяване (отм., ДВ, бр. 89 от  2007 г.).</w:t>
            </w:r>
          </w:p>
          <w:p w:rsidR="00EC211F" w:rsidRPr="00EC211F" w:rsidRDefault="00EC211F" w:rsidP="00EC211F">
            <w:pPr>
              <w:widowControl w:val="0"/>
              <w:autoSpaceDE w:val="0"/>
              <w:autoSpaceDN w:val="0"/>
              <w:adjustRightInd w:val="0"/>
              <w:spacing w:after="120" w:line="360" w:lineRule="auto"/>
              <w:ind w:firstLine="720"/>
              <w:jc w:val="both"/>
              <w:rPr>
                <w:rFonts w:ascii="Times New Roman" w:hAnsi="Times New Roman"/>
                <w:bCs/>
                <w:szCs w:val="24"/>
                <w:lang w:val="bg-BG"/>
              </w:rPr>
            </w:pPr>
            <w:r w:rsidRPr="00EC211F">
              <w:rPr>
                <w:rFonts w:ascii="Times New Roman" w:hAnsi="Times New Roman"/>
                <w:bCs/>
                <w:szCs w:val="24"/>
                <w:lang w:val="bg-BG"/>
              </w:rPr>
              <w:t>С чл. 7 от ЗОСИ е възложено на Министерството на земеделието, храните и горите да упражнява общото ръководство и контрол върху дейността на всички органи, на които с този закон са възложени задължения по опазване на селскостопанското имущество. Разпоредбата е неприложима поради съществуващото разделение на правомощията между централната и местните власти и съответните структури на държавната и общинска администрация. В ЗОСИ също така са определени правата и задълженията на кметовете на общини, райони и кметства, както и на полската охрана по опазването на селскостопанското имущество на територията на съответната община, които не са съобразени с действащия Закон за местното самоуправление и местната администрация и Закона за частната охранителна дейност.</w:t>
            </w:r>
          </w:p>
          <w:p w:rsidR="00EC211F" w:rsidRPr="00EC211F" w:rsidRDefault="00EC211F" w:rsidP="00EC211F">
            <w:pPr>
              <w:widowControl w:val="0"/>
              <w:autoSpaceDE w:val="0"/>
              <w:autoSpaceDN w:val="0"/>
              <w:adjustRightInd w:val="0"/>
              <w:spacing w:after="120" w:line="360" w:lineRule="auto"/>
              <w:ind w:firstLine="720"/>
              <w:jc w:val="both"/>
              <w:rPr>
                <w:rFonts w:ascii="Times New Roman" w:hAnsi="Times New Roman"/>
                <w:bCs/>
                <w:szCs w:val="24"/>
                <w:lang w:val="bg-BG"/>
              </w:rPr>
            </w:pPr>
            <w:r w:rsidRPr="00EC211F">
              <w:rPr>
                <w:rFonts w:ascii="Times New Roman" w:hAnsi="Times New Roman"/>
                <w:bCs/>
                <w:szCs w:val="24"/>
                <w:lang w:val="bg-BG"/>
              </w:rPr>
              <w:t>Наредба № 1 по опазване на селскостопанското имущество (ДВ, бр. 52 от 29.06.1976 г.), издадена на основание ЗОСИ урежда кой има правата на орган по опазване на селскостопанското имущество, минимални нормативи за районите на действие на полските пазачи, извършване на оценките на вредите и условията и редът, при които се разрешава отсичането на ценни дървесни видове - ореховите, кестеновите, бадемовите, лешниковите, черничевите и др. Като подзаконов нормативен акт и предвид специфичния си предметен обхват наредбата не е съобразена с действащите към момента Закон за опазване на околната среда и Закона за биологичното разнообразие и подзаконовата нормативна уредба по тяхното прилагане.</w:t>
            </w:r>
          </w:p>
          <w:p w:rsidR="00136AC4" w:rsidRPr="001F109D" w:rsidRDefault="00136AC4" w:rsidP="00570CA1">
            <w:p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Предвид, че разпоредбите на </w:t>
            </w:r>
            <w:r w:rsidR="00EC211F" w:rsidRPr="001F109D">
              <w:rPr>
                <w:rFonts w:ascii="Times New Roman" w:hAnsi="Times New Roman"/>
                <w:color w:val="000000"/>
                <w:szCs w:val="24"/>
                <w:lang w:val="bg-BG"/>
              </w:rPr>
              <w:t>посочените по-горе нормативни актове</w:t>
            </w:r>
            <w:r w:rsidRPr="001F109D">
              <w:rPr>
                <w:rFonts w:ascii="Times New Roman" w:hAnsi="Times New Roman"/>
                <w:color w:val="000000"/>
                <w:szCs w:val="24"/>
                <w:lang w:val="bg-BG"/>
              </w:rPr>
              <w:t xml:space="preserve"> регулират обществени отношения, възникващи по повод един и същ предмет – земята, а в някои </w:t>
            </w:r>
            <w:r w:rsidRPr="001F109D">
              <w:rPr>
                <w:rFonts w:ascii="Times New Roman" w:hAnsi="Times New Roman"/>
                <w:color w:val="000000"/>
                <w:szCs w:val="24"/>
                <w:lang w:val="bg-BG"/>
              </w:rPr>
              <w:lastRenderedPageBreak/>
              <w:t xml:space="preserve">случаи между </w:t>
            </w:r>
            <w:r w:rsidR="008F3272" w:rsidRPr="001F109D">
              <w:rPr>
                <w:rFonts w:ascii="Times New Roman" w:hAnsi="Times New Roman"/>
                <w:color w:val="000000"/>
                <w:szCs w:val="24"/>
                <w:lang w:val="bg-BG"/>
              </w:rPr>
              <w:t xml:space="preserve">актовете </w:t>
            </w:r>
            <w:r w:rsidRPr="001F109D">
              <w:rPr>
                <w:rFonts w:ascii="Times New Roman" w:hAnsi="Times New Roman"/>
                <w:color w:val="000000"/>
                <w:szCs w:val="24"/>
                <w:lang w:val="bg-BG"/>
              </w:rPr>
              <w:t>съществуват противоречия, материята им следва да бъде синхронизирана и обединена, ведно с разпоредбите на правилниците за приложението им, в един общ законодателен акт, което ще доведе до значително по-ефективна регулация на поземлените отношения.</w:t>
            </w:r>
          </w:p>
          <w:p w:rsidR="00136AC4" w:rsidRPr="001F109D" w:rsidRDefault="00136AC4" w:rsidP="00570CA1">
            <w:pPr>
              <w:jc w:val="both"/>
              <w:rPr>
                <w:rFonts w:ascii="Times New Roman" w:hAnsi="Times New Roman"/>
                <w:szCs w:val="24"/>
                <w:lang w:val="bg-BG"/>
              </w:rPr>
            </w:pPr>
          </w:p>
          <w:p w:rsidR="00136AC4" w:rsidRPr="001F109D" w:rsidRDefault="00136AC4" w:rsidP="00570CA1">
            <w:pPr>
              <w:jc w:val="both"/>
              <w:rPr>
                <w:rFonts w:ascii="Times New Roman" w:hAnsi="Times New Roman"/>
                <w:b/>
                <w:szCs w:val="24"/>
                <w:lang w:val="bg-BG"/>
              </w:rPr>
            </w:pPr>
            <w:r w:rsidRPr="001F109D">
              <w:rPr>
                <w:rFonts w:ascii="Times New Roman" w:hAnsi="Times New Roman"/>
                <w:i/>
                <w:szCs w:val="24"/>
                <w:lang w:val="bg-BG"/>
              </w:rPr>
              <w:t>(Опишете проблема или въпросите, които обосновават действие от страна на държавата)</w:t>
            </w:r>
          </w:p>
        </w:tc>
      </w:tr>
      <w:tr w:rsidR="00136AC4" w:rsidRPr="001F109D" w:rsidTr="00DD1120">
        <w:tc>
          <w:tcPr>
            <w:tcW w:w="9464" w:type="dxa"/>
            <w:gridSpan w:val="2"/>
          </w:tcPr>
          <w:p w:rsidR="00136AC4" w:rsidRPr="001F109D" w:rsidRDefault="00136AC4" w:rsidP="00570CA1">
            <w:pPr>
              <w:jc w:val="both"/>
              <w:rPr>
                <w:rFonts w:ascii="Times New Roman" w:hAnsi="Times New Roman"/>
                <w:b/>
                <w:szCs w:val="24"/>
                <w:lang w:val="bg-BG"/>
              </w:rPr>
            </w:pPr>
            <w:r w:rsidRPr="001F109D">
              <w:rPr>
                <w:rFonts w:ascii="Times New Roman" w:hAnsi="Times New Roman"/>
                <w:b/>
                <w:szCs w:val="24"/>
                <w:lang w:val="bg-BG"/>
              </w:rPr>
              <w:lastRenderedPageBreak/>
              <w:t xml:space="preserve">Какви са целите на предлаганото решение? </w:t>
            </w:r>
          </w:p>
          <w:p w:rsidR="00136AC4" w:rsidRPr="001F109D" w:rsidRDefault="00136AC4" w:rsidP="00570CA1">
            <w:pPr>
              <w:jc w:val="both"/>
              <w:rPr>
                <w:rFonts w:ascii="Times New Roman" w:hAnsi="Times New Roman"/>
                <w:szCs w:val="24"/>
                <w:lang w:val="bg-BG"/>
              </w:rPr>
            </w:pPr>
          </w:p>
          <w:p w:rsidR="00136AC4" w:rsidRPr="001F109D" w:rsidRDefault="00136AC4" w:rsidP="00570CA1">
            <w:pPr>
              <w:spacing w:line="360" w:lineRule="auto"/>
              <w:jc w:val="both"/>
              <w:rPr>
                <w:rFonts w:ascii="Times New Roman" w:hAnsi="Times New Roman"/>
                <w:szCs w:val="24"/>
                <w:lang w:val="bg-BG"/>
              </w:rPr>
            </w:pPr>
            <w:r w:rsidRPr="001F109D">
              <w:rPr>
                <w:rFonts w:ascii="Times New Roman" w:hAnsi="Times New Roman"/>
                <w:color w:val="000000"/>
                <w:szCs w:val="24"/>
                <w:lang w:val="bg-BG"/>
              </w:rPr>
              <w:t xml:space="preserve">Общата цел на новия нормативен акт е да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притежаване, управление, разпореждане и опазване на едно от националните богатства - земята със земеделско предназначение. </w:t>
            </w:r>
          </w:p>
          <w:p w:rsidR="00136AC4" w:rsidRPr="001F109D" w:rsidRDefault="00136AC4" w:rsidP="00570CA1">
            <w:pPr>
              <w:spacing w:line="360" w:lineRule="auto"/>
              <w:jc w:val="both"/>
              <w:rPr>
                <w:rFonts w:ascii="Times New Roman" w:hAnsi="Times New Roman"/>
                <w:szCs w:val="24"/>
                <w:lang w:val="bg-BG"/>
              </w:rPr>
            </w:pPr>
            <w:r w:rsidRPr="001F109D">
              <w:rPr>
                <w:rFonts w:ascii="Times New Roman" w:hAnsi="Times New Roman"/>
                <w:szCs w:val="24"/>
                <w:lang w:val="bg-BG"/>
              </w:rPr>
              <w:t>Специфични цели:</w:t>
            </w:r>
          </w:p>
          <w:p w:rsidR="00E27255" w:rsidRPr="001F109D" w:rsidRDefault="00E27255" w:rsidP="00E27255">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Ясно дефиниране на субектите на правото на собственост върху земеделски земи и способите за придобиване на правото на собственост от физически и юридически лица.</w:t>
            </w:r>
          </w:p>
          <w:p w:rsidR="00E27255" w:rsidRPr="001F109D" w:rsidRDefault="00E27255" w:rsidP="00E27255">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Създаване на ефективен механизъм за защита на земеделските земи като ограничен ресурс и национално богатство чрез подходящи ограничения за придобиването на земеделски земи от чуждестранни физически и юридически лица, </w:t>
            </w:r>
          </w:p>
          <w:p w:rsidR="00E27255" w:rsidRPr="001F109D" w:rsidRDefault="00E27255" w:rsidP="00E27255">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Прекратяването на процедура за нарушение № 2015/2018 на Европейската Комисия срещу 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w:t>
            </w:r>
          </w:p>
          <w:p w:rsidR="00E27255" w:rsidRPr="001F109D" w:rsidRDefault="00E27255" w:rsidP="00E27255">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Въвеждане на максимални срокове при договорите за аренда;           </w:t>
            </w:r>
          </w:p>
          <w:p w:rsidR="00E27255" w:rsidRPr="001F109D" w:rsidRDefault="00E27255" w:rsidP="00E27255">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Създаване на механизъм за защита на арендодателите при получаване на арендното плащане и разминаване в стойностите получавани в пари и натура при дългосрочните договори;</w:t>
            </w:r>
          </w:p>
          <w:p w:rsidR="00136AC4" w:rsidRPr="001F109D" w:rsidRDefault="00136AC4" w:rsidP="00570CA1">
            <w:pPr>
              <w:numPr>
                <w:ilvl w:val="0"/>
                <w:numId w:val="15"/>
              </w:numPr>
              <w:spacing w:line="360" w:lineRule="auto"/>
              <w:jc w:val="both"/>
              <w:rPr>
                <w:rFonts w:ascii="Times New Roman" w:hAnsi="Times New Roman"/>
                <w:szCs w:val="24"/>
                <w:lang w:val="bg-BG"/>
              </w:rPr>
            </w:pPr>
            <w:r w:rsidRPr="001F109D">
              <w:rPr>
                <w:rFonts w:ascii="Times New Roman" w:hAnsi="Times New Roman"/>
                <w:color w:val="000000"/>
                <w:szCs w:val="24"/>
                <w:lang w:val="bg-BG"/>
              </w:rPr>
              <w:t>Промяна на концепцията</w:t>
            </w:r>
            <w:r w:rsidRPr="001F109D">
              <w:rPr>
                <w:rFonts w:ascii="Times New Roman" w:hAnsi="Times New Roman"/>
                <w:color w:val="000000"/>
                <w:szCs w:val="24"/>
                <w:lang w:val="ru-RU"/>
              </w:rPr>
              <w:t xml:space="preserve"> </w:t>
            </w:r>
            <w:r w:rsidRPr="001F109D">
              <w:rPr>
                <w:rFonts w:ascii="Times New Roman" w:hAnsi="Times New Roman"/>
                <w:color w:val="000000"/>
                <w:szCs w:val="24"/>
                <w:lang w:val="bg-BG"/>
              </w:rPr>
              <w:t>за отстраняване на явна фактическа грешка в картата на възстановената собственост или в кадастралната карта и кадастралния регистър;</w:t>
            </w:r>
          </w:p>
          <w:p w:rsidR="00136AC4" w:rsidRPr="001F109D" w:rsidRDefault="00136AC4" w:rsidP="00570CA1">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Създаване и поддържане на специализирана карта и регистри на земеделските </w:t>
            </w:r>
            <w:r w:rsidRPr="001F109D">
              <w:rPr>
                <w:rFonts w:ascii="Times New Roman" w:hAnsi="Times New Roman"/>
                <w:color w:val="000000"/>
                <w:szCs w:val="24"/>
                <w:lang w:val="bg-BG"/>
              </w:rPr>
              <w:lastRenderedPageBreak/>
              <w:t>земи;</w:t>
            </w:r>
          </w:p>
          <w:p w:rsidR="00136AC4" w:rsidRPr="001F109D" w:rsidRDefault="00136AC4" w:rsidP="00570CA1">
            <w:pPr>
              <w:widowControl w:val="0"/>
              <w:numPr>
                <w:ilvl w:val="0"/>
                <w:numId w:val="15"/>
              </w:numPr>
              <w:autoSpaceDE w:val="0"/>
              <w:autoSpaceDN w:val="0"/>
              <w:adjustRightInd w:val="0"/>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Преодоляване на продължаваща тенденция за раздробяване на земеделските земи;</w:t>
            </w:r>
          </w:p>
          <w:p w:rsidR="00136AC4" w:rsidRPr="001F109D" w:rsidRDefault="00136AC4" w:rsidP="00570CA1">
            <w:pPr>
              <w:widowControl w:val="0"/>
              <w:numPr>
                <w:ilvl w:val="0"/>
                <w:numId w:val="15"/>
              </w:numPr>
              <w:autoSpaceDE w:val="0"/>
              <w:autoSpaceDN w:val="0"/>
              <w:adjustRightInd w:val="0"/>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Популяризиране и насърчаване на уедряването на имоти по собственост (комасация на земеделските имоти) за да се постигне увеличаване дела на обработваемите земи;</w:t>
            </w:r>
          </w:p>
          <w:p w:rsidR="00136AC4" w:rsidRPr="001F109D" w:rsidRDefault="00136AC4" w:rsidP="00570CA1">
            <w:pPr>
              <w:widowControl w:val="0"/>
              <w:numPr>
                <w:ilvl w:val="0"/>
                <w:numId w:val="15"/>
              </w:numPr>
              <w:autoSpaceDE w:val="0"/>
              <w:autoSpaceDN w:val="0"/>
              <w:adjustRightInd w:val="0"/>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Преодоляване на проблеми, свързани с ползвателите, които не са извършили дължимото плащане за имотите „бели петна“ в определения в закона срок;</w:t>
            </w:r>
          </w:p>
          <w:p w:rsidR="00136AC4" w:rsidRPr="001F109D" w:rsidRDefault="00136AC4" w:rsidP="00570CA1">
            <w:pPr>
              <w:widowControl w:val="0"/>
              <w:numPr>
                <w:ilvl w:val="0"/>
                <w:numId w:val="15"/>
              </w:numPr>
              <w:autoSpaceDE w:val="0"/>
              <w:autoSpaceDN w:val="0"/>
              <w:adjustRightInd w:val="0"/>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Противодействие на неблагоприятни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136AC4" w:rsidRPr="001F109D" w:rsidRDefault="00136AC4" w:rsidP="00570CA1">
            <w:pPr>
              <w:numPr>
                <w:ilvl w:val="0"/>
                <w:numId w:val="15"/>
              </w:numPr>
              <w:spacing w:line="360" w:lineRule="auto"/>
              <w:jc w:val="both"/>
              <w:rPr>
                <w:rFonts w:ascii="Times New Roman" w:hAnsi="Times New Roman"/>
                <w:bCs/>
                <w:color w:val="000000"/>
                <w:szCs w:val="24"/>
                <w:lang w:val="bg-BG"/>
              </w:rPr>
            </w:pPr>
            <w:r w:rsidRPr="001F109D">
              <w:rPr>
                <w:rFonts w:ascii="Times New Roman" w:hAnsi="Times New Roman"/>
                <w:color w:val="000000"/>
                <w:szCs w:val="24"/>
                <w:lang w:val="bg-BG"/>
              </w:rPr>
              <w:t>Регламентиране на възможност</w:t>
            </w:r>
            <w:r w:rsidRPr="001F109D">
              <w:rPr>
                <w:rFonts w:ascii="Times New Roman" w:hAnsi="Times New Roman"/>
                <w:bCs/>
                <w:color w:val="000000"/>
                <w:szCs w:val="24"/>
                <w:lang w:val="bg-BG"/>
              </w:rPr>
              <w:t xml:space="preserve"> за извършване на замени на земеделски земи от ДПФ със земеделски земи - собственост на общините, за реализиране на общински мероприятия от обществен интерес; </w:t>
            </w:r>
          </w:p>
          <w:p w:rsidR="00136AC4" w:rsidRPr="001F109D" w:rsidRDefault="00136AC4" w:rsidP="00570CA1">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Регламентиране на нов начин на разпределение на държавните и общински пасища, мери и ливади, чрез който</w:t>
            </w:r>
            <w:r w:rsidRPr="001F109D">
              <w:rPr>
                <w:rFonts w:ascii="Times New Roman" w:hAnsi="Times New Roman"/>
                <w:color w:val="000000"/>
                <w:szCs w:val="24"/>
                <w:lang w:val="ru-RU"/>
              </w:rPr>
              <w:t xml:space="preserve"> обща комисия,</w:t>
            </w:r>
            <w:r w:rsidRPr="001F109D">
              <w:rPr>
                <w:rFonts w:ascii="Times New Roman" w:hAnsi="Times New Roman"/>
                <w:color w:val="000000"/>
                <w:szCs w:val="24"/>
                <w:lang w:val="bg-BG"/>
              </w:rPr>
              <w:t xml:space="preserve"> с представители на</w:t>
            </w:r>
            <w:r w:rsidRPr="001F109D">
              <w:rPr>
                <w:rFonts w:ascii="Times New Roman" w:hAnsi="Times New Roman"/>
                <w:color w:val="000000"/>
                <w:szCs w:val="24"/>
                <w:lang w:val="ru-RU"/>
              </w:rPr>
              <w:t xml:space="preserve"> общинската администрация и </w:t>
            </w:r>
            <w:r w:rsidRPr="001F109D">
              <w:rPr>
                <w:rFonts w:ascii="Times New Roman" w:hAnsi="Times New Roman"/>
                <w:color w:val="000000"/>
                <w:szCs w:val="24"/>
                <w:lang w:val="bg-BG"/>
              </w:rPr>
              <w:t>на областната дирекция „Земеделие“</w:t>
            </w:r>
            <w:r w:rsidRPr="001F109D">
              <w:rPr>
                <w:rFonts w:ascii="Times New Roman" w:hAnsi="Times New Roman"/>
                <w:color w:val="000000"/>
                <w:szCs w:val="24"/>
                <w:lang w:val="ru-RU"/>
              </w:rPr>
              <w:t>, да разпределя</w:t>
            </w:r>
            <w:r w:rsidRPr="001F109D">
              <w:rPr>
                <w:rFonts w:ascii="Times New Roman" w:hAnsi="Times New Roman"/>
                <w:color w:val="000000"/>
                <w:szCs w:val="24"/>
                <w:lang w:val="bg-BG"/>
              </w:rPr>
              <w:t xml:space="preserve"> едновременно </w:t>
            </w:r>
            <w:r w:rsidRPr="001F109D">
              <w:rPr>
                <w:rFonts w:ascii="Times New Roman" w:hAnsi="Times New Roman"/>
                <w:color w:val="000000"/>
                <w:szCs w:val="24"/>
                <w:lang w:val="ru-RU"/>
              </w:rPr>
              <w:t>пасища, мери и ливади от ОПФ и ДПФ на правоимащи</w:t>
            </w:r>
            <w:r w:rsidRPr="001F109D">
              <w:rPr>
                <w:rFonts w:ascii="Times New Roman" w:hAnsi="Times New Roman"/>
                <w:color w:val="000000"/>
                <w:szCs w:val="24"/>
                <w:lang w:val="bg-BG"/>
              </w:rPr>
              <w:t>те лица в землището, където е регистриран животновъдния им обект, а при изчерпване на ресурса от държавни и общински имоти в същото землище, да се разпределят  имоти от двата фонда в съседни землища;</w:t>
            </w:r>
          </w:p>
          <w:p w:rsidR="00136AC4" w:rsidRPr="001F109D" w:rsidRDefault="00136AC4" w:rsidP="00570CA1">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Отпадане на процедурата за отдаване под наем или аренда на земеделски земи от ДПФ или ОПФ чрез конкурс.</w:t>
            </w:r>
          </w:p>
          <w:p w:rsidR="00525FBE" w:rsidRPr="001F109D" w:rsidRDefault="00525FBE" w:rsidP="00525FBE">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Промяна във възрастовата структура на заетите със земеделие (отглеждане на зеленчуци, едногодишни полски култури и трайни насаждения) чрез създаване на  процедура за предоставяне на свободни земи от ДПФ (чрез разпределяне след пазарна оценка, извършена от независим оценител) на физически лица до 40 години, като и на ЕТ или ЕООД на такива лица;</w:t>
            </w:r>
          </w:p>
          <w:p w:rsidR="00136AC4" w:rsidRPr="001F109D" w:rsidRDefault="00136AC4" w:rsidP="00570CA1">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 xml:space="preserve">Намаляване на административната тежест по отношение на сроковете на валидност на решенията за промяна на предназначението на земеделските земи за </w:t>
            </w:r>
            <w:r w:rsidRPr="001F109D">
              <w:rPr>
                <w:rFonts w:ascii="Times New Roman" w:hAnsi="Times New Roman"/>
                <w:color w:val="000000"/>
                <w:szCs w:val="24"/>
                <w:lang w:val="bg-BG"/>
              </w:rPr>
              <w:lastRenderedPageBreak/>
              <w:t>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136AC4" w:rsidRPr="001F109D" w:rsidRDefault="00136AC4" w:rsidP="00570CA1">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Уеднаквяване на нормативната уредба, регламентираща промяна на предназначението на пасища, мери и ливади – общинска собственост;</w:t>
            </w:r>
          </w:p>
          <w:p w:rsidR="00795027" w:rsidRPr="001F109D" w:rsidRDefault="00795027" w:rsidP="00795027">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Оптимизиране на реда за временно ползване на земи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795027" w:rsidRPr="001F109D" w:rsidRDefault="00795027" w:rsidP="00795027">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Създаване на възможност за подаване на заявления за получаване на различни услуги по електронен път</w:t>
            </w:r>
          </w:p>
          <w:p w:rsidR="00795027" w:rsidRPr="001F109D" w:rsidRDefault="00795027" w:rsidP="00795027">
            <w:pPr>
              <w:numPr>
                <w:ilvl w:val="0"/>
                <w:numId w:val="15"/>
              </w:numPr>
              <w:spacing w:line="360" w:lineRule="auto"/>
              <w:jc w:val="both"/>
              <w:rPr>
                <w:rFonts w:ascii="Times New Roman" w:hAnsi="Times New Roman"/>
                <w:color w:val="000000"/>
                <w:szCs w:val="24"/>
                <w:lang w:val="bg-BG"/>
              </w:rPr>
            </w:pPr>
            <w:r w:rsidRPr="001F109D">
              <w:rPr>
                <w:rFonts w:ascii="Times New Roman" w:hAnsi="Times New Roman"/>
                <w:color w:val="000000"/>
                <w:szCs w:val="24"/>
                <w:lang w:val="bg-BG"/>
              </w:rPr>
              <w:t>Определяне на обхвата на понятието „селскостопанско имущество” и създаване на механизми за неговата защита, както и за опазването на ценни за селското стопанство дървесни видове</w:t>
            </w:r>
          </w:p>
          <w:p w:rsidR="00136AC4" w:rsidRPr="001F109D" w:rsidRDefault="00136AC4" w:rsidP="00570CA1">
            <w:pPr>
              <w:spacing w:line="360" w:lineRule="auto"/>
              <w:jc w:val="both"/>
              <w:rPr>
                <w:rFonts w:ascii="Times New Roman" w:hAnsi="Times New Roman"/>
                <w:szCs w:val="24"/>
                <w:lang w:val="bg-BG"/>
              </w:rPr>
            </w:pPr>
            <w:r w:rsidRPr="001F109D">
              <w:rPr>
                <w:rFonts w:ascii="Times New Roman" w:hAnsi="Times New Roman"/>
                <w:color w:val="000000"/>
                <w:szCs w:val="24"/>
                <w:lang w:val="bg-BG"/>
              </w:rPr>
              <w:t>Изграждане на единна информационна система на Министерството на земеделието, храните и горите, част от която е модул „Общ регистър на поземлените отношения“, която да обедини всички налични към момента регистри, водени във връзка с поземлените отношения и изграждане на връзка с информационните системи на Агенция по вписванията, Агенция по геодезия, картография и кадастър, информационната система на ГД „ГРАО“ към МРРБ, регистри към НСИ и др.</w:t>
            </w:r>
          </w:p>
          <w:p w:rsidR="00136AC4" w:rsidRPr="001F109D" w:rsidRDefault="00136AC4" w:rsidP="00570CA1">
            <w:pPr>
              <w:spacing w:line="360" w:lineRule="auto"/>
              <w:jc w:val="both"/>
              <w:rPr>
                <w:rFonts w:ascii="Times New Roman" w:hAnsi="Times New Roman"/>
                <w:szCs w:val="24"/>
                <w:lang w:val="bg-BG"/>
              </w:rPr>
            </w:pPr>
          </w:p>
          <w:p w:rsidR="00136AC4" w:rsidRPr="001F109D" w:rsidRDefault="00136AC4" w:rsidP="00570CA1">
            <w:pPr>
              <w:jc w:val="both"/>
              <w:rPr>
                <w:rFonts w:ascii="Times New Roman" w:hAnsi="Times New Roman"/>
                <w:b/>
                <w:szCs w:val="24"/>
                <w:lang w:val="bg-BG"/>
              </w:rPr>
            </w:pPr>
            <w:r w:rsidRPr="001F109D">
              <w:rPr>
                <w:rFonts w:ascii="Times New Roman" w:hAnsi="Times New Roman"/>
                <w:i/>
                <w:szCs w:val="24"/>
                <w:lang w:val="bg-BG"/>
              </w:rPr>
              <w:t xml:space="preserve"> (Посочете какво цели да постигне новото предложение или предлаганата нова  уредба. Какъв ефект би имала тя и спрямо кого?)</w:t>
            </w:r>
          </w:p>
        </w:tc>
      </w:tr>
      <w:tr w:rsidR="00136AC4" w:rsidRPr="001F109D" w:rsidTr="00DD1120">
        <w:tc>
          <w:tcPr>
            <w:tcW w:w="9464" w:type="dxa"/>
            <w:gridSpan w:val="2"/>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lastRenderedPageBreak/>
              <w:t>Какви варианти за решаване на проблема са били изследвани, включително алтернативи на въвеждането на нова правна уредба?</w:t>
            </w:r>
          </w:p>
          <w:p w:rsidR="00136AC4" w:rsidRPr="001F109D" w:rsidRDefault="00136AC4" w:rsidP="005F3707">
            <w:pPr>
              <w:spacing w:line="360" w:lineRule="auto"/>
              <w:jc w:val="both"/>
              <w:rPr>
                <w:rFonts w:ascii="Times New Roman" w:hAnsi="Times New Roman"/>
                <w:b/>
                <w:szCs w:val="24"/>
                <w:lang w:val="bg-BG"/>
              </w:rPr>
            </w:pPr>
          </w:p>
          <w:p w:rsidR="00136AC4" w:rsidRPr="001F109D" w:rsidRDefault="00136AC4" w:rsidP="005F3707">
            <w:pPr>
              <w:tabs>
                <w:tab w:val="left" w:pos="349"/>
              </w:tabs>
              <w:spacing w:line="360" w:lineRule="auto"/>
              <w:jc w:val="both"/>
              <w:rPr>
                <w:rFonts w:ascii="Times New Roman" w:hAnsi="Times New Roman"/>
                <w:b/>
                <w:szCs w:val="24"/>
                <w:lang w:val="bg-BG"/>
              </w:rPr>
            </w:pPr>
            <w:r w:rsidRPr="001F109D">
              <w:rPr>
                <w:rFonts w:ascii="Times New Roman" w:hAnsi="Times New Roman"/>
                <w:b/>
                <w:szCs w:val="24"/>
                <w:lang w:val="bg-BG"/>
              </w:rPr>
              <w:t xml:space="preserve"> 1. Вариант 1 – Без действие;</w:t>
            </w:r>
          </w:p>
          <w:p w:rsidR="00795027" w:rsidRPr="001F109D" w:rsidRDefault="00795027" w:rsidP="00795027">
            <w:pPr>
              <w:spacing w:line="360" w:lineRule="auto"/>
              <w:jc w:val="both"/>
              <w:rPr>
                <w:rFonts w:ascii="Times New Roman" w:hAnsi="Times New Roman"/>
                <w:bCs/>
                <w:szCs w:val="24"/>
                <w:lang w:val="bg-BG"/>
              </w:rPr>
            </w:pPr>
            <w:r w:rsidRPr="00795027">
              <w:rPr>
                <w:rFonts w:ascii="Times New Roman" w:hAnsi="Times New Roman"/>
                <w:szCs w:val="24"/>
                <w:lang w:val="bg-BG"/>
              </w:rPr>
              <w:t xml:space="preserve">При вариант „Без действие“ няма да бъдат предприети действия по изменение в нормативната уредба на обществените отношения, свързани със собствеността,  </w:t>
            </w:r>
            <w:r w:rsidRPr="00795027">
              <w:rPr>
                <w:rFonts w:ascii="Times New Roman" w:hAnsi="Times New Roman"/>
                <w:bCs/>
                <w:szCs w:val="24"/>
                <w:lang w:val="bg-BG"/>
              </w:rPr>
              <w:t xml:space="preserve">ползването и опазването на земеделските земи и опазването на селскостопанското </w:t>
            </w:r>
            <w:r w:rsidRPr="00795027">
              <w:rPr>
                <w:rFonts w:ascii="Times New Roman" w:hAnsi="Times New Roman"/>
                <w:bCs/>
                <w:szCs w:val="24"/>
                <w:lang w:val="bg-BG"/>
              </w:rPr>
              <w:lastRenderedPageBreak/>
              <w:t xml:space="preserve">имущество. </w:t>
            </w:r>
          </w:p>
          <w:p w:rsidR="00795027" w:rsidRPr="00795027" w:rsidRDefault="00795027" w:rsidP="00795027">
            <w:pPr>
              <w:spacing w:line="360" w:lineRule="auto"/>
              <w:jc w:val="both"/>
              <w:rPr>
                <w:rFonts w:ascii="Times New Roman" w:hAnsi="Times New Roman"/>
                <w:bCs/>
                <w:szCs w:val="24"/>
                <w:lang w:val="bg-BG"/>
              </w:rPr>
            </w:pPr>
            <w:r w:rsidRPr="00795027">
              <w:rPr>
                <w:rFonts w:ascii="Times New Roman" w:hAnsi="Times New Roman"/>
                <w:bCs/>
                <w:szCs w:val="24"/>
                <w:lang w:val="bg-BG"/>
              </w:rPr>
              <w:t xml:space="preserve">Съществува вероятност от налагането на финансови санкции на държавата, които биха рефлектирали върху подпомагането на земеделските стопани ако Европейската комисия не прекрати </w:t>
            </w:r>
            <w:r w:rsidRPr="00795027">
              <w:rPr>
                <w:rFonts w:ascii="Times New Roman" w:hAnsi="Times New Roman"/>
                <w:szCs w:val="24"/>
                <w:lang w:val="bg-BG"/>
              </w:rPr>
              <w:t>процедура за нарушение № 2015/2018 срещу България относно противоречие на разпоредбите на българския Закон за собствеността и ползването на земеделските земи с Договора за функциониране на ЕС и ограниченията при придобиване право на собственост върху земеделски земи, въведени през 2014 г. продължат да съществуват.</w:t>
            </w:r>
          </w:p>
          <w:p w:rsidR="00795027" w:rsidRPr="00795027" w:rsidRDefault="00795027" w:rsidP="00795027">
            <w:pPr>
              <w:tabs>
                <w:tab w:val="left" w:pos="5812"/>
              </w:tabs>
              <w:spacing w:line="360" w:lineRule="auto"/>
              <w:jc w:val="both"/>
              <w:rPr>
                <w:rFonts w:ascii="Times New Roman" w:hAnsi="Times New Roman"/>
                <w:bCs/>
                <w:szCs w:val="24"/>
                <w:lang w:val="bg-BG"/>
              </w:rPr>
            </w:pPr>
            <w:r w:rsidRPr="00795027">
              <w:rPr>
                <w:rFonts w:ascii="Times New Roman" w:hAnsi="Times New Roman"/>
                <w:bCs/>
                <w:szCs w:val="24"/>
                <w:lang w:val="bg-BG"/>
              </w:rPr>
              <w:t xml:space="preserve">Ще продължи тенденцията към намаляване на обработваемите земи и тяхното раздробяване, ще продължат трудностите при комасирането, събирането на неплатените задължения при </w:t>
            </w:r>
            <w:r w:rsidR="00080465" w:rsidRPr="001F109D">
              <w:rPr>
                <w:rFonts w:ascii="Times New Roman" w:hAnsi="Times New Roman"/>
                <w:bCs/>
                <w:szCs w:val="24"/>
                <w:lang w:val="bg-BG"/>
              </w:rPr>
              <w:t>т. нар. имоти – „</w:t>
            </w:r>
            <w:r w:rsidRPr="00795027">
              <w:rPr>
                <w:rFonts w:ascii="Times New Roman" w:hAnsi="Times New Roman"/>
                <w:bCs/>
                <w:szCs w:val="24"/>
                <w:lang w:val="bg-BG"/>
              </w:rPr>
              <w:t>бели петна</w:t>
            </w:r>
            <w:r w:rsidR="00080465" w:rsidRPr="001F109D">
              <w:rPr>
                <w:rFonts w:ascii="Times New Roman" w:hAnsi="Times New Roman"/>
                <w:bCs/>
                <w:szCs w:val="24"/>
                <w:lang w:val="bg-BG"/>
              </w:rPr>
              <w:t>“</w:t>
            </w:r>
            <w:r w:rsidRPr="00795027">
              <w:rPr>
                <w:rFonts w:ascii="Times New Roman" w:hAnsi="Times New Roman"/>
                <w:bCs/>
                <w:szCs w:val="24"/>
                <w:lang w:val="bg-BG"/>
              </w:rPr>
              <w:t xml:space="preserve"> и при заплащането на арендните вноски, особено при дългосрочните договори.</w:t>
            </w:r>
          </w:p>
          <w:p w:rsidR="00136AC4" w:rsidRPr="001F109D" w:rsidRDefault="00795027" w:rsidP="00795027">
            <w:pPr>
              <w:tabs>
                <w:tab w:val="left" w:pos="5812"/>
              </w:tabs>
              <w:spacing w:line="360" w:lineRule="auto"/>
              <w:jc w:val="both"/>
              <w:rPr>
                <w:rFonts w:ascii="Times New Roman" w:hAnsi="Times New Roman"/>
                <w:color w:val="000000"/>
                <w:szCs w:val="24"/>
                <w:lang w:val="bg-BG"/>
              </w:rPr>
            </w:pPr>
            <w:r w:rsidRPr="001F109D">
              <w:rPr>
                <w:rFonts w:ascii="Times New Roman" w:hAnsi="Times New Roman"/>
                <w:bCs/>
                <w:szCs w:val="24"/>
                <w:lang w:val="bg-BG"/>
              </w:rPr>
              <w:t xml:space="preserve"> </w:t>
            </w:r>
            <w:r w:rsidRPr="00795027">
              <w:rPr>
                <w:rFonts w:ascii="Times New Roman" w:hAnsi="Times New Roman"/>
                <w:bCs/>
                <w:szCs w:val="24"/>
                <w:lang w:val="bg-BG"/>
              </w:rPr>
              <w:t>Няма да се постигнат поставените от правителството цели за намаляване на административната тежест и работа в електронна среда</w:t>
            </w:r>
            <w:r w:rsidRPr="00795027">
              <w:rPr>
                <w:rFonts w:ascii="Times New Roman" w:hAnsi="Times New Roman"/>
                <w:color w:val="000000"/>
                <w:szCs w:val="24"/>
                <w:lang w:val="bg-BG"/>
              </w:rPr>
              <w:t>.</w:t>
            </w:r>
            <w:r w:rsidR="00136AC4" w:rsidRPr="001F109D">
              <w:rPr>
                <w:rFonts w:ascii="Times New Roman" w:hAnsi="Times New Roman"/>
                <w:color w:val="000000"/>
                <w:szCs w:val="24"/>
                <w:lang w:val="bg-BG"/>
              </w:rPr>
              <w:t xml:space="preserve"> Също така ще остане противоречива и практиката за отстраняване на явна фактическа грешка при нанасянето на поземлените имоти в картата на възстановената собственост и кадастралната карта и кадастралните регистри. Няма да може да се противодейства на практиките несобственици да регистрират в общинските служби договори за наем и аренда, с които се засягат права на реалните собственици и ползватели. Нерешени ще останат редица проблеми свързани с ефективното използване на земите от ДПФ и ОПФ и като се избягва  субективното им раздаване на правоимащи лица, както и да се създаде бърз и ефикасен начин за тяхната защита от неправомерно ползване. По отношение на промяната на земеделски земи за неземеделски нужди няма да се постигне оптимизирането на процедурата, съответно няма да съществува ред по който за неземеделски земи ще може да се извърши промяна на предназначението и те да станат земеделски, което в дългосрочен план ще увеличи обработваеми площи и ще създаде нови възможности в селските райони. Ще продължат да съществуват и проблемите свързани с т. нар. стопански дворове на бивши ДЗС, ТКЗС и АПК, в които съществуват земи с различен статут и предназначение, както и сгради, като собствеността е на различни лица, което създава колизии в ползването. При изграждането на линейни обекти от техническата структура няма да може временно за определен срок да се ползват прилежащи земи за </w:t>
            </w:r>
            <w:r w:rsidR="00136AC4" w:rsidRPr="001F109D">
              <w:rPr>
                <w:rFonts w:ascii="Times New Roman" w:hAnsi="Times New Roman"/>
                <w:color w:val="000000"/>
                <w:szCs w:val="24"/>
                <w:lang w:val="bg-BG"/>
              </w:rPr>
              <w:lastRenderedPageBreak/>
              <w:t>съпътстващи строителството дейности.</w:t>
            </w:r>
          </w:p>
          <w:p w:rsidR="00136AC4" w:rsidRPr="001F109D" w:rsidRDefault="00136AC4" w:rsidP="005F3707">
            <w:pPr>
              <w:tabs>
                <w:tab w:val="left" w:pos="288"/>
              </w:tabs>
              <w:autoSpaceDE w:val="0"/>
              <w:autoSpaceDN w:val="0"/>
              <w:adjustRightInd w:val="0"/>
              <w:spacing w:line="360" w:lineRule="auto"/>
              <w:jc w:val="both"/>
              <w:rPr>
                <w:rStyle w:val="FontStyle60"/>
                <w:rFonts w:ascii="Times New Roman" w:hAnsi="Times New Roman" w:cs="Times New Roman"/>
                <w:b/>
                <w:bCs/>
                <w:sz w:val="24"/>
                <w:szCs w:val="24"/>
                <w:lang w:val="ru-RU" w:eastAsia="bg-BG"/>
              </w:rPr>
            </w:pPr>
            <w:r w:rsidRPr="001F109D">
              <w:rPr>
                <w:rFonts w:ascii="Times New Roman" w:hAnsi="Times New Roman"/>
                <w:lang w:val="ru-RU"/>
              </w:rPr>
              <w:t xml:space="preserve">  </w:t>
            </w:r>
            <w:r w:rsidRPr="001F109D">
              <w:rPr>
                <w:rFonts w:ascii="Times New Roman" w:hAnsi="Times New Roman"/>
                <w:b/>
                <w:lang w:val="ru-RU"/>
              </w:rPr>
              <w:t xml:space="preserve"> 2.  Вариант 2 -  Актуализиране на нормативната уредба </w:t>
            </w:r>
          </w:p>
          <w:p w:rsidR="00136AC4" w:rsidRPr="001F109D" w:rsidRDefault="00136AC4" w:rsidP="005F3707">
            <w:pPr>
              <w:pStyle w:val="Style11"/>
              <w:widowControl/>
              <w:tabs>
                <w:tab w:val="left" w:pos="715"/>
              </w:tabs>
              <w:spacing w:line="360" w:lineRule="auto"/>
              <w:ind w:firstLine="0"/>
              <w:rPr>
                <w:rFonts w:ascii="Times New Roman" w:hAnsi="Times New Roman"/>
                <w:color w:val="000000"/>
              </w:rPr>
            </w:pPr>
            <w:r w:rsidRPr="001F109D">
              <w:rPr>
                <w:rStyle w:val="FontStyle60"/>
                <w:rFonts w:ascii="Times New Roman" w:hAnsi="Times New Roman" w:cs="Times New Roman"/>
                <w:sz w:val="24"/>
                <w:szCs w:val="24"/>
              </w:rPr>
              <w:t>Изготвяне на отделни законопроекти и проекти на подзаконови нормативни актове, които ще се приемат и влизат в сила в различни времеви периоди,  което ще затрудни прилагането на единен подход.</w:t>
            </w:r>
          </w:p>
          <w:p w:rsidR="00136AC4" w:rsidRPr="001F109D" w:rsidRDefault="00136AC4" w:rsidP="005F3707">
            <w:pPr>
              <w:spacing w:line="360" w:lineRule="auto"/>
              <w:ind w:firstLine="120"/>
              <w:jc w:val="both"/>
              <w:rPr>
                <w:rFonts w:ascii="Times New Roman" w:hAnsi="Times New Roman"/>
                <w:b/>
                <w:szCs w:val="24"/>
                <w:lang w:val="bg-BG"/>
              </w:rPr>
            </w:pPr>
            <w:r w:rsidRPr="001F109D">
              <w:rPr>
                <w:rFonts w:ascii="Times New Roman" w:hAnsi="Times New Roman"/>
                <w:b/>
                <w:szCs w:val="24"/>
                <w:lang w:val="bg-BG"/>
              </w:rPr>
              <w:t>3. Вариант 3 – Приемане на проект на Закон за</w:t>
            </w:r>
            <w:r w:rsidR="00C85830">
              <w:rPr>
                <w:rFonts w:ascii="Times New Roman" w:hAnsi="Times New Roman"/>
                <w:b/>
                <w:szCs w:val="24"/>
                <w:lang w:val="bg-BG"/>
              </w:rPr>
              <w:t xml:space="preserve"> собствеността,</w:t>
            </w:r>
            <w:r w:rsidRPr="001F109D">
              <w:rPr>
                <w:rFonts w:ascii="Times New Roman" w:hAnsi="Times New Roman"/>
                <w:b/>
                <w:szCs w:val="24"/>
                <w:lang w:val="bg-BG"/>
              </w:rPr>
              <w:t xml:space="preserve"> поземлените отношения и опазването на земеделските земи</w:t>
            </w:r>
          </w:p>
          <w:p w:rsidR="00136AC4" w:rsidRPr="001F109D" w:rsidRDefault="00136AC4" w:rsidP="005F3707">
            <w:pPr>
              <w:spacing w:line="360" w:lineRule="auto"/>
              <w:ind w:firstLine="120"/>
              <w:jc w:val="both"/>
              <w:rPr>
                <w:rFonts w:ascii="Times New Roman" w:hAnsi="Times New Roman"/>
                <w:szCs w:val="24"/>
                <w:lang w:val="bg-BG"/>
              </w:rPr>
            </w:pPr>
            <w:r w:rsidRPr="001F109D">
              <w:rPr>
                <w:rFonts w:ascii="Times New Roman" w:hAnsi="Times New Roman"/>
                <w:szCs w:val="24"/>
                <w:lang w:val="bg-BG"/>
              </w:rPr>
              <w:t xml:space="preserve">При този вариант на действие ще бъде приет проект на Закон за поземлените отношение и опазването на земеделските земи. Целта на новия законодателен акт е да се създаде систематизирана и непротиворечива уредба на поземлените отношения, която да уреди правила за притежаване, управление, разпореждане и опазване на една специална категория недвижими вещи - земи със земеделско предназначение, които да отговарят на съвременните изисквания на обществено - политическите и социално - икономически реалности, както в Република България, така и в целия Европейски съюз, чийто член е нашата държава. </w:t>
            </w:r>
          </w:p>
          <w:p w:rsidR="008F0EE8" w:rsidRPr="001F109D" w:rsidRDefault="00136AC4" w:rsidP="008F0EE8">
            <w:pPr>
              <w:spacing w:line="360" w:lineRule="auto"/>
              <w:jc w:val="both"/>
              <w:rPr>
                <w:rFonts w:ascii="Times New Roman" w:hAnsi="Times New Roman"/>
                <w:color w:val="000000"/>
                <w:szCs w:val="24"/>
                <w:lang w:val="bg-BG"/>
              </w:rPr>
            </w:pPr>
            <w:r w:rsidRPr="001F109D">
              <w:rPr>
                <w:rFonts w:ascii="Times New Roman" w:hAnsi="Times New Roman"/>
                <w:szCs w:val="24"/>
                <w:lang w:val="bg-BG"/>
              </w:rPr>
              <w:t>С оглед изложеното с приемане на проект на Закон за</w:t>
            </w:r>
            <w:r w:rsidR="00C85830">
              <w:rPr>
                <w:rFonts w:ascii="Times New Roman" w:hAnsi="Times New Roman"/>
                <w:szCs w:val="24"/>
                <w:lang w:val="bg-BG"/>
              </w:rPr>
              <w:t xml:space="preserve"> собствеността,</w:t>
            </w:r>
            <w:r w:rsidRPr="001F109D">
              <w:rPr>
                <w:rFonts w:ascii="Times New Roman" w:hAnsi="Times New Roman"/>
                <w:szCs w:val="24"/>
                <w:lang w:val="bg-BG"/>
              </w:rPr>
              <w:t xml:space="preserve"> поземлените отношения и опазването на земеделските земи актуалните обществени отношения в сектора ще намерят своята нова правна рамка. Ще се създаде възможност да се обърне тенденцията към намаляване на обработваемите земи, в перспектива това означава нови възможности за млади земеделски стопани да се включат в този бизнес, увеличаване на продукцията и подобряване благосъстоянието на селските райони. Улесняването и насърчаването на комасирането и събирането на неплатените задължения при белите петна ще допринесе за подобряване на ситуацията при земеползването като цяло. Ще се намали административната тежест с опростяване на процедурите и ще се улесни работата в електронна среда. Ще се преодолее противоречивата практиката за отстраняване на явна фактическа грешка при нанасянето на поземлените имоти в картата на възстановената собственост и кадастралната карта и кадастралните регистри. Ще се осигури противодействие на практиките несобственици да регистрират в общинските служби договори за наем и аренда, с които се засягат права на реалните собственици и ползватели. Земите от ДПФ и ОПФ ще се използват ефективно по начин като чрез отдаването само чрез търг ще се избегне субективното им раздаване на правоимащи лица </w:t>
            </w:r>
            <w:r w:rsidRPr="001F109D">
              <w:rPr>
                <w:rFonts w:ascii="Times New Roman" w:hAnsi="Times New Roman"/>
                <w:szCs w:val="24"/>
                <w:lang w:val="bg-BG"/>
              </w:rPr>
              <w:lastRenderedPageBreak/>
              <w:t>и неправомерното им ползване. Ще се постигне оптимизирането на процедурата по промяна на предназначението на земеделски земи за неземеделски нужди, съответно ще се създаде ред, по който за неземеделски земи ще може да се извърши промяна на предназначението и те да станат земеделски, което в дългосрочен план също ще увеличи обработваеми площи и ще създаде нови възможности в селските райони. Ще намерят разрешение съществуващите проблеми, свързани с т.нар. стопански дворове на бивши ДЗС, ТКЗС и АПК, като се даде възможност на различните собственици на земите и сградите да уредят взаимоотношенията си помежду си и с държавата или общината. Ще се оптимизира възможността за временно ползване на земи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съпътстващите строителството дейности.</w:t>
            </w:r>
            <w:r w:rsidR="008F0EE8" w:rsidRPr="001F109D">
              <w:rPr>
                <w:rFonts w:ascii="Times New Roman" w:hAnsi="Times New Roman"/>
                <w:szCs w:val="24"/>
                <w:lang w:val="en-US"/>
              </w:rPr>
              <w:t xml:space="preserve"> </w:t>
            </w:r>
            <w:r w:rsidR="008F0EE8" w:rsidRPr="001F109D">
              <w:rPr>
                <w:rFonts w:ascii="Times New Roman" w:hAnsi="Times New Roman"/>
                <w:szCs w:val="24"/>
                <w:lang w:val="bg-BG"/>
              </w:rPr>
              <w:t>Ще се изясни обхвата на понятието „селскостопанско имущество” и ще се създадат механизми за неговата защита, както и за опазването на ценни за селското стопанство дървесни видове</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Препоръчваме вариант №  3, тъй като с него се разрешават всички от идентифицираните проблеми и се постигат в най-висока степен описаните по-горе цели и ефекти.</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Потенциални рискове, които са възможни при неговото реализиране са съдебни спорове, свързани със правото на собственост, промяната на граници или промяната на предназначението на земеделски земи или оспорването на тръжни процедури. Също така</w:t>
            </w:r>
            <w:r w:rsidR="008F0EE8" w:rsidRPr="001F109D">
              <w:rPr>
                <w:rFonts w:ascii="Times New Roman" w:hAnsi="Times New Roman"/>
                <w:szCs w:val="24"/>
                <w:lang w:val="en-US"/>
              </w:rPr>
              <w:t>,</w:t>
            </w:r>
            <w:r w:rsidRPr="001F109D">
              <w:rPr>
                <w:rFonts w:ascii="Times New Roman" w:hAnsi="Times New Roman"/>
                <w:szCs w:val="24"/>
                <w:lang w:val="bg-BG"/>
              </w:rPr>
              <w:t xml:space="preserve"> загуба на данни при създаването на интегрирана информационна система и преноса на данни от един регистър към друг.</w:t>
            </w:r>
          </w:p>
          <w:p w:rsidR="00136AC4" w:rsidRPr="001F109D" w:rsidRDefault="00136AC4" w:rsidP="005F3707">
            <w:pPr>
              <w:pStyle w:val="Style7"/>
              <w:widowControl/>
              <w:spacing w:line="360" w:lineRule="auto"/>
              <w:ind w:firstLine="0"/>
              <w:rPr>
                <w:rFonts w:ascii="Times New Roman" w:hAnsi="Times New Roman"/>
                <w:lang w:eastAsia="en-US"/>
              </w:rPr>
            </w:pPr>
            <w:r w:rsidRPr="001F109D">
              <w:rPr>
                <w:rFonts w:ascii="Times New Roman" w:hAnsi="Times New Roman"/>
                <w:lang w:eastAsia="en-US"/>
              </w:rPr>
              <w:t>В резултат от приемането на проектозакона като цяло не се очакват негативни въздействия в икономическата, социална и екологична сфера. В перспектива се очаква повишаване на благосъстоянието на земеделските стопани и подобряване на ситуацията в аграрания сектор и икономиката като цяло.</w:t>
            </w:r>
          </w:p>
          <w:p w:rsidR="00136AC4" w:rsidRPr="001F109D" w:rsidRDefault="00136AC4" w:rsidP="005F3707">
            <w:pPr>
              <w:pStyle w:val="Style7"/>
              <w:widowControl/>
              <w:spacing w:before="5" w:line="360" w:lineRule="auto"/>
              <w:rPr>
                <w:lang w:eastAsia="en-US"/>
              </w:rPr>
            </w:pPr>
          </w:p>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i/>
                <w:szCs w:val="24"/>
                <w:lang w:val="bg-BG"/>
              </w:rPr>
              <w:t>(Посочете изследваните варианти, включително алтернативи на предприемането на нормативна промяна. Опишете накратко потенциалните рискове, свързани с вариантите, каква е вероятността те да настъпят и техния ефект, ако настъпят. Обосновете препоръчания вариант на действие. Повече информация добавете в резюмето на препоръчания вариант с данни.)</w:t>
            </w:r>
          </w:p>
        </w:tc>
      </w:tr>
    </w:tbl>
    <w:p w:rsidR="00136AC4" w:rsidRPr="001F109D" w:rsidRDefault="00136AC4" w:rsidP="005F3707">
      <w:pPr>
        <w:spacing w:line="360" w:lineRule="auto"/>
        <w:jc w:val="both"/>
        <w:rPr>
          <w:rFonts w:ascii="Times New Roman" w:hAnsi="Times New Roman"/>
          <w:szCs w:val="24"/>
          <w:lang w:val="bg-BG"/>
        </w:rPr>
      </w:pPr>
    </w:p>
    <w:p w:rsidR="00136AC4" w:rsidRPr="001F109D" w:rsidRDefault="00136AC4" w:rsidP="005F3707">
      <w:pPr>
        <w:spacing w:line="360" w:lineRule="auto"/>
        <w:jc w:val="both"/>
        <w:rPr>
          <w:rFonts w:ascii="Times New Roman" w:hAnsi="Times New Roman"/>
          <w:szCs w:val="24"/>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831"/>
        <w:gridCol w:w="12"/>
        <w:gridCol w:w="1275"/>
        <w:gridCol w:w="1276"/>
        <w:gridCol w:w="1843"/>
      </w:tblGrid>
      <w:tr w:rsidR="00136AC4" w:rsidRPr="001F109D" w:rsidTr="006C0CE2">
        <w:tc>
          <w:tcPr>
            <w:tcW w:w="9464" w:type="dxa"/>
            <w:gridSpan w:val="6"/>
            <w:shd w:val="clear" w:color="auto" w:fill="D9D9D9"/>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2. РЕЗЮМЕ НА ПРЕПОРЪЧАНИЯ ВАРИАНТ С ДОКАЗАТЕЛСТВА И ДАННИ</w:t>
            </w:r>
          </w:p>
        </w:tc>
      </w:tr>
      <w:tr w:rsidR="00136AC4" w:rsidRPr="001F109D" w:rsidTr="006C0CE2">
        <w:tc>
          <w:tcPr>
            <w:tcW w:w="3227" w:type="dxa"/>
            <w:vMerge w:val="restart"/>
            <w:vAlign w:val="center"/>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Вариант на действие</w:t>
            </w:r>
          </w:p>
        </w:tc>
        <w:tc>
          <w:tcPr>
            <w:tcW w:w="3118" w:type="dxa"/>
            <w:gridSpan w:val="3"/>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Общи годишни разходи</w:t>
            </w:r>
          </w:p>
        </w:tc>
        <w:tc>
          <w:tcPr>
            <w:tcW w:w="3119" w:type="dxa"/>
            <w:gridSpan w:val="2"/>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Общи годишни ползи</w:t>
            </w:r>
          </w:p>
        </w:tc>
      </w:tr>
      <w:tr w:rsidR="00136AC4" w:rsidRPr="001F109D" w:rsidTr="006C0CE2">
        <w:tc>
          <w:tcPr>
            <w:tcW w:w="3227" w:type="dxa"/>
            <w:vMerge/>
          </w:tcPr>
          <w:p w:rsidR="00136AC4" w:rsidRPr="001F109D" w:rsidRDefault="00136AC4" w:rsidP="005F3707">
            <w:pPr>
              <w:spacing w:line="360" w:lineRule="auto"/>
              <w:jc w:val="both"/>
              <w:rPr>
                <w:rFonts w:ascii="Times New Roman" w:hAnsi="Times New Roman"/>
                <w:b/>
                <w:szCs w:val="24"/>
                <w:lang w:val="bg-BG"/>
              </w:rPr>
            </w:pPr>
          </w:p>
        </w:tc>
        <w:tc>
          <w:tcPr>
            <w:tcW w:w="6237" w:type="dxa"/>
            <w:gridSpan w:val="5"/>
          </w:tcPr>
          <w:p w:rsidR="00136AC4" w:rsidRPr="001F109D" w:rsidRDefault="00136AC4" w:rsidP="005F3707">
            <w:pPr>
              <w:spacing w:line="360" w:lineRule="auto"/>
              <w:jc w:val="both"/>
              <w:rPr>
                <w:rFonts w:ascii="Times New Roman" w:hAnsi="Times New Roman"/>
                <w:szCs w:val="24"/>
                <w:lang w:val="bg-BG"/>
              </w:rPr>
            </w:pPr>
          </w:p>
          <w:p w:rsidR="00136AC4" w:rsidRPr="001F109D" w:rsidRDefault="00136AC4" w:rsidP="005F3707">
            <w:pPr>
              <w:spacing w:line="360" w:lineRule="auto"/>
              <w:jc w:val="both"/>
              <w:rPr>
                <w:rFonts w:ascii="Times New Roman" w:hAnsi="Times New Roman"/>
                <w:szCs w:val="24"/>
                <w:lang w:val="bg-BG"/>
              </w:rPr>
            </w:pPr>
          </w:p>
          <w:p w:rsidR="00136AC4" w:rsidRPr="001F109D" w:rsidRDefault="00136AC4" w:rsidP="005F3707">
            <w:pPr>
              <w:spacing w:line="360" w:lineRule="auto"/>
              <w:jc w:val="both"/>
              <w:rPr>
                <w:rFonts w:ascii="Times New Roman" w:hAnsi="Times New Roman"/>
                <w:szCs w:val="24"/>
                <w:lang w:val="bg-BG"/>
              </w:rPr>
            </w:pPr>
          </w:p>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i/>
                <w:szCs w:val="24"/>
                <w:lang w:val="bg-BG"/>
              </w:rPr>
              <w:t xml:space="preserve">(Опишете качествено и количествено всички значителни разходи и ползи на годишна база. Използвайте приблизителни цифри и диапазони, когато е </w:t>
            </w:r>
            <w:r w:rsidRPr="001F109D">
              <w:rPr>
                <w:rFonts w:ascii="Times New Roman" w:hAnsi="Times New Roman"/>
                <w:i/>
                <w:szCs w:val="24"/>
                <w:lang w:val="bg-BG"/>
              </w:rPr>
              <w:br/>
              <w:t>по-приложимо. Обърнете особено внимание на икономическите и социалните разходи и на разходите за околната среда. Задължително включете паричен израз на разходите и ползите (в лева).</w:t>
            </w:r>
          </w:p>
        </w:tc>
      </w:tr>
      <w:tr w:rsidR="00136AC4" w:rsidRPr="001F109D" w:rsidTr="006C0CE2">
        <w:tc>
          <w:tcPr>
            <w:tcW w:w="3227" w:type="dxa"/>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Вариант 1</w:t>
            </w:r>
          </w:p>
          <w:p w:rsidR="00136AC4" w:rsidRPr="001F109D" w:rsidRDefault="00136AC4" w:rsidP="005F3707">
            <w:pPr>
              <w:spacing w:line="360" w:lineRule="auto"/>
              <w:jc w:val="both"/>
              <w:rPr>
                <w:rFonts w:ascii="Times New Roman" w:hAnsi="Times New Roman"/>
                <w:b/>
                <w:szCs w:val="24"/>
                <w:lang w:val="bg-BG"/>
              </w:rPr>
            </w:pPr>
          </w:p>
        </w:tc>
        <w:tc>
          <w:tcPr>
            <w:tcW w:w="6237" w:type="dxa"/>
            <w:gridSpan w:val="5"/>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Не се препоръчва реализирането на вариант 1.</w:t>
            </w:r>
          </w:p>
        </w:tc>
      </w:tr>
      <w:tr w:rsidR="00136AC4" w:rsidRPr="001F109D" w:rsidTr="006C0CE2">
        <w:tc>
          <w:tcPr>
            <w:tcW w:w="3227" w:type="dxa"/>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Вариант 2</w:t>
            </w:r>
          </w:p>
          <w:p w:rsidR="00136AC4" w:rsidRPr="001F109D" w:rsidRDefault="00136AC4" w:rsidP="005F3707">
            <w:pPr>
              <w:spacing w:line="360" w:lineRule="auto"/>
              <w:jc w:val="both"/>
              <w:rPr>
                <w:rFonts w:ascii="Times New Roman" w:hAnsi="Times New Roman"/>
                <w:b/>
                <w:szCs w:val="24"/>
                <w:lang w:val="bg-BG"/>
              </w:rPr>
            </w:pPr>
          </w:p>
        </w:tc>
        <w:tc>
          <w:tcPr>
            <w:tcW w:w="6237" w:type="dxa"/>
            <w:gridSpan w:val="5"/>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Не се препоръчва реализирането на вариант 2.</w:t>
            </w:r>
          </w:p>
        </w:tc>
      </w:tr>
      <w:tr w:rsidR="00136AC4" w:rsidRPr="001F109D" w:rsidTr="006C0CE2">
        <w:tc>
          <w:tcPr>
            <w:tcW w:w="3227" w:type="dxa"/>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Вариант 3</w:t>
            </w:r>
          </w:p>
          <w:p w:rsidR="00136AC4" w:rsidRPr="001F109D" w:rsidRDefault="00136AC4" w:rsidP="005F3707">
            <w:pPr>
              <w:spacing w:line="360" w:lineRule="auto"/>
              <w:jc w:val="both"/>
              <w:rPr>
                <w:rFonts w:ascii="Times New Roman" w:hAnsi="Times New Roman"/>
                <w:b/>
                <w:szCs w:val="24"/>
                <w:lang w:val="bg-BG"/>
              </w:rPr>
            </w:pPr>
          </w:p>
        </w:tc>
        <w:tc>
          <w:tcPr>
            <w:tcW w:w="6237" w:type="dxa"/>
            <w:gridSpan w:val="5"/>
          </w:tcPr>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Препоръчваме вариант № 3, тъй като с него се разрешават всички от идентифицираните проблеми и се постигат в най-висока степен описаните по-горе цели и ефекти.  Основният ефект ще се наблюдава в следните направления:</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придобиване правото на собственост, притежаване, управление, разпореждане и опазване на основното национално богатство - земята съгласно чл. 21, ал. 1 от Конституцията на Република България. Съществуващите трайни обществени отношения по </w:t>
            </w:r>
            <w:r w:rsidRPr="001F109D">
              <w:rPr>
                <w:rFonts w:ascii="Times New Roman" w:hAnsi="Times New Roman"/>
                <w:szCs w:val="24"/>
                <w:lang w:val="bg-BG"/>
              </w:rPr>
              <w:lastRenderedPageBreak/>
              <w:t>отношение на земеделските земи ще съответстват на съвременната обществено – политическа реалност и социално – икономическата динамика.</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бъдат решени проблемите и трудностите, които се наблюдават при изпълнение на задълженията на органите по поземлена собственост, които се установяват при преобразуването на картата на възстановената собственост в кадастрална карта и регистри в изпълнение на § 33 от Преходни и заключителни разпоредби към Закона за изменение и допълнение на Закона за кадастъра и имотния регистър.</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бъде решен проблемът с преобразуването на КВС в КККР - Интегрираната информационна система на кадастъра и имотния регистър на АГКК ще има възможност да предоставя за изтегляне на информация от КККР за имоти от определен вид територия с пълните им данни и характеристики, включително и графична част, както и изтегляне на информация по зададен обхват за част от КККР.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бъде решен проблемът с Интегрираната информационна система на кадастъра и имотния регистър на АГКК и поддържката на землищните граници на влезлите в сила КККР в изискуемия вид – напълно затворени контури и отбелязани с определения за землищна граница контур. Ще се нанасят контури на населените места (урбанизираните територии), което няма да 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При преобразуването на КВС в КККР ще се </w:t>
            </w:r>
            <w:r w:rsidRPr="001F109D">
              <w:rPr>
                <w:rFonts w:ascii="Times New Roman" w:hAnsi="Times New Roman"/>
                <w:szCs w:val="24"/>
                <w:lang w:val="bg-BG"/>
              </w:rPr>
              <w:lastRenderedPageBreak/>
              <w:t>отразяват промените, настъпили и отразени в КВС в периода, необходим за преобразуване, приемане и одобряване. За всички землища, за които се предават КВС за преобразуването им в кадастрални карти и регистри, ще се отразяват промените, настъпили в периода от първоначалното предаване на данните за преобразуване до момента на издаването на заповедта за тяхното одобряване в кадастрални карти (извършени сделки, регистрирани договори, делби на имоти и др.). Това ще подобри работата на общинските служби по земеделие и областните дирекции „Земеделие“ при изпълняване  служебните им задължения, съгласно нормативната уредба.</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В случаите, в които при изготвяне на КККР са променени идентификаторите на имотите от КВС, ще има изградена връзка „стар (от КВС) – нов (от КККР) идентификатор”. Това ще даде възможност да се определи идентичността (произхода) на имотите.</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Няма да има загуба на данни за проектни имоти и липсваща история на имота, липсващи въведени ограничения в ползването на имотите. Ще бъде възпрепятствана възможността за злоупотреби при разпореждане с имоти в земеделски територии.</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Няма да бъде възможна регистрация на договори, които надхвърлят площта на имота и това да води до невъзможност за заявяване по схеми и мерки за подпомагане. Това оптимизира работата на общинските служби по земеделие тъй като няма да се извършва повторно пререгистриране на договори.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бъде решен проблемът с липсващи или некоректни кодовете за начина на трайно ползване на </w:t>
            </w:r>
            <w:r w:rsidRPr="001F109D">
              <w:rPr>
                <w:rFonts w:ascii="Times New Roman" w:hAnsi="Times New Roman"/>
                <w:szCs w:val="24"/>
                <w:lang w:val="bg-BG"/>
              </w:rPr>
              <w:lastRenderedPageBreak/>
              <w:t xml:space="preserve">имотите, за вид собственост и др.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бъде спазен принципът, че понятията и изразите във всички нормативни актове трябва да се използват в един и същи смисъл.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Няма да се наблюдават различия по отношение на председателството на комисиите при определянето на площи за рекултивация и при приемането на вече рекултивирани терени.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136AC4"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преодолеят проблеми, свързани с ползвателите, които не са извършили дължимото плащане за имотите „бели петна“ в нормативно определените срокове;</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бъдат прекратени порочни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се регламентира възможност за извършване на замени на земеделски земи от ДПФ със земеделски земи - собственост на общините, за реализиране на общински мероприятия от обществен интерес; </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се регламентира нов начин на разпределение на държавните и общински пасища, мери и ливади, чрез който комисия, с представители на общинската администрация и на областната дирекция „Земеделие“, да разпределя едновременно пасища, мери и ливади от ОПФ и ДПФ на правоимащите лица в землището, където е регистриран животновъдния им обект, а при изчерпване </w:t>
            </w:r>
            <w:r w:rsidRPr="001F109D">
              <w:rPr>
                <w:rFonts w:ascii="Times New Roman" w:hAnsi="Times New Roman"/>
                <w:szCs w:val="24"/>
                <w:lang w:val="bg-BG"/>
              </w:rPr>
              <w:lastRenderedPageBreak/>
              <w:t>на ресурса от държавни и общински имоти в същото землище, да се разпределят  имоти от двата фонда в съседни землища;</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отпадане процедурата за отдаване под наем или аренда на земеделски земи от ДПФ или ОПФ чрез конкурс.</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въведе правна възможност за удължаване на сроковете на валидност на решенията за промяна на предназначението на земеделските земи за 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уеднакви нормативната уредба, регламентираща промяна на предназначението на пасища, мери и ливади – общинска собственост по отношение на обектите, които могат да се изграждат.</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оптимизира реда за временно ползване на земи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създаде възможност за подаване на заявления за получаване на различни услуги по електронен път.</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Създаване на по-благоприятни условия за дейността на земеделските стопани с увеличаването на обработваемите земи чрез комасация и промяна на предназначението на неземеделски земи в земеделски, </w:t>
            </w:r>
            <w:r w:rsidRPr="001F109D">
              <w:rPr>
                <w:rFonts w:ascii="Times New Roman" w:hAnsi="Times New Roman"/>
                <w:szCs w:val="24"/>
                <w:lang w:val="bg-BG"/>
              </w:rPr>
              <w:lastRenderedPageBreak/>
              <w:t>улесняване на процедурите по регистрация, отдаване на търг и разширяване на възможностите за използване на земите от ДПФ и ОПФ.</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уеднакви нормативната уредба, регламентираща промяна на предназначението на пасища, мери и ливади – общинска собственост по отношение на обектите, които могат да се изграждат</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създаде възможност за подаване на заявления за получаване на различни услуги по електронен път.</w:t>
            </w:r>
          </w:p>
          <w:p w:rsidR="008F0EE8" w:rsidRPr="001F109D" w:rsidRDefault="00136AC4" w:rsidP="008F0EE8">
            <w:pPr>
              <w:spacing w:line="360" w:lineRule="auto"/>
              <w:jc w:val="both"/>
              <w:rPr>
                <w:rFonts w:ascii="Times New Roman" w:hAnsi="Times New Roman"/>
                <w:szCs w:val="24"/>
                <w:lang w:val="en-US"/>
              </w:rPr>
            </w:pPr>
            <w:r w:rsidRPr="001F109D">
              <w:rPr>
                <w:rFonts w:ascii="Times New Roman" w:hAnsi="Times New Roman"/>
                <w:szCs w:val="24"/>
                <w:lang w:val="bg-BG"/>
              </w:rPr>
              <w:t>•</w:t>
            </w:r>
            <w:r w:rsidRPr="001F109D">
              <w:rPr>
                <w:rFonts w:ascii="Times New Roman" w:hAnsi="Times New Roman"/>
                <w:szCs w:val="24"/>
                <w:lang w:val="bg-BG"/>
              </w:rPr>
              <w:tab/>
              <w:t>Собствениците и ползватели на земеделски земи, които не са земеделски стопани ще могат в максимална степен да защитят правата си и да увеличат своите доходи.</w:t>
            </w:r>
          </w:p>
          <w:p w:rsidR="008F0EE8" w:rsidRPr="008F0EE8" w:rsidRDefault="008F0EE8" w:rsidP="008F0EE8">
            <w:pPr>
              <w:spacing w:line="360" w:lineRule="auto"/>
              <w:jc w:val="both"/>
              <w:rPr>
                <w:rFonts w:ascii="Times New Roman" w:hAnsi="Times New Roman"/>
                <w:szCs w:val="24"/>
                <w:lang w:val="en-US"/>
              </w:rPr>
            </w:pPr>
            <w:r w:rsidRPr="001F109D">
              <w:rPr>
                <w:rFonts w:ascii="Times New Roman" w:hAnsi="Times New Roman"/>
                <w:szCs w:val="24"/>
                <w:lang w:val="bg-BG"/>
              </w:rPr>
              <w:t>•</w:t>
            </w:r>
            <w:r w:rsidRPr="001F109D">
              <w:rPr>
                <w:rFonts w:ascii="Times New Roman" w:hAnsi="Times New Roman"/>
                <w:szCs w:val="24"/>
                <w:lang w:val="en-US"/>
              </w:rPr>
              <w:t xml:space="preserve">      </w:t>
            </w:r>
            <w:r w:rsidRPr="008F0EE8">
              <w:rPr>
                <w:rFonts w:ascii="Times New Roman" w:hAnsi="Times New Roman"/>
                <w:szCs w:val="24"/>
                <w:lang w:val="bg-BG"/>
              </w:rPr>
              <w:t>Ще се изясни обхвата на понятието „селскостопанско имущество” и ще се създадат механизми за неговата защита, както и за опазването на ценни за селското стопанство дървесни видове</w:t>
            </w:r>
            <w:r w:rsidRPr="001F109D">
              <w:rPr>
                <w:rFonts w:ascii="Times New Roman" w:hAnsi="Times New Roman"/>
                <w:szCs w:val="24"/>
                <w:lang w:val="en-US"/>
              </w:rPr>
              <w:t>.</w:t>
            </w:r>
          </w:p>
          <w:p w:rsidR="008F0EE8" w:rsidRPr="001F109D" w:rsidRDefault="008F0EE8" w:rsidP="005F3707">
            <w:pPr>
              <w:spacing w:line="360" w:lineRule="auto"/>
              <w:jc w:val="both"/>
              <w:rPr>
                <w:rFonts w:ascii="Times New Roman" w:hAnsi="Times New Roman"/>
                <w:szCs w:val="24"/>
                <w:lang w:val="en-US"/>
              </w:rPr>
            </w:pPr>
          </w:p>
        </w:tc>
      </w:tr>
      <w:tr w:rsidR="00136AC4" w:rsidRPr="001F109D" w:rsidTr="006C0CE2">
        <w:tc>
          <w:tcPr>
            <w:tcW w:w="3227" w:type="dxa"/>
          </w:tcPr>
          <w:p w:rsidR="00136AC4" w:rsidRPr="001F109D" w:rsidRDefault="00136AC4" w:rsidP="005F3707">
            <w:pPr>
              <w:spacing w:line="360" w:lineRule="auto"/>
              <w:jc w:val="both"/>
              <w:rPr>
                <w:rFonts w:ascii="Times New Roman" w:hAnsi="Times New Roman"/>
                <w:b/>
                <w:szCs w:val="24"/>
                <w:lang w:val="bg-BG"/>
              </w:rPr>
            </w:pPr>
          </w:p>
        </w:tc>
        <w:tc>
          <w:tcPr>
            <w:tcW w:w="6237" w:type="dxa"/>
            <w:gridSpan w:val="5"/>
          </w:tcPr>
          <w:p w:rsidR="00136AC4" w:rsidRPr="001F109D" w:rsidRDefault="00136AC4" w:rsidP="005F3707">
            <w:pPr>
              <w:spacing w:line="360" w:lineRule="auto"/>
              <w:jc w:val="both"/>
              <w:rPr>
                <w:rFonts w:ascii="Times New Roman" w:hAnsi="Times New Roman"/>
                <w:b/>
                <w:szCs w:val="24"/>
                <w:lang w:val="bg-BG"/>
              </w:rPr>
            </w:pPr>
          </w:p>
        </w:tc>
      </w:tr>
      <w:tr w:rsidR="00136AC4" w:rsidRPr="001F109D" w:rsidTr="006C0CE2">
        <w:tc>
          <w:tcPr>
            <w:tcW w:w="9464" w:type="dxa"/>
            <w:gridSpan w:val="6"/>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 xml:space="preserve">Описание и обхват на основните разходи </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 xml:space="preserve">Не се очакват да бъдат реализирани допълнителни разходи за идентифицираните групи заинтересовани страни при реализиране на препоръчителния вариант на действие. </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 xml:space="preserve">Очаква се намаляване на административната тежест с </w:t>
            </w:r>
            <w:r w:rsidRPr="001F109D">
              <w:rPr>
                <w:rFonts w:ascii="Times New Roman" w:hAnsi="Times New Roman"/>
                <w:iCs/>
                <w:szCs w:val="24"/>
                <w:lang w:val="bg-BG"/>
              </w:rPr>
              <w:t>30 319.19 лева</w:t>
            </w:r>
            <w:r w:rsidRPr="001F109D">
              <w:rPr>
                <w:rFonts w:ascii="Times New Roman" w:hAnsi="Times New Roman"/>
                <w:szCs w:val="24"/>
                <w:lang w:val="bg-BG"/>
              </w:rPr>
              <w:t xml:space="preserve"> на годишна база по отношение на заявяващите различни видове административни услуги. </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i/>
                <w:szCs w:val="24"/>
                <w:lang w:val="bg-BG"/>
              </w:rPr>
              <w:t xml:space="preserve">(Опишете накратко най-важните парични и непарични изрази на разходите. </w:t>
            </w:r>
            <w:r w:rsidRPr="001F109D">
              <w:rPr>
                <w:rFonts w:ascii="Times New Roman" w:hAnsi="Times New Roman"/>
                <w:i/>
                <w:szCs w:val="24"/>
                <w:lang w:val="bg-BG"/>
              </w:rPr>
              <w:br/>
              <w:t>Опишете разходите за всички основни групи.)</w:t>
            </w:r>
          </w:p>
        </w:tc>
      </w:tr>
      <w:tr w:rsidR="00136AC4" w:rsidRPr="001F109D" w:rsidTr="002467CD">
        <w:tc>
          <w:tcPr>
            <w:tcW w:w="5058" w:type="dxa"/>
            <w:gridSpan w:val="2"/>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Предложението надхвърля ли минималните изисквания на Европейския съюз?</w:t>
            </w:r>
          </w:p>
        </w:tc>
        <w:tc>
          <w:tcPr>
            <w:tcW w:w="4406" w:type="dxa"/>
            <w:gridSpan w:val="4"/>
          </w:tcPr>
          <w:p w:rsidR="00136AC4" w:rsidRPr="001F109D" w:rsidRDefault="00136AC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Не е приложимо</w:t>
            </w:r>
          </w:p>
        </w:tc>
      </w:tr>
      <w:tr w:rsidR="00136AC4" w:rsidRPr="001F109D" w:rsidTr="002467CD">
        <w:tc>
          <w:tcPr>
            <w:tcW w:w="5058" w:type="dxa"/>
            <w:gridSpan w:val="2"/>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Има ли промяна в административната тежест?</w:t>
            </w:r>
            <w:r w:rsidRPr="001F109D">
              <w:rPr>
                <w:rFonts w:ascii="Times New Roman" w:hAnsi="Times New Roman"/>
                <w:szCs w:val="24"/>
                <w:lang w:val="bg-BG"/>
              </w:rPr>
              <w:t xml:space="preserve"> </w:t>
            </w:r>
            <w:r w:rsidRPr="001F109D">
              <w:rPr>
                <w:rFonts w:ascii="Times New Roman" w:hAnsi="Times New Roman"/>
                <w:b/>
                <w:szCs w:val="24"/>
                <w:lang w:val="bg-BG"/>
              </w:rPr>
              <w:t xml:space="preserve">Създават ли се нови регулаторни </w:t>
            </w:r>
            <w:r w:rsidRPr="001F109D">
              <w:rPr>
                <w:rFonts w:ascii="Times New Roman" w:hAnsi="Times New Roman"/>
                <w:b/>
                <w:szCs w:val="24"/>
                <w:lang w:val="bg-BG"/>
              </w:rPr>
              <w:lastRenderedPageBreak/>
              <w:t>режими и регистри? Засягат ли се съществуващи регулаторни режими и регистри?</w:t>
            </w:r>
          </w:p>
        </w:tc>
        <w:tc>
          <w:tcPr>
            <w:tcW w:w="4406" w:type="dxa"/>
            <w:gridSpan w:val="4"/>
          </w:tcPr>
          <w:p w:rsidR="00136AC4" w:rsidRPr="001F109D" w:rsidRDefault="00136AC4" w:rsidP="005F3707">
            <w:pPr>
              <w:spacing w:line="360" w:lineRule="auto"/>
              <w:ind w:left="68"/>
              <w:jc w:val="both"/>
              <w:rPr>
                <w:rFonts w:ascii="Times New Roman" w:hAnsi="Times New Roman"/>
                <w:iCs/>
                <w:szCs w:val="24"/>
                <w:lang w:val="bg-BG"/>
              </w:rPr>
            </w:pPr>
            <w:r w:rsidRPr="001F109D">
              <w:rPr>
                <w:rFonts w:ascii="Times New Roman" w:hAnsi="Times New Roman"/>
                <w:iCs/>
                <w:szCs w:val="24"/>
                <w:lang w:val="bg-BG"/>
              </w:rPr>
              <w:lastRenderedPageBreak/>
              <w:t xml:space="preserve">Очаква се намаляване на административната тежест спрямо </w:t>
            </w:r>
            <w:r w:rsidRPr="001F109D">
              <w:rPr>
                <w:rFonts w:ascii="Times New Roman" w:hAnsi="Times New Roman"/>
                <w:iCs/>
                <w:szCs w:val="24"/>
                <w:lang w:val="bg-BG"/>
              </w:rPr>
              <w:lastRenderedPageBreak/>
              <w:t>заинтересованите лица доколкото се оптимизират различните процедури за работа на администрацията, създава се възможност за подаване на заявления за предоставяне на услуги по електронен път и работа в електрона среда.</w:t>
            </w:r>
            <w:r w:rsidRPr="001F109D">
              <w:rPr>
                <w:rFonts w:ascii="Times New Roman" w:hAnsi="Times New Roman"/>
                <w:iCs/>
                <w:szCs w:val="24"/>
                <w:lang w:val="ru-RU"/>
              </w:rPr>
              <w:t xml:space="preserve"> </w:t>
            </w:r>
            <w:r w:rsidRPr="001F109D">
              <w:rPr>
                <w:rFonts w:ascii="Times New Roman" w:hAnsi="Times New Roman"/>
                <w:iCs/>
                <w:szCs w:val="24"/>
                <w:lang w:val="bg-BG"/>
              </w:rPr>
              <w:t>Общият административен товар за една година за заинтересованите лица ще се намали с 30 319.19 лева.</w:t>
            </w:r>
          </w:p>
          <w:p w:rsidR="00136AC4" w:rsidRPr="001F109D" w:rsidRDefault="00136AC4" w:rsidP="005F3707">
            <w:pPr>
              <w:spacing w:line="360" w:lineRule="auto"/>
              <w:ind w:left="68"/>
              <w:jc w:val="both"/>
              <w:rPr>
                <w:rFonts w:ascii="Times New Roman" w:hAnsi="Times New Roman"/>
                <w:szCs w:val="24"/>
                <w:lang w:val="bg-BG"/>
              </w:rPr>
            </w:pPr>
            <w:r w:rsidRPr="001F109D">
              <w:rPr>
                <w:rFonts w:ascii="Times New Roman" w:hAnsi="Times New Roman"/>
                <w:iCs/>
                <w:szCs w:val="24"/>
                <w:lang w:val="bg-BG"/>
              </w:rPr>
              <w:t>Не се създават нови регулаторни режими и регистри. Създава се нова процедура за промяна на предназначението на неземеделски земи в земеделски. Съществуващите регулаторни режими и регистри се оптимизират.</w:t>
            </w:r>
          </w:p>
          <w:p w:rsidR="00136AC4" w:rsidRPr="001F109D" w:rsidRDefault="00136AC4" w:rsidP="005F3707">
            <w:pPr>
              <w:spacing w:line="360" w:lineRule="auto"/>
              <w:jc w:val="both"/>
              <w:rPr>
                <w:rFonts w:ascii="Times New Roman" w:hAnsi="Times New Roman"/>
                <w:szCs w:val="24"/>
                <w:lang w:val="bg-BG"/>
              </w:rPr>
            </w:pPr>
          </w:p>
        </w:tc>
      </w:tr>
      <w:tr w:rsidR="00136AC4" w:rsidRPr="001F109D" w:rsidTr="006C0CE2">
        <w:tc>
          <w:tcPr>
            <w:tcW w:w="5070" w:type="dxa"/>
            <w:gridSpan w:val="3"/>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lastRenderedPageBreak/>
              <w:t>Какво е разпределението на годишните разходи според категорията на предприятията?</w:t>
            </w:r>
          </w:p>
        </w:tc>
        <w:tc>
          <w:tcPr>
            <w:tcW w:w="1275" w:type="dxa"/>
          </w:tcPr>
          <w:p w:rsidR="00136AC4" w:rsidRPr="001F109D" w:rsidRDefault="00136AC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 xml:space="preserve">Микро- </w:t>
            </w:r>
            <w:r w:rsidRPr="001F109D">
              <w:rPr>
                <w:rFonts w:ascii="Times New Roman" w:hAnsi="Times New Roman"/>
                <w:i/>
                <w:szCs w:val="24"/>
                <w:lang w:val="bg-BG"/>
              </w:rPr>
              <w:br/>
              <w:t>----(в лв.)</w:t>
            </w:r>
          </w:p>
        </w:tc>
        <w:tc>
          <w:tcPr>
            <w:tcW w:w="1276" w:type="dxa"/>
          </w:tcPr>
          <w:p w:rsidR="00136AC4" w:rsidRPr="001F109D" w:rsidRDefault="00136AC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Малки</w:t>
            </w:r>
          </w:p>
          <w:p w:rsidR="00136AC4" w:rsidRPr="001F109D" w:rsidRDefault="00136AC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----(в лв.)</w:t>
            </w:r>
          </w:p>
        </w:tc>
        <w:tc>
          <w:tcPr>
            <w:tcW w:w="1843" w:type="dxa"/>
          </w:tcPr>
          <w:p w:rsidR="00136AC4" w:rsidRPr="001F109D" w:rsidRDefault="00136AC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Средни</w:t>
            </w:r>
          </w:p>
          <w:p w:rsidR="00136AC4" w:rsidRPr="001F109D" w:rsidRDefault="00136AC4" w:rsidP="005F3707">
            <w:pPr>
              <w:spacing w:line="360" w:lineRule="auto"/>
              <w:jc w:val="both"/>
              <w:rPr>
                <w:rFonts w:ascii="Times New Roman" w:hAnsi="Times New Roman"/>
                <w:i/>
                <w:szCs w:val="24"/>
                <w:lang w:val="bg-BG"/>
              </w:rPr>
            </w:pPr>
            <w:r w:rsidRPr="001F109D">
              <w:rPr>
                <w:rFonts w:ascii="Times New Roman" w:hAnsi="Times New Roman"/>
                <w:i/>
                <w:szCs w:val="24"/>
                <w:lang w:val="bg-BG"/>
              </w:rPr>
              <w:t>----(в лв.)</w:t>
            </w:r>
          </w:p>
        </w:tc>
      </w:tr>
      <w:tr w:rsidR="00136AC4" w:rsidRPr="001F109D" w:rsidTr="006C0CE2">
        <w:tc>
          <w:tcPr>
            <w:tcW w:w="5070" w:type="dxa"/>
            <w:gridSpan w:val="3"/>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Има ли предприятия, които са освободени от спазване на новите правила, въведени с предложението?</w:t>
            </w:r>
          </w:p>
        </w:tc>
        <w:tc>
          <w:tcPr>
            <w:tcW w:w="4394" w:type="dxa"/>
            <w:gridSpan w:val="3"/>
          </w:tcPr>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Не, няма  предприятия, които да са освободени от спазване на новите правила, въведени с предложението.</w:t>
            </w:r>
          </w:p>
          <w:p w:rsidR="00136AC4" w:rsidRPr="001F109D" w:rsidRDefault="00136AC4" w:rsidP="005F3707">
            <w:pPr>
              <w:spacing w:line="360" w:lineRule="auto"/>
              <w:jc w:val="both"/>
              <w:rPr>
                <w:rFonts w:ascii="Times New Roman" w:hAnsi="Times New Roman"/>
                <w:i/>
                <w:szCs w:val="24"/>
                <w:lang w:val="bg-BG"/>
              </w:rPr>
            </w:pPr>
          </w:p>
          <w:p w:rsidR="00136AC4" w:rsidRPr="001F109D" w:rsidRDefault="00136AC4" w:rsidP="005F3707">
            <w:pPr>
              <w:spacing w:line="360" w:lineRule="auto"/>
              <w:jc w:val="both"/>
              <w:rPr>
                <w:rFonts w:ascii="Times New Roman" w:hAnsi="Times New Roman"/>
                <w:b/>
                <w:i/>
                <w:color w:val="808080"/>
                <w:szCs w:val="24"/>
                <w:lang w:val="bg-BG"/>
              </w:rPr>
            </w:pPr>
            <w:r w:rsidRPr="001F109D">
              <w:rPr>
                <w:rFonts w:ascii="Times New Roman" w:hAnsi="Times New Roman"/>
                <w:i/>
                <w:szCs w:val="24"/>
                <w:lang w:val="bg-BG"/>
              </w:rPr>
              <w:t xml:space="preserve">(Моля посочете) </w:t>
            </w:r>
          </w:p>
        </w:tc>
      </w:tr>
      <w:tr w:rsidR="00136AC4" w:rsidRPr="001F109D" w:rsidTr="006C0CE2">
        <w:tc>
          <w:tcPr>
            <w:tcW w:w="9464" w:type="dxa"/>
            <w:gridSpan w:val="6"/>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 xml:space="preserve">Описание и обхват на основните ползи </w:t>
            </w:r>
          </w:p>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За публичните субекти/институции</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създаде систематизирана уредба на поземлените отношения и опазването на земеделските земи, която да уреди по-ефективна правна рамка от правила за придобиване правото на собственост, притежаване, управление, разпореждане и опазване на основното национално богатство - земята съгласно чл. 21, ал. 1 от Конституцията на Република България. Съществуващите трайни обществени отношения по отношение на земеделските земи ще съответстват на съвременната обществено – политическа реалност и социално – икономическата динамика.</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бъдат решени проблемите и трудностите, които се наблюдават при изпълнение на задълженията на органите по поземлена собственост, които се установяват при преобразуването на картата на възстановената собственост в кадастрална карта и регистри в изпълнение на § 33 от Преходни и заключителни разпоредби към Закона за изменение и допълнение на Закона за кадастъра и имотния регистър.</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бъде решен проблемът с преобразуването на КВС в КККР - Интегрираната информационна система на кадастъра и имотния регистър на АГКК ще има възможност да предоставя за изтегляне на информация от КККР за имоти от определен вид територия с пълните им данни и характеристики, включително и графична част, както и изтегляне на информация по зададен обхват за част от КККР.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бъде решен проблемът с Интегрираната информационна система на кадастъра и имотния регистър на АГКК и поддържката на землищните граници на влезлите в сила КККР в изискуемия вид – напълно затворени контури и отбелязани с определения за землищна граница контур. Ще се нанасят контури на населените места (урбанизираните територии), което няма да 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При преобразуването на КВС в КККР ще се отразяват промените, настъпили и отразени в КВС в периода, необходим за преобразуване, приемане и одобряване. За всички землища, за които се предават КВС за преобразуването им в кадастрални карти и регистри, ще се отразяват промените, настъпили в периода от първоначалното предаване на данните за преобразуване до момента на издаването на заповедта за тяхното одобряване в кадастрални карти (извършени сделки, регистрирани договори, делби на имоти и др.). Това ще подобри работата на общинските служби по земеделие и областните дирекции „Земеделие“ при изпълняване  служебните им задължения, съгласно нормативната уредба.</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В случаите, в които при изготвяне на КККР са променени идентификаторите на имотите от КВС, ще има изградена връзка „стар (от КВС) – нов (от КККР) идентификатор”. Това ще даде възможност да се определи идентичността (произхода) на имотите.</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Няма да има загуба на данни за проектни имоти и липсваща история на имота, липсващи въведени ограничения в ползването на имотите. Ще бъде възпрепятствана възможността за злоупотреби при разпореждане с имоти в земеделски територии.</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Няма да бъде възможна регистрация на договори, които надхвърлят площта на имота и това да води до невъзможност за заявяване по схеми и мерки за подпомагане. Това оптимизира работата на общинските служби по земеделие тъй като няма да се извършва повторно пререгистриране на договори.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бъде решен проблемът с липсващи или некоректни кодовете за начина на трайно ползване на имотите, за вид собственост и др.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бъде спазен принципът, че понятията и изразите във всички нормативни актове трябва да се използват в един и същи смисъл.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Няма да се наблюдават различия по отношение на председателството на комисиите при определянето на площи за рекултивация и при приемането на вече рекултивирани терени.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преодолеят проблеми, свързани с ползвателите, които не са извършили дължимото плащане за имотите „бели петна“ в нормативно определените срокове;</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бъдат прекратени порочни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се регламентира възможност за извършване на замени на земеделски земи от ДПФ със земеделски земи - собственост на общините, за реализиране на общински мероприятия от обществен интерес;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се регламентира нов ред на разпределение на държавните и общински пасища, мери и ливади, чрез който съответните комисии, в съществуващата досега последователност, ще разпределят първо земите от двата фонда в землището, където е регистриран животновъдния обект на лицето, като след изчерпване на ресурса от държавни и общински имоти в същото землище, ще се разпределят имоти в съседни землища.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отпадане процедурата за отдаване под наем или аренда на земеделски земи от ДПФ или ОПФ чрез конкурс.</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въведе правна възможност за удължаване на сроковете на валидност на решенията за промяна на предназначението на земеделските земи за неземеделски нужди и възприемане на въведения в Закона за устройство на територията, начин за определяне на срока на валидност на разрешението за строеж по отношение на решенията за промяна на предназначението на земеделските земи за неземеделски нужди.</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уеднакви нормативната уредба, регламентираща промяна на предназначението на пасища, мери и ливади – общинска собственост по отношение на обектите, които могат да се изграждат.</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оптимизира реда за временно ползване на земи за определен срок извън площадката (трасето) на обекта при изграждане на линейни обекти от техническата инфраструктура - публична собственост на държавата или общините за съпътстващи строителството дейности;</w:t>
            </w:r>
          </w:p>
          <w:p w:rsidR="00A47A22" w:rsidRPr="001F109D" w:rsidRDefault="00A47A22" w:rsidP="00A47A22">
            <w:pPr>
              <w:spacing w:line="360" w:lineRule="auto"/>
              <w:jc w:val="both"/>
              <w:rPr>
                <w:rFonts w:ascii="Times New Roman" w:hAnsi="Times New Roman"/>
                <w:szCs w:val="24"/>
                <w:lang w:val="en-US"/>
              </w:rPr>
            </w:pPr>
            <w:r w:rsidRPr="001F109D">
              <w:rPr>
                <w:rFonts w:ascii="Times New Roman" w:hAnsi="Times New Roman"/>
                <w:szCs w:val="24"/>
                <w:lang w:val="bg-BG"/>
              </w:rPr>
              <w:t>•</w:t>
            </w:r>
            <w:r w:rsidRPr="001F109D">
              <w:rPr>
                <w:rFonts w:ascii="Times New Roman" w:hAnsi="Times New Roman"/>
                <w:szCs w:val="24"/>
                <w:lang w:val="bg-BG"/>
              </w:rPr>
              <w:tab/>
              <w:t>Ще се създаде възможност за подаване на заявления за получаване на различни услуги по електронен път.</w:t>
            </w:r>
          </w:p>
          <w:p w:rsidR="008F0EE8" w:rsidRPr="001F109D" w:rsidRDefault="008F0EE8"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приведат в съответствие с действащите обществени отношения правата и задълженията на общините при опазване на селскостопанското имущество.</w:t>
            </w:r>
          </w:p>
          <w:p w:rsidR="00136AC4" w:rsidRPr="001F109D" w:rsidRDefault="00136AC4" w:rsidP="005F3707">
            <w:pPr>
              <w:spacing w:line="360" w:lineRule="auto"/>
              <w:jc w:val="both"/>
              <w:rPr>
                <w:rFonts w:ascii="Times New Roman" w:hAnsi="Times New Roman"/>
                <w:szCs w:val="24"/>
                <w:lang w:val="bg-BG"/>
              </w:rPr>
            </w:pPr>
          </w:p>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За земеделските стопани</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Създаване на по-благоприятни условия за дейността на земеделските стопани с увеличаването на обработваемите земи чрез комасация и промяна на предназначението на неземеделски земи в земеделски, улесняване на процедурите по регистрация, отдаване на търг и разширяване на възможностите за използване на земите от ДПФ и ОПФ.</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бъде решен проблемът с Интегрираната информационна система на кадастъра и имотния регистър на АГКК и поддържката на землищните граници на влезлите в сила КККР в изискуемия вид – напълно затворени контури и отбелязани с определения за землищна граница контур. Ще се нанасят контури на населените места (урбанизираните територии), което няма да 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В случаите, в които при изготвяне на КККР са променени идентификаторите на имотите от КВС, ще има изградена връзка „стар (от КВС) – нов (от КККР) идентификатор”. Това ще даде възможност да се определи идентичността (произхода) на имотите.</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Няма да има загуба на данни за проектни имоти и липсваща история на имота, липсващи въведени ограничения в ползването на имотите. Ще бъде възпрепятствана възможността за злоупотреби при разпореждане с имоти в земеделски територии.</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Няма да бъде възможна регистрация на договори, които надхвърлят площта на имота и това да води до невъзможност за заявяване по схеми и мерки за подпомагане. Това оптимизира работата земеделските стопани с общинските служби по земеделие тъй като няма да се извършва повторно пререгистриране на договори. </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насърчи уедряването на имоти по собственост (комасация на земеделските имоти), за да се постигне увеличаване дела на обработваемите земи;</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бъдат прекратени порочни практики, свързани с представяне в общинските служби по земеделие за регистриране на договори, сключени от несобственици на имотите, засягащи правата на собственици и ползвателите на земеделски земи;</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отпадане процедурата за отдаване под наем или аренда на земеделски земи от ДПФ или ОПФ чрез конкурс.</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се уеднакви нормативната уредба, регламентираща промяна на предназначението на пасища, мери и ливади – общинска собственост по отношение на обектите, които могат да се изграждат</w:t>
            </w:r>
          </w:p>
          <w:p w:rsidR="00A47A22" w:rsidRPr="001F109D" w:rsidRDefault="00A47A22" w:rsidP="00A47A22">
            <w:pPr>
              <w:spacing w:line="360" w:lineRule="auto"/>
              <w:jc w:val="both"/>
              <w:rPr>
                <w:rFonts w:ascii="Times New Roman" w:hAnsi="Times New Roman"/>
                <w:szCs w:val="24"/>
                <w:lang w:val="en-US"/>
              </w:rPr>
            </w:pPr>
            <w:r w:rsidRPr="001F109D">
              <w:rPr>
                <w:rFonts w:ascii="Times New Roman" w:hAnsi="Times New Roman"/>
                <w:szCs w:val="24"/>
                <w:lang w:val="bg-BG"/>
              </w:rPr>
              <w:t>•</w:t>
            </w:r>
            <w:r w:rsidRPr="001F109D">
              <w:rPr>
                <w:rFonts w:ascii="Times New Roman" w:hAnsi="Times New Roman"/>
                <w:szCs w:val="24"/>
                <w:lang w:val="bg-BG"/>
              </w:rPr>
              <w:tab/>
              <w:t>Ще се създаде възможност за подаване на заявления за получаване на различни услуги по електронен път.</w:t>
            </w:r>
          </w:p>
          <w:p w:rsidR="008F0EE8" w:rsidRPr="001F109D" w:rsidRDefault="008F0EE8"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Ще се приведат в съответствие с действащите обществени отношения правата и задълженията </w:t>
            </w:r>
            <w:r w:rsidR="00FF09FA" w:rsidRPr="001F109D">
              <w:rPr>
                <w:rFonts w:ascii="Times New Roman" w:hAnsi="Times New Roman"/>
                <w:szCs w:val="24"/>
                <w:lang w:val="bg-BG"/>
              </w:rPr>
              <w:t xml:space="preserve">на земеделските стопани </w:t>
            </w:r>
            <w:r w:rsidRPr="001F109D">
              <w:rPr>
                <w:rFonts w:ascii="Times New Roman" w:hAnsi="Times New Roman"/>
                <w:szCs w:val="24"/>
                <w:lang w:val="bg-BG"/>
              </w:rPr>
              <w:t>при опазване на селскостопанското имущество.</w:t>
            </w:r>
          </w:p>
          <w:p w:rsidR="008F0EE8" w:rsidRPr="001F109D" w:rsidRDefault="008F0EE8" w:rsidP="005F3707">
            <w:pPr>
              <w:spacing w:line="360" w:lineRule="auto"/>
              <w:jc w:val="both"/>
              <w:rPr>
                <w:rFonts w:ascii="Times New Roman" w:hAnsi="Times New Roman"/>
                <w:szCs w:val="24"/>
                <w:lang w:val="bg-BG"/>
              </w:rPr>
            </w:pPr>
          </w:p>
          <w:p w:rsidR="00136AC4" w:rsidRPr="001F109D" w:rsidRDefault="00136AC4" w:rsidP="005F3707">
            <w:pPr>
              <w:spacing w:line="360" w:lineRule="auto"/>
              <w:jc w:val="both"/>
              <w:rPr>
                <w:rFonts w:ascii="Times New Roman" w:hAnsi="Times New Roman"/>
                <w:szCs w:val="24"/>
                <w:lang w:val="bg-BG"/>
              </w:rPr>
            </w:pPr>
          </w:p>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За други субекти</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В случаите, в които при изготвяне на КККР са променени идентификаторите на имотите от КВС, ще има изградена връзка „стар (от КВС) – нов (от КККР) идентификатор”. Това ще даде възможност да се определи идентичността (произхода) на имотите.</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Няма да има загуба на данни за проектни имоти и липсваща история на имота, липсващи въведени ограничения в ползването на имотите.</w:t>
            </w:r>
          </w:p>
          <w:p w:rsidR="00A47A22"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Ще бъде решен проблемът с Интегрираната информационна система на кадастъра и имотния регистър на АГКК и поддържката на землищните граници на влезлите в сила КККР в изискуемия вид – напълно затворени контури и отбелязани с определения за землищна граница контур. Ще се нанасят контури на населените места (урбанизираните територии), което няма да възпрепятства издаването на решения за възстановяване правото на собственост, а от там и регистриране на правното основание, респ. правото за заявяване за подпомагане.</w:t>
            </w:r>
          </w:p>
          <w:p w:rsidR="00136AC4" w:rsidRPr="001F109D" w:rsidRDefault="00A47A22" w:rsidP="00A47A22">
            <w:pPr>
              <w:spacing w:line="360" w:lineRule="auto"/>
              <w:jc w:val="both"/>
              <w:rPr>
                <w:rFonts w:ascii="Times New Roman" w:hAnsi="Times New Roman"/>
                <w:szCs w:val="24"/>
                <w:lang w:val="bg-BG"/>
              </w:rPr>
            </w:pPr>
            <w:r w:rsidRPr="001F109D">
              <w:rPr>
                <w:rFonts w:ascii="Times New Roman" w:hAnsi="Times New Roman"/>
                <w:szCs w:val="24"/>
                <w:lang w:val="bg-BG"/>
              </w:rPr>
              <w:t>•</w:t>
            </w:r>
            <w:r w:rsidRPr="001F109D">
              <w:rPr>
                <w:rFonts w:ascii="Times New Roman" w:hAnsi="Times New Roman"/>
                <w:szCs w:val="24"/>
                <w:lang w:val="bg-BG"/>
              </w:rPr>
              <w:tab/>
              <w:t xml:space="preserve">Собствениците и ползватели на земеделски земи, които не са земеделски стопани ще могат в максимална степен да защитят правата си и да увеличат своите доходи. </w:t>
            </w:r>
            <w:r w:rsidR="00136AC4" w:rsidRPr="001F109D">
              <w:rPr>
                <w:rFonts w:ascii="Times New Roman" w:hAnsi="Times New Roman"/>
                <w:szCs w:val="24"/>
                <w:lang w:val="bg-BG"/>
              </w:rPr>
              <w:t>(</w:t>
            </w:r>
            <w:r w:rsidR="00136AC4" w:rsidRPr="001F109D">
              <w:rPr>
                <w:rFonts w:ascii="Times New Roman" w:hAnsi="Times New Roman"/>
                <w:i/>
                <w:szCs w:val="24"/>
                <w:lang w:val="bg-BG"/>
              </w:rPr>
              <w:t>Опишете накратко най-важните парични и непарични изрази на ползите.</w:t>
            </w:r>
            <w:r w:rsidR="00136AC4" w:rsidRPr="001F109D">
              <w:rPr>
                <w:rFonts w:ascii="Times New Roman" w:hAnsi="Times New Roman"/>
                <w:i/>
                <w:szCs w:val="24"/>
                <w:lang w:val="bg-BG"/>
              </w:rPr>
              <w:br/>
              <w:t>Опишете ползите за всички основни групи.)</w:t>
            </w:r>
          </w:p>
        </w:tc>
      </w:tr>
      <w:tr w:rsidR="00136AC4" w:rsidRPr="001F109D" w:rsidTr="006C0CE2">
        <w:tc>
          <w:tcPr>
            <w:tcW w:w="9464" w:type="dxa"/>
            <w:gridSpan w:val="6"/>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 xml:space="preserve">Ключови рискове </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 xml:space="preserve">Потенциални рискове, които са възможни при неговото реализиране са съдебни спорове, свързани със правото на собственост, промяната на граници или промяната на предназначението на земеделски земи или оспорването на тръжни процедури. </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Също така загуба на данни при създаването на интегрирана информационна система и преноса на данни от един регистър към друг</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i/>
                <w:szCs w:val="24"/>
                <w:lang w:val="bg-BG"/>
              </w:rPr>
              <w:t>(Има ли рискове от реализиране на предложението? Може ли да бъде изразен количествено, колко и какви юридически и физически лица ще бъдат засегнати и как?)</w:t>
            </w:r>
          </w:p>
        </w:tc>
      </w:tr>
    </w:tbl>
    <w:p w:rsidR="00136AC4" w:rsidRPr="001F109D" w:rsidRDefault="00136AC4" w:rsidP="005F3707">
      <w:pPr>
        <w:spacing w:line="360" w:lineRule="auto"/>
        <w:jc w:val="both"/>
        <w:rPr>
          <w:rFonts w:ascii="Times New Roman" w:hAnsi="Times New Roman"/>
          <w:szCs w:val="24"/>
          <w:lang w:val="bg-BG"/>
        </w:rPr>
      </w:pPr>
    </w:p>
    <w:p w:rsidR="00136AC4" w:rsidRPr="001F109D" w:rsidRDefault="00136AC4" w:rsidP="005F3707">
      <w:pPr>
        <w:spacing w:line="360" w:lineRule="auto"/>
        <w:jc w:val="both"/>
        <w:rPr>
          <w:rFonts w:ascii="Times New Roman" w:hAnsi="Times New Roman"/>
          <w:szCs w:val="24"/>
          <w:lang w:val="bg-BG"/>
        </w:rPr>
      </w:pPr>
    </w:p>
    <w:p w:rsidR="00136AC4" w:rsidRPr="001F109D" w:rsidRDefault="00136AC4" w:rsidP="005F3707">
      <w:pPr>
        <w:spacing w:line="360" w:lineRule="auto"/>
        <w:jc w:val="both"/>
        <w:rPr>
          <w:rFonts w:ascii="Times New Roman" w:hAnsi="Times New Roman"/>
          <w:szCs w:val="24"/>
          <w:lang w:val="bg-BG"/>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1146"/>
        <w:gridCol w:w="3260"/>
      </w:tblGrid>
      <w:tr w:rsidR="00136AC4" w:rsidRPr="001F109D" w:rsidTr="007F0426">
        <w:tc>
          <w:tcPr>
            <w:tcW w:w="9464" w:type="dxa"/>
            <w:gridSpan w:val="3"/>
            <w:shd w:val="clear" w:color="auto" w:fill="D9D9D9"/>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3. ПРОВЕДЕНИ КОНСУЛТАЦИИ</w:t>
            </w:r>
          </w:p>
        </w:tc>
      </w:tr>
      <w:tr w:rsidR="00136AC4" w:rsidRPr="001F109D" w:rsidTr="007F0426">
        <w:tc>
          <w:tcPr>
            <w:tcW w:w="9464" w:type="dxa"/>
            <w:gridSpan w:val="3"/>
          </w:tcPr>
          <w:p w:rsidR="00136AC4" w:rsidRPr="001F109D" w:rsidRDefault="00136AC4" w:rsidP="005F3707">
            <w:pPr>
              <w:spacing w:line="360" w:lineRule="auto"/>
              <w:jc w:val="both"/>
              <w:rPr>
                <w:rFonts w:ascii="Times New Roman" w:hAnsi="Times New Roman"/>
                <w:b/>
                <w:szCs w:val="24"/>
                <w:lang w:val="bg-BG"/>
              </w:rPr>
            </w:pPr>
            <w:r w:rsidRPr="001F109D">
              <w:rPr>
                <w:rFonts w:ascii="Times New Roman" w:hAnsi="Times New Roman"/>
                <w:b/>
                <w:szCs w:val="24"/>
                <w:lang w:val="bg-BG"/>
              </w:rPr>
              <w:t xml:space="preserve">Консултации </w:t>
            </w:r>
          </w:p>
          <w:p w:rsidR="00136AC4" w:rsidRPr="001F109D" w:rsidRDefault="00136AC4" w:rsidP="005F3707">
            <w:pPr>
              <w:spacing w:line="360" w:lineRule="auto"/>
              <w:jc w:val="both"/>
              <w:rPr>
                <w:rFonts w:ascii="Times New Roman" w:hAnsi="Times New Roman"/>
                <w:b/>
                <w:szCs w:val="24"/>
                <w:lang w:val="bg-BG"/>
              </w:rPr>
            </w:pP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Консултационен документ е публикуван на 10 юли 2018 г.</w:t>
            </w: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szCs w:val="24"/>
                <w:lang w:val="bg-BG"/>
              </w:rPr>
              <w:t>Коментари 1 брой</w:t>
            </w:r>
          </w:p>
          <w:p w:rsidR="00136AC4" w:rsidRPr="001F109D" w:rsidRDefault="00136AC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 xml:space="preserve">Проведени интервюта </w:t>
            </w:r>
          </w:p>
          <w:p w:rsidR="00136AC4" w:rsidRPr="001F109D" w:rsidRDefault="00136AC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 xml:space="preserve">Във връзка с извършването на „МСП-тест“ е проведено анкетно проучване на </w:t>
            </w:r>
            <w:r w:rsidRPr="001F109D">
              <w:rPr>
                <w:rFonts w:ascii="Times New Roman" w:hAnsi="Times New Roman"/>
                <w:szCs w:val="24"/>
                <w:lang w:val="ru-RU"/>
              </w:rPr>
              <w:t>160</w:t>
            </w:r>
            <w:r w:rsidRPr="001F109D">
              <w:rPr>
                <w:rFonts w:ascii="Times New Roman" w:hAnsi="Times New Roman"/>
                <w:szCs w:val="24"/>
                <w:lang w:val="bg-BG"/>
              </w:rPr>
              <w:t xml:space="preserve"> земеделски стопанства, отговарящи на изискванията за малко или средно предприятие, разположени на територията на 28-те административни области в страната. </w:t>
            </w:r>
          </w:p>
          <w:p w:rsidR="00136AC4" w:rsidRPr="001F109D" w:rsidRDefault="00136AC4" w:rsidP="005F3707">
            <w:pPr>
              <w:spacing w:after="120" w:line="360" w:lineRule="auto"/>
              <w:jc w:val="both"/>
              <w:rPr>
                <w:rFonts w:ascii="Times New Roman" w:hAnsi="Times New Roman"/>
                <w:b/>
                <w:szCs w:val="24"/>
                <w:lang w:val="bg-BG"/>
              </w:rPr>
            </w:pPr>
            <w:r w:rsidRPr="001F109D">
              <w:rPr>
                <w:rFonts w:ascii="Times New Roman" w:hAnsi="Times New Roman"/>
                <w:szCs w:val="24"/>
                <w:lang w:val="bg-BG"/>
              </w:rPr>
              <w:t xml:space="preserve">От проучването е установено, че </w:t>
            </w:r>
            <w:r w:rsidRPr="001F109D">
              <w:rPr>
                <w:rFonts w:ascii="Times New Roman" w:hAnsi="Times New Roman"/>
                <w:szCs w:val="24"/>
                <w:lang w:val="ru-RU"/>
              </w:rPr>
              <w:t>76.9</w:t>
            </w:r>
            <w:r w:rsidRPr="001F109D">
              <w:rPr>
                <w:rFonts w:ascii="Times New Roman" w:hAnsi="Times New Roman"/>
                <w:szCs w:val="24"/>
                <w:lang w:val="bg-BG"/>
              </w:rPr>
              <w:t>% от анкетираните считат, че е необходимо да се въведе една общовалидна дефиниция за явна фактическа грешка, за да се спре практиката за разделяне на имоти поради несъответствия с теренни елементи и раздробяването им.  Почти същият процент (77.5 %) подкрепят идеята да се предвиди начин, по който имотите „бели петна”, за които ползвателите не плащат в нормативно установения срок, да се спират от заявяване за подпомагане, за да се защитят правата на собствениците им.</w:t>
            </w:r>
            <w:r w:rsidRPr="001F109D">
              <w:rPr>
                <w:rFonts w:ascii="Times New Roman" w:hAnsi="Times New Roman"/>
                <w:b/>
                <w:szCs w:val="24"/>
                <w:lang w:val="bg-BG"/>
              </w:rPr>
              <w:t xml:space="preserve"> </w:t>
            </w:r>
          </w:p>
          <w:p w:rsidR="00136AC4" w:rsidRPr="001F109D" w:rsidRDefault="00136AC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 xml:space="preserve">Силна подкрепа (80%) е отчетена от страна на МСП по отношение на идеята за създаване на специализирана карта и регистри, в които да има текстови и графични данни за целите на регистрация на ползването, изготвянето на споразумения за масиви за ползване, информация за схемите за подпомагане и други, които не са предмет на кадастралната карта и регистри. </w:t>
            </w:r>
          </w:p>
          <w:p w:rsidR="00136AC4" w:rsidRPr="001F109D" w:rsidRDefault="00136AC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 xml:space="preserve">Според 83.1% от анкетираните е необходимо да се насърчава уедряването (комасацията) на земеделските имоти. </w:t>
            </w:r>
          </w:p>
          <w:p w:rsidR="00136AC4" w:rsidRPr="001F109D" w:rsidRDefault="00136AC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Идеята да се уреди възможност лицата, провеждащи процедурата за промяна на предназначението на земеделска земя за неземеделски нужди, да обжалват акта за категоризиране на земеделските земи освен по административен и по съдебен ред е подкрепена от 41.2% от анкетираните, като само 24.4 % не подкрепят идеята, а 34.4% не могат да преценят.</w:t>
            </w:r>
          </w:p>
          <w:p w:rsidR="00136AC4" w:rsidRPr="001F109D" w:rsidRDefault="00136AC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При направеното проучване на мнението на МСП се установява, че 63.8% от анкетираните подкрепят идеята комисия с представители на общината и областната дирекция „Земеделие” да разпределя държавните и общинските пасища, мери и ливади на правоимащите лица в землището, където е регистриран животновъдният обект, а при изчерпване на ресурса от държавни и общински имоти в същото землище да се разпределят имоти от двата фонда в съседни землища.</w:t>
            </w:r>
          </w:p>
          <w:p w:rsidR="00136AC4" w:rsidRPr="001F109D" w:rsidRDefault="00136AC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На следващо място, 76.9% от анкетираните смятат, че трябва да се разпише една цялостна нова процедура за поддържане на специализирания слой „Постоянно затревени площи” за включването и изключването на площи от слоя, включваща и промяната на предназначението на земите от слоя, което от своя страна е взето предвид при изготвяне на законопроекта.</w:t>
            </w:r>
          </w:p>
          <w:p w:rsidR="00136AC4" w:rsidRPr="001F109D" w:rsidRDefault="00136AC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На въпроса дали подкрепят идеята за незастроените имоти в стопанските дворове да се провежда само общ търг, на който да участват всички заинтересовани лица, 56.3% са отговорили утвърдително, докато 25.6% не подкрепят предложението.</w:t>
            </w:r>
          </w:p>
          <w:p w:rsidR="00136AC4" w:rsidRPr="001F109D" w:rsidRDefault="00136AC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При обобщаването на резултатите от респондентите се установява, че 72.5 % Считат, че е целесъобразно да отпадне процедурата за отдаване под наем или аренда на земеделски земи от ДПФ и ОПФ чрез конкурс, при който критериите за избор са субективни и да остане само тръжната процедура, при която критерият за избор е обективен.</w:t>
            </w:r>
          </w:p>
          <w:p w:rsidR="00136AC4" w:rsidRPr="001F109D" w:rsidRDefault="00136AC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По отношение на идеята да се въведе двугодишен срок, в който собствениците на сгради и/или съоръжения в бившите стопански дворове да регистрират собствеността си върху тях в КВС или КК, като в случай че не ги регистрират в определения срок и на терена вече не съществува сграда или съоръжение, тези имоти да се обявяват за продажба на търг 51.8 % от анкетираните я подкрепят, като неодобрение се среща само при 25% от анкетираните.</w:t>
            </w:r>
          </w:p>
          <w:p w:rsidR="00136AC4" w:rsidRPr="001F109D" w:rsidRDefault="00136AC4" w:rsidP="005F3707">
            <w:pPr>
              <w:spacing w:after="120" w:line="360" w:lineRule="auto"/>
              <w:jc w:val="both"/>
              <w:rPr>
                <w:rFonts w:ascii="Times New Roman" w:hAnsi="Times New Roman"/>
                <w:szCs w:val="24"/>
                <w:lang w:val="bg-BG"/>
              </w:rPr>
            </w:pPr>
            <w:r w:rsidRPr="001F109D">
              <w:rPr>
                <w:rFonts w:ascii="Times New Roman" w:hAnsi="Times New Roman"/>
                <w:szCs w:val="24"/>
                <w:lang w:val="bg-BG"/>
              </w:rPr>
              <w:t>Предложението да отпадне 3-годишния срок за валидност на решението за промяна на предназначение на земеделски земи, след като е предвиден 6-годишен срок за започване на строителство не се одобрява само от 25% от анкетираните, докато 88.7% считат, че е необходимо да се противодейства на неблагоприятни практики, свързани с представяне в ОСЗ за регистриране на договори, сключени от несобственици на имоти.</w:t>
            </w:r>
          </w:p>
          <w:p w:rsidR="00136AC4" w:rsidRPr="001F109D" w:rsidRDefault="00136AC4" w:rsidP="005F3707">
            <w:pPr>
              <w:spacing w:line="360" w:lineRule="auto"/>
              <w:jc w:val="both"/>
              <w:rPr>
                <w:rFonts w:ascii="Times New Roman" w:hAnsi="Times New Roman"/>
                <w:b/>
                <w:szCs w:val="24"/>
                <w:lang w:val="bg-BG"/>
              </w:rPr>
            </w:pPr>
          </w:p>
          <w:p w:rsidR="00136AC4" w:rsidRPr="001F109D" w:rsidRDefault="00136AC4" w:rsidP="005F3707">
            <w:pPr>
              <w:spacing w:line="360" w:lineRule="auto"/>
              <w:jc w:val="both"/>
              <w:rPr>
                <w:rFonts w:ascii="Times New Roman" w:hAnsi="Times New Roman"/>
                <w:szCs w:val="24"/>
                <w:lang w:val="bg-BG"/>
              </w:rPr>
            </w:pPr>
            <w:r w:rsidRPr="001F109D">
              <w:rPr>
                <w:rFonts w:ascii="Times New Roman" w:hAnsi="Times New Roman"/>
                <w:i/>
                <w:szCs w:val="24"/>
                <w:lang w:val="bg-BG"/>
              </w:rPr>
              <w:t xml:space="preserve"> (Посочете основните заинтересовани страни извън държавната администрация, с които са проведени консултации. Направете кратък анализ на броя и характера на отговорите, получени от консултацията.)</w:t>
            </w:r>
          </w:p>
        </w:tc>
      </w:tr>
      <w:tr w:rsidR="00136AC4" w:rsidRPr="001F109D" w:rsidTr="007F0426">
        <w:tc>
          <w:tcPr>
            <w:tcW w:w="9464" w:type="dxa"/>
            <w:gridSpan w:val="3"/>
            <w:shd w:val="clear" w:color="auto" w:fill="D9D9D9"/>
          </w:tcPr>
          <w:p w:rsidR="00136AC4" w:rsidRPr="001F109D" w:rsidRDefault="00136AC4" w:rsidP="00570CA1">
            <w:pPr>
              <w:jc w:val="both"/>
              <w:rPr>
                <w:rFonts w:ascii="Times New Roman" w:hAnsi="Times New Roman"/>
                <w:b/>
                <w:szCs w:val="24"/>
                <w:lang w:val="bg-BG"/>
              </w:rPr>
            </w:pPr>
            <w:r w:rsidRPr="001F109D">
              <w:rPr>
                <w:rFonts w:ascii="Times New Roman" w:hAnsi="Times New Roman"/>
                <w:b/>
                <w:szCs w:val="24"/>
                <w:lang w:val="bg-BG"/>
              </w:rPr>
              <w:t>4. ПРИВЕЖДАНЕ В ДЕЙСТВИЕ И ИЗПЪЛНЕНИЕ</w:t>
            </w:r>
          </w:p>
        </w:tc>
      </w:tr>
      <w:tr w:rsidR="00136AC4" w:rsidRPr="001F109D" w:rsidTr="00200411">
        <w:tc>
          <w:tcPr>
            <w:tcW w:w="6204" w:type="dxa"/>
            <w:gridSpan w:val="2"/>
            <w:vAlign w:val="center"/>
          </w:tcPr>
          <w:p w:rsidR="00136AC4" w:rsidRPr="001F109D" w:rsidRDefault="00136AC4" w:rsidP="00570CA1">
            <w:pPr>
              <w:jc w:val="both"/>
              <w:rPr>
                <w:rFonts w:ascii="Times New Roman" w:hAnsi="Times New Roman"/>
                <w:szCs w:val="24"/>
                <w:lang w:val="bg-BG"/>
              </w:rPr>
            </w:pPr>
            <w:r w:rsidRPr="001F109D">
              <w:rPr>
                <w:rFonts w:ascii="Times New Roman" w:hAnsi="Times New Roman"/>
                <w:szCs w:val="24"/>
                <w:lang w:val="bg-BG"/>
              </w:rPr>
              <w:t>От коя дата предложението ще започне да действа?</w:t>
            </w:r>
          </w:p>
        </w:tc>
        <w:tc>
          <w:tcPr>
            <w:tcW w:w="3260" w:type="dxa"/>
          </w:tcPr>
          <w:p w:rsidR="00136AC4" w:rsidRPr="001F109D" w:rsidRDefault="00136AC4" w:rsidP="00080465">
            <w:pPr>
              <w:spacing w:line="360" w:lineRule="auto"/>
              <w:jc w:val="both"/>
              <w:rPr>
                <w:rFonts w:ascii="Times New Roman" w:hAnsi="Times New Roman"/>
                <w:szCs w:val="24"/>
                <w:lang w:val="bg-BG"/>
              </w:rPr>
            </w:pPr>
            <w:r w:rsidRPr="001F109D">
              <w:rPr>
                <w:rFonts w:ascii="Times New Roman" w:hAnsi="Times New Roman"/>
                <w:color w:val="000000"/>
                <w:szCs w:val="24"/>
                <w:lang w:val="bg-BG" w:eastAsia="bg-BG"/>
              </w:rPr>
              <w:t>От 1 октомври 20</w:t>
            </w:r>
            <w:r w:rsidR="00080465" w:rsidRPr="001F109D">
              <w:rPr>
                <w:rFonts w:ascii="Times New Roman" w:hAnsi="Times New Roman"/>
                <w:color w:val="000000"/>
                <w:szCs w:val="24"/>
                <w:lang w:val="en-US" w:eastAsia="bg-BG"/>
              </w:rPr>
              <w:t>21</w:t>
            </w:r>
            <w:r w:rsidRPr="001F109D">
              <w:rPr>
                <w:rFonts w:ascii="Times New Roman" w:hAnsi="Times New Roman"/>
                <w:color w:val="000000"/>
                <w:szCs w:val="24"/>
                <w:lang w:val="bg-BG" w:eastAsia="bg-BG"/>
              </w:rPr>
              <w:t xml:space="preserve"> година </w:t>
            </w:r>
          </w:p>
        </w:tc>
      </w:tr>
      <w:tr w:rsidR="00136AC4" w:rsidRPr="001F109D" w:rsidTr="007F0426">
        <w:tc>
          <w:tcPr>
            <w:tcW w:w="9464" w:type="dxa"/>
            <w:gridSpan w:val="3"/>
          </w:tcPr>
          <w:p w:rsidR="00136AC4" w:rsidRPr="001F109D" w:rsidRDefault="00136AC4" w:rsidP="00570CA1">
            <w:pPr>
              <w:jc w:val="both"/>
              <w:rPr>
                <w:rFonts w:ascii="Times New Roman" w:hAnsi="Times New Roman"/>
                <w:b/>
                <w:szCs w:val="24"/>
                <w:lang w:val="bg-BG"/>
              </w:rPr>
            </w:pPr>
            <w:r w:rsidRPr="001F109D">
              <w:rPr>
                <w:rFonts w:ascii="Times New Roman" w:hAnsi="Times New Roman"/>
                <w:b/>
                <w:szCs w:val="24"/>
                <w:lang w:val="bg-BG"/>
              </w:rPr>
              <w:t xml:space="preserve">Коя институция/организация ще отговаря за осъществяване на предложението и за контрола? </w:t>
            </w:r>
          </w:p>
          <w:p w:rsidR="00136AC4" w:rsidRPr="001F109D" w:rsidRDefault="00136AC4" w:rsidP="00570CA1">
            <w:pPr>
              <w:jc w:val="both"/>
              <w:rPr>
                <w:rFonts w:ascii="Times New Roman" w:hAnsi="Times New Roman"/>
                <w:b/>
                <w:szCs w:val="24"/>
                <w:lang w:val="bg-BG"/>
              </w:rPr>
            </w:pPr>
          </w:p>
          <w:p w:rsidR="00136AC4" w:rsidRPr="001F109D" w:rsidRDefault="00136AC4" w:rsidP="00570CA1">
            <w:pPr>
              <w:spacing w:line="360" w:lineRule="auto"/>
              <w:jc w:val="both"/>
              <w:rPr>
                <w:rFonts w:ascii="Times New Roman" w:hAnsi="Times New Roman"/>
                <w:lang w:val="bg-BG"/>
              </w:rPr>
            </w:pPr>
            <w:r w:rsidRPr="001F109D">
              <w:rPr>
                <w:rFonts w:ascii="Times New Roman" w:hAnsi="Times New Roman"/>
                <w:lang w:val="bg-BG"/>
              </w:rPr>
              <w:t>Министерството на земеделието, храните и горите</w:t>
            </w:r>
          </w:p>
          <w:p w:rsidR="00136AC4" w:rsidRPr="001F109D" w:rsidRDefault="00136AC4" w:rsidP="00570CA1">
            <w:pPr>
              <w:spacing w:line="360" w:lineRule="auto"/>
              <w:jc w:val="both"/>
              <w:rPr>
                <w:rFonts w:ascii="Times New Roman" w:hAnsi="Times New Roman"/>
                <w:b/>
                <w:szCs w:val="24"/>
                <w:lang w:val="bg-BG"/>
              </w:rPr>
            </w:pPr>
            <w:r w:rsidRPr="001F109D">
              <w:rPr>
                <w:rFonts w:ascii="Times New Roman" w:hAnsi="Times New Roman"/>
                <w:szCs w:val="24"/>
                <w:lang w:val="bg-BG"/>
              </w:rPr>
              <w:t>Областни дирекции „Земеделие“ – 28 броя</w:t>
            </w:r>
          </w:p>
          <w:p w:rsidR="00136AC4" w:rsidRPr="001F109D" w:rsidRDefault="00136AC4" w:rsidP="00570CA1">
            <w:pPr>
              <w:spacing w:line="360" w:lineRule="auto"/>
              <w:jc w:val="both"/>
              <w:rPr>
                <w:rFonts w:ascii="Times New Roman" w:hAnsi="Times New Roman"/>
                <w:szCs w:val="24"/>
                <w:lang w:val="bg-BG"/>
              </w:rPr>
            </w:pPr>
            <w:r w:rsidRPr="001F109D">
              <w:rPr>
                <w:rFonts w:ascii="Times New Roman" w:hAnsi="Times New Roman"/>
                <w:szCs w:val="24"/>
                <w:lang w:val="bg-BG"/>
              </w:rPr>
              <w:t>Общински служби по земеделие – 265 броя</w:t>
            </w:r>
          </w:p>
          <w:p w:rsidR="00136AC4" w:rsidRPr="001F109D" w:rsidRDefault="00136AC4" w:rsidP="00570CA1">
            <w:pPr>
              <w:spacing w:line="360" w:lineRule="auto"/>
              <w:jc w:val="both"/>
              <w:rPr>
                <w:rFonts w:ascii="Times New Roman" w:hAnsi="Times New Roman"/>
                <w:szCs w:val="24"/>
                <w:lang w:val="bg-BG"/>
              </w:rPr>
            </w:pPr>
            <w:r w:rsidRPr="001F109D">
              <w:rPr>
                <w:rFonts w:ascii="Times New Roman" w:hAnsi="Times New Roman"/>
                <w:szCs w:val="24"/>
                <w:lang w:val="bg-BG"/>
              </w:rPr>
              <w:t>Областни дирекции на Държавен фонд „Земеделие”</w:t>
            </w:r>
          </w:p>
          <w:p w:rsidR="00136AC4" w:rsidRPr="001F109D" w:rsidRDefault="00136AC4" w:rsidP="00570CA1">
            <w:pPr>
              <w:widowControl w:val="0"/>
              <w:autoSpaceDE w:val="0"/>
              <w:autoSpaceDN w:val="0"/>
              <w:adjustRightInd w:val="0"/>
              <w:spacing w:line="360" w:lineRule="auto"/>
              <w:jc w:val="both"/>
              <w:rPr>
                <w:rFonts w:ascii="Times New Roman" w:hAnsi="Times New Roman"/>
                <w:szCs w:val="24"/>
                <w:lang w:val="bg-BG"/>
              </w:rPr>
            </w:pPr>
            <w:r w:rsidRPr="001F109D">
              <w:rPr>
                <w:rFonts w:ascii="Times New Roman" w:hAnsi="Times New Roman"/>
                <w:szCs w:val="24"/>
                <w:lang w:val="bg-BG"/>
              </w:rPr>
              <w:t xml:space="preserve">Институт по почвознание, агротехнологии и защита на растенията „Никола Пушкаров“ </w:t>
            </w:r>
          </w:p>
          <w:p w:rsidR="00136AC4" w:rsidRPr="001F109D" w:rsidRDefault="00136AC4" w:rsidP="00570CA1">
            <w:pPr>
              <w:spacing w:line="360" w:lineRule="auto"/>
              <w:jc w:val="both"/>
              <w:rPr>
                <w:rFonts w:ascii="Times New Roman" w:hAnsi="Times New Roman"/>
                <w:lang w:val="bg-BG"/>
              </w:rPr>
            </w:pPr>
            <w:r w:rsidRPr="001F109D">
              <w:rPr>
                <w:rFonts w:ascii="Times New Roman" w:hAnsi="Times New Roman"/>
                <w:lang w:val="bg-BG"/>
              </w:rPr>
              <w:t>Министерство на регионалното развитие и благоустройството</w:t>
            </w:r>
          </w:p>
          <w:p w:rsidR="00136AC4" w:rsidRPr="001F109D" w:rsidRDefault="00136AC4" w:rsidP="00570CA1">
            <w:pPr>
              <w:spacing w:line="360" w:lineRule="auto"/>
              <w:jc w:val="both"/>
              <w:rPr>
                <w:rFonts w:ascii="Times New Roman" w:hAnsi="Times New Roman"/>
                <w:lang w:val="bg-BG"/>
              </w:rPr>
            </w:pPr>
            <w:r w:rsidRPr="001F109D">
              <w:rPr>
                <w:rFonts w:ascii="Times New Roman" w:hAnsi="Times New Roman"/>
                <w:lang w:val="ru-RU"/>
              </w:rPr>
              <w:t>Агенция по геодезия, картография и кадастър</w:t>
            </w:r>
            <w:r w:rsidRPr="001F109D">
              <w:rPr>
                <w:rFonts w:ascii="Times New Roman" w:hAnsi="Times New Roman"/>
              </w:rPr>
              <w:t> </w:t>
            </w:r>
          </w:p>
          <w:p w:rsidR="00136AC4" w:rsidRPr="001F109D" w:rsidRDefault="00136AC4" w:rsidP="00570CA1">
            <w:pPr>
              <w:spacing w:line="360" w:lineRule="auto"/>
              <w:jc w:val="both"/>
              <w:rPr>
                <w:rFonts w:ascii="Times New Roman" w:hAnsi="Times New Roman"/>
                <w:lang w:val="bg-BG"/>
              </w:rPr>
            </w:pPr>
            <w:r w:rsidRPr="001F109D">
              <w:rPr>
                <w:rFonts w:ascii="Times New Roman" w:hAnsi="Times New Roman"/>
                <w:lang w:val="bg-BG"/>
              </w:rPr>
              <w:t>Служби по геодезия картография и кадастър - 28 броя</w:t>
            </w:r>
          </w:p>
          <w:p w:rsidR="00136AC4" w:rsidRPr="001F109D" w:rsidRDefault="00136AC4" w:rsidP="00570CA1">
            <w:pPr>
              <w:spacing w:line="360" w:lineRule="auto"/>
              <w:jc w:val="both"/>
              <w:rPr>
                <w:rFonts w:ascii="Times New Roman" w:hAnsi="Times New Roman"/>
                <w:lang w:val="ru-RU"/>
              </w:rPr>
            </w:pPr>
            <w:r w:rsidRPr="001F109D">
              <w:rPr>
                <w:rFonts w:ascii="Times New Roman" w:hAnsi="Times New Roman"/>
                <w:lang w:val="ru-RU"/>
              </w:rPr>
              <w:t>Областни управители и областни администрации – 28 броя</w:t>
            </w:r>
          </w:p>
          <w:p w:rsidR="00136AC4" w:rsidRPr="001F109D" w:rsidRDefault="00136AC4" w:rsidP="00570CA1">
            <w:pPr>
              <w:spacing w:line="360" w:lineRule="auto"/>
              <w:jc w:val="both"/>
              <w:rPr>
                <w:rFonts w:ascii="Times New Roman" w:hAnsi="Times New Roman"/>
                <w:b/>
                <w:szCs w:val="24"/>
                <w:lang w:val="bg-BG"/>
              </w:rPr>
            </w:pPr>
            <w:r w:rsidRPr="001F109D">
              <w:rPr>
                <w:rFonts w:ascii="Times New Roman" w:hAnsi="Times New Roman"/>
                <w:lang w:val="ru-RU"/>
              </w:rPr>
              <w:t>Кметове и общински администрации – 265 броя</w:t>
            </w:r>
          </w:p>
          <w:p w:rsidR="00136AC4" w:rsidRPr="001F109D" w:rsidRDefault="00136AC4" w:rsidP="00570CA1">
            <w:pPr>
              <w:jc w:val="both"/>
              <w:rPr>
                <w:rFonts w:ascii="Times New Roman" w:hAnsi="Times New Roman"/>
                <w:szCs w:val="24"/>
                <w:lang w:val="bg-BG"/>
              </w:rPr>
            </w:pPr>
            <w:r w:rsidRPr="001F109D">
              <w:rPr>
                <w:rFonts w:ascii="Times New Roman" w:hAnsi="Times New Roman"/>
                <w:szCs w:val="24"/>
                <w:lang w:val="bg-BG"/>
              </w:rPr>
              <w:t>Не се предвиждат допълнителни разходи. Оптимизацията на работатата и актуализирането на регистрите ще бъде в рамките на бюджетите за съответната година.</w:t>
            </w:r>
          </w:p>
          <w:p w:rsidR="00136AC4" w:rsidRPr="001F109D" w:rsidRDefault="00136AC4" w:rsidP="00570CA1">
            <w:pPr>
              <w:jc w:val="both"/>
              <w:rPr>
                <w:rFonts w:ascii="Times New Roman" w:hAnsi="Times New Roman"/>
                <w:b/>
                <w:szCs w:val="24"/>
                <w:lang w:val="bg-BG"/>
              </w:rPr>
            </w:pPr>
          </w:p>
          <w:p w:rsidR="00136AC4" w:rsidRPr="001F109D" w:rsidRDefault="00136AC4" w:rsidP="00570CA1">
            <w:pPr>
              <w:jc w:val="both"/>
              <w:rPr>
                <w:rFonts w:ascii="Times New Roman" w:hAnsi="Times New Roman"/>
                <w:szCs w:val="24"/>
                <w:lang w:val="bg-BG"/>
              </w:rPr>
            </w:pPr>
            <w:r w:rsidRPr="001F109D">
              <w:rPr>
                <w:rFonts w:ascii="Times New Roman" w:hAnsi="Times New Roman"/>
                <w:szCs w:val="24"/>
                <w:lang w:val="bg-BG"/>
              </w:rPr>
              <w:t xml:space="preserve"> (</w:t>
            </w:r>
            <w:r w:rsidRPr="001F109D">
              <w:rPr>
                <w:rFonts w:ascii="Times New Roman" w:hAnsi="Times New Roman"/>
                <w:i/>
                <w:szCs w:val="24"/>
                <w:lang w:val="bg-BG"/>
              </w:rPr>
              <w:t>Опишете отговорната институция за осъществяването на предложението. Предложението предвижда ли разходи за дадена институция или организация?)</w:t>
            </w:r>
          </w:p>
        </w:tc>
      </w:tr>
      <w:tr w:rsidR="00136AC4" w:rsidRPr="0030571D" w:rsidTr="00FE518E">
        <w:tc>
          <w:tcPr>
            <w:tcW w:w="5058" w:type="dxa"/>
          </w:tcPr>
          <w:p w:rsidR="00136AC4" w:rsidRPr="001F109D" w:rsidRDefault="00136AC4" w:rsidP="00570CA1">
            <w:pPr>
              <w:jc w:val="both"/>
              <w:rPr>
                <w:rFonts w:ascii="Times New Roman" w:hAnsi="Times New Roman"/>
                <w:b/>
                <w:szCs w:val="24"/>
                <w:lang w:val="bg-BG"/>
              </w:rPr>
            </w:pPr>
            <w:bookmarkStart w:id="1" w:name="_Приложение_2:_Идентифициране"/>
            <w:bookmarkStart w:id="2" w:name="_Приложение_№3_към"/>
            <w:bookmarkEnd w:id="1"/>
            <w:bookmarkEnd w:id="2"/>
            <w:r w:rsidRPr="001F109D">
              <w:rPr>
                <w:rFonts w:ascii="Times New Roman" w:hAnsi="Times New Roman"/>
                <w:b/>
                <w:szCs w:val="24"/>
                <w:lang w:val="bg-BG"/>
              </w:rPr>
              <w:t xml:space="preserve">Подпис на директора на дирекцията, отговорна за изработването на проекта на нормативния акт: </w:t>
            </w:r>
          </w:p>
          <w:p w:rsidR="00136AC4" w:rsidRPr="001F109D" w:rsidRDefault="00136AC4" w:rsidP="00570CA1">
            <w:pPr>
              <w:jc w:val="both"/>
              <w:rPr>
                <w:rFonts w:ascii="Times New Roman" w:hAnsi="Times New Roman"/>
                <w:b/>
                <w:szCs w:val="24"/>
                <w:lang w:val="bg-BG"/>
              </w:rPr>
            </w:pPr>
          </w:p>
          <w:p w:rsidR="00136AC4" w:rsidRPr="001F109D" w:rsidRDefault="00136AC4" w:rsidP="00570CA1">
            <w:pPr>
              <w:jc w:val="both"/>
              <w:rPr>
                <w:rFonts w:ascii="Times New Roman" w:hAnsi="Times New Roman"/>
                <w:b/>
                <w:szCs w:val="24"/>
                <w:lang w:val="bg-BG"/>
              </w:rPr>
            </w:pPr>
          </w:p>
          <w:p w:rsidR="00136AC4" w:rsidRPr="001F109D" w:rsidRDefault="00136AC4" w:rsidP="00570CA1">
            <w:pPr>
              <w:spacing w:line="360" w:lineRule="auto"/>
              <w:jc w:val="both"/>
              <w:rPr>
                <w:rFonts w:ascii="Times New Roman" w:hAnsi="Times New Roman"/>
                <w:b/>
                <w:szCs w:val="24"/>
                <w:lang w:val="bg-BG"/>
              </w:rPr>
            </w:pPr>
            <w:r w:rsidRPr="001F109D">
              <w:rPr>
                <w:rFonts w:ascii="Times New Roman" w:hAnsi="Times New Roman"/>
                <w:b/>
                <w:szCs w:val="24"/>
                <w:lang w:val="bg-BG"/>
              </w:rPr>
              <w:t>Ася Стоянова</w:t>
            </w:r>
          </w:p>
          <w:p w:rsidR="00136AC4" w:rsidRPr="001F109D" w:rsidRDefault="00136AC4" w:rsidP="00570CA1">
            <w:pPr>
              <w:spacing w:line="360" w:lineRule="auto"/>
              <w:jc w:val="both"/>
              <w:rPr>
                <w:rFonts w:ascii="Times New Roman" w:hAnsi="Times New Roman"/>
                <w:i/>
                <w:szCs w:val="24"/>
                <w:lang w:val="bg-BG"/>
              </w:rPr>
            </w:pPr>
            <w:r w:rsidRPr="001F109D">
              <w:rPr>
                <w:rFonts w:ascii="Times New Roman" w:hAnsi="Times New Roman"/>
                <w:i/>
                <w:szCs w:val="24"/>
                <w:lang w:val="bg-BG"/>
              </w:rPr>
              <w:t>Директор на дирекция „Правна“ при МЗХГ</w:t>
            </w:r>
          </w:p>
        </w:tc>
        <w:tc>
          <w:tcPr>
            <w:tcW w:w="4406" w:type="dxa"/>
            <w:gridSpan w:val="2"/>
          </w:tcPr>
          <w:p w:rsidR="00136AC4" w:rsidRPr="001F109D" w:rsidRDefault="00136AC4" w:rsidP="00570CA1">
            <w:pPr>
              <w:jc w:val="both"/>
              <w:rPr>
                <w:rFonts w:ascii="Times New Roman" w:hAnsi="Times New Roman"/>
                <w:b/>
                <w:szCs w:val="24"/>
                <w:lang w:val="bg-BG"/>
              </w:rPr>
            </w:pPr>
          </w:p>
          <w:p w:rsidR="00136AC4" w:rsidRPr="00A47A22" w:rsidRDefault="00136AC4" w:rsidP="00570CA1">
            <w:pPr>
              <w:jc w:val="both"/>
              <w:rPr>
                <w:rFonts w:ascii="Times New Roman" w:hAnsi="Times New Roman"/>
                <w:b/>
                <w:szCs w:val="24"/>
                <w:lang w:val="bg-BG"/>
              </w:rPr>
            </w:pPr>
            <w:r w:rsidRPr="001F109D">
              <w:rPr>
                <w:rFonts w:ascii="Times New Roman" w:hAnsi="Times New Roman"/>
                <w:b/>
                <w:szCs w:val="24"/>
                <w:lang w:val="bg-BG"/>
              </w:rPr>
              <w:t xml:space="preserve">Дата: </w:t>
            </w:r>
            <w:r w:rsidR="00A47A22" w:rsidRPr="001F109D">
              <w:rPr>
                <w:rFonts w:ascii="Times New Roman" w:hAnsi="Times New Roman"/>
                <w:b/>
                <w:szCs w:val="24"/>
                <w:lang w:val="en-US"/>
              </w:rPr>
              <w:t xml:space="preserve">30.11.2018 </w:t>
            </w:r>
            <w:r w:rsidR="00A47A22" w:rsidRPr="001F109D">
              <w:rPr>
                <w:rFonts w:ascii="Times New Roman" w:hAnsi="Times New Roman"/>
                <w:b/>
                <w:szCs w:val="24"/>
                <w:lang w:val="bg-BG"/>
              </w:rPr>
              <w:t>г.</w:t>
            </w:r>
          </w:p>
        </w:tc>
      </w:tr>
    </w:tbl>
    <w:p w:rsidR="00136AC4" w:rsidRPr="0030571D" w:rsidRDefault="00136AC4" w:rsidP="00570CA1">
      <w:pPr>
        <w:jc w:val="both"/>
        <w:rPr>
          <w:rFonts w:ascii="Times New Roman" w:hAnsi="Times New Roman"/>
          <w:szCs w:val="24"/>
        </w:rPr>
      </w:pPr>
    </w:p>
    <w:sectPr w:rsidR="00136AC4" w:rsidRPr="0030571D" w:rsidSect="00207C0C">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4C6" w:rsidRDefault="006A14C6" w:rsidP="006C0CE2">
      <w:r>
        <w:separator/>
      </w:r>
    </w:p>
  </w:endnote>
  <w:endnote w:type="continuationSeparator" w:id="0">
    <w:p w:rsidR="006A14C6" w:rsidRDefault="006A14C6" w:rsidP="006C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ebar">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AC4" w:rsidRPr="006C0CE2" w:rsidRDefault="00136AC4">
    <w:pPr>
      <w:pStyle w:val="Footer"/>
      <w:jc w:val="right"/>
      <w:rPr>
        <w:rFonts w:ascii="Verdana" w:hAnsi="Verdana"/>
        <w:sz w:val="18"/>
        <w:szCs w:val="18"/>
      </w:rPr>
    </w:pPr>
    <w:r w:rsidRPr="006C0CE2">
      <w:rPr>
        <w:rFonts w:ascii="Verdana" w:hAnsi="Verdana"/>
        <w:sz w:val="18"/>
        <w:szCs w:val="18"/>
        <w:lang w:val="bg-BG"/>
      </w:rPr>
      <w:t>страница</w:t>
    </w:r>
    <w:r w:rsidRPr="006C0CE2">
      <w:rPr>
        <w:rFonts w:ascii="Verdana" w:hAnsi="Verdana"/>
        <w:sz w:val="18"/>
        <w:szCs w:val="18"/>
      </w:rPr>
      <w:t xml:space="preserve"> </w:t>
    </w:r>
    <w:r w:rsidRPr="006C0CE2">
      <w:rPr>
        <w:rFonts w:ascii="Verdana" w:hAnsi="Verdana"/>
        <w:b/>
        <w:bCs/>
        <w:sz w:val="18"/>
        <w:szCs w:val="18"/>
      </w:rPr>
      <w:fldChar w:fldCharType="begin"/>
    </w:r>
    <w:r w:rsidRPr="006C0CE2">
      <w:rPr>
        <w:rFonts w:ascii="Verdana" w:hAnsi="Verdana"/>
        <w:b/>
        <w:bCs/>
        <w:sz w:val="18"/>
        <w:szCs w:val="18"/>
      </w:rPr>
      <w:instrText xml:space="preserve"> PAGE </w:instrText>
    </w:r>
    <w:r w:rsidRPr="006C0CE2">
      <w:rPr>
        <w:rFonts w:ascii="Verdana" w:hAnsi="Verdana"/>
        <w:b/>
        <w:bCs/>
        <w:sz w:val="18"/>
        <w:szCs w:val="18"/>
      </w:rPr>
      <w:fldChar w:fldCharType="separate"/>
    </w:r>
    <w:r w:rsidR="00E35B51">
      <w:rPr>
        <w:rFonts w:ascii="Verdana" w:hAnsi="Verdana"/>
        <w:b/>
        <w:bCs/>
        <w:noProof/>
        <w:sz w:val="18"/>
        <w:szCs w:val="18"/>
      </w:rPr>
      <w:t>1</w:t>
    </w:r>
    <w:r w:rsidRPr="006C0CE2">
      <w:rPr>
        <w:rFonts w:ascii="Verdana" w:hAnsi="Verdana"/>
        <w:b/>
        <w:bCs/>
        <w:sz w:val="18"/>
        <w:szCs w:val="18"/>
      </w:rPr>
      <w:fldChar w:fldCharType="end"/>
    </w:r>
    <w:r w:rsidRPr="006C0CE2">
      <w:rPr>
        <w:rFonts w:ascii="Verdana" w:hAnsi="Verdana"/>
        <w:sz w:val="18"/>
        <w:szCs w:val="18"/>
      </w:rPr>
      <w:t xml:space="preserve"> </w:t>
    </w:r>
    <w:r w:rsidRPr="006C0CE2">
      <w:rPr>
        <w:rFonts w:ascii="Verdana" w:hAnsi="Verdana"/>
        <w:sz w:val="18"/>
        <w:szCs w:val="18"/>
        <w:lang w:val="bg-BG"/>
      </w:rPr>
      <w:t>от</w:t>
    </w:r>
    <w:r w:rsidRPr="006C0CE2">
      <w:rPr>
        <w:rFonts w:ascii="Verdana" w:hAnsi="Verdana"/>
        <w:sz w:val="18"/>
        <w:szCs w:val="18"/>
      </w:rPr>
      <w:t xml:space="preserve"> </w:t>
    </w:r>
    <w:r w:rsidRPr="006C0CE2">
      <w:rPr>
        <w:rFonts w:ascii="Verdana" w:hAnsi="Verdana"/>
        <w:b/>
        <w:bCs/>
        <w:sz w:val="18"/>
        <w:szCs w:val="18"/>
      </w:rPr>
      <w:fldChar w:fldCharType="begin"/>
    </w:r>
    <w:r w:rsidRPr="006C0CE2">
      <w:rPr>
        <w:rFonts w:ascii="Verdana" w:hAnsi="Verdana"/>
        <w:b/>
        <w:bCs/>
        <w:sz w:val="18"/>
        <w:szCs w:val="18"/>
      </w:rPr>
      <w:instrText xml:space="preserve"> NUMPAGES  </w:instrText>
    </w:r>
    <w:r w:rsidRPr="006C0CE2">
      <w:rPr>
        <w:rFonts w:ascii="Verdana" w:hAnsi="Verdana"/>
        <w:b/>
        <w:bCs/>
        <w:sz w:val="18"/>
        <w:szCs w:val="18"/>
      </w:rPr>
      <w:fldChar w:fldCharType="separate"/>
    </w:r>
    <w:r w:rsidR="00E35B51">
      <w:rPr>
        <w:rFonts w:ascii="Verdana" w:hAnsi="Verdana"/>
        <w:b/>
        <w:bCs/>
        <w:noProof/>
        <w:sz w:val="18"/>
        <w:szCs w:val="18"/>
      </w:rPr>
      <w:t>19</w:t>
    </w:r>
    <w:r w:rsidRPr="006C0CE2">
      <w:rPr>
        <w:rFonts w:ascii="Verdana" w:hAnsi="Verdana"/>
        <w:b/>
        <w:bCs/>
        <w:sz w:val="18"/>
        <w:szCs w:val="18"/>
      </w:rPr>
      <w:fldChar w:fldCharType="end"/>
    </w:r>
  </w:p>
  <w:p w:rsidR="00136AC4" w:rsidRDefault="00136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4C6" w:rsidRDefault="006A14C6" w:rsidP="006C0CE2">
      <w:r>
        <w:separator/>
      </w:r>
    </w:p>
  </w:footnote>
  <w:footnote w:type="continuationSeparator" w:id="0">
    <w:p w:rsidR="006A14C6" w:rsidRDefault="006A14C6" w:rsidP="006C0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C61A30"/>
    <w:lvl w:ilvl="0">
      <w:numFmt w:val="bullet"/>
      <w:lvlText w:val="*"/>
      <w:lvlJc w:val="left"/>
    </w:lvl>
  </w:abstractNum>
  <w:abstractNum w:abstractNumId="1">
    <w:nsid w:val="17A13372"/>
    <w:multiLevelType w:val="hybridMultilevel"/>
    <w:tmpl w:val="9126DFE8"/>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C83123"/>
    <w:multiLevelType w:val="hybridMultilevel"/>
    <w:tmpl w:val="81725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634705"/>
    <w:multiLevelType w:val="hybridMultilevel"/>
    <w:tmpl w:val="DE7CCFCA"/>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63E9D"/>
    <w:multiLevelType w:val="hybridMultilevel"/>
    <w:tmpl w:val="BCEC2B9E"/>
    <w:lvl w:ilvl="0" w:tplc="D84C8F2A">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nsid w:val="4EEF7B70"/>
    <w:multiLevelType w:val="hybridMultilevel"/>
    <w:tmpl w:val="3CAA9D32"/>
    <w:lvl w:ilvl="0" w:tplc="0402000F">
      <w:start w:val="2"/>
      <w:numFmt w:val="decimal"/>
      <w:lvlText w:val="%1."/>
      <w:lvlJc w:val="left"/>
      <w:pPr>
        <w:tabs>
          <w:tab w:val="num" w:pos="720"/>
        </w:tabs>
        <w:ind w:left="720" w:hanging="360"/>
      </w:pPr>
      <w:rPr>
        <w:rFonts w:cs="Times New Roman" w:hint="default"/>
        <w:color w:val="auto"/>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nsid w:val="4F8608FD"/>
    <w:multiLevelType w:val="hybridMultilevel"/>
    <w:tmpl w:val="E1622C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24C6F27"/>
    <w:multiLevelType w:val="singleLevel"/>
    <w:tmpl w:val="F654A908"/>
    <w:lvl w:ilvl="0">
      <w:start w:val="3"/>
      <w:numFmt w:val="decimal"/>
      <w:lvlText w:val="%1."/>
      <w:legacy w:legacy="1" w:legacySpace="0" w:legacyIndent="288"/>
      <w:lvlJc w:val="left"/>
      <w:rPr>
        <w:rFonts w:ascii="Verdana" w:hAnsi="Verdana" w:cs="Times New Roman" w:hint="default"/>
      </w:rPr>
    </w:lvl>
  </w:abstractNum>
  <w:abstractNum w:abstractNumId="8">
    <w:nsid w:val="566A6146"/>
    <w:multiLevelType w:val="hybridMultilevel"/>
    <w:tmpl w:val="0AE0A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76568"/>
    <w:multiLevelType w:val="hybridMultilevel"/>
    <w:tmpl w:val="10167AA6"/>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B73877"/>
    <w:multiLevelType w:val="hybridMultilevel"/>
    <w:tmpl w:val="F3F2432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7A085D8F"/>
    <w:multiLevelType w:val="hybridMultilevel"/>
    <w:tmpl w:val="0CC8D2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41056D"/>
    <w:multiLevelType w:val="hybridMultilevel"/>
    <w:tmpl w:val="8CCC0274"/>
    <w:lvl w:ilvl="0" w:tplc="14E8762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lvlOverride w:ilvl="0">
      <w:lvl w:ilvl="0">
        <w:numFmt w:val="bullet"/>
        <w:lvlText w:val="-"/>
        <w:legacy w:legacy="1" w:legacySpace="0" w:legacyIndent="350"/>
        <w:lvlJc w:val="left"/>
        <w:rPr>
          <w:rFonts w:ascii="Verdana" w:hAnsi="Verdana" w:hint="default"/>
        </w:rPr>
      </w:lvl>
    </w:lvlOverride>
  </w:num>
  <w:num w:numId="3">
    <w:abstractNumId w:val="0"/>
    <w:lvlOverride w:ilvl="0">
      <w:lvl w:ilvl="0">
        <w:numFmt w:val="bullet"/>
        <w:lvlText w:val="-"/>
        <w:legacy w:legacy="1" w:legacySpace="0" w:legacyIndent="360"/>
        <w:lvlJc w:val="left"/>
        <w:rPr>
          <w:rFonts w:ascii="Verdana" w:hAnsi="Verdana" w:hint="default"/>
        </w:rPr>
      </w:lvl>
    </w:lvlOverride>
  </w:num>
  <w:num w:numId="4">
    <w:abstractNumId w:val="2"/>
  </w:num>
  <w:num w:numId="5">
    <w:abstractNumId w:val="0"/>
    <w:lvlOverride w:ilvl="0">
      <w:lvl w:ilvl="0">
        <w:numFmt w:val="bullet"/>
        <w:lvlText w:val="-"/>
        <w:legacy w:legacy="1" w:legacySpace="0" w:legacyIndent="355"/>
        <w:lvlJc w:val="left"/>
        <w:rPr>
          <w:rFonts w:ascii="Verdana" w:hAnsi="Verdana" w:hint="default"/>
        </w:rPr>
      </w:lvl>
    </w:lvlOverride>
  </w:num>
  <w:num w:numId="6">
    <w:abstractNumId w:val="9"/>
  </w:num>
  <w:num w:numId="7">
    <w:abstractNumId w:val="7"/>
  </w:num>
  <w:num w:numId="8">
    <w:abstractNumId w:val="12"/>
  </w:num>
  <w:num w:numId="9">
    <w:abstractNumId w:val="3"/>
  </w:num>
  <w:num w:numId="10">
    <w:abstractNumId w:val="1"/>
  </w:num>
  <w:num w:numId="11">
    <w:abstractNumId w:val="4"/>
  </w:num>
  <w:num w:numId="12">
    <w:abstractNumId w:val="6"/>
  </w:num>
  <w:num w:numId="13">
    <w:abstractNumId w:val="8"/>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120"/>
    <w:rsid w:val="0004173E"/>
    <w:rsid w:val="000777E8"/>
    <w:rsid w:val="00080465"/>
    <w:rsid w:val="000C0E2F"/>
    <w:rsid w:val="001130F5"/>
    <w:rsid w:val="00136AC4"/>
    <w:rsid w:val="00146188"/>
    <w:rsid w:val="001844B8"/>
    <w:rsid w:val="001A7653"/>
    <w:rsid w:val="001C0B41"/>
    <w:rsid w:val="001D69DF"/>
    <w:rsid w:val="001F109D"/>
    <w:rsid w:val="00200411"/>
    <w:rsid w:val="00203C42"/>
    <w:rsid w:val="00207C0C"/>
    <w:rsid w:val="002467CD"/>
    <w:rsid w:val="00265A99"/>
    <w:rsid w:val="00291D1A"/>
    <w:rsid w:val="002D7104"/>
    <w:rsid w:val="002E0CE1"/>
    <w:rsid w:val="0030571D"/>
    <w:rsid w:val="0034630A"/>
    <w:rsid w:val="00384AE4"/>
    <w:rsid w:val="003A53ED"/>
    <w:rsid w:val="003E7E6D"/>
    <w:rsid w:val="0045216C"/>
    <w:rsid w:val="00482445"/>
    <w:rsid w:val="004C1F94"/>
    <w:rsid w:val="004D1CE1"/>
    <w:rsid w:val="004E609E"/>
    <w:rsid w:val="004F1E0D"/>
    <w:rsid w:val="00525FBE"/>
    <w:rsid w:val="00537054"/>
    <w:rsid w:val="00543580"/>
    <w:rsid w:val="00570CA1"/>
    <w:rsid w:val="005F3707"/>
    <w:rsid w:val="006132B2"/>
    <w:rsid w:val="006306B1"/>
    <w:rsid w:val="006351A8"/>
    <w:rsid w:val="00641600"/>
    <w:rsid w:val="0064448D"/>
    <w:rsid w:val="00662F15"/>
    <w:rsid w:val="006A14C6"/>
    <w:rsid w:val="006B5BB2"/>
    <w:rsid w:val="006C0CE2"/>
    <w:rsid w:val="00716170"/>
    <w:rsid w:val="007469E7"/>
    <w:rsid w:val="007522CC"/>
    <w:rsid w:val="00781A03"/>
    <w:rsid w:val="00784A23"/>
    <w:rsid w:val="00795027"/>
    <w:rsid w:val="007A6346"/>
    <w:rsid w:val="007B15E1"/>
    <w:rsid w:val="007B75FC"/>
    <w:rsid w:val="007E1DEB"/>
    <w:rsid w:val="007F0426"/>
    <w:rsid w:val="007F0707"/>
    <w:rsid w:val="007F339D"/>
    <w:rsid w:val="00811F8F"/>
    <w:rsid w:val="008252F0"/>
    <w:rsid w:val="00867C10"/>
    <w:rsid w:val="008A1C70"/>
    <w:rsid w:val="008A3AD0"/>
    <w:rsid w:val="008A53D5"/>
    <w:rsid w:val="008B761D"/>
    <w:rsid w:val="008C4F58"/>
    <w:rsid w:val="008C533E"/>
    <w:rsid w:val="008F0EE8"/>
    <w:rsid w:val="008F2AC5"/>
    <w:rsid w:val="008F3272"/>
    <w:rsid w:val="00900866"/>
    <w:rsid w:val="0091230A"/>
    <w:rsid w:val="00930BA5"/>
    <w:rsid w:val="009342E0"/>
    <w:rsid w:val="009458B8"/>
    <w:rsid w:val="00952729"/>
    <w:rsid w:val="00956B45"/>
    <w:rsid w:val="00960282"/>
    <w:rsid w:val="00977D69"/>
    <w:rsid w:val="009A235A"/>
    <w:rsid w:val="009C2F64"/>
    <w:rsid w:val="00A47A22"/>
    <w:rsid w:val="00AE4948"/>
    <w:rsid w:val="00B01253"/>
    <w:rsid w:val="00B309B3"/>
    <w:rsid w:val="00B36D99"/>
    <w:rsid w:val="00B4303D"/>
    <w:rsid w:val="00B86A7A"/>
    <w:rsid w:val="00BA0754"/>
    <w:rsid w:val="00BA37B3"/>
    <w:rsid w:val="00BC43DE"/>
    <w:rsid w:val="00BF7997"/>
    <w:rsid w:val="00C13E79"/>
    <w:rsid w:val="00C31724"/>
    <w:rsid w:val="00C85830"/>
    <w:rsid w:val="00CA0BC0"/>
    <w:rsid w:val="00CB6EA4"/>
    <w:rsid w:val="00D13F06"/>
    <w:rsid w:val="00D25203"/>
    <w:rsid w:val="00D927BB"/>
    <w:rsid w:val="00DD1120"/>
    <w:rsid w:val="00DD21A8"/>
    <w:rsid w:val="00E066FD"/>
    <w:rsid w:val="00E27255"/>
    <w:rsid w:val="00E35B51"/>
    <w:rsid w:val="00E77193"/>
    <w:rsid w:val="00E975ED"/>
    <w:rsid w:val="00EA3149"/>
    <w:rsid w:val="00EB2B49"/>
    <w:rsid w:val="00EC211F"/>
    <w:rsid w:val="00EE6C81"/>
    <w:rsid w:val="00EF3368"/>
    <w:rsid w:val="00EF76DA"/>
    <w:rsid w:val="00F21ECD"/>
    <w:rsid w:val="00F81967"/>
    <w:rsid w:val="00FC7825"/>
    <w:rsid w:val="00FE518E"/>
    <w:rsid w:val="00FF09F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25"/>
    <w:rPr>
      <w:rFonts w:ascii="Hebar" w:eastAsia="Times New Roman" w:hAnsi="Heba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1120"/>
    <w:pPr>
      <w:spacing w:before="100" w:beforeAutospacing="1" w:after="100" w:afterAutospacing="1"/>
      <w:ind w:left="720"/>
      <w:contextualSpacing/>
    </w:pPr>
    <w:rPr>
      <w:rFonts w:ascii="Times New Roman" w:hAnsi="Times New Roman"/>
      <w:szCs w:val="24"/>
      <w:lang w:val="en-US"/>
    </w:rPr>
  </w:style>
  <w:style w:type="character" w:styleId="Hyperlink">
    <w:name w:val="Hyperlink"/>
    <w:basedOn w:val="DefaultParagraphFont"/>
    <w:uiPriority w:val="99"/>
    <w:rsid w:val="00CB6EA4"/>
    <w:rPr>
      <w:rFonts w:cs="Times New Roman"/>
      <w:color w:val="0000FF"/>
      <w:u w:val="single"/>
    </w:rPr>
  </w:style>
  <w:style w:type="paragraph" w:styleId="Header">
    <w:name w:val="header"/>
    <w:basedOn w:val="Normal"/>
    <w:link w:val="HeaderChar"/>
    <w:uiPriority w:val="99"/>
    <w:rsid w:val="006C0CE2"/>
    <w:pPr>
      <w:tabs>
        <w:tab w:val="center" w:pos="4703"/>
        <w:tab w:val="right" w:pos="9406"/>
      </w:tabs>
    </w:pPr>
  </w:style>
  <w:style w:type="character" w:customStyle="1" w:styleId="HeaderChar">
    <w:name w:val="Header Char"/>
    <w:basedOn w:val="DefaultParagraphFont"/>
    <w:link w:val="Header"/>
    <w:uiPriority w:val="99"/>
    <w:locked/>
    <w:rsid w:val="006C0CE2"/>
    <w:rPr>
      <w:rFonts w:ascii="Hebar" w:hAnsi="Hebar" w:cs="Times New Roman"/>
      <w:sz w:val="20"/>
      <w:szCs w:val="20"/>
      <w:lang w:val="en-GB"/>
    </w:rPr>
  </w:style>
  <w:style w:type="paragraph" w:styleId="Footer">
    <w:name w:val="footer"/>
    <w:basedOn w:val="Normal"/>
    <w:link w:val="FooterChar"/>
    <w:uiPriority w:val="99"/>
    <w:rsid w:val="006C0CE2"/>
    <w:pPr>
      <w:tabs>
        <w:tab w:val="center" w:pos="4703"/>
        <w:tab w:val="right" w:pos="9406"/>
      </w:tabs>
    </w:pPr>
  </w:style>
  <w:style w:type="character" w:customStyle="1" w:styleId="FooterChar">
    <w:name w:val="Footer Char"/>
    <w:basedOn w:val="DefaultParagraphFont"/>
    <w:link w:val="Footer"/>
    <w:uiPriority w:val="99"/>
    <w:locked/>
    <w:rsid w:val="006C0CE2"/>
    <w:rPr>
      <w:rFonts w:ascii="Hebar" w:hAnsi="Hebar" w:cs="Times New Roman"/>
      <w:sz w:val="20"/>
      <w:szCs w:val="20"/>
      <w:lang w:val="en-GB"/>
    </w:rPr>
  </w:style>
  <w:style w:type="paragraph" w:customStyle="1" w:styleId="Style7">
    <w:name w:val="Style7"/>
    <w:basedOn w:val="Normal"/>
    <w:uiPriority w:val="99"/>
    <w:rsid w:val="006C0CE2"/>
    <w:pPr>
      <w:widowControl w:val="0"/>
      <w:autoSpaceDE w:val="0"/>
      <w:autoSpaceDN w:val="0"/>
      <w:adjustRightInd w:val="0"/>
      <w:spacing w:line="365" w:lineRule="exact"/>
      <w:ind w:firstLine="350"/>
      <w:jc w:val="both"/>
    </w:pPr>
    <w:rPr>
      <w:rFonts w:ascii="Verdana" w:hAnsi="Verdana"/>
      <w:szCs w:val="24"/>
      <w:lang w:val="bg-BG" w:eastAsia="bg-BG"/>
    </w:rPr>
  </w:style>
  <w:style w:type="paragraph" w:customStyle="1" w:styleId="Style11">
    <w:name w:val="Style11"/>
    <w:basedOn w:val="Normal"/>
    <w:uiPriority w:val="99"/>
    <w:rsid w:val="006C0CE2"/>
    <w:pPr>
      <w:widowControl w:val="0"/>
      <w:autoSpaceDE w:val="0"/>
      <w:autoSpaceDN w:val="0"/>
      <w:adjustRightInd w:val="0"/>
      <w:spacing w:line="364" w:lineRule="exact"/>
      <w:ind w:hanging="350"/>
      <w:jc w:val="both"/>
    </w:pPr>
    <w:rPr>
      <w:rFonts w:ascii="Verdana" w:hAnsi="Verdana"/>
      <w:szCs w:val="24"/>
      <w:lang w:val="bg-BG" w:eastAsia="bg-BG"/>
    </w:rPr>
  </w:style>
  <w:style w:type="character" w:customStyle="1" w:styleId="FontStyle60">
    <w:name w:val="Font Style60"/>
    <w:basedOn w:val="DefaultParagraphFont"/>
    <w:uiPriority w:val="99"/>
    <w:rsid w:val="006C0CE2"/>
    <w:rPr>
      <w:rFonts w:ascii="Verdana" w:hAnsi="Verdana" w:cs="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25"/>
    <w:rPr>
      <w:rFonts w:ascii="Hebar" w:eastAsia="Times New Roman" w:hAnsi="Hebar"/>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1120"/>
    <w:pPr>
      <w:spacing w:before="100" w:beforeAutospacing="1" w:after="100" w:afterAutospacing="1"/>
      <w:ind w:left="720"/>
      <w:contextualSpacing/>
    </w:pPr>
    <w:rPr>
      <w:rFonts w:ascii="Times New Roman" w:hAnsi="Times New Roman"/>
      <w:szCs w:val="24"/>
      <w:lang w:val="en-US"/>
    </w:rPr>
  </w:style>
  <w:style w:type="character" w:styleId="Hyperlink">
    <w:name w:val="Hyperlink"/>
    <w:basedOn w:val="DefaultParagraphFont"/>
    <w:uiPriority w:val="99"/>
    <w:rsid w:val="00CB6EA4"/>
    <w:rPr>
      <w:rFonts w:cs="Times New Roman"/>
      <w:color w:val="0000FF"/>
      <w:u w:val="single"/>
    </w:rPr>
  </w:style>
  <w:style w:type="paragraph" w:styleId="Header">
    <w:name w:val="header"/>
    <w:basedOn w:val="Normal"/>
    <w:link w:val="HeaderChar"/>
    <w:uiPriority w:val="99"/>
    <w:rsid w:val="006C0CE2"/>
    <w:pPr>
      <w:tabs>
        <w:tab w:val="center" w:pos="4703"/>
        <w:tab w:val="right" w:pos="9406"/>
      </w:tabs>
    </w:pPr>
  </w:style>
  <w:style w:type="character" w:customStyle="1" w:styleId="HeaderChar">
    <w:name w:val="Header Char"/>
    <w:basedOn w:val="DefaultParagraphFont"/>
    <w:link w:val="Header"/>
    <w:uiPriority w:val="99"/>
    <w:locked/>
    <w:rsid w:val="006C0CE2"/>
    <w:rPr>
      <w:rFonts w:ascii="Hebar" w:hAnsi="Hebar" w:cs="Times New Roman"/>
      <w:sz w:val="20"/>
      <w:szCs w:val="20"/>
      <w:lang w:val="en-GB"/>
    </w:rPr>
  </w:style>
  <w:style w:type="paragraph" w:styleId="Footer">
    <w:name w:val="footer"/>
    <w:basedOn w:val="Normal"/>
    <w:link w:val="FooterChar"/>
    <w:uiPriority w:val="99"/>
    <w:rsid w:val="006C0CE2"/>
    <w:pPr>
      <w:tabs>
        <w:tab w:val="center" w:pos="4703"/>
        <w:tab w:val="right" w:pos="9406"/>
      </w:tabs>
    </w:pPr>
  </w:style>
  <w:style w:type="character" w:customStyle="1" w:styleId="FooterChar">
    <w:name w:val="Footer Char"/>
    <w:basedOn w:val="DefaultParagraphFont"/>
    <w:link w:val="Footer"/>
    <w:uiPriority w:val="99"/>
    <w:locked/>
    <w:rsid w:val="006C0CE2"/>
    <w:rPr>
      <w:rFonts w:ascii="Hebar" w:hAnsi="Hebar" w:cs="Times New Roman"/>
      <w:sz w:val="20"/>
      <w:szCs w:val="20"/>
      <w:lang w:val="en-GB"/>
    </w:rPr>
  </w:style>
  <w:style w:type="paragraph" w:customStyle="1" w:styleId="Style7">
    <w:name w:val="Style7"/>
    <w:basedOn w:val="Normal"/>
    <w:uiPriority w:val="99"/>
    <w:rsid w:val="006C0CE2"/>
    <w:pPr>
      <w:widowControl w:val="0"/>
      <w:autoSpaceDE w:val="0"/>
      <w:autoSpaceDN w:val="0"/>
      <w:adjustRightInd w:val="0"/>
      <w:spacing w:line="365" w:lineRule="exact"/>
      <w:ind w:firstLine="350"/>
      <w:jc w:val="both"/>
    </w:pPr>
    <w:rPr>
      <w:rFonts w:ascii="Verdana" w:hAnsi="Verdana"/>
      <w:szCs w:val="24"/>
      <w:lang w:val="bg-BG" w:eastAsia="bg-BG"/>
    </w:rPr>
  </w:style>
  <w:style w:type="paragraph" w:customStyle="1" w:styleId="Style11">
    <w:name w:val="Style11"/>
    <w:basedOn w:val="Normal"/>
    <w:uiPriority w:val="99"/>
    <w:rsid w:val="006C0CE2"/>
    <w:pPr>
      <w:widowControl w:val="0"/>
      <w:autoSpaceDE w:val="0"/>
      <w:autoSpaceDN w:val="0"/>
      <w:adjustRightInd w:val="0"/>
      <w:spacing w:line="364" w:lineRule="exact"/>
      <w:ind w:hanging="350"/>
      <w:jc w:val="both"/>
    </w:pPr>
    <w:rPr>
      <w:rFonts w:ascii="Verdana" w:hAnsi="Verdana"/>
      <w:szCs w:val="24"/>
      <w:lang w:val="bg-BG" w:eastAsia="bg-BG"/>
    </w:rPr>
  </w:style>
  <w:style w:type="character" w:customStyle="1" w:styleId="FontStyle60">
    <w:name w:val="Font Style60"/>
    <w:basedOn w:val="DefaultParagraphFont"/>
    <w:uiPriority w:val="99"/>
    <w:rsid w:val="006C0CE2"/>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7673</Words>
  <Characters>43738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Dafinka Grozdanova</dc:creator>
  <cp:lastModifiedBy>Zornitsa Zhekova</cp:lastModifiedBy>
  <cp:revision>2</cp:revision>
  <dcterms:created xsi:type="dcterms:W3CDTF">2018-12-17T09:34:00Z</dcterms:created>
  <dcterms:modified xsi:type="dcterms:W3CDTF">2018-12-17T09:34:00Z</dcterms:modified>
</cp:coreProperties>
</file>