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56EF4" w14:textId="77777777" w:rsidR="00BD4ACA" w:rsidRPr="00347CD1" w:rsidRDefault="00BD4ACA" w:rsidP="00E9710D">
      <w:pPr>
        <w:spacing w:line="360" w:lineRule="auto"/>
        <w:rPr>
          <w:lang w:val="bg-BG"/>
        </w:rPr>
      </w:pPr>
    </w:p>
    <w:tbl>
      <w:tblPr>
        <w:tblW w:w="5000" w:type="pct"/>
        <w:jc w:val="center"/>
        <w:tblLook w:val="00A0" w:firstRow="1" w:lastRow="0" w:firstColumn="1" w:lastColumn="0" w:noHBand="0" w:noVBand="0"/>
      </w:tblPr>
      <w:tblGrid>
        <w:gridCol w:w="9854"/>
      </w:tblGrid>
      <w:tr w:rsidR="00BD4ACA" w:rsidRPr="00347CD1" w14:paraId="330250CB" w14:textId="77777777">
        <w:trPr>
          <w:trHeight w:val="2880"/>
          <w:jc w:val="center"/>
        </w:trPr>
        <w:tc>
          <w:tcPr>
            <w:tcW w:w="5000" w:type="pct"/>
          </w:tcPr>
          <w:p w14:paraId="5CCE30F9" w14:textId="77777777" w:rsidR="00D026E0" w:rsidRPr="00347CD1" w:rsidRDefault="00582396" w:rsidP="00E9710D">
            <w:pPr>
              <w:pStyle w:val="NoSpacing"/>
              <w:spacing w:line="360" w:lineRule="auto"/>
              <w:jc w:val="center"/>
              <w:rPr>
                <w:rFonts w:ascii="Times New Roman" w:hAnsi="Times New Roman"/>
                <w:caps/>
                <w:lang w:val="bg-BG"/>
              </w:rPr>
            </w:pPr>
            <w:r w:rsidRPr="00347CD1">
              <w:rPr>
                <w:rFonts w:ascii="Times New Roman" w:hAnsi="Times New Roman"/>
                <w:caps/>
                <w:noProof/>
                <w:lang w:val="en-GB" w:eastAsia="en-GB"/>
              </w:rPr>
              <w:drawing>
                <wp:anchor distT="0" distB="0" distL="114300" distR="114300" simplePos="0" relativeHeight="251657728" behindDoc="1" locked="0" layoutInCell="1" allowOverlap="1" wp14:anchorId="0DD9EBBD" wp14:editId="7C356AAE">
                  <wp:simplePos x="0" y="0"/>
                  <wp:positionH relativeFrom="column">
                    <wp:posOffset>2224405</wp:posOffset>
                  </wp:positionH>
                  <wp:positionV relativeFrom="paragraph">
                    <wp:posOffset>-165100</wp:posOffset>
                  </wp:positionV>
                  <wp:extent cx="1343025" cy="1333500"/>
                  <wp:effectExtent l="0" t="0" r="0" b="0"/>
                  <wp:wrapNone/>
                  <wp:docPr id="2" name="Picture 2"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37m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090" cy="1093470"/>
                          </a:xfrm>
                          <a:prstGeom prst="rect">
                            <a:avLst/>
                          </a:prstGeom>
                          <a:noFill/>
                        </pic:spPr>
                      </pic:pic>
                    </a:graphicData>
                  </a:graphic>
                  <wp14:sizeRelH relativeFrom="page">
                    <wp14:pctWidth>0</wp14:pctWidth>
                  </wp14:sizeRelH>
                  <wp14:sizeRelV relativeFrom="page">
                    <wp14:pctHeight>0</wp14:pctHeight>
                  </wp14:sizeRelV>
                </wp:anchor>
              </w:drawing>
            </w:r>
          </w:p>
          <w:p w14:paraId="6D39B259" w14:textId="77777777" w:rsidR="00D026E0" w:rsidRPr="00347CD1" w:rsidRDefault="00D026E0" w:rsidP="00E9710D">
            <w:pPr>
              <w:pStyle w:val="NoSpacing"/>
              <w:spacing w:line="360" w:lineRule="auto"/>
              <w:jc w:val="center"/>
              <w:rPr>
                <w:rFonts w:ascii="Times New Roman" w:hAnsi="Times New Roman"/>
                <w:caps/>
                <w:lang w:val="bg-BG"/>
              </w:rPr>
            </w:pPr>
          </w:p>
          <w:p w14:paraId="597BE93B" w14:textId="77777777" w:rsidR="00D026E0" w:rsidRPr="00347CD1" w:rsidRDefault="00D026E0" w:rsidP="00E9710D">
            <w:pPr>
              <w:pStyle w:val="NoSpacing"/>
              <w:spacing w:line="360" w:lineRule="auto"/>
              <w:jc w:val="center"/>
              <w:rPr>
                <w:rFonts w:ascii="Times New Roman" w:hAnsi="Times New Roman"/>
                <w:caps/>
                <w:lang w:val="bg-BG"/>
              </w:rPr>
            </w:pPr>
          </w:p>
          <w:p w14:paraId="01AF61AA" w14:textId="77777777" w:rsidR="00D026E0" w:rsidRPr="00347CD1" w:rsidRDefault="00D026E0" w:rsidP="00E9710D">
            <w:pPr>
              <w:pStyle w:val="NoSpacing"/>
              <w:spacing w:line="360" w:lineRule="auto"/>
              <w:jc w:val="center"/>
              <w:rPr>
                <w:rFonts w:ascii="Times New Roman" w:hAnsi="Times New Roman"/>
                <w:caps/>
                <w:lang w:val="bg-BG"/>
              </w:rPr>
            </w:pPr>
          </w:p>
          <w:p w14:paraId="40427972" w14:textId="77777777" w:rsidR="00D026E0" w:rsidRPr="00347CD1" w:rsidRDefault="00D026E0" w:rsidP="00E9710D">
            <w:pPr>
              <w:pStyle w:val="NoSpacing"/>
              <w:spacing w:line="360" w:lineRule="auto"/>
              <w:jc w:val="center"/>
              <w:rPr>
                <w:rFonts w:ascii="Times New Roman" w:hAnsi="Times New Roman"/>
                <w:caps/>
                <w:lang w:val="bg-BG"/>
              </w:rPr>
            </w:pPr>
          </w:p>
          <w:p w14:paraId="5139D738" w14:textId="559C8536" w:rsidR="00BD4ACA" w:rsidRPr="00347CD1" w:rsidRDefault="00BD4ACA" w:rsidP="00E9710D">
            <w:pPr>
              <w:pStyle w:val="NoSpacing"/>
              <w:spacing w:line="360" w:lineRule="auto"/>
              <w:jc w:val="center"/>
              <w:rPr>
                <w:rFonts w:ascii="Times New Roman" w:hAnsi="Times New Roman"/>
                <w:b/>
                <w:caps/>
                <w:lang w:val="bg-BG"/>
              </w:rPr>
            </w:pPr>
            <w:r w:rsidRPr="00347CD1">
              <w:rPr>
                <w:rFonts w:ascii="Times New Roman" w:hAnsi="Times New Roman"/>
                <w:b/>
                <w:caps/>
                <w:lang w:val="bg-BG"/>
              </w:rPr>
              <w:t>министерство на зем</w:t>
            </w:r>
            <w:r w:rsidR="00347CD1" w:rsidRPr="00347CD1">
              <w:rPr>
                <w:rFonts w:ascii="Times New Roman" w:hAnsi="Times New Roman"/>
                <w:b/>
                <w:caps/>
                <w:lang w:val="bg-BG"/>
              </w:rPr>
              <w:t>Е</w:t>
            </w:r>
            <w:r w:rsidRPr="00347CD1">
              <w:rPr>
                <w:rFonts w:ascii="Times New Roman" w:hAnsi="Times New Roman"/>
                <w:b/>
                <w:caps/>
                <w:lang w:val="bg-BG"/>
              </w:rPr>
              <w:t>делието, храните и горите на република българия</w:t>
            </w:r>
          </w:p>
        </w:tc>
      </w:tr>
      <w:tr w:rsidR="00BD4ACA" w:rsidRPr="00347CD1" w14:paraId="1E822DE3" w14:textId="77777777">
        <w:trPr>
          <w:trHeight w:val="1440"/>
          <w:jc w:val="center"/>
        </w:trPr>
        <w:tc>
          <w:tcPr>
            <w:tcW w:w="5000" w:type="pct"/>
            <w:tcBorders>
              <w:bottom w:val="single" w:sz="4" w:space="0" w:color="4F81BD"/>
            </w:tcBorders>
            <w:vAlign w:val="center"/>
          </w:tcPr>
          <w:p w14:paraId="7AE2403A" w14:textId="77777777" w:rsidR="00FC275C" w:rsidRPr="00347CD1" w:rsidRDefault="00FC275C" w:rsidP="00874996">
            <w:pPr>
              <w:spacing w:after="0" w:line="360" w:lineRule="auto"/>
              <w:jc w:val="center"/>
              <w:rPr>
                <w:sz w:val="40"/>
                <w:szCs w:val="40"/>
                <w:lang w:val="bg-BG"/>
              </w:rPr>
            </w:pPr>
          </w:p>
          <w:p w14:paraId="54C6F205" w14:textId="77777777" w:rsidR="00FC275C" w:rsidRPr="00347CD1" w:rsidRDefault="00FC275C" w:rsidP="00874996">
            <w:pPr>
              <w:spacing w:after="0" w:line="360" w:lineRule="auto"/>
              <w:jc w:val="center"/>
              <w:rPr>
                <w:sz w:val="40"/>
                <w:szCs w:val="40"/>
                <w:lang w:val="bg-BG"/>
              </w:rPr>
            </w:pPr>
          </w:p>
          <w:p w14:paraId="6F3F9AE1" w14:textId="77777777" w:rsidR="00BD4ACA" w:rsidRPr="00347CD1" w:rsidRDefault="00BD4ACA" w:rsidP="00874996">
            <w:pPr>
              <w:spacing w:after="0" w:line="360" w:lineRule="auto"/>
              <w:jc w:val="center"/>
              <w:rPr>
                <w:sz w:val="40"/>
                <w:szCs w:val="40"/>
                <w:lang w:val="bg-BG"/>
              </w:rPr>
            </w:pPr>
            <w:r w:rsidRPr="00347CD1">
              <w:rPr>
                <w:sz w:val="40"/>
                <w:szCs w:val="40"/>
                <w:lang w:val="bg-BG"/>
              </w:rPr>
              <w:t>ЦЯЛОСТНА ПРЕДВАРИТЕЛНА ОЦЕНКА НА ВЪЗДЕЙСТВИЕТО НА ПРОЕКТ НА</w:t>
            </w:r>
            <w:r w:rsidRPr="00347CD1">
              <w:rPr>
                <w:color w:val="365F91"/>
                <w:sz w:val="40"/>
                <w:szCs w:val="40"/>
                <w:lang w:val="bg-BG"/>
              </w:rPr>
              <w:t xml:space="preserve"> </w:t>
            </w:r>
            <w:r w:rsidRPr="00347CD1">
              <w:rPr>
                <w:sz w:val="40"/>
                <w:szCs w:val="40"/>
                <w:lang w:val="bg-BG"/>
              </w:rPr>
              <w:t xml:space="preserve">ЗАКОН ЗА </w:t>
            </w:r>
            <w:r w:rsidR="00874996" w:rsidRPr="00347CD1">
              <w:rPr>
                <w:sz w:val="40"/>
                <w:szCs w:val="40"/>
                <w:lang w:val="bg-BG"/>
              </w:rPr>
              <w:t>ПРЕБРОЯВАНЕ НА ЗЕМЕДЕЛСКИТЕ СТОПАНСТВА В РЕПУБЛИКА БЪЛГАРИЯ ПРЕЗ 2020 ГОДИНА</w:t>
            </w:r>
          </w:p>
          <w:p w14:paraId="7625AD9C" w14:textId="77777777" w:rsidR="00BD4ACA" w:rsidRPr="00347CD1" w:rsidRDefault="00BD4ACA" w:rsidP="00E9710D">
            <w:pPr>
              <w:pStyle w:val="NoSpacing"/>
              <w:spacing w:line="360" w:lineRule="auto"/>
              <w:jc w:val="center"/>
              <w:rPr>
                <w:rFonts w:ascii="Times New Roman" w:hAnsi="Times New Roman"/>
                <w:sz w:val="80"/>
                <w:szCs w:val="80"/>
                <w:lang w:val="bg-BG"/>
              </w:rPr>
            </w:pPr>
          </w:p>
        </w:tc>
      </w:tr>
      <w:tr w:rsidR="00BD4ACA" w:rsidRPr="00347CD1" w14:paraId="10EF0F1E" w14:textId="77777777">
        <w:trPr>
          <w:trHeight w:val="720"/>
          <w:jc w:val="center"/>
        </w:trPr>
        <w:tc>
          <w:tcPr>
            <w:tcW w:w="5000" w:type="pct"/>
            <w:tcBorders>
              <w:top w:val="single" w:sz="4" w:space="0" w:color="4F81BD"/>
            </w:tcBorders>
            <w:vAlign w:val="center"/>
          </w:tcPr>
          <w:p w14:paraId="03272CD1" w14:textId="77777777" w:rsidR="00BD4ACA" w:rsidRPr="00347CD1" w:rsidRDefault="00BD4ACA" w:rsidP="00E9710D">
            <w:pPr>
              <w:pStyle w:val="NoSpacing"/>
              <w:spacing w:line="360" w:lineRule="auto"/>
              <w:jc w:val="center"/>
              <w:rPr>
                <w:rFonts w:ascii="Times New Roman" w:hAnsi="Times New Roman"/>
                <w:sz w:val="44"/>
                <w:szCs w:val="44"/>
                <w:lang w:val="bg-BG"/>
              </w:rPr>
            </w:pPr>
            <w:r w:rsidRPr="00347CD1">
              <w:rPr>
                <w:rFonts w:ascii="Times New Roman" w:hAnsi="Times New Roman"/>
                <w:sz w:val="36"/>
                <w:szCs w:val="36"/>
                <w:lang w:val="bg-BG"/>
              </w:rPr>
              <w:t>Доклад от извършена цялостна предварителна оценка на въздействието</w:t>
            </w:r>
          </w:p>
        </w:tc>
      </w:tr>
      <w:tr w:rsidR="00BD4ACA" w:rsidRPr="00347CD1" w14:paraId="78B47ABC" w14:textId="77777777">
        <w:trPr>
          <w:trHeight w:val="360"/>
          <w:jc w:val="center"/>
        </w:trPr>
        <w:tc>
          <w:tcPr>
            <w:tcW w:w="5000" w:type="pct"/>
            <w:vAlign w:val="center"/>
          </w:tcPr>
          <w:p w14:paraId="3E23A66D" w14:textId="77777777" w:rsidR="00BD4ACA" w:rsidRPr="00347CD1" w:rsidRDefault="00BD4ACA" w:rsidP="00E9710D">
            <w:pPr>
              <w:pStyle w:val="NoSpacing"/>
              <w:spacing w:line="360" w:lineRule="auto"/>
              <w:jc w:val="center"/>
              <w:rPr>
                <w:rFonts w:ascii="Times New Roman" w:hAnsi="Times New Roman"/>
                <w:lang w:val="bg-BG"/>
              </w:rPr>
            </w:pPr>
          </w:p>
        </w:tc>
      </w:tr>
      <w:tr w:rsidR="00BD4ACA" w:rsidRPr="00347CD1" w14:paraId="20CFD5E6" w14:textId="77777777">
        <w:trPr>
          <w:trHeight w:val="360"/>
          <w:jc w:val="center"/>
        </w:trPr>
        <w:tc>
          <w:tcPr>
            <w:tcW w:w="5000" w:type="pct"/>
            <w:vAlign w:val="center"/>
          </w:tcPr>
          <w:p w14:paraId="3ED58804" w14:textId="77777777" w:rsidR="00BD4ACA" w:rsidRPr="00347CD1" w:rsidRDefault="00BD4ACA" w:rsidP="00E9710D">
            <w:pPr>
              <w:pStyle w:val="NoSpacing"/>
              <w:spacing w:line="360" w:lineRule="auto"/>
              <w:rPr>
                <w:rFonts w:ascii="Times New Roman" w:hAnsi="Times New Roman"/>
                <w:b/>
                <w:bCs/>
                <w:lang w:val="bg-BG"/>
              </w:rPr>
            </w:pPr>
          </w:p>
        </w:tc>
      </w:tr>
      <w:tr w:rsidR="00BD4ACA" w:rsidRPr="00347CD1" w14:paraId="69BD5525" w14:textId="77777777">
        <w:trPr>
          <w:trHeight w:val="360"/>
          <w:jc w:val="center"/>
        </w:trPr>
        <w:tc>
          <w:tcPr>
            <w:tcW w:w="5000" w:type="pct"/>
            <w:vAlign w:val="center"/>
          </w:tcPr>
          <w:p w14:paraId="566D5773" w14:textId="56ECFFE2" w:rsidR="00FC275C" w:rsidRDefault="00FC275C" w:rsidP="00874996">
            <w:pPr>
              <w:pStyle w:val="NoSpacing"/>
              <w:spacing w:line="360" w:lineRule="auto"/>
              <w:jc w:val="center"/>
              <w:rPr>
                <w:rFonts w:ascii="Times New Roman" w:hAnsi="Times New Roman"/>
                <w:b/>
                <w:bCs/>
                <w:lang w:val="bg-BG"/>
              </w:rPr>
            </w:pPr>
          </w:p>
          <w:p w14:paraId="5D215F82" w14:textId="6459F955" w:rsidR="00347CD1" w:rsidRDefault="00347CD1" w:rsidP="00874996">
            <w:pPr>
              <w:pStyle w:val="NoSpacing"/>
              <w:spacing w:line="360" w:lineRule="auto"/>
              <w:jc w:val="center"/>
              <w:rPr>
                <w:rFonts w:ascii="Times New Roman" w:hAnsi="Times New Roman"/>
                <w:b/>
                <w:bCs/>
                <w:lang w:val="bg-BG"/>
              </w:rPr>
            </w:pPr>
          </w:p>
          <w:p w14:paraId="6ABF1C6D" w14:textId="77777777" w:rsidR="00347CD1" w:rsidRPr="00347CD1" w:rsidRDefault="00347CD1" w:rsidP="00874996">
            <w:pPr>
              <w:pStyle w:val="NoSpacing"/>
              <w:spacing w:line="360" w:lineRule="auto"/>
              <w:jc w:val="center"/>
              <w:rPr>
                <w:rFonts w:ascii="Times New Roman" w:hAnsi="Times New Roman"/>
                <w:b/>
                <w:bCs/>
                <w:lang w:val="bg-BG"/>
              </w:rPr>
            </w:pPr>
          </w:p>
          <w:p w14:paraId="3BC0AD18" w14:textId="77777777" w:rsidR="00BD4ACA" w:rsidRPr="00347CD1" w:rsidRDefault="00BD4ACA" w:rsidP="00874996">
            <w:pPr>
              <w:pStyle w:val="NoSpacing"/>
              <w:spacing w:line="360" w:lineRule="auto"/>
              <w:jc w:val="center"/>
              <w:rPr>
                <w:rFonts w:ascii="Times New Roman" w:hAnsi="Times New Roman"/>
                <w:b/>
                <w:bCs/>
                <w:lang w:val="bg-BG"/>
              </w:rPr>
            </w:pPr>
            <w:r w:rsidRPr="00347CD1">
              <w:rPr>
                <w:rFonts w:ascii="Times New Roman" w:hAnsi="Times New Roman"/>
                <w:b/>
                <w:bCs/>
                <w:lang w:val="bg-BG"/>
              </w:rPr>
              <w:t xml:space="preserve">София, </w:t>
            </w:r>
            <w:r w:rsidR="00874996" w:rsidRPr="00347CD1">
              <w:rPr>
                <w:rFonts w:ascii="Times New Roman" w:hAnsi="Times New Roman"/>
                <w:b/>
                <w:bCs/>
                <w:lang w:val="bg-BG"/>
              </w:rPr>
              <w:t>октомври</w:t>
            </w:r>
            <w:r w:rsidRPr="00347CD1">
              <w:rPr>
                <w:rFonts w:ascii="Times New Roman" w:hAnsi="Times New Roman"/>
                <w:b/>
                <w:bCs/>
                <w:lang w:val="bg-BG"/>
              </w:rPr>
              <w:t xml:space="preserve"> 2018 г.</w:t>
            </w:r>
          </w:p>
        </w:tc>
      </w:tr>
    </w:tbl>
    <w:p w14:paraId="1F786E12" w14:textId="77777777" w:rsidR="00FC275C" w:rsidRPr="00347CD1" w:rsidRDefault="00FC275C">
      <w:pPr>
        <w:spacing w:after="0" w:line="240" w:lineRule="auto"/>
        <w:jc w:val="left"/>
        <w:rPr>
          <w:lang w:val="bg-BG"/>
        </w:rPr>
      </w:pPr>
      <w:r w:rsidRPr="00347CD1">
        <w:rPr>
          <w:lang w:val="bg-BG"/>
        </w:rPr>
        <w:br w:type="page"/>
      </w:r>
    </w:p>
    <w:p w14:paraId="6A236527" w14:textId="77777777" w:rsidR="00BD4ACA" w:rsidRPr="00347CD1" w:rsidRDefault="00BD4ACA" w:rsidP="00E9710D">
      <w:pPr>
        <w:pStyle w:val="TOCHeading"/>
        <w:spacing w:line="360" w:lineRule="auto"/>
        <w:rPr>
          <w:lang w:val="bg-BG"/>
        </w:rPr>
      </w:pPr>
      <w:r w:rsidRPr="00347CD1">
        <w:rPr>
          <w:lang w:val="bg-BG"/>
        </w:rPr>
        <w:lastRenderedPageBreak/>
        <w:t>Съдържание</w:t>
      </w:r>
    </w:p>
    <w:p w14:paraId="3003D6A3" w14:textId="11EF63BE" w:rsidR="00240E94" w:rsidRPr="00240E94" w:rsidRDefault="00BD4ACA">
      <w:pPr>
        <w:pStyle w:val="TOC1"/>
        <w:rPr>
          <w:rFonts w:asciiTheme="minorHAnsi" w:eastAsiaTheme="minorEastAsia" w:hAnsiTheme="minorHAnsi" w:cstheme="minorBidi"/>
          <w:noProof/>
          <w:sz w:val="22"/>
          <w:lang w:val="en-GB" w:eastAsia="en-GB"/>
        </w:rPr>
      </w:pPr>
      <w:r w:rsidRPr="00240E94">
        <w:rPr>
          <w:szCs w:val="24"/>
          <w:lang w:val="bg-BG"/>
        </w:rPr>
        <w:fldChar w:fldCharType="begin"/>
      </w:r>
      <w:r w:rsidRPr="00240E94">
        <w:rPr>
          <w:szCs w:val="24"/>
          <w:lang w:val="bg-BG"/>
        </w:rPr>
        <w:instrText xml:space="preserve"> TOC \o "1-3" \h \z \u </w:instrText>
      </w:r>
      <w:r w:rsidRPr="00240E94">
        <w:rPr>
          <w:szCs w:val="24"/>
          <w:lang w:val="bg-BG"/>
        </w:rPr>
        <w:fldChar w:fldCharType="separate"/>
      </w:r>
      <w:hyperlink w:anchor="_Toc528240378" w:history="1">
        <w:r w:rsidR="00240E94" w:rsidRPr="00240E94">
          <w:rPr>
            <w:rStyle w:val="Hyperlink"/>
            <w:noProof/>
            <w:lang w:val="bg-BG"/>
          </w:rPr>
          <w:t>I. Въведение</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_Toc528240378 \h </w:instrText>
        </w:r>
        <w:r w:rsidR="00240E94" w:rsidRPr="00240E94">
          <w:rPr>
            <w:noProof/>
            <w:webHidden/>
          </w:rPr>
        </w:r>
        <w:r w:rsidR="00240E94" w:rsidRPr="00240E94">
          <w:rPr>
            <w:noProof/>
            <w:webHidden/>
          </w:rPr>
          <w:fldChar w:fldCharType="separate"/>
        </w:r>
        <w:r w:rsidR="002B0D59">
          <w:rPr>
            <w:noProof/>
            <w:webHidden/>
          </w:rPr>
          <w:t>4</w:t>
        </w:r>
        <w:r w:rsidR="00240E94" w:rsidRPr="00240E94">
          <w:rPr>
            <w:noProof/>
            <w:webHidden/>
          </w:rPr>
          <w:fldChar w:fldCharType="end"/>
        </w:r>
      </w:hyperlink>
    </w:p>
    <w:p w14:paraId="1E4E0522" w14:textId="169BC054" w:rsidR="00240E94" w:rsidRPr="00240E94" w:rsidRDefault="009D241D">
      <w:pPr>
        <w:pStyle w:val="TOC2"/>
        <w:rPr>
          <w:rFonts w:asciiTheme="minorHAnsi" w:eastAsiaTheme="minorEastAsia" w:hAnsiTheme="minorHAnsi" w:cstheme="minorBidi"/>
          <w:noProof/>
          <w:sz w:val="22"/>
          <w:lang w:val="en-GB" w:eastAsia="en-GB"/>
        </w:rPr>
      </w:pPr>
      <w:hyperlink w:anchor="_Toc528240379" w:history="1">
        <w:r w:rsidR="00240E94" w:rsidRPr="00240E94">
          <w:rPr>
            <w:rStyle w:val="Hyperlink"/>
            <w:noProof/>
            <w:lang w:val="bg-BG"/>
          </w:rPr>
          <w:t>I.1. Обща рамка</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_Toc528240379 \h </w:instrText>
        </w:r>
        <w:r w:rsidR="00240E94" w:rsidRPr="00240E94">
          <w:rPr>
            <w:noProof/>
            <w:webHidden/>
          </w:rPr>
        </w:r>
        <w:r w:rsidR="00240E94" w:rsidRPr="00240E94">
          <w:rPr>
            <w:noProof/>
            <w:webHidden/>
          </w:rPr>
          <w:fldChar w:fldCharType="separate"/>
        </w:r>
        <w:r w:rsidR="002B0D59">
          <w:rPr>
            <w:noProof/>
            <w:webHidden/>
          </w:rPr>
          <w:t>4</w:t>
        </w:r>
        <w:r w:rsidR="00240E94" w:rsidRPr="00240E94">
          <w:rPr>
            <w:noProof/>
            <w:webHidden/>
          </w:rPr>
          <w:fldChar w:fldCharType="end"/>
        </w:r>
      </w:hyperlink>
    </w:p>
    <w:p w14:paraId="32279BA1" w14:textId="31E5FF93" w:rsidR="00240E94" w:rsidRPr="00240E94" w:rsidRDefault="009D241D">
      <w:pPr>
        <w:pStyle w:val="TOC2"/>
        <w:rPr>
          <w:rFonts w:asciiTheme="minorHAnsi" w:eastAsiaTheme="minorEastAsia" w:hAnsiTheme="minorHAnsi" w:cstheme="minorBidi"/>
          <w:noProof/>
          <w:sz w:val="22"/>
          <w:lang w:val="en-GB" w:eastAsia="en-GB"/>
        </w:rPr>
      </w:pPr>
      <w:hyperlink w:anchor="_Toc528240380" w:history="1">
        <w:r w:rsidR="00240E94" w:rsidRPr="00240E94">
          <w:rPr>
            <w:rStyle w:val="Hyperlink"/>
            <w:noProof/>
            <w:lang w:val="bg-BG"/>
          </w:rPr>
          <w:t>I.2. Проект на Закон за преброяване на земеделските стопанства в Република България през 2020 година</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_Toc528240380 \h </w:instrText>
        </w:r>
        <w:r w:rsidR="00240E94" w:rsidRPr="00240E94">
          <w:rPr>
            <w:noProof/>
            <w:webHidden/>
          </w:rPr>
        </w:r>
        <w:r w:rsidR="00240E94" w:rsidRPr="00240E94">
          <w:rPr>
            <w:noProof/>
            <w:webHidden/>
          </w:rPr>
          <w:fldChar w:fldCharType="separate"/>
        </w:r>
        <w:r w:rsidR="002B0D59">
          <w:rPr>
            <w:noProof/>
            <w:webHidden/>
          </w:rPr>
          <w:t>5</w:t>
        </w:r>
        <w:r w:rsidR="00240E94" w:rsidRPr="00240E94">
          <w:rPr>
            <w:noProof/>
            <w:webHidden/>
          </w:rPr>
          <w:fldChar w:fldCharType="end"/>
        </w:r>
      </w:hyperlink>
    </w:p>
    <w:p w14:paraId="348A44C2" w14:textId="5F3C98FD" w:rsidR="00240E94" w:rsidRPr="00240E94" w:rsidRDefault="009D241D">
      <w:pPr>
        <w:pStyle w:val="TOC2"/>
        <w:rPr>
          <w:rFonts w:asciiTheme="minorHAnsi" w:eastAsiaTheme="minorEastAsia" w:hAnsiTheme="minorHAnsi" w:cstheme="minorBidi"/>
          <w:noProof/>
          <w:sz w:val="22"/>
          <w:lang w:val="en-GB" w:eastAsia="en-GB"/>
        </w:rPr>
      </w:pPr>
      <w:hyperlink w:anchor="_Toc528240381" w:history="1">
        <w:r w:rsidR="00240E94" w:rsidRPr="00240E94">
          <w:rPr>
            <w:rStyle w:val="Hyperlink"/>
            <w:noProof/>
            <w:lang w:val="bg-BG"/>
          </w:rPr>
          <w:t>I.3. Методологична рамка на цялостната предварителна оценка на въздействието</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_Toc528240381 \h </w:instrText>
        </w:r>
        <w:r w:rsidR="00240E94" w:rsidRPr="00240E94">
          <w:rPr>
            <w:noProof/>
            <w:webHidden/>
          </w:rPr>
        </w:r>
        <w:r w:rsidR="00240E94" w:rsidRPr="00240E94">
          <w:rPr>
            <w:noProof/>
            <w:webHidden/>
          </w:rPr>
          <w:fldChar w:fldCharType="separate"/>
        </w:r>
        <w:r w:rsidR="002B0D59">
          <w:rPr>
            <w:noProof/>
            <w:webHidden/>
          </w:rPr>
          <w:t>10</w:t>
        </w:r>
        <w:r w:rsidR="00240E94" w:rsidRPr="00240E94">
          <w:rPr>
            <w:noProof/>
            <w:webHidden/>
          </w:rPr>
          <w:fldChar w:fldCharType="end"/>
        </w:r>
      </w:hyperlink>
    </w:p>
    <w:p w14:paraId="377C9514" w14:textId="7206F305" w:rsidR="00240E94" w:rsidRPr="00240E94" w:rsidRDefault="009D241D">
      <w:pPr>
        <w:pStyle w:val="TOC2"/>
        <w:rPr>
          <w:rFonts w:asciiTheme="minorHAnsi" w:eastAsiaTheme="minorEastAsia" w:hAnsiTheme="minorHAnsi" w:cstheme="minorBidi"/>
          <w:noProof/>
          <w:sz w:val="22"/>
          <w:lang w:val="en-GB" w:eastAsia="en-GB"/>
        </w:rPr>
      </w:pPr>
      <w:hyperlink w:anchor="_Toc528240382" w:history="1">
        <w:r w:rsidR="00240E94" w:rsidRPr="00240E94">
          <w:rPr>
            <w:rStyle w:val="Hyperlink"/>
            <w:noProof/>
            <w:lang w:val="bg-BG"/>
          </w:rPr>
          <w:t>I.4. Етапи и източници на информация</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_Toc528240382 \h </w:instrText>
        </w:r>
        <w:r w:rsidR="00240E94" w:rsidRPr="00240E94">
          <w:rPr>
            <w:noProof/>
            <w:webHidden/>
          </w:rPr>
        </w:r>
        <w:r w:rsidR="00240E94" w:rsidRPr="00240E94">
          <w:rPr>
            <w:noProof/>
            <w:webHidden/>
          </w:rPr>
          <w:fldChar w:fldCharType="separate"/>
        </w:r>
        <w:r w:rsidR="002B0D59">
          <w:rPr>
            <w:noProof/>
            <w:webHidden/>
          </w:rPr>
          <w:t>11</w:t>
        </w:r>
        <w:r w:rsidR="00240E94" w:rsidRPr="00240E94">
          <w:rPr>
            <w:noProof/>
            <w:webHidden/>
          </w:rPr>
          <w:fldChar w:fldCharType="end"/>
        </w:r>
      </w:hyperlink>
    </w:p>
    <w:p w14:paraId="416FE87F" w14:textId="6EB024D6" w:rsidR="00240E94" w:rsidRPr="00240E94" w:rsidRDefault="009D241D">
      <w:pPr>
        <w:pStyle w:val="TOC1"/>
        <w:rPr>
          <w:rFonts w:asciiTheme="minorHAnsi" w:eastAsiaTheme="minorEastAsia" w:hAnsiTheme="minorHAnsi" w:cstheme="minorBidi"/>
          <w:noProof/>
          <w:sz w:val="22"/>
          <w:lang w:val="en-GB" w:eastAsia="en-GB"/>
        </w:rPr>
      </w:pPr>
      <w:hyperlink w:anchor="_Toc528240383" w:history="1">
        <w:r w:rsidR="00240E94" w:rsidRPr="00240E94">
          <w:rPr>
            <w:rStyle w:val="Hyperlink"/>
            <w:noProof/>
            <w:lang w:val="bg-BG"/>
          </w:rPr>
          <w:t>II. Определяне на проблемите</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_Toc528240383 \h </w:instrText>
        </w:r>
        <w:r w:rsidR="00240E94" w:rsidRPr="00240E94">
          <w:rPr>
            <w:noProof/>
            <w:webHidden/>
          </w:rPr>
        </w:r>
        <w:r w:rsidR="00240E94" w:rsidRPr="00240E94">
          <w:rPr>
            <w:noProof/>
            <w:webHidden/>
          </w:rPr>
          <w:fldChar w:fldCharType="separate"/>
        </w:r>
        <w:r w:rsidR="002B0D59">
          <w:rPr>
            <w:noProof/>
            <w:webHidden/>
          </w:rPr>
          <w:t>13</w:t>
        </w:r>
        <w:r w:rsidR="00240E94" w:rsidRPr="00240E94">
          <w:rPr>
            <w:noProof/>
            <w:webHidden/>
          </w:rPr>
          <w:fldChar w:fldCharType="end"/>
        </w:r>
      </w:hyperlink>
    </w:p>
    <w:p w14:paraId="7D372DDE" w14:textId="7A38A3C2" w:rsidR="00240E94" w:rsidRPr="00240E94" w:rsidRDefault="009D241D">
      <w:pPr>
        <w:pStyle w:val="TOC2"/>
        <w:rPr>
          <w:rFonts w:asciiTheme="minorHAnsi" w:eastAsiaTheme="minorEastAsia" w:hAnsiTheme="minorHAnsi" w:cstheme="minorBidi"/>
          <w:noProof/>
          <w:sz w:val="22"/>
          <w:lang w:val="en-GB" w:eastAsia="en-GB"/>
        </w:rPr>
      </w:pPr>
      <w:hyperlink w:anchor="_Toc528240384" w:history="1">
        <w:r w:rsidR="00240E94" w:rsidRPr="00240E94">
          <w:rPr>
            <w:rStyle w:val="Hyperlink"/>
            <w:noProof/>
            <w:lang w:val="bg-BG"/>
          </w:rPr>
          <w:t>II.1. Основен проблем</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_Toc528240384 \h </w:instrText>
        </w:r>
        <w:r w:rsidR="00240E94" w:rsidRPr="00240E94">
          <w:rPr>
            <w:noProof/>
            <w:webHidden/>
          </w:rPr>
        </w:r>
        <w:r w:rsidR="00240E94" w:rsidRPr="00240E94">
          <w:rPr>
            <w:noProof/>
            <w:webHidden/>
          </w:rPr>
          <w:fldChar w:fldCharType="separate"/>
        </w:r>
        <w:r w:rsidR="002B0D59">
          <w:rPr>
            <w:noProof/>
            <w:webHidden/>
          </w:rPr>
          <w:t>13</w:t>
        </w:r>
        <w:r w:rsidR="00240E94" w:rsidRPr="00240E94">
          <w:rPr>
            <w:noProof/>
            <w:webHidden/>
          </w:rPr>
          <w:fldChar w:fldCharType="end"/>
        </w:r>
      </w:hyperlink>
    </w:p>
    <w:p w14:paraId="48E7A6C4" w14:textId="1B3DF1B8" w:rsidR="00240E94" w:rsidRPr="00240E94" w:rsidRDefault="009D241D">
      <w:pPr>
        <w:pStyle w:val="TOC2"/>
        <w:rPr>
          <w:rFonts w:asciiTheme="minorHAnsi" w:eastAsiaTheme="minorEastAsia" w:hAnsiTheme="minorHAnsi" w:cstheme="minorBidi"/>
          <w:noProof/>
          <w:sz w:val="22"/>
          <w:lang w:val="en-GB" w:eastAsia="en-GB"/>
        </w:rPr>
      </w:pPr>
      <w:hyperlink w:anchor="_Toc528240385" w:history="1">
        <w:r w:rsidR="00240E94" w:rsidRPr="00240E94">
          <w:rPr>
            <w:rStyle w:val="Hyperlink"/>
            <w:noProof/>
            <w:lang w:val="bg-BG"/>
          </w:rPr>
          <w:t>II.2. Специфични проблеми</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_Toc528240385 \h </w:instrText>
        </w:r>
        <w:r w:rsidR="00240E94" w:rsidRPr="00240E94">
          <w:rPr>
            <w:noProof/>
            <w:webHidden/>
          </w:rPr>
        </w:r>
        <w:r w:rsidR="00240E94" w:rsidRPr="00240E94">
          <w:rPr>
            <w:noProof/>
            <w:webHidden/>
          </w:rPr>
          <w:fldChar w:fldCharType="separate"/>
        </w:r>
        <w:r w:rsidR="002B0D59">
          <w:rPr>
            <w:noProof/>
            <w:webHidden/>
          </w:rPr>
          <w:t>13</w:t>
        </w:r>
        <w:r w:rsidR="00240E94" w:rsidRPr="00240E94">
          <w:rPr>
            <w:noProof/>
            <w:webHidden/>
          </w:rPr>
          <w:fldChar w:fldCharType="end"/>
        </w:r>
      </w:hyperlink>
    </w:p>
    <w:p w14:paraId="79F596A0" w14:textId="643739B9" w:rsidR="00240E94" w:rsidRPr="00240E94" w:rsidRDefault="009D241D" w:rsidP="00240E94">
      <w:pPr>
        <w:pStyle w:val="TOC2"/>
        <w:ind w:hanging="220"/>
        <w:rPr>
          <w:rFonts w:asciiTheme="minorHAnsi" w:eastAsiaTheme="minorEastAsia" w:hAnsiTheme="minorHAnsi" w:cstheme="minorBidi"/>
          <w:noProof/>
          <w:sz w:val="22"/>
          <w:lang w:val="en-GB" w:eastAsia="en-GB"/>
        </w:rPr>
      </w:pPr>
      <w:hyperlink w:anchor="_Toc528240386" w:history="1">
        <w:r w:rsidR="00240E94" w:rsidRPr="00240E94">
          <w:rPr>
            <w:rStyle w:val="Hyperlink"/>
            <w:noProof/>
            <w:lang w:val="bg-BG"/>
          </w:rPr>
          <w:t>III. Заинтересовани страни</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_Toc528240386 \h </w:instrText>
        </w:r>
        <w:r w:rsidR="00240E94" w:rsidRPr="00240E94">
          <w:rPr>
            <w:noProof/>
            <w:webHidden/>
          </w:rPr>
        </w:r>
        <w:r w:rsidR="00240E94" w:rsidRPr="00240E94">
          <w:rPr>
            <w:noProof/>
            <w:webHidden/>
          </w:rPr>
          <w:fldChar w:fldCharType="separate"/>
        </w:r>
        <w:r w:rsidR="002B0D59">
          <w:rPr>
            <w:noProof/>
            <w:webHidden/>
          </w:rPr>
          <w:t>14</w:t>
        </w:r>
        <w:r w:rsidR="00240E94" w:rsidRPr="00240E94">
          <w:rPr>
            <w:noProof/>
            <w:webHidden/>
          </w:rPr>
          <w:fldChar w:fldCharType="end"/>
        </w:r>
      </w:hyperlink>
    </w:p>
    <w:p w14:paraId="5DA067C4" w14:textId="7AEC1C12" w:rsidR="00240E94" w:rsidRPr="00240E94" w:rsidRDefault="009D241D">
      <w:pPr>
        <w:pStyle w:val="TOC2"/>
        <w:rPr>
          <w:rFonts w:asciiTheme="minorHAnsi" w:eastAsiaTheme="minorEastAsia" w:hAnsiTheme="minorHAnsi" w:cstheme="minorBidi"/>
          <w:noProof/>
          <w:sz w:val="22"/>
          <w:lang w:val="en-GB" w:eastAsia="en-GB"/>
        </w:rPr>
      </w:pPr>
      <w:hyperlink w:anchor="_Toc528240387" w:history="1">
        <w:r w:rsidR="00240E94" w:rsidRPr="00240E94">
          <w:rPr>
            <w:rStyle w:val="Hyperlink"/>
            <w:noProof/>
          </w:rPr>
          <w:t>I</w:t>
        </w:r>
        <w:r w:rsidR="00240E94" w:rsidRPr="00240E94">
          <w:rPr>
            <w:rStyle w:val="Hyperlink"/>
            <w:noProof/>
            <w:lang w:val="bg-BG"/>
          </w:rPr>
          <w:t>II.</w:t>
        </w:r>
        <w:r w:rsidR="00240E94" w:rsidRPr="00240E94">
          <w:rPr>
            <w:rStyle w:val="Hyperlink"/>
            <w:noProof/>
            <w:lang w:val="ru-RU"/>
          </w:rPr>
          <w:t>1</w:t>
        </w:r>
        <w:r w:rsidR="00240E94" w:rsidRPr="00240E94">
          <w:rPr>
            <w:rStyle w:val="Hyperlink"/>
            <w:noProof/>
            <w:lang w:val="bg-BG"/>
          </w:rPr>
          <w:t>. Публични институции – централни и териториални</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_Toc528240387 \h </w:instrText>
        </w:r>
        <w:r w:rsidR="00240E94" w:rsidRPr="00240E94">
          <w:rPr>
            <w:noProof/>
            <w:webHidden/>
          </w:rPr>
        </w:r>
        <w:r w:rsidR="00240E94" w:rsidRPr="00240E94">
          <w:rPr>
            <w:noProof/>
            <w:webHidden/>
          </w:rPr>
          <w:fldChar w:fldCharType="separate"/>
        </w:r>
        <w:r w:rsidR="002B0D59">
          <w:rPr>
            <w:noProof/>
            <w:webHidden/>
          </w:rPr>
          <w:t>14</w:t>
        </w:r>
        <w:r w:rsidR="00240E94" w:rsidRPr="00240E94">
          <w:rPr>
            <w:noProof/>
            <w:webHidden/>
          </w:rPr>
          <w:fldChar w:fldCharType="end"/>
        </w:r>
      </w:hyperlink>
    </w:p>
    <w:p w14:paraId="6DB9BCEA" w14:textId="7AB62398" w:rsidR="00240E94" w:rsidRPr="00240E94" w:rsidRDefault="009D241D">
      <w:pPr>
        <w:pStyle w:val="TOC2"/>
        <w:rPr>
          <w:rFonts w:asciiTheme="minorHAnsi" w:eastAsiaTheme="minorEastAsia" w:hAnsiTheme="minorHAnsi" w:cstheme="minorBidi"/>
          <w:noProof/>
          <w:sz w:val="22"/>
          <w:lang w:val="en-GB" w:eastAsia="en-GB"/>
        </w:rPr>
      </w:pPr>
      <w:hyperlink w:anchor="_Toc528240388" w:history="1">
        <w:r w:rsidR="00240E94" w:rsidRPr="00240E94">
          <w:rPr>
            <w:rStyle w:val="Hyperlink"/>
            <w:noProof/>
            <w:lang w:val="bg-BG"/>
          </w:rPr>
          <w:t>III.</w:t>
        </w:r>
        <w:r w:rsidR="00240E94" w:rsidRPr="00240E94">
          <w:rPr>
            <w:rStyle w:val="Hyperlink"/>
            <w:noProof/>
            <w:lang w:val="ru-RU"/>
          </w:rPr>
          <w:t>2</w:t>
        </w:r>
        <w:r w:rsidR="00240E94" w:rsidRPr="00240E94">
          <w:rPr>
            <w:rStyle w:val="Hyperlink"/>
            <w:noProof/>
            <w:lang w:val="bg-BG"/>
          </w:rPr>
          <w:t>. Земеделски стопани</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_Toc528240388 \h </w:instrText>
        </w:r>
        <w:r w:rsidR="00240E94" w:rsidRPr="00240E94">
          <w:rPr>
            <w:noProof/>
            <w:webHidden/>
          </w:rPr>
        </w:r>
        <w:r w:rsidR="00240E94" w:rsidRPr="00240E94">
          <w:rPr>
            <w:noProof/>
            <w:webHidden/>
          </w:rPr>
          <w:fldChar w:fldCharType="separate"/>
        </w:r>
        <w:r w:rsidR="002B0D59">
          <w:rPr>
            <w:noProof/>
            <w:webHidden/>
          </w:rPr>
          <w:t>15</w:t>
        </w:r>
        <w:r w:rsidR="00240E94" w:rsidRPr="00240E94">
          <w:rPr>
            <w:noProof/>
            <w:webHidden/>
          </w:rPr>
          <w:fldChar w:fldCharType="end"/>
        </w:r>
      </w:hyperlink>
    </w:p>
    <w:p w14:paraId="099160BC" w14:textId="34146BD8" w:rsidR="00240E94" w:rsidRPr="00240E94" w:rsidRDefault="009D241D">
      <w:pPr>
        <w:pStyle w:val="TOC2"/>
        <w:rPr>
          <w:rFonts w:asciiTheme="minorHAnsi" w:eastAsiaTheme="minorEastAsia" w:hAnsiTheme="minorHAnsi" w:cstheme="minorBidi"/>
          <w:noProof/>
          <w:sz w:val="22"/>
          <w:lang w:val="en-GB" w:eastAsia="en-GB"/>
        </w:rPr>
      </w:pPr>
      <w:hyperlink w:anchor="_Toc528240389" w:history="1">
        <w:r w:rsidR="00240E94" w:rsidRPr="00240E94">
          <w:rPr>
            <w:rStyle w:val="Hyperlink"/>
            <w:noProof/>
            <w:lang w:val="bg-BG"/>
          </w:rPr>
          <w:t>III.3. Други</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_Toc528240389 \h </w:instrText>
        </w:r>
        <w:r w:rsidR="00240E94" w:rsidRPr="00240E94">
          <w:rPr>
            <w:noProof/>
            <w:webHidden/>
          </w:rPr>
        </w:r>
        <w:r w:rsidR="00240E94" w:rsidRPr="00240E94">
          <w:rPr>
            <w:noProof/>
            <w:webHidden/>
          </w:rPr>
          <w:fldChar w:fldCharType="separate"/>
        </w:r>
        <w:r w:rsidR="002B0D59">
          <w:rPr>
            <w:noProof/>
            <w:webHidden/>
          </w:rPr>
          <w:t>16</w:t>
        </w:r>
        <w:r w:rsidR="00240E94" w:rsidRPr="00240E94">
          <w:rPr>
            <w:noProof/>
            <w:webHidden/>
          </w:rPr>
          <w:fldChar w:fldCharType="end"/>
        </w:r>
      </w:hyperlink>
    </w:p>
    <w:p w14:paraId="2938CC5D" w14:textId="78FD4FFC" w:rsidR="00240E94" w:rsidRPr="00240E94" w:rsidRDefault="009D241D" w:rsidP="00240E94">
      <w:pPr>
        <w:pStyle w:val="TOC2"/>
        <w:ind w:hanging="220"/>
        <w:rPr>
          <w:rFonts w:asciiTheme="minorHAnsi" w:eastAsiaTheme="minorEastAsia" w:hAnsiTheme="minorHAnsi" w:cstheme="minorBidi"/>
          <w:noProof/>
          <w:sz w:val="22"/>
          <w:lang w:val="en-GB" w:eastAsia="en-GB"/>
        </w:rPr>
      </w:pPr>
      <w:hyperlink w:anchor="_Toc528240390" w:history="1">
        <w:r w:rsidR="00240E94" w:rsidRPr="00240E94">
          <w:rPr>
            <w:rStyle w:val="Hyperlink"/>
            <w:noProof/>
            <w:lang w:val="bg-BG"/>
          </w:rPr>
          <w:t>IV. Цели на законопроекта</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_Toc528240390 \h </w:instrText>
        </w:r>
        <w:r w:rsidR="00240E94" w:rsidRPr="00240E94">
          <w:rPr>
            <w:noProof/>
            <w:webHidden/>
          </w:rPr>
        </w:r>
        <w:r w:rsidR="00240E94" w:rsidRPr="00240E94">
          <w:rPr>
            <w:noProof/>
            <w:webHidden/>
          </w:rPr>
          <w:fldChar w:fldCharType="separate"/>
        </w:r>
        <w:r w:rsidR="002B0D59">
          <w:rPr>
            <w:noProof/>
            <w:webHidden/>
          </w:rPr>
          <w:t>17</w:t>
        </w:r>
        <w:r w:rsidR="00240E94" w:rsidRPr="00240E94">
          <w:rPr>
            <w:noProof/>
            <w:webHidden/>
          </w:rPr>
          <w:fldChar w:fldCharType="end"/>
        </w:r>
      </w:hyperlink>
    </w:p>
    <w:p w14:paraId="0304CAE1" w14:textId="790A522F" w:rsidR="00240E94" w:rsidRPr="00240E94" w:rsidRDefault="009D241D">
      <w:pPr>
        <w:pStyle w:val="TOC2"/>
        <w:rPr>
          <w:rFonts w:asciiTheme="minorHAnsi" w:eastAsiaTheme="minorEastAsia" w:hAnsiTheme="minorHAnsi" w:cstheme="minorBidi"/>
          <w:noProof/>
          <w:sz w:val="22"/>
          <w:lang w:val="en-GB" w:eastAsia="en-GB"/>
        </w:rPr>
      </w:pPr>
      <w:hyperlink w:anchor="_Toc528240391" w:history="1">
        <w:r w:rsidR="00240E94" w:rsidRPr="00240E94">
          <w:rPr>
            <w:rStyle w:val="Hyperlink"/>
            <w:noProof/>
            <w:lang w:val="bg-BG"/>
          </w:rPr>
          <w:t>IV.1. Обща цел</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_Toc528240391 \h </w:instrText>
        </w:r>
        <w:r w:rsidR="00240E94" w:rsidRPr="00240E94">
          <w:rPr>
            <w:noProof/>
            <w:webHidden/>
          </w:rPr>
        </w:r>
        <w:r w:rsidR="00240E94" w:rsidRPr="00240E94">
          <w:rPr>
            <w:noProof/>
            <w:webHidden/>
          </w:rPr>
          <w:fldChar w:fldCharType="separate"/>
        </w:r>
        <w:r w:rsidR="002B0D59">
          <w:rPr>
            <w:noProof/>
            <w:webHidden/>
          </w:rPr>
          <w:t>17</w:t>
        </w:r>
        <w:r w:rsidR="00240E94" w:rsidRPr="00240E94">
          <w:rPr>
            <w:noProof/>
            <w:webHidden/>
          </w:rPr>
          <w:fldChar w:fldCharType="end"/>
        </w:r>
      </w:hyperlink>
    </w:p>
    <w:p w14:paraId="69E7CAF7" w14:textId="42636292" w:rsidR="00240E94" w:rsidRPr="00240E94" w:rsidRDefault="009D241D">
      <w:pPr>
        <w:pStyle w:val="TOC2"/>
        <w:rPr>
          <w:rFonts w:asciiTheme="minorHAnsi" w:eastAsiaTheme="minorEastAsia" w:hAnsiTheme="minorHAnsi" w:cstheme="minorBidi"/>
          <w:noProof/>
          <w:sz w:val="22"/>
          <w:lang w:val="en-GB" w:eastAsia="en-GB"/>
        </w:rPr>
      </w:pPr>
      <w:hyperlink w:anchor="_Toc528240392" w:history="1">
        <w:r w:rsidR="00240E94" w:rsidRPr="00240E94">
          <w:rPr>
            <w:rStyle w:val="Hyperlink"/>
            <w:noProof/>
            <w:lang w:val="bg-BG"/>
          </w:rPr>
          <w:t>IV.2. Специфични цели</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_Toc528240392 \h </w:instrText>
        </w:r>
        <w:r w:rsidR="00240E94" w:rsidRPr="00240E94">
          <w:rPr>
            <w:noProof/>
            <w:webHidden/>
          </w:rPr>
        </w:r>
        <w:r w:rsidR="00240E94" w:rsidRPr="00240E94">
          <w:rPr>
            <w:noProof/>
            <w:webHidden/>
          </w:rPr>
          <w:fldChar w:fldCharType="separate"/>
        </w:r>
        <w:r w:rsidR="002B0D59">
          <w:rPr>
            <w:noProof/>
            <w:webHidden/>
          </w:rPr>
          <w:t>17</w:t>
        </w:r>
        <w:r w:rsidR="00240E94" w:rsidRPr="00240E94">
          <w:rPr>
            <w:noProof/>
            <w:webHidden/>
          </w:rPr>
          <w:fldChar w:fldCharType="end"/>
        </w:r>
      </w:hyperlink>
    </w:p>
    <w:p w14:paraId="7C624C88" w14:textId="3A124133" w:rsidR="00240E94" w:rsidRPr="00240E94" w:rsidRDefault="009D241D">
      <w:pPr>
        <w:pStyle w:val="TOC2"/>
        <w:rPr>
          <w:rFonts w:asciiTheme="minorHAnsi" w:eastAsiaTheme="minorEastAsia" w:hAnsiTheme="minorHAnsi" w:cstheme="minorBidi"/>
          <w:noProof/>
          <w:sz w:val="22"/>
          <w:lang w:val="en-GB" w:eastAsia="en-GB"/>
        </w:rPr>
      </w:pPr>
      <w:hyperlink w:anchor="_Toc528240393" w:history="1">
        <w:r w:rsidR="00240E94" w:rsidRPr="00240E94">
          <w:rPr>
            <w:rStyle w:val="Hyperlink"/>
            <w:noProof/>
            <w:lang w:val="bg-BG"/>
          </w:rPr>
          <w:t>IV.3. Времеви график за постигане на целите</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_Toc528240393 \h </w:instrText>
        </w:r>
        <w:r w:rsidR="00240E94" w:rsidRPr="00240E94">
          <w:rPr>
            <w:noProof/>
            <w:webHidden/>
          </w:rPr>
        </w:r>
        <w:r w:rsidR="00240E94" w:rsidRPr="00240E94">
          <w:rPr>
            <w:noProof/>
            <w:webHidden/>
          </w:rPr>
          <w:fldChar w:fldCharType="separate"/>
        </w:r>
        <w:r w:rsidR="002B0D59">
          <w:rPr>
            <w:noProof/>
            <w:webHidden/>
          </w:rPr>
          <w:t>18</w:t>
        </w:r>
        <w:r w:rsidR="00240E94" w:rsidRPr="00240E94">
          <w:rPr>
            <w:noProof/>
            <w:webHidden/>
          </w:rPr>
          <w:fldChar w:fldCharType="end"/>
        </w:r>
      </w:hyperlink>
    </w:p>
    <w:p w14:paraId="621EF657" w14:textId="0A459CD8" w:rsidR="00240E94" w:rsidRPr="00240E94" w:rsidRDefault="009D241D">
      <w:pPr>
        <w:pStyle w:val="TOC1"/>
        <w:rPr>
          <w:rFonts w:asciiTheme="minorHAnsi" w:eastAsiaTheme="minorEastAsia" w:hAnsiTheme="minorHAnsi" w:cstheme="minorBidi"/>
          <w:noProof/>
          <w:sz w:val="22"/>
          <w:lang w:val="en-GB" w:eastAsia="en-GB"/>
        </w:rPr>
      </w:pPr>
      <w:hyperlink w:anchor="_Toc528240394" w:history="1">
        <w:r w:rsidR="00240E94" w:rsidRPr="00240E94">
          <w:rPr>
            <w:rStyle w:val="Hyperlink"/>
            <w:noProof/>
            <w:lang w:val="bg-BG"/>
          </w:rPr>
          <w:t>V. Определяне на възможните варианти за действие за постигане на целите</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_Toc528240394 \h </w:instrText>
        </w:r>
        <w:r w:rsidR="00240E94" w:rsidRPr="00240E94">
          <w:rPr>
            <w:noProof/>
            <w:webHidden/>
          </w:rPr>
        </w:r>
        <w:r w:rsidR="00240E94" w:rsidRPr="00240E94">
          <w:rPr>
            <w:noProof/>
            <w:webHidden/>
          </w:rPr>
          <w:fldChar w:fldCharType="separate"/>
        </w:r>
        <w:r w:rsidR="002B0D59">
          <w:rPr>
            <w:noProof/>
            <w:webHidden/>
          </w:rPr>
          <w:t>19</w:t>
        </w:r>
        <w:r w:rsidR="00240E94" w:rsidRPr="00240E94">
          <w:rPr>
            <w:noProof/>
            <w:webHidden/>
          </w:rPr>
          <w:fldChar w:fldCharType="end"/>
        </w:r>
      </w:hyperlink>
    </w:p>
    <w:p w14:paraId="58DD4809" w14:textId="073118D4" w:rsidR="00240E94" w:rsidRPr="00240E94" w:rsidRDefault="009D241D">
      <w:pPr>
        <w:pStyle w:val="TOC2"/>
        <w:rPr>
          <w:rFonts w:asciiTheme="minorHAnsi" w:eastAsiaTheme="minorEastAsia" w:hAnsiTheme="minorHAnsi" w:cstheme="minorBidi"/>
          <w:noProof/>
          <w:sz w:val="22"/>
          <w:lang w:val="en-GB" w:eastAsia="en-GB"/>
        </w:rPr>
      </w:pPr>
      <w:hyperlink w:anchor="_Toc528240395" w:history="1">
        <w:r w:rsidR="00240E94" w:rsidRPr="00240E94">
          <w:rPr>
            <w:rStyle w:val="Hyperlink"/>
            <w:noProof/>
            <w:lang w:val="bg-BG"/>
          </w:rPr>
          <w:t>V.1. Вариант 1: Без действие</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_Toc528240395 \h </w:instrText>
        </w:r>
        <w:r w:rsidR="00240E94" w:rsidRPr="00240E94">
          <w:rPr>
            <w:noProof/>
            <w:webHidden/>
          </w:rPr>
        </w:r>
        <w:r w:rsidR="00240E94" w:rsidRPr="00240E94">
          <w:rPr>
            <w:noProof/>
            <w:webHidden/>
          </w:rPr>
          <w:fldChar w:fldCharType="separate"/>
        </w:r>
        <w:r w:rsidR="002B0D59">
          <w:rPr>
            <w:noProof/>
            <w:webHidden/>
          </w:rPr>
          <w:t>19</w:t>
        </w:r>
        <w:r w:rsidR="00240E94" w:rsidRPr="00240E94">
          <w:rPr>
            <w:noProof/>
            <w:webHidden/>
          </w:rPr>
          <w:fldChar w:fldCharType="end"/>
        </w:r>
      </w:hyperlink>
    </w:p>
    <w:p w14:paraId="3C2178B5" w14:textId="5E2D7C88" w:rsidR="00240E94" w:rsidRPr="00240E94" w:rsidRDefault="009D241D">
      <w:pPr>
        <w:pStyle w:val="TOC2"/>
        <w:rPr>
          <w:rFonts w:asciiTheme="minorHAnsi" w:eastAsiaTheme="minorEastAsia" w:hAnsiTheme="minorHAnsi" w:cstheme="minorBidi"/>
          <w:noProof/>
          <w:sz w:val="22"/>
          <w:lang w:val="en-GB" w:eastAsia="en-GB"/>
        </w:rPr>
      </w:pPr>
      <w:hyperlink w:anchor="_Toc528240396" w:history="1">
        <w:r w:rsidR="00240E94" w:rsidRPr="00240E94">
          <w:rPr>
            <w:rStyle w:val="Hyperlink"/>
            <w:noProof/>
            <w:lang w:val="bg-BG"/>
          </w:rPr>
          <w:t>V.2. Вариант 2: Актуализация на действащата нормативна уредба</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_Toc528240396 \h </w:instrText>
        </w:r>
        <w:r w:rsidR="00240E94" w:rsidRPr="00240E94">
          <w:rPr>
            <w:noProof/>
            <w:webHidden/>
          </w:rPr>
        </w:r>
        <w:r w:rsidR="00240E94" w:rsidRPr="00240E94">
          <w:rPr>
            <w:noProof/>
            <w:webHidden/>
          </w:rPr>
          <w:fldChar w:fldCharType="separate"/>
        </w:r>
        <w:r w:rsidR="002B0D59">
          <w:rPr>
            <w:noProof/>
            <w:webHidden/>
          </w:rPr>
          <w:t>19</w:t>
        </w:r>
        <w:r w:rsidR="00240E94" w:rsidRPr="00240E94">
          <w:rPr>
            <w:noProof/>
            <w:webHidden/>
          </w:rPr>
          <w:fldChar w:fldCharType="end"/>
        </w:r>
      </w:hyperlink>
    </w:p>
    <w:p w14:paraId="6B207FC2" w14:textId="73EFE230" w:rsidR="00240E94" w:rsidRPr="00240E94" w:rsidRDefault="009D241D">
      <w:pPr>
        <w:pStyle w:val="TOC2"/>
        <w:rPr>
          <w:rFonts w:asciiTheme="minorHAnsi" w:eastAsiaTheme="minorEastAsia" w:hAnsiTheme="minorHAnsi" w:cstheme="minorBidi"/>
          <w:noProof/>
          <w:sz w:val="22"/>
          <w:lang w:val="en-GB" w:eastAsia="en-GB"/>
        </w:rPr>
      </w:pPr>
      <w:hyperlink w:anchor="_Toc528240397" w:history="1">
        <w:r w:rsidR="00240E94" w:rsidRPr="00240E94">
          <w:rPr>
            <w:rStyle w:val="Hyperlink"/>
            <w:noProof/>
            <w:lang w:val="bg-BG"/>
          </w:rPr>
          <w:t>V.3. Вариант 3: Приемане на проект на Закон за преброяване на земеделските стопанства в Република България през 2020 година.</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_Toc528240397 \h </w:instrText>
        </w:r>
        <w:r w:rsidR="00240E94" w:rsidRPr="00240E94">
          <w:rPr>
            <w:noProof/>
            <w:webHidden/>
          </w:rPr>
        </w:r>
        <w:r w:rsidR="00240E94" w:rsidRPr="00240E94">
          <w:rPr>
            <w:noProof/>
            <w:webHidden/>
          </w:rPr>
          <w:fldChar w:fldCharType="separate"/>
        </w:r>
        <w:r w:rsidR="002B0D59">
          <w:rPr>
            <w:noProof/>
            <w:webHidden/>
          </w:rPr>
          <w:t>20</w:t>
        </w:r>
        <w:r w:rsidR="00240E94" w:rsidRPr="00240E94">
          <w:rPr>
            <w:noProof/>
            <w:webHidden/>
          </w:rPr>
          <w:fldChar w:fldCharType="end"/>
        </w:r>
      </w:hyperlink>
    </w:p>
    <w:p w14:paraId="58D224AB" w14:textId="2B89F73A" w:rsidR="00240E94" w:rsidRPr="00240E94" w:rsidRDefault="009D241D">
      <w:pPr>
        <w:pStyle w:val="TOC2"/>
        <w:rPr>
          <w:rFonts w:asciiTheme="minorHAnsi" w:eastAsiaTheme="minorEastAsia" w:hAnsiTheme="minorHAnsi" w:cstheme="minorBidi"/>
          <w:noProof/>
          <w:sz w:val="22"/>
          <w:lang w:val="en-GB" w:eastAsia="en-GB"/>
        </w:rPr>
      </w:pPr>
      <w:hyperlink w:anchor="_Toc528240398" w:history="1">
        <w:r w:rsidR="00240E94" w:rsidRPr="00240E94">
          <w:rPr>
            <w:rStyle w:val="Hyperlink"/>
            <w:noProof/>
            <w:lang w:val="bg-BG"/>
          </w:rPr>
          <w:t>VI.1. Вариант 1: Без действие</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_Toc528240398 \h </w:instrText>
        </w:r>
        <w:r w:rsidR="00240E94" w:rsidRPr="00240E94">
          <w:rPr>
            <w:noProof/>
            <w:webHidden/>
          </w:rPr>
        </w:r>
        <w:r w:rsidR="00240E94" w:rsidRPr="00240E94">
          <w:rPr>
            <w:noProof/>
            <w:webHidden/>
          </w:rPr>
          <w:fldChar w:fldCharType="separate"/>
        </w:r>
        <w:r w:rsidR="002B0D59">
          <w:rPr>
            <w:noProof/>
            <w:webHidden/>
          </w:rPr>
          <w:t>21</w:t>
        </w:r>
        <w:r w:rsidR="00240E94" w:rsidRPr="00240E94">
          <w:rPr>
            <w:noProof/>
            <w:webHidden/>
          </w:rPr>
          <w:fldChar w:fldCharType="end"/>
        </w:r>
      </w:hyperlink>
    </w:p>
    <w:p w14:paraId="10D5A33E" w14:textId="75B189E5" w:rsidR="00240E94" w:rsidRPr="00240E94" w:rsidRDefault="009D241D">
      <w:pPr>
        <w:pStyle w:val="TOC2"/>
        <w:rPr>
          <w:rFonts w:asciiTheme="minorHAnsi" w:eastAsiaTheme="minorEastAsia" w:hAnsiTheme="minorHAnsi" w:cstheme="minorBidi"/>
          <w:noProof/>
          <w:sz w:val="22"/>
          <w:lang w:val="en-GB" w:eastAsia="en-GB"/>
        </w:rPr>
      </w:pPr>
      <w:hyperlink w:anchor="_Toc528240399" w:history="1">
        <w:r w:rsidR="00240E94" w:rsidRPr="00240E94">
          <w:rPr>
            <w:rStyle w:val="Hyperlink"/>
            <w:noProof/>
            <w:lang w:val="bg-BG"/>
          </w:rPr>
          <w:t>VI.2. Вариант 2: Актуализация на действащата нормативна уредба</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_Toc528240399 \h </w:instrText>
        </w:r>
        <w:r w:rsidR="00240E94" w:rsidRPr="00240E94">
          <w:rPr>
            <w:noProof/>
            <w:webHidden/>
          </w:rPr>
        </w:r>
        <w:r w:rsidR="00240E94" w:rsidRPr="00240E94">
          <w:rPr>
            <w:noProof/>
            <w:webHidden/>
          </w:rPr>
          <w:fldChar w:fldCharType="separate"/>
        </w:r>
        <w:r w:rsidR="002B0D59">
          <w:rPr>
            <w:noProof/>
            <w:webHidden/>
          </w:rPr>
          <w:t>22</w:t>
        </w:r>
        <w:r w:rsidR="00240E94" w:rsidRPr="00240E94">
          <w:rPr>
            <w:noProof/>
            <w:webHidden/>
          </w:rPr>
          <w:fldChar w:fldCharType="end"/>
        </w:r>
      </w:hyperlink>
    </w:p>
    <w:p w14:paraId="6EE4434F" w14:textId="314C6457" w:rsidR="00240E94" w:rsidRPr="00240E94" w:rsidRDefault="009D241D">
      <w:pPr>
        <w:pStyle w:val="TOC2"/>
        <w:rPr>
          <w:rFonts w:asciiTheme="minorHAnsi" w:eastAsiaTheme="minorEastAsia" w:hAnsiTheme="minorHAnsi" w:cstheme="minorBidi"/>
          <w:noProof/>
          <w:sz w:val="22"/>
          <w:lang w:val="en-GB" w:eastAsia="en-GB"/>
        </w:rPr>
      </w:pPr>
      <w:hyperlink w:anchor="_Toc528240400" w:history="1">
        <w:r w:rsidR="00240E94" w:rsidRPr="00240E94">
          <w:rPr>
            <w:rStyle w:val="Hyperlink"/>
            <w:noProof/>
            <w:lang w:val="bg-BG"/>
          </w:rPr>
          <w:t>VI.3. Вариант 3: Приемане на проект на Закон за преброяване на земеделските стопанства в Република България през 2020 година.</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_Toc528240400 \h </w:instrText>
        </w:r>
        <w:r w:rsidR="00240E94" w:rsidRPr="00240E94">
          <w:rPr>
            <w:noProof/>
            <w:webHidden/>
          </w:rPr>
        </w:r>
        <w:r w:rsidR="00240E94" w:rsidRPr="00240E94">
          <w:rPr>
            <w:noProof/>
            <w:webHidden/>
          </w:rPr>
          <w:fldChar w:fldCharType="separate"/>
        </w:r>
        <w:r w:rsidR="002B0D59">
          <w:rPr>
            <w:noProof/>
            <w:webHidden/>
          </w:rPr>
          <w:t>22</w:t>
        </w:r>
        <w:r w:rsidR="00240E94" w:rsidRPr="00240E94">
          <w:rPr>
            <w:noProof/>
            <w:webHidden/>
          </w:rPr>
          <w:fldChar w:fldCharType="end"/>
        </w:r>
      </w:hyperlink>
    </w:p>
    <w:p w14:paraId="45F719F8" w14:textId="01900764" w:rsidR="00240E94" w:rsidRPr="00240E94" w:rsidRDefault="009D241D">
      <w:pPr>
        <w:pStyle w:val="TOC1"/>
        <w:rPr>
          <w:rFonts w:asciiTheme="minorHAnsi" w:eastAsiaTheme="minorEastAsia" w:hAnsiTheme="minorHAnsi" w:cstheme="minorBidi"/>
          <w:noProof/>
          <w:sz w:val="22"/>
          <w:lang w:val="en-GB" w:eastAsia="en-GB"/>
        </w:rPr>
      </w:pPr>
      <w:hyperlink w:anchor="_Toc528240401" w:history="1">
        <w:r w:rsidR="00240E94" w:rsidRPr="00240E94">
          <w:rPr>
            <w:rStyle w:val="Hyperlink"/>
            <w:noProof/>
            <w:lang w:val="bg-BG"/>
          </w:rPr>
          <w:t>VII. Количествено и качествено измерение на всички значителни икономически и/или социални, и/или екологични въздействия най-малко за следващите три години, водещи до разходи, включително директни, за заинтересованите страни, за отделни икономически и социални сектори и/или групи предприятия – за една година, в левове и/или в други мерни единици, позволяващи съпоставяне за всеки от вариантите.</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_Toc528240401 \h </w:instrText>
        </w:r>
        <w:r w:rsidR="00240E94" w:rsidRPr="00240E94">
          <w:rPr>
            <w:noProof/>
            <w:webHidden/>
          </w:rPr>
        </w:r>
        <w:r w:rsidR="00240E94" w:rsidRPr="00240E94">
          <w:rPr>
            <w:noProof/>
            <w:webHidden/>
          </w:rPr>
          <w:fldChar w:fldCharType="separate"/>
        </w:r>
        <w:r w:rsidR="002B0D59">
          <w:rPr>
            <w:noProof/>
            <w:webHidden/>
          </w:rPr>
          <w:t>23</w:t>
        </w:r>
        <w:r w:rsidR="00240E94" w:rsidRPr="00240E94">
          <w:rPr>
            <w:noProof/>
            <w:webHidden/>
          </w:rPr>
          <w:fldChar w:fldCharType="end"/>
        </w:r>
      </w:hyperlink>
    </w:p>
    <w:p w14:paraId="33AC2B11" w14:textId="5AB68883" w:rsidR="00240E94" w:rsidRPr="00240E94" w:rsidRDefault="009D241D">
      <w:pPr>
        <w:pStyle w:val="TOC2"/>
        <w:rPr>
          <w:rFonts w:asciiTheme="minorHAnsi" w:eastAsiaTheme="minorEastAsia" w:hAnsiTheme="minorHAnsi" w:cstheme="minorBidi"/>
          <w:noProof/>
          <w:sz w:val="22"/>
          <w:lang w:val="en-GB" w:eastAsia="en-GB"/>
        </w:rPr>
      </w:pPr>
      <w:hyperlink w:anchor="_Toc528240402" w:history="1">
        <w:r w:rsidR="00240E94" w:rsidRPr="00240E94">
          <w:rPr>
            <w:rStyle w:val="Hyperlink"/>
            <w:noProof/>
            <w:lang w:val="bg-BG"/>
          </w:rPr>
          <w:t>VII.3. Вариант 3: Приемане на проект на Закон за преброяване на земеделските стопанства в Република България през 2020 година.</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_Toc528240402 \h </w:instrText>
        </w:r>
        <w:r w:rsidR="00240E94" w:rsidRPr="00240E94">
          <w:rPr>
            <w:noProof/>
            <w:webHidden/>
          </w:rPr>
        </w:r>
        <w:r w:rsidR="00240E94" w:rsidRPr="00240E94">
          <w:rPr>
            <w:noProof/>
            <w:webHidden/>
          </w:rPr>
          <w:fldChar w:fldCharType="separate"/>
        </w:r>
        <w:r w:rsidR="002B0D59">
          <w:rPr>
            <w:noProof/>
            <w:webHidden/>
          </w:rPr>
          <w:t>24</w:t>
        </w:r>
        <w:r w:rsidR="00240E94" w:rsidRPr="00240E94">
          <w:rPr>
            <w:noProof/>
            <w:webHidden/>
          </w:rPr>
          <w:fldChar w:fldCharType="end"/>
        </w:r>
      </w:hyperlink>
    </w:p>
    <w:p w14:paraId="6EFCFB32" w14:textId="3FE5867E" w:rsidR="00240E94" w:rsidRPr="00240E94" w:rsidRDefault="009D241D">
      <w:pPr>
        <w:pStyle w:val="TOC1"/>
        <w:rPr>
          <w:rFonts w:asciiTheme="minorHAnsi" w:eastAsiaTheme="minorEastAsia" w:hAnsiTheme="minorHAnsi" w:cstheme="minorBidi"/>
          <w:noProof/>
          <w:sz w:val="22"/>
          <w:lang w:val="en-GB" w:eastAsia="en-GB"/>
        </w:rPr>
      </w:pPr>
      <w:hyperlink w:anchor="_Toc528240403" w:history="1">
        <w:r w:rsidR="00240E94" w:rsidRPr="00240E94">
          <w:rPr>
            <w:rStyle w:val="Hyperlink"/>
            <w:noProof/>
            <w:lang w:val="bg-BG"/>
          </w:rPr>
          <w:t>VIII. Промяна на административната тежест по отношение на заинтересованите страни за всеки от вариантите, включително в случаите на нови регулаторни режими и регистри</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_Toc528240403 \h </w:instrText>
        </w:r>
        <w:r w:rsidR="00240E94" w:rsidRPr="00240E94">
          <w:rPr>
            <w:noProof/>
            <w:webHidden/>
          </w:rPr>
        </w:r>
        <w:r w:rsidR="00240E94" w:rsidRPr="00240E94">
          <w:rPr>
            <w:noProof/>
            <w:webHidden/>
          </w:rPr>
          <w:fldChar w:fldCharType="separate"/>
        </w:r>
        <w:r w:rsidR="002B0D59">
          <w:rPr>
            <w:noProof/>
            <w:webHidden/>
          </w:rPr>
          <w:t>26</w:t>
        </w:r>
        <w:r w:rsidR="00240E94" w:rsidRPr="00240E94">
          <w:rPr>
            <w:noProof/>
            <w:webHidden/>
          </w:rPr>
          <w:fldChar w:fldCharType="end"/>
        </w:r>
      </w:hyperlink>
    </w:p>
    <w:p w14:paraId="7A3DAD10" w14:textId="42471817" w:rsidR="00240E94" w:rsidRPr="00240E94" w:rsidRDefault="009D241D">
      <w:pPr>
        <w:pStyle w:val="TOC2"/>
        <w:rPr>
          <w:rFonts w:asciiTheme="minorHAnsi" w:eastAsiaTheme="minorEastAsia" w:hAnsiTheme="minorHAnsi" w:cstheme="minorBidi"/>
          <w:noProof/>
          <w:sz w:val="22"/>
          <w:lang w:val="en-GB" w:eastAsia="en-GB"/>
        </w:rPr>
      </w:pPr>
      <w:hyperlink w:anchor="_Toc528240404" w:history="1">
        <w:r w:rsidR="00240E94" w:rsidRPr="00240E94">
          <w:rPr>
            <w:rStyle w:val="Hyperlink"/>
            <w:noProof/>
            <w:lang w:val="bg-BG"/>
          </w:rPr>
          <w:t>VIII.3. Вариант 3: Приемане на проект на Закон за преброяване на земеделските стопанства в Република България през 2020 година.</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_Toc528240404 \h </w:instrText>
        </w:r>
        <w:r w:rsidR="00240E94" w:rsidRPr="00240E94">
          <w:rPr>
            <w:noProof/>
            <w:webHidden/>
          </w:rPr>
        </w:r>
        <w:r w:rsidR="00240E94" w:rsidRPr="00240E94">
          <w:rPr>
            <w:noProof/>
            <w:webHidden/>
          </w:rPr>
          <w:fldChar w:fldCharType="separate"/>
        </w:r>
        <w:r w:rsidR="002B0D59">
          <w:rPr>
            <w:noProof/>
            <w:webHidden/>
          </w:rPr>
          <w:t>26</w:t>
        </w:r>
        <w:r w:rsidR="00240E94" w:rsidRPr="00240E94">
          <w:rPr>
            <w:noProof/>
            <w:webHidden/>
          </w:rPr>
          <w:fldChar w:fldCharType="end"/>
        </w:r>
      </w:hyperlink>
    </w:p>
    <w:p w14:paraId="2B25416A" w14:textId="49420A4D" w:rsidR="00240E94" w:rsidRPr="00240E94" w:rsidRDefault="009D241D">
      <w:pPr>
        <w:pStyle w:val="TOC2"/>
        <w:rPr>
          <w:rFonts w:asciiTheme="minorHAnsi" w:eastAsiaTheme="minorEastAsia" w:hAnsiTheme="minorHAnsi" w:cstheme="minorBidi"/>
          <w:noProof/>
          <w:sz w:val="22"/>
          <w:lang w:val="en-GB" w:eastAsia="en-GB"/>
        </w:rPr>
      </w:pPr>
      <w:hyperlink w:anchor="_Toc528240405" w:history="1">
        <w:r w:rsidR="00240E94" w:rsidRPr="00240E94">
          <w:rPr>
            <w:rStyle w:val="Hyperlink"/>
            <w:noProof/>
            <w:lang w:val="bg-BG"/>
          </w:rPr>
          <w:t>IX.2. Актуализация на действащата нормативна уредба</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_Toc528240405 \h </w:instrText>
        </w:r>
        <w:r w:rsidR="00240E94" w:rsidRPr="00240E94">
          <w:rPr>
            <w:noProof/>
            <w:webHidden/>
          </w:rPr>
        </w:r>
        <w:r w:rsidR="00240E94" w:rsidRPr="00240E94">
          <w:rPr>
            <w:noProof/>
            <w:webHidden/>
          </w:rPr>
          <w:fldChar w:fldCharType="separate"/>
        </w:r>
        <w:r w:rsidR="002B0D59">
          <w:rPr>
            <w:noProof/>
            <w:webHidden/>
          </w:rPr>
          <w:t>30</w:t>
        </w:r>
        <w:r w:rsidR="00240E94" w:rsidRPr="00240E94">
          <w:rPr>
            <w:noProof/>
            <w:webHidden/>
          </w:rPr>
          <w:fldChar w:fldCharType="end"/>
        </w:r>
      </w:hyperlink>
    </w:p>
    <w:p w14:paraId="4F4B4A10" w14:textId="5006B670" w:rsidR="00240E94" w:rsidRPr="00240E94" w:rsidRDefault="009D241D">
      <w:pPr>
        <w:pStyle w:val="TOC2"/>
        <w:rPr>
          <w:rFonts w:asciiTheme="minorHAnsi" w:eastAsiaTheme="minorEastAsia" w:hAnsiTheme="minorHAnsi" w:cstheme="minorBidi"/>
          <w:noProof/>
          <w:sz w:val="22"/>
          <w:lang w:val="en-GB" w:eastAsia="en-GB"/>
        </w:rPr>
      </w:pPr>
      <w:hyperlink w:anchor="_Toc528240406" w:history="1">
        <w:r w:rsidR="00240E94" w:rsidRPr="00240E94">
          <w:rPr>
            <w:rStyle w:val="Hyperlink"/>
            <w:noProof/>
            <w:lang w:val="bg-BG"/>
          </w:rPr>
          <w:t>IX.3. Приемане на проект на Закон за преброяване на земеделските стопанства в Република България през 2020 година</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_Toc528240406 \h </w:instrText>
        </w:r>
        <w:r w:rsidR="00240E94" w:rsidRPr="00240E94">
          <w:rPr>
            <w:noProof/>
            <w:webHidden/>
          </w:rPr>
        </w:r>
        <w:r w:rsidR="00240E94" w:rsidRPr="00240E94">
          <w:rPr>
            <w:noProof/>
            <w:webHidden/>
          </w:rPr>
          <w:fldChar w:fldCharType="separate"/>
        </w:r>
        <w:r w:rsidR="002B0D59">
          <w:rPr>
            <w:noProof/>
            <w:webHidden/>
          </w:rPr>
          <w:t>31</w:t>
        </w:r>
        <w:r w:rsidR="00240E94" w:rsidRPr="00240E94">
          <w:rPr>
            <w:noProof/>
            <w:webHidden/>
          </w:rPr>
          <w:fldChar w:fldCharType="end"/>
        </w:r>
      </w:hyperlink>
    </w:p>
    <w:p w14:paraId="16651764" w14:textId="6FDB7DF8" w:rsidR="00240E94" w:rsidRPr="00240E94" w:rsidRDefault="009D241D">
      <w:pPr>
        <w:pStyle w:val="TOC1"/>
        <w:rPr>
          <w:rFonts w:asciiTheme="minorHAnsi" w:eastAsiaTheme="minorEastAsia" w:hAnsiTheme="minorHAnsi" w:cstheme="minorBidi"/>
          <w:noProof/>
          <w:sz w:val="22"/>
          <w:lang w:val="en-GB" w:eastAsia="en-GB"/>
        </w:rPr>
      </w:pPr>
      <w:hyperlink w:anchor="_Toc528240407" w:history="1">
        <w:r w:rsidR="00240E94" w:rsidRPr="00240E94">
          <w:rPr>
            <w:rStyle w:val="Hyperlink"/>
            <w:bCs/>
            <w:noProof/>
            <w:lang w:val="bg-BG"/>
          </w:rPr>
          <w:t>XI. Обобщение на резултатите от проведените предварителни консултации</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_Toc528240407 \h </w:instrText>
        </w:r>
        <w:r w:rsidR="00240E94" w:rsidRPr="00240E94">
          <w:rPr>
            <w:noProof/>
            <w:webHidden/>
          </w:rPr>
        </w:r>
        <w:r w:rsidR="00240E94" w:rsidRPr="00240E94">
          <w:rPr>
            <w:noProof/>
            <w:webHidden/>
          </w:rPr>
          <w:fldChar w:fldCharType="separate"/>
        </w:r>
        <w:r w:rsidR="002B0D59">
          <w:rPr>
            <w:noProof/>
            <w:webHidden/>
          </w:rPr>
          <w:t>32</w:t>
        </w:r>
        <w:r w:rsidR="00240E94" w:rsidRPr="00240E94">
          <w:rPr>
            <w:noProof/>
            <w:webHidden/>
          </w:rPr>
          <w:fldChar w:fldCharType="end"/>
        </w:r>
      </w:hyperlink>
    </w:p>
    <w:p w14:paraId="3F3F070F" w14:textId="0EB02D6E" w:rsidR="00240E94" w:rsidRPr="00240E94" w:rsidRDefault="009D241D">
      <w:pPr>
        <w:pStyle w:val="TOC2"/>
        <w:rPr>
          <w:rFonts w:asciiTheme="minorHAnsi" w:eastAsiaTheme="minorEastAsia" w:hAnsiTheme="minorHAnsi" w:cstheme="minorBidi"/>
          <w:noProof/>
          <w:sz w:val="22"/>
          <w:lang w:val="en-GB" w:eastAsia="en-GB"/>
        </w:rPr>
      </w:pPr>
      <w:hyperlink w:anchor="_Toc528240408" w:history="1">
        <w:r w:rsidR="00240E94" w:rsidRPr="00240E94">
          <w:rPr>
            <w:rStyle w:val="Hyperlink"/>
            <w:bCs/>
            <w:noProof/>
            <w:lang w:val="bg-BG"/>
          </w:rPr>
          <w:t>XI.1. Основни въпроси</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_Toc528240408 \h </w:instrText>
        </w:r>
        <w:r w:rsidR="00240E94" w:rsidRPr="00240E94">
          <w:rPr>
            <w:noProof/>
            <w:webHidden/>
          </w:rPr>
        </w:r>
        <w:r w:rsidR="00240E94" w:rsidRPr="00240E94">
          <w:rPr>
            <w:noProof/>
            <w:webHidden/>
          </w:rPr>
          <w:fldChar w:fldCharType="separate"/>
        </w:r>
        <w:r w:rsidR="002B0D59">
          <w:rPr>
            <w:noProof/>
            <w:webHidden/>
          </w:rPr>
          <w:t>33</w:t>
        </w:r>
        <w:r w:rsidR="00240E94" w:rsidRPr="00240E94">
          <w:rPr>
            <w:noProof/>
            <w:webHidden/>
          </w:rPr>
          <w:fldChar w:fldCharType="end"/>
        </w:r>
      </w:hyperlink>
    </w:p>
    <w:p w14:paraId="6FFE98F9" w14:textId="78408B35" w:rsidR="00240E94" w:rsidRPr="00240E94" w:rsidRDefault="009D241D">
      <w:pPr>
        <w:pStyle w:val="TOC2"/>
        <w:rPr>
          <w:rFonts w:asciiTheme="minorHAnsi" w:eastAsiaTheme="minorEastAsia" w:hAnsiTheme="minorHAnsi" w:cstheme="minorBidi"/>
          <w:noProof/>
          <w:sz w:val="22"/>
          <w:lang w:val="en-GB" w:eastAsia="en-GB"/>
        </w:rPr>
      </w:pPr>
      <w:hyperlink w:anchor="_Toc528240409" w:history="1">
        <w:r w:rsidR="00240E94" w:rsidRPr="00240E94">
          <w:rPr>
            <w:rStyle w:val="Hyperlink"/>
            <w:bCs/>
            <w:noProof/>
            <w:lang w:val="bg-BG"/>
          </w:rPr>
          <w:t>XI.2. Приети предложения и обосновка за неприетите становища и предложения на заинтересованите страни</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_Toc528240409 \h </w:instrText>
        </w:r>
        <w:r w:rsidR="00240E94" w:rsidRPr="00240E94">
          <w:rPr>
            <w:noProof/>
            <w:webHidden/>
          </w:rPr>
        </w:r>
        <w:r w:rsidR="00240E94" w:rsidRPr="00240E94">
          <w:rPr>
            <w:noProof/>
            <w:webHidden/>
          </w:rPr>
          <w:fldChar w:fldCharType="separate"/>
        </w:r>
        <w:r w:rsidR="002B0D59">
          <w:rPr>
            <w:noProof/>
            <w:webHidden/>
          </w:rPr>
          <w:t>33</w:t>
        </w:r>
        <w:r w:rsidR="00240E94" w:rsidRPr="00240E94">
          <w:rPr>
            <w:noProof/>
            <w:webHidden/>
          </w:rPr>
          <w:fldChar w:fldCharType="end"/>
        </w:r>
      </w:hyperlink>
    </w:p>
    <w:p w14:paraId="153F7016" w14:textId="526A7A15" w:rsidR="00240E94" w:rsidRPr="00240E94" w:rsidRDefault="009D241D">
      <w:pPr>
        <w:pStyle w:val="TOC1"/>
        <w:rPr>
          <w:rFonts w:asciiTheme="minorHAnsi" w:eastAsiaTheme="minorEastAsia" w:hAnsiTheme="minorHAnsi" w:cstheme="minorBidi"/>
          <w:noProof/>
          <w:sz w:val="22"/>
          <w:lang w:val="en-GB" w:eastAsia="en-GB"/>
        </w:rPr>
      </w:pPr>
      <w:hyperlink w:anchor="_Toc528240410" w:history="1">
        <w:r w:rsidR="00240E94" w:rsidRPr="00240E94">
          <w:rPr>
            <w:rStyle w:val="Hyperlink"/>
            <w:bCs/>
            <w:noProof/>
            <w:lang w:val="bg-BG"/>
          </w:rPr>
          <w:t>XII. Препоръчителен вариант и обосновка към него</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_Toc528240410 \h </w:instrText>
        </w:r>
        <w:r w:rsidR="00240E94" w:rsidRPr="00240E94">
          <w:rPr>
            <w:noProof/>
            <w:webHidden/>
          </w:rPr>
        </w:r>
        <w:r w:rsidR="00240E94" w:rsidRPr="00240E94">
          <w:rPr>
            <w:noProof/>
            <w:webHidden/>
          </w:rPr>
          <w:fldChar w:fldCharType="separate"/>
        </w:r>
        <w:r w:rsidR="002B0D59">
          <w:rPr>
            <w:noProof/>
            <w:webHidden/>
          </w:rPr>
          <w:t>33</w:t>
        </w:r>
        <w:r w:rsidR="00240E94" w:rsidRPr="00240E94">
          <w:rPr>
            <w:noProof/>
            <w:webHidden/>
          </w:rPr>
          <w:fldChar w:fldCharType="end"/>
        </w:r>
      </w:hyperlink>
    </w:p>
    <w:p w14:paraId="3DBBB790" w14:textId="289C4CF2" w:rsidR="00240E94" w:rsidRPr="00240E94" w:rsidRDefault="009D241D">
      <w:pPr>
        <w:pStyle w:val="TOC1"/>
        <w:rPr>
          <w:rFonts w:asciiTheme="minorHAnsi" w:eastAsiaTheme="minorEastAsia" w:hAnsiTheme="minorHAnsi" w:cstheme="minorBidi"/>
          <w:noProof/>
          <w:sz w:val="22"/>
          <w:lang w:val="en-GB" w:eastAsia="en-GB"/>
        </w:rPr>
      </w:pPr>
      <w:hyperlink w:anchor="_Toc528240411" w:history="1">
        <w:r w:rsidR="00240E94" w:rsidRPr="00240E94">
          <w:rPr>
            <w:rStyle w:val="Hyperlink"/>
            <w:bCs/>
            <w:noProof/>
            <w:lang w:val="bg-BG"/>
          </w:rPr>
          <w:t>XIII. Варианти за потенциални въздействия върху МСП</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_Toc528240411 \h </w:instrText>
        </w:r>
        <w:r w:rsidR="00240E94" w:rsidRPr="00240E94">
          <w:rPr>
            <w:noProof/>
            <w:webHidden/>
          </w:rPr>
        </w:r>
        <w:r w:rsidR="00240E94" w:rsidRPr="00240E94">
          <w:rPr>
            <w:noProof/>
            <w:webHidden/>
          </w:rPr>
          <w:fldChar w:fldCharType="separate"/>
        </w:r>
        <w:r w:rsidR="002B0D59">
          <w:rPr>
            <w:noProof/>
            <w:webHidden/>
          </w:rPr>
          <w:t>34</w:t>
        </w:r>
        <w:r w:rsidR="00240E94" w:rsidRPr="00240E94">
          <w:rPr>
            <w:noProof/>
            <w:webHidden/>
          </w:rPr>
          <w:fldChar w:fldCharType="end"/>
        </w:r>
      </w:hyperlink>
    </w:p>
    <w:p w14:paraId="657DD24C" w14:textId="40B2D7D4" w:rsidR="00240E94" w:rsidRPr="00240E94" w:rsidRDefault="009D241D">
      <w:pPr>
        <w:pStyle w:val="TOC1"/>
        <w:rPr>
          <w:rFonts w:asciiTheme="minorHAnsi" w:eastAsiaTheme="minorEastAsia" w:hAnsiTheme="minorHAnsi" w:cstheme="minorBidi"/>
          <w:noProof/>
          <w:sz w:val="22"/>
          <w:lang w:val="en-GB" w:eastAsia="en-GB"/>
        </w:rPr>
      </w:pPr>
      <w:hyperlink w:anchor="_Toc528240412" w:history="1">
        <w:r w:rsidR="00240E94" w:rsidRPr="00240E94">
          <w:rPr>
            <w:rStyle w:val="Hyperlink"/>
            <w:noProof/>
            <w:lang w:val="bg-BG"/>
          </w:rPr>
          <w:t>XIV. Препоръчителен срок за извършване на последващата оценка на въздействието</w:t>
        </w:r>
        <w:r w:rsidR="00240E94" w:rsidRPr="00240E94">
          <w:rPr>
            <w:noProof/>
            <w:webHidden/>
          </w:rPr>
          <w:tab/>
        </w:r>
        <w:r w:rsidR="00240E94" w:rsidRPr="00240E94">
          <w:rPr>
            <w:noProof/>
            <w:webHidden/>
          </w:rPr>
          <w:fldChar w:fldCharType="begin"/>
        </w:r>
        <w:r w:rsidR="00240E94" w:rsidRPr="00240E94">
          <w:rPr>
            <w:noProof/>
            <w:webHidden/>
          </w:rPr>
          <w:instrText xml:space="preserve"> PAGEREF _Toc528240412 \h </w:instrText>
        </w:r>
        <w:r w:rsidR="00240E94" w:rsidRPr="00240E94">
          <w:rPr>
            <w:noProof/>
            <w:webHidden/>
          </w:rPr>
        </w:r>
        <w:r w:rsidR="00240E94" w:rsidRPr="00240E94">
          <w:rPr>
            <w:noProof/>
            <w:webHidden/>
          </w:rPr>
          <w:fldChar w:fldCharType="separate"/>
        </w:r>
        <w:r w:rsidR="002B0D59">
          <w:rPr>
            <w:noProof/>
            <w:webHidden/>
          </w:rPr>
          <w:t>38</w:t>
        </w:r>
        <w:r w:rsidR="00240E94" w:rsidRPr="00240E94">
          <w:rPr>
            <w:noProof/>
            <w:webHidden/>
          </w:rPr>
          <w:fldChar w:fldCharType="end"/>
        </w:r>
      </w:hyperlink>
    </w:p>
    <w:p w14:paraId="1F62F381" w14:textId="37ED91EC" w:rsidR="00BD4ACA" w:rsidRPr="00347CD1" w:rsidRDefault="00BD4ACA" w:rsidP="00E9710D">
      <w:pPr>
        <w:spacing w:line="360" w:lineRule="auto"/>
        <w:rPr>
          <w:szCs w:val="24"/>
          <w:lang w:val="bg-BG"/>
        </w:rPr>
      </w:pPr>
      <w:r w:rsidRPr="00240E94">
        <w:rPr>
          <w:szCs w:val="24"/>
          <w:lang w:val="bg-BG"/>
        </w:rPr>
        <w:fldChar w:fldCharType="end"/>
      </w:r>
    </w:p>
    <w:p w14:paraId="32245329" w14:textId="77777777" w:rsidR="00BD4ACA" w:rsidRPr="00347CD1" w:rsidRDefault="00BD4ACA" w:rsidP="00E9710D">
      <w:pPr>
        <w:spacing w:line="360" w:lineRule="auto"/>
        <w:rPr>
          <w:lang w:val="bg-BG"/>
        </w:rPr>
      </w:pPr>
    </w:p>
    <w:p w14:paraId="369727AF" w14:textId="77777777" w:rsidR="00BD4ACA" w:rsidRPr="00347CD1" w:rsidRDefault="00BD4ACA" w:rsidP="00703869">
      <w:pPr>
        <w:widowControl w:val="0"/>
        <w:autoSpaceDE w:val="0"/>
        <w:autoSpaceDN w:val="0"/>
        <w:adjustRightInd w:val="0"/>
        <w:spacing w:after="0" w:line="360" w:lineRule="auto"/>
        <w:ind w:firstLine="708"/>
        <w:rPr>
          <w:b/>
          <w:bCs/>
          <w:szCs w:val="24"/>
          <w:lang w:val="bg-BG"/>
        </w:rPr>
      </w:pPr>
      <w:r w:rsidRPr="00347CD1">
        <w:rPr>
          <w:b/>
          <w:bCs/>
          <w:szCs w:val="24"/>
          <w:lang w:val="bg-BG"/>
        </w:rPr>
        <w:br w:type="page"/>
      </w:r>
    </w:p>
    <w:p w14:paraId="5FDA2B9B" w14:textId="77777777" w:rsidR="00BD4ACA" w:rsidRPr="00347CD1" w:rsidRDefault="00BD4ACA" w:rsidP="00E9710D">
      <w:pPr>
        <w:pStyle w:val="Heading1"/>
        <w:spacing w:after="120" w:line="360" w:lineRule="auto"/>
        <w:rPr>
          <w:sz w:val="24"/>
          <w:szCs w:val="24"/>
          <w:lang w:val="bg-BG"/>
        </w:rPr>
      </w:pPr>
      <w:bookmarkStart w:id="0" w:name="_Toc528240378"/>
      <w:r w:rsidRPr="00347CD1">
        <w:rPr>
          <w:sz w:val="24"/>
          <w:szCs w:val="24"/>
          <w:lang w:val="bg-BG"/>
        </w:rPr>
        <w:lastRenderedPageBreak/>
        <w:t>I. Въведение</w:t>
      </w:r>
      <w:bookmarkEnd w:id="0"/>
    </w:p>
    <w:p w14:paraId="4FC7BAA4" w14:textId="77777777" w:rsidR="00BD4ACA" w:rsidRPr="00347CD1" w:rsidRDefault="00BD4ACA" w:rsidP="00E9710D">
      <w:pPr>
        <w:pStyle w:val="Heading2"/>
        <w:spacing w:after="120" w:line="360" w:lineRule="auto"/>
        <w:rPr>
          <w:sz w:val="24"/>
          <w:szCs w:val="24"/>
          <w:lang w:val="bg-BG"/>
        </w:rPr>
      </w:pPr>
      <w:bookmarkStart w:id="1" w:name="_Toc528240379"/>
      <w:r w:rsidRPr="00347CD1">
        <w:rPr>
          <w:sz w:val="24"/>
          <w:szCs w:val="24"/>
          <w:lang w:val="bg-BG"/>
        </w:rPr>
        <w:t>I.1. Обща рамка</w:t>
      </w:r>
      <w:bookmarkEnd w:id="1"/>
    </w:p>
    <w:p w14:paraId="3C4FFD8B" w14:textId="77777777" w:rsidR="00BD4ACA" w:rsidRPr="00347CD1" w:rsidRDefault="00BD4ACA" w:rsidP="00D961AF">
      <w:pPr>
        <w:widowControl w:val="0"/>
        <w:autoSpaceDE w:val="0"/>
        <w:autoSpaceDN w:val="0"/>
        <w:adjustRightInd w:val="0"/>
        <w:spacing w:after="120" w:line="360" w:lineRule="auto"/>
        <w:ind w:firstLine="720"/>
        <w:rPr>
          <w:color w:val="000000"/>
          <w:szCs w:val="24"/>
          <w:lang w:val="bg-BG"/>
        </w:rPr>
      </w:pPr>
      <w:r w:rsidRPr="00347CD1">
        <w:rPr>
          <w:color w:val="000000"/>
          <w:szCs w:val="24"/>
          <w:lang w:val="bg-BG"/>
        </w:rPr>
        <w:t>С приетите изменения на Закона за нормативните актове (обн. в ДВ бр. 34 от 2016 г., в сила от 04.11.2016 г.) се въведе задължение за съставителите на проекти на нормативни актове да извършват предварителна оценка на въздействието на нормативния акт. При изработване на нови закони и кодекси се изисква тази оценка да бъде цялостна.</w:t>
      </w:r>
    </w:p>
    <w:p w14:paraId="63BEA0C6" w14:textId="77777777" w:rsidR="00BD4ACA" w:rsidRPr="00347CD1" w:rsidRDefault="00BD4ACA" w:rsidP="00D961AF">
      <w:pPr>
        <w:widowControl w:val="0"/>
        <w:autoSpaceDE w:val="0"/>
        <w:autoSpaceDN w:val="0"/>
        <w:adjustRightInd w:val="0"/>
        <w:spacing w:after="120" w:line="360" w:lineRule="auto"/>
        <w:ind w:firstLine="720"/>
        <w:rPr>
          <w:szCs w:val="24"/>
          <w:lang w:val="bg-BG"/>
        </w:rPr>
      </w:pPr>
      <w:r w:rsidRPr="00347CD1">
        <w:rPr>
          <w:color w:val="000000"/>
          <w:szCs w:val="24"/>
          <w:lang w:val="bg-BG"/>
        </w:rPr>
        <w:t xml:space="preserve">Наредбата за обхвата и методологията за извършване на оценка на въздействието (приета с ПМС № 301 от 14.11.2016 г., обн. ДВ бр. 91 от 18.11.2016 г.) определя </w:t>
      </w:r>
      <w:r w:rsidRPr="00347CD1">
        <w:rPr>
          <w:szCs w:val="24"/>
          <w:lang w:val="bg-BG"/>
        </w:rPr>
        <w:t>условията и реда за планиране и изготвяне на оценка на въздействието на проектите на нормативни актове на Министерски</w:t>
      </w:r>
      <w:r w:rsidR="00D961AF" w:rsidRPr="00347CD1">
        <w:rPr>
          <w:szCs w:val="24"/>
          <w:lang w:val="bg-BG"/>
        </w:rPr>
        <w:t>я</w:t>
      </w:r>
      <w:r w:rsidRPr="00347CD1">
        <w:rPr>
          <w:szCs w:val="24"/>
          <w:lang w:val="bg-BG"/>
        </w:rPr>
        <w:t xml:space="preserve"> съвет.</w:t>
      </w:r>
    </w:p>
    <w:p w14:paraId="232ABF9F" w14:textId="77777777" w:rsidR="00874996" w:rsidRPr="00347CD1" w:rsidRDefault="00874996" w:rsidP="00D961AF">
      <w:pPr>
        <w:spacing w:after="120" w:line="360" w:lineRule="auto"/>
        <w:ind w:firstLine="720"/>
        <w:rPr>
          <w:bCs/>
          <w:color w:val="000000"/>
          <w:szCs w:val="24"/>
          <w:lang w:val="bg-BG"/>
        </w:rPr>
      </w:pPr>
      <w:r w:rsidRPr="00347CD1">
        <w:rPr>
          <w:szCs w:val="24"/>
          <w:lang w:val="bg-BG"/>
        </w:rPr>
        <w:t xml:space="preserve">Предварителната оценка на въздействието </w:t>
      </w:r>
      <w:r w:rsidR="00852160" w:rsidRPr="00347CD1">
        <w:rPr>
          <w:szCs w:val="24"/>
          <w:lang w:val="bg-BG"/>
        </w:rPr>
        <w:t>търси</w:t>
      </w:r>
      <w:r w:rsidRPr="00347CD1">
        <w:rPr>
          <w:szCs w:val="24"/>
          <w:lang w:val="bg-BG"/>
        </w:rPr>
        <w:t xml:space="preserve"> съотношението между </w:t>
      </w:r>
      <w:r w:rsidR="00852160" w:rsidRPr="00347CD1">
        <w:rPr>
          <w:szCs w:val="24"/>
          <w:lang w:val="bg-BG"/>
        </w:rPr>
        <w:t>дефинираните</w:t>
      </w:r>
      <w:r w:rsidRPr="00347CD1">
        <w:rPr>
          <w:szCs w:val="24"/>
          <w:lang w:val="bg-BG"/>
        </w:rPr>
        <w:t xml:space="preserve"> цели и очакваните резултати от </w:t>
      </w:r>
      <w:r w:rsidR="00D961AF" w:rsidRPr="00347CD1">
        <w:rPr>
          <w:szCs w:val="24"/>
          <w:lang w:val="bg-BG"/>
        </w:rPr>
        <w:t>осъществяване на</w:t>
      </w:r>
      <w:r w:rsidRPr="00347CD1">
        <w:rPr>
          <w:szCs w:val="24"/>
          <w:lang w:val="bg-BG"/>
        </w:rPr>
        <w:t xml:space="preserve"> промените. </w:t>
      </w:r>
      <w:r w:rsidRPr="00347CD1">
        <w:rPr>
          <w:bCs/>
          <w:color w:val="000000"/>
          <w:szCs w:val="24"/>
          <w:lang w:val="bg-BG"/>
        </w:rPr>
        <w:t xml:space="preserve">Тя </w:t>
      </w:r>
      <w:r w:rsidR="00852160" w:rsidRPr="00347CD1">
        <w:rPr>
          <w:bCs/>
          <w:color w:val="000000"/>
          <w:szCs w:val="24"/>
          <w:lang w:val="bg-BG"/>
        </w:rPr>
        <w:t>е</w:t>
      </w:r>
      <w:r w:rsidRPr="00347CD1">
        <w:rPr>
          <w:bCs/>
          <w:color w:val="000000"/>
          <w:szCs w:val="24"/>
          <w:lang w:val="bg-BG"/>
        </w:rPr>
        <w:t xml:space="preserve"> процес </w:t>
      </w:r>
      <w:r w:rsidR="00852160" w:rsidRPr="00347CD1">
        <w:rPr>
          <w:bCs/>
          <w:color w:val="000000"/>
          <w:szCs w:val="24"/>
          <w:lang w:val="bg-BG"/>
        </w:rPr>
        <w:t>от</w:t>
      </w:r>
      <w:r w:rsidRPr="00347CD1">
        <w:rPr>
          <w:bCs/>
          <w:color w:val="000000"/>
          <w:szCs w:val="24"/>
          <w:lang w:val="bg-BG"/>
        </w:rPr>
        <w:t xml:space="preserve"> събиране на </w:t>
      </w:r>
      <w:r w:rsidR="00852160" w:rsidRPr="00347CD1">
        <w:rPr>
          <w:bCs/>
          <w:color w:val="000000"/>
          <w:szCs w:val="24"/>
          <w:lang w:val="bg-BG"/>
        </w:rPr>
        <w:t>обстоятелства</w:t>
      </w:r>
      <w:r w:rsidRPr="00347CD1">
        <w:rPr>
          <w:bCs/>
          <w:color w:val="000000"/>
          <w:szCs w:val="24"/>
          <w:lang w:val="bg-BG"/>
        </w:rPr>
        <w:t xml:space="preserve"> и данни по няколко основни групи въпроси, в това число – какво е естеството на проблема, който трябва да се разреши, какви цели трябва да се постигнат, какви са различните алтернативи за действие, кои са засегнатите страни, какви са ползите и разходите и по отношение на обществото като цяло и за всяка засегната страна. </w:t>
      </w:r>
    </w:p>
    <w:p w14:paraId="3A05FB9F" w14:textId="77777777" w:rsidR="00BD4ACA" w:rsidRPr="00347CD1" w:rsidRDefault="00BD4ACA" w:rsidP="00D961AF">
      <w:pPr>
        <w:widowControl w:val="0"/>
        <w:autoSpaceDE w:val="0"/>
        <w:autoSpaceDN w:val="0"/>
        <w:adjustRightInd w:val="0"/>
        <w:spacing w:after="120" w:line="360" w:lineRule="auto"/>
        <w:ind w:firstLine="720"/>
        <w:rPr>
          <w:bCs/>
          <w:color w:val="000000"/>
          <w:szCs w:val="24"/>
          <w:lang w:val="bg-BG"/>
        </w:rPr>
      </w:pPr>
      <w:r w:rsidRPr="00347CD1">
        <w:rPr>
          <w:bCs/>
          <w:color w:val="000000"/>
          <w:szCs w:val="24"/>
          <w:lang w:val="bg-BG"/>
        </w:rPr>
        <w:t xml:space="preserve">В Устройствения правилник на Министерския съвет и неговата администрация е предвидено преди започване на междуведомствената съгласувателна процедура, уредена в правилника, вносителят на проекта на нормативен акт да съгласува с дирекция „Модернизация на администрацията“ цялостната предварителна оценка на въздействието на проекта. Настоящата цялостна предварителна оценка на въздействието е изготвена при изработването на проекта на нов закон, съгласно чл. 20, ал. 3 от Закона за нормативните актове и преди неговото внасяне за съгласуване с дирекция „Модернизация на администрацията“. </w:t>
      </w:r>
    </w:p>
    <w:p w14:paraId="1292D9D5" w14:textId="77777777" w:rsidR="00BD4ACA" w:rsidRPr="00347CD1" w:rsidRDefault="00BD4ACA" w:rsidP="00D961AF">
      <w:pPr>
        <w:widowControl w:val="0"/>
        <w:autoSpaceDE w:val="0"/>
        <w:autoSpaceDN w:val="0"/>
        <w:adjustRightInd w:val="0"/>
        <w:spacing w:after="120" w:line="360" w:lineRule="auto"/>
        <w:ind w:firstLine="720"/>
        <w:rPr>
          <w:bCs/>
          <w:szCs w:val="24"/>
          <w:lang w:val="bg-BG"/>
        </w:rPr>
      </w:pPr>
      <w:r w:rsidRPr="00347CD1">
        <w:rPr>
          <w:bCs/>
          <w:color w:val="000000"/>
          <w:szCs w:val="24"/>
          <w:lang w:val="bg-BG"/>
        </w:rPr>
        <w:t xml:space="preserve">Извършената цялостна предварителна оценка на въздействието на проекта на Закон </w:t>
      </w:r>
      <w:r w:rsidR="00852160" w:rsidRPr="00347CD1">
        <w:rPr>
          <w:bCs/>
          <w:color w:val="000000"/>
          <w:szCs w:val="24"/>
          <w:lang w:val="bg-BG"/>
        </w:rPr>
        <w:t>за преброяване на земеделските стопанства в Република България през 2020 година</w:t>
      </w:r>
      <w:r w:rsidRPr="00347CD1">
        <w:rPr>
          <w:bCs/>
          <w:color w:val="000000"/>
          <w:szCs w:val="24"/>
          <w:lang w:val="bg-BG"/>
        </w:rPr>
        <w:t xml:space="preserve"> </w:t>
      </w:r>
      <w:r w:rsidR="00852160" w:rsidRPr="00347CD1">
        <w:rPr>
          <w:bCs/>
          <w:color w:val="000000"/>
          <w:szCs w:val="24"/>
          <w:lang w:val="bg-BG"/>
        </w:rPr>
        <w:t>е формирана</w:t>
      </w:r>
      <w:r w:rsidRPr="00347CD1">
        <w:rPr>
          <w:bCs/>
          <w:color w:val="000000"/>
          <w:szCs w:val="24"/>
          <w:lang w:val="bg-BG"/>
        </w:rPr>
        <w:t xml:space="preserve"> </w:t>
      </w:r>
      <w:r w:rsidR="00D961AF" w:rsidRPr="00347CD1">
        <w:rPr>
          <w:bCs/>
          <w:color w:val="000000"/>
          <w:szCs w:val="24"/>
          <w:lang w:val="bg-BG"/>
        </w:rPr>
        <w:t xml:space="preserve">в изпълнение </w:t>
      </w:r>
      <w:r w:rsidRPr="00347CD1">
        <w:rPr>
          <w:bCs/>
          <w:color w:val="000000"/>
          <w:szCs w:val="24"/>
          <w:lang w:val="bg-BG"/>
        </w:rPr>
        <w:t xml:space="preserve">както </w:t>
      </w:r>
      <w:r w:rsidR="00D961AF" w:rsidRPr="00347CD1">
        <w:rPr>
          <w:bCs/>
          <w:color w:val="000000"/>
          <w:szCs w:val="24"/>
          <w:lang w:val="bg-BG"/>
        </w:rPr>
        <w:t xml:space="preserve">на </w:t>
      </w:r>
      <w:r w:rsidRPr="00347CD1">
        <w:rPr>
          <w:bCs/>
          <w:color w:val="000000"/>
          <w:szCs w:val="24"/>
          <w:lang w:val="bg-BG"/>
        </w:rPr>
        <w:t xml:space="preserve">горепосочената нормативна база, така и </w:t>
      </w:r>
      <w:r w:rsidR="00D961AF" w:rsidRPr="00347CD1">
        <w:rPr>
          <w:bCs/>
          <w:color w:val="000000"/>
          <w:szCs w:val="24"/>
          <w:lang w:val="bg-BG"/>
        </w:rPr>
        <w:t xml:space="preserve">на </w:t>
      </w:r>
      <w:r w:rsidRPr="00347CD1">
        <w:rPr>
          <w:bCs/>
          <w:color w:val="000000"/>
          <w:szCs w:val="24"/>
          <w:lang w:val="bg-BG"/>
        </w:rPr>
        <w:t xml:space="preserve">указанията в документите „Ръководство за изготвяне на оценка на въздействието на законодателството“ на Министерския съвет и </w:t>
      </w:r>
      <w:r w:rsidRPr="00347CD1">
        <w:rPr>
          <w:bCs/>
          <w:szCs w:val="24"/>
          <w:lang w:val="bg-BG"/>
        </w:rPr>
        <w:t>„Насоки за по-добро регулиране“ на Европейската комисия и приложените методически указания и инструменти.</w:t>
      </w:r>
    </w:p>
    <w:p w14:paraId="26BB7667" w14:textId="0D132272" w:rsidR="00BD4ACA" w:rsidRPr="00347CD1" w:rsidRDefault="00BD4ACA" w:rsidP="00D961AF">
      <w:pPr>
        <w:widowControl w:val="0"/>
        <w:autoSpaceDE w:val="0"/>
        <w:autoSpaceDN w:val="0"/>
        <w:adjustRightInd w:val="0"/>
        <w:spacing w:after="120" w:line="360" w:lineRule="auto"/>
        <w:ind w:firstLine="720"/>
        <w:rPr>
          <w:bCs/>
          <w:szCs w:val="24"/>
          <w:lang w:val="bg-BG"/>
        </w:rPr>
      </w:pPr>
      <w:r w:rsidRPr="00347CD1">
        <w:rPr>
          <w:bCs/>
          <w:color w:val="000000"/>
          <w:szCs w:val="24"/>
          <w:lang w:val="bg-BG"/>
        </w:rPr>
        <w:t xml:space="preserve">Настоящият доклад има за цел да обобщи резултатите и изводите от извършената цялостна предварителна оценка на въздействието на проекта на </w:t>
      </w:r>
      <w:r w:rsidR="00852160" w:rsidRPr="00347CD1">
        <w:rPr>
          <w:bCs/>
          <w:color w:val="000000"/>
          <w:szCs w:val="24"/>
          <w:lang w:val="bg-BG"/>
        </w:rPr>
        <w:t xml:space="preserve">Закон за преброяване на </w:t>
      </w:r>
      <w:r w:rsidR="00852160" w:rsidRPr="00347CD1">
        <w:rPr>
          <w:bCs/>
          <w:color w:val="000000"/>
          <w:szCs w:val="24"/>
          <w:lang w:val="bg-BG"/>
        </w:rPr>
        <w:lastRenderedPageBreak/>
        <w:t>земеделските стопанства в Република България през 2020</w:t>
      </w:r>
      <w:r w:rsidR="00115B4F">
        <w:rPr>
          <w:bCs/>
          <w:color w:val="000000"/>
          <w:szCs w:val="24"/>
          <w:lang w:val="en-GB"/>
        </w:rPr>
        <w:t xml:space="preserve"> </w:t>
      </w:r>
      <w:r w:rsidR="00115B4F">
        <w:rPr>
          <w:bCs/>
          <w:color w:val="000000"/>
          <w:szCs w:val="24"/>
          <w:lang w:val="bg-BG"/>
        </w:rPr>
        <w:t>година</w:t>
      </w:r>
      <w:r w:rsidR="00852160" w:rsidRPr="00347CD1">
        <w:rPr>
          <w:bCs/>
          <w:color w:val="000000"/>
          <w:szCs w:val="24"/>
          <w:lang w:val="bg-BG"/>
        </w:rPr>
        <w:t xml:space="preserve">. </w:t>
      </w:r>
      <w:r w:rsidR="00F05B3C" w:rsidRPr="00347CD1">
        <w:rPr>
          <w:bCs/>
          <w:szCs w:val="24"/>
          <w:lang w:val="bg-BG"/>
        </w:rPr>
        <w:t>Д</w:t>
      </w:r>
      <w:r w:rsidRPr="00347CD1">
        <w:rPr>
          <w:bCs/>
          <w:szCs w:val="24"/>
          <w:lang w:val="bg-BG"/>
        </w:rPr>
        <w:t>оклад</w:t>
      </w:r>
      <w:r w:rsidR="00F05B3C" w:rsidRPr="00347CD1">
        <w:rPr>
          <w:bCs/>
          <w:szCs w:val="24"/>
          <w:lang w:val="bg-BG"/>
        </w:rPr>
        <w:t>ът</w:t>
      </w:r>
      <w:r w:rsidRPr="00347CD1">
        <w:rPr>
          <w:bCs/>
          <w:szCs w:val="24"/>
          <w:lang w:val="bg-BG"/>
        </w:rPr>
        <w:t xml:space="preserve"> е изготвен от дирекция „Правна“ на Министерство</w:t>
      </w:r>
      <w:r w:rsidR="00677F4C" w:rsidRPr="00347CD1">
        <w:rPr>
          <w:bCs/>
          <w:szCs w:val="24"/>
          <w:lang w:val="bg-BG"/>
        </w:rPr>
        <w:t>то</w:t>
      </w:r>
      <w:r w:rsidRPr="00347CD1">
        <w:rPr>
          <w:bCs/>
          <w:szCs w:val="24"/>
          <w:lang w:val="bg-BG"/>
        </w:rPr>
        <w:t xml:space="preserve"> на земеделието, храните и горите</w:t>
      </w:r>
      <w:r w:rsidR="00D961AF" w:rsidRPr="00347CD1">
        <w:rPr>
          <w:bCs/>
          <w:szCs w:val="24"/>
          <w:lang w:val="bg-BG"/>
        </w:rPr>
        <w:t xml:space="preserve"> със съдействието на отдел „Агростатистика“ към Главна дирекция „Земеделие и регионална политика“</w:t>
      </w:r>
      <w:r w:rsidRPr="00347CD1">
        <w:rPr>
          <w:bCs/>
          <w:szCs w:val="24"/>
          <w:lang w:val="bg-BG"/>
        </w:rPr>
        <w:t>.</w:t>
      </w:r>
    </w:p>
    <w:p w14:paraId="00BA25D6" w14:textId="34BF724D" w:rsidR="00BD4ACA" w:rsidRPr="00347CD1" w:rsidRDefault="00BD4ACA" w:rsidP="00E9710D">
      <w:pPr>
        <w:pStyle w:val="Heading2"/>
        <w:spacing w:before="240" w:after="120" w:line="360" w:lineRule="auto"/>
        <w:rPr>
          <w:sz w:val="24"/>
          <w:szCs w:val="24"/>
          <w:lang w:val="bg-BG"/>
        </w:rPr>
      </w:pPr>
      <w:bookmarkStart w:id="2" w:name="_Toc528240380"/>
      <w:r w:rsidRPr="00347CD1">
        <w:rPr>
          <w:sz w:val="24"/>
          <w:szCs w:val="24"/>
          <w:lang w:val="bg-BG"/>
        </w:rPr>
        <w:t xml:space="preserve">I.2. Проект на </w:t>
      </w:r>
      <w:r w:rsidR="00852160" w:rsidRPr="00347CD1">
        <w:rPr>
          <w:sz w:val="24"/>
          <w:szCs w:val="24"/>
          <w:lang w:val="bg-BG"/>
        </w:rPr>
        <w:t>Закон за преброяване на земеделските стопанства в Република България през 2020</w:t>
      </w:r>
      <w:r w:rsidR="00677F4C" w:rsidRPr="00347CD1">
        <w:rPr>
          <w:sz w:val="24"/>
          <w:szCs w:val="24"/>
          <w:lang w:val="bg-BG"/>
        </w:rPr>
        <w:t xml:space="preserve"> година</w:t>
      </w:r>
      <w:bookmarkEnd w:id="2"/>
    </w:p>
    <w:p w14:paraId="004A431C" w14:textId="77777777" w:rsidR="00C95860" w:rsidRPr="00347CD1" w:rsidRDefault="000C675B" w:rsidP="00703869">
      <w:pPr>
        <w:widowControl w:val="0"/>
        <w:autoSpaceDE w:val="0"/>
        <w:autoSpaceDN w:val="0"/>
        <w:adjustRightInd w:val="0"/>
        <w:spacing w:after="120" w:line="360" w:lineRule="auto"/>
        <w:ind w:firstLine="708"/>
        <w:rPr>
          <w:bCs/>
          <w:szCs w:val="24"/>
          <w:lang w:val="bg-BG"/>
        </w:rPr>
      </w:pPr>
      <w:r w:rsidRPr="00347CD1">
        <w:rPr>
          <w:bCs/>
          <w:szCs w:val="24"/>
          <w:lang w:val="bg-BG"/>
        </w:rPr>
        <w:t xml:space="preserve">Като държава членка на Европейския съюз Република България има ангажимент да приложи пряко разпоредбите на Регламент (ЕС) </w:t>
      </w:r>
      <w:r w:rsidR="00D961AF" w:rsidRPr="00347CD1">
        <w:rPr>
          <w:bCs/>
          <w:szCs w:val="24"/>
          <w:lang w:val="bg-BG"/>
        </w:rPr>
        <w:t>2018/</w:t>
      </w:r>
      <w:r w:rsidRPr="00347CD1">
        <w:rPr>
          <w:bCs/>
          <w:szCs w:val="24"/>
          <w:lang w:val="bg-BG"/>
        </w:rPr>
        <w:t xml:space="preserve">1091 на Европейския парламент и на Съвета от 18 юли 2018 година относно интегрираната статистика на земеделските стопанства и да проведе преброяване на земеделските стопанства през 2020 година. </w:t>
      </w:r>
      <w:r w:rsidR="00C95860" w:rsidRPr="00347CD1">
        <w:rPr>
          <w:bCs/>
          <w:szCs w:val="24"/>
          <w:lang w:val="bg-BG"/>
        </w:rPr>
        <w:t>Всяко преброяване трябва да бъде уредено с отделен закон</w:t>
      </w:r>
      <w:r w:rsidR="00703869" w:rsidRPr="00347CD1">
        <w:rPr>
          <w:bCs/>
          <w:szCs w:val="24"/>
          <w:lang w:val="bg-BG"/>
        </w:rPr>
        <w:t>,</w:t>
      </w:r>
      <w:r w:rsidR="00C95860" w:rsidRPr="00347CD1">
        <w:rPr>
          <w:bCs/>
          <w:szCs w:val="24"/>
          <w:lang w:val="bg-BG"/>
        </w:rPr>
        <w:t xml:space="preserve"> съгласно разпоредбата на чл. 18 от Закона за статистиката.</w:t>
      </w:r>
    </w:p>
    <w:p w14:paraId="3BFD3DC6" w14:textId="2F90B65D" w:rsidR="00BE28E5" w:rsidRPr="00347CD1" w:rsidRDefault="00677F4C" w:rsidP="00BE28E5">
      <w:pPr>
        <w:widowControl w:val="0"/>
        <w:autoSpaceDE w:val="0"/>
        <w:autoSpaceDN w:val="0"/>
        <w:adjustRightInd w:val="0"/>
        <w:spacing w:after="0" w:line="360" w:lineRule="auto"/>
        <w:ind w:firstLine="708"/>
        <w:rPr>
          <w:bCs/>
          <w:szCs w:val="24"/>
          <w:lang w:val="bg-BG"/>
        </w:rPr>
      </w:pPr>
      <w:r w:rsidRPr="00347CD1">
        <w:rPr>
          <w:bCs/>
          <w:szCs w:val="24"/>
          <w:lang w:val="bg-BG"/>
        </w:rPr>
        <w:t>Дос</w:t>
      </w:r>
      <w:r w:rsidR="00794F8A" w:rsidRPr="00347CD1">
        <w:rPr>
          <w:bCs/>
          <w:szCs w:val="24"/>
          <w:lang w:val="bg-BG"/>
        </w:rPr>
        <w:t xml:space="preserve">егашната система за изготвяне на европейска статистика на </w:t>
      </w:r>
      <w:r w:rsidR="00703869" w:rsidRPr="00347CD1">
        <w:rPr>
          <w:bCs/>
          <w:szCs w:val="24"/>
          <w:lang w:val="bg-BG"/>
        </w:rPr>
        <w:t>ниво</w:t>
      </w:r>
      <w:r w:rsidR="00794F8A" w:rsidRPr="00347CD1">
        <w:rPr>
          <w:bCs/>
          <w:szCs w:val="24"/>
          <w:lang w:val="bg-BG"/>
        </w:rPr>
        <w:t xml:space="preserve"> </w:t>
      </w:r>
      <w:r w:rsidR="00F650E7" w:rsidRPr="00347CD1">
        <w:rPr>
          <w:bCs/>
          <w:szCs w:val="24"/>
          <w:lang w:val="bg-BG"/>
        </w:rPr>
        <w:t>земеделск</w:t>
      </w:r>
      <w:r w:rsidR="00F05B3C" w:rsidRPr="00347CD1">
        <w:rPr>
          <w:bCs/>
          <w:szCs w:val="24"/>
          <w:lang w:val="bg-BG"/>
        </w:rPr>
        <w:t>о</w:t>
      </w:r>
      <w:r w:rsidR="00794F8A" w:rsidRPr="00347CD1">
        <w:rPr>
          <w:bCs/>
          <w:szCs w:val="24"/>
          <w:lang w:val="bg-BG"/>
        </w:rPr>
        <w:t xml:space="preserve"> стопанств</w:t>
      </w:r>
      <w:r w:rsidR="00F05B3C" w:rsidRPr="00347CD1">
        <w:rPr>
          <w:bCs/>
          <w:szCs w:val="24"/>
          <w:lang w:val="bg-BG"/>
        </w:rPr>
        <w:t>о</w:t>
      </w:r>
      <w:r w:rsidR="00794F8A" w:rsidRPr="00347CD1">
        <w:rPr>
          <w:bCs/>
          <w:szCs w:val="24"/>
          <w:lang w:val="bg-BG"/>
        </w:rPr>
        <w:t xml:space="preserve"> се основава на Регламент (ЕО) № 1166/2008 на Европейския парламент и на Съвета. </w:t>
      </w:r>
      <w:r w:rsidR="00BE28E5" w:rsidRPr="00347CD1">
        <w:rPr>
          <w:bCs/>
          <w:szCs w:val="24"/>
          <w:lang w:val="bg-BG"/>
        </w:rPr>
        <w:t xml:space="preserve">По инициатива на Евростат е </w:t>
      </w:r>
      <w:r w:rsidR="00F05B3C" w:rsidRPr="00347CD1">
        <w:rPr>
          <w:bCs/>
          <w:szCs w:val="24"/>
          <w:lang w:val="bg-BG"/>
        </w:rPr>
        <w:t>раз</w:t>
      </w:r>
      <w:r w:rsidR="00BE28E5" w:rsidRPr="00347CD1">
        <w:rPr>
          <w:bCs/>
          <w:szCs w:val="24"/>
          <w:lang w:val="bg-BG"/>
        </w:rPr>
        <w:t>работено предложение</w:t>
      </w:r>
      <w:r w:rsidR="00F05B3C" w:rsidRPr="00347CD1">
        <w:rPr>
          <w:bCs/>
          <w:szCs w:val="24"/>
          <w:lang w:val="bg-BG"/>
        </w:rPr>
        <w:t xml:space="preserve"> и е приет</w:t>
      </w:r>
      <w:r w:rsidR="00BE28E5" w:rsidRPr="00347CD1">
        <w:rPr>
          <w:bCs/>
          <w:szCs w:val="24"/>
          <w:lang w:val="bg-BG"/>
        </w:rPr>
        <w:t xml:space="preserve"> рамков регламент относно интегрирана статистика на земеделски стопанства (IFS) и за отмяна на </w:t>
      </w:r>
      <w:r w:rsidR="00AC4970" w:rsidRPr="00347CD1">
        <w:rPr>
          <w:bCs/>
          <w:szCs w:val="24"/>
          <w:lang w:val="bg-BG"/>
        </w:rPr>
        <w:t xml:space="preserve">                                     </w:t>
      </w:r>
      <w:r w:rsidR="00BE28E5" w:rsidRPr="00347CD1">
        <w:rPr>
          <w:bCs/>
          <w:szCs w:val="24"/>
          <w:lang w:val="bg-BG"/>
        </w:rPr>
        <w:t xml:space="preserve">Регламент (ЕО) № 1166/2008 и № 1337/2011, който цели по-съгласувана, гъвкава и взаимосвързана система за статистиката на земеделските стопанства и създаването на законодателна рамка за програмата от проучвания на земеделските стопанства, като се започне </w:t>
      </w:r>
      <w:r w:rsidR="00F650E7" w:rsidRPr="00347CD1">
        <w:rPr>
          <w:bCs/>
          <w:szCs w:val="24"/>
          <w:lang w:val="bg-BG"/>
        </w:rPr>
        <w:t xml:space="preserve">с </w:t>
      </w:r>
      <w:r w:rsidR="00BE28E5" w:rsidRPr="00347CD1">
        <w:rPr>
          <w:bCs/>
          <w:szCs w:val="24"/>
          <w:lang w:val="bg-BG"/>
        </w:rPr>
        <w:t>преброяването през 2020 г.</w:t>
      </w:r>
    </w:p>
    <w:p w14:paraId="7D37A788" w14:textId="5DB0D5B7" w:rsidR="00BE28E5" w:rsidRPr="00347CD1" w:rsidRDefault="00BE28E5" w:rsidP="00BE28E5">
      <w:pPr>
        <w:widowControl w:val="0"/>
        <w:autoSpaceDE w:val="0"/>
        <w:autoSpaceDN w:val="0"/>
        <w:adjustRightInd w:val="0"/>
        <w:spacing w:after="0" w:line="360" w:lineRule="auto"/>
        <w:ind w:firstLine="708"/>
        <w:rPr>
          <w:bCs/>
          <w:szCs w:val="24"/>
          <w:lang w:val="bg-BG"/>
        </w:rPr>
      </w:pPr>
      <w:r w:rsidRPr="00347CD1">
        <w:rPr>
          <w:bCs/>
          <w:szCs w:val="24"/>
          <w:lang w:val="bg-BG"/>
        </w:rPr>
        <w:t xml:space="preserve">След публикуването в Официален вестник на Регламента за интегрирана статистика за земеделските стопанства (IFS) на Европейския парламент и на Съвета основен предстоящ ангажимент на Министерството на земеделието, храните и горите (МЗХГ) </w:t>
      </w:r>
      <w:r w:rsidR="00677F4C" w:rsidRPr="00347CD1">
        <w:rPr>
          <w:bCs/>
          <w:szCs w:val="24"/>
          <w:lang w:val="bg-BG"/>
        </w:rPr>
        <w:t>е</w:t>
      </w:r>
      <w:r w:rsidRPr="00347CD1">
        <w:rPr>
          <w:bCs/>
          <w:szCs w:val="24"/>
          <w:lang w:val="bg-BG"/>
        </w:rPr>
        <w:t xml:space="preserve"> провеждането на изчерпателно преброяване на земеделските стопанства в страната през 2020 година.</w:t>
      </w:r>
    </w:p>
    <w:p w14:paraId="5B231599" w14:textId="7D5EADA0" w:rsidR="00F650E7" w:rsidRPr="00347CD1" w:rsidRDefault="00BE28E5" w:rsidP="005E43CA">
      <w:pPr>
        <w:pStyle w:val="CommentText"/>
        <w:spacing w:line="360" w:lineRule="auto"/>
        <w:ind w:firstLine="720"/>
        <w:rPr>
          <w:bCs/>
          <w:sz w:val="24"/>
          <w:szCs w:val="24"/>
          <w:lang w:val="bg-BG"/>
        </w:rPr>
      </w:pPr>
      <w:r w:rsidRPr="00347CD1">
        <w:rPr>
          <w:bCs/>
          <w:sz w:val="24"/>
          <w:szCs w:val="24"/>
          <w:lang w:val="bg-BG"/>
        </w:rPr>
        <w:t>Целта е да се гарантира сравнимостта и последователността на данни</w:t>
      </w:r>
      <w:r w:rsidR="00F05B3C" w:rsidRPr="00347CD1">
        <w:rPr>
          <w:bCs/>
          <w:sz w:val="24"/>
          <w:szCs w:val="24"/>
          <w:lang w:val="bg-BG"/>
        </w:rPr>
        <w:t>те за структурата на земеделските стопанства и официалната селскостопанска статистика</w:t>
      </w:r>
      <w:r w:rsidRPr="00347CD1">
        <w:rPr>
          <w:bCs/>
          <w:sz w:val="24"/>
          <w:szCs w:val="24"/>
          <w:lang w:val="bg-BG"/>
        </w:rPr>
        <w:t>. Европейската селскостопанска статистическа система (ЕССС) следва да бъде достатъчно устойчива и ефективна, както и да гарантира поддържането на в</w:t>
      </w:r>
      <w:r w:rsidR="00F650E7" w:rsidRPr="00347CD1">
        <w:rPr>
          <w:bCs/>
          <w:sz w:val="24"/>
          <w:szCs w:val="24"/>
          <w:lang w:val="bg-BG"/>
        </w:rPr>
        <w:t xml:space="preserve">исоко качество на статистиката. </w:t>
      </w:r>
      <w:r w:rsidRPr="00347CD1">
        <w:rPr>
          <w:bCs/>
          <w:sz w:val="24"/>
          <w:szCs w:val="24"/>
          <w:lang w:val="bg-BG"/>
        </w:rPr>
        <w:t xml:space="preserve">Регламентът следва да гарантира продължаване на поредицата от европейски изследвания на структурата на земеделските </w:t>
      </w:r>
      <w:r w:rsidR="00D961AF" w:rsidRPr="00347CD1">
        <w:rPr>
          <w:bCs/>
          <w:sz w:val="24"/>
          <w:szCs w:val="24"/>
          <w:lang w:val="bg-BG"/>
        </w:rPr>
        <w:t>стопанства</w:t>
      </w:r>
      <w:r w:rsidR="00677F4C" w:rsidRPr="00347CD1">
        <w:rPr>
          <w:bCs/>
          <w:sz w:val="24"/>
          <w:szCs w:val="24"/>
          <w:lang w:val="bg-BG"/>
        </w:rPr>
        <w:t>. П</w:t>
      </w:r>
      <w:r w:rsidR="00D961AF" w:rsidRPr="00347CD1">
        <w:rPr>
          <w:bCs/>
          <w:sz w:val="24"/>
          <w:szCs w:val="24"/>
          <w:lang w:val="bg-BG"/>
        </w:rPr>
        <w:t>о този начин с</w:t>
      </w:r>
      <w:r w:rsidRPr="00347CD1">
        <w:rPr>
          <w:bCs/>
          <w:sz w:val="24"/>
          <w:szCs w:val="24"/>
          <w:lang w:val="bg-BG"/>
        </w:rPr>
        <w:t>е осигур</w:t>
      </w:r>
      <w:r w:rsidR="00D961AF" w:rsidRPr="00347CD1">
        <w:rPr>
          <w:bCs/>
          <w:sz w:val="24"/>
          <w:szCs w:val="24"/>
          <w:lang w:val="bg-BG"/>
        </w:rPr>
        <w:t>яват</w:t>
      </w:r>
      <w:r w:rsidRPr="00347CD1">
        <w:rPr>
          <w:bCs/>
          <w:sz w:val="24"/>
          <w:szCs w:val="24"/>
          <w:lang w:val="bg-BG"/>
        </w:rPr>
        <w:t xml:space="preserve"> последователни </w:t>
      </w:r>
      <w:r w:rsidR="00D961AF" w:rsidRPr="00347CD1">
        <w:rPr>
          <w:bCs/>
          <w:sz w:val="24"/>
          <w:szCs w:val="24"/>
          <w:lang w:val="bg-BG"/>
        </w:rPr>
        <w:t>динамични редове</w:t>
      </w:r>
      <w:r w:rsidRPr="00347CD1">
        <w:rPr>
          <w:bCs/>
          <w:sz w:val="24"/>
          <w:szCs w:val="24"/>
          <w:lang w:val="bg-BG"/>
        </w:rPr>
        <w:t xml:space="preserve"> и същевременно ще </w:t>
      </w:r>
      <w:r w:rsidR="00677F4C" w:rsidRPr="00347CD1">
        <w:rPr>
          <w:bCs/>
          <w:sz w:val="24"/>
          <w:szCs w:val="24"/>
          <w:lang w:val="bg-BG"/>
        </w:rPr>
        <w:t xml:space="preserve">се </w:t>
      </w:r>
      <w:r w:rsidRPr="00347CD1">
        <w:rPr>
          <w:bCs/>
          <w:sz w:val="24"/>
          <w:szCs w:val="24"/>
          <w:lang w:val="bg-BG"/>
        </w:rPr>
        <w:t>удовлетвор</w:t>
      </w:r>
      <w:r w:rsidR="00677F4C" w:rsidRPr="00347CD1">
        <w:rPr>
          <w:bCs/>
          <w:sz w:val="24"/>
          <w:szCs w:val="24"/>
          <w:lang w:val="bg-BG"/>
        </w:rPr>
        <w:t>яват</w:t>
      </w:r>
      <w:r w:rsidRPr="00347CD1">
        <w:rPr>
          <w:bCs/>
          <w:sz w:val="24"/>
          <w:szCs w:val="24"/>
          <w:lang w:val="bg-BG"/>
        </w:rPr>
        <w:t xml:space="preserve"> новопоявяващите се потребности от данни на </w:t>
      </w:r>
      <w:r w:rsidR="00D961AF" w:rsidRPr="00347CD1">
        <w:rPr>
          <w:bCs/>
          <w:sz w:val="24"/>
          <w:szCs w:val="24"/>
          <w:lang w:val="bg-BG"/>
        </w:rPr>
        <w:t>ниво</w:t>
      </w:r>
      <w:r w:rsidR="005E43CA" w:rsidRPr="00347CD1">
        <w:rPr>
          <w:bCs/>
          <w:sz w:val="24"/>
          <w:szCs w:val="24"/>
          <w:lang w:val="bg-BG"/>
        </w:rPr>
        <w:t xml:space="preserve"> земеделско стопанство, които произтичат основно от новостите в развитието </w:t>
      </w:r>
      <w:r w:rsidR="00A71020" w:rsidRPr="00347CD1">
        <w:rPr>
          <w:bCs/>
          <w:sz w:val="24"/>
          <w:szCs w:val="24"/>
          <w:lang w:val="bg-BG"/>
        </w:rPr>
        <w:t>на</w:t>
      </w:r>
      <w:r w:rsidR="005E43CA" w:rsidRPr="00347CD1">
        <w:rPr>
          <w:bCs/>
          <w:sz w:val="24"/>
          <w:szCs w:val="24"/>
          <w:lang w:val="bg-BG"/>
        </w:rPr>
        <w:t xml:space="preserve"> селското стопанство, преработеното законодателство и променящите се приоритети на политиката</w:t>
      </w:r>
      <w:r w:rsidR="00A71020" w:rsidRPr="00347CD1">
        <w:rPr>
          <w:bCs/>
          <w:sz w:val="24"/>
          <w:szCs w:val="24"/>
          <w:lang w:val="bg-BG"/>
        </w:rPr>
        <w:t xml:space="preserve"> в </w:t>
      </w:r>
      <w:r w:rsidR="00F05B3C" w:rsidRPr="00347CD1">
        <w:rPr>
          <w:bCs/>
          <w:sz w:val="24"/>
          <w:szCs w:val="24"/>
          <w:lang w:val="bg-BG"/>
        </w:rPr>
        <w:t xml:space="preserve">отрасъл </w:t>
      </w:r>
      <w:r w:rsidR="00A71020" w:rsidRPr="00347CD1">
        <w:rPr>
          <w:bCs/>
          <w:sz w:val="24"/>
          <w:szCs w:val="24"/>
          <w:lang w:val="bg-BG"/>
        </w:rPr>
        <w:t>Селско стопанство.</w:t>
      </w:r>
    </w:p>
    <w:p w14:paraId="6C007EE6" w14:textId="77777777" w:rsidR="001151E8" w:rsidRPr="00347CD1" w:rsidRDefault="001151E8" w:rsidP="001151E8">
      <w:pPr>
        <w:pStyle w:val="Default"/>
        <w:rPr>
          <w:lang w:val="bg-BG"/>
        </w:rPr>
      </w:pPr>
    </w:p>
    <w:p w14:paraId="6A11221B" w14:textId="77777777" w:rsidR="001151E8" w:rsidRPr="00347CD1" w:rsidRDefault="001151E8" w:rsidP="001151E8">
      <w:pPr>
        <w:pStyle w:val="CommentText"/>
        <w:spacing w:line="360" w:lineRule="auto"/>
        <w:ind w:firstLine="720"/>
        <w:rPr>
          <w:bCs/>
          <w:sz w:val="24"/>
          <w:szCs w:val="24"/>
          <w:lang w:val="bg-BG"/>
        </w:rPr>
      </w:pPr>
      <w:r w:rsidRPr="00347CD1">
        <w:rPr>
          <w:bCs/>
          <w:sz w:val="24"/>
          <w:szCs w:val="24"/>
          <w:lang w:val="bg-BG"/>
        </w:rPr>
        <w:t>Извършена международна оценка на селскостопанската статистика доведе до създаването на Глобалната стратегия на Организацията за прехрана и земеделие (ФАО) за подобряване на статистиката в областта на селското стопанство и селските райони, която бе одобрена от Статистическия комитет на ООН (СКООН) през 2010 г. Когато е целесъобразно, европейската селскостопанска статистика следва да се съобразява с препоръките в Глобалната стратегия за подобряване на статистиката в областта на селското стопанство и селските райони, както и с тези в Световната програма на ФАО за преброяване в селското стопанство през 2020 г.</w:t>
      </w:r>
      <w:r w:rsidR="00F05B3C" w:rsidRPr="00347CD1">
        <w:rPr>
          <w:bCs/>
          <w:sz w:val="24"/>
          <w:szCs w:val="24"/>
          <w:lang w:val="bg-BG"/>
        </w:rPr>
        <w:t xml:space="preserve"> В изпълнение и на тези препоръки през 2020 година в ЕС ще бъде проведено преброяване на земеделските стопанства.</w:t>
      </w:r>
    </w:p>
    <w:p w14:paraId="2E565D05" w14:textId="77777777" w:rsidR="00F650E7" w:rsidRPr="00347CD1" w:rsidRDefault="00F650E7" w:rsidP="00F650E7">
      <w:pPr>
        <w:pStyle w:val="CommentText"/>
        <w:spacing w:line="360" w:lineRule="auto"/>
        <w:ind w:firstLine="720"/>
        <w:rPr>
          <w:sz w:val="24"/>
          <w:szCs w:val="24"/>
          <w:lang w:val="bg-BG"/>
        </w:rPr>
      </w:pPr>
      <w:r w:rsidRPr="00347CD1">
        <w:rPr>
          <w:bCs/>
          <w:sz w:val="24"/>
          <w:szCs w:val="24"/>
          <w:lang w:val="bg-BG"/>
        </w:rPr>
        <w:t>Преброяването ще осигури надеждна, изчерпателна и</w:t>
      </w:r>
      <w:r w:rsidRPr="00347CD1">
        <w:rPr>
          <w:sz w:val="24"/>
          <w:szCs w:val="24"/>
          <w:lang w:val="bg-BG"/>
        </w:rPr>
        <w:t xml:space="preserve"> детайлизирана информация за структурата на земеделските стопанства в страната. Ще </w:t>
      </w:r>
      <w:r w:rsidR="00E65E12" w:rsidRPr="00347CD1">
        <w:rPr>
          <w:sz w:val="24"/>
          <w:szCs w:val="24"/>
          <w:lang w:val="bg-BG"/>
        </w:rPr>
        <w:t xml:space="preserve">бъдат </w:t>
      </w:r>
      <w:r w:rsidRPr="00347CD1">
        <w:rPr>
          <w:sz w:val="24"/>
          <w:szCs w:val="24"/>
          <w:lang w:val="bg-BG"/>
        </w:rPr>
        <w:t xml:space="preserve">предостави данни за броя, </w:t>
      </w:r>
      <w:r w:rsidR="00F05B3C" w:rsidRPr="00347CD1">
        <w:rPr>
          <w:sz w:val="24"/>
          <w:szCs w:val="24"/>
          <w:lang w:val="bg-BG"/>
        </w:rPr>
        <w:t xml:space="preserve">за </w:t>
      </w:r>
      <w:r w:rsidRPr="00347CD1">
        <w:rPr>
          <w:sz w:val="24"/>
          <w:szCs w:val="24"/>
          <w:lang w:val="bg-BG"/>
        </w:rPr>
        <w:t>типа</w:t>
      </w:r>
      <w:r w:rsidR="00F05B3C" w:rsidRPr="00347CD1">
        <w:rPr>
          <w:sz w:val="24"/>
          <w:szCs w:val="24"/>
          <w:lang w:val="bg-BG"/>
        </w:rPr>
        <w:t xml:space="preserve"> земеделие</w:t>
      </w:r>
      <w:r w:rsidRPr="00347CD1">
        <w:rPr>
          <w:sz w:val="24"/>
          <w:szCs w:val="24"/>
          <w:lang w:val="bg-BG"/>
        </w:rPr>
        <w:t xml:space="preserve"> и </w:t>
      </w:r>
      <w:r w:rsidR="00F05B3C" w:rsidRPr="00347CD1">
        <w:rPr>
          <w:sz w:val="24"/>
          <w:szCs w:val="24"/>
          <w:lang w:val="bg-BG"/>
        </w:rPr>
        <w:t xml:space="preserve">за </w:t>
      </w:r>
      <w:r w:rsidRPr="00347CD1">
        <w:rPr>
          <w:sz w:val="24"/>
          <w:szCs w:val="24"/>
          <w:lang w:val="bg-BG"/>
        </w:rPr>
        <w:t>размера на земеделс</w:t>
      </w:r>
      <w:r w:rsidR="00D961AF" w:rsidRPr="00347CD1">
        <w:rPr>
          <w:sz w:val="24"/>
          <w:szCs w:val="24"/>
          <w:lang w:val="bg-BG"/>
        </w:rPr>
        <w:t>к</w:t>
      </w:r>
      <w:r w:rsidRPr="00347CD1">
        <w:rPr>
          <w:sz w:val="24"/>
          <w:szCs w:val="24"/>
          <w:lang w:val="bg-BG"/>
        </w:rPr>
        <w:t>ите стопанства, за юридическия статут, за използването на земята</w:t>
      </w:r>
      <w:r w:rsidR="00D961AF" w:rsidRPr="00347CD1">
        <w:rPr>
          <w:sz w:val="24"/>
          <w:szCs w:val="24"/>
          <w:lang w:val="bg-BG"/>
        </w:rPr>
        <w:t>,</w:t>
      </w:r>
      <w:r w:rsidRPr="00347CD1">
        <w:rPr>
          <w:sz w:val="24"/>
          <w:szCs w:val="24"/>
          <w:lang w:val="bg-BG"/>
        </w:rPr>
        <w:t xml:space="preserve"> за отглежданите </w:t>
      </w:r>
      <w:r w:rsidR="00D961AF" w:rsidRPr="00347CD1">
        <w:rPr>
          <w:sz w:val="24"/>
          <w:szCs w:val="24"/>
          <w:lang w:val="bg-BG"/>
        </w:rPr>
        <w:t>земеделски</w:t>
      </w:r>
      <w:r w:rsidRPr="00347CD1">
        <w:rPr>
          <w:sz w:val="24"/>
          <w:szCs w:val="24"/>
          <w:lang w:val="bg-BG"/>
        </w:rPr>
        <w:t xml:space="preserve"> култури и </w:t>
      </w:r>
      <w:r w:rsidR="00D961AF" w:rsidRPr="00347CD1">
        <w:rPr>
          <w:sz w:val="24"/>
          <w:szCs w:val="24"/>
          <w:lang w:val="bg-BG"/>
        </w:rPr>
        <w:t xml:space="preserve">селскостопански </w:t>
      </w:r>
      <w:r w:rsidRPr="00347CD1">
        <w:rPr>
          <w:sz w:val="24"/>
          <w:szCs w:val="24"/>
          <w:lang w:val="bg-BG"/>
        </w:rPr>
        <w:t>животни, за работната сила, за другите доходоносни дейности на стопанството</w:t>
      </w:r>
      <w:r w:rsidR="00D961AF" w:rsidRPr="00347CD1">
        <w:rPr>
          <w:sz w:val="24"/>
          <w:szCs w:val="24"/>
          <w:lang w:val="bg-BG"/>
        </w:rPr>
        <w:t>, за биологичното земеделие,</w:t>
      </w:r>
      <w:r w:rsidR="00A27579" w:rsidRPr="00347CD1">
        <w:rPr>
          <w:sz w:val="24"/>
          <w:szCs w:val="24"/>
          <w:lang w:val="bg-BG"/>
        </w:rPr>
        <w:t xml:space="preserve"> за сградите </w:t>
      </w:r>
      <w:r w:rsidRPr="00347CD1">
        <w:rPr>
          <w:sz w:val="24"/>
          <w:szCs w:val="24"/>
          <w:lang w:val="bg-BG"/>
        </w:rPr>
        <w:t xml:space="preserve">за </w:t>
      </w:r>
      <w:r w:rsidR="00A27579" w:rsidRPr="00347CD1">
        <w:rPr>
          <w:sz w:val="24"/>
          <w:szCs w:val="24"/>
          <w:lang w:val="bg-BG"/>
        </w:rPr>
        <w:t xml:space="preserve">отглеждане на </w:t>
      </w:r>
      <w:r w:rsidR="00D961AF" w:rsidRPr="00347CD1">
        <w:rPr>
          <w:sz w:val="24"/>
          <w:szCs w:val="24"/>
          <w:lang w:val="bg-BG"/>
        </w:rPr>
        <w:t>селскостопански</w:t>
      </w:r>
      <w:r w:rsidR="00A27579" w:rsidRPr="00347CD1">
        <w:rPr>
          <w:sz w:val="24"/>
          <w:szCs w:val="24"/>
          <w:lang w:val="bg-BG"/>
        </w:rPr>
        <w:t>те</w:t>
      </w:r>
      <w:r w:rsidR="00D961AF" w:rsidRPr="00347CD1">
        <w:rPr>
          <w:sz w:val="24"/>
          <w:szCs w:val="24"/>
          <w:lang w:val="bg-BG"/>
        </w:rPr>
        <w:t xml:space="preserve"> </w:t>
      </w:r>
      <w:r w:rsidRPr="00347CD1">
        <w:rPr>
          <w:sz w:val="24"/>
          <w:szCs w:val="24"/>
          <w:lang w:val="bg-BG"/>
        </w:rPr>
        <w:t xml:space="preserve">животни и </w:t>
      </w:r>
      <w:r w:rsidR="00A27579" w:rsidRPr="00347CD1">
        <w:rPr>
          <w:sz w:val="24"/>
          <w:szCs w:val="24"/>
          <w:lang w:val="bg-BG"/>
        </w:rPr>
        <w:t xml:space="preserve">птици и за </w:t>
      </w:r>
      <w:r w:rsidRPr="00347CD1">
        <w:rPr>
          <w:sz w:val="24"/>
          <w:szCs w:val="24"/>
          <w:lang w:val="bg-BG"/>
        </w:rPr>
        <w:t>управление</w:t>
      </w:r>
      <w:r w:rsidR="00A27579" w:rsidRPr="00347CD1">
        <w:rPr>
          <w:sz w:val="24"/>
          <w:szCs w:val="24"/>
          <w:lang w:val="bg-BG"/>
        </w:rPr>
        <w:t>то</w:t>
      </w:r>
      <w:r w:rsidRPr="00347CD1">
        <w:rPr>
          <w:sz w:val="24"/>
          <w:szCs w:val="24"/>
          <w:lang w:val="bg-BG"/>
        </w:rPr>
        <w:t xml:space="preserve"> на оборския тор.</w:t>
      </w:r>
    </w:p>
    <w:p w14:paraId="423B6248" w14:textId="77777777" w:rsidR="00BD4ACA" w:rsidRPr="00347CD1" w:rsidRDefault="00BD4ACA" w:rsidP="00E9710D">
      <w:pPr>
        <w:widowControl w:val="0"/>
        <w:autoSpaceDE w:val="0"/>
        <w:autoSpaceDN w:val="0"/>
        <w:adjustRightInd w:val="0"/>
        <w:spacing w:after="120" w:line="360" w:lineRule="auto"/>
        <w:ind w:firstLine="720"/>
        <w:rPr>
          <w:bCs/>
          <w:szCs w:val="24"/>
          <w:lang w:val="bg-BG"/>
        </w:rPr>
      </w:pPr>
      <w:r w:rsidRPr="00347CD1">
        <w:rPr>
          <w:bCs/>
          <w:szCs w:val="24"/>
          <w:lang w:val="bg-BG"/>
        </w:rPr>
        <w:t xml:space="preserve">Проектът на Закон </w:t>
      </w:r>
      <w:r w:rsidR="00EB2673" w:rsidRPr="00347CD1">
        <w:rPr>
          <w:bCs/>
          <w:color w:val="000000"/>
          <w:szCs w:val="24"/>
          <w:lang w:val="bg-BG"/>
        </w:rPr>
        <w:t xml:space="preserve">за преброяване на земеделските стопанства в Република България през 2020 </w:t>
      </w:r>
      <w:r w:rsidR="00E65E12" w:rsidRPr="00347CD1">
        <w:rPr>
          <w:bCs/>
          <w:color w:val="000000"/>
          <w:szCs w:val="24"/>
          <w:lang w:val="bg-BG"/>
        </w:rPr>
        <w:t xml:space="preserve">година </w:t>
      </w:r>
      <w:r w:rsidR="00EB2673" w:rsidRPr="00347CD1">
        <w:rPr>
          <w:bCs/>
          <w:color w:val="000000"/>
          <w:szCs w:val="24"/>
          <w:lang w:val="bg-BG"/>
        </w:rPr>
        <w:t xml:space="preserve">е </w:t>
      </w:r>
      <w:r w:rsidRPr="00347CD1">
        <w:rPr>
          <w:bCs/>
          <w:szCs w:val="24"/>
          <w:lang w:val="bg-BG"/>
        </w:rPr>
        <w:t>изготвен от работна група, определена със заповед на министъра н</w:t>
      </w:r>
      <w:r w:rsidR="00EB2673" w:rsidRPr="00347CD1">
        <w:rPr>
          <w:bCs/>
          <w:szCs w:val="24"/>
          <w:lang w:val="bg-BG"/>
        </w:rPr>
        <w:t xml:space="preserve">а земеделието, храните и горите. </w:t>
      </w:r>
      <w:r w:rsidR="00186956" w:rsidRPr="00347CD1">
        <w:rPr>
          <w:bCs/>
          <w:szCs w:val="24"/>
          <w:lang w:val="bg-BG"/>
        </w:rPr>
        <w:t>В работната група са включени представители на заинтересованите дирекции в МЗХГ, както и представители на Националния статистически институт</w:t>
      </w:r>
      <w:r w:rsidR="006C44E3" w:rsidRPr="00347CD1">
        <w:rPr>
          <w:bCs/>
          <w:szCs w:val="24"/>
          <w:lang w:val="bg-BG"/>
        </w:rPr>
        <w:t xml:space="preserve"> (НСИ)</w:t>
      </w:r>
      <w:r w:rsidR="00186956" w:rsidRPr="00347CD1">
        <w:rPr>
          <w:bCs/>
          <w:szCs w:val="24"/>
          <w:lang w:val="bg-BG"/>
        </w:rPr>
        <w:t>, Държавен фонд „Земеделие“</w:t>
      </w:r>
      <w:r w:rsidR="006C44E3" w:rsidRPr="00347CD1">
        <w:rPr>
          <w:bCs/>
          <w:szCs w:val="24"/>
          <w:lang w:val="bg-BG"/>
        </w:rPr>
        <w:t xml:space="preserve"> (ДФЗ)</w:t>
      </w:r>
      <w:r w:rsidR="00186956" w:rsidRPr="00347CD1">
        <w:rPr>
          <w:bCs/>
          <w:szCs w:val="24"/>
          <w:lang w:val="bg-BG"/>
        </w:rPr>
        <w:t>, Българската агенция по безопасност на храните</w:t>
      </w:r>
      <w:r w:rsidR="006C44E3" w:rsidRPr="00347CD1">
        <w:rPr>
          <w:bCs/>
          <w:szCs w:val="24"/>
          <w:lang w:val="bg-BG"/>
        </w:rPr>
        <w:t xml:space="preserve"> (БАБХ)</w:t>
      </w:r>
      <w:r w:rsidR="00186956" w:rsidRPr="00347CD1">
        <w:rPr>
          <w:bCs/>
          <w:szCs w:val="24"/>
          <w:lang w:val="bg-BG"/>
        </w:rPr>
        <w:t>, Изпълнителната агенция по лозата и виното</w:t>
      </w:r>
      <w:r w:rsidR="006C44E3" w:rsidRPr="00347CD1">
        <w:rPr>
          <w:bCs/>
          <w:szCs w:val="24"/>
          <w:lang w:val="bg-BG"/>
        </w:rPr>
        <w:t xml:space="preserve"> (ИАЛВ) и</w:t>
      </w:r>
      <w:r w:rsidR="00186956" w:rsidRPr="00347CD1">
        <w:rPr>
          <w:bCs/>
          <w:szCs w:val="24"/>
          <w:lang w:val="bg-BG"/>
        </w:rPr>
        <w:t xml:space="preserve"> Селскостопанска академия </w:t>
      </w:r>
      <w:r w:rsidR="006C44E3" w:rsidRPr="00347CD1">
        <w:rPr>
          <w:bCs/>
          <w:szCs w:val="24"/>
          <w:lang w:val="bg-BG"/>
        </w:rPr>
        <w:t>(ССА)</w:t>
      </w:r>
      <w:r w:rsidR="00186956" w:rsidRPr="00347CD1">
        <w:rPr>
          <w:bCs/>
          <w:szCs w:val="24"/>
          <w:lang w:val="bg-BG"/>
        </w:rPr>
        <w:t>.</w:t>
      </w:r>
    </w:p>
    <w:p w14:paraId="7B363959" w14:textId="33989800" w:rsidR="00327F19" w:rsidRPr="00347CD1" w:rsidRDefault="00A27579" w:rsidP="00E9710D">
      <w:pPr>
        <w:widowControl w:val="0"/>
        <w:autoSpaceDE w:val="0"/>
        <w:autoSpaceDN w:val="0"/>
        <w:adjustRightInd w:val="0"/>
        <w:spacing w:after="120" w:line="360" w:lineRule="auto"/>
        <w:ind w:firstLine="720"/>
        <w:rPr>
          <w:bCs/>
          <w:szCs w:val="24"/>
          <w:lang w:val="bg-BG"/>
        </w:rPr>
      </w:pPr>
      <w:r w:rsidRPr="00347CD1">
        <w:rPr>
          <w:lang w:val="bg-BG"/>
        </w:rPr>
        <w:t>Съгласно законодателството на ЕС изчерпателни данни за земеделските стопанства се събират на всеки 10 години чрез провеждане на преброяване на земеделските стопанства, като последното е проведено през 2010 година. Между две</w:t>
      </w:r>
      <w:r w:rsidR="00E65E12" w:rsidRPr="00347CD1">
        <w:rPr>
          <w:lang w:val="bg-BG"/>
        </w:rPr>
        <w:t>те</w:t>
      </w:r>
      <w:r w:rsidRPr="00347CD1">
        <w:rPr>
          <w:lang w:val="bg-BG"/>
        </w:rPr>
        <w:t xml:space="preserve"> преброявания </w:t>
      </w:r>
      <w:r w:rsidR="00E65E12" w:rsidRPr="00347CD1">
        <w:rPr>
          <w:lang w:val="bg-BG"/>
        </w:rPr>
        <w:t xml:space="preserve">(2010 и 2020 година) </w:t>
      </w:r>
      <w:r w:rsidRPr="00347CD1">
        <w:rPr>
          <w:lang w:val="bg-BG"/>
        </w:rPr>
        <w:t xml:space="preserve">данните се актуализират чрез извадкови статистически изследвания (2013 и 2016 г.). </w:t>
      </w:r>
      <w:r w:rsidR="00F05B3C" w:rsidRPr="00347CD1">
        <w:rPr>
          <w:lang w:val="bg-BG"/>
        </w:rPr>
        <w:t>Проведеното п</w:t>
      </w:r>
      <w:r w:rsidRPr="00347CD1">
        <w:rPr>
          <w:lang w:val="bg-BG"/>
        </w:rPr>
        <w:t xml:space="preserve">рез 2016 г. изследване на структурата на земеделските стопанства в България </w:t>
      </w:r>
      <w:r w:rsidR="00F05B3C" w:rsidRPr="00347CD1">
        <w:rPr>
          <w:lang w:val="bg-BG"/>
        </w:rPr>
        <w:t>е</w:t>
      </w:r>
      <w:r w:rsidRPr="00347CD1">
        <w:rPr>
          <w:lang w:val="bg-BG"/>
        </w:rPr>
        <w:t xml:space="preserve"> в </w:t>
      </w:r>
      <w:r w:rsidR="00E614B1" w:rsidRPr="00347CD1">
        <w:rPr>
          <w:lang w:val="bg-BG"/>
        </w:rPr>
        <w:t xml:space="preserve">изпълнение на изискванията на Регламент (ЕО) </w:t>
      </w:r>
      <w:r w:rsidR="00E65E12" w:rsidRPr="00347CD1">
        <w:rPr>
          <w:lang w:val="bg-BG"/>
        </w:rPr>
        <w:t xml:space="preserve">№ </w:t>
      </w:r>
      <w:r w:rsidR="00E614B1" w:rsidRPr="00347CD1">
        <w:rPr>
          <w:lang w:val="bg-BG"/>
        </w:rPr>
        <w:t>1166/2008</w:t>
      </w:r>
      <w:r w:rsidR="00327F19" w:rsidRPr="00347CD1">
        <w:rPr>
          <w:lang w:val="bg-BG"/>
        </w:rPr>
        <w:t xml:space="preserve">. </w:t>
      </w:r>
      <w:r w:rsidR="00F05B3C" w:rsidRPr="00347CD1">
        <w:rPr>
          <w:lang w:val="bg-BG"/>
        </w:rPr>
        <w:t>Методологически изследването е о</w:t>
      </w:r>
      <w:r w:rsidR="00D7712D">
        <w:rPr>
          <w:lang w:val="bg-BG"/>
        </w:rPr>
        <w:t>рганизирано</w:t>
      </w:r>
      <w:r w:rsidR="00327F19" w:rsidRPr="00347CD1">
        <w:rPr>
          <w:lang w:val="bg-BG"/>
        </w:rPr>
        <w:t xml:space="preserve"> от отдел </w:t>
      </w:r>
      <w:r w:rsidR="00F05B3C" w:rsidRPr="00347CD1">
        <w:rPr>
          <w:lang w:val="bg-BG"/>
        </w:rPr>
        <w:t>„</w:t>
      </w:r>
      <w:r w:rsidR="00327F19" w:rsidRPr="00347CD1">
        <w:rPr>
          <w:lang w:val="bg-BG"/>
        </w:rPr>
        <w:t xml:space="preserve">Агростатистика” към Главна дирекция </w:t>
      </w:r>
      <w:r w:rsidR="00F05B3C" w:rsidRPr="00347CD1">
        <w:rPr>
          <w:lang w:val="bg-BG"/>
        </w:rPr>
        <w:t>„</w:t>
      </w:r>
      <w:r w:rsidR="00327F19" w:rsidRPr="00347CD1">
        <w:rPr>
          <w:lang w:val="bg-BG"/>
        </w:rPr>
        <w:t xml:space="preserve">Земеделие и регионална политика” на МЗХГ съвместно с областните дирекции </w:t>
      </w:r>
      <w:r w:rsidR="00F05B3C" w:rsidRPr="00347CD1">
        <w:rPr>
          <w:lang w:val="bg-BG"/>
        </w:rPr>
        <w:t>„</w:t>
      </w:r>
      <w:r w:rsidR="00327F19" w:rsidRPr="00347CD1">
        <w:rPr>
          <w:lang w:val="bg-BG"/>
        </w:rPr>
        <w:t>Земеделие”</w:t>
      </w:r>
      <w:r w:rsidR="00931065" w:rsidRPr="00347CD1">
        <w:rPr>
          <w:lang w:val="bg-BG"/>
        </w:rPr>
        <w:t>. Д</w:t>
      </w:r>
      <w:r w:rsidR="00327F19" w:rsidRPr="00347CD1">
        <w:rPr>
          <w:lang w:val="bg-BG"/>
        </w:rPr>
        <w:t xml:space="preserve">анните </w:t>
      </w:r>
      <w:r w:rsidR="00931065" w:rsidRPr="00347CD1">
        <w:rPr>
          <w:lang w:val="bg-BG"/>
        </w:rPr>
        <w:t xml:space="preserve">за около 45 000 </w:t>
      </w:r>
      <w:r w:rsidR="00327F19" w:rsidRPr="00347CD1">
        <w:rPr>
          <w:lang w:val="bg-BG"/>
        </w:rPr>
        <w:t xml:space="preserve">земеделски стопани са събрани чрез интервю </w:t>
      </w:r>
      <w:r w:rsidR="00931065" w:rsidRPr="00347CD1">
        <w:rPr>
          <w:lang w:val="bg-BG"/>
        </w:rPr>
        <w:t xml:space="preserve">от специално обучени анкетьори, </w:t>
      </w:r>
      <w:r w:rsidR="00931065" w:rsidRPr="00347CD1">
        <w:rPr>
          <w:lang w:val="bg-BG"/>
        </w:rPr>
        <w:lastRenderedPageBreak/>
        <w:t xml:space="preserve">като </w:t>
      </w:r>
      <w:r w:rsidR="00327F19" w:rsidRPr="00347CD1">
        <w:rPr>
          <w:lang w:val="bg-BG"/>
        </w:rPr>
        <w:t>са попълнени статистически въпросници</w:t>
      </w:r>
      <w:r w:rsidR="00931065" w:rsidRPr="00347CD1">
        <w:rPr>
          <w:lang w:val="bg-BG"/>
        </w:rPr>
        <w:t xml:space="preserve"> на хартиен носител</w:t>
      </w:r>
      <w:r w:rsidR="00327F19" w:rsidRPr="00347CD1">
        <w:rPr>
          <w:lang w:val="bg-BG"/>
        </w:rPr>
        <w:t xml:space="preserve">. </w:t>
      </w:r>
      <w:r w:rsidR="00931065" w:rsidRPr="00347CD1">
        <w:rPr>
          <w:lang w:val="bg-BG"/>
        </w:rPr>
        <w:t xml:space="preserve">Списъкът за анкетиране е определен </w:t>
      </w:r>
      <w:r w:rsidR="00327F19" w:rsidRPr="00347CD1">
        <w:rPr>
          <w:lang w:val="bg-BG"/>
        </w:rPr>
        <w:t xml:space="preserve">на база на резултатите от проведеното през 2010 година преброяване на земеделските стопанства. </w:t>
      </w:r>
      <w:r w:rsidR="00931065" w:rsidRPr="00347CD1">
        <w:rPr>
          <w:lang w:val="bg-BG"/>
        </w:rPr>
        <w:t>Стопанствата са и</w:t>
      </w:r>
      <w:r w:rsidR="00327F19" w:rsidRPr="00347CD1">
        <w:rPr>
          <w:lang w:val="bg-BG"/>
        </w:rPr>
        <w:t>збрани са чрез случайна стратифицирана извадка, като е приложен праг, над който всички единици са наблюдавани изчерпателно. Анкетирани са и нови стопанства, създадени след 2010 година и отговарящи на критериите за земеделско стопанство. Всички стопанства, които са в система на контрол за биологично производство или са в период на преход, са анкетирани изчерпателно</w:t>
      </w:r>
      <w:r w:rsidRPr="00347CD1">
        <w:rPr>
          <w:lang w:val="bg-BG"/>
        </w:rPr>
        <w:t>.</w:t>
      </w:r>
    </w:p>
    <w:p w14:paraId="6A42F953" w14:textId="6D301F2D" w:rsidR="00FB7A86" w:rsidRPr="00347CD1" w:rsidRDefault="00FB7A86" w:rsidP="00E9710D">
      <w:pPr>
        <w:spacing w:line="360" w:lineRule="auto"/>
        <w:ind w:firstLine="720"/>
        <w:rPr>
          <w:lang w:val="bg-BG"/>
        </w:rPr>
      </w:pPr>
      <w:r w:rsidRPr="00347CD1">
        <w:rPr>
          <w:lang w:val="bg-BG"/>
        </w:rPr>
        <w:t xml:space="preserve">Основните </w:t>
      </w:r>
      <w:r w:rsidR="00931065" w:rsidRPr="00347CD1">
        <w:rPr>
          <w:lang w:val="bg-BG"/>
        </w:rPr>
        <w:t xml:space="preserve">резултати </w:t>
      </w:r>
      <w:r w:rsidRPr="00347CD1">
        <w:rPr>
          <w:lang w:val="bg-BG"/>
        </w:rPr>
        <w:t>за земеделските стопанства</w:t>
      </w:r>
      <w:r w:rsidR="00A27579" w:rsidRPr="00347CD1">
        <w:rPr>
          <w:lang w:val="bg-BG"/>
        </w:rPr>
        <w:t>, които се публикуват</w:t>
      </w:r>
      <w:r w:rsidRPr="00347CD1">
        <w:rPr>
          <w:lang w:val="bg-BG"/>
        </w:rPr>
        <w:t xml:space="preserve"> </w:t>
      </w:r>
      <w:r w:rsidR="00A27579" w:rsidRPr="00347CD1">
        <w:rPr>
          <w:lang w:val="bg-BG"/>
        </w:rPr>
        <w:t xml:space="preserve">са </w:t>
      </w:r>
      <w:r w:rsidRPr="00347CD1">
        <w:rPr>
          <w:lang w:val="bg-BG"/>
        </w:rPr>
        <w:t>за броя на стопанствата, използвана</w:t>
      </w:r>
      <w:r w:rsidR="00A27579" w:rsidRPr="00347CD1">
        <w:rPr>
          <w:lang w:val="bg-BG"/>
        </w:rPr>
        <w:t>та</w:t>
      </w:r>
      <w:r w:rsidRPr="00347CD1">
        <w:rPr>
          <w:lang w:val="bg-BG"/>
        </w:rPr>
        <w:t xml:space="preserve"> земеделска площ (</w:t>
      </w:r>
      <w:r w:rsidR="00931065" w:rsidRPr="00347CD1">
        <w:rPr>
          <w:lang w:val="bg-BG"/>
        </w:rPr>
        <w:t>ИЗП</w:t>
      </w:r>
      <w:r w:rsidRPr="00347CD1">
        <w:rPr>
          <w:lang w:val="bg-BG"/>
        </w:rPr>
        <w:t>)</w:t>
      </w:r>
      <w:r w:rsidR="00931065" w:rsidRPr="00347CD1">
        <w:rPr>
          <w:lang w:val="bg-BG"/>
        </w:rPr>
        <w:t xml:space="preserve"> в </w:t>
      </w:r>
      <w:r w:rsidR="002825DF" w:rsidRPr="00347CD1">
        <w:rPr>
          <w:lang w:val="bg-BG"/>
        </w:rPr>
        <w:t>хектари (</w:t>
      </w:r>
      <w:r w:rsidR="00931065" w:rsidRPr="00347CD1">
        <w:rPr>
          <w:lang w:val="bg-BG"/>
        </w:rPr>
        <w:t>ha</w:t>
      </w:r>
      <w:r w:rsidR="002825DF" w:rsidRPr="00347CD1">
        <w:rPr>
          <w:lang w:val="bg-BG"/>
        </w:rPr>
        <w:t>)</w:t>
      </w:r>
      <w:r w:rsidRPr="00347CD1">
        <w:rPr>
          <w:lang w:val="bg-BG"/>
        </w:rPr>
        <w:t>, обща</w:t>
      </w:r>
      <w:r w:rsidR="00A27579" w:rsidRPr="00347CD1">
        <w:rPr>
          <w:lang w:val="bg-BG"/>
        </w:rPr>
        <w:t>та</w:t>
      </w:r>
      <w:r w:rsidRPr="00347CD1">
        <w:rPr>
          <w:lang w:val="bg-BG"/>
        </w:rPr>
        <w:t xml:space="preserve"> стандартна продукция (хил. евро), животинските единици (ж.е.) и за вложения труд в годишни работни единици (ГРЕ) за 2010, 2013 и 2016 г. </w:t>
      </w:r>
      <w:r w:rsidR="00931065" w:rsidRPr="00347CD1">
        <w:rPr>
          <w:lang w:val="bg-BG"/>
        </w:rPr>
        <w:t>Получените резултати от проведените изследвания показват, че броят</w:t>
      </w:r>
      <w:r w:rsidRPr="00347CD1">
        <w:rPr>
          <w:lang w:val="bg-BG"/>
        </w:rPr>
        <w:t xml:space="preserve"> на земеделските стопанства трайно намалява. През 2016 г. в страната са отчетени 201</w:t>
      </w:r>
      <w:r w:rsidR="00931065" w:rsidRPr="00347CD1">
        <w:rPr>
          <w:lang w:val="bg-BG"/>
        </w:rPr>
        <w:t> </w:t>
      </w:r>
      <w:r w:rsidRPr="00347CD1">
        <w:rPr>
          <w:lang w:val="bg-BG"/>
        </w:rPr>
        <w:t xml:space="preserve">014 земеделски стопанства. В сравнение с броя им през 2013 г. намалението е </w:t>
      </w:r>
      <w:r w:rsidR="002825DF" w:rsidRPr="00347CD1">
        <w:rPr>
          <w:lang w:val="bg-BG"/>
        </w:rPr>
        <w:t xml:space="preserve">с </w:t>
      </w:r>
      <w:r w:rsidRPr="00347CD1">
        <w:rPr>
          <w:lang w:val="bg-BG"/>
        </w:rPr>
        <w:t>20.9%. Данните за 2016 г</w:t>
      </w:r>
      <w:r w:rsidR="002825DF" w:rsidRPr="00347CD1">
        <w:rPr>
          <w:lang w:val="bg-BG"/>
        </w:rPr>
        <w:t>.</w:t>
      </w:r>
      <w:r w:rsidRPr="00347CD1">
        <w:rPr>
          <w:lang w:val="bg-BG"/>
        </w:rPr>
        <w:t xml:space="preserve"> регистрират 45.7% намаление на броя на земеделски</w:t>
      </w:r>
      <w:r w:rsidR="002825DF" w:rsidRPr="00347CD1">
        <w:rPr>
          <w:lang w:val="bg-BG"/>
        </w:rPr>
        <w:t>те</w:t>
      </w:r>
      <w:r w:rsidRPr="00347CD1">
        <w:rPr>
          <w:lang w:val="bg-BG"/>
        </w:rPr>
        <w:t xml:space="preserve"> стопанства спрямо 2010 г. През периода</w:t>
      </w:r>
      <w:r w:rsidR="009F7829" w:rsidRPr="00347CD1">
        <w:rPr>
          <w:lang w:val="bg-BG"/>
        </w:rPr>
        <w:t xml:space="preserve"> от</w:t>
      </w:r>
      <w:r w:rsidRPr="00347CD1">
        <w:rPr>
          <w:lang w:val="bg-BG"/>
        </w:rPr>
        <w:t xml:space="preserve"> 2010</w:t>
      </w:r>
      <w:r w:rsidR="009F7829" w:rsidRPr="00347CD1">
        <w:rPr>
          <w:lang w:val="bg-BG"/>
        </w:rPr>
        <w:t xml:space="preserve"> до </w:t>
      </w:r>
      <w:r w:rsidRPr="00347CD1">
        <w:rPr>
          <w:lang w:val="bg-BG"/>
        </w:rPr>
        <w:t>2016 г</w:t>
      </w:r>
      <w:r w:rsidR="002825DF" w:rsidRPr="00347CD1">
        <w:rPr>
          <w:lang w:val="bg-BG"/>
        </w:rPr>
        <w:t>.</w:t>
      </w:r>
      <w:r w:rsidRPr="00347CD1">
        <w:rPr>
          <w:lang w:val="bg-BG"/>
        </w:rPr>
        <w:t xml:space="preserve"> 169</w:t>
      </w:r>
      <w:r w:rsidR="009F7829" w:rsidRPr="00347CD1">
        <w:rPr>
          <w:lang w:val="bg-BG"/>
        </w:rPr>
        <w:t> </w:t>
      </w:r>
      <w:r w:rsidRPr="00347CD1">
        <w:rPr>
          <w:lang w:val="bg-BG"/>
        </w:rPr>
        <w:t>209 земеделски стопанства преустановяват дейност</w:t>
      </w:r>
      <w:r w:rsidR="009F7829" w:rsidRPr="00347CD1">
        <w:rPr>
          <w:lang w:val="bg-BG"/>
        </w:rPr>
        <w:t>та си</w:t>
      </w:r>
      <w:r w:rsidRPr="00347CD1">
        <w:rPr>
          <w:lang w:val="bg-BG"/>
        </w:rPr>
        <w:t>. Същевременно, за същия период ИЗП, индивидуално стопанисвана от земеделските стопанства, се увеличава със 178</w:t>
      </w:r>
      <w:r w:rsidR="009F7829" w:rsidRPr="00347CD1">
        <w:rPr>
          <w:lang w:val="bg-BG"/>
        </w:rPr>
        <w:t> </w:t>
      </w:r>
      <w:r w:rsidRPr="00347CD1">
        <w:rPr>
          <w:lang w:val="bg-BG"/>
        </w:rPr>
        <w:t>569.6 ha. При общата стандартна продукция (СП) на земеделските стопанства се регистрира съществен ръст (табл</w:t>
      </w:r>
      <w:r w:rsidR="009F7829" w:rsidRPr="00347CD1">
        <w:rPr>
          <w:lang w:val="bg-BG"/>
        </w:rPr>
        <w:t>ица</w:t>
      </w:r>
      <w:r w:rsidRPr="00347CD1">
        <w:rPr>
          <w:lang w:val="bg-BG"/>
        </w:rPr>
        <w:t xml:space="preserve"> 1). Повишението през 2016 г. спрямо 2013 г. е </w:t>
      </w:r>
      <w:r w:rsidR="002825DF" w:rsidRPr="00347CD1">
        <w:rPr>
          <w:lang w:val="bg-BG"/>
        </w:rPr>
        <w:t xml:space="preserve">с </w:t>
      </w:r>
      <w:r w:rsidRPr="00347CD1">
        <w:rPr>
          <w:lang w:val="bg-BG"/>
        </w:rPr>
        <w:t xml:space="preserve">15. 8%. През целия период </w:t>
      </w:r>
      <w:r w:rsidR="002825DF" w:rsidRPr="00347CD1">
        <w:rPr>
          <w:lang w:val="bg-BG"/>
        </w:rPr>
        <w:t xml:space="preserve">от </w:t>
      </w:r>
      <w:r w:rsidRPr="00347CD1">
        <w:rPr>
          <w:lang w:val="bg-BG"/>
        </w:rPr>
        <w:t>2010</w:t>
      </w:r>
      <w:r w:rsidR="002825DF" w:rsidRPr="00347CD1">
        <w:rPr>
          <w:lang w:val="bg-BG"/>
        </w:rPr>
        <w:t xml:space="preserve"> до </w:t>
      </w:r>
      <w:r w:rsidRPr="00347CD1">
        <w:rPr>
          <w:lang w:val="bg-BG"/>
        </w:rPr>
        <w:t xml:space="preserve">2016 г. е отчетено повишение </w:t>
      </w:r>
      <w:r w:rsidR="002825DF" w:rsidRPr="00347CD1">
        <w:rPr>
          <w:lang w:val="bg-BG"/>
        </w:rPr>
        <w:t xml:space="preserve">на стандартната продукция </w:t>
      </w:r>
      <w:r w:rsidRPr="00347CD1">
        <w:rPr>
          <w:lang w:val="bg-BG"/>
        </w:rPr>
        <w:t>от почти 54%. При анализа на данните трябва да се има предвид</w:t>
      </w:r>
      <w:r w:rsidR="00846835" w:rsidRPr="00347CD1">
        <w:rPr>
          <w:lang w:val="bg-BG"/>
        </w:rPr>
        <w:t>, че</w:t>
      </w:r>
      <w:r w:rsidRPr="00347CD1">
        <w:rPr>
          <w:lang w:val="bg-BG"/>
        </w:rPr>
        <w:t xml:space="preserve"> индивидуална</w:t>
      </w:r>
      <w:r w:rsidR="00846835" w:rsidRPr="00347CD1">
        <w:rPr>
          <w:lang w:val="bg-BG"/>
        </w:rPr>
        <w:t>та</w:t>
      </w:r>
      <w:r w:rsidRPr="00347CD1">
        <w:rPr>
          <w:lang w:val="bg-BG"/>
        </w:rPr>
        <w:t xml:space="preserve"> стандартна продукция за всички селскостопански продукти</w:t>
      </w:r>
      <w:r w:rsidR="00846835" w:rsidRPr="00347CD1">
        <w:rPr>
          <w:lang w:val="bg-BG"/>
        </w:rPr>
        <w:t xml:space="preserve"> се </w:t>
      </w:r>
      <w:r w:rsidRPr="00347CD1">
        <w:rPr>
          <w:lang w:val="bg-BG"/>
        </w:rPr>
        <w:t>изчислява</w:t>
      </w:r>
      <w:r w:rsidR="00846835" w:rsidRPr="00347CD1">
        <w:rPr>
          <w:lang w:val="bg-BG"/>
        </w:rPr>
        <w:t xml:space="preserve"> поотделно за различните периоди. О</w:t>
      </w:r>
      <w:r w:rsidRPr="00347CD1">
        <w:rPr>
          <w:lang w:val="bg-BG"/>
        </w:rPr>
        <w:t>бщата стандартна продукция на земеделските стопанства през 2010 г. е изчислена при използване на СП'2007, през 2013 – при използване на СП'2010, през 2016 – при използване на СП'2013. При следващия основен показател – животинските единици, данните от изследването на структурата на земеделските стопанства през 2016 г. отчитат ръст от 39</w:t>
      </w:r>
      <w:r w:rsidR="009F7829" w:rsidRPr="00347CD1">
        <w:rPr>
          <w:lang w:val="bg-BG"/>
        </w:rPr>
        <w:t> </w:t>
      </w:r>
      <w:r w:rsidRPr="00347CD1">
        <w:rPr>
          <w:lang w:val="bg-BG"/>
        </w:rPr>
        <w:t xml:space="preserve">281 ж.е. в сравнение с 2013 г., което е </w:t>
      </w:r>
      <w:r w:rsidR="009F7829" w:rsidRPr="00347CD1">
        <w:rPr>
          <w:lang w:val="bg-BG"/>
        </w:rPr>
        <w:t>п</w:t>
      </w:r>
      <w:r w:rsidRPr="00347CD1">
        <w:rPr>
          <w:lang w:val="bg-BG"/>
        </w:rPr>
        <w:t xml:space="preserve">ревишение от почти 4%. Отчетеното намаление на вложения труд, изразено в </w:t>
      </w:r>
      <w:r w:rsidR="009F7829" w:rsidRPr="00347CD1">
        <w:rPr>
          <w:lang w:val="bg-BG"/>
        </w:rPr>
        <w:t>годишни работни единици (</w:t>
      </w:r>
      <w:r w:rsidRPr="00347CD1">
        <w:rPr>
          <w:lang w:val="bg-BG"/>
        </w:rPr>
        <w:t>ГРЕ</w:t>
      </w:r>
      <w:r w:rsidR="009F7829" w:rsidRPr="00347CD1">
        <w:rPr>
          <w:lang w:val="bg-BG"/>
        </w:rPr>
        <w:t>)</w:t>
      </w:r>
      <w:r w:rsidRPr="00347CD1">
        <w:rPr>
          <w:lang w:val="bg-BG"/>
        </w:rPr>
        <w:t xml:space="preserve">, е свързано с намаляването на броя на земеделските стопанства и с обвързаните с този процес промени. </w:t>
      </w:r>
    </w:p>
    <w:p w14:paraId="2663D7DF" w14:textId="77777777" w:rsidR="00127C89" w:rsidRPr="00347CD1" w:rsidRDefault="00127C89" w:rsidP="007952E4">
      <w:pPr>
        <w:spacing w:after="0" w:line="240" w:lineRule="auto"/>
        <w:ind w:firstLine="720"/>
        <w:rPr>
          <w:b/>
          <w:bCs/>
          <w:color w:val="000000"/>
          <w:sz w:val="22"/>
          <w:szCs w:val="16"/>
          <w:lang w:val="bg-BG" w:eastAsia="en-GB"/>
        </w:rPr>
      </w:pPr>
      <w:r w:rsidRPr="00347CD1">
        <w:rPr>
          <w:b/>
          <w:bCs/>
          <w:color w:val="000000"/>
          <w:sz w:val="22"/>
          <w:szCs w:val="16"/>
          <w:lang w:val="bg-BG" w:eastAsia="en-GB"/>
        </w:rPr>
        <w:t>Таблица 1.   Основни показатели</w:t>
      </w:r>
    </w:p>
    <w:p w14:paraId="5F5D3D02" w14:textId="77777777" w:rsidR="00127C89" w:rsidRPr="00347CD1" w:rsidRDefault="00127C89" w:rsidP="00127C89">
      <w:pPr>
        <w:spacing w:after="0" w:line="240" w:lineRule="auto"/>
        <w:rPr>
          <w:b/>
          <w:bCs/>
          <w:color w:val="000000"/>
          <w:sz w:val="16"/>
          <w:szCs w:val="16"/>
          <w:lang w:val="bg-BG" w:eastAsia="en-GB"/>
        </w:rPr>
      </w:pPr>
    </w:p>
    <w:tbl>
      <w:tblPr>
        <w:tblW w:w="11520" w:type="dxa"/>
        <w:tblInd w:w="137" w:type="dxa"/>
        <w:tblLook w:val="04A0" w:firstRow="1" w:lastRow="0" w:firstColumn="1" w:lastColumn="0" w:noHBand="0" w:noVBand="1"/>
      </w:tblPr>
      <w:tblGrid>
        <w:gridCol w:w="1724"/>
        <w:gridCol w:w="1426"/>
        <w:gridCol w:w="269"/>
        <w:gridCol w:w="1128"/>
        <w:gridCol w:w="151"/>
        <w:gridCol w:w="312"/>
        <w:gridCol w:w="142"/>
        <w:gridCol w:w="564"/>
        <w:gridCol w:w="9"/>
        <w:gridCol w:w="1080"/>
        <w:gridCol w:w="280"/>
        <w:gridCol w:w="9"/>
        <w:gridCol w:w="1221"/>
        <w:gridCol w:w="577"/>
        <w:gridCol w:w="1211"/>
        <w:gridCol w:w="9"/>
        <w:gridCol w:w="486"/>
        <w:gridCol w:w="6"/>
        <w:gridCol w:w="916"/>
      </w:tblGrid>
      <w:tr w:rsidR="00127C89" w:rsidRPr="00347CD1" w14:paraId="379E4255" w14:textId="77777777" w:rsidTr="006875D8">
        <w:trPr>
          <w:gridAfter w:val="5"/>
          <w:wAfter w:w="2628" w:type="dxa"/>
          <w:trHeight w:val="300"/>
          <w:tblHeader/>
        </w:trPr>
        <w:tc>
          <w:tcPr>
            <w:tcW w:w="31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FA5C02" w14:textId="77777777" w:rsidR="00127C89" w:rsidRPr="00347CD1" w:rsidRDefault="00127C89" w:rsidP="00127C89">
            <w:pPr>
              <w:spacing w:after="0" w:line="240" w:lineRule="auto"/>
              <w:jc w:val="center"/>
              <w:rPr>
                <w:b/>
                <w:bCs/>
                <w:sz w:val="20"/>
                <w:szCs w:val="16"/>
                <w:lang w:val="bg-BG" w:eastAsia="en-GB"/>
              </w:rPr>
            </w:pPr>
            <w:r w:rsidRPr="00347CD1">
              <w:rPr>
                <w:b/>
                <w:bCs/>
                <w:sz w:val="20"/>
                <w:szCs w:val="16"/>
                <w:lang w:val="bg-BG" w:eastAsia="en-GB"/>
              </w:rPr>
              <w:t>Основни показатели</w:t>
            </w:r>
          </w:p>
        </w:tc>
        <w:tc>
          <w:tcPr>
            <w:tcW w:w="2002" w:type="dxa"/>
            <w:gridSpan w:val="5"/>
            <w:tcBorders>
              <w:top w:val="single" w:sz="4" w:space="0" w:color="auto"/>
              <w:left w:val="nil"/>
              <w:bottom w:val="single" w:sz="4" w:space="0" w:color="auto"/>
              <w:right w:val="single" w:sz="4" w:space="0" w:color="auto"/>
            </w:tcBorders>
            <w:shd w:val="clear" w:color="auto" w:fill="auto"/>
            <w:noWrap/>
            <w:vAlign w:val="center"/>
            <w:hideMark/>
          </w:tcPr>
          <w:p w14:paraId="1DA869E2" w14:textId="77777777" w:rsidR="00127C89" w:rsidRPr="00347CD1" w:rsidRDefault="00127C89" w:rsidP="00127C89">
            <w:pPr>
              <w:spacing w:after="0" w:line="240" w:lineRule="auto"/>
              <w:jc w:val="center"/>
              <w:rPr>
                <w:b/>
                <w:bCs/>
                <w:sz w:val="20"/>
                <w:szCs w:val="16"/>
                <w:lang w:val="bg-BG" w:eastAsia="en-GB"/>
              </w:rPr>
            </w:pPr>
            <w:r w:rsidRPr="00347CD1">
              <w:rPr>
                <w:b/>
                <w:bCs/>
                <w:sz w:val="20"/>
                <w:szCs w:val="16"/>
                <w:lang w:val="bg-BG" w:eastAsia="en-GB"/>
              </w:rPr>
              <w:t>2010 г.</w:t>
            </w:r>
          </w:p>
        </w:tc>
        <w:tc>
          <w:tcPr>
            <w:tcW w:w="165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0F2BC92" w14:textId="77777777" w:rsidR="00127C89" w:rsidRPr="00347CD1" w:rsidRDefault="00127C89" w:rsidP="00127C89">
            <w:pPr>
              <w:spacing w:after="0" w:line="240" w:lineRule="auto"/>
              <w:jc w:val="center"/>
              <w:rPr>
                <w:b/>
                <w:bCs/>
                <w:sz w:val="20"/>
                <w:szCs w:val="16"/>
                <w:lang w:val="bg-BG" w:eastAsia="en-GB"/>
              </w:rPr>
            </w:pPr>
            <w:r w:rsidRPr="00347CD1">
              <w:rPr>
                <w:b/>
                <w:bCs/>
                <w:sz w:val="20"/>
                <w:szCs w:val="16"/>
                <w:lang w:val="bg-BG" w:eastAsia="en-GB"/>
              </w:rPr>
              <w:t>2013 г.</w:t>
            </w:r>
          </w:p>
        </w:tc>
        <w:tc>
          <w:tcPr>
            <w:tcW w:w="2087" w:type="dxa"/>
            <w:gridSpan w:val="4"/>
            <w:tcBorders>
              <w:top w:val="single" w:sz="4" w:space="0" w:color="auto"/>
              <w:left w:val="nil"/>
              <w:bottom w:val="single" w:sz="4" w:space="0" w:color="auto"/>
              <w:right w:val="single" w:sz="4" w:space="0" w:color="auto"/>
            </w:tcBorders>
            <w:shd w:val="clear" w:color="auto" w:fill="auto"/>
            <w:noWrap/>
            <w:vAlign w:val="center"/>
            <w:hideMark/>
          </w:tcPr>
          <w:p w14:paraId="5B391317" w14:textId="77777777" w:rsidR="00127C89" w:rsidRPr="00347CD1" w:rsidRDefault="00127C89" w:rsidP="00127C89">
            <w:pPr>
              <w:spacing w:after="0" w:line="240" w:lineRule="auto"/>
              <w:jc w:val="center"/>
              <w:rPr>
                <w:b/>
                <w:bCs/>
                <w:sz w:val="20"/>
                <w:szCs w:val="16"/>
                <w:lang w:val="bg-BG" w:eastAsia="en-GB"/>
              </w:rPr>
            </w:pPr>
            <w:r w:rsidRPr="00347CD1">
              <w:rPr>
                <w:b/>
                <w:bCs/>
                <w:sz w:val="20"/>
                <w:szCs w:val="16"/>
                <w:lang w:val="bg-BG" w:eastAsia="en-GB"/>
              </w:rPr>
              <w:t>2016 г.</w:t>
            </w:r>
          </w:p>
        </w:tc>
      </w:tr>
      <w:tr w:rsidR="00127C89" w:rsidRPr="00347CD1" w14:paraId="271C9D23" w14:textId="77777777" w:rsidTr="006875D8">
        <w:trPr>
          <w:gridAfter w:val="5"/>
          <w:wAfter w:w="2628" w:type="dxa"/>
          <w:trHeight w:val="415"/>
        </w:trPr>
        <w:tc>
          <w:tcPr>
            <w:tcW w:w="3150" w:type="dxa"/>
            <w:gridSpan w:val="2"/>
            <w:tcBorders>
              <w:top w:val="single" w:sz="4" w:space="0" w:color="auto"/>
              <w:left w:val="nil"/>
              <w:right w:val="nil"/>
            </w:tcBorders>
            <w:shd w:val="clear" w:color="auto" w:fill="auto"/>
            <w:vAlign w:val="bottom"/>
            <w:hideMark/>
          </w:tcPr>
          <w:p w14:paraId="4D637CB6" w14:textId="77777777" w:rsidR="00127C89" w:rsidRPr="00347CD1" w:rsidRDefault="00127C89" w:rsidP="00127C89">
            <w:pPr>
              <w:spacing w:after="0" w:line="240" w:lineRule="auto"/>
              <w:jc w:val="right"/>
              <w:rPr>
                <w:sz w:val="20"/>
                <w:szCs w:val="16"/>
                <w:lang w:val="bg-BG" w:eastAsia="en-GB"/>
              </w:rPr>
            </w:pPr>
            <w:r w:rsidRPr="00347CD1">
              <w:rPr>
                <w:sz w:val="20"/>
                <w:szCs w:val="16"/>
                <w:lang w:val="bg-BG" w:eastAsia="en-GB"/>
              </w:rPr>
              <w:t>Земеделски стопанства (брой)</w:t>
            </w:r>
          </w:p>
        </w:tc>
        <w:tc>
          <w:tcPr>
            <w:tcW w:w="1860" w:type="dxa"/>
            <w:gridSpan w:val="4"/>
            <w:tcBorders>
              <w:top w:val="nil"/>
              <w:left w:val="nil"/>
              <w:right w:val="nil"/>
            </w:tcBorders>
            <w:shd w:val="clear" w:color="auto" w:fill="auto"/>
            <w:noWrap/>
            <w:vAlign w:val="bottom"/>
            <w:hideMark/>
          </w:tcPr>
          <w:p w14:paraId="7CB4370B" w14:textId="77777777" w:rsidR="00127C89" w:rsidRPr="00347CD1" w:rsidRDefault="00127C89" w:rsidP="007952E4">
            <w:pPr>
              <w:spacing w:after="0" w:line="240" w:lineRule="auto"/>
              <w:ind w:right="170" w:firstLineChars="200" w:firstLine="400"/>
              <w:jc w:val="right"/>
              <w:rPr>
                <w:sz w:val="20"/>
                <w:szCs w:val="16"/>
                <w:lang w:val="bg-BG" w:eastAsia="en-GB"/>
              </w:rPr>
            </w:pPr>
            <w:r w:rsidRPr="00347CD1">
              <w:rPr>
                <w:sz w:val="20"/>
                <w:szCs w:val="16"/>
                <w:lang w:val="bg-BG" w:eastAsia="en-GB"/>
              </w:rPr>
              <w:t>370 222</w:t>
            </w:r>
          </w:p>
        </w:tc>
        <w:tc>
          <w:tcPr>
            <w:tcW w:w="1795" w:type="dxa"/>
            <w:gridSpan w:val="4"/>
            <w:tcBorders>
              <w:top w:val="nil"/>
              <w:left w:val="nil"/>
              <w:right w:val="nil"/>
            </w:tcBorders>
            <w:shd w:val="clear" w:color="auto" w:fill="auto"/>
            <w:noWrap/>
            <w:vAlign w:val="bottom"/>
            <w:hideMark/>
          </w:tcPr>
          <w:p w14:paraId="28B0948A" w14:textId="77777777" w:rsidR="00127C89" w:rsidRPr="00347CD1" w:rsidRDefault="00127C89" w:rsidP="007952E4">
            <w:pPr>
              <w:spacing w:after="0" w:line="240" w:lineRule="auto"/>
              <w:ind w:right="170" w:firstLineChars="200" w:firstLine="400"/>
              <w:jc w:val="right"/>
              <w:rPr>
                <w:sz w:val="20"/>
                <w:szCs w:val="16"/>
                <w:lang w:val="bg-BG" w:eastAsia="en-GB"/>
              </w:rPr>
            </w:pPr>
            <w:r w:rsidRPr="00347CD1">
              <w:rPr>
                <w:sz w:val="20"/>
                <w:szCs w:val="16"/>
                <w:lang w:val="bg-BG" w:eastAsia="en-GB"/>
              </w:rPr>
              <w:t>254 142</w:t>
            </w:r>
          </w:p>
        </w:tc>
        <w:tc>
          <w:tcPr>
            <w:tcW w:w="2087" w:type="dxa"/>
            <w:gridSpan w:val="4"/>
            <w:tcBorders>
              <w:top w:val="nil"/>
              <w:left w:val="nil"/>
              <w:right w:val="nil"/>
            </w:tcBorders>
            <w:shd w:val="clear" w:color="auto" w:fill="auto"/>
            <w:noWrap/>
            <w:vAlign w:val="bottom"/>
            <w:hideMark/>
          </w:tcPr>
          <w:p w14:paraId="193F2935" w14:textId="77777777" w:rsidR="00127C89" w:rsidRPr="00347CD1" w:rsidRDefault="00127C89" w:rsidP="007952E4">
            <w:pPr>
              <w:spacing w:after="0" w:line="240" w:lineRule="auto"/>
              <w:ind w:right="170" w:firstLineChars="300" w:firstLine="600"/>
              <w:jc w:val="right"/>
              <w:rPr>
                <w:sz w:val="20"/>
                <w:szCs w:val="16"/>
                <w:lang w:val="bg-BG" w:eastAsia="en-GB"/>
              </w:rPr>
            </w:pPr>
            <w:r w:rsidRPr="00347CD1">
              <w:rPr>
                <w:sz w:val="20"/>
                <w:szCs w:val="16"/>
                <w:lang w:val="bg-BG" w:eastAsia="en-GB"/>
              </w:rPr>
              <w:t>201 014</w:t>
            </w:r>
          </w:p>
        </w:tc>
      </w:tr>
      <w:tr w:rsidR="00127C89" w:rsidRPr="00347CD1" w14:paraId="5F7C7BE4" w14:textId="77777777" w:rsidTr="006875D8">
        <w:trPr>
          <w:gridAfter w:val="5"/>
          <w:wAfter w:w="2628" w:type="dxa"/>
          <w:trHeight w:val="711"/>
        </w:trPr>
        <w:tc>
          <w:tcPr>
            <w:tcW w:w="3150" w:type="dxa"/>
            <w:gridSpan w:val="2"/>
            <w:tcBorders>
              <w:top w:val="nil"/>
              <w:left w:val="nil"/>
              <w:bottom w:val="single" w:sz="4" w:space="0" w:color="auto"/>
              <w:right w:val="nil"/>
            </w:tcBorders>
            <w:shd w:val="clear" w:color="auto" w:fill="auto"/>
            <w:vAlign w:val="bottom"/>
            <w:hideMark/>
          </w:tcPr>
          <w:p w14:paraId="0FC51B1D" w14:textId="77777777" w:rsidR="00127C89" w:rsidRPr="00347CD1" w:rsidRDefault="00127C89" w:rsidP="00127C89">
            <w:pPr>
              <w:spacing w:after="0" w:line="240" w:lineRule="auto"/>
              <w:jc w:val="right"/>
              <w:rPr>
                <w:sz w:val="20"/>
                <w:szCs w:val="16"/>
                <w:lang w:val="bg-BG" w:eastAsia="en-GB"/>
              </w:rPr>
            </w:pPr>
            <w:r w:rsidRPr="00347CD1">
              <w:rPr>
                <w:sz w:val="20"/>
                <w:szCs w:val="16"/>
                <w:lang w:val="bg-BG" w:eastAsia="en-GB"/>
              </w:rPr>
              <w:t xml:space="preserve">Земеделски стопанства и единици, предоставящи обща земя за паша на животните* </w:t>
            </w:r>
            <w:r w:rsidRPr="00347CD1">
              <w:rPr>
                <w:sz w:val="20"/>
                <w:szCs w:val="16"/>
                <w:lang w:val="bg-BG" w:eastAsia="en-GB"/>
              </w:rPr>
              <w:lastRenderedPageBreak/>
              <w:t>(брой)</w:t>
            </w:r>
          </w:p>
        </w:tc>
        <w:tc>
          <w:tcPr>
            <w:tcW w:w="1860" w:type="dxa"/>
            <w:gridSpan w:val="4"/>
            <w:tcBorders>
              <w:top w:val="nil"/>
              <w:left w:val="nil"/>
              <w:bottom w:val="single" w:sz="4" w:space="0" w:color="auto"/>
              <w:right w:val="nil"/>
            </w:tcBorders>
            <w:shd w:val="clear" w:color="auto" w:fill="auto"/>
            <w:noWrap/>
            <w:vAlign w:val="bottom"/>
            <w:hideMark/>
          </w:tcPr>
          <w:p w14:paraId="17ADE162" w14:textId="77777777" w:rsidR="00127C89" w:rsidRPr="00347CD1" w:rsidRDefault="00127C89" w:rsidP="007952E4">
            <w:pPr>
              <w:spacing w:after="0" w:line="240" w:lineRule="auto"/>
              <w:ind w:right="170" w:firstLineChars="200" w:firstLine="400"/>
              <w:jc w:val="right"/>
              <w:rPr>
                <w:sz w:val="20"/>
                <w:szCs w:val="16"/>
                <w:lang w:val="bg-BG" w:eastAsia="en-GB"/>
              </w:rPr>
            </w:pPr>
            <w:r w:rsidRPr="00347CD1">
              <w:rPr>
                <w:sz w:val="20"/>
                <w:szCs w:val="16"/>
                <w:lang w:val="bg-BG" w:eastAsia="en-GB"/>
              </w:rPr>
              <w:lastRenderedPageBreak/>
              <w:t>370 486</w:t>
            </w:r>
          </w:p>
        </w:tc>
        <w:tc>
          <w:tcPr>
            <w:tcW w:w="1795" w:type="dxa"/>
            <w:gridSpan w:val="4"/>
            <w:tcBorders>
              <w:top w:val="nil"/>
              <w:left w:val="nil"/>
              <w:bottom w:val="single" w:sz="4" w:space="0" w:color="auto"/>
              <w:right w:val="nil"/>
            </w:tcBorders>
            <w:shd w:val="clear" w:color="auto" w:fill="auto"/>
            <w:noWrap/>
            <w:vAlign w:val="bottom"/>
            <w:hideMark/>
          </w:tcPr>
          <w:p w14:paraId="04AC28C6" w14:textId="77777777" w:rsidR="00127C89" w:rsidRPr="00347CD1" w:rsidRDefault="00127C89" w:rsidP="007952E4">
            <w:pPr>
              <w:spacing w:after="0" w:line="240" w:lineRule="auto"/>
              <w:ind w:right="170" w:firstLineChars="200" w:firstLine="400"/>
              <w:jc w:val="right"/>
              <w:rPr>
                <w:sz w:val="20"/>
                <w:szCs w:val="16"/>
                <w:lang w:val="bg-BG" w:eastAsia="en-GB"/>
              </w:rPr>
            </w:pPr>
            <w:r w:rsidRPr="00347CD1">
              <w:rPr>
                <w:sz w:val="20"/>
                <w:szCs w:val="16"/>
                <w:lang w:val="bg-BG" w:eastAsia="en-GB"/>
              </w:rPr>
              <w:t>254 406</w:t>
            </w:r>
          </w:p>
        </w:tc>
        <w:tc>
          <w:tcPr>
            <w:tcW w:w="2087" w:type="dxa"/>
            <w:gridSpan w:val="4"/>
            <w:tcBorders>
              <w:top w:val="nil"/>
              <w:left w:val="nil"/>
              <w:bottom w:val="single" w:sz="4" w:space="0" w:color="auto"/>
              <w:right w:val="nil"/>
            </w:tcBorders>
            <w:shd w:val="clear" w:color="auto" w:fill="auto"/>
            <w:noWrap/>
            <w:vAlign w:val="bottom"/>
            <w:hideMark/>
          </w:tcPr>
          <w:p w14:paraId="5BA4E1EF" w14:textId="77777777" w:rsidR="00127C89" w:rsidRPr="00347CD1" w:rsidRDefault="00127C89" w:rsidP="007952E4">
            <w:pPr>
              <w:spacing w:after="0" w:line="240" w:lineRule="auto"/>
              <w:ind w:right="170" w:firstLineChars="300" w:firstLine="600"/>
              <w:jc w:val="right"/>
              <w:rPr>
                <w:sz w:val="20"/>
                <w:szCs w:val="16"/>
                <w:lang w:val="bg-BG" w:eastAsia="en-GB"/>
              </w:rPr>
            </w:pPr>
            <w:r w:rsidRPr="00347CD1">
              <w:rPr>
                <w:sz w:val="20"/>
                <w:szCs w:val="16"/>
                <w:lang w:val="bg-BG" w:eastAsia="en-GB"/>
              </w:rPr>
              <w:t>201 278</w:t>
            </w:r>
          </w:p>
        </w:tc>
      </w:tr>
      <w:tr w:rsidR="00127C89" w:rsidRPr="00347CD1" w14:paraId="1B0F5621" w14:textId="77777777" w:rsidTr="006875D8">
        <w:trPr>
          <w:gridAfter w:val="5"/>
          <w:wAfter w:w="2628" w:type="dxa"/>
          <w:trHeight w:val="355"/>
        </w:trPr>
        <w:tc>
          <w:tcPr>
            <w:tcW w:w="3150" w:type="dxa"/>
            <w:gridSpan w:val="2"/>
            <w:tcBorders>
              <w:top w:val="single" w:sz="4" w:space="0" w:color="auto"/>
              <w:left w:val="nil"/>
              <w:bottom w:val="single" w:sz="4" w:space="0" w:color="auto"/>
              <w:right w:val="nil"/>
            </w:tcBorders>
            <w:shd w:val="clear" w:color="auto" w:fill="auto"/>
            <w:vAlign w:val="bottom"/>
            <w:hideMark/>
          </w:tcPr>
          <w:p w14:paraId="45A9D383" w14:textId="77777777" w:rsidR="00127C89" w:rsidRPr="00347CD1" w:rsidRDefault="00127C89" w:rsidP="00127C89">
            <w:pPr>
              <w:spacing w:after="0" w:line="240" w:lineRule="auto"/>
              <w:jc w:val="right"/>
              <w:rPr>
                <w:sz w:val="20"/>
                <w:szCs w:val="16"/>
                <w:lang w:val="bg-BG" w:eastAsia="en-GB"/>
              </w:rPr>
            </w:pPr>
            <w:r w:rsidRPr="00347CD1">
              <w:rPr>
                <w:sz w:val="20"/>
                <w:szCs w:val="16"/>
                <w:lang w:val="bg-BG" w:eastAsia="en-GB"/>
              </w:rPr>
              <w:t>Използвана земеделска площ на земеделските стопанства (hа)</w:t>
            </w:r>
          </w:p>
        </w:tc>
        <w:tc>
          <w:tcPr>
            <w:tcW w:w="1860" w:type="dxa"/>
            <w:gridSpan w:val="4"/>
            <w:tcBorders>
              <w:top w:val="single" w:sz="4" w:space="0" w:color="auto"/>
              <w:left w:val="nil"/>
              <w:bottom w:val="single" w:sz="4" w:space="0" w:color="auto"/>
              <w:right w:val="nil"/>
            </w:tcBorders>
            <w:shd w:val="clear" w:color="auto" w:fill="auto"/>
            <w:noWrap/>
            <w:vAlign w:val="bottom"/>
            <w:hideMark/>
          </w:tcPr>
          <w:p w14:paraId="1F2421D5" w14:textId="77777777" w:rsidR="00127C89" w:rsidRPr="00347CD1" w:rsidRDefault="00127C89" w:rsidP="007952E4">
            <w:pPr>
              <w:spacing w:after="0" w:line="240" w:lineRule="auto"/>
              <w:ind w:right="170" w:firstLineChars="200" w:firstLine="400"/>
              <w:jc w:val="right"/>
              <w:rPr>
                <w:sz w:val="20"/>
                <w:szCs w:val="16"/>
                <w:lang w:val="bg-BG" w:eastAsia="en-GB"/>
              </w:rPr>
            </w:pPr>
            <w:r w:rsidRPr="00347CD1">
              <w:rPr>
                <w:sz w:val="20"/>
                <w:szCs w:val="16"/>
                <w:lang w:val="bg-BG" w:eastAsia="en-GB"/>
              </w:rPr>
              <w:t>3 616 964.73</w:t>
            </w:r>
          </w:p>
        </w:tc>
        <w:tc>
          <w:tcPr>
            <w:tcW w:w="1795" w:type="dxa"/>
            <w:gridSpan w:val="4"/>
            <w:tcBorders>
              <w:top w:val="single" w:sz="4" w:space="0" w:color="auto"/>
              <w:left w:val="nil"/>
              <w:bottom w:val="single" w:sz="4" w:space="0" w:color="auto"/>
              <w:right w:val="nil"/>
            </w:tcBorders>
            <w:shd w:val="clear" w:color="auto" w:fill="auto"/>
            <w:noWrap/>
            <w:vAlign w:val="bottom"/>
            <w:hideMark/>
          </w:tcPr>
          <w:p w14:paraId="4832A8AB" w14:textId="77777777" w:rsidR="00127C89" w:rsidRPr="00347CD1" w:rsidRDefault="00127C89" w:rsidP="007952E4">
            <w:pPr>
              <w:spacing w:after="0" w:line="240" w:lineRule="auto"/>
              <w:ind w:right="170"/>
              <w:jc w:val="right"/>
              <w:rPr>
                <w:sz w:val="20"/>
                <w:szCs w:val="16"/>
                <w:lang w:val="bg-BG" w:eastAsia="en-GB"/>
              </w:rPr>
            </w:pPr>
            <w:r w:rsidRPr="00347CD1">
              <w:rPr>
                <w:sz w:val="20"/>
                <w:szCs w:val="16"/>
                <w:lang w:val="bg-BG" w:eastAsia="en-GB"/>
              </w:rPr>
              <w:t>3 794 910.54</w:t>
            </w:r>
          </w:p>
        </w:tc>
        <w:tc>
          <w:tcPr>
            <w:tcW w:w="2087" w:type="dxa"/>
            <w:gridSpan w:val="4"/>
            <w:tcBorders>
              <w:top w:val="single" w:sz="4" w:space="0" w:color="auto"/>
              <w:left w:val="nil"/>
              <w:bottom w:val="single" w:sz="4" w:space="0" w:color="auto"/>
              <w:right w:val="nil"/>
            </w:tcBorders>
            <w:shd w:val="clear" w:color="auto" w:fill="auto"/>
            <w:noWrap/>
            <w:vAlign w:val="bottom"/>
            <w:hideMark/>
          </w:tcPr>
          <w:p w14:paraId="5A7D7C1D" w14:textId="77777777" w:rsidR="00127C89" w:rsidRPr="00347CD1" w:rsidRDefault="00127C89" w:rsidP="007952E4">
            <w:pPr>
              <w:spacing w:after="0" w:line="240" w:lineRule="auto"/>
              <w:ind w:right="170" w:firstLineChars="300" w:firstLine="600"/>
              <w:jc w:val="right"/>
              <w:rPr>
                <w:sz w:val="20"/>
                <w:szCs w:val="16"/>
                <w:lang w:val="bg-BG" w:eastAsia="en-GB"/>
              </w:rPr>
            </w:pPr>
            <w:r w:rsidRPr="00347CD1">
              <w:rPr>
                <w:sz w:val="20"/>
                <w:szCs w:val="16"/>
                <w:lang w:val="bg-BG" w:eastAsia="en-GB"/>
              </w:rPr>
              <w:t>3 795 534.35</w:t>
            </w:r>
          </w:p>
        </w:tc>
      </w:tr>
      <w:tr w:rsidR="00127C89" w:rsidRPr="00347CD1" w14:paraId="08280D3A" w14:textId="77777777" w:rsidTr="006875D8">
        <w:trPr>
          <w:gridAfter w:val="5"/>
          <w:wAfter w:w="2628" w:type="dxa"/>
          <w:trHeight w:val="546"/>
        </w:trPr>
        <w:tc>
          <w:tcPr>
            <w:tcW w:w="3150" w:type="dxa"/>
            <w:gridSpan w:val="2"/>
            <w:tcBorders>
              <w:top w:val="single" w:sz="4" w:space="0" w:color="auto"/>
              <w:left w:val="nil"/>
              <w:bottom w:val="single" w:sz="4" w:space="0" w:color="auto"/>
              <w:right w:val="nil"/>
            </w:tcBorders>
            <w:shd w:val="clear" w:color="auto" w:fill="auto"/>
            <w:vAlign w:val="bottom"/>
            <w:hideMark/>
          </w:tcPr>
          <w:p w14:paraId="3667F18D" w14:textId="77777777" w:rsidR="00127C89" w:rsidRPr="00347CD1" w:rsidRDefault="00127C89" w:rsidP="00127C89">
            <w:pPr>
              <w:spacing w:after="0" w:line="240" w:lineRule="auto"/>
              <w:jc w:val="right"/>
              <w:rPr>
                <w:sz w:val="20"/>
                <w:szCs w:val="16"/>
                <w:lang w:val="bg-BG" w:eastAsia="en-GB"/>
              </w:rPr>
            </w:pPr>
            <w:r w:rsidRPr="00347CD1">
              <w:rPr>
                <w:sz w:val="20"/>
                <w:szCs w:val="16"/>
                <w:lang w:val="bg-BG" w:eastAsia="en-GB"/>
              </w:rPr>
              <w:t xml:space="preserve">Използвана земеделска площ </w:t>
            </w:r>
            <w:r w:rsidR="00AC032D" w:rsidRPr="00347CD1">
              <w:rPr>
                <w:sz w:val="20"/>
                <w:szCs w:val="16"/>
                <w:lang w:val="bg-BG" w:eastAsia="en-GB"/>
              </w:rPr>
              <w:t>–</w:t>
            </w:r>
            <w:r w:rsidRPr="00347CD1">
              <w:rPr>
                <w:sz w:val="20"/>
                <w:szCs w:val="16"/>
                <w:lang w:val="bg-BG" w:eastAsia="en-GB"/>
              </w:rPr>
              <w:t xml:space="preserve"> общо </w:t>
            </w:r>
            <w:r w:rsidRPr="00347CD1">
              <w:rPr>
                <w:sz w:val="20"/>
                <w:szCs w:val="16"/>
                <w:lang w:val="bg-BG" w:eastAsia="en-GB"/>
              </w:rPr>
              <w:br/>
              <w:t>(вкл. общата земя за паша на животни)* (ha)</w:t>
            </w:r>
          </w:p>
        </w:tc>
        <w:tc>
          <w:tcPr>
            <w:tcW w:w="1860" w:type="dxa"/>
            <w:gridSpan w:val="4"/>
            <w:tcBorders>
              <w:top w:val="single" w:sz="4" w:space="0" w:color="auto"/>
              <w:left w:val="nil"/>
              <w:bottom w:val="single" w:sz="4" w:space="0" w:color="auto"/>
              <w:right w:val="nil"/>
            </w:tcBorders>
            <w:shd w:val="clear" w:color="auto" w:fill="auto"/>
            <w:noWrap/>
            <w:vAlign w:val="bottom"/>
            <w:hideMark/>
          </w:tcPr>
          <w:p w14:paraId="4CAA8597" w14:textId="77777777" w:rsidR="00127C89" w:rsidRPr="00347CD1" w:rsidRDefault="00127C89" w:rsidP="007952E4">
            <w:pPr>
              <w:spacing w:after="0" w:line="240" w:lineRule="auto"/>
              <w:ind w:right="170" w:firstLineChars="200" w:firstLine="400"/>
              <w:jc w:val="right"/>
              <w:rPr>
                <w:sz w:val="20"/>
                <w:szCs w:val="16"/>
                <w:lang w:val="bg-BG" w:eastAsia="en-GB"/>
              </w:rPr>
            </w:pPr>
            <w:r w:rsidRPr="00347CD1">
              <w:rPr>
                <w:sz w:val="20"/>
                <w:szCs w:val="16"/>
                <w:lang w:val="bg-BG" w:eastAsia="en-GB"/>
              </w:rPr>
              <w:t>4 475 528.07</w:t>
            </w:r>
          </w:p>
        </w:tc>
        <w:tc>
          <w:tcPr>
            <w:tcW w:w="1795" w:type="dxa"/>
            <w:gridSpan w:val="4"/>
            <w:tcBorders>
              <w:top w:val="single" w:sz="4" w:space="0" w:color="auto"/>
              <w:left w:val="nil"/>
              <w:bottom w:val="single" w:sz="4" w:space="0" w:color="auto"/>
              <w:right w:val="nil"/>
            </w:tcBorders>
            <w:shd w:val="clear" w:color="auto" w:fill="auto"/>
            <w:noWrap/>
            <w:vAlign w:val="bottom"/>
            <w:hideMark/>
          </w:tcPr>
          <w:p w14:paraId="44D3C3C1" w14:textId="77777777" w:rsidR="00127C89" w:rsidRPr="00347CD1" w:rsidRDefault="00127C89" w:rsidP="007952E4">
            <w:pPr>
              <w:spacing w:after="0" w:line="240" w:lineRule="auto"/>
              <w:ind w:right="170"/>
              <w:jc w:val="right"/>
              <w:rPr>
                <w:sz w:val="20"/>
                <w:szCs w:val="16"/>
                <w:lang w:val="bg-BG" w:eastAsia="en-GB"/>
              </w:rPr>
            </w:pPr>
            <w:r w:rsidRPr="00347CD1">
              <w:rPr>
                <w:sz w:val="20"/>
                <w:szCs w:val="16"/>
                <w:lang w:val="bg-BG" w:eastAsia="en-GB"/>
              </w:rPr>
              <w:t>4 650 936.04</w:t>
            </w:r>
          </w:p>
        </w:tc>
        <w:tc>
          <w:tcPr>
            <w:tcW w:w="2087" w:type="dxa"/>
            <w:gridSpan w:val="4"/>
            <w:tcBorders>
              <w:top w:val="single" w:sz="4" w:space="0" w:color="auto"/>
              <w:left w:val="nil"/>
              <w:bottom w:val="single" w:sz="4" w:space="0" w:color="auto"/>
              <w:right w:val="nil"/>
            </w:tcBorders>
            <w:shd w:val="clear" w:color="auto" w:fill="auto"/>
            <w:noWrap/>
            <w:vAlign w:val="bottom"/>
            <w:hideMark/>
          </w:tcPr>
          <w:p w14:paraId="0B098B0C" w14:textId="77777777" w:rsidR="00127C89" w:rsidRPr="00347CD1" w:rsidRDefault="00127C89" w:rsidP="007952E4">
            <w:pPr>
              <w:spacing w:after="0" w:line="240" w:lineRule="auto"/>
              <w:ind w:right="170" w:firstLineChars="300" w:firstLine="600"/>
              <w:jc w:val="right"/>
              <w:rPr>
                <w:sz w:val="20"/>
                <w:szCs w:val="16"/>
                <w:lang w:val="bg-BG" w:eastAsia="en-GB"/>
              </w:rPr>
            </w:pPr>
            <w:r w:rsidRPr="00347CD1">
              <w:rPr>
                <w:sz w:val="20"/>
                <w:szCs w:val="16"/>
                <w:lang w:val="bg-BG" w:eastAsia="en-GB"/>
              </w:rPr>
              <w:t>4 491 859.94</w:t>
            </w:r>
          </w:p>
        </w:tc>
      </w:tr>
      <w:tr w:rsidR="00127C89" w:rsidRPr="00347CD1" w14:paraId="21AE3729" w14:textId="77777777" w:rsidTr="006875D8">
        <w:trPr>
          <w:gridAfter w:val="5"/>
          <w:wAfter w:w="2628" w:type="dxa"/>
          <w:trHeight w:val="720"/>
        </w:trPr>
        <w:tc>
          <w:tcPr>
            <w:tcW w:w="3150" w:type="dxa"/>
            <w:gridSpan w:val="2"/>
            <w:tcBorders>
              <w:top w:val="single" w:sz="4" w:space="0" w:color="auto"/>
              <w:left w:val="nil"/>
              <w:bottom w:val="single" w:sz="4" w:space="0" w:color="auto"/>
              <w:right w:val="nil"/>
            </w:tcBorders>
            <w:shd w:val="clear" w:color="auto" w:fill="auto"/>
            <w:vAlign w:val="bottom"/>
            <w:hideMark/>
          </w:tcPr>
          <w:p w14:paraId="03901096" w14:textId="77777777" w:rsidR="00127C89" w:rsidRPr="00347CD1" w:rsidRDefault="00127C89" w:rsidP="00127C89">
            <w:pPr>
              <w:spacing w:after="0" w:line="240" w:lineRule="auto"/>
              <w:jc w:val="right"/>
              <w:rPr>
                <w:sz w:val="20"/>
                <w:szCs w:val="16"/>
                <w:lang w:val="bg-BG" w:eastAsia="en-GB"/>
              </w:rPr>
            </w:pPr>
            <w:r w:rsidRPr="00347CD1">
              <w:rPr>
                <w:sz w:val="20"/>
                <w:szCs w:val="16"/>
                <w:lang w:val="bg-BG" w:eastAsia="en-GB"/>
              </w:rPr>
              <w:t xml:space="preserve">Обща стандартна продукция на земеделските </w:t>
            </w:r>
            <w:r w:rsidRPr="00347CD1">
              <w:rPr>
                <w:sz w:val="20"/>
                <w:szCs w:val="16"/>
                <w:lang w:val="bg-BG" w:eastAsia="en-GB"/>
              </w:rPr>
              <w:br/>
              <w:t>стопанства (хил. евро)**</w:t>
            </w:r>
          </w:p>
        </w:tc>
        <w:tc>
          <w:tcPr>
            <w:tcW w:w="1860" w:type="dxa"/>
            <w:gridSpan w:val="4"/>
            <w:tcBorders>
              <w:top w:val="single" w:sz="4" w:space="0" w:color="auto"/>
              <w:left w:val="nil"/>
              <w:bottom w:val="single" w:sz="4" w:space="0" w:color="auto"/>
              <w:right w:val="nil"/>
            </w:tcBorders>
            <w:shd w:val="clear" w:color="auto" w:fill="auto"/>
            <w:noWrap/>
            <w:vAlign w:val="bottom"/>
            <w:hideMark/>
          </w:tcPr>
          <w:p w14:paraId="48D90BE8" w14:textId="77777777" w:rsidR="00127C89" w:rsidRPr="00347CD1" w:rsidRDefault="00127C89" w:rsidP="007952E4">
            <w:pPr>
              <w:spacing w:after="0" w:line="240" w:lineRule="auto"/>
              <w:ind w:right="170" w:firstLineChars="200" w:firstLine="400"/>
              <w:jc w:val="right"/>
              <w:rPr>
                <w:sz w:val="20"/>
                <w:szCs w:val="16"/>
                <w:lang w:val="bg-BG" w:eastAsia="en-GB"/>
              </w:rPr>
            </w:pPr>
            <w:r w:rsidRPr="00347CD1">
              <w:rPr>
                <w:sz w:val="20"/>
                <w:szCs w:val="16"/>
                <w:lang w:val="bg-BG" w:eastAsia="en-GB"/>
              </w:rPr>
              <w:t>2 458 263</w:t>
            </w:r>
          </w:p>
        </w:tc>
        <w:tc>
          <w:tcPr>
            <w:tcW w:w="1795" w:type="dxa"/>
            <w:gridSpan w:val="4"/>
            <w:tcBorders>
              <w:top w:val="single" w:sz="4" w:space="0" w:color="auto"/>
              <w:left w:val="nil"/>
              <w:bottom w:val="single" w:sz="4" w:space="0" w:color="auto"/>
              <w:right w:val="nil"/>
            </w:tcBorders>
            <w:shd w:val="clear" w:color="auto" w:fill="auto"/>
            <w:noWrap/>
            <w:vAlign w:val="bottom"/>
            <w:hideMark/>
          </w:tcPr>
          <w:p w14:paraId="49AA8CB6" w14:textId="77777777" w:rsidR="00127C89" w:rsidRPr="00347CD1" w:rsidRDefault="00127C89" w:rsidP="007952E4">
            <w:pPr>
              <w:spacing w:after="0" w:line="240" w:lineRule="auto"/>
              <w:ind w:right="170" w:firstLineChars="200" w:firstLine="400"/>
              <w:jc w:val="right"/>
              <w:rPr>
                <w:sz w:val="20"/>
                <w:szCs w:val="16"/>
                <w:lang w:val="bg-BG" w:eastAsia="en-GB"/>
              </w:rPr>
            </w:pPr>
            <w:r w:rsidRPr="00347CD1">
              <w:rPr>
                <w:sz w:val="20"/>
                <w:szCs w:val="16"/>
                <w:lang w:val="bg-BG" w:eastAsia="en-GB"/>
              </w:rPr>
              <w:t>3 260 817</w:t>
            </w:r>
          </w:p>
        </w:tc>
        <w:tc>
          <w:tcPr>
            <w:tcW w:w="2087" w:type="dxa"/>
            <w:gridSpan w:val="4"/>
            <w:tcBorders>
              <w:top w:val="single" w:sz="4" w:space="0" w:color="auto"/>
              <w:left w:val="nil"/>
              <w:bottom w:val="single" w:sz="4" w:space="0" w:color="auto"/>
              <w:right w:val="nil"/>
            </w:tcBorders>
            <w:shd w:val="clear" w:color="auto" w:fill="auto"/>
            <w:noWrap/>
            <w:vAlign w:val="bottom"/>
            <w:hideMark/>
          </w:tcPr>
          <w:p w14:paraId="2EE4FC42" w14:textId="77777777" w:rsidR="00127C89" w:rsidRPr="00347CD1" w:rsidRDefault="00127C89" w:rsidP="007952E4">
            <w:pPr>
              <w:spacing w:after="0" w:line="240" w:lineRule="auto"/>
              <w:ind w:right="170" w:firstLineChars="300" w:firstLine="600"/>
              <w:jc w:val="right"/>
              <w:rPr>
                <w:sz w:val="20"/>
                <w:szCs w:val="16"/>
                <w:lang w:val="bg-BG" w:eastAsia="en-GB"/>
              </w:rPr>
            </w:pPr>
            <w:r w:rsidRPr="00347CD1">
              <w:rPr>
                <w:sz w:val="20"/>
                <w:szCs w:val="16"/>
                <w:lang w:val="bg-BG" w:eastAsia="en-GB"/>
              </w:rPr>
              <w:t>3 776 469</w:t>
            </w:r>
          </w:p>
        </w:tc>
      </w:tr>
      <w:tr w:rsidR="00127C89" w:rsidRPr="00347CD1" w14:paraId="5B82B3CA" w14:textId="77777777" w:rsidTr="006875D8">
        <w:trPr>
          <w:gridAfter w:val="5"/>
          <w:wAfter w:w="2628" w:type="dxa"/>
          <w:trHeight w:val="365"/>
        </w:trPr>
        <w:tc>
          <w:tcPr>
            <w:tcW w:w="3150" w:type="dxa"/>
            <w:gridSpan w:val="2"/>
            <w:tcBorders>
              <w:top w:val="single" w:sz="4" w:space="0" w:color="auto"/>
              <w:left w:val="nil"/>
              <w:bottom w:val="single" w:sz="4" w:space="0" w:color="auto"/>
              <w:right w:val="nil"/>
            </w:tcBorders>
            <w:shd w:val="clear" w:color="auto" w:fill="auto"/>
            <w:vAlign w:val="bottom"/>
            <w:hideMark/>
          </w:tcPr>
          <w:p w14:paraId="3386E8CD" w14:textId="77777777" w:rsidR="00127C89" w:rsidRPr="00347CD1" w:rsidRDefault="00127C89" w:rsidP="00127C89">
            <w:pPr>
              <w:spacing w:after="0" w:line="240" w:lineRule="auto"/>
              <w:jc w:val="right"/>
              <w:rPr>
                <w:sz w:val="20"/>
                <w:szCs w:val="16"/>
                <w:lang w:val="bg-BG" w:eastAsia="en-GB"/>
              </w:rPr>
            </w:pPr>
            <w:r w:rsidRPr="00347CD1">
              <w:rPr>
                <w:sz w:val="20"/>
                <w:szCs w:val="16"/>
                <w:lang w:val="bg-BG" w:eastAsia="en-GB"/>
              </w:rPr>
              <w:t>Животински единици</w:t>
            </w:r>
          </w:p>
        </w:tc>
        <w:tc>
          <w:tcPr>
            <w:tcW w:w="1860" w:type="dxa"/>
            <w:gridSpan w:val="4"/>
            <w:tcBorders>
              <w:top w:val="single" w:sz="4" w:space="0" w:color="auto"/>
              <w:left w:val="nil"/>
              <w:bottom w:val="single" w:sz="4" w:space="0" w:color="auto"/>
              <w:right w:val="nil"/>
            </w:tcBorders>
            <w:shd w:val="clear" w:color="auto" w:fill="auto"/>
            <w:noWrap/>
            <w:vAlign w:val="bottom"/>
            <w:hideMark/>
          </w:tcPr>
          <w:p w14:paraId="599DD032" w14:textId="77777777" w:rsidR="00127C89" w:rsidRPr="00347CD1" w:rsidRDefault="00127C89" w:rsidP="007952E4">
            <w:pPr>
              <w:spacing w:after="0" w:line="240" w:lineRule="auto"/>
              <w:ind w:right="170" w:firstLineChars="200" w:firstLine="400"/>
              <w:jc w:val="right"/>
              <w:rPr>
                <w:sz w:val="20"/>
                <w:szCs w:val="16"/>
                <w:lang w:val="bg-BG" w:eastAsia="en-GB"/>
              </w:rPr>
            </w:pPr>
            <w:r w:rsidRPr="00347CD1">
              <w:rPr>
                <w:sz w:val="20"/>
                <w:szCs w:val="16"/>
                <w:lang w:val="bg-BG" w:eastAsia="en-GB"/>
              </w:rPr>
              <w:t>1 149 736.7</w:t>
            </w:r>
          </w:p>
        </w:tc>
        <w:tc>
          <w:tcPr>
            <w:tcW w:w="1795" w:type="dxa"/>
            <w:gridSpan w:val="4"/>
            <w:tcBorders>
              <w:top w:val="single" w:sz="4" w:space="0" w:color="auto"/>
              <w:left w:val="nil"/>
              <w:bottom w:val="single" w:sz="4" w:space="0" w:color="auto"/>
              <w:right w:val="nil"/>
            </w:tcBorders>
            <w:shd w:val="clear" w:color="auto" w:fill="auto"/>
            <w:noWrap/>
            <w:vAlign w:val="bottom"/>
            <w:hideMark/>
          </w:tcPr>
          <w:p w14:paraId="1648F232" w14:textId="77777777" w:rsidR="00127C89" w:rsidRPr="00347CD1" w:rsidRDefault="00127C89" w:rsidP="007952E4">
            <w:pPr>
              <w:spacing w:after="0" w:line="240" w:lineRule="auto"/>
              <w:ind w:right="170"/>
              <w:jc w:val="right"/>
              <w:rPr>
                <w:sz w:val="20"/>
                <w:szCs w:val="16"/>
                <w:lang w:val="bg-BG" w:eastAsia="en-GB"/>
              </w:rPr>
            </w:pPr>
            <w:r w:rsidRPr="00347CD1">
              <w:rPr>
                <w:sz w:val="20"/>
                <w:szCs w:val="16"/>
                <w:lang w:val="bg-BG" w:eastAsia="en-GB"/>
              </w:rPr>
              <w:t>1 024 910.8</w:t>
            </w:r>
          </w:p>
        </w:tc>
        <w:tc>
          <w:tcPr>
            <w:tcW w:w="2087" w:type="dxa"/>
            <w:gridSpan w:val="4"/>
            <w:tcBorders>
              <w:top w:val="single" w:sz="4" w:space="0" w:color="auto"/>
              <w:left w:val="nil"/>
              <w:bottom w:val="single" w:sz="4" w:space="0" w:color="auto"/>
              <w:right w:val="nil"/>
            </w:tcBorders>
            <w:shd w:val="clear" w:color="auto" w:fill="auto"/>
            <w:noWrap/>
            <w:vAlign w:val="bottom"/>
            <w:hideMark/>
          </w:tcPr>
          <w:p w14:paraId="07802E73" w14:textId="77777777" w:rsidR="00127C89" w:rsidRPr="00347CD1" w:rsidRDefault="00127C89" w:rsidP="007952E4">
            <w:pPr>
              <w:spacing w:after="0" w:line="240" w:lineRule="auto"/>
              <w:ind w:right="170" w:firstLineChars="300" w:firstLine="600"/>
              <w:jc w:val="right"/>
              <w:rPr>
                <w:sz w:val="20"/>
                <w:szCs w:val="16"/>
                <w:lang w:val="bg-BG" w:eastAsia="en-GB"/>
              </w:rPr>
            </w:pPr>
            <w:r w:rsidRPr="00347CD1">
              <w:rPr>
                <w:sz w:val="20"/>
                <w:szCs w:val="16"/>
                <w:lang w:val="bg-BG" w:eastAsia="en-GB"/>
              </w:rPr>
              <w:t>1 064 192.0</w:t>
            </w:r>
          </w:p>
        </w:tc>
      </w:tr>
      <w:tr w:rsidR="00127C89" w:rsidRPr="00347CD1" w14:paraId="3757621B" w14:textId="77777777" w:rsidTr="006875D8">
        <w:trPr>
          <w:gridAfter w:val="5"/>
          <w:wAfter w:w="2628" w:type="dxa"/>
          <w:trHeight w:val="312"/>
        </w:trPr>
        <w:tc>
          <w:tcPr>
            <w:tcW w:w="3150" w:type="dxa"/>
            <w:gridSpan w:val="2"/>
            <w:tcBorders>
              <w:top w:val="single" w:sz="4" w:space="0" w:color="auto"/>
              <w:left w:val="nil"/>
              <w:bottom w:val="single" w:sz="4" w:space="0" w:color="auto"/>
              <w:right w:val="nil"/>
            </w:tcBorders>
            <w:shd w:val="clear" w:color="auto" w:fill="auto"/>
            <w:vAlign w:val="bottom"/>
            <w:hideMark/>
          </w:tcPr>
          <w:p w14:paraId="40382732" w14:textId="77777777" w:rsidR="00127C89" w:rsidRPr="00347CD1" w:rsidRDefault="00127C89" w:rsidP="00127C89">
            <w:pPr>
              <w:spacing w:after="0" w:line="240" w:lineRule="auto"/>
              <w:jc w:val="right"/>
              <w:rPr>
                <w:sz w:val="20"/>
                <w:szCs w:val="16"/>
                <w:lang w:val="bg-BG" w:eastAsia="en-GB"/>
              </w:rPr>
            </w:pPr>
            <w:r w:rsidRPr="00347CD1">
              <w:rPr>
                <w:sz w:val="20"/>
                <w:szCs w:val="16"/>
                <w:lang w:val="bg-BG" w:eastAsia="en-GB"/>
              </w:rPr>
              <w:t>Вложен труд - ГРЕ</w:t>
            </w:r>
          </w:p>
        </w:tc>
        <w:tc>
          <w:tcPr>
            <w:tcW w:w="1860" w:type="dxa"/>
            <w:gridSpan w:val="4"/>
            <w:tcBorders>
              <w:top w:val="single" w:sz="4" w:space="0" w:color="auto"/>
              <w:left w:val="nil"/>
              <w:bottom w:val="single" w:sz="4" w:space="0" w:color="auto"/>
              <w:right w:val="nil"/>
            </w:tcBorders>
            <w:shd w:val="clear" w:color="auto" w:fill="auto"/>
            <w:noWrap/>
            <w:vAlign w:val="bottom"/>
            <w:hideMark/>
          </w:tcPr>
          <w:p w14:paraId="454488B3" w14:textId="77777777" w:rsidR="00127C89" w:rsidRPr="00347CD1" w:rsidRDefault="00127C89" w:rsidP="007952E4">
            <w:pPr>
              <w:spacing w:after="0" w:line="240" w:lineRule="auto"/>
              <w:ind w:right="170" w:firstLineChars="200" w:firstLine="400"/>
              <w:jc w:val="right"/>
              <w:rPr>
                <w:sz w:val="20"/>
                <w:szCs w:val="16"/>
                <w:lang w:val="bg-BG" w:eastAsia="en-GB"/>
              </w:rPr>
            </w:pPr>
            <w:r w:rsidRPr="00347CD1">
              <w:rPr>
                <w:sz w:val="20"/>
                <w:szCs w:val="16"/>
                <w:lang w:val="bg-BG" w:eastAsia="en-GB"/>
              </w:rPr>
              <w:t>406 519</w:t>
            </w:r>
          </w:p>
        </w:tc>
        <w:tc>
          <w:tcPr>
            <w:tcW w:w="1795" w:type="dxa"/>
            <w:gridSpan w:val="4"/>
            <w:tcBorders>
              <w:top w:val="single" w:sz="4" w:space="0" w:color="auto"/>
              <w:left w:val="nil"/>
              <w:bottom w:val="single" w:sz="4" w:space="0" w:color="auto"/>
              <w:right w:val="nil"/>
            </w:tcBorders>
            <w:shd w:val="clear" w:color="auto" w:fill="auto"/>
            <w:noWrap/>
            <w:vAlign w:val="bottom"/>
            <w:hideMark/>
          </w:tcPr>
          <w:p w14:paraId="713D0534" w14:textId="77777777" w:rsidR="00127C89" w:rsidRPr="00347CD1" w:rsidRDefault="00127C89" w:rsidP="007952E4">
            <w:pPr>
              <w:spacing w:after="0" w:line="240" w:lineRule="auto"/>
              <w:ind w:right="170" w:firstLineChars="200" w:firstLine="400"/>
              <w:jc w:val="right"/>
              <w:rPr>
                <w:sz w:val="20"/>
                <w:szCs w:val="16"/>
                <w:lang w:val="bg-BG" w:eastAsia="en-GB"/>
              </w:rPr>
            </w:pPr>
            <w:r w:rsidRPr="00347CD1">
              <w:rPr>
                <w:sz w:val="20"/>
                <w:szCs w:val="16"/>
                <w:lang w:val="bg-BG" w:eastAsia="en-GB"/>
              </w:rPr>
              <w:t>320 231</w:t>
            </w:r>
          </w:p>
        </w:tc>
        <w:tc>
          <w:tcPr>
            <w:tcW w:w="2087" w:type="dxa"/>
            <w:gridSpan w:val="4"/>
            <w:tcBorders>
              <w:top w:val="single" w:sz="4" w:space="0" w:color="auto"/>
              <w:left w:val="nil"/>
              <w:bottom w:val="single" w:sz="4" w:space="0" w:color="auto"/>
              <w:right w:val="nil"/>
            </w:tcBorders>
            <w:shd w:val="clear" w:color="auto" w:fill="auto"/>
            <w:noWrap/>
            <w:vAlign w:val="bottom"/>
            <w:hideMark/>
          </w:tcPr>
          <w:p w14:paraId="4CFD9559" w14:textId="77777777" w:rsidR="00127C89" w:rsidRPr="00347CD1" w:rsidRDefault="00127C89" w:rsidP="007952E4">
            <w:pPr>
              <w:spacing w:after="0" w:line="240" w:lineRule="auto"/>
              <w:ind w:right="170" w:firstLineChars="300" w:firstLine="600"/>
              <w:jc w:val="right"/>
              <w:rPr>
                <w:sz w:val="20"/>
                <w:szCs w:val="16"/>
                <w:lang w:val="bg-BG" w:eastAsia="en-GB"/>
              </w:rPr>
            </w:pPr>
            <w:r w:rsidRPr="00347CD1">
              <w:rPr>
                <w:sz w:val="20"/>
                <w:szCs w:val="16"/>
                <w:lang w:val="bg-BG" w:eastAsia="en-GB"/>
              </w:rPr>
              <w:t>253 946</w:t>
            </w:r>
          </w:p>
        </w:tc>
      </w:tr>
      <w:tr w:rsidR="00FB7A86" w:rsidRPr="00347CD1" w14:paraId="064E3FB7" w14:textId="77777777" w:rsidTr="007952E4">
        <w:trPr>
          <w:gridAfter w:val="1"/>
          <w:wAfter w:w="916" w:type="dxa"/>
          <w:trHeight w:val="300"/>
        </w:trPr>
        <w:tc>
          <w:tcPr>
            <w:tcW w:w="10604" w:type="dxa"/>
            <w:gridSpan w:val="18"/>
            <w:tcBorders>
              <w:top w:val="nil"/>
              <w:left w:val="nil"/>
              <w:bottom w:val="nil"/>
              <w:right w:val="nil"/>
            </w:tcBorders>
            <w:shd w:val="clear" w:color="auto" w:fill="auto"/>
            <w:noWrap/>
            <w:vAlign w:val="bottom"/>
            <w:hideMark/>
          </w:tcPr>
          <w:p w14:paraId="2E5B796E" w14:textId="77777777" w:rsidR="00FB7A86" w:rsidRPr="00347CD1" w:rsidRDefault="00FB7A86" w:rsidP="00FB7A86">
            <w:pPr>
              <w:spacing w:after="0" w:line="240" w:lineRule="auto"/>
              <w:jc w:val="left"/>
              <w:rPr>
                <w:color w:val="000000"/>
                <w:sz w:val="18"/>
                <w:szCs w:val="16"/>
                <w:lang w:val="bg-BG" w:eastAsia="en-GB"/>
              </w:rPr>
            </w:pPr>
            <w:r w:rsidRPr="00347CD1">
              <w:rPr>
                <w:color w:val="000000"/>
                <w:sz w:val="18"/>
                <w:szCs w:val="16"/>
                <w:lang w:val="bg-BG" w:eastAsia="en-GB"/>
              </w:rPr>
              <w:t>* Включени са данните и за 264 изследвани статистически единици, които предоставят обща земя за паша на животни.</w:t>
            </w:r>
          </w:p>
        </w:tc>
      </w:tr>
      <w:tr w:rsidR="00FB7A86" w:rsidRPr="00347CD1" w14:paraId="25C46904" w14:textId="77777777" w:rsidTr="007952E4">
        <w:trPr>
          <w:gridAfter w:val="1"/>
          <w:wAfter w:w="916" w:type="dxa"/>
          <w:trHeight w:val="439"/>
        </w:trPr>
        <w:tc>
          <w:tcPr>
            <w:tcW w:w="10604" w:type="dxa"/>
            <w:gridSpan w:val="18"/>
            <w:tcBorders>
              <w:top w:val="nil"/>
              <w:left w:val="nil"/>
              <w:bottom w:val="nil"/>
              <w:right w:val="nil"/>
            </w:tcBorders>
            <w:shd w:val="clear" w:color="auto" w:fill="auto"/>
            <w:vAlign w:val="bottom"/>
            <w:hideMark/>
          </w:tcPr>
          <w:p w14:paraId="02EEFF4A" w14:textId="6A28ED51" w:rsidR="00FB7A86" w:rsidRPr="00347CD1" w:rsidRDefault="00FB7A86" w:rsidP="006875D8">
            <w:pPr>
              <w:spacing w:after="0" w:line="240" w:lineRule="auto"/>
              <w:ind w:right="998"/>
              <w:jc w:val="left"/>
              <w:rPr>
                <w:sz w:val="18"/>
                <w:szCs w:val="16"/>
                <w:lang w:val="bg-BG" w:eastAsia="en-GB"/>
              </w:rPr>
            </w:pPr>
            <w:r w:rsidRPr="00347CD1">
              <w:rPr>
                <w:sz w:val="18"/>
                <w:szCs w:val="16"/>
                <w:lang w:val="bg-BG" w:eastAsia="en-GB"/>
              </w:rPr>
              <w:t xml:space="preserve">** Общата стандартна продукция на земеделските стопанства през 2010 г. е изчислена при използване на СП'2007, през 2013 - при използване на СП'2010, през 2016 </w:t>
            </w:r>
            <w:r w:rsidR="00FA45C3" w:rsidRPr="00347CD1">
              <w:rPr>
                <w:sz w:val="18"/>
                <w:szCs w:val="16"/>
                <w:lang w:val="bg-BG" w:eastAsia="en-GB"/>
              </w:rPr>
              <w:t>–</w:t>
            </w:r>
            <w:r w:rsidRPr="00347CD1">
              <w:rPr>
                <w:sz w:val="18"/>
                <w:szCs w:val="16"/>
                <w:lang w:val="bg-BG" w:eastAsia="en-GB"/>
              </w:rPr>
              <w:t xml:space="preserve"> при използване на СП'2013.</w:t>
            </w:r>
          </w:p>
        </w:tc>
      </w:tr>
      <w:tr w:rsidR="00FB7A86" w:rsidRPr="00347CD1" w14:paraId="3F6F8B15" w14:textId="77777777" w:rsidTr="007952E4">
        <w:trPr>
          <w:gridAfter w:val="2"/>
          <w:wAfter w:w="922" w:type="dxa"/>
          <w:trHeight w:val="300"/>
        </w:trPr>
        <w:tc>
          <w:tcPr>
            <w:tcW w:w="8315" w:type="dxa"/>
            <w:gridSpan w:val="13"/>
            <w:tcBorders>
              <w:top w:val="nil"/>
              <w:left w:val="nil"/>
              <w:bottom w:val="nil"/>
              <w:right w:val="nil"/>
            </w:tcBorders>
            <w:shd w:val="clear" w:color="auto" w:fill="auto"/>
            <w:noWrap/>
            <w:vAlign w:val="bottom"/>
            <w:hideMark/>
          </w:tcPr>
          <w:p w14:paraId="7AFD7B98" w14:textId="77777777" w:rsidR="00FB7A86" w:rsidRPr="00347CD1" w:rsidRDefault="00FB7A86" w:rsidP="00FB7A86">
            <w:pPr>
              <w:spacing w:after="0" w:line="240" w:lineRule="auto"/>
              <w:jc w:val="left"/>
              <w:rPr>
                <w:sz w:val="18"/>
                <w:szCs w:val="16"/>
                <w:lang w:val="bg-BG" w:eastAsia="en-GB"/>
              </w:rPr>
            </w:pPr>
            <w:r w:rsidRPr="00347CD1">
              <w:rPr>
                <w:sz w:val="18"/>
                <w:szCs w:val="16"/>
                <w:lang w:val="bg-BG" w:eastAsia="en-GB"/>
              </w:rPr>
              <w:t>Източник: МЗХГ, отдел "Агростатистика", ГДЗРП, Структура на земеделските стопанства</w:t>
            </w:r>
          </w:p>
        </w:tc>
        <w:tc>
          <w:tcPr>
            <w:tcW w:w="2283" w:type="dxa"/>
            <w:gridSpan w:val="4"/>
            <w:tcBorders>
              <w:top w:val="nil"/>
              <w:left w:val="nil"/>
              <w:bottom w:val="nil"/>
              <w:right w:val="nil"/>
            </w:tcBorders>
            <w:shd w:val="clear" w:color="auto" w:fill="auto"/>
            <w:noWrap/>
            <w:vAlign w:val="bottom"/>
            <w:hideMark/>
          </w:tcPr>
          <w:p w14:paraId="697B6F73" w14:textId="77777777" w:rsidR="00FB7A86" w:rsidRPr="00347CD1" w:rsidRDefault="00FB7A86" w:rsidP="00FB7A86">
            <w:pPr>
              <w:spacing w:after="0" w:line="240" w:lineRule="auto"/>
              <w:jc w:val="left"/>
              <w:rPr>
                <w:sz w:val="20"/>
                <w:szCs w:val="16"/>
                <w:lang w:val="bg-BG" w:eastAsia="en-GB"/>
              </w:rPr>
            </w:pPr>
          </w:p>
        </w:tc>
      </w:tr>
      <w:tr w:rsidR="00BA150F" w:rsidRPr="00347CD1" w14:paraId="6C873CFE" w14:textId="77777777" w:rsidTr="007952E4">
        <w:trPr>
          <w:gridAfter w:val="3"/>
          <w:wAfter w:w="1408" w:type="dxa"/>
          <w:trHeight w:val="300"/>
        </w:trPr>
        <w:tc>
          <w:tcPr>
            <w:tcW w:w="10112" w:type="dxa"/>
            <w:gridSpan w:val="16"/>
            <w:tcBorders>
              <w:top w:val="nil"/>
              <w:left w:val="nil"/>
              <w:bottom w:val="nil"/>
              <w:right w:val="nil"/>
            </w:tcBorders>
            <w:shd w:val="clear" w:color="auto" w:fill="auto"/>
            <w:noWrap/>
            <w:vAlign w:val="bottom"/>
            <w:hideMark/>
          </w:tcPr>
          <w:p w14:paraId="35378B95" w14:textId="77777777" w:rsidR="00BA150F" w:rsidRPr="00347CD1" w:rsidRDefault="00BA150F" w:rsidP="00E913C9">
            <w:pPr>
              <w:spacing w:after="0" w:line="240" w:lineRule="auto"/>
              <w:rPr>
                <w:sz w:val="20"/>
                <w:szCs w:val="20"/>
                <w:lang w:val="bg-BG" w:eastAsia="en-GB"/>
              </w:rPr>
            </w:pPr>
          </w:p>
          <w:p w14:paraId="2EF29CA3" w14:textId="77777777" w:rsidR="00BA150F" w:rsidRPr="00347CD1" w:rsidRDefault="00BA150F" w:rsidP="00FA5027">
            <w:pPr>
              <w:spacing w:after="0" w:line="360" w:lineRule="auto"/>
              <w:rPr>
                <w:sz w:val="20"/>
                <w:lang w:val="bg-BG"/>
              </w:rPr>
            </w:pPr>
          </w:p>
          <w:p w14:paraId="2C6FD3F6" w14:textId="77777777" w:rsidR="00BA150F" w:rsidRPr="00347CD1" w:rsidRDefault="00BA150F" w:rsidP="006875D8">
            <w:pPr>
              <w:spacing w:after="0" w:line="360" w:lineRule="auto"/>
              <w:ind w:right="503" w:firstLine="747"/>
              <w:rPr>
                <w:lang w:val="bg-BG"/>
              </w:rPr>
            </w:pPr>
            <w:r w:rsidRPr="00347CD1">
              <w:rPr>
                <w:lang w:val="bg-BG"/>
              </w:rPr>
              <w:t xml:space="preserve">В таблица 2 са предоставени данни за разпределението на </w:t>
            </w:r>
            <w:r w:rsidR="00CD4A96" w:rsidRPr="00347CD1">
              <w:rPr>
                <w:lang w:val="bg-BG"/>
              </w:rPr>
              <w:t>използваната земеделска площ (</w:t>
            </w:r>
            <w:r w:rsidRPr="00347CD1">
              <w:rPr>
                <w:lang w:val="bg-BG"/>
              </w:rPr>
              <w:t>ИЗП</w:t>
            </w:r>
            <w:r w:rsidR="00CD4A96" w:rsidRPr="00347CD1">
              <w:rPr>
                <w:lang w:val="bg-BG"/>
              </w:rPr>
              <w:t>)</w:t>
            </w:r>
            <w:r w:rsidRPr="00347CD1">
              <w:rPr>
                <w:lang w:val="bg-BG"/>
              </w:rPr>
              <w:t xml:space="preserve"> в стопанствата по форма на стопанисване и по статистически райони. Информацията за собствената земя и за земята, взета под наем, аренда или под друга форма, би могла да бъде използвана за анализ на състоянието и промените на поземлените отношения, в частност на пазара на земеделска земя. Наблюдава се тенденцията за намаляване на собствената земя (табл</w:t>
            </w:r>
            <w:r w:rsidR="00AC032D" w:rsidRPr="00347CD1">
              <w:rPr>
                <w:lang w:val="bg-BG"/>
              </w:rPr>
              <w:t>ица</w:t>
            </w:r>
            <w:r w:rsidRPr="00347CD1">
              <w:rPr>
                <w:lang w:val="bg-BG"/>
              </w:rPr>
              <w:t xml:space="preserve"> 2). Регистрираните процеси за периода </w:t>
            </w:r>
            <w:r w:rsidR="009F7829" w:rsidRPr="00347CD1">
              <w:rPr>
                <w:lang w:val="bg-BG"/>
              </w:rPr>
              <w:t xml:space="preserve">от </w:t>
            </w:r>
            <w:r w:rsidRPr="00347CD1">
              <w:rPr>
                <w:lang w:val="bg-BG"/>
              </w:rPr>
              <w:t>2013</w:t>
            </w:r>
            <w:r w:rsidR="009F7829" w:rsidRPr="00347CD1">
              <w:rPr>
                <w:lang w:val="bg-BG"/>
              </w:rPr>
              <w:t xml:space="preserve"> до </w:t>
            </w:r>
            <w:r w:rsidRPr="00347CD1">
              <w:rPr>
                <w:lang w:val="bg-BG"/>
              </w:rPr>
              <w:t>2016 година, при обработване на земя, взета под наем, аренда и др. показват тенденция на намаляването ѝ в Североизточния и в Югоизточния статистически район.</w:t>
            </w:r>
          </w:p>
          <w:p w14:paraId="5923476D" w14:textId="77777777" w:rsidR="00BA150F" w:rsidRPr="00347CD1" w:rsidRDefault="00BA150F" w:rsidP="00E913C9">
            <w:pPr>
              <w:spacing w:after="0" w:line="240" w:lineRule="auto"/>
              <w:rPr>
                <w:sz w:val="20"/>
                <w:lang w:val="bg-BG"/>
              </w:rPr>
            </w:pPr>
          </w:p>
          <w:p w14:paraId="3978103E" w14:textId="77777777" w:rsidR="00BA150F" w:rsidRPr="00347CD1" w:rsidRDefault="00BA150F" w:rsidP="006875D8">
            <w:pPr>
              <w:spacing w:after="0" w:line="240" w:lineRule="auto"/>
              <w:ind w:left="1165" w:right="503" w:hanging="1023"/>
              <w:rPr>
                <w:b/>
                <w:bCs/>
                <w:sz w:val="20"/>
                <w:szCs w:val="16"/>
                <w:lang w:val="bg-BG" w:eastAsia="en-GB"/>
              </w:rPr>
            </w:pPr>
            <w:r w:rsidRPr="00347CD1">
              <w:rPr>
                <w:b/>
                <w:bCs/>
                <w:sz w:val="20"/>
                <w:szCs w:val="16"/>
                <w:lang w:val="bg-BG"/>
              </w:rPr>
              <w:t>Таблица 2. Разпределение на използваната земеделска площ в стопанствата по форма на стопанисване и по статистически райони</w:t>
            </w:r>
          </w:p>
          <w:p w14:paraId="4E13E6BA" w14:textId="77777777" w:rsidR="00BA150F" w:rsidRPr="00347CD1" w:rsidRDefault="00BA150F" w:rsidP="00E913C9">
            <w:pPr>
              <w:spacing w:after="0" w:line="240" w:lineRule="auto"/>
              <w:rPr>
                <w:sz w:val="20"/>
                <w:szCs w:val="20"/>
                <w:lang w:val="bg-BG" w:eastAsia="en-GB"/>
              </w:rPr>
            </w:pPr>
          </w:p>
        </w:tc>
      </w:tr>
      <w:tr w:rsidR="00FB7A86" w:rsidRPr="00347CD1" w14:paraId="77125405" w14:textId="77777777" w:rsidTr="006875D8">
        <w:trPr>
          <w:gridAfter w:val="3"/>
          <w:wAfter w:w="1408" w:type="dxa"/>
          <w:trHeight w:val="615"/>
        </w:trPr>
        <w:tc>
          <w:tcPr>
            <w:tcW w:w="1724"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1B3BCACC" w14:textId="77777777" w:rsidR="00FB7A86" w:rsidRPr="00347CD1" w:rsidRDefault="00FB7A86" w:rsidP="00FB7A86">
            <w:pPr>
              <w:spacing w:after="0" w:line="240" w:lineRule="auto"/>
              <w:jc w:val="center"/>
              <w:rPr>
                <w:b/>
                <w:bCs/>
                <w:sz w:val="18"/>
                <w:szCs w:val="16"/>
                <w:lang w:val="bg-BG" w:eastAsia="en-GB"/>
              </w:rPr>
            </w:pPr>
            <w:r w:rsidRPr="00347CD1">
              <w:rPr>
                <w:b/>
                <w:bCs/>
                <w:sz w:val="18"/>
                <w:szCs w:val="16"/>
                <w:lang w:val="bg-BG" w:eastAsia="en-GB"/>
              </w:rPr>
              <w:t>Статистически райони</w:t>
            </w:r>
          </w:p>
        </w:tc>
        <w:tc>
          <w:tcPr>
            <w:tcW w:w="4001" w:type="dxa"/>
            <w:gridSpan w:val="8"/>
            <w:tcBorders>
              <w:top w:val="single" w:sz="4" w:space="0" w:color="auto"/>
              <w:left w:val="nil"/>
              <w:bottom w:val="nil"/>
              <w:right w:val="single" w:sz="4" w:space="0" w:color="000000"/>
            </w:tcBorders>
            <w:shd w:val="clear" w:color="auto" w:fill="auto"/>
            <w:vAlign w:val="bottom"/>
            <w:hideMark/>
          </w:tcPr>
          <w:p w14:paraId="5FDFA496" w14:textId="77777777" w:rsidR="00FB7A86" w:rsidRPr="00347CD1" w:rsidRDefault="00FB7A86" w:rsidP="00FB7A86">
            <w:pPr>
              <w:spacing w:after="0" w:line="240" w:lineRule="auto"/>
              <w:jc w:val="center"/>
              <w:rPr>
                <w:b/>
                <w:bCs/>
                <w:sz w:val="18"/>
                <w:szCs w:val="16"/>
                <w:lang w:val="bg-BG" w:eastAsia="en-GB"/>
              </w:rPr>
            </w:pPr>
            <w:r w:rsidRPr="00347CD1">
              <w:rPr>
                <w:b/>
                <w:bCs/>
                <w:sz w:val="18"/>
                <w:szCs w:val="16"/>
                <w:lang w:val="bg-BG" w:eastAsia="en-GB"/>
              </w:rPr>
              <w:t>Собствена земя (ха)</w:t>
            </w:r>
          </w:p>
        </w:tc>
        <w:tc>
          <w:tcPr>
            <w:tcW w:w="4387" w:type="dxa"/>
            <w:gridSpan w:val="7"/>
            <w:tcBorders>
              <w:top w:val="single" w:sz="4" w:space="0" w:color="auto"/>
              <w:left w:val="nil"/>
              <w:bottom w:val="nil"/>
              <w:right w:val="nil"/>
            </w:tcBorders>
            <w:shd w:val="clear" w:color="auto" w:fill="auto"/>
            <w:vAlign w:val="bottom"/>
            <w:hideMark/>
          </w:tcPr>
          <w:p w14:paraId="21B9FC57" w14:textId="77777777" w:rsidR="00FB7A86" w:rsidRPr="00347CD1" w:rsidRDefault="00FB7A86" w:rsidP="00FB7A86">
            <w:pPr>
              <w:spacing w:after="0" w:line="240" w:lineRule="auto"/>
              <w:jc w:val="center"/>
              <w:rPr>
                <w:b/>
                <w:bCs/>
                <w:sz w:val="18"/>
                <w:szCs w:val="16"/>
                <w:lang w:val="bg-BG" w:eastAsia="en-GB"/>
              </w:rPr>
            </w:pPr>
            <w:r w:rsidRPr="00347CD1">
              <w:rPr>
                <w:b/>
                <w:bCs/>
                <w:sz w:val="18"/>
                <w:szCs w:val="16"/>
                <w:lang w:val="bg-BG" w:eastAsia="en-GB"/>
              </w:rPr>
              <w:t>Земя, взета под наем, аренда или под друга форма (ха)</w:t>
            </w:r>
          </w:p>
        </w:tc>
      </w:tr>
      <w:tr w:rsidR="00FB7A86" w:rsidRPr="00347CD1" w14:paraId="1E843FB8" w14:textId="77777777" w:rsidTr="006875D8">
        <w:trPr>
          <w:gridAfter w:val="3"/>
          <w:wAfter w:w="1408" w:type="dxa"/>
          <w:trHeight w:val="40"/>
        </w:trPr>
        <w:tc>
          <w:tcPr>
            <w:tcW w:w="1724" w:type="dxa"/>
            <w:vMerge/>
            <w:tcBorders>
              <w:top w:val="single" w:sz="4" w:space="0" w:color="auto"/>
              <w:left w:val="single" w:sz="4" w:space="0" w:color="auto"/>
              <w:bottom w:val="single" w:sz="4" w:space="0" w:color="auto"/>
              <w:right w:val="single" w:sz="4" w:space="0" w:color="000000"/>
            </w:tcBorders>
            <w:shd w:val="clear" w:color="auto" w:fill="auto"/>
            <w:vAlign w:val="center"/>
            <w:hideMark/>
          </w:tcPr>
          <w:p w14:paraId="152E296C" w14:textId="77777777" w:rsidR="00FB7A86" w:rsidRPr="00347CD1" w:rsidRDefault="00FB7A86" w:rsidP="00FB7A86">
            <w:pPr>
              <w:spacing w:after="0" w:line="240" w:lineRule="auto"/>
              <w:jc w:val="left"/>
              <w:rPr>
                <w:b/>
                <w:bCs/>
                <w:sz w:val="18"/>
                <w:szCs w:val="16"/>
                <w:lang w:val="bg-BG" w:eastAsia="en-GB"/>
              </w:rPr>
            </w:pPr>
          </w:p>
        </w:tc>
        <w:tc>
          <w:tcPr>
            <w:tcW w:w="4001" w:type="dxa"/>
            <w:gridSpan w:val="8"/>
            <w:tcBorders>
              <w:top w:val="nil"/>
              <w:left w:val="nil"/>
              <w:bottom w:val="single" w:sz="4" w:space="0" w:color="auto"/>
              <w:right w:val="single" w:sz="4" w:space="0" w:color="000000"/>
            </w:tcBorders>
            <w:shd w:val="clear" w:color="auto" w:fill="auto"/>
            <w:hideMark/>
          </w:tcPr>
          <w:p w14:paraId="26F7D367" w14:textId="77777777" w:rsidR="00FB7A86" w:rsidRPr="00347CD1" w:rsidRDefault="00FB7A86" w:rsidP="00FB7A86">
            <w:pPr>
              <w:spacing w:after="0" w:line="240" w:lineRule="auto"/>
              <w:jc w:val="center"/>
              <w:rPr>
                <w:b/>
                <w:bCs/>
                <w:sz w:val="18"/>
                <w:szCs w:val="16"/>
                <w:lang w:val="bg-BG" w:eastAsia="en-GB"/>
              </w:rPr>
            </w:pPr>
          </w:p>
        </w:tc>
        <w:tc>
          <w:tcPr>
            <w:tcW w:w="4387" w:type="dxa"/>
            <w:gridSpan w:val="7"/>
            <w:tcBorders>
              <w:top w:val="nil"/>
              <w:left w:val="nil"/>
              <w:bottom w:val="single" w:sz="4" w:space="0" w:color="auto"/>
              <w:right w:val="nil"/>
            </w:tcBorders>
            <w:shd w:val="clear" w:color="auto" w:fill="auto"/>
            <w:hideMark/>
          </w:tcPr>
          <w:p w14:paraId="0C75CE9E" w14:textId="77777777" w:rsidR="00FB7A86" w:rsidRPr="00347CD1" w:rsidRDefault="00FB7A86" w:rsidP="00FB7A86">
            <w:pPr>
              <w:spacing w:after="0" w:line="240" w:lineRule="auto"/>
              <w:jc w:val="center"/>
              <w:rPr>
                <w:b/>
                <w:bCs/>
                <w:sz w:val="18"/>
                <w:szCs w:val="16"/>
                <w:lang w:val="bg-BG" w:eastAsia="en-GB"/>
              </w:rPr>
            </w:pPr>
          </w:p>
        </w:tc>
      </w:tr>
      <w:tr w:rsidR="00620354" w:rsidRPr="00347CD1" w14:paraId="1F7C83A6" w14:textId="77777777" w:rsidTr="006875D8">
        <w:trPr>
          <w:gridAfter w:val="4"/>
          <w:wAfter w:w="1417" w:type="dxa"/>
          <w:trHeight w:val="300"/>
        </w:trPr>
        <w:tc>
          <w:tcPr>
            <w:tcW w:w="1724" w:type="dxa"/>
            <w:vMerge/>
            <w:tcBorders>
              <w:top w:val="single" w:sz="4" w:space="0" w:color="auto"/>
              <w:left w:val="single" w:sz="4" w:space="0" w:color="auto"/>
              <w:bottom w:val="single" w:sz="4" w:space="0" w:color="auto"/>
              <w:right w:val="single" w:sz="4" w:space="0" w:color="000000"/>
            </w:tcBorders>
            <w:shd w:val="clear" w:color="auto" w:fill="auto"/>
            <w:vAlign w:val="center"/>
            <w:hideMark/>
          </w:tcPr>
          <w:p w14:paraId="528D31C9" w14:textId="77777777" w:rsidR="00FB7A86" w:rsidRPr="00347CD1" w:rsidRDefault="00FB7A86" w:rsidP="00FB7A86">
            <w:pPr>
              <w:spacing w:after="0" w:line="240" w:lineRule="auto"/>
              <w:jc w:val="left"/>
              <w:rPr>
                <w:b/>
                <w:bCs/>
                <w:sz w:val="18"/>
                <w:szCs w:val="16"/>
                <w:lang w:val="bg-BG" w:eastAsia="en-GB"/>
              </w:rPr>
            </w:pPr>
          </w:p>
        </w:tc>
        <w:tc>
          <w:tcPr>
            <w:tcW w:w="1695" w:type="dxa"/>
            <w:gridSpan w:val="2"/>
            <w:tcBorders>
              <w:top w:val="nil"/>
              <w:left w:val="nil"/>
              <w:bottom w:val="single" w:sz="4" w:space="0" w:color="auto"/>
              <w:right w:val="nil"/>
            </w:tcBorders>
            <w:shd w:val="clear" w:color="auto" w:fill="auto"/>
            <w:noWrap/>
            <w:vAlign w:val="bottom"/>
            <w:hideMark/>
          </w:tcPr>
          <w:p w14:paraId="0DBBD1DA" w14:textId="77777777" w:rsidR="00FB7A86" w:rsidRPr="00347CD1" w:rsidRDefault="00FB7A86" w:rsidP="00FB7A86">
            <w:pPr>
              <w:spacing w:after="0" w:line="240" w:lineRule="auto"/>
              <w:jc w:val="center"/>
              <w:rPr>
                <w:b/>
                <w:bCs/>
                <w:sz w:val="18"/>
                <w:szCs w:val="16"/>
                <w:lang w:val="bg-BG" w:eastAsia="en-GB"/>
              </w:rPr>
            </w:pPr>
            <w:r w:rsidRPr="00347CD1">
              <w:rPr>
                <w:b/>
                <w:bCs/>
                <w:sz w:val="18"/>
                <w:szCs w:val="16"/>
                <w:lang w:val="bg-BG" w:eastAsia="en-GB"/>
              </w:rPr>
              <w:t>2010</w:t>
            </w:r>
          </w:p>
        </w:tc>
        <w:tc>
          <w:tcPr>
            <w:tcW w:w="1279" w:type="dxa"/>
            <w:gridSpan w:val="2"/>
            <w:tcBorders>
              <w:top w:val="nil"/>
              <w:left w:val="single" w:sz="4" w:space="0" w:color="auto"/>
              <w:bottom w:val="single" w:sz="4" w:space="0" w:color="auto"/>
              <w:right w:val="nil"/>
            </w:tcBorders>
            <w:shd w:val="clear" w:color="auto" w:fill="auto"/>
            <w:noWrap/>
            <w:vAlign w:val="bottom"/>
            <w:hideMark/>
          </w:tcPr>
          <w:p w14:paraId="796E45E6" w14:textId="77777777" w:rsidR="00FB7A86" w:rsidRPr="00347CD1" w:rsidRDefault="00FB7A86" w:rsidP="00FB7A86">
            <w:pPr>
              <w:spacing w:after="0" w:line="240" w:lineRule="auto"/>
              <w:jc w:val="center"/>
              <w:rPr>
                <w:b/>
                <w:bCs/>
                <w:sz w:val="18"/>
                <w:szCs w:val="16"/>
                <w:lang w:val="bg-BG" w:eastAsia="en-GB"/>
              </w:rPr>
            </w:pPr>
            <w:r w:rsidRPr="00347CD1">
              <w:rPr>
                <w:b/>
                <w:bCs/>
                <w:sz w:val="18"/>
                <w:szCs w:val="16"/>
                <w:lang w:val="bg-BG" w:eastAsia="en-GB"/>
              </w:rPr>
              <w:t>2013</w:t>
            </w:r>
          </w:p>
        </w:tc>
        <w:tc>
          <w:tcPr>
            <w:tcW w:w="1027" w:type="dxa"/>
            <w:gridSpan w:val="4"/>
            <w:tcBorders>
              <w:top w:val="nil"/>
              <w:left w:val="single" w:sz="4" w:space="0" w:color="auto"/>
              <w:bottom w:val="single" w:sz="4" w:space="0" w:color="auto"/>
              <w:right w:val="nil"/>
            </w:tcBorders>
            <w:shd w:val="clear" w:color="auto" w:fill="auto"/>
            <w:noWrap/>
            <w:vAlign w:val="bottom"/>
            <w:hideMark/>
          </w:tcPr>
          <w:p w14:paraId="167C811E" w14:textId="77777777" w:rsidR="00FB7A86" w:rsidRPr="00347CD1" w:rsidRDefault="00FB7A86" w:rsidP="00FB7A86">
            <w:pPr>
              <w:spacing w:after="0" w:line="240" w:lineRule="auto"/>
              <w:jc w:val="center"/>
              <w:rPr>
                <w:b/>
                <w:bCs/>
                <w:sz w:val="18"/>
                <w:szCs w:val="16"/>
                <w:lang w:val="bg-BG" w:eastAsia="en-GB"/>
              </w:rPr>
            </w:pPr>
            <w:r w:rsidRPr="00347CD1">
              <w:rPr>
                <w:b/>
                <w:bCs/>
                <w:sz w:val="18"/>
                <w:szCs w:val="16"/>
                <w:lang w:val="bg-BG" w:eastAsia="en-GB"/>
              </w:rPr>
              <w:t>2016</w:t>
            </w:r>
          </w:p>
        </w:tc>
        <w:tc>
          <w:tcPr>
            <w:tcW w:w="1369" w:type="dxa"/>
            <w:gridSpan w:val="3"/>
            <w:tcBorders>
              <w:top w:val="nil"/>
              <w:left w:val="single" w:sz="4" w:space="0" w:color="auto"/>
              <w:bottom w:val="single" w:sz="4" w:space="0" w:color="auto"/>
              <w:right w:val="nil"/>
            </w:tcBorders>
            <w:shd w:val="clear" w:color="auto" w:fill="auto"/>
            <w:noWrap/>
            <w:vAlign w:val="bottom"/>
            <w:hideMark/>
          </w:tcPr>
          <w:p w14:paraId="4172196A" w14:textId="77777777" w:rsidR="00FB7A86" w:rsidRPr="00347CD1" w:rsidRDefault="00FB7A86" w:rsidP="00FB7A86">
            <w:pPr>
              <w:spacing w:after="0" w:line="240" w:lineRule="auto"/>
              <w:jc w:val="center"/>
              <w:rPr>
                <w:b/>
                <w:bCs/>
                <w:sz w:val="18"/>
                <w:szCs w:val="16"/>
                <w:lang w:val="bg-BG" w:eastAsia="en-GB"/>
              </w:rPr>
            </w:pPr>
            <w:r w:rsidRPr="00347CD1">
              <w:rPr>
                <w:b/>
                <w:bCs/>
                <w:sz w:val="18"/>
                <w:szCs w:val="16"/>
                <w:lang w:val="bg-BG" w:eastAsia="en-GB"/>
              </w:rPr>
              <w:t>2010</w:t>
            </w:r>
          </w:p>
        </w:tc>
        <w:tc>
          <w:tcPr>
            <w:tcW w:w="1221" w:type="dxa"/>
            <w:tcBorders>
              <w:top w:val="nil"/>
              <w:left w:val="single" w:sz="4" w:space="0" w:color="auto"/>
              <w:bottom w:val="single" w:sz="4" w:space="0" w:color="auto"/>
              <w:right w:val="nil"/>
            </w:tcBorders>
            <w:shd w:val="clear" w:color="auto" w:fill="auto"/>
            <w:noWrap/>
            <w:vAlign w:val="bottom"/>
            <w:hideMark/>
          </w:tcPr>
          <w:p w14:paraId="5145D637" w14:textId="77777777" w:rsidR="00FB7A86" w:rsidRPr="00347CD1" w:rsidRDefault="00FB7A86" w:rsidP="00FB7A86">
            <w:pPr>
              <w:spacing w:after="0" w:line="240" w:lineRule="auto"/>
              <w:jc w:val="center"/>
              <w:rPr>
                <w:b/>
                <w:bCs/>
                <w:sz w:val="18"/>
                <w:szCs w:val="16"/>
                <w:lang w:val="bg-BG" w:eastAsia="en-GB"/>
              </w:rPr>
            </w:pPr>
            <w:r w:rsidRPr="00347CD1">
              <w:rPr>
                <w:b/>
                <w:bCs/>
                <w:sz w:val="18"/>
                <w:szCs w:val="16"/>
                <w:lang w:val="bg-BG" w:eastAsia="en-GB"/>
              </w:rPr>
              <w:t>2013</w:t>
            </w:r>
          </w:p>
        </w:tc>
        <w:tc>
          <w:tcPr>
            <w:tcW w:w="1788" w:type="dxa"/>
            <w:gridSpan w:val="2"/>
            <w:tcBorders>
              <w:top w:val="nil"/>
              <w:left w:val="single" w:sz="4" w:space="0" w:color="auto"/>
              <w:bottom w:val="single" w:sz="4" w:space="0" w:color="auto"/>
              <w:right w:val="nil"/>
            </w:tcBorders>
            <w:shd w:val="clear" w:color="auto" w:fill="auto"/>
            <w:noWrap/>
            <w:vAlign w:val="bottom"/>
            <w:hideMark/>
          </w:tcPr>
          <w:p w14:paraId="7F37EC98" w14:textId="77777777" w:rsidR="00FB7A86" w:rsidRPr="00347CD1" w:rsidRDefault="00FB7A86" w:rsidP="00FB7A86">
            <w:pPr>
              <w:spacing w:after="0" w:line="240" w:lineRule="auto"/>
              <w:jc w:val="center"/>
              <w:rPr>
                <w:b/>
                <w:bCs/>
                <w:sz w:val="18"/>
                <w:szCs w:val="16"/>
                <w:lang w:val="bg-BG" w:eastAsia="en-GB"/>
              </w:rPr>
            </w:pPr>
            <w:r w:rsidRPr="00347CD1">
              <w:rPr>
                <w:b/>
                <w:bCs/>
                <w:sz w:val="18"/>
                <w:szCs w:val="16"/>
                <w:lang w:val="bg-BG" w:eastAsia="en-GB"/>
              </w:rPr>
              <w:t>2016</w:t>
            </w:r>
          </w:p>
        </w:tc>
      </w:tr>
      <w:tr w:rsidR="00FB7A86" w:rsidRPr="00347CD1" w14:paraId="33106A64" w14:textId="77777777" w:rsidTr="006875D8">
        <w:trPr>
          <w:gridAfter w:val="3"/>
          <w:wAfter w:w="1408" w:type="dxa"/>
          <w:trHeight w:val="439"/>
        </w:trPr>
        <w:tc>
          <w:tcPr>
            <w:tcW w:w="1724" w:type="dxa"/>
            <w:tcBorders>
              <w:top w:val="single" w:sz="4" w:space="0" w:color="auto"/>
              <w:left w:val="nil"/>
              <w:bottom w:val="single" w:sz="4" w:space="0" w:color="auto"/>
              <w:right w:val="nil"/>
            </w:tcBorders>
            <w:shd w:val="clear" w:color="auto" w:fill="auto"/>
            <w:noWrap/>
            <w:vAlign w:val="bottom"/>
            <w:hideMark/>
          </w:tcPr>
          <w:p w14:paraId="06D337AC" w14:textId="77777777" w:rsidR="00FB7A86" w:rsidRPr="00347CD1" w:rsidRDefault="00FB7A86" w:rsidP="00A03893">
            <w:pPr>
              <w:spacing w:after="0" w:line="240" w:lineRule="auto"/>
              <w:ind w:firstLineChars="100" w:firstLine="180"/>
              <w:jc w:val="right"/>
              <w:rPr>
                <w:b/>
                <w:bCs/>
                <w:sz w:val="18"/>
                <w:szCs w:val="16"/>
                <w:lang w:val="bg-BG" w:eastAsia="en-GB"/>
              </w:rPr>
            </w:pPr>
            <w:r w:rsidRPr="00347CD1">
              <w:rPr>
                <w:b/>
                <w:bCs/>
                <w:sz w:val="18"/>
                <w:szCs w:val="16"/>
                <w:lang w:val="bg-BG" w:eastAsia="en-GB"/>
              </w:rPr>
              <w:t>БЪЛГАРИЯ</w:t>
            </w:r>
          </w:p>
        </w:tc>
        <w:tc>
          <w:tcPr>
            <w:tcW w:w="1426" w:type="dxa"/>
            <w:tcBorders>
              <w:top w:val="nil"/>
              <w:left w:val="nil"/>
              <w:bottom w:val="single" w:sz="4" w:space="0" w:color="auto"/>
              <w:right w:val="nil"/>
            </w:tcBorders>
            <w:shd w:val="clear" w:color="auto" w:fill="auto"/>
            <w:noWrap/>
            <w:vAlign w:val="bottom"/>
            <w:hideMark/>
          </w:tcPr>
          <w:p w14:paraId="700B7615"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723 211.69</w:t>
            </w:r>
          </w:p>
        </w:tc>
        <w:tc>
          <w:tcPr>
            <w:tcW w:w="1397" w:type="dxa"/>
            <w:gridSpan w:val="2"/>
            <w:tcBorders>
              <w:top w:val="nil"/>
              <w:left w:val="nil"/>
              <w:bottom w:val="single" w:sz="4" w:space="0" w:color="auto"/>
              <w:right w:val="nil"/>
            </w:tcBorders>
            <w:shd w:val="clear" w:color="auto" w:fill="auto"/>
            <w:noWrap/>
            <w:vAlign w:val="bottom"/>
            <w:hideMark/>
          </w:tcPr>
          <w:p w14:paraId="02BDF11A" w14:textId="77777777" w:rsidR="00FB7A86" w:rsidRPr="00347CD1" w:rsidRDefault="00FB7A86" w:rsidP="006C44E3">
            <w:pPr>
              <w:spacing w:after="0" w:line="240" w:lineRule="auto"/>
              <w:jc w:val="right"/>
              <w:rPr>
                <w:sz w:val="18"/>
                <w:szCs w:val="16"/>
                <w:lang w:val="bg-BG" w:eastAsia="en-GB"/>
              </w:rPr>
            </w:pPr>
            <w:r w:rsidRPr="00347CD1">
              <w:rPr>
                <w:sz w:val="18"/>
                <w:szCs w:val="16"/>
                <w:lang w:val="bg-BG" w:eastAsia="en-GB"/>
              </w:rPr>
              <w:t>643 479.76</w:t>
            </w:r>
          </w:p>
        </w:tc>
        <w:tc>
          <w:tcPr>
            <w:tcW w:w="1169" w:type="dxa"/>
            <w:gridSpan w:val="4"/>
            <w:tcBorders>
              <w:top w:val="nil"/>
              <w:left w:val="nil"/>
              <w:bottom w:val="single" w:sz="4" w:space="0" w:color="auto"/>
              <w:right w:val="nil"/>
            </w:tcBorders>
            <w:shd w:val="clear" w:color="auto" w:fill="auto"/>
            <w:noWrap/>
            <w:vAlign w:val="bottom"/>
            <w:hideMark/>
          </w:tcPr>
          <w:p w14:paraId="4BD73475"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556 727.13</w:t>
            </w:r>
          </w:p>
        </w:tc>
        <w:tc>
          <w:tcPr>
            <w:tcW w:w="1369" w:type="dxa"/>
            <w:gridSpan w:val="3"/>
            <w:tcBorders>
              <w:top w:val="nil"/>
              <w:left w:val="nil"/>
              <w:bottom w:val="single" w:sz="4" w:space="0" w:color="auto"/>
              <w:right w:val="nil"/>
            </w:tcBorders>
            <w:shd w:val="clear" w:color="auto" w:fill="auto"/>
            <w:noWrap/>
            <w:vAlign w:val="bottom"/>
            <w:hideMark/>
          </w:tcPr>
          <w:p w14:paraId="1A044752"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2 893 753.04</w:t>
            </w:r>
          </w:p>
        </w:tc>
        <w:tc>
          <w:tcPr>
            <w:tcW w:w="1230" w:type="dxa"/>
            <w:gridSpan w:val="2"/>
            <w:tcBorders>
              <w:top w:val="nil"/>
              <w:left w:val="nil"/>
              <w:bottom w:val="single" w:sz="4" w:space="0" w:color="auto"/>
              <w:right w:val="nil"/>
            </w:tcBorders>
            <w:shd w:val="clear" w:color="auto" w:fill="auto"/>
            <w:noWrap/>
            <w:vAlign w:val="bottom"/>
            <w:hideMark/>
          </w:tcPr>
          <w:p w14:paraId="3130E4F7"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3 151 430.78</w:t>
            </w:r>
          </w:p>
        </w:tc>
        <w:tc>
          <w:tcPr>
            <w:tcW w:w="1797" w:type="dxa"/>
            <w:gridSpan w:val="3"/>
            <w:tcBorders>
              <w:top w:val="nil"/>
              <w:left w:val="nil"/>
              <w:bottom w:val="single" w:sz="4" w:space="0" w:color="auto"/>
              <w:right w:val="nil"/>
            </w:tcBorders>
            <w:shd w:val="clear" w:color="auto" w:fill="auto"/>
            <w:noWrap/>
            <w:vAlign w:val="bottom"/>
            <w:hideMark/>
          </w:tcPr>
          <w:p w14:paraId="3BCC98D8"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3 238 807.22</w:t>
            </w:r>
          </w:p>
        </w:tc>
      </w:tr>
      <w:tr w:rsidR="00FB7A86" w:rsidRPr="00347CD1" w14:paraId="70368DF8" w14:textId="77777777" w:rsidTr="006875D8">
        <w:trPr>
          <w:gridAfter w:val="3"/>
          <w:wAfter w:w="1408" w:type="dxa"/>
          <w:trHeight w:val="439"/>
        </w:trPr>
        <w:tc>
          <w:tcPr>
            <w:tcW w:w="1724" w:type="dxa"/>
            <w:tcBorders>
              <w:top w:val="single" w:sz="4" w:space="0" w:color="auto"/>
              <w:left w:val="nil"/>
              <w:bottom w:val="single" w:sz="4" w:space="0" w:color="auto"/>
              <w:right w:val="nil"/>
            </w:tcBorders>
            <w:shd w:val="clear" w:color="auto" w:fill="auto"/>
            <w:noWrap/>
            <w:vAlign w:val="bottom"/>
            <w:hideMark/>
          </w:tcPr>
          <w:p w14:paraId="17CE4297" w14:textId="77777777" w:rsidR="00FB7A86" w:rsidRPr="00347CD1" w:rsidRDefault="00FB7A86" w:rsidP="00FB7A86">
            <w:pPr>
              <w:spacing w:after="0" w:line="240" w:lineRule="auto"/>
              <w:ind w:firstLineChars="200" w:firstLine="360"/>
              <w:jc w:val="right"/>
              <w:rPr>
                <w:sz w:val="18"/>
                <w:szCs w:val="16"/>
                <w:lang w:val="bg-BG" w:eastAsia="en-GB"/>
              </w:rPr>
            </w:pPr>
            <w:r w:rsidRPr="00347CD1">
              <w:rPr>
                <w:sz w:val="18"/>
                <w:szCs w:val="16"/>
                <w:lang w:val="bg-BG" w:eastAsia="en-GB"/>
              </w:rPr>
              <w:t>Северозападен</w:t>
            </w:r>
          </w:p>
        </w:tc>
        <w:tc>
          <w:tcPr>
            <w:tcW w:w="1426" w:type="dxa"/>
            <w:tcBorders>
              <w:top w:val="single" w:sz="4" w:space="0" w:color="auto"/>
              <w:left w:val="nil"/>
              <w:bottom w:val="single" w:sz="4" w:space="0" w:color="auto"/>
              <w:right w:val="nil"/>
            </w:tcBorders>
            <w:shd w:val="clear" w:color="auto" w:fill="auto"/>
            <w:noWrap/>
            <w:vAlign w:val="bottom"/>
            <w:hideMark/>
          </w:tcPr>
          <w:p w14:paraId="5EDD608A"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142 405.08</w:t>
            </w:r>
          </w:p>
        </w:tc>
        <w:tc>
          <w:tcPr>
            <w:tcW w:w="1397" w:type="dxa"/>
            <w:gridSpan w:val="2"/>
            <w:tcBorders>
              <w:top w:val="single" w:sz="4" w:space="0" w:color="auto"/>
              <w:left w:val="nil"/>
              <w:bottom w:val="single" w:sz="4" w:space="0" w:color="auto"/>
              <w:right w:val="nil"/>
            </w:tcBorders>
            <w:shd w:val="clear" w:color="auto" w:fill="auto"/>
            <w:noWrap/>
            <w:vAlign w:val="bottom"/>
            <w:hideMark/>
          </w:tcPr>
          <w:p w14:paraId="6DCD651F" w14:textId="77777777" w:rsidR="00FB7A86" w:rsidRPr="00347CD1" w:rsidRDefault="00FB7A86" w:rsidP="00E913C9">
            <w:pPr>
              <w:spacing w:after="0" w:line="240" w:lineRule="auto"/>
              <w:jc w:val="right"/>
              <w:rPr>
                <w:sz w:val="18"/>
                <w:szCs w:val="16"/>
                <w:lang w:val="bg-BG" w:eastAsia="en-GB"/>
              </w:rPr>
            </w:pPr>
            <w:r w:rsidRPr="00347CD1">
              <w:rPr>
                <w:sz w:val="18"/>
                <w:szCs w:val="16"/>
                <w:lang w:val="bg-BG" w:eastAsia="en-GB"/>
              </w:rPr>
              <w:t>123 710.38</w:t>
            </w:r>
          </w:p>
        </w:tc>
        <w:tc>
          <w:tcPr>
            <w:tcW w:w="1169" w:type="dxa"/>
            <w:gridSpan w:val="4"/>
            <w:tcBorders>
              <w:top w:val="single" w:sz="4" w:space="0" w:color="auto"/>
              <w:left w:val="nil"/>
              <w:bottom w:val="single" w:sz="4" w:space="0" w:color="auto"/>
              <w:right w:val="nil"/>
            </w:tcBorders>
            <w:shd w:val="clear" w:color="auto" w:fill="auto"/>
            <w:noWrap/>
            <w:vAlign w:val="bottom"/>
            <w:hideMark/>
          </w:tcPr>
          <w:p w14:paraId="7BAD520A"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98 865.02</w:t>
            </w:r>
          </w:p>
        </w:tc>
        <w:tc>
          <w:tcPr>
            <w:tcW w:w="1369" w:type="dxa"/>
            <w:gridSpan w:val="3"/>
            <w:tcBorders>
              <w:top w:val="single" w:sz="4" w:space="0" w:color="auto"/>
              <w:left w:val="nil"/>
              <w:bottom w:val="single" w:sz="4" w:space="0" w:color="auto"/>
              <w:right w:val="nil"/>
            </w:tcBorders>
            <w:shd w:val="clear" w:color="auto" w:fill="auto"/>
            <w:noWrap/>
            <w:vAlign w:val="bottom"/>
            <w:hideMark/>
          </w:tcPr>
          <w:p w14:paraId="43314C88"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607 116.89</w:t>
            </w:r>
          </w:p>
        </w:tc>
        <w:tc>
          <w:tcPr>
            <w:tcW w:w="1230" w:type="dxa"/>
            <w:gridSpan w:val="2"/>
            <w:tcBorders>
              <w:top w:val="single" w:sz="4" w:space="0" w:color="auto"/>
              <w:left w:val="nil"/>
              <w:bottom w:val="single" w:sz="4" w:space="0" w:color="auto"/>
              <w:right w:val="nil"/>
            </w:tcBorders>
            <w:shd w:val="clear" w:color="auto" w:fill="auto"/>
            <w:noWrap/>
            <w:vAlign w:val="bottom"/>
            <w:hideMark/>
          </w:tcPr>
          <w:p w14:paraId="5551E3D5"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689 325.48</w:t>
            </w:r>
          </w:p>
        </w:tc>
        <w:tc>
          <w:tcPr>
            <w:tcW w:w="1797" w:type="dxa"/>
            <w:gridSpan w:val="3"/>
            <w:tcBorders>
              <w:top w:val="single" w:sz="4" w:space="0" w:color="auto"/>
              <w:left w:val="nil"/>
              <w:bottom w:val="single" w:sz="4" w:space="0" w:color="auto"/>
              <w:right w:val="nil"/>
            </w:tcBorders>
            <w:shd w:val="clear" w:color="auto" w:fill="auto"/>
            <w:noWrap/>
            <w:vAlign w:val="bottom"/>
            <w:hideMark/>
          </w:tcPr>
          <w:p w14:paraId="419E47D5"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711 054.59</w:t>
            </w:r>
          </w:p>
        </w:tc>
      </w:tr>
      <w:tr w:rsidR="00FB7A86" w:rsidRPr="00347CD1" w14:paraId="69A6FAFA" w14:textId="77777777" w:rsidTr="006875D8">
        <w:trPr>
          <w:gridAfter w:val="3"/>
          <w:wAfter w:w="1408" w:type="dxa"/>
          <w:trHeight w:val="439"/>
        </w:trPr>
        <w:tc>
          <w:tcPr>
            <w:tcW w:w="1724" w:type="dxa"/>
            <w:tcBorders>
              <w:top w:val="single" w:sz="4" w:space="0" w:color="auto"/>
              <w:left w:val="nil"/>
              <w:bottom w:val="single" w:sz="4" w:space="0" w:color="auto"/>
              <w:right w:val="nil"/>
            </w:tcBorders>
            <w:shd w:val="clear" w:color="auto" w:fill="auto"/>
            <w:noWrap/>
            <w:vAlign w:val="bottom"/>
            <w:hideMark/>
          </w:tcPr>
          <w:p w14:paraId="77F149E4" w14:textId="77777777" w:rsidR="00FB7A86" w:rsidRPr="00347CD1" w:rsidRDefault="00FB7A86" w:rsidP="00FB7A86">
            <w:pPr>
              <w:spacing w:after="0" w:line="240" w:lineRule="auto"/>
              <w:ind w:firstLineChars="200" w:firstLine="360"/>
              <w:jc w:val="right"/>
              <w:rPr>
                <w:sz w:val="18"/>
                <w:szCs w:val="16"/>
                <w:lang w:val="bg-BG" w:eastAsia="en-GB"/>
              </w:rPr>
            </w:pPr>
            <w:r w:rsidRPr="00347CD1">
              <w:rPr>
                <w:sz w:val="18"/>
                <w:szCs w:val="16"/>
                <w:lang w:val="bg-BG" w:eastAsia="en-GB"/>
              </w:rPr>
              <w:t>Северен централен</w:t>
            </w:r>
          </w:p>
        </w:tc>
        <w:tc>
          <w:tcPr>
            <w:tcW w:w="1426" w:type="dxa"/>
            <w:tcBorders>
              <w:top w:val="single" w:sz="4" w:space="0" w:color="auto"/>
              <w:left w:val="nil"/>
              <w:bottom w:val="single" w:sz="4" w:space="0" w:color="auto"/>
              <w:right w:val="nil"/>
            </w:tcBorders>
            <w:shd w:val="clear" w:color="auto" w:fill="auto"/>
            <w:noWrap/>
            <w:vAlign w:val="bottom"/>
            <w:hideMark/>
          </w:tcPr>
          <w:p w14:paraId="7EACB81F"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124 950.68</w:t>
            </w:r>
          </w:p>
        </w:tc>
        <w:tc>
          <w:tcPr>
            <w:tcW w:w="1397" w:type="dxa"/>
            <w:gridSpan w:val="2"/>
            <w:tcBorders>
              <w:top w:val="single" w:sz="4" w:space="0" w:color="auto"/>
              <w:left w:val="nil"/>
              <w:bottom w:val="single" w:sz="4" w:space="0" w:color="auto"/>
              <w:right w:val="nil"/>
            </w:tcBorders>
            <w:shd w:val="clear" w:color="auto" w:fill="auto"/>
            <w:noWrap/>
            <w:vAlign w:val="bottom"/>
            <w:hideMark/>
          </w:tcPr>
          <w:p w14:paraId="432066B0" w14:textId="77777777" w:rsidR="00FB7A86" w:rsidRPr="00347CD1" w:rsidRDefault="00FB7A86" w:rsidP="00E913C9">
            <w:pPr>
              <w:spacing w:after="0" w:line="240" w:lineRule="auto"/>
              <w:jc w:val="right"/>
              <w:rPr>
                <w:sz w:val="18"/>
                <w:szCs w:val="16"/>
                <w:lang w:val="bg-BG" w:eastAsia="en-GB"/>
              </w:rPr>
            </w:pPr>
            <w:r w:rsidRPr="00347CD1">
              <w:rPr>
                <w:sz w:val="18"/>
                <w:szCs w:val="16"/>
                <w:lang w:val="bg-BG" w:eastAsia="en-GB"/>
              </w:rPr>
              <w:t>122 164.61</w:t>
            </w:r>
          </w:p>
        </w:tc>
        <w:tc>
          <w:tcPr>
            <w:tcW w:w="1169" w:type="dxa"/>
            <w:gridSpan w:val="4"/>
            <w:tcBorders>
              <w:top w:val="single" w:sz="4" w:space="0" w:color="auto"/>
              <w:left w:val="nil"/>
              <w:bottom w:val="single" w:sz="4" w:space="0" w:color="auto"/>
              <w:right w:val="nil"/>
            </w:tcBorders>
            <w:shd w:val="clear" w:color="auto" w:fill="auto"/>
            <w:noWrap/>
            <w:vAlign w:val="bottom"/>
            <w:hideMark/>
          </w:tcPr>
          <w:p w14:paraId="4D10374B"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117 035.46</w:t>
            </w:r>
          </w:p>
        </w:tc>
        <w:tc>
          <w:tcPr>
            <w:tcW w:w="1369" w:type="dxa"/>
            <w:gridSpan w:val="3"/>
            <w:tcBorders>
              <w:top w:val="single" w:sz="4" w:space="0" w:color="auto"/>
              <w:left w:val="nil"/>
              <w:bottom w:val="single" w:sz="4" w:space="0" w:color="auto"/>
              <w:right w:val="nil"/>
            </w:tcBorders>
            <w:shd w:val="clear" w:color="auto" w:fill="auto"/>
            <w:noWrap/>
            <w:vAlign w:val="bottom"/>
            <w:hideMark/>
          </w:tcPr>
          <w:p w14:paraId="02260B6C"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593 217.51</w:t>
            </w:r>
          </w:p>
        </w:tc>
        <w:tc>
          <w:tcPr>
            <w:tcW w:w="1230" w:type="dxa"/>
            <w:gridSpan w:val="2"/>
            <w:tcBorders>
              <w:top w:val="single" w:sz="4" w:space="0" w:color="auto"/>
              <w:left w:val="nil"/>
              <w:bottom w:val="single" w:sz="4" w:space="0" w:color="auto"/>
              <w:right w:val="nil"/>
            </w:tcBorders>
            <w:shd w:val="clear" w:color="auto" w:fill="auto"/>
            <w:noWrap/>
            <w:vAlign w:val="bottom"/>
            <w:hideMark/>
          </w:tcPr>
          <w:p w14:paraId="0890D32E"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591 935.60</w:t>
            </w:r>
          </w:p>
        </w:tc>
        <w:tc>
          <w:tcPr>
            <w:tcW w:w="1797" w:type="dxa"/>
            <w:gridSpan w:val="3"/>
            <w:tcBorders>
              <w:top w:val="single" w:sz="4" w:space="0" w:color="auto"/>
              <w:left w:val="nil"/>
              <w:bottom w:val="single" w:sz="4" w:space="0" w:color="auto"/>
              <w:right w:val="nil"/>
            </w:tcBorders>
            <w:shd w:val="clear" w:color="auto" w:fill="auto"/>
            <w:noWrap/>
            <w:vAlign w:val="bottom"/>
            <w:hideMark/>
          </w:tcPr>
          <w:p w14:paraId="37022DE2"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601 795.87</w:t>
            </w:r>
          </w:p>
        </w:tc>
      </w:tr>
      <w:tr w:rsidR="00FB7A86" w:rsidRPr="00347CD1" w14:paraId="7E44E422" w14:textId="77777777" w:rsidTr="006875D8">
        <w:trPr>
          <w:gridAfter w:val="3"/>
          <w:wAfter w:w="1408" w:type="dxa"/>
          <w:trHeight w:val="439"/>
        </w:trPr>
        <w:tc>
          <w:tcPr>
            <w:tcW w:w="1724" w:type="dxa"/>
            <w:tcBorders>
              <w:top w:val="single" w:sz="4" w:space="0" w:color="auto"/>
              <w:left w:val="nil"/>
              <w:bottom w:val="single" w:sz="4" w:space="0" w:color="auto"/>
              <w:right w:val="nil"/>
            </w:tcBorders>
            <w:shd w:val="clear" w:color="auto" w:fill="auto"/>
            <w:vAlign w:val="bottom"/>
            <w:hideMark/>
          </w:tcPr>
          <w:p w14:paraId="45F7291A" w14:textId="77777777" w:rsidR="00FB7A86" w:rsidRPr="00347CD1" w:rsidRDefault="00FB7A86" w:rsidP="00FB7A86">
            <w:pPr>
              <w:spacing w:after="0" w:line="240" w:lineRule="auto"/>
              <w:ind w:firstLineChars="200" w:firstLine="360"/>
              <w:jc w:val="right"/>
              <w:rPr>
                <w:sz w:val="18"/>
                <w:szCs w:val="16"/>
                <w:lang w:val="bg-BG" w:eastAsia="en-GB"/>
              </w:rPr>
            </w:pPr>
            <w:r w:rsidRPr="00347CD1">
              <w:rPr>
                <w:sz w:val="18"/>
                <w:szCs w:val="16"/>
                <w:lang w:val="bg-BG" w:eastAsia="en-GB"/>
              </w:rPr>
              <w:t>Североизточен</w:t>
            </w:r>
          </w:p>
        </w:tc>
        <w:tc>
          <w:tcPr>
            <w:tcW w:w="1426" w:type="dxa"/>
            <w:tcBorders>
              <w:top w:val="single" w:sz="4" w:space="0" w:color="auto"/>
              <w:left w:val="nil"/>
              <w:bottom w:val="single" w:sz="4" w:space="0" w:color="auto"/>
              <w:right w:val="nil"/>
            </w:tcBorders>
            <w:shd w:val="clear" w:color="auto" w:fill="auto"/>
            <w:noWrap/>
            <w:vAlign w:val="bottom"/>
            <w:hideMark/>
          </w:tcPr>
          <w:p w14:paraId="35F0B3F2"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129 014.78</w:t>
            </w:r>
          </w:p>
        </w:tc>
        <w:tc>
          <w:tcPr>
            <w:tcW w:w="1397" w:type="dxa"/>
            <w:gridSpan w:val="2"/>
            <w:tcBorders>
              <w:top w:val="single" w:sz="4" w:space="0" w:color="auto"/>
              <w:left w:val="nil"/>
              <w:bottom w:val="single" w:sz="4" w:space="0" w:color="auto"/>
              <w:right w:val="nil"/>
            </w:tcBorders>
            <w:shd w:val="clear" w:color="auto" w:fill="auto"/>
            <w:noWrap/>
            <w:vAlign w:val="bottom"/>
            <w:hideMark/>
          </w:tcPr>
          <w:p w14:paraId="6E341B29" w14:textId="77777777" w:rsidR="00FB7A86" w:rsidRPr="00347CD1" w:rsidRDefault="00FB7A86" w:rsidP="00E913C9">
            <w:pPr>
              <w:spacing w:after="0" w:line="240" w:lineRule="auto"/>
              <w:jc w:val="right"/>
              <w:rPr>
                <w:sz w:val="18"/>
                <w:szCs w:val="16"/>
                <w:lang w:val="bg-BG" w:eastAsia="en-GB"/>
              </w:rPr>
            </w:pPr>
            <w:r w:rsidRPr="00347CD1">
              <w:rPr>
                <w:sz w:val="18"/>
                <w:szCs w:val="16"/>
                <w:lang w:val="bg-BG" w:eastAsia="en-GB"/>
              </w:rPr>
              <w:t>93 559.64</w:t>
            </w:r>
          </w:p>
        </w:tc>
        <w:tc>
          <w:tcPr>
            <w:tcW w:w="1169" w:type="dxa"/>
            <w:gridSpan w:val="4"/>
            <w:tcBorders>
              <w:top w:val="single" w:sz="4" w:space="0" w:color="auto"/>
              <w:left w:val="nil"/>
              <w:bottom w:val="single" w:sz="4" w:space="0" w:color="auto"/>
              <w:right w:val="nil"/>
            </w:tcBorders>
            <w:shd w:val="clear" w:color="auto" w:fill="auto"/>
            <w:noWrap/>
            <w:vAlign w:val="bottom"/>
            <w:hideMark/>
          </w:tcPr>
          <w:p w14:paraId="6002E256"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92 115.67</w:t>
            </w:r>
          </w:p>
        </w:tc>
        <w:tc>
          <w:tcPr>
            <w:tcW w:w="1369" w:type="dxa"/>
            <w:gridSpan w:val="3"/>
            <w:tcBorders>
              <w:top w:val="single" w:sz="4" w:space="0" w:color="auto"/>
              <w:left w:val="nil"/>
              <w:bottom w:val="single" w:sz="4" w:space="0" w:color="auto"/>
              <w:right w:val="nil"/>
            </w:tcBorders>
            <w:shd w:val="clear" w:color="auto" w:fill="auto"/>
            <w:noWrap/>
            <w:vAlign w:val="bottom"/>
            <w:hideMark/>
          </w:tcPr>
          <w:p w14:paraId="69B1F38D"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609 422.39</w:t>
            </w:r>
          </w:p>
        </w:tc>
        <w:tc>
          <w:tcPr>
            <w:tcW w:w="1230" w:type="dxa"/>
            <w:gridSpan w:val="2"/>
            <w:tcBorders>
              <w:top w:val="single" w:sz="4" w:space="0" w:color="auto"/>
              <w:left w:val="nil"/>
              <w:bottom w:val="single" w:sz="4" w:space="0" w:color="auto"/>
              <w:right w:val="nil"/>
            </w:tcBorders>
            <w:shd w:val="clear" w:color="auto" w:fill="auto"/>
            <w:noWrap/>
            <w:vAlign w:val="bottom"/>
            <w:hideMark/>
          </w:tcPr>
          <w:p w14:paraId="6AD96128"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653 553.22</w:t>
            </w:r>
          </w:p>
        </w:tc>
        <w:tc>
          <w:tcPr>
            <w:tcW w:w="1797" w:type="dxa"/>
            <w:gridSpan w:val="3"/>
            <w:tcBorders>
              <w:top w:val="single" w:sz="4" w:space="0" w:color="auto"/>
              <w:left w:val="nil"/>
              <w:bottom w:val="single" w:sz="4" w:space="0" w:color="auto"/>
              <w:right w:val="nil"/>
            </w:tcBorders>
            <w:shd w:val="clear" w:color="auto" w:fill="auto"/>
            <w:noWrap/>
            <w:vAlign w:val="bottom"/>
            <w:hideMark/>
          </w:tcPr>
          <w:p w14:paraId="30711BD1"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650 475.52</w:t>
            </w:r>
          </w:p>
        </w:tc>
      </w:tr>
      <w:tr w:rsidR="00FB7A86" w:rsidRPr="00347CD1" w14:paraId="378EC2BF" w14:textId="77777777" w:rsidTr="006875D8">
        <w:trPr>
          <w:gridAfter w:val="3"/>
          <w:wAfter w:w="1408" w:type="dxa"/>
          <w:trHeight w:val="439"/>
        </w:trPr>
        <w:tc>
          <w:tcPr>
            <w:tcW w:w="1724" w:type="dxa"/>
            <w:tcBorders>
              <w:top w:val="single" w:sz="4" w:space="0" w:color="auto"/>
              <w:left w:val="nil"/>
              <w:bottom w:val="single" w:sz="4" w:space="0" w:color="auto"/>
              <w:right w:val="nil"/>
            </w:tcBorders>
            <w:shd w:val="clear" w:color="auto" w:fill="auto"/>
            <w:vAlign w:val="bottom"/>
            <w:hideMark/>
          </w:tcPr>
          <w:p w14:paraId="33F0E9EF" w14:textId="77777777" w:rsidR="00FB7A86" w:rsidRPr="00347CD1" w:rsidRDefault="00FB7A86" w:rsidP="00FB7A86">
            <w:pPr>
              <w:spacing w:after="0" w:line="240" w:lineRule="auto"/>
              <w:ind w:firstLineChars="200" w:firstLine="360"/>
              <w:jc w:val="right"/>
              <w:rPr>
                <w:sz w:val="18"/>
                <w:szCs w:val="16"/>
                <w:lang w:val="bg-BG" w:eastAsia="en-GB"/>
              </w:rPr>
            </w:pPr>
            <w:r w:rsidRPr="00347CD1">
              <w:rPr>
                <w:sz w:val="18"/>
                <w:szCs w:val="16"/>
                <w:lang w:val="bg-BG" w:eastAsia="en-GB"/>
              </w:rPr>
              <w:t>Югоизточен</w:t>
            </w:r>
          </w:p>
        </w:tc>
        <w:tc>
          <w:tcPr>
            <w:tcW w:w="1426" w:type="dxa"/>
            <w:tcBorders>
              <w:top w:val="single" w:sz="4" w:space="0" w:color="auto"/>
              <w:left w:val="nil"/>
              <w:bottom w:val="single" w:sz="4" w:space="0" w:color="auto"/>
              <w:right w:val="nil"/>
            </w:tcBorders>
            <w:shd w:val="clear" w:color="auto" w:fill="auto"/>
            <w:noWrap/>
            <w:vAlign w:val="bottom"/>
            <w:hideMark/>
          </w:tcPr>
          <w:p w14:paraId="3C4B39C9"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120 387.98</w:t>
            </w:r>
          </w:p>
        </w:tc>
        <w:tc>
          <w:tcPr>
            <w:tcW w:w="1397" w:type="dxa"/>
            <w:gridSpan w:val="2"/>
            <w:tcBorders>
              <w:top w:val="single" w:sz="4" w:space="0" w:color="auto"/>
              <w:left w:val="nil"/>
              <w:bottom w:val="single" w:sz="4" w:space="0" w:color="auto"/>
              <w:right w:val="nil"/>
            </w:tcBorders>
            <w:shd w:val="clear" w:color="auto" w:fill="auto"/>
            <w:noWrap/>
            <w:vAlign w:val="bottom"/>
            <w:hideMark/>
          </w:tcPr>
          <w:p w14:paraId="2CF4A432" w14:textId="77777777" w:rsidR="00FB7A86" w:rsidRPr="00347CD1" w:rsidRDefault="00FB7A86" w:rsidP="00E913C9">
            <w:pPr>
              <w:spacing w:after="0" w:line="240" w:lineRule="auto"/>
              <w:jc w:val="right"/>
              <w:rPr>
                <w:sz w:val="18"/>
                <w:szCs w:val="16"/>
                <w:lang w:val="bg-BG" w:eastAsia="en-GB"/>
              </w:rPr>
            </w:pPr>
            <w:r w:rsidRPr="00347CD1">
              <w:rPr>
                <w:sz w:val="18"/>
                <w:szCs w:val="16"/>
                <w:lang w:val="bg-BG" w:eastAsia="en-GB"/>
              </w:rPr>
              <w:t>101 039.29</w:t>
            </w:r>
          </w:p>
        </w:tc>
        <w:tc>
          <w:tcPr>
            <w:tcW w:w="1169" w:type="dxa"/>
            <w:gridSpan w:val="4"/>
            <w:tcBorders>
              <w:top w:val="single" w:sz="4" w:space="0" w:color="auto"/>
              <w:left w:val="nil"/>
              <w:bottom w:val="single" w:sz="4" w:space="0" w:color="auto"/>
              <w:right w:val="nil"/>
            </w:tcBorders>
            <w:shd w:val="clear" w:color="auto" w:fill="auto"/>
            <w:noWrap/>
            <w:vAlign w:val="bottom"/>
            <w:hideMark/>
          </w:tcPr>
          <w:p w14:paraId="404BD347"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109 281.13</w:t>
            </w:r>
          </w:p>
        </w:tc>
        <w:tc>
          <w:tcPr>
            <w:tcW w:w="1369" w:type="dxa"/>
            <w:gridSpan w:val="3"/>
            <w:tcBorders>
              <w:top w:val="single" w:sz="4" w:space="0" w:color="auto"/>
              <w:left w:val="nil"/>
              <w:bottom w:val="single" w:sz="4" w:space="0" w:color="auto"/>
              <w:right w:val="nil"/>
            </w:tcBorders>
            <w:shd w:val="clear" w:color="auto" w:fill="auto"/>
            <w:noWrap/>
            <w:vAlign w:val="bottom"/>
            <w:hideMark/>
          </w:tcPr>
          <w:p w14:paraId="37F51EB7"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610 973.13</w:t>
            </w:r>
          </w:p>
        </w:tc>
        <w:tc>
          <w:tcPr>
            <w:tcW w:w="1230" w:type="dxa"/>
            <w:gridSpan w:val="2"/>
            <w:tcBorders>
              <w:top w:val="single" w:sz="4" w:space="0" w:color="auto"/>
              <w:left w:val="nil"/>
              <w:bottom w:val="single" w:sz="4" w:space="0" w:color="auto"/>
              <w:right w:val="nil"/>
            </w:tcBorders>
            <w:shd w:val="clear" w:color="auto" w:fill="auto"/>
            <w:noWrap/>
            <w:vAlign w:val="bottom"/>
            <w:hideMark/>
          </w:tcPr>
          <w:p w14:paraId="51A816BD"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630 329.61</w:t>
            </w:r>
          </w:p>
        </w:tc>
        <w:tc>
          <w:tcPr>
            <w:tcW w:w="1797" w:type="dxa"/>
            <w:gridSpan w:val="3"/>
            <w:tcBorders>
              <w:top w:val="single" w:sz="4" w:space="0" w:color="auto"/>
              <w:left w:val="nil"/>
              <w:bottom w:val="single" w:sz="4" w:space="0" w:color="auto"/>
              <w:right w:val="nil"/>
            </w:tcBorders>
            <w:shd w:val="clear" w:color="auto" w:fill="auto"/>
            <w:noWrap/>
            <w:vAlign w:val="bottom"/>
            <w:hideMark/>
          </w:tcPr>
          <w:p w14:paraId="387D3CB5"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627 113.68</w:t>
            </w:r>
          </w:p>
        </w:tc>
      </w:tr>
      <w:tr w:rsidR="00FB7A86" w:rsidRPr="00347CD1" w14:paraId="209A1004" w14:textId="77777777" w:rsidTr="006875D8">
        <w:trPr>
          <w:gridAfter w:val="3"/>
          <w:wAfter w:w="1408" w:type="dxa"/>
          <w:trHeight w:val="439"/>
        </w:trPr>
        <w:tc>
          <w:tcPr>
            <w:tcW w:w="1724" w:type="dxa"/>
            <w:tcBorders>
              <w:top w:val="single" w:sz="4" w:space="0" w:color="auto"/>
              <w:left w:val="nil"/>
              <w:bottom w:val="single" w:sz="4" w:space="0" w:color="auto"/>
              <w:right w:val="nil"/>
            </w:tcBorders>
            <w:shd w:val="clear" w:color="auto" w:fill="auto"/>
            <w:vAlign w:val="bottom"/>
            <w:hideMark/>
          </w:tcPr>
          <w:p w14:paraId="7AD1EECD" w14:textId="77777777" w:rsidR="00FB7A86" w:rsidRPr="00347CD1" w:rsidRDefault="00FB7A86" w:rsidP="00FB7A86">
            <w:pPr>
              <w:spacing w:after="0" w:line="240" w:lineRule="auto"/>
              <w:ind w:firstLineChars="200" w:firstLine="360"/>
              <w:jc w:val="right"/>
              <w:rPr>
                <w:sz w:val="18"/>
                <w:szCs w:val="16"/>
                <w:lang w:val="bg-BG" w:eastAsia="en-GB"/>
              </w:rPr>
            </w:pPr>
            <w:r w:rsidRPr="00347CD1">
              <w:rPr>
                <w:sz w:val="18"/>
                <w:szCs w:val="16"/>
                <w:lang w:val="bg-BG" w:eastAsia="en-GB"/>
              </w:rPr>
              <w:t>Югозападен</w:t>
            </w:r>
          </w:p>
        </w:tc>
        <w:tc>
          <w:tcPr>
            <w:tcW w:w="1426" w:type="dxa"/>
            <w:tcBorders>
              <w:top w:val="single" w:sz="4" w:space="0" w:color="auto"/>
              <w:left w:val="nil"/>
              <w:bottom w:val="single" w:sz="4" w:space="0" w:color="auto"/>
              <w:right w:val="nil"/>
            </w:tcBorders>
            <w:shd w:val="clear" w:color="auto" w:fill="auto"/>
            <w:noWrap/>
            <w:vAlign w:val="bottom"/>
            <w:hideMark/>
          </w:tcPr>
          <w:p w14:paraId="62C3315F"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85 663.41</w:t>
            </w:r>
          </w:p>
        </w:tc>
        <w:tc>
          <w:tcPr>
            <w:tcW w:w="1397" w:type="dxa"/>
            <w:gridSpan w:val="2"/>
            <w:tcBorders>
              <w:top w:val="single" w:sz="4" w:space="0" w:color="auto"/>
              <w:left w:val="nil"/>
              <w:bottom w:val="single" w:sz="4" w:space="0" w:color="auto"/>
              <w:right w:val="nil"/>
            </w:tcBorders>
            <w:shd w:val="clear" w:color="auto" w:fill="auto"/>
            <w:noWrap/>
            <w:vAlign w:val="bottom"/>
            <w:hideMark/>
          </w:tcPr>
          <w:p w14:paraId="7549EFF0" w14:textId="77777777" w:rsidR="00FB7A86" w:rsidRPr="00347CD1" w:rsidRDefault="00FB7A86" w:rsidP="00E913C9">
            <w:pPr>
              <w:spacing w:after="0" w:line="240" w:lineRule="auto"/>
              <w:jc w:val="right"/>
              <w:rPr>
                <w:sz w:val="18"/>
                <w:szCs w:val="16"/>
                <w:lang w:val="bg-BG" w:eastAsia="en-GB"/>
              </w:rPr>
            </w:pPr>
            <w:r w:rsidRPr="00347CD1">
              <w:rPr>
                <w:sz w:val="18"/>
                <w:szCs w:val="16"/>
                <w:lang w:val="bg-BG" w:eastAsia="en-GB"/>
              </w:rPr>
              <w:t>75 945.58</w:t>
            </w:r>
          </w:p>
        </w:tc>
        <w:tc>
          <w:tcPr>
            <w:tcW w:w="1169" w:type="dxa"/>
            <w:gridSpan w:val="4"/>
            <w:tcBorders>
              <w:top w:val="single" w:sz="4" w:space="0" w:color="auto"/>
              <w:left w:val="nil"/>
              <w:bottom w:val="single" w:sz="4" w:space="0" w:color="auto"/>
              <w:right w:val="nil"/>
            </w:tcBorders>
            <w:shd w:val="clear" w:color="auto" w:fill="auto"/>
            <w:noWrap/>
            <w:vAlign w:val="bottom"/>
            <w:hideMark/>
          </w:tcPr>
          <w:p w14:paraId="3086AFA4"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47 110.25</w:t>
            </w:r>
          </w:p>
        </w:tc>
        <w:tc>
          <w:tcPr>
            <w:tcW w:w="1369" w:type="dxa"/>
            <w:gridSpan w:val="3"/>
            <w:tcBorders>
              <w:top w:val="single" w:sz="4" w:space="0" w:color="auto"/>
              <w:left w:val="nil"/>
              <w:bottom w:val="single" w:sz="4" w:space="0" w:color="auto"/>
              <w:right w:val="nil"/>
            </w:tcBorders>
            <w:shd w:val="clear" w:color="auto" w:fill="auto"/>
            <w:noWrap/>
            <w:vAlign w:val="bottom"/>
            <w:hideMark/>
          </w:tcPr>
          <w:p w14:paraId="3A0CFE52"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149 576.91</w:t>
            </w:r>
          </w:p>
        </w:tc>
        <w:tc>
          <w:tcPr>
            <w:tcW w:w="1230" w:type="dxa"/>
            <w:gridSpan w:val="2"/>
            <w:tcBorders>
              <w:top w:val="single" w:sz="4" w:space="0" w:color="auto"/>
              <w:left w:val="nil"/>
              <w:bottom w:val="single" w:sz="4" w:space="0" w:color="auto"/>
              <w:right w:val="nil"/>
            </w:tcBorders>
            <w:shd w:val="clear" w:color="auto" w:fill="auto"/>
            <w:noWrap/>
            <w:vAlign w:val="bottom"/>
            <w:hideMark/>
          </w:tcPr>
          <w:p w14:paraId="1F855E2B"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215 799.51</w:t>
            </w:r>
          </w:p>
        </w:tc>
        <w:tc>
          <w:tcPr>
            <w:tcW w:w="1797" w:type="dxa"/>
            <w:gridSpan w:val="3"/>
            <w:tcBorders>
              <w:top w:val="single" w:sz="4" w:space="0" w:color="auto"/>
              <w:left w:val="nil"/>
              <w:bottom w:val="single" w:sz="4" w:space="0" w:color="auto"/>
              <w:right w:val="nil"/>
            </w:tcBorders>
            <w:shd w:val="clear" w:color="auto" w:fill="auto"/>
            <w:noWrap/>
            <w:vAlign w:val="bottom"/>
            <w:hideMark/>
          </w:tcPr>
          <w:p w14:paraId="5A7A4AF2"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254 974.19</w:t>
            </w:r>
          </w:p>
        </w:tc>
      </w:tr>
      <w:tr w:rsidR="00FB7A86" w:rsidRPr="00347CD1" w14:paraId="4E873F02" w14:textId="77777777" w:rsidTr="006875D8">
        <w:trPr>
          <w:gridAfter w:val="3"/>
          <w:wAfter w:w="1408" w:type="dxa"/>
          <w:trHeight w:val="439"/>
        </w:trPr>
        <w:tc>
          <w:tcPr>
            <w:tcW w:w="1724" w:type="dxa"/>
            <w:tcBorders>
              <w:top w:val="single" w:sz="4" w:space="0" w:color="auto"/>
              <w:left w:val="nil"/>
              <w:bottom w:val="single" w:sz="4" w:space="0" w:color="auto"/>
              <w:right w:val="nil"/>
            </w:tcBorders>
            <w:shd w:val="clear" w:color="auto" w:fill="auto"/>
            <w:vAlign w:val="bottom"/>
            <w:hideMark/>
          </w:tcPr>
          <w:p w14:paraId="516524B8" w14:textId="77777777" w:rsidR="00FB7A86" w:rsidRPr="00347CD1" w:rsidRDefault="00FB7A86" w:rsidP="00FB7A86">
            <w:pPr>
              <w:spacing w:after="0" w:line="240" w:lineRule="auto"/>
              <w:ind w:firstLineChars="200" w:firstLine="360"/>
              <w:jc w:val="right"/>
              <w:rPr>
                <w:sz w:val="18"/>
                <w:szCs w:val="16"/>
                <w:lang w:val="bg-BG" w:eastAsia="en-GB"/>
              </w:rPr>
            </w:pPr>
            <w:r w:rsidRPr="00347CD1">
              <w:rPr>
                <w:sz w:val="18"/>
                <w:szCs w:val="16"/>
                <w:lang w:val="bg-BG" w:eastAsia="en-GB"/>
              </w:rPr>
              <w:t>Южен централен</w:t>
            </w:r>
          </w:p>
        </w:tc>
        <w:tc>
          <w:tcPr>
            <w:tcW w:w="1426" w:type="dxa"/>
            <w:tcBorders>
              <w:top w:val="single" w:sz="4" w:space="0" w:color="auto"/>
              <w:left w:val="nil"/>
              <w:bottom w:val="single" w:sz="4" w:space="0" w:color="auto"/>
              <w:right w:val="nil"/>
            </w:tcBorders>
            <w:shd w:val="clear" w:color="auto" w:fill="auto"/>
            <w:noWrap/>
            <w:vAlign w:val="bottom"/>
            <w:hideMark/>
          </w:tcPr>
          <w:p w14:paraId="303E9AAF"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120 789.76</w:t>
            </w:r>
          </w:p>
        </w:tc>
        <w:tc>
          <w:tcPr>
            <w:tcW w:w="1397" w:type="dxa"/>
            <w:gridSpan w:val="2"/>
            <w:tcBorders>
              <w:top w:val="single" w:sz="4" w:space="0" w:color="auto"/>
              <w:left w:val="nil"/>
              <w:bottom w:val="single" w:sz="4" w:space="0" w:color="auto"/>
              <w:right w:val="nil"/>
            </w:tcBorders>
            <w:shd w:val="clear" w:color="auto" w:fill="auto"/>
            <w:noWrap/>
            <w:vAlign w:val="bottom"/>
            <w:hideMark/>
          </w:tcPr>
          <w:p w14:paraId="6CC0FE5E" w14:textId="77777777" w:rsidR="00FB7A86" w:rsidRPr="00347CD1" w:rsidRDefault="00FB7A86" w:rsidP="00E913C9">
            <w:pPr>
              <w:spacing w:after="0" w:line="240" w:lineRule="auto"/>
              <w:jc w:val="right"/>
              <w:rPr>
                <w:sz w:val="18"/>
                <w:szCs w:val="16"/>
                <w:lang w:val="bg-BG" w:eastAsia="en-GB"/>
              </w:rPr>
            </w:pPr>
            <w:r w:rsidRPr="00347CD1">
              <w:rPr>
                <w:sz w:val="18"/>
                <w:szCs w:val="16"/>
                <w:lang w:val="bg-BG" w:eastAsia="en-GB"/>
              </w:rPr>
              <w:t>127 060.26</w:t>
            </w:r>
          </w:p>
        </w:tc>
        <w:tc>
          <w:tcPr>
            <w:tcW w:w="1169" w:type="dxa"/>
            <w:gridSpan w:val="4"/>
            <w:tcBorders>
              <w:top w:val="single" w:sz="4" w:space="0" w:color="auto"/>
              <w:left w:val="nil"/>
              <w:bottom w:val="single" w:sz="4" w:space="0" w:color="auto"/>
              <w:right w:val="nil"/>
            </w:tcBorders>
            <w:shd w:val="clear" w:color="auto" w:fill="auto"/>
            <w:noWrap/>
            <w:vAlign w:val="bottom"/>
            <w:hideMark/>
          </w:tcPr>
          <w:p w14:paraId="42EB5156"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92 319.60</w:t>
            </w:r>
          </w:p>
        </w:tc>
        <w:tc>
          <w:tcPr>
            <w:tcW w:w="1369" w:type="dxa"/>
            <w:gridSpan w:val="3"/>
            <w:tcBorders>
              <w:top w:val="single" w:sz="4" w:space="0" w:color="auto"/>
              <w:left w:val="nil"/>
              <w:bottom w:val="single" w:sz="4" w:space="0" w:color="auto"/>
              <w:right w:val="nil"/>
            </w:tcBorders>
            <w:shd w:val="clear" w:color="auto" w:fill="auto"/>
            <w:noWrap/>
            <w:vAlign w:val="bottom"/>
            <w:hideMark/>
          </w:tcPr>
          <w:p w14:paraId="589C2D60"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323 446.21</w:t>
            </w:r>
          </w:p>
        </w:tc>
        <w:tc>
          <w:tcPr>
            <w:tcW w:w="1230" w:type="dxa"/>
            <w:gridSpan w:val="2"/>
            <w:tcBorders>
              <w:top w:val="single" w:sz="4" w:space="0" w:color="auto"/>
              <w:left w:val="nil"/>
              <w:bottom w:val="single" w:sz="4" w:space="0" w:color="auto"/>
              <w:right w:val="nil"/>
            </w:tcBorders>
            <w:shd w:val="clear" w:color="auto" w:fill="auto"/>
            <w:noWrap/>
            <w:vAlign w:val="bottom"/>
            <w:hideMark/>
          </w:tcPr>
          <w:p w14:paraId="7A85B39B"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370 487.36</w:t>
            </w:r>
          </w:p>
        </w:tc>
        <w:tc>
          <w:tcPr>
            <w:tcW w:w="1797" w:type="dxa"/>
            <w:gridSpan w:val="3"/>
            <w:tcBorders>
              <w:top w:val="single" w:sz="4" w:space="0" w:color="auto"/>
              <w:left w:val="nil"/>
              <w:bottom w:val="single" w:sz="4" w:space="0" w:color="auto"/>
              <w:right w:val="nil"/>
            </w:tcBorders>
            <w:shd w:val="clear" w:color="auto" w:fill="auto"/>
            <w:noWrap/>
            <w:vAlign w:val="bottom"/>
            <w:hideMark/>
          </w:tcPr>
          <w:p w14:paraId="76484B8C" w14:textId="77777777" w:rsidR="00FB7A86" w:rsidRPr="00347CD1" w:rsidRDefault="00FB7A86" w:rsidP="00FB7A86">
            <w:pPr>
              <w:spacing w:after="0" w:line="240" w:lineRule="auto"/>
              <w:jc w:val="right"/>
              <w:rPr>
                <w:sz w:val="18"/>
                <w:szCs w:val="16"/>
                <w:lang w:val="bg-BG" w:eastAsia="en-GB"/>
              </w:rPr>
            </w:pPr>
            <w:r w:rsidRPr="00347CD1">
              <w:rPr>
                <w:sz w:val="18"/>
                <w:szCs w:val="16"/>
                <w:lang w:val="bg-BG" w:eastAsia="en-GB"/>
              </w:rPr>
              <w:t>393 393.37</w:t>
            </w:r>
          </w:p>
        </w:tc>
      </w:tr>
      <w:tr w:rsidR="00AC032D" w:rsidRPr="00347CD1" w14:paraId="27DAFC52" w14:textId="77777777" w:rsidTr="007952E4">
        <w:trPr>
          <w:trHeight w:val="300"/>
        </w:trPr>
        <w:tc>
          <w:tcPr>
            <w:tcW w:w="8315" w:type="dxa"/>
            <w:gridSpan w:val="13"/>
            <w:tcBorders>
              <w:top w:val="nil"/>
              <w:left w:val="nil"/>
              <w:bottom w:val="nil"/>
              <w:right w:val="nil"/>
            </w:tcBorders>
            <w:shd w:val="clear" w:color="auto" w:fill="auto"/>
            <w:noWrap/>
            <w:vAlign w:val="bottom"/>
            <w:hideMark/>
          </w:tcPr>
          <w:p w14:paraId="35890106" w14:textId="77777777" w:rsidR="00AC032D" w:rsidRPr="00347CD1" w:rsidRDefault="00AC032D" w:rsidP="00FB7A86">
            <w:pPr>
              <w:spacing w:after="0" w:line="240" w:lineRule="auto"/>
              <w:jc w:val="left"/>
              <w:rPr>
                <w:sz w:val="20"/>
                <w:szCs w:val="16"/>
                <w:lang w:val="bg-BG" w:eastAsia="en-GB"/>
              </w:rPr>
            </w:pPr>
            <w:r w:rsidRPr="00347CD1">
              <w:rPr>
                <w:sz w:val="18"/>
                <w:szCs w:val="16"/>
                <w:lang w:val="bg-BG" w:eastAsia="en-GB"/>
              </w:rPr>
              <w:t>Източник: МЗХГ, отдел "Агростатистика", ГДЗРП, Структура на земеделските стопанства</w:t>
            </w:r>
          </w:p>
        </w:tc>
        <w:tc>
          <w:tcPr>
            <w:tcW w:w="1788" w:type="dxa"/>
            <w:gridSpan w:val="2"/>
            <w:tcBorders>
              <w:top w:val="nil"/>
              <w:left w:val="nil"/>
              <w:bottom w:val="nil"/>
              <w:right w:val="nil"/>
            </w:tcBorders>
            <w:shd w:val="clear" w:color="auto" w:fill="auto"/>
            <w:noWrap/>
            <w:vAlign w:val="bottom"/>
            <w:hideMark/>
          </w:tcPr>
          <w:p w14:paraId="63F92017" w14:textId="77777777" w:rsidR="00AC032D" w:rsidRPr="00347CD1" w:rsidRDefault="00AC032D" w:rsidP="00FB7A86">
            <w:pPr>
              <w:spacing w:after="0" w:line="240" w:lineRule="auto"/>
              <w:jc w:val="left"/>
              <w:rPr>
                <w:sz w:val="20"/>
                <w:szCs w:val="20"/>
                <w:lang w:val="bg-BG" w:eastAsia="en-GB"/>
              </w:rPr>
            </w:pPr>
          </w:p>
        </w:tc>
        <w:tc>
          <w:tcPr>
            <w:tcW w:w="1417" w:type="dxa"/>
            <w:gridSpan w:val="4"/>
            <w:tcBorders>
              <w:top w:val="nil"/>
              <w:left w:val="nil"/>
              <w:bottom w:val="nil"/>
              <w:right w:val="nil"/>
            </w:tcBorders>
            <w:shd w:val="clear" w:color="auto" w:fill="auto"/>
            <w:noWrap/>
            <w:vAlign w:val="bottom"/>
            <w:hideMark/>
          </w:tcPr>
          <w:p w14:paraId="6750F52F" w14:textId="77777777" w:rsidR="00AC032D" w:rsidRPr="00347CD1" w:rsidRDefault="00AC032D" w:rsidP="00FB7A86">
            <w:pPr>
              <w:spacing w:after="0" w:line="240" w:lineRule="auto"/>
              <w:jc w:val="left"/>
              <w:rPr>
                <w:sz w:val="20"/>
                <w:szCs w:val="20"/>
                <w:lang w:val="bg-BG" w:eastAsia="en-GB"/>
              </w:rPr>
            </w:pPr>
          </w:p>
        </w:tc>
      </w:tr>
    </w:tbl>
    <w:p w14:paraId="170E8D04" w14:textId="77777777" w:rsidR="00FB7A86" w:rsidRPr="00347CD1" w:rsidRDefault="00FB7A86" w:rsidP="00E9710D">
      <w:pPr>
        <w:spacing w:line="360" w:lineRule="auto"/>
        <w:ind w:firstLine="720"/>
        <w:rPr>
          <w:lang w:val="bg-BG"/>
        </w:rPr>
      </w:pPr>
    </w:p>
    <w:p w14:paraId="244480E9" w14:textId="111E0EFA" w:rsidR="00BD4ACA" w:rsidRPr="00347CD1" w:rsidRDefault="00BD4ACA" w:rsidP="00E9710D">
      <w:pPr>
        <w:widowControl w:val="0"/>
        <w:autoSpaceDE w:val="0"/>
        <w:autoSpaceDN w:val="0"/>
        <w:adjustRightInd w:val="0"/>
        <w:spacing w:after="120" w:line="360" w:lineRule="auto"/>
        <w:ind w:firstLine="720"/>
        <w:rPr>
          <w:bCs/>
          <w:szCs w:val="24"/>
          <w:lang w:val="bg-BG"/>
        </w:rPr>
      </w:pPr>
      <w:r w:rsidRPr="00347CD1">
        <w:rPr>
          <w:bCs/>
          <w:szCs w:val="24"/>
          <w:lang w:val="bg-BG"/>
        </w:rPr>
        <w:t xml:space="preserve">С новия законодателен акт се цели да се </w:t>
      </w:r>
      <w:r w:rsidR="0099425B" w:rsidRPr="00347CD1">
        <w:rPr>
          <w:bCs/>
          <w:szCs w:val="24"/>
          <w:lang w:val="bg-BG"/>
        </w:rPr>
        <w:t>ур</w:t>
      </w:r>
      <w:r w:rsidR="00A71020" w:rsidRPr="00347CD1">
        <w:rPr>
          <w:bCs/>
          <w:szCs w:val="24"/>
          <w:lang w:val="bg-BG"/>
        </w:rPr>
        <w:t>еди подготовката, организацията,</w:t>
      </w:r>
      <w:r w:rsidR="0099425B" w:rsidRPr="00347CD1">
        <w:rPr>
          <w:bCs/>
          <w:szCs w:val="24"/>
          <w:lang w:val="bg-BG"/>
        </w:rPr>
        <w:t xml:space="preserve"> провеждането на преброяването на земеделските стопанства през 2020 година</w:t>
      </w:r>
      <w:r w:rsidR="00A71020" w:rsidRPr="00347CD1">
        <w:rPr>
          <w:bCs/>
          <w:szCs w:val="24"/>
          <w:lang w:val="bg-BG"/>
        </w:rPr>
        <w:t xml:space="preserve"> и разпростран</w:t>
      </w:r>
      <w:r w:rsidR="0013631F" w:rsidRPr="00347CD1">
        <w:rPr>
          <w:bCs/>
          <w:szCs w:val="24"/>
          <w:lang w:val="bg-BG"/>
        </w:rPr>
        <w:t>ие</w:t>
      </w:r>
      <w:r w:rsidR="00A71020" w:rsidRPr="00347CD1">
        <w:rPr>
          <w:bCs/>
          <w:szCs w:val="24"/>
          <w:lang w:val="bg-BG"/>
        </w:rPr>
        <w:t xml:space="preserve"> на резултатите</w:t>
      </w:r>
      <w:r w:rsidRPr="00347CD1">
        <w:rPr>
          <w:bCs/>
          <w:szCs w:val="24"/>
          <w:lang w:val="bg-BG"/>
        </w:rPr>
        <w:t xml:space="preserve">:  </w:t>
      </w:r>
    </w:p>
    <w:p w14:paraId="731235CB" w14:textId="01377864" w:rsidR="00BD4ACA" w:rsidRPr="00347CD1" w:rsidRDefault="00467A34" w:rsidP="00111B59">
      <w:pPr>
        <w:pStyle w:val="ListParagraph"/>
        <w:widowControl w:val="0"/>
        <w:numPr>
          <w:ilvl w:val="0"/>
          <w:numId w:val="4"/>
        </w:numPr>
        <w:autoSpaceDE w:val="0"/>
        <w:autoSpaceDN w:val="0"/>
        <w:adjustRightInd w:val="0"/>
        <w:spacing w:after="120" w:line="360" w:lineRule="auto"/>
        <w:rPr>
          <w:bCs/>
          <w:szCs w:val="24"/>
          <w:lang w:val="bg-BG"/>
        </w:rPr>
      </w:pPr>
      <w:r w:rsidRPr="00347CD1">
        <w:rPr>
          <w:bCs/>
          <w:szCs w:val="24"/>
          <w:lang w:val="bg-BG"/>
        </w:rPr>
        <w:t>у</w:t>
      </w:r>
      <w:r w:rsidR="0099425B" w:rsidRPr="00347CD1">
        <w:rPr>
          <w:bCs/>
          <w:szCs w:val="24"/>
          <w:lang w:val="bg-BG"/>
        </w:rPr>
        <w:t xml:space="preserve">становяване на общи правила за събиране, </w:t>
      </w:r>
      <w:r w:rsidR="005F1358" w:rsidRPr="00347CD1">
        <w:rPr>
          <w:bCs/>
          <w:szCs w:val="24"/>
          <w:lang w:val="bg-BG"/>
        </w:rPr>
        <w:t xml:space="preserve">контрол, </w:t>
      </w:r>
      <w:r w:rsidR="0099425B" w:rsidRPr="00347CD1">
        <w:rPr>
          <w:bCs/>
          <w:szCs w:val="24"/>
          <w:lang w:val="bg-BG"/>
        </w:rPr>
        <w:t>обработ</w:t>
      </w:r>
      <w:r w:rsidR="005F1358" w:rsidRPr="00347CD1">
        <w:rPr>
          <w:bCs/>
          <w:szCs w:val="24"/>
          <w:lang w:val="bg-BG"/>
        </w:rPr>
        <w:t>ка</w:t>
      </w:r>
      <w:r w:rsidR="0099425B" w:rsidRPr="00347CD1">
        <w:rPr>
          <w:bCs/>
          <w:szCs w:val="24"/>
          <w:lang w:val="bg-BG"/>
        </w:rPr>
        <w:t xml:space="preserve"> и разпространение на данните за структурата на земеделските стопанства</w:t>
      </w:r>
      <w:r w:rsidR="00BD4ACA" w:rsidRPr="00347CD1">
        <w:rPr>
          <w:bCs/>
          <w:szCs w:val="24"/>
          <w:lang w:val="bg-BG"/>
        </w:rPr>
        <w:t>;</w:t>
      </w:r>
    </w:p>
    <w:p w14:paraId="1CA6B412" w14:textId="77777777" w:rsidR="00BD4ACA" w:rsidRPr="00347CD1" w:rsidRDefault="00467A34" w:rsidP="00111B59">
      <w:pPr>
        <w:pStyle w:val="ListParagraph"/>
        <w:widowControl w:val="0"/>
        <w:numPr>
          <w:ilvl w:val="0"/>
          <w:numId w:val="4"/>
        </w:numPr>
        <w:autoSpaceDE w:val="0"/>
        <w:autoSpaceDN w:val="0"/>
        <w:adjustRightInd w:val="0"/>
        <w:spacing w:after="120" w:line="360" w:lineRule="auto"/>
        <w:rPr>
          <w:bCs/>
          <w:szCs w:val="24"/>
          <w:lang w:val="bg-BG"/>
        </w:rPr>
      </w:pPr>
      <w:r w:rsidRPr="00347CD1">
        <w:rPr>
          <w:bCs/>
          <w:szCs w:val="24"/>
          <w:lang w:val="bg-BG"/>
        </w:rPr>
        <w:t>п</w:t>
      </w:r>
      <w:r w:rsidR="0099425B" w:rsidRPr="00347CD1">
        <w:rPr>
          <w:bCs/>
          <w:szCs w:val="24"/>
          <w:lang w:val="bg-BG"/>
        </w:rPr>
        <w:t>ериоди, към които ще се отнасят събраните по време на преброяването данни за земята, броя на селскостопанските животни, работната сила, другите доходоносни дейности (ДДД), за ползваното подпомагане по Програмата за развитие на селските райони,</w:t>
      </w:r>
      <w:r w:rsidR="00BD4ACA" w:rsidRPr="00347CD1">
        <w:rPr>
          <w:bCs/>
          <w:szCs w:val="24"/>
          <w:lang w:val="bg-BG"/>
        </w:rPr>
        <w:t>;</w:t>
      </w:r>
    </w:p>
    <w:p w14:paraId="4256CBD0" w14:textId="77777777" w:rsidR="004F24AF" w:rsidRPr="00347CD1" w:rsidRDefault="00467A34" w:rsidP="00111B59">
      <w:pPr>
        <w:pStyle w:val="ListParagraph"/>
        <w:widowControl w:val="0"/>
        <w:numPr>
          <w:ilvl w:val="0"/>
          <w:numId w:val="4"/>
        </w:numPr>
        <w:autoSpaceDE w:val="0"/>
        <w:autoSpaceDN w:val="0"/>
        <w:adjustRightInd w:val="0"/>
        <w:spacing w:after="120" w:line="360" w:lineRule="auto"/>
        <w:rPr>
          <w:bCs/>
          <w:szCs w:val="24"/>
          <w:lang w:val="bg-BG"/>
        </w:rPr>
      </w:pPr>
      <w:r w:rsidRPr="00347CD1">
        <w:rPr>
          <w:bCs/>
          <w:szCs w:val="24"/>
          <w:lang w:val="bg-BG"/>
        </w:rPr>
        <w:t>г</w:t>
      </w:r>
      <w:r w:rsidR="0099425B" w:rsidRPr="00347CD1">
        <w:rPr>
          <w:bCs/>
          <w:szCs w:val="24"/>
          <w:lang w:val="bg-BG"/>
        </w:rPr>
        <w:t xml:space="preserve">еографско кодиране на </w:t>
      </w:r>
      <w:r w:rsidR="00275BDB" w:rsidRPr="00347CD1">
        <w:rPr>
          <w:bCs/>
          <w:szCs w:val="24"/>
          <w:lang w:val="bg-BG"/>
        </w:rPr>
        <w:t>земеделските стопанства</w:t>
      </w:r>
      <w:r w:rsidRPr="00347CD1">
        <w:rPr>
          <w:bCs/>
          <w:szCs w:val="24"/>
          <w:lang w:val="bg-BG"/>
        </w:rPr>
        <w:t xml:space="preserve">, съгласно изискването на Регламент (ЕС) </w:t>
      </w:r>
      <w:r w:rsidR="00D11245" w:rsidRPr="00347CD1">
        <w:rPr>
          <w:bCs/>
          <w:szCs w:val="24"/>
          <w:lang w:val="bg-BG"/>
        </w:rPr>
        <w:t>2018</w:t>
      </w:r>
      <w:r w:rsidRPr="00347CD1">
        <w:rPr>
          <w:bCs/>
          <w:szCs w:val="24"/>
          <w:lang w:val="bg-BG"/>
        </w:rPr>
        <w:t>/</w:t>
      </w:r>
      <w:r w:rsidR="00D11245" w:rsidRPr="00347CD1">
        <w:rPr>
          <w:bCs/>
          <w:szCs w:val="24"/>
          <w:lang w:val="bg-BG"/>
        </w:rPr>
        <w:t>1091</w:t>
      </w:r>
      <w:r w:rsidRPr="00347CD1">
        <w:rPr>
          <w:bCs/>
          <w:szCs w:val="24"/>
          <w:lang w:val="bg-BG"/>
        </w:rPr>
        <w:t xml:space="preserve"> </w:t>
      </w:r>
      <w:r w:rsidR="00275BDB" w:rsidRPr="00347CD1">
        <w:rPr>
          <w:bCs/>
          <w:szCs w:val="24"/>
          <w:lang w:val="bg-BG"/>
        </w:rPr>
        <w:t xml:space="preserve">с код на клетката от координатната мрежа на статистическите единици </w:t>
      </w:r>
      <w:r w:rsidR="004F24AF" w:rsidRPr="00347CD1">
        <w:rPr>
          <w:bCs/>
          <w:szCs w:val="24"/>
          <w:lang w:val="bg-BG"/>
        </w:rPr>
        <w:t>INSPIRE</w:t>
      </w:r>
      <w:r w:rsidR="00275BDB" w:rsidRPr="00347CD1">
        <w:rPr>
          <w:bCs/>
          <w:szCs w:val="24"/>
          <w:lang w:val="bg-BG"/>
        </w:rPr>
        <w:t>;</w:t>
      </w:r>
    </w:p>
    <w:p w14:paraId="16D5CA06" w14:textId="77777777" w:rsidR="00BD4ACA" w:rsidRPr="00347CD1" w:rsidRDefault="00467A34" w:rsidP="00111B59">
      <w:pPr>
        <w:pStyle w:val="ListParagraph"/>
        <w:widowControl w:val="0"/>
        <w:numPr>
          <w:ilvl w:val="0"/>
          <w:numId w:val="4"/>
        </w:numPr>
        <w:autoSpaceDE w:val="0"/>
        <w:autoSpaceDN w:val="0"/>
        <w:adjustRightInd w:val="0"/>
        <w:spacing w:after="120" w:line="360" w:lineRule="auto"/>
        <w:rPr>
          <w:bCs/>
          <w:szCs w:val="24"/>
          <w:lang w:val="bg-BG"/>
        </w:rPr>
      </w:pPr>
      <w:r w:rsidRPr="00347CD1">
        <w:rPr>
          <w:szCs w:val="24"/>
          <w:lang w:val="bg-BG"/>
        </w:rPr>
        <w:t>усъвършенстване и оптимизиране на</w:t>
      </w:r>
      <w:r w:rsidRPr="00347CD1">
        <w:rPr>
          <w:color w:val="FF0000"/>
          <w:szCs w:val="24"/>
          <w:lang w:val="bg-BG"/>
        </w:rPr>
        <w:t xml:space="preserve"> </w:t>
      </w:r>
      <w:r w:rsidRPr="00347CD1">
        <w:rPr>
          <w:bCs/>
          <w:szCs w:val="24"/>
          <w:lang w:val="bg-BG"/>
        </w:rPr>
        <w:t>регистър</w:t>
      </w:r>
      <w:r w:rsidR="00136F9F" w:rsidRPr="00347CD1">
        <w:rPr>
          <w:bCs/>
          <w:szCs w:val="24"/>
          <w:lang w:val="bg-BG"/>
        </w:rPr>
        <w:t>а</w:t>
      </w:r>
      <w:r w:rsidRPr="00347CD1">
        <w:rPr>
          <w:bCs/>
          <w:szCs w:val="24"/>
          <w:lang w:val="bg-BG"/>
        </w:rPr>
        <w:t xml:space="preserve"> на земеделските стопанства</w:t>
      </w:r>
      <w:r w:rsidR="00BD4ACA" w:rsidRPr="00347CD1">
        <w:rPr>
          <w:bCs/>
          <w:szCs w:val="24"/>
          <w:lang w:val="bg-BG"/>
        </w:rPr>
        <w:t>;</w:t>
      </w:r>
    </w:p>
    <w:p w14:paraId="22B40B64" w14:textId="77777777" w:rsidR="00C40CDE" w:rsidRPr="00347CD1" w:rsidRDefault="00C40CDE" w:rsidP="00111B59">
      <w:pPr>
        <w:pStyle w:val="ListParagraph"/>
        <w:widowControl w:val="0"/>
        <w:numPr>
          <w:ilvl w:val="0"/>
          <w:numId w:val="4"/>
        </w:numPr>
        <w:autoSpaceDE w:val="0"/>
        <w:autoSpaceDN w:val="0"/>
        <w:adjustRightInd w:val="0"/>
        <w:spacing w:after="120" w:line="360" w:lineRule="auto"/>
        <w:rPr>
          <w:bCs/>
          <w:szCs w:val="24"/>
          <w:lang w:val="bg-BG"/>
        </w:rPr>
      </w:pPr>
      <w:r w:rsidRPr="00347CD1">
        <w:rPr>
          <w:bCs/>
          <w:szCs w:val="24"/>
          <w:lang w:val="bg-BG"/>
        </w:rPr>
        <w:t>определяне на органите на преброяването, пряко ангажирани с подгото</w:t>
      </w:r>
      <w:r w:rsidR="00F46DB5" w:rsidRPr="00347CD1">
        <w:rPr>
          <w:bCs/>
          <w:szCs w:val="24"/>
          <w:lang w:val="bg-BG"/>
        </w:rPr>
        <w:t>вката, организацията и провежда</w:t>
      </w:r>
      <w:r w:rsidRPr="00347CD1">
        <w:rPr>
          <w:bCs/>
          <w:szCs w:val="24"/>
          <w:lang w:val="bg-BG"/>
        </w:rPr>
        <w:t>нето на преброяването;</w:t>
      </w:r>
    </w:p>
    <w:p w14:paraId="7025D28B" w14:textId="77777777" w:rsidR="00C40CDE" w:rsidRPr="00347CD1" w:rsidRDefault="00C40CDE" w:rsidP="00111B59">
      <w:pPr>
        <w:pStyle w:val="ListParagraph"/>
        <w:widowControl w:val="0"/>
        <w:numPr>
          <w:ilvl w:val="0"/>
          <w:numId w:val="4"/>
        </w:numPr>
        <w:autoSpaceDE w:val="0"/>
        <w:autoSpaceDN w:val="0"/>
        <w:adjustRightInd w:val="0"/>
        <w:spacing w:after="120" w:line="360" w:lineRule="auto"/>
        <w:rPr>
          <w:bCs/>
          <w:szCs w:val="24"/>
          <w:lang w:val="bg-BG"/>
        </w:rPr>
      </w:pPr>
      <w:r w:rsidRPr="00347CD1">
        <w:rPr>
          <w:bCs/>
          <w:szCs w:val="24"/>
          <w:lang w:val="bg-BG"/>
        </w:rPr>
        <w:t>регламентиране и определяне на методите за събиране на информация от земеделските стопани и от административните източници;</w:t>
      </w:r>
    </w:p>
    <w:p w14:paraId="760B08D1" w14:textId="4812372B" w:rsidR="00C40CDE" w:rsidRPr="00347CD1" w:rsidRDefault="005F1358" w:rsidP="00111B59">
      <w:pPr>
        <w:pStyle w:val="ListParagraph"/>
        <w:widowControl w:val="0"/>
        <w:numPr>
          <w:ilvl w:val="0"/>
          <w:numId w:val="4"/>
        </w:numPr>
        <w:autoSpaceDE w:val="0"/>
        <w:autoSpaceDN w:val="0"/>
        <w:adjustRightInd w:val="0"/>
        <w:spacing w:after="120" w:line="360" w:lineRule="auto"/>
        <w:rPr>
          <w:bCs/>
          <w:szCs w:val="24"/>
          <w:lang w:val="bg-BG"/>
        </w:rPr>
      </w:pPr>
      <w:r w:rsidRPr="00347CD1">
        <w:rPr>
          <w:bCs/>
          <w:szCs w:val="24"/>
          <w:lang w:val="bg-BG"/>
        </w:rPr>
        <w:t>регламентиране на дейностите, които ще се изпълняват през</w:t>
      </w:r>
      <w:r w:rsidR="00C40CDE" w:rsidRPr="00347CD1">
        <w:rPr>
          <w:bCs/>
          <w:szCs w:val="24"/>
          <w:lang w:val="bg-BG"/>
        </w:rPr>
        <w:t xml:space="preserve"> основните етапи на преброяването –</w:t>
      </w:r>
      <w:r w:rsidR="00275BDB" w:rsidRPr="00347CD1">
        <w:rPr>
          <w:bCs/>
          <w:szCs w:val="24"/>
          <w:lang w:val="bg-BG"/>
        </w:rPr>
        <w:t xml:space="preserve"> подготовка, провеждане и разпространение на резултатите</w:t>
      </w:r>
      <w:r w:rsidR="00C40CDE" w:rsidRPr="00347CD1">
        <w:rPr>
          <w:bCs/>
          <w:szCs w:val="24"/>
          <w:lang w:val="bg-BG"/>
        </w:rPr>
        <w:t>;</w:t>
      </w:r>
    </w:p>
    <w:p w14:paraId="205E308A" w14:textId="7DDB5837" w:rsidR="00C40CDE" w:rsidRPr="00347CD1" w:rsidRDefault="00F46DB5" w:rsidP="00111B59">
      <w:pPr>
        <w:pStyle w:val="ListParagraph"/>
        <w:widowControl w:val="0"/>
        <w:numPr>
          <w:ilvl w:val="0"/>
          <w:numId w:val="4"/>
        </w:numPr>
        <w:autoSpaceDE w:val="0"/>
        <w:autoSpaceDN w:val="0"/>
        <w:adjustRightInd w:val="0"/>
        <w:spacing w:after="120" w:line="360" w:lineRule="auto"/>
        <w:rPr>
          <w:bCs/>
          <w:szCs w:val="24"/>
          <w:lang w:val="bg-BG"/>
        </w:rPr>
      </w:pPr>
      <w:r w:rsidRPr="00347CD1">
        <w:rPr>
          <w:bCs/>
          <w:szCs w:val="24"/>
          <w:lang w:val="bg-BG"/>
        </w:rPr>
        <w:t>предоставяне на индивидуални данни на органа на статистиката в Министерството на земеделието, храните и горите от държавните органи, които поддържа</w:t>
      </w:r>
      <w:r w:rsidR="005F1358" w:rsidRPr="00347CD1">
        <w:rPr>
          <w:bCs/>
          <w:szCs w:val="24"/>
          <w:lang w:val="bg-BG"/>
        </w:rPr>
        <w:t>т</w:t>
      </w:r>
      <w:r w:rsidRPr="00347CD1">
        <w:rPr>
          <w:bCs/>
          <w:szCs w:val="24"/>
          <w:lang w:val="bg-BG"/>
        </w:rPr>
        <w:t xml:space="preserve"> административни регистри;</w:t>
      </w:r>
    </w:p>
    <w:p w14:paraId="5878E64A" w14:textId="62D43B5A" w:rsidR="00F46DB5" w:rsidRPr="00347CD1" w:rsidRDefault="00F46DB5" w:rsidP="00111B59">
      <w:pPr>
        <w:pStyle w:val="ListParagraph"/>
        <w:widowControl w:val="0"/>
        <w:numPr>
          <w:ilvl w:val="0"/>
          <w:numId w:val="4"/>
        </w:numPr>
        <w:autoSpaceDE w:val="0"/>
        <w:autoSpaceDN w:val="0"/>
        <w:adjustRightInd w:val="0"/>
        <w:spacing w:after="120" w:line="360" w:lineRule="auto"/>
        <w:rPr>
          <w:bCs/>
          <w:szCs w:val="24"/>
          <w:lang w:val="bg-BG"/>
        </w:rPr>
      </w:pPr>
      <w:r w:rsidRPr="00347CD1">
        <w:rPr>
          <w:bCs/>
          <w:szCs w:val="24"/>
          <w:lang w:val="bg-BG"/>
        </w:rPr>
        <w:t xml:space="preserve">опазване на поверителността, достъпа до информация и разпространяването на </w:t>
      </w:r>
      <w:r w:rsidR="005F1358" w:rsidRPr="00347CD1">
        <w:rPr>
          <w:bCs/>
          <w:szCs w:val="24"/>
          <w:lang w:val="bg-BG"/>
        </w:rPr>
        <w:t>индивидуални данни за стопанствата</w:t>
      </w:r>
      <w:r w:rsidRPr="00347CD1">
        <w:rPr>
          <w:bCs/>
          <w:szCs w:val="24"/>
          <w:lang w:val="bg-BG"/>
        </w:rPr>
        <w:t>;</w:t>
      </w:r>
    </w:p>
    <w:p w14:paraId="31277BA7" w14:textId="77777777" w:rsidR="00F46DB5" w:rsidRPr="00347CD1" w:rsidRDefault="00F46DB5" w:rsidP="00111B59">
      <w:pPr>
        <w:pStyle w:val="ListParagraph"/>
        <w:widowControl w:val="0"/>
        <w:numPr>
          <w:ilvl w:val="0"/>
          <w:numId w:val="4"/>
        </w:numPr>
        <w:autoSpaceDE w:val="0"/>
        <w:autoSpaceDN w:val="0"/>
        <w:adjustRightInd w:val="0"/>
        <w:spacing w:after="120" w:line="360" w:lineRule="auto"/>
        <w:rPr>
          <w:bCs/>
          <w:szCs w:val="24"/>
          <w:lang w:val="bg-BG"/>
        </w:rPr>
      </w:pPr>
      <w:r w:rsidRPr="00347CD1">
        <w:rPr>
          <w:bCs/>
          <w:szCs w:val="24"/>
          <w:lang w:val="bg-BG"/>
        </w:rPr>
        <w:t>осигуряването на средства, необходими за подготовката, организацията, провеждането, обработката и публикуването на резултатите от преброяването;</w:t>
      </w:r>
    </w:p>
    <w:p w14:paraId="52BF762E" w14:textId="401B9788" w:rsidR="00F46DB5" w:rsidRPr="00347CD1" w:rsidRDefault="00F46DB5" w:rsidP="00111B59">
      <w:pPr>
        <w:pStyle w:val="ListParagraph"/>
        <w:widowControl w:val="0"/>
        <w:numPr>
          <w:ilvl w:val="0"/>
          <w:numId w:val="4"/>
        </w:numPr>
        <w:autoSpaceDE w:val="0"/>
        <w:autoSpaceDN w:val="0"/>
        <w:adjustRightInd w:val="0"/>
        <w:spacing w:after="120" w:line="360" w:lineRule="auto"/>
        <w:rPr>
          <w:bCs/>
          <w:szCs w:val="24"/>
          <w:lang w:val="bg-BG"/>
        </w:rPr>
      </w:pPr>
      <w:r w:rsidRPr="00347CD1">
        <w:rPr>
          <w:bCs/>
          <w:szCs w:val="24"/>
          <w:lang w:val="bg-BG"/>
        </w:rPr>
        <w:t xml:space="preserve">дефиниране на задълженията на </w:t>
      </w:r>
      <w:r w:rsidR="005F1358" w:rsidRPr="00347CD1">
        <w:rPr>
          <w:bCs/>
          <w:szCs w:val="24"/>
          <w:lang w:val="bg-BG"/>
        </w:rPr>
        <w:t xml:space="preserve">участниците в преброяването </w:t>
      </w:r>
      <w:r w:rsidRPr="00347CD1">
        <w:rPr>
          <w:bCs/>
          <w:szCs w:val="24"/>
          <w:lang w:val="bg-BG"/>
        </w:rPr>
        <w:t>и органите на преброяването, както и уреждане на процедура по установяване и налагане на санкции;</w:t>
      </w:r>
    </w:p>
    <w:p w14:paraId="1625AB9D" w14:textId="77777777" w:rsidR="00F46DB5" w:rsidRPr="00347CD1" w:rsidRDefault="00F46DB5" w:rsidP="00111B59">
      <w:pPr>
        <w:pStyle w:val="ListParagraph"/>
        <w:widowControl w:val="0"/>
        <w:numPr>
          <w:ilvl w:val="0"/>
          <w:numId w:val="4"/>
        </w:numPr>
        <w:autoSpaceDE w:val="0"/>
        <w:autoSpaceDN w:val="0"/>
        <w:adjustRightInd w:val="0"/>
        <w:spacing w:after="120" w:line="360" w:lineRule="auto"/>
        <w:rPr>
          <w:bCs/>
          <w:szCs w:val="24"/>
          <w:lang w:val="bg-BG"/>
        </w:rPr>
      </w:pPr>
      <w:r w:rsidRPr="00347CD1">
        <w:rPr>
          <w:bCs/>
          <w:szCs w:val="24"/>
          <w:lang w:val="bg-BG"/>
        </w:rPr>
        <w:t xml:space="preserve">приемане на Програма на преброяването, чрез която се посочват целите, задачите, основните променливи, периода, </w:t>
      </w:r>
      <w:r w:rsidR="007F63AD" w:rsidRPr="00347CD1">
        <w:rPr>
          <w:bCs/>
          <w:szCs w:val="24"/>
          <w:lang w:val="bg-BG"/>
        </w:rPr>
        <w:t>принципите и етапите на провеждане на преброяването;</w:t>
      </w:r>
    </w:p>
    <w:p w14:paraId="3E3564E7" w14:textId="77777777" w:rsidR="007F63AD" w:rsidRPr="00347CD1" w:rsidRDefault="007F63AD" w:rsidP="00111B59">
      <w:pPr>
        <w:pStyle w:val="ListParagraph"/>
        <w:widowControl w:val="0"/>
        <w:numPr>
          <w:ilvl w:val="0"/>
          <w:numId w:val="4"/>
        </w:numPr>
        <w:autoSpaceDE w:val="0"/>
        <w:autoSpaceDN w:val="0"/>
        <w:adjustRightInd w:val="0"/>
        <w:spacing w:after="120" w:line="360" w:lineRule="auto"/>
        <w:rPr>
          <w:bCs/>
          <w:szCs w:val="24"/>
          <w:lang w:val="bg-BG"/>
        </w:rPr>
      </w:pPr>
      <w:r w:rsidRPr="00347CD1">
        <w:rPr>
          <w:bCs/>
          <w:szCs w:val="24"/>
          <w:lang w:val="bg-BG"/>
        </w:rPr>
        <w:lastRenderedPageBreak/>
        <w:t>осигуряване на навременна, изчерпателна и качествена информация за структурата на земеделските стопанства в Република България;</w:t>
      </w:r>
    </w:p>
    <w:p w14:paraId="216CB49B" w14:textId="77777777" w:rsidR="00C430F0" w:rsidRPr="00347CD1" w:rsidRDefault="00C430F0" w:rsidP="00C430F0">
      <w:pPr>
        <w:widowControl w:val="0"/>
        <w:autoSpaceDE w:val="0"/>
        <w:autoSpaceDN w:val="0"/>
        <w:adjustRightInd w:val="0"/>
        <w:spacing w:after="120" w:line="360" w:lineRule="auto"/>
        <w:rPr>
          <w:bCs/>
          <w:szCs w:val="24"/>
          <w:lang w:val="bg-BG"/>
        </w:rPr>
      </w:pPr>
    </w:p>
    <w:p w14:paraId="62596B1C" w14:textId="77777777" w:rsidR="00BD4ACA" w:rsidRPr="00347CD1" w:rsidRDefault="00BD4ACA" w:rsidP="00E9710D">
      <w:pPr>
        <w:pStyle w:val="Heading2"/>
        <w:spacing w:before="240" w:after="120" w:line="360" w:lineRule="auto"/>
        <w:rPr>
          <w:sz w:val="24"/>
          <w:szCs w:val="24"/>
          <w:lang w:val="bg-BG"/>
        </w:rPr>
      </w:pPr>
      <w:bookmarkStart w:id="3" w:name="_Toc528240381"/>
      <w:r w:rsidRPr="00347CD1">
        <w:rPr>
          <w:sz w:val="24"/>
          <w:szCs w:val="24"/>
          <w:lang w:val="bg-BG"/>
        </w:rPr>
        <w:t>I.3. Методологична рамка на цялостната предварителна оценка на въздействието</w:t>
      </w:r>
      <w:bookmarkEnd w:id="3"/>
    </w:p>
    <w:p w14:paraId="1B6EF1FB" w14:textId="77777777" w:rsidR="00BD4ACA" w:rsidRPr="00347CD1" w:rsidRDefault="00BD4ACA" w:rsidP="00E9710D">
      <w:pPr>
        <w:widowControl w:val="0"/>
        <w:autoSpaceDE w:val="0"/>
        <w:autoSpaceDN w:val="0"/>
        <w:adjustRightInd w:val="0"/>
        <w:spacing w:after="120" w:line="360" w:lineRule="auto"/>
        <w:rPr>
          <w:color w:val="000000"/>
          <w:szCs w:val="24"/>
          <w:lang w:val="bg-BG"/>
        </w:rPr>
      </w:pPr>
      <w:r w:rsidRPr="00347CD1">
        <w:rPr>
          <w:color w:val="000000"/>
          <w:szCs w:val="24"/>
          <w:lang w:val="bg-BG"/>
        </w:rPr>
        <w:t>Компонентите на изготвената оценка включват:</w:t>
      </w:r>
    </w:p>
    <w:p w14:paraId="0A45F7BD" w14:textId="77777777" w:rsidR="00BD4ACA" w:rsidRPr="00347CD1" w:rsidRDefault="00BD4ACA" w:rsidP="00E9710D">
      <w:pPr>
        <w:widowControl w:val="0"/>
        <w:autoSpaceDE w:val="0"/>
        <w:autoSpaceDN w:val="0"/>
        <w:adjustRightInd w:val="0"/>
        <w:spacing w:after="120" w:line="360" w:lineRule="auto"/>
        <w:rPr>
          <w:b/>
          <w:color w:val="000000"/>
          <w:szCs w:val="24"/>
          <w:lang w:val="bg-BG"/>
        </w:rPr>
      </w:pPr>
      <w:r w:rsidRPr="00347CD1">
        <w:rPr>
          <w:b/>
          <w:color w:val="000000"/>
          <w:szCs w:val="24"/>
          <w:lang w:val="bg-BG"/>
        </w:rPr>
        <w:t>1. Дефиниране на проблемите</w:t>
      </w:r>
    </w:p>
    <w:p w14:paraId="393DC110" w14:textId="77777777" w:rsidR="00BD4ACA" w:rsidRPr="00347CD1" w:rsidRDefault="00BD4ACA" w:rsidP="005F1358">
      <w:pPr>
        <w:widowControl w:val="0"/>
        <w:autoSpaceDE w:val="0"/>
        <w:autoSpaceDN w:val="0"/>
        <w:adjustRightInd w:val="0"/>
        <w:spacing w:after="120" w:line="360" w:lineRule="auto"/>
        <w:ind w:firstLine="709"/>
        <w:rPr>
          <w:color w:val="000000"/>
          <w:szCs w:val="24"/>
          <w:lang w:val="bg-BG"/>
        </w:rPr>
      </w:pPr>
      <w:r w:rsidRPr="00347CD1">
        <w:rPr>
          <w:color w:val="000000"/>
          <w:szCs w:val="24"/>
          <w:lang w:val="bg-BG"/>
        </w:rPr>
        <w:t xml:space="preserve">В тази част от изготвяне на оценката са определени естеството на проблема, мащабът му и основните причини за неговото възникване. </w:t>
      </w:r>
    </w:p>
    <w:p w14:paraId="11244D85" w14:textId="77777777" w:rsidR="00BD4ACA" w:rsidRPr="00347CD1" w:rsidRDefault="00BD4ACA" w:rsidP="007952E4">
      <w:pPr>
        <w:widowControl w:val="0"/>
        <w:autoSpaceDE w:val="0"/>
        <w:autoSpaceDN w:val="0"/>
        <w:adjustRightInd w:val="0"/>
        <w:spacing w:after="120" w:line="360" w:lineRule="auto"/>
        <w:ind w:firstLine="709"/>
        <w:rPr>
          <w:color w:val="000000"/>
          <w:szCs w:val="24"/>
          <w:lang w:val="bg-BG"/>
        </w:rPr>
      </w:pPr>
      <w:r w:rsidRPr="00347CD1">
        <w:rPr>
          <w:color w:val="000000"/>
          <w:szCs w:val="24"/>
          <w:lang w:val="bg-BG"/>
        </w:rPr>
        <w:t>Определени са и заинтересованите страни, които са засегнати от така установените проблеми.</w:t>
      </w:r>
    </w:p>
    <w:p w14:paraId="38BE9E77" w14:textId="77777777" w:rsidR="00644052" w:rsidRPr="00347CD1" w:rsidRDefault="00644052" w:rsidP="007952E4">
      <w:pPr>
        <w:widowControl w:val="0"/>
        <w:autoSpaceDE w:val="0"/>
        <w:autoSpaceDN w:val="0"/>
        <w:adjustRightInd w:val="0"/>
        <w:spacing w:after="120" w:line="360" w:lineRule="auto"/>
        <w:ind w:firstLine="709"/>
        <w:rPr>
          <w:color w:val="000000"/>
          <w:szCs w:val="24"/>
          <w:lang w:val="bg-BG"/>
        </w:rPr>
      </w:pPr>
    </w:p>
    <w:p w14:paraId="03D20916" w14:textId="77777777" w:rsidR="00BD4ACA" w:rsidRPr="00347CD1" w:rsidRDefault="00BD4ACA" w:rsidP="00E9710D">
      <w:pPr>
        <w:widowControl w:val="0"/>
        <w:autoSpaceDE w:val="0"/>
        <w:autoSpaceDN w:val="0"/>
        <w:adjustRightInd w:val="0"/>
        <w:spacing w:after="120" w:line="360" w:lineRule="auto"/>
        <w:rPr>
          <w:b/>
          <w:color w:val="000000"/>
          <w:szCs w:val="24"/>
          <w:lang w:val="bg-BG"/>
        </w:rPr>
      </w:pPr>
      <w:r w:rsidRPr="00347CD1">
        <w:rPr>
          <w:b/>
          <w:color w:val="000000"/>
          <w:szCs w:val="24"/>
          <w:lang w:val="bg-BG"/>
        </w:rPr>
        <w:t>2. Установяване на целите, които да бъдат постигнати</w:t>
      </w:r>
    </w:p>
    <w:p w14:paraId="2BB339E8" w14:textId="404EEA48" w:rsidR="00BD4ACA" w:rsidRPr="00347CD1" w:rsidRDefault="00BD4ACA" w:rsidP="007952E4">
      <w:pPr>
        <w:widowControl w:val="0"/>
        <w:autoSpaceDE w:val="0"/>
        <w:autoSpaceDN w:val="0"/>
        <w:adjustRightInd w:val="0"/>
        <w:spacing w:after="120" w:line="360" w:lineRule="auto"/>
        <w:ind w:firstLine="720"/>
        <w:rPr>
          <w:szCs w:val="24"/>
          <w:lang w:val="bg-BG"/>
        </w:rPr>
      </w:pPr>
      <w:r w:rsidRPr="00347CD1">
        <w:rPr>
          <w:szCs w:val="24"/>
          <w:lang w:val="bg-BG"/>
        </w:rPr>
        <w:t xml:space="preserve">Въз основа на идентифицираните </w:t>
      </w:r>
      <w:r w:rsidR="00553616" w:rsidRPr="00347CD1">
        <w:rPr>
          <w:szCs w:val="24"/>
          <w:lang w:val="bg-BG"/>
        </w:rPr>
        <w:t xml:space="preserve">в т. 1 </w:t>
      </w:r>
      <w:r w:rsidRPr="00347CD1">
        <w:rPr>
          <w:szCs w:val="24"/>
          <w:lang w:val="bg-BG"/>
        </w:rPr>
        <w:t>проблеми с</w:t>
      </w:r>
      <w:r w:rsidR="009F5B31" w:rsidRPr="00347CD1">
        <w:rPr>
          <w:szCs w:val="24"/>
          <w:lang w:val="bg-BG"/>
        </w:rPr>
        <w:t>е</w:t>
      </w:r>
      <w:r w:rsidRPr="00347CD1">
        <w:rPr>
          <w:szCs w:val="24"/>
          <w:lang w:val="bg-BG"/>
        </w:rPr>
        <w:t xml:space="preserve"> определ</w:t>
      </w:r>
      <w:r w:rsidR="009F5B31" w:rsidRPr="00347CD1">
        <w:rPr>
          <w:szCs w:val="24"/>
          <w:lang w:val="bg-BG"/>
        </w:rPr>
        <w:t>ят</w:t>
      </w:r>
      <w:r w:rsidRPr="00347CD1">
        <w:rPr>
          <w:szCs w:val="24"/>
          <w:lang w:val="bg-BG"/>
        </w:rPr>
        <w:t xml:space="preserve"> основната и специфичните цели на законопроекта. Целите са обвързани с решаване на описаните проблеми. За постигане на съответните цели в процеса на разработване на законопроекта ще бъдат идентифицирани конкретни решения и мерки, съгласувани с представители на заинтересованите страни. Ще бъдат взети предвид и постъпилите становища в периода на предварителните консултации със заинтересованите страни. </w:t>
      </w:r>
    </w:p>
    <w:p w14:paraId="15C13381" w14:textId="77777777" w:rsidR="00644052" w:rsidRPr="00347CD1" w:rsidRDefault="00644052" w:rsidP="007952E4">
      <w:pPr>
        <w:widowControl w:val="0"/>
        <w:autoSpaceDE w:val="0"/>
        <w:autoSpaceDN w:val="0"/>
        <w:adjustRightInd w:val="0"/>
        <w:spacing w:after="120" w:line="360" w:lineRule="auto"/>
        <w:ind w:firstLine="720"/>
        <w:rPr>
          <w:szCs w:val="24"/>
          <w:lang w:val="bg-BG"/>
        </w:rPr>
      </w:pPr>
    </w:p>
    <w:p w14:paraId="2FE19483" w14:textId="77777777" w:rsidR="00BD4ACA" w:rsidRPr="00347CD1" w:rsidRDefault="00BD4ACA" w:rsidP="00E9710D">
      <w:pPr>
        <w:widowControl w:val="0"/>
        <w:autoSpaceDE w:val="0"/>
        <w:autoSpaceDN w:val="0"/>
        <w:adjustRightInd w:val="0"/>
        <w:spacing w:after="120" w:line="360" w:lineRule="auto"/>
        <w:rPr>
          <w:b/>
          <w:color w:val="000000"/>
          <w:szCs w:val="24"/>
          <w:lang w:val="bg-BG"/>
        </w:rPr>
      </w:pPr>
      <w:r w:rsidRPr="00347CD1">
        <w:rPr>
          <w:b/>
          <w:color w:val="000000"/>
          <w:szCs w:val="24"/>
          <w:lang w:val="bg-BG"/>
        </w:rPr>
        <w:t>3. Формулиране на основни варианти на действие, водещи до решаване на проблемите</w:t>
      </w:r>
    </w:p>
    <w:p w14:paraId="7C0B255A" w14:textId="77777777" w:rsidR="009F5B31" w:rsidRPr="00347CD1" w:rsidRDefault="00BD4ACA" w:rsidP="007952E4">
      <w:pPr>
        <w:widowControl w:val="0"/>
        <w:autoSpaceDE w:val="0"/>
        <w:autoSpaceDN w:val="0"/>
        <w:adjustRightInd w:val="0"/>
        <w:spacing w:after="120" w:line="360" w:lineRule="auto"/>
        <w:ind w:firstLine="720"/>
        <w:rPr>
          <w:color w:val="000000"/>
          <w:szCs w:val="24"/>
          <w:lang w:val="bg-BG"/>
        </w:rPr>
      </w:pPr>
      <w:r w:rsidRPr="00347CD1">
        <w:rPr>
          <w:color w:val="000000"/>
          <w:szCs w:val="24"/>
          <w:lang w:val="bg-BG"/>
        </w:rPr>
        <w:t xml:space="preserve">Ще бъдат </w:t>
      </w:r>
      <w:r w:rsidRPr="00347CD1">
        <w:rPr>
          <w:szCs w:val="24"/>
          <w:lang w:val="bg-BG"/>
        </w:rPr>
        <w:t>формулирани три основни</w:t>
      </w:r>
      <w:r w:rsidRPr="00347CD1">
        <w:rPr>
          <w:color w:val="000000"/>
          <w:szCs w:val="24"/>
          <w:lang w:val="bg-BG"/>
        </w:rPr>
        <w:t xml:space="preserve"> варианта на действие, а именно</w:t>
      </w:r>
      <w:r w:rsidR="009F5B31" w:rsidRPr="00347CD1">
        <w:rPr>
          <w:color w:val="000000"/>
          <w:szCs w:val="24"/>
          <w:lang w:val="bg-BG"/>
        </w:rPr>
        <w:t>:</w:t>
      </w:r>
    </w:p>
    <w:p w14:paraId="52A4DDA3" w14:textId="7DD26D48" w:rsidR="009F5B31" w:rsidRPr="00724834" w:rsidRDefault="00BD4ACA" w:rsidP="007952E4">
      <w:pPr>
        <w:pStyle w:val="ListParagraph"/>
        <w:widowControl w:val="0"/>
        <w:numPr>
          <w:ilvl w:val="0"/>
          <w:numId w:val="23"/>
        </w:numPr>
        <w:autoSpaceDE w:val="0"/>
        <w:autoSpaceDN w:val="0"/>
        <w:adjustRightInd w:val="0"/>
        <w:spacing w:after="120" w:line="360" w:lineRule="auto"/>
        <w:rPr>
          <w:bCs/>
          <w:color w:val="000000"/>
          <w:szCs w:val="24"/>
          <w:lang w:val="bg-BG"/>
        </w:rPr>
      </w:pPr>
      <w:r w:rsidRPr="00347CD1">
        <w:rPr>
          <w:color w:val="000000"/>
          <w:szCs w:val="24"/>
          <w:lang w:val="bg-BG"/>
        </w:rPr>
        <w:t>вариант „Без действие“</w:t>
      </w:r>
    </w:p>
    <w:p w14:paraId="19D79E71" w14:textId="49547499" w:rsidR="009F5B31" w:rsidRPr="00347CD1" w:rsidRDefault="00BD4ACA" w:rsidP="007952E4">
      <w:pPr>
        <w:pStyle w:val="ListParagraph"/>
        <w:widowControl w:val="0"/>
        <w:numPr>
          <w:ilvl w:val="0"/>
          <w:numId w:val="23"/>
        </w:numPr>
        <w:autoSpaceDE w:val="0"/>
        <w:autoSpaceDN w:val="0"/>
        <w:adjustRightInd w:val="0"/>
        <w:spacing w:after="120" w:line="360" w:lineRule="auto"/>
        <w:rPr>
          <w:bCs/>
          <w:color w:val="000000"/>
          <w:szCs w:val="24"/>
          <w:lang w:val="bg-BG"/>
        </w:rPr>
      </w:pPr>
      <w:r w:rsidRPr="00347CD1">
        <w:rPr>
          <w:szCs w:val="24"/>
          <w:lang w:val="bg-BG"/>
        </w:rPr>
        <w:t>вариант</w:t>
      </w:r>
      <w:r w:rsidRPr="00347CD1">
        <w:rPr>
          <w:bCs/>
          <w:szCs w:val="24"/>
          <w:lang w:val="bg-BG"/>
        </w:rPr>
        <w:t xml:space="preserve"> на промяна на съществуващата нормативна уредба при запазване на сегашния статут и</w:t>
      </w:r>
    </w:p>
    <w:p w14:paraId="7FE621EC" w14:textId="4809DE29" w:rsidR="00BD4ACA" w:rsidRPr="00347CD1" w:rsidRDefault="00BD4ACA" w:rsidP="007952E4">
      <w:pPr>
        <w:pStyle w:val="ListParagraph"/>
        <w:widowControl w:val="0"/>
        <w:numPr>
          <w:ilvl w:val="0"/>
          <w:numId w:val="23"/>
        </w:numPr>
        <w:autoSpaceDE w:val="0"/>
        <w:autoSpaceDN w:val="0"/>
        <w:adjustRightInd w:val="0"/>
        <w:spacing w:after="120" w:line="360" w:lineRule="auto"/>
        <w:rPr>
          <w:bCs/>
          <w:color w:val="000000"/>
          <w:szCs w:val="24"/>
          <w:lang w:val="bg-BG"/>
        </w:rPr>
      </w:pPr>
      <w:r w:rsidRPr="00347CD1">
        <w:rPr>
          <w:bCs/>
          <w:color w:val="000000"/>
          <w:szCs w:val="24"/>
          <w:lang w:val="bg-BG"/>
        </w:rPr>
        <w:t>вариант</w:t>
      </w:r>
      <w:r w:rsidRPr="00347CD1">
        <w:rPr>
          <w:color w:val="000000"/>
          <w:szCs w:val="24"/>
          <w:lang w:val="bg-BG"/>
        </w:rPr>
        <w:t xml:space="preserve"> за приемане на проект на </w:t>
      </w:r>
      <w:r w:rsidRPr="00347CD1">
        <w:rPr>
          <w:bCs/>
          <w:color w:val="000000"/>
          <w:szCs w:val="24"/>
          <w:lang w:val="bg-BG"/>
        </w:rPr>
        <w:t xml:space="preserve">Закон за </w:t>
      </w:r>
      <w:r w:rsidR="00706564" w:rsidRPr="00347CD1">
        <w:rPr>
          <w:bCs/>
          <w:color w:val="000000"/>
          <w:szCs w:val="24"/>
          <w:lang w:val="bg-BG"/>
        </w:rPr>
        <w:t>преброяване на земеделските стопанства в Република България през 2020 година.</w:t>
      </w:r>
    </w:p>
    <w:p w14:paraId="3AB068E0" w14:textId="77777777" w:rsidR="00644052" w:rsidRPr="00347CD1" w:rsidRDefault="00644052" w:rsidP="007952E4">
      <w:pPr>
        <w:widowControl w:val="0"/>
        <w:autoSpaceDE w:val="0"/>
        <w:autoSpaceDN w:val="0"/>
        <w:adjustRightInd w:val="0"/>
        <w:spacing w:after="120" w:line="360" w:lineRule="auto"/>
        <w:ind w:left="780"/>
        <w:rPr>
          <w:bCs/>
          <w:color w:val="000000"/>
          <w:szCs w:val="24"/>
          <w:lang w:val="bg-BG"/>
        </w:rPr>
      </w:pPr>
    </w:p>
    <w:p w14:paraId="1CB422E2" w14:textId="77777777" w:rsidR="00BD4ACA" w:rsidRPr="00347CD1" w:rsidRDefault="00BD4ACA" w:rsidP="00E9710D">
      <w:pPr>
        <w:widowControl w:val="0"/>
        <w:autoSpaceDE w:val="0"/>
        <w:autoSpaceDN w:val="0"/>
        <w:adjustRightInd w:val="0"/>
        <w:spacing w:after="120" w:line="360" w:lineRule="auto"/>
        <w:rPr>
          <w:b/>
          <w:color w:val="000000"/>
          <w:szCs w:val="24"/>
          <w:lang w:val="bg-BG"/>
        </w:rPr>
      </w:pPr>
      <w:r w:rsidRPr="00347CD1">
        <w:rPr>
          <w:b/>
          <w:color w:val="000000"/>
          <w:szCs w:val="24"/>
          <w:lang w:val="bg-BG"/>
        </w:rPr>
        <w:t>4. Анализ на въздействията на вариантите</w:t>
      </w:r>
    </w:p>
    <w:p w14:paraId="45AAF2D8" w14:textId="77777777" w:rsidR="00BD4ACA" w:rsidRPr="00347CD1" w:rsidRDefault="00BD4ACA" w:rsidP="007952E4">
      <w:pPr>
        <w:widowControl w:val="0"/>
        <w:autoSpaceDE w:val="0"/>
        <w:autoSpaceDN w:val="0"/>
        <w:adjustRightInd w:val="0"/>
        <w:spacing w:after="120" w:line="360" w:lineRule="auto"/>
        <w:ind w:firstLine="720"/>
        <w:rPr>
          <w:color w:val="000000"/>
          <w:szCs w:val="24"/>
          <w:lang w:val="bg-BG"/>
        </w:rPr>
      </w:pPr>
      <w:r w:rsidRPr="00347CD1">
        <w:rPr>
          <w:color w:val="000000"/>
          <w:szCs w:val="24"/>
          <w:lang w:val="bg-BG"/>
        </w:rPr>
        <w:t xml:space="preserve">Тази част от анализа включва: идентифициране на очакваните икономически, </w:t>
      </w:r>
      <w:r w:rsidRPr="00347CD1">
        <w:rPr>
          <w:color w:val="000000"/>
          <w:szCs w:val="24"/>
          <w:lang w:val="bg-BG"/>
        </w:rPr>
        <w:lastRenderedPageBreak/>
        <w:t>социални и екологични въздействия и разглеждане на ползите и разходите, които те могат да предизвикат, както в количествен, така и в качествен план.</w:t>
      </w:r>
    </w:p>
    <w:p w14:paraId="4A3331E4" w14:textId="77777777" w:rsidR="00644052" w:rsidRPr="00347CD1" w:rsidRDefault="00644052" w:rsidP="007952E4">
      <w:pPr>
        <w:widowControl w:val="0"/>
        <w:autoSpaceDE w:val="0"/>
        <w:autoSpaceDN w:val="0"/>
        <w:adjustRightInd w:val="0"/>
        <w:spacing w:after="120" w:line="360" w:lineRule="auto"/>
        <w:ind w:firstLine="720"/>
        <w:rPr>
          <w:color w:val="000000"/>
          <w:szCs w:val="24"/>
          <w:lang w:val="bg-BG"/>
        </w:rPr>
      </w:pPr>
    </w:p>
    <w:p w14:paraId="290DE779" w14:textId="77777777" w:rsidR="00BD4ACA" w:rsidRPr="00347CD1" w:rsidRDefault="00BD4ACA" w:rsidP="00E9710D">
      <w:pPr>
        <w:widowControl w:val="0"/>
        <w:autoSpaceDE w:val="0"/>
        <w:autoSpaceDN w:val="0"/>
        <w:adjustRightInd w:val="0"/>
        <w:spacing w:after="120" w:line="360" w:lineRule="auto"/>
        <w:rPr>
          <w:b/>
          <w:color w:val="000000"/>
          <w:szCs w:val="24"/>
          <w:lang w:val="bg-BG"/>
        </w:rPr>
      </w:pPr>
      <w:r w:rsidRPr="00347CD1">
        <w:rPr>
          <w:b/>
          <w:color w:val="000000"/>
          <w:szCs w:val="24"/>
          <w:lang w:val="bg-BG"/>
        </w:rPr>
        <w:t>5. Наблюдение и оценяване</w:t>
      </w:r>
    </w:p>
    <w:p w14:paraId="1575D929" w14:textId="77777777" w:rsidR="00BD4ACA" w:rsidRPr="00347CD1" w:rsidRDefault="00C44265" w:rsidP="007952E4">
      <w:pPr>
        <w:widowControl w:val="0"/>
        <w:autoSpaceDE w:val="0"/>
        <w:autoSpaceDN w:val="0"/>
        <w:adjustRightInd w:val="0"/>
        <w:spacing w:after="120" w:line="360" w:lineRule="auto"/>
        <w:ind w:firstLine="720"/>
        <w:rPr>
          <w:bCs/>
          <w:color w:val="000000"/>
          <w:szCs w:val="24"/>
          <w:lang w:val="bg-BG"/>
        </w:rPr>
      </w:pPr>
      <w:r w:rsidRPr="00347CD1">
        <w:rPr>
          <w:color w:val="000000"/>
          <w:szCs w:val="24"/>
          <w:lang w:val="bg-BG"/>
        </w:rPr>
        <w:t>З</w:t>
      </w:r>
      <w:r w:rsidR="00BD4ACA" w:rsidRPr="00347CD1">
        <w:rPr>
          <w:color w:val="000000"/>
          <w:szCs w:val="24"/>
          <w:lang w:val="bg-BG"/>
        </w:rPr>
        <w:t xml:space="preserve">а постигане на целите на проекта на </w:t>
      </w:r>
      <w:r w:rsidR="00BD4ACA" w:rsidRPr="00347CD1">
        <w:rPr>
          <w:bCs/>
          <w:color w:val="000000"/>
          <w:szCs w:val="24"/>
          <w:lang w:val="bg-BG"/>
        </w:rPr>
        <w:t xml:space="preserve">Закон за </w:t>
      </w:r>
      <w:r w:rsidR="00445E47" w:rsidRPr="00347CD1">
        <w:rPr>
          <w:bCs/>
          <w:color w:val="000000"/>
          <w:szCs w:val="24"/>
          <w:lang w:val="bg-BG"/>
        </w:rPr>
        <w:t>преброяване на земеделските стопанства</w:t>
      </w:r>
      <w:r w:rsidR="00BD4ACA" w:rsidRPr="00347CD1">
        <w:rPr>
          <w:bCs/>
          <w:color w:val="000000"/>
          <w:szCs w:val="24"/>
          <w:lang w:val="bg-BG"/>
        </w:rPr>
        <w:t xml:space="preserve"> </w:t>
      </w:r>
      <w:r w:rsidRPr="00347CD1">
        <w:rPr>
          <w:bCs/>
          <w:color w:val="000000"/>
          <w:szCs w:val="24"/>
          <w:lang w:val="bg-BG"/>
        </w:rPr>
        <w:t>ще бъде изготвен</w:t>
      </w:r>
      <w:r w:rsidR="009F7829" w:rsidRPr="00347CD1">
        <w:rPr>
          <w:bCs/>
          <w:color w:val="000000"/>
          <w:szCs w:val="24"/>
          <w:lang w:val="bg-BG"/>
        </w:rPr>
        <w:t>а Програма на преброяването, която ще бъде придружена с</w:t>
      </w:r>
      <w:r w:rsidRPr="00347CD1">
        <w:rPr>
          <w:bCs/>
          <w:color w:val="000000"/>
          <w:szCs w:val="24"/>
          <w:lang w:val="bg-BG"/>
        </w:rPr>
        <w:t xml:space="preserve"> график </w:t>
      </w:r>
      <w:r w:rsidR="009F7829" w:rsidRPr="00347CD1">
        <w:rPr>
          <w:bCs/>
          <w:color w:val="000000"/>
          <w:szCs w:val="24"/>
          <w:lang w:val="bg-BG"/>
        </w:rPr>
        <w:t xml:space="preserve">за определяне на основните срокове и дати за изпълнение на дейностите по преброяването. </w:t>
      </w:r>
    </w:p>
    <w:p w14:paraId="6518C951" w14:textId="77777777" w:rsidR="00AC032D" w:rsidRPr="00347CD1" w:rsidRDefault="00AC032D" w:rsidP="00E9710D">
      <w:pPr>
        <w:widowControl w:val="0"/>
        <w:autoSpaceDE w:val="0"/>
        <w:autoSpaceDN w:val="0"/>
        <w:adjustRightInd w:val="0"/>
        <w:spacing w:after="120" w:line="360" w:lineRule="auto"/>
        <w:rPr>
          <w:color w:val="000000"/>
          <w:szCs w:val="24"/>
          <w:lang w:val="bg-BG"/>
        </w:rPr>
      </w:pPr>
    </w:p>
    <w:p w14:paraId="02F016F3" w14:textId="77777777" w:rsidR="00BD4ACA" w:rsidRPr="00347CD1" w:rsidRDefault="00BD4ACA" w:rsidP="00E9710D">
      <w:pPr>
        <w:pStyle w:val="Heading2"/>
        <w:spacing w:before="240" w:after="120" w:line="360" w:lineRule="auto"/>
        <w:rPr>
          <w:sz w:val="24"/>
          <w:szCs w:val="24"/>
          <w:lang w:val="bg-BG"/>
        </w:rPr>
      </w:pPr>
      <w:bookmarkStart w:id="4" w:name="_Toc528240382"/>
      <w:r w:rsidRPr="00347CD1">
        <w:rPr>
          <w:sz w:val="24"/>
          <w:szCs w:val="24"/>
          <w:lang w:val="bg-BG"/>
        </w:rPr>
        <w:t>I.4. Етапи и източници на информация</w:t>
      </w:r>
      <w:bookmarkEnd w:id="4"/>
    </w:p>
    <w:p w14:paraId="4FAD18AE" w14:textId="77777777" w:rsidR="00BD4ACA" w:rsidRPr="00347CD1" w:rsidRDefault="00BD4ACA" w:rsidP="007952E4">
      <w:pPr>
        <w:widowControl w:val="0"/>
        <w:autoSpaceDE w:val="0"/>
        <w:autoSpaceDN w:val="0"/>
        <w:adjustRightInd w:val="0"/>
        <w:spacing w:after="0" w:line="360" w:lineRule="auto"/>
        <w:ind w:firstLine="720"/>
        <w:rPr>
          <w:color w:val="000000"/>
          <w:szCs w:val="24"/>
          <w:lang w:val="bg-BG"/>
        </w:rPr>
      </w:pPr>
      <w:r w:rsidRPr="00347CD1">
        <w:rPr>
          <w:color w:val="000000"/>
          <w:szCs w:val="24"/>
          <w:lang w:val="bg-BG"/>
        </w:rPr>
        <w:t xml:space="preserve">Настоящата цялостна предварителна оценка на въздействието е изготвена </w:t>
      </w:r>
      <w:r w:rsidR="00E3116D" w:rsidRPr="00347CD1">
        <w:rPr>
          <w:color w:val="000000"/>
          <w:szCs w:val="24"/>
          <w:lang w:val="bg-BG"/>
        </w:rPr>
        <w:t>през</w:t>
      </w:r>
      <w:r w:rsidRPr="00347CD1">
        <w:rPr>
          <w:color w:val="000000"/>
          <w:szCs w:val="24"/>
          <w:lang w:val="bg-BG"/>
        </w:rPr>
        <w:t xml:space="preserve"> </w:t>
      </w:r>
      <w:r w:rsidR="00E3116D" w:rsidRPr="00347CD1">
        <w:rPr>
          <w:color w:val="000000"/>
          <w:szCs w:val="24"/>
          <w:lang w:val="bg-BG"/>
        </w:rPr>
        <w:t xml:space="preserve">месец </w:t>
      </w:r>
      <w:r w:rsidR="00765058" w:rsidRPr="00347CD1">
        <w:rPr>
          <w:color w:val="000000"/>
          <w:szCs w:val="24"/>
          <w:lang w:val="bg-BG"/>
        </w:rPr>
        <w:t>октомври</w:t>
      </w:r>
      <w:r w:rsidRPr="00347CD1">
        <w:rPr>
          <w:color w:val="000000"/>
          <w:szCs w:val="24"/>
          <w:lang w:val="bg-BG"/>
        </w:rPr>
        <w:t xml:space="preserve"> 2018 година. Тя е резултат от проучване и анализ на наличната информация, предоставена от структурите на министерството, както и </w:t>
      </w:r>
      <w:r w:rsidR="00C44265" w:rsidRPr="00347CD1">
        <w:rPr>
          <w:color w:val="000000"/>
          <w:szCs w:val="24"/>
          <w:lang w:val="bg-BG"/>
        </w:rPr>
        <w:t xml:space="preserve">допълнително </w:t>
      </w:r>
      <w:r w:rsidRPr="00347CD1">
        <w:rPr>
          <w:color w:val="000000"/>
          <w:szCs w:val="24"/>
          <w:lang w:val="bg-BG"/>
        </w:rPr>
        <w:t xml:space="preserve">събрана </w:t>
      </w:r>
      <w:r w:rsidR="00C44265" w:rsidRPr="00347CD1">
        <w:rPr>
          <w:color w:val="000000"/>
          <w:szCs w:val="24"/>
          <w:lang w:val="bg-BG"/>
        </w:rPr>
        <w:t xml:space="preserve">информация </w:t>
      </w:r>
      <w:r w:rsidRPr="00347CD1">
        <w:rPr>
          <w:color w:val="000000"/>
          <w:szCs w:val="24"/>
          <w:lang w:val="bg-BG"/>
        </w:rPr>
        <w:t>в хода на извършване на дейността. По-конкретно, процесът по извършване на оценката премина</w:t>
      </w:r>
      <w:r w:rsidR="009F5B31" w:rsidRPr="00347CD1">
        <w:rPr>
          <w:color w:val="000000"/>
          <w:szCs w:val="24"/>
          <w:lang w:val="bg-BG"/>
        </w:rPr>
        <w:t>ва</w:t>
      </w:r>
      <w:r w:rsidRPr="00347CD1">
        <w:rPr>
          <w:color w:val="000000"/>
          <w:szCs w:val="24"/>
          <w:lang w:val="bg-BG"/>
        </w:rPr>
        <w:t xml:space="preserve"> през следните етапи: </w:t>
      </w:r>
    </w:p>
    <w:p w14:paraId="3E98B217" w14:textId="77777777" w:rsidR="00AC032D" w:rsidRPr="00347CD1" w:rsidRDefault="00AC032D" w:rsidP="00E9710D">
      <w:pPr>
        <w:widowControl w:val="0"/>
        <w:autoSpaceDE w:val="0"/>
        <w:autoSpaceDN w:val="0"/>
        <w:adjustRightInd w:val="0"/>
        <w:spacing w:after="0" w:line="360" w:lineRule="auto"/>
        <w:rPr>
          <w:b/>
          <w:color w:val="000000"/>
          <w:szCs w:val="24"/>
          <w:lang w:val="bg-BG"/>
        </w:rPr>
      </w:pPr>
    </w:p>
    <w:p w14:paraId="02F4F5E6" w14:textId="77777777" w:rsidR="00BD4ACA" w:rsidRPr="00347CD1" w:rsidRDefault="00BD4ACA" w:rsidP="00E9710D">
      <w:pPr>
        <w:widowControl w:val="0"/>
        <w:autoSpaceDE w:val="0"/>
        <w:autoSpaceDN w:val="0"/>
        <w:adjustRightInd w:val="0"/>
        <w:spacing w:after="0" w:line="360" w:lineRule="auto"/>
        <w:rPr>
          <w:b/>
          <w:color w:val="000000"/>
          <w:szCs w:val="24"/>
          <w:lang w:val="bg-BG"/>
        </w:rPr>
      </w:pPr>
      <w:r w:rsidRPr="00347CD1">
        <w:rPr>
          <w:b/>
          <w:color w:val="000000"/>
          <w:szCs w:val="24"/>
          <w:lang w:val="bg-BG"/>
        </w:rPr>
        <w:t>1. Планиране на дейностите</w:t>
      </w:r>
    </w:p>
    <w:p w14:paraId="0A8A2E5B" w14:textId="1C710D8F" w:rsidR="006C44E3" w:rsidRPr="00347CD1" w:rsidRDefault="00BD4ACA" w:rsidP="00AC032D">
      <w:pPr>
        <w:widowControl w:val="0"/>
        <w:autoSpaceDE w:val="0"/>
        <w:autoSpaceDN w:val="0"/>
        <w:adjustRightInd w:val="0"/>
        <w:spacing w:after="0" w:line="360" w:lineRule="auto"/>
        <w:ind w:firstLine="709"/>
        <w:rPr>
          <w:lang w:val="bg-BG"/>
        </w:rPr>
      </w:pPr>
      <w:r w:rsidRPr="00347CD1">
        <w:rPr>
          <w:color w:val="000000"/>
          <w:szCs w:val="24"/>
          <w:lang w:val="bg-BG"/>
        </w:rPr>
        <w:t xml:space="preserve">На този етап </w:t>
      </w:r>
      <w:r w:rsidR="009F7829" w:rsidRPr="00347CD1">
        <w:rPr>
          <w:color w:val="000000"/>
          <w:szCs w:val="24"/>
          <w:lang w:val="bg-BG"/>
        </w:rPr>
        <w:t>са</w:t>
      </w:r>
      <w:r w:rsidRPr="00347CD1">
        <w:rPr>
          <w:color w:val="000000"/>
          <w:szCs w:val="24"/>
          <w:lang w:val="bg-BG"/>
        </w:rPr>
        <w:t xml:space="preserve"> проведени първоначални консултации с представители на различни структурни звена на Министерство</w:t>
      </w:r>
      <w:r w:rsidR="006C44E3" w:rsidRPr="00347CD1">
        <w:rPr>
          <w:color w:val="000000"/>
          <w:szCs w:val="24"/>
          <w:lang w:val="bg-BG"/>
        </w:rPr>
        <w:t>то</w:t>
      </w:r>
      <w:r w:rsidRPr="00347CD1">
        <w:rPr>
          <w:color w:val="000000"/>
          <w:szCs w:val="24"/>
          <w:lang w:val="bg-BG"/>
        </w:rPr>
        <w:t xml:space="preserve"> на земеделието, храните и горите. </w:t>
      </w:r>
      <w:r w:rsidR="009F7829" w:rsidRPr="00347CD1">
        <w:rPr>
          <w:color w:val="000000"/>
          <w:szCs w:val="24"/>
          <w:lang w:val="bg-BG"/>
        </w:rPr>
        <w:t>О</w:t>
      </w:r>
      <w:r w:rsidRPr="00347CD1">
        <w:rPr>
          <w:color w:val="000000"/>
          <w:szCs w:val="24"/>
          <w:lang w:val="bg-BG"/>
        </w:rPr>
        <w:t xml:space="preserve">пределени </w:t>
      </w:r>
      <w:r w:rsidR="00B45B62" w:rsidRPr="00347CD1">
        <w:rPr>
          <w:color w:val="000000"/>
          <w:szCs w:val="24"/>
          <w:lang w:val="bg-BG"/>
        </w:rPr>
        <w:t xml:space="preserve">са </w:t>
      </w:r>
      <w:r w:rsidRPr="00347CD1">
        <w:rPr>
          <w:color w:val="000000"/>
          <w:szCs w:val="24"/>
          <w:lang w:val="bg-BG"/>
        </w:rPr>
        <w:t xml:space="preserve">конкретните задачи, които е необходимо да бъдат изпълнени и техните срокове. </w:t>
      </w:r>
      <w:r w:rsidR="009F7829" w:rsidRPr="00347CD1">
        <w:rPr>
          <w:szCs w:val="24"/>
          <w:lang w:val="bg-BG"/>
        </w:rPr>
        <w:t>О</w:t>
      </w:r>
      <w:r w:rsidRPr="00347CD1">
        <w:rPr>
          <w:szCs w:val="24"/>
          <w:lang w:val="bg-BG"/>
        </w:rPr>
        <w:t xml:space="preserve">пределени </w:t>
      </w:r>
      <w:r w:rsidR="009F7829" w:rsidRPr="00347CD1">
        <w:rPr>
          <w:szCs w:val="24"/>
          <w:lang w:val="bg-BG"/>
        </w:rPr>
        <w:t xml:space="preserve">са </w:t>
      </w:r>
      <w:r w:rsidRPr="00347CD1">
        <w:rPr>
          <w:szCs w:val="24"/>
          <w:lang w:val="bg-BG"/>
        </w:rPr>
        <w:t xml:space="preserve">основните проблеми и цели на проектозакона, събрана </w:t>
      </w:r>
      <w:r w:rsidR="009F7829" w:rsidRPr="00347CD1">
        <w:rPr>
          <w:szCs w:val="24"/>
          <w:lang w:val="bg-BG"/>
        </w:rPr>
        <w:t xml:space="preserve">е </w:t>
      </w:r>
      <w:r w:rsidRPr="00347CD1">
        <w:rPr>
          <w:szCs w:val="24"/>
          <w:lang w:val="bg-BG"/>
        </w:rPr>
        <w:t xml:space="preserve">и </w:t>
      </w:r>
      <w:r w:rsidR="00A47F21" w:rsidRPr="00347CD1">
        <w:rPr>
          <w:szCs w:val="24"/>
          <w:lang w:val="bg-BG"/>
        </w:rPr>
        <w:t xml:space="preserve">е </w:t>
      </w:r>
      <w:r w:rsidRPr="00347CD1">
        <w:rPr>
          <w:szCs w:val="24"/>
          <w:lang w:val="bg-BG"/>
        </w:rPr>
        <w:t xml:space="preserve">предоставена необходимата информация за идентифициране на </w:t>
      </w:r>
      <w:r w:rsidR="00A47F21" w:rsidRPr="00347CD1">
        <w:rPr>
          <w:szCs w:val="24"/>
          <w:lang w:val="bg-BG"/>
        </w:rPr>
        <w:t>проблеми</w:t>
      </w:r>
      <w:r w:rsidRPr="00347CD1">
        <w:rPr>
          <w:szCs w:val="24"/>
          <w:lang w:val="bg-BG"/>
        </w:rPr>
        <w:t xml:space="preserve">, които биха имали по-значимо въздействие върху секторите. </w:t>
      </w:r>
      <w:r w:rsidR="00A47F21" w:rsidRPr="00347CD1">
        <w:rPr>
          <w:szCs w:val="24"/>
          <w:lang w:val="bg-BG"/>
        </w:rPr>
        <w:t xml:space="preserve">Предвижда се провеждане на анкета със земеделски стопани и с асоциации и браншови организации за основните въпроси, които следва да бъдат конкретно определени за изпълнение. </w:t>
      </w:r>
      <w:r w:rsidR="00B45B62" w:rsidRPr="00347CD1">
        <w:rPr>
          <w:szCs w:val="24"/>
          <w:lang w:val="bg-BG"/>
        </w:rPr>
        <w:t>Н</w:t>
      </w:r>
      <w:r w:rsidR="00AE585F" w:rsidRPr="00347CD1">
        <w:rPr>
          <w:szCs w:val="24"/>
          <w:lang w:val="bg-BG"/>
        </w:rPr>
        <w:t>а 17 октомври 2018 година в МЗХГ</w:t>
      </w:r>
      <w:r w:rsidR="00AC032D" w:rsidRPr="00347CD1">
        <w:rPr>
          <w:szCs w:val="24"/>
          <w:lang w:val="bg-BG"/>
        </w:rPr>
        <w:t xml:space="preserve"> </w:t>
      </w:r>
      <w:r w:rsidR="00B45B62" w:rsidRPr="00347CD1">
        <w:rPr>
          <w:szCs w:val="24"/>
          <w:lang w:val="bg-BG"/>
        </w:rPr>
        <w:t xml:space="preserve">е планирана </w:t>
      </w:r>
      <w:r w:rsidR="00AE585F" w:rsidRPr="00347CD1">
        <w:rPr>
          <w:szCs w:val="24"/>
          <w:lang w:val="bg-BG"/>
        </w:rPr>
        <w:t>среща-</w:t>
      </w:r>
      <w:r w:rsidR="00AE585F" w:rsidRPr="00347CD1">
        <w:rPr>
          <w:lang w:val="bg-BG"/>
        </w:rPr>
        <w:t xml:space="preserve">дискусия с представители на браншовите организации и асоциациите в </w:t>
      </w:r>
      <w:r w:rsidR="00B45B62" w:rsidRPr="00347CD1">
        <w:rPr>
          <w:lang w:val="bg-BG"/>
        </w:rPr>
        <w:t>отрасъл</w:t>
      </w:r>
      <w:r w:rsidR="00AE585F" w:rsidRPr="00347CD1">
        <w:rPr>
          <w:lang w:val="bg-BG"/>
        </w:rPr>
        <w:t xml:space="preserve"> Селско стопанство във връзка с обсъждане на проект</w:t>
      </w:r>
      <w:r w:rsidR="00B45B62" w:rsidRPr="00347CD1">
        <w:rPr>
          <w:lang w:val="bg-BG"/>
        </w:rPr>
        <w:t>а</w:t>
      </w:r>
      <w:r w:rsidR="00AE585F" w:rsidRPr="00347CD1">
        <w:rPr>
          <w:lang w:val="bg-BG"/>
        </w:rPr>
        <w:t xml:space="preserve"> на Закон за преброяване на земеделските стопанства на Република България през 2020 година.</w:t>
      </w:r>
    </w:p>
    <w:p w14:paraId="72211C92" w14:textId="77777777" w:rsidR="00AE585F" w:rsidRPr="00347CD1" w:rsidRDefault="00AE585F" w:rsidP="006C44E3">
      <w:pPr>
        <w:widowControl w:val="0"/>
        <w:tabs>
          <w:tab w:val="left" w:pos="142"/>
        </w:tabs>
        <w:autoSpaceDE w:val="0"/>
        <w:autoSpaceDN w:val="0"/>
        <w:adjustRightInd w:val="0"/>
        <w:spacing w:after="0" w:line="360" w:lineRule="auto"/>
        <w:ind w:hanging="142"/>
        <w:rPr>
          <w:b/>
          <w:color w:val="000000"/>
          <w:szCs w:val="24"/>
          <w:lang w:val="bg-BG"/>
        </w:rPr>
      </w:pPr>
    </w:p>
    <w:p w14:paraId="118E2A68" w14:textId="38B656E7" w:rsidR="00BD4ACA" w:rsidRPr="00347CD1" w:rsidRDefault="00BD4ACA" w:rsidP="006C44E3">
      <w:pPr>
        <w:widowControl w:val="0"/>
        <w:tabs>
          <w:tab w:val="left" w:pos="142"/>
        </w:tabs>
        <w:autoSpaceDE w:val="0"/>
        <w:autoSpaceDN w:val="0"/>
        <w:adjustRightInd w:val="0"/>
        <w:spacing w:after="0" w:line="360" w:lineRule="auto"/>
        <w:ind w:hanging="142"/>
        <w:rPr>
          <w:b/>
          <w:color w:val="000000"/>
          <w:szCs w:val="24"/>
          <w:lang w:val="bg-BG"/>
        </w:rPr>
      </w:pPr>
      <w:r w:rsidRPr="00347CD1">
        <w:rPr>
          <w:b/>
          <w:color w:val="000000"/>
          <w:szCs w:val="24"/>
          <w:lang w:val="bg-BG"/>
        </w:rPr>
        <w:t>2.</w:t>
      </w:r>
      <w:r w:rsidR="00FA45C3" w:rsidRPr="00347CD1">
        <w:rPr>
          <w:b/>
          <w:color w:val="000000"/>
          <w:szCs w:val="24"/>
          <w:lang w:val="bg-BG"/>
        </w:rPr>
        <w:t xml:space="preserve"> </w:t>
      </w:r>
      <w:r w:rsidRPr="00347CD1">
        <w:rPr>
          <w:b/>
          <w:color w:val="000000"/>
          <w:szCs w:val="24"/>
          <w:lang w:val="bg-BG"/>
        </w:rPr>
        <w:t xml:space="preserve">Определяне на заинтересованите страни и провеждане на консултации </w:t>
      </w:r>
    </w:p>
    <w:p w14:paraId="15FD88DD" w14:textId="77777777" w:rsidR="00B974B5" w:rsidRPr="00347CD1" w:rsidRDefault="00BD4ACA" w:rsidP="00AC032D">
      <w:pPr>
        <w:widowControl w:val="0"/>
        <w:tabs>
          <w:tab w:val="left" w:pos="142"/>
        </w:tabs>
        <w:autoSpaceDE w:val="0"/>
        <w:autoSpaceDN w:val="0"/>
        <w:adjustRightInd w:val="0"/>
        <w:spacing w:after="0" w:line="360" w:lineRule="auto"/>
        <w:ind w:firstLine="709"/>
        <w:rPr>
          <w:color w:val="000000"/>
          <w:szCs w:val="24"/>
          <w:lang w:val="bg-BG"/>
        </w:rPr>
      </w:pPr>
      <w:r w:rsidRPr="00347CD1">
        <w:rPr>
          <w:color w:val="000000"/>
          <w:szCs w:val="24"/>
          <w:lang w:val="bg-BG"/>
        </w:rPr>
        <w:t xml:space="preserve">Допълнително, в рамките на консултациите бяха идентифицирани и субектите, върху които проектозаконът ще окаже своето въздействие, както и техните представители. В </w:t>
      </w:r>
      <w:r w:rsidRPr="00347CD1">
        <w:rPr>
          <w:color w:val="000000"/>
          <w:szCs w:val="24"/>
          <w:lang w:val="bg-BG"/>
        </w:rPr>
        <w:lastRenderedPageBreak/>
        <w:t>допълнение беше изготвен консултационен документ, съгласно приложение № 3 към Наредбата за обхвата и методологията за извършване на оценка на въздействието, който беше публикуван на сайта на Министерство</w:t>
      </w:r>
      <w:r w:rsidR="006C44E3" w:rsidRPr="00347CD1">
        <w:rPr>
          <w:color w:val="000000"/>
          <w:szCs w:val="24"/>
          <w:lang w:val="bg-BG"/>
        </w:rPr>
        <w:t>то</w:t>
      </w:r>
      <w:r w:rsidRPr="00347CD1">
        <w:rPr>
          <w:color w:val="000000"/>
          <w:szCs w:val="24"/>
          <w:lang w:val="bg-BG"/>
        </w:rPr>
        <w:t xml:space="preserve"> на земеделието, храните и горите и на Портала за Обществени консултации със срок за предложения и становища. </w:t>
      </w:r>
      <w:r w:rsidR="00A47F21" w:rsidRPr="00347CD1">
        <w:rPr>
          <w:color w:val="000000"/>
          <w:szCs w:val="24"/>
          <w:lang w:val="bg-BG"/>
        </w:rPr>
        <w:t xml:space="preserve">Проведен е </w:t>
      </w:r>
      <w:r w:rsidRPr="00347CD1">
        <w:rPr>
          <w:color w:val="000000"/>
          <w:szCs w:val="24"/>
          <w:lang w:val="bg-BG"/>
        </w:rPr>
        <w:t>и т. нар. „</w:t>
      </w:r>
      <w:r w:rsidR="006C44E3" w:rsidRPr="00347CD1">
        <w:rPr>
          <w:color w:val="000000"/>
          <w:szCs w:val="24"/>
          <w:lang w:val="bg-BG"/>
        </w:rPr>
        <w:t>МСП-т</w:t>
      </w:r>
      <w:r w:rsidRPr="00347CD1">
        <w:rPr>
          <w:color w:val="000000"/>
          <w:szCs w:val="24"/>
          <w:lang w:val="bg-BG"/>
        </w:rPr>
        <w:t>ест“</w:t>
      </w:r>
      <w:r w:rsidR="00BC21B2" w:rsidRPr="00347CD1">
        <w:rPr>
          <w:color w:val="000000"/>
          <w:szCs w:val="24"/>
          <w:lang w:val="bg-BG"/>
        </w:rPr>
        <w:t xml:space="preserve"> (тест за малки и следни предприятия)</w:t>
      </w:r>
      <w:r w:rsidRPr="00347CD1">
        <w:rPr>
          <w:color w:val="000000"/>
          <w:szCs w:val="24"/>
          <w:lang w:val="bg-BG"/>
        </w:rPr>
        <w:t xml:space="preserve">, за да бъде анализирано и оценено въздействието на </w:t>
      </w:r>
      <w:r w:rsidR="00B45B62" w:rsidRPr="00347CD1">
        <w:rPr>
          <w:color w:val="000000"/>
          <w:szCs w:val="24"/>
          <w:lang w:val="bg-BG"/>
        </w:rPr>
        <w:t>законо</w:t>
      </w:r>
      <w:r w:rsidRPr="00347CD1">
        <w:rPr>
          <w:color w:val="000000"/>
          <w:szCs w:val="24"/>
          <w:lang w:val="bg-BG"/>
        </w:rPr>
        <w:t xml:space="preserve">проекта върху </w:t>
      </w:r>
      <w:r w:rsidR="00765058" w:rsidRPr="00347CD1">
        <w:rPr>
          <w:color w:val="000000"/>
          <w:szCs w:val="24"/>
          <w:lang w:val="bg-BG"/>
        </w:rPr>
        <w:t xml:space="preserve">земеделските стопани, </w:t>
      </w:r>
      <w:r w:rsidR="006C44E3" w:rsidRPr="00347CD1">
        <w:rPr>
          <w:color w:val="000000"/>
          <w:szCs w:val="24"/>
          <w:lang w:val="bg-BG"/>
        </w:rPr>
        <w:t xml:space="preserve">както и върху </w:t>
      </w:r>
      <w:r w:rsidR="00765058" w:rsidRPr="00347CD1">
        <w:rPr>
          <w:color w:val="000000"/>
          <w:szCs w:val="24"/>
          <w:lang w:val="bg-BG"/>
        </w:rPr>
        <w:t>асоциациите и браншовите организации</w:t>
      </w:r>
      <w:r w:rsidR="00C44265" w:rsidRPr="00347CD1">
        <w:rPr>
          <w:color w:val="000000"/>
          <w:szCs w:val="24"/>
          <w:lang w:val="bg-BG"/>
        </w:rPr>
        <w:t xml:space="preserve"> на земеделските стопани</w:t>
      </w:r>
      <w:r w:rsidRPr="00347CD1">
        <w:rPr>
          <w:color w:val="000000"/>
          <w:szCs w:val="24"/>
          <w:lang w:val="bg-BG"/>
        </w:rPr>
        <w:t>. Получените данни позволиха да се</w:t>
      </w:r>
      <w:r w:rsidR="00B974B5" w:rsidRPr="00347CD1">
        <w:rPr>
          <w:color w:val="000000"/>
          <w:szCs w:val="24"/>
          <w:lang w:val="bg-BG"/>
        </w:rPr>
        <w:t xml:space="preserve"> систематизират становищата на заинтересованите лица </w:t>
      </w:r>
      <w:r w:rsidRPr="00347CD1">
        <w:rPr>
          <w:color w:val="000000"/>
          <w:szCs w:val="24"/>
          <w:lang w:val="bg-BG"/>
        </w:rPr>
        <w:t xml:space="preserve">и да се получи конкретна информация, свързана с очаквани въздействия на закона. </w:t>
      </w:r>
    </w:p>
    <w:p w14:paraId="3A7838CA" w14:textId="77777777" w:rsidR="006C44E3" w:rsidRPr="00347CD1" w:rsidRDefault="006C44E3" w:rsidP="00E9710D">
      <w:pPr>
        <w:widowControl w:val="0"/>
        <w:autoSpaceDE w:val="0"/>
        <w:autoSpaceDN w:val="0"/>
        <w:adjustRightInd w:val="0"/>
        <w:spacing w:after="120" w:line="360" w:lineRule="auto"/>
        <w:ind w:left="284" w:hanging="284"/>
        <w:rPr>
          <w:b/>
          <w:color w:val="000000"/>
          <w:szCs w:val="24"/>
          <w:lang w:val="bg-BG"/>
        </w:rPr>
      </w:pPr>
    </w:p>
    <w:p w14:paraId="31276132" w14:textId="77777777" w:rsidR="00BD4ACA" w:rsidRPr="00347CD1" w:rsidRDefault="00BD4ACA" w:rsidP="00E9710D">
      <w:pPr>
        <w:widowControl w:val="0"/>
        <w:autoSpaceDE w:val="0"/>
        <w:autoSpaceDN w:val="0"/>
        <w:adjustRightInd w:val="0"/>
        <w:spacing w:after="120" w:line="360" w:lineRule="auto"/>
        <w:ind w:left="284" w:hanging="284"/>
        <w:rPr>
          <w:b/>
          <w:color w:val="000000"/>
          <w:szCs w:val="24"/>
          <w:lang w:val="bg-BG"/>
        </w:rPr>
      </w:pPr>
      <w:r w:rsidRPr="00347CD1">
        <w:rPr>
          <w:b/>
          <w:color w:val="000000"/>
          <w:szCs w:val="24"/>
          <w:lang w:val="bg-BG"/>
        </w:rPr>
        <w:t>3. Събиране и анализ на относимите данни</w:t>
      </w:r>
    </w:p>
    <w:p w14:paraId="4EC87D66" w14:textId="77777777" w:rsidR="00BD4ACA" w:rsidRPr="00347CD1" w:rsidRDefault="00BD4ACA" w:rsidP="007952E4">
      <w:pPr>
        <w:widowControl w:val="0"/>
        <w:autoSpaceDE w:val="0"/>
        <w:autoSpaceDN w:val="0"/>
        <w:adjustRightInd w:val="0"/>
        <w:spacing w:after="0" w:line="360" w:lineRule="auto"/>
        <w:ind w:firstLine="708"/>
        <w:rPr>
          <w:color w:val="000000"/>
          <w:szCs w:val="24"/>
          <w:lang w:val="bg-BG"/>
        </w:rPr>
      </w:pPr>
      <w:r w:rsidRPr="00347CD1">
        <w:rPr>
          <w:color w:val="000000"/>
          <w:szCs w:val="24"/>
          <w:lang w:val="bg-BG"/>
        </w:rPr>
        <w:t>Екипът по изготвяне на оценката на въздействието анализира следните нормативни актове:</w:t>
      </w:r>
    </w:p>
    <w:p w14:paraId="7C7FA1C5" w14:textId="77777777" w:rsidR="00A33DBF" w:rsidRPr="00347CD1" w:rsidRDefault="00A33DBF" w:rsidP="006C44E3">
      <w:pPr>
        <w:pStyle w:val="ListParagraph"/>
        <w:widowControl w:val="0"/>
        <w:numPr>
          <w:ilvl w:val="0"/>
          <w:numId w:val="5"/>
        </w:numPr>
        <w:tabs>
          <w:tab w:val="left" w:pos="709"/>
        </w:tabs>
        <w:autoSpaceDE w:val="0"/>
        <w:autoSpaceDN w:val="0"/>
        <w:spacing w:after="0" w:line="360" w:lineRule="auto"/>
        <w:ind w:left="708" w:hanging="348"/>
        <w:contextualSpacing w:val="0"/>
        <w:jc w:val="left"/>
        <w:rPr>
          <w:color w:val="000000"/>
          <w:szCs w:val="24"/>
          <w:lang w:val="bg-BG"/>
        </w:rPr>
      </w:pPr>
      <w:r w:rsidRPr="00347CD1">
        <w:rPr>
          <w:color w:val="000000"/>
          <w:szCs w:val="24"/>
          <w:lang w:val="bg-BG"/>
        </w:rPr>
        <w:t xml:space="preserve">Регламент (ЕС) </w:t>
      </w:r>
      <w:r w:rsidR="00B974B5" w:rsidRPr="00347CD1">
        <w:rPr>
          <w:color w:val="000000"/>
          <w:szCs w:val="24"/>
          <w:lang w:val="bg-BG"/>
        </w:rPr>
        <w:t>2018/</w:t>
      </w:r>
      <w:r w:rsidRPr="00347CD1">
        <w:rPr>
          <w:color w:val="000000"/>
          <w:szCs w:val="24"/>
          <w:lang w:val="bg-BG"/>
        </w:rPr>
        <w:t>1091 на Европейския парламент и на Съвета от 18 юли 2018 г. относно интегрираната статистика на земеделските стопанства и за отмяна на регламенти (ЕО) № 1166/2008 и (ЕС) № 1337/2011;</w:t>
      </w:r>
    </w:p>
    <w:p w14:paraId="476DFC1A" w14:textId="77777777" w:rsidR="00A33DBF" w:rsidRPr="00347CD1" w:rsidRDefault="00A33DBF" w:rsidP="006C44E3">
      <w:pPr>
        <w:pStyle w:val="ListParagraph"/>
        <w:widowControl w:val="0"/>
        <w:numPr>
          <w:ilvl w:val="0"/>
          <w:numId w:val="5"/>
        </w:numPr>
        <w:tabs>
          <w:tab w:val="left" w:pos="709"/>
        </w:tabs>
        <w:autoSpaceDE w:val="0"/>
        <w:autoSpaceDN w:val="0"/>
        <w:spacing w:after="0" w:line="360" w:lineRule="auto"/>
        <w:ind w:left="708" w:hanging="348"/>
        <w:contextualSpacing w:val="0"/>
        <w:jc w:val="left"/>
        <w:rPr>
          <w:color w:val="000000"/>
          <w:szCs w:val="24"/>
          <w:lang w:val="bg-BG"/>
        </w:rPr>
      </w:pPr>
      <w:r w:rsidRPr="00347CD1">
        <w:rPr>
          <w:color w:val="000000"/>
          <w:szCs w:val="24"/>
          <w:lang w:val="bg-BG"/>
        </w:rPr>
        <w:t>Закон за статистиката;</w:t>
      </w:r>
    </w:p>
    <w:p w14:paraId="616D3CE5" w14:textId="77777777" w:rsidR="00A33DBF" w:rsidRPr="00347CD1" w:rsidRDefault="00A33DBF" w:rsidP="006C44E3">
      <w:pPr>
        <w:pStyle w:val="ListParagraph"/>
        <w:widowControl w:val="0"/>
        <w:numPr>
          <w:ilvl w:val="0"/>
          <w:numId w:val="5"/>
        </w:numPr>
        <w:tabs>
          <w:tab w:val="left" w:pos="709"/>
        </w:tabs>
        <w:autoSpaceDE w:val="0"/>
        <w:autoSpaceDN w:val="0"/>
        <w:spacing w:after="0" w:line="360" w:lineRule="auto"/>
        <w:ind w:left="708" w:hanging="348"/>
        <w:contextualSpacing w:val="0"/>
        <w:jc w:val="left"/>
        <w:rPr>
          <w:color w:val="000000"/>
          <w:szCs w:val="24"/>
          <w:lang w:val="bg-BG"/>
        </w:rPr>
      </w:pPr>
      <w:r w:rsidRPr="00347CD1">
        <w:rPr>
          <w:color w:val="000000"/>
          <w:szCs w:val="24"/>
          <w:lang w:val="bg-BG"/>
        </w:rPr>
        <w:t>Закон за защита на личните данни;</w:t>
      </w:r>
    </w:p>
    <w:p w14:paraId="36C61A06" w14:textId="77777777" w:rsidR="00A33DBF" w:rsidRPr="00347CD1" w:rsidRDefault="00A33DBF" w:rsidP="006C44E3">
      <w:pPr>
        <w:pStyle w:val="ListParagraph"/>
        <w:widowControl w:val="0"/>
        <w:numPr>
          <w:ilvl w:val="0"/>
          <w:numId w:val="5"/>
        </w:numPr>
        <w:tabs>
          <w:tab w:val="left" w:pos="709"/>
        </w:tabs>
        <w:autoSpaceDE w:val="0"/>
        <w:autoSpaceDN w:val="0"/>
        <w:spacing w:after="0" w:line="360" w:lineRule="auto"/>
        <w:ind w:left="708" w:hanging="348"/>
        <w:contextualSpacing w:val="0"/>
        <w:jc w:val="left"/>
        <w:rPr>
          <w:color w:val="000000"/>
          <w:szCs w:val="24"/>
          <w:lang w:val="bg-BG"/>
        </w:rPr>
      </w:pPr>
      <w:r w:rsidRPr="00347CD1">
        <w:rPr>
          <w:color w:val="000000"/>
          <w:szCs w:val="24"/>
          <w:lang w:val="bg-BG"/>
        </w:rPr>
        <w:t>Закон за електронното управление;</w:t>
      </w:r>
    </w:p>
    <w:p w14:paraId="68E1232E" w14:textId="77777777" w:rsidR="00A33DBF" w:rsidRPr="00347CD1" w:rsidRDefault="00A33DBF" w:rsidP="006C44E3">
      <w:pPr>
        <w:pStyle w:val="ListParagraph"/>
        <w:widowControl w:val="0"/>
        <w:numPr>
          <w:ilvl w:val="0"/>
          <w:numId w:val="5"/>
        </w:numPr>
        <w:tabs>
          <w:tab w:val="left" w:pos="709"/>
        </w:tabs>
        <w:autoSpaceDE w:val="0"/>
        <w:autoSpaceDN w:val="0"/>
        <w:spacing w:after="0" w:line="360" w:lineRule="auto"/>
        <w:ind w:left="708" w:hanging="348"/>
        <w:contextualSpacing w:val="0"/>
        <w:jc w:val="left"/>
        <w:rPr>
          <w:color w:val="000000"/>
          <w:szCs w:val="24"/>
          <w:lang w:val="bg-BG"/>
        </w:rPr>
      </w:pPr>
      <w:r w:rsidRPr="006875D8">
        <w:rPr>
          <w:color w:val="000000"/>
          <w:szCs w:val="24"/>
          <w:lang w:val="en-GB"/>
        </w:rPr>
        <w:t>World Programme for the Census of Agriculture 2020 (WCA 2020)</w:t>
      </w:r>
      <w:hyperlink r:id="rId9">
        <w:r w:rsidRPr="006875D8">
          <w:rPr>
            <w:color w:val="000000"/>
            <w:szCs w:val="24"/>
            <w:lang w:val="en-GB"/>
          </w:rPr>
          <w:t xml:space="preserve"> </w:t>
        </w:r>
      </w:hyperlink>
      <w:r w:rsidRPr="006875D8">
        <w:rPr>
          <w:color w:val="000000"/>
          <w:szCs w:val="24"/>
          <w:lang w:val="en-GB"/>
        </w:rPr>
        <w:t>– Volume 1, Programme, concepts and definitions (</w:t>
      </w:r>
      <w:r w:rsidRPr="006875D8">
        <w:rPr>
          <w:color w:val="000000"/>
          <w:szCs w:val="24"/>
          <w:lang w:val="bg-BG"/>
        </w:rPr>
        <w:t>Световна програма за преброяване на селското</w:t>
      </w:r>
      <w:r w:rsidRPr="00347CD1">
        <w:rPr>
          <w:color w:val="000000"/>
          <w:szCs w:val="24"/>
          <w:lang w:val="bg-BG"/>
        </w:rPr>
        <w:t xml:space="preserve"> стопанство 2020)</w:t>
      </w:r>
    </w:p>
    <w:p w14:paraId="200F9519" w14:textId="77777777" w:rsidR="00B974B5" w:rsidRPr="00347CD1" w:rsidRDefault="00B974B5" w:rsidP="00B974B5">
      <w:pPr>
        <w:pStyle w:val="ListParagraph"/>
        <w:widowControl w:val="0"/>
        <w:tabs>
          <w:tab w:val="left" w:pos="709"/>
        </w:tabs>
        <w:autoSpaceDE w:val="0"/>
        <w:autoSpaceDN w:val="0"/>
        <w:spacing w:after="0" w:line="240" w:lineRule="auto"/>
        <w:ind w:left="708"/>
        <w:contextualSpacing w:val="0"/>
        <w:jc w:val="left"/>
        <w:rPr>
          <w:color w:val="000000"/>
          <w:szCs w:val="24"/>
          <w:lang w:val="bg-BG"/>
        </w:rPr>
      </w:pPr>
    </w:p>
    <w:p w14:paraId="10D79D74" w14:textId="77777777" w:rsidR="00BD4ACA" w:rsidRPr="00347CD1" w:rsidRDefault="00BD4ACA" w:rsidP="00F43476">
      <w:pPr>
        <w:widowControl w:val="0"/>
        <w:tabs>
          <w:tab w:val="left" w:pos="284"/>
        </w:tabs>
        <w:autoSpaceDE w:val="0"/>
        <w:autoSpaceDN w:val="0"/>
        <w:adjustRightInd w:val="0"/>
        <w:spacing w:after="0" w:line="360" w:lineRule="auto"/>
        <w:rPr>
          <w:b/>
          <w:color w:val="000000"/>
          <w:szCs w:val="24"/>
          <w:lang w:val="bg-BG"/>
        </w:rPr>
      </w:pPr>
      <w:r w:rsidRPr="00347CD1">
        <w:rPr>
          <w:b/>
          <w:color w:val="000000"/>
          <w:szCs w:val="24"/>
          <w:lang w:val="bg-BG"/>
        </w:rPr>
        <w:t>4. Извършване на оценката, изготвяне на доклад и резюме на доклада</w:t>
      </w:r>
    </w:p>
    <w:p w14:paraId="3AC0158D" w14:textId="3821F58D" w:rsidR="00BD4ACA" w:rsidRPr="00347CD1" w:rsidRDefault="00BD4ACA" w:rsidP="007952E4">
      <w:pPr>
        <w:widowControl w:val="0"/>
        <w:autoSpaceDE w:val="0"/>
        <w:autoSpaceDN w:val="0"/>
        <w:adjustRightInd w:val="0"/>
        <w:spacing w:after="0" w:line="360" w:lineRule="auto"/>
        <w:ind w:firstLine="720"/>
        <w:rPr>
          <w:color w:val="000000"/>
          <w:szCs w:val="24"/>
          <w:lang w:val="bg-BG"/>
        </w:rPr>
      </w:pPr>
      <w:r w:rsidRPr="00347CD1">
        <w:rPr>
          <w:color w:val="000000"/>
          <w:szCs w:val="24"/>
          <w:lang w:val="bg-BG"/>
        </w:rPr>
        <w:t>Екипът проучи детайлно всички предоставени д</w:t>
      </w:r>
      <w:r w:rsidR="00AC4970" w:rsidRPr="00347CD1">
        <w:rPr>
          <w:color w:val="000000"/>
          <w:szCs w:val="24"/>
          <w:lang w:val="bg-BG"/>
        </w:rPr>
        <w:t xml:space="preserve">окументи, свързани с извършени </w:t>
      </w:r>
      <w:r w:rsidRPr="00347CD1">
        <w:rPr>
          <w:color w:val="000000"/>
          <w:szCs w:val="24"/>
          <w:lang w:val="bg-BG"/>
        </w:rPr>
        <w:t xml:space="preserve">анализи и оценки на предходни етапи от подготовката на законопроекта, </w:t>
      </w:r>
      <w:r w:rsidR="00A47F21" w:rsidRPr="00347CD1">
        <w:rPr>
          <w:color w:val="000000"/>
          <w:szCs w:val="24"/>
          <w:lang w:val="bg-BG"/>
        </w:rPr>
        <w:t>в т.ч.</w:t>
      </w:r>
      <w:r w:rsidRPr="00347CD1">
        <w:rPr>
          <w:color w:val="000000"/>
          <w:szCs w:val="24"/>
          <w:lang w:val="bg-BG"/>
        </w:rPr>
        <w:t xml:space="preserve"> допълнително събраните данни на предходни етапи, информацията от проведените предварителни неформални консултации</w:t>
      </w:r>
      <w:r w:rsidR="00B974B5" w:rsidRPr="00347CD1">
        <w:rPr>
          <w:color w:val="000000"/>
          <w:szCs w:val="24"/>
          <w:lang w:val="bg-BG"/>
        </w:rPr>
        <w:t xml:space="preserve"> и досегашния опит на отдел „Агростатистика“ от 1999 г</w:t>
      </w:r>
      <w:r w:rsidRPr="00347CD1">
        <w:rPr>
          <w:color w:val="000000"/>
          <w:szCs w:val="24"/>
          <w:lang w:val="bg-BG"/>
        </w:rPr>
        <w:t>.</w:t>
      </w:r>
      <w:r w:rsidR="00B974B5" w:rsidRPr="00347CD1">
        <w:rPr>
          <w:color w:val="000000"/>
          <w:szCs w:val="24"/>
          <w:lang w:val="bg-BG"/>
        </w:rPr>
        <w:t xml:space="preserve"> </w:t>
      </w:r>
      <w:r w:rsidR="00A47F21" w:rsidRPr="00347CD1">
        <w:rPr>
          <w:color w:val="000000"/>
          <w:szCs w:val="24"/>
          <w:lang w:val="bg-BG"/>
        </w:rPr>
        <w:t xml:space="preserve">до сега, както </w:t>
      </w:r>
      <w:r w:rsidR="00B974B5" w:rsidRPr="00347CD1">
        <w:rPr>
          <w:color w:val="000000"/>
          <w:szCs w:val="24"/>
          <w:lang w:val="bg-BG"/>
        </w:rPr>
        <w:t>и проведените преброявания през 2003 и 2010 г</w:t>
      </w:r>
      <w:r w:rsidR="00F43476" w:rsidRPr="00347CD1">
        <w:rPr>
          <w:color w:val="000000"/>
          <w:szCs w:val="24"/>
          <w:lang w:val="bg-BG"/>
        </w:rPr>
        <w:t>одина</w:t>
      </w:r>
      <w:r w:rsidR="00B974B5" w:rsidRPr="00347CD1">
        <w:rPr>
          <w:color w:val="000000"/>
          <w:szCs w:val="24"/>
          <w:lang w:val="bg-BG"/>
        </w:rPr>
        <w:t xml:space="preserve"> и извадкови изследвания на структурата на зем</w:t>
      </w:r>
      <w:r w:rsidR="00F43476" w:rsidRPr="00347CD1">
        <w:rPr>
          <w:color w:val="000000"/>
          <w:szCs w:val="24"/>
          <w:lang w:val="bg-BG"/>
        </w:rPr>
        <w:t>еделските стопанства през 2005</w:t>
      </w:r>
      <w:r w:rsidR="00B974B5" w:rsidRPr="00347CD1">
        <w:rPr>
          <w:color w:val="000000"/>
          <w:szCs w:val="24"/>
          <w:lang w:val="bg-BG"/>
        </w:rPr>
        <w:t>, 2007, 2013 и 2016 г</w:t>
      </w:r>
      <w:r w:rsidR="00F43476" w:rsidRPr="00347CD1">
        <w:rPr>
          <w:color w:val="000000"/>
          <w:szCs w:val="24"/>
          <w:lang w:val="bg-BG"/>
        </w:rPr>
        <w:t>одина</w:t>
      </w:r>
      <w:r w:rsidR="00B974B5" w:rsidRPr="00347CD1">
        <w:rPr>
          <w:color w:val="000000"/>
          <w:szCs w:val="24"/>
          <w:lang w:val="bg-BG"/>
        </w:rPr>
        <w:t>.</w:t>
      </w:r>
      <w:r w:rsidRPr="00347CD1">
        <w:rPr>
          <w:color w:val="000000"/>
          <w:szCs w:val="24"/>
          <w:lang w:val="bg-BG"/>
        </w:rPr>
        <w:t xml:space="preserve"> </w:t>
      </w:r>
      <w:r w:rsidR="00A47F21" w:rsidRPr="00347CD1">
        <w:rPr>
          <w:color w:val="000000"/>
          <w:szCs w:val="24"/>
          <w:lang w:val="bg-BG"/>
        </w:rPr>
        <w:t>О</w:t>
      </w:r>
      <w:r w:rsidRPr="00347CD1">
        <w:rPr>
          <w:color w:val="000000"/>
          <w:szCs w:val="24"/>
          <w:lang w:val="bg-BG"/>
        </w:rPr>
        <w:t xml:space="preserve">бобщени </w:t>
      </w:r>
      <w:r w:rsidR="00A47F21" w:rsidRPr="00347CD1">
        <w:rPr>
          <w:color w:val="000000"/>
          <w:szCs w:val="24"/>
          <w:lang w:val="bg-BG"/>
        </w:rPr>
        <w:t xml:space="preserve">са </w:t>
      </w:r>
      <w:r w:rsidRPr="00347CD1">
        <w:rPr>
          <w:color w:val="000000"/>
          <w:szCs w:val="24"/>
          <w:lang w:val="bg-BG"/>
        </w:rPr>
        <w:t xml:space="preserve">възможните варианти за действие, дефинирани в процеса на работата по изготвяне на проекта. </w:t>
      </w:r>
    </w:p>
    <w:p w14:paraId="760794B7" w14:textId="1FDADE77" w:rsidR="00BD4ACA" w:rsidRDefault="00BD4ACA" w:rsidP="00E9710D">
      <w:pPr>
        <w:widowControl w:val="0"/>
        <w:autoSpaceDE w:val="0"/>
        <w:autoSpaceDN w:val="0"/>
        <w:adjustRightInd w:val="0"/>
        <w:spacing w:after="0" w:line="360" w:lineRule="auto"/>
        <w:rPr>
          <w:color w:val="000000"/>
          <w:szCs w:val="24"/>
          <w:lang w:val="bg-BG"/>
        </w:rPr>
      </w:pPr>
      <w:r w:rsidRPr="00347CD1">
        <w:rPr>
          <w:color w:val="000000"/>
          <w:szCs w:val="24"/>
          <w:lang w:val="bg-BG"/>
        </w:rPr>
        <w:t xml:space="preserve">На база на събраните данни, информация и оценки е разработен анализът на въздействията, които има вероятност да се проявят като последици от прилагането на избраното решение. В </w:t>
      </w:r>
      <w:r w:rsidRPr="00347CD1">
        <w:rPr>
          <w:color w:val="000000"/>
          <w:szCs w:val="24"/>
          <w:lang w:val="bg-BG"/>
        </w:rPr>
        <w:lastRenderedPageBreak/>
        <w:t>тази част са определени заинтересованите страни и промените</w:t>
      </w:r>
      <w:r w:rsidR="007246B5" w:rsidRPr="00347CD1">
        <w:rPr>
          <w:color w:val="000000"/>
          <w:szCs w:val="24"/>
          <w:lang w:val="bg-BG"/>
        </w:rPr>
        <w:t>, които се</w:t>
      </w:r>
      <w:r w:rsidRPr="00347CD1">
        <w:rPr>
          <w:color w:val="000000"/>
          <w:szCs w:val="24"/>
          <w:lang w:val="bg-BG"/>
        </w:rPr>
        <w:t xml:space="preserve"> очаква да имат по-значително въздействие върху тях</w:t>
      </w:r>
      <w:r w:rsidR="00591B29" w:rsidRPr="00347CD1">
        <w:rPr>
          <w:color w:val="000000"/>
          <w:szCs w:val="24"/>
          <w:lang w:val="bg-BG"/>
        </w:rPr>
        <w:t>.</w:t>
      </w:r>
      <w:r w:rsidRPr="00347CD1">
        <w:rPr>
          <w:color w:val="000000"/>
          <w:szCs w:val="24"/>
          <w:lang w:val="bg-BG"/>
        </w:rPr>
        <w:t xml:space="preserve"> За тях е изготвен и „</w:t>
      </w:r>
      <w:r w:rsidR="007246B5" w:rsidRPr="00347CD1">
        <w:rPr>
          <w:color w:val="000000"/>
          <w:szCs w:val="24"/>
          <w:lang w:val="bg-BG"/>
        </w:rPr>
        <w:t>МСП-</w:t>
      </w:r>
      <w:r w:rsidRPr="00347CD1">
        <w:rPr>
          <w:color w:val="000000"/>
          <w:szCs w:val="24"/>
          <w:lang w:val="bg-BG"/>
        </w:rPr>
        <w:t>тест“. Детайлно са разгледани конкретните засегнати страни, като в рамките на наличната информация са прогнозирани и разходи върху отделни групи от тях.</w:t>
      </w:r>
    </w:p>
    <w:p w14:paraId="2A9546E9" w14:textId="0F9330EF" w:rsidR="00240E94" w:rsidRDefault="00240E94" w:rsidP="00E9710D">
      <w:pPr>
        <w:widowControl w:val="0"/>
        <w:autoSpaceDE w:val="0"/>
        <w:autoSpaceDN w:val="0"/>
        <w:adjustRightInd w:val="0"/>
        <w:spacing w:after="0" w:line="360" w:lineRule="auto"/>
        <w:rPr>
          <w:color w:val="000000"/>
          <w:szCs w:val="24"/>
          <w:lang w:val="bg-BG"/>
        </w:rPr>
      </w:pPr>
    </w:p>
    <w:p w14:paraId="2BE2C5BB" w14:textId="77777777" w:rsidR="00240E94" w:rsidRPr="00665E00" w:rsidRDefault="00240E94" w:rsidP="00240E94">
      <w:pPr>
        <w:pStyle w:val="Heading1"/>
        <w:spacing w:after="120" w:line="360" w:lineRule="auto"/>
        <w:rPr>
          <w:sz w:val="24"/>
          <w:szCs w:val="24"/>
          <w:lang w:val="bg-BG"/>
        </w:rPr>
      </w:pPr>
      <w:bookmarkStart w:id="5" w:name="_Toc496709937"/>
      <w:bookmarkStart w:id="6" w:name="_Toc528240383"/>
      <w:r w:rsidRPr="00665E00">
        <w:rPr>
          <w:sz w:val="24"/>
          <w:szCs w:val="24"/>
          <w:lang w:val="bg-BG"/>
        </w:rPr>
        <w:t>II. Определяне на проблемите</w:t>
      </w:r>
      <w:bookmarkEnd w:id="5"/>
      <w:bookmarkEnd w:id="6"/>
      <w:r w:rsidRPr="00665E00">
        <w:rPr>
          <w:sz w:val="24"/>
          <w:szCs w:val="24"/>
          <w:lang w:val="bg-BG"/>
        </w:rPr>
        <w:t xml:space="preserve"> </w:t>
      </w:r>
    </w:p>
    <w:p w14:paraId="29015C27" w14:textId="77777777" w:rsidR="00BD4ACA" w:rsidRPr="00347CD1" w:rsidRDefault="00BD4ACA" w:rsidP="00E9710D">
      <w:pPr>
        <w:pStyle w:val="Heading2"/>
        <w:spacing w:before="240" w:after="120" w:line="360" w:lineRule="auto"/>
        <w:rPr>
          <w:sz w:val="24"/>
          <w:szCs w:val="24"/>
          <w:lang w:val="bg-BG"/>
        </w:rPr>
      </w:pPr>
      <w:bookmarkStart w:id="7" w:name="_Toc528240384"/>
      <w:r w:rsidRPr="00347CD1">
        <w:rPr>
          <w:sz w:val="24"/>
          <w:szCs w:val="24"/>
          <w:lang w:val="bg-BG"/>
        </w:rPr>
        <w:t>II.1. Основен проблем</w:t>
      </w:r>
      <w:bookmarkEnd w:id="7"/>
    </w:p>
    <w:p w14:paraId="3439140B" w14:textId="65DFEF50" w:rsidR="00F43476" w:rsidRPr="00347CD1" w:rsidRDefault="005C00C8" w:rsidP="00631752">
      <w:pPr>
        <w:spacing w:after="0" w:line="360" w:lineRule="auto"/>
        <w:ind w:firstLine="720"/>
        <w:rPr>
          <w:szCs w:val="24"/>
          <w:lang w:val="bg-BG"/>
        </w:rPr>
      </w:pPr>
      <w:r w:rsidRPr="00347CD1">
        <w:rPr>
          <w:szCs w:val="24"/>
          <w:lang w:val="bg-BG"/>
        </w:rPr>
        <w:t xml:space="preserve">Основният проблем е </w:t>
      </w:r>
      <w:r w:rsidR="0018748A" w:rsidRPr="00347CD1">
        <w:rPr>
          <w:szCs w:val="24"/>
          <w:lang w:val="bg-BG"/>
        </w:rPr>
        <w:t xml:space="preserve">необходимост от </w:t>
      </w:r>
      <w:r w:rsidRPr="00347CD1">
        <w:rPr>
          <w:szCs w:val="24"/>
          <w:lang w:val="bg-BG"/>
        </w:rPr>
        <w:t xml:space="preserve">провеждане на преброяване на земеделските стопанства през 2020 година. </w:t>
      </w:r>
    </w:p>
    <w:p w14:paraId="24BD92FD" w14:textId="6B3E6C12" w:rsidR="00054172" w:rsidRPr="00347CD1" w:rsidRDefault="00CF70F0" w:rsidP="00631752">
      <w:pPr>
        <w:spacing w:after="0" w:line="360" w:lineRule="auto"/>
        <w:ind w:firstLine="720"/>
        <w:rPr>
          <w:szCs w:val="24"/>
          <w:lang w:val="bg-BG"/>
        </w:rPr>
      </w:pPr>
      <w:r w:rsidRPr="00347CD1">
        <w:rPr>
          <w:szCs w:val="24"/>
          <w:lang w:val="bg-BG"/>
        </w:rPr>
        <w:t xml:space="preserve">Съгласно българското законодателство: чл. 18 от Закона за статистиката постановява всяко преброяване да се урежда с отделен закон. </w:t>
      </w:r>
      <w:r w:rsidR="00676FE9" w:rsidRPr="00347CD1">
        <w:rPr>
          <w:szCs w:val="24"/>
          <w:lang w:val="bg-BG"/>
        </w:rPr>
        <w:t>Този закон</w:t>
      </w:r>
      <w:r w:rsidR="0051610A" w:rsidRPr="00347CD1">
        <w:rPr>
          <w:szCs w:val="24"/>
          <w:lang w:val="bg-BG"/>
        </w:rPr>
        <w:t xml:space="preserve"> </w:t>
      </w:r>
      <w:r w:rsidR="005D6C9D" w:rsidRPr="00347CD1">
        <w:rPr>
          <w:szCs w:val="24"/>
          <w:lang w:val="bg-BG"/>
        </w:rPr>
        <w:t xml:space="preserve">налага предприемането на действия по изготвянето на проект на </w:t>
      </w:r>
      <w:r w:rsidR="00F43476" w:rsidRPr="00347CD1">
        <w:rPr>
          <w:szCs w:val="24"/>
          <w:lang w:val="bg-BG"/>
        </w:rPr>
        <w:t>З</w:t>
      </w:r>
      <w:r w:rsidR="005D6C9D" w:rsidRPr="00347CD1">
        <w:rPr>
          <w:szCs w:val="24"/>
          <w:lang w:val="bg-BG"/>
        </w:rPr>
        <w:t>акон за преброяване на земеделските стопанства в Република България през 2020 година</w:t>
      </w:r>
      <w:r w:rsidR="00D60D69" w:rsidRPr="00347CD1">
        <w:rPr>
          <w:szCs w:val="24"/>
          <w:lang w:val="bg-BG"/>
        </w:rPr>
        <w:t xml:space="preserve"> и </w:t>
      </w:r>
      <w:r w:rsidR="00631752" w:rsidRPr="00347CD1">
        <w:rPr>
          <w:szCs w:val="24"/>
          <w:lang w:val="bg-BG"/>
        </w:rPr>
        <w:t>прие</w:t>
      </w:r>
      <w:r w:rsidR="00D60D69" w:rsidRPr="00347CD1">
        <w:rPr>
          <w:szCs w:val="24"/>
          <w:lang w:val="bg-BG"/>
        </w:rPr>
        <w:t>мането му от Народното събрание</w:t>
      </w:r>
      <w:r w:rsidR="00631752" w:rsidRPr="00347CD1">
        <w:rPr>
          <w:szCs w:val="24"/>
          <w:lang w:val="bg-BG"/>
        </w:rPr>
        <w:t>.</w:t>
      </w:r>
    </w:p>
    <w:p w14:paraId="17BCB6AD" w14:textId="7FAD2387" w:rsidR="00644052" w:rsidRPr="00347CD1" w:rsidRDefault="00D444E5" w:rsidP="00D444E5">
      <w:pPr>
        <w:spacing w:after="0" w:line="360" w:lineRule="auto"/>
        <w:ind w:firstLine="720"/>
        <w:rPr>
          <w:szCs w:val="24"/>
          <w:lang w:val="bg-BG"/>
        </w:rPr>
      </w:pPr>
      <w:r w:rsidRPr="00347CD1">
        <w:rPr>
          <w:szCs w:val="24"/>
          <w:lang w:val="bg-BG"/>
        </w:rPr>
        <w:t>По отношение на законодателството на Европейския съюз: като държава членка на ЕС Република България следва да приложи разпоредбите на Регламент (ЕС) 2018/1091 на Европейския парламент и на Съвета от 18 юли 2018 г. относно интегрираната статистика на земеделските стопанства и за отмяна на регламенти (ЕО) № 1166/2008 и (ЕС) № 1337/2011 за постигане на необходимата съгласуваност и сравнимост на статистическите данни и регламентиране на общите статистически понятия, форматите за докладване и изискванията за качество.</w:t>
      </w:r>
    </w:p>
    <w:p w14:paraId="3DB8B841" w14:textId="77777777" w:rsidR="00BD4ACA" w:rsidRPr="00347CD1" w:rsidRDefault="00BD4ACA" w:rsidP="00E9710D">
      <w:pPr>
        <w:pStyle w:val="Heading2"/>
        <w:spacing w:before="240" w:after="120" w:line="360" w:lineRule="auto"/>
        <w:rPr>
          <w:sz w:val="24"/>
          <w:szCs w:val="24"/>
          <w:lang w:val="bg-BG"/>
        </w:rPr>
      </w:pPr>
      <w:bookmarkStart w:id="8" w:name="_Toc528240385"/>
      <w:r w:rsidRPr="00347CD1">
        <w:rPr>
          <w:sz w:val="24"/>
          <w:szCs w:val="24"/>
          <w:lang w:val="bg-BG"/>
        </w:rPr>
        <w:t>II.2. Специфични проблеми</w:t>
      </w:r>
      <w:bookmarkEnd w:id="8"/>
    </w:p>
    <w:p w14:paraId="7281724C" w14:textId="77777777" w:rsidR="009F6A7B" w:rsidRPr="00347CD1" w:rsidRDefault="0051610A" w:rsidP="00F43476">
      <w:pPr>
        <w:spacing w:after="0" w:line="360" w:lineRule="auto"/>
        <w:ind w:firstLine="720"/>
        <w:rPr>
          <w:szCs w:val="24"/>
          <w:lang w:val="bg-BG"/>
        </w:rPr>
      </w:pPr>
      <w:r w:rsidRPr="00347CD1">
        <w:rPr>
          <w:szCs w:val="24"/>
          <w:lang w:val="bg-BG"/>
        </w:rPr>
        <w:t>В</w:t>
      </w:r>
      <w:r w:rsidR="009F6A7B" w:rsidRPr="00347CD1">
        <w:rPr>
          <w:szCs w:val="24"/>
          <w:lang w:val="bg-BG"/>
        </w:rPr>
        <w:t xml:space="preserve">ъв връзка с новите потребности от данни (на европейско и национално ниво) в областта на селското стопанство, хармонизацията и последователността на статистическата информация, решаването на въпроса с тежестта, свързана с предоставянето на данни </w:t>
      </w:r>
      <w:r w:rsidR="00D03C95" w:rsidRPr="00347CD1">
        <w:rPr>
          <w:szCs w:val="24"/>
          <w:lang w:val="bg-BG"/>
        </w:rPr>
        <w:t xml:space="preserve">от респондентите, </w:t>
      </w:r>
      <w:r w:rsidRPr="00347CD1">
        <w:rPr>
          <w:szCs w:val="24"/>
          <w:lang w:val="bg-BG"/>
        </w:rPr>
        <w:t>специфичните проблеми на настоящата оценка на проектозакона</w:t>
      </w:r>
      <w:r w:rsidR="00D03C95" w:rsidRPr="00347CD1">
        <w:rPr>
          <w:szCs w:val="24"/>
          <w:lang w:val="bg-BG"/>
        </w:rPr>
        <w:t xml:space="preserve"> могат да се систематизират</w:t>
      </w:r>
      <w:r w:rsidR="00A67214" w:rsidRPr="00347CD1">
        <w:rPr>
          <w:szCs w:val="24"/>
          <w:lang w:val="bg-BG"/>
        </w:rPr>
        <w:t xml:space="preserve"> както следва</w:t>
      </w:r>
      <w:r w:rsidRPr="00347CD1">
        <w:rPr>
          <w:szCs w:val="24"/>
          <w:lang w:val="bg-BG"/>
        </w:rPr>
        <w:t>:</w:t>
      </w:r>
    </w:p>
    <w:p w14:paraId="53630637" w14:textId="77777777" w:rsidR="00BE28A9" w:rsidRPr="00347CD1" w:rsidRDefault="00BE28A9" w:rsidP="00BE28A9">
      <w:pPr>
        <w:pStyle w:val="ListParagraph"/>
        <w:numPr>
          <w:ilvl w:val="0"/>
          <w:numId w:val="7"/>
        </w:numPr>
        <w:spacing w:after="0" w:line="360" w:lineRule="auto"/>
        <w:contextualSpacing w:val="0"/>
        <w:rPr>
          <w:szCs w:val="24"/>
          <w:lang w:val="bg-BG"/>
        </w:rPr>
      </w:pPr>
      <w:r w:rsidRPr="00347CD1">
        <w:rPr>
          <w:szCs w:val="24"/>
          <w:lang w:val="bg-BG"/>
        </w:rPr>
        <w:t>Определяне на променливите, които ще бъдат наблюдавани по време на преброяването;</w:t>
      </w:r>
    </w:p>
    <w:p w14:paraId="6F4CDE0E" w14:textId="77777777" w:rsidR="00BE28A9" w:rsidRPr="00347CD1" w:rsidRDefault="00BE28A9" w:rsidP="00BE28A9">
      <w:pPr>
        <w:pStyle w:val="ListParagraph"/>
        <w:numPr>
          <w:ilvl w:val="0"/>
          <w:numId w:val="7"/>
        </w:numPr>
        <w:spacing w:after="0" w:line="360" w:lineRule="auto"/>
        <w:contextualSpacing w:val="0"/>
        <w:rPr>
          <w:szCs w:val="24"/>
          <w:lang w:val="bg-BG"/>
        </w:rPr>
      </w:pPr>
      <w:r w:rsidRPr="00347CD1">
        <w:rPr>
          <w:szCs w:val="24"/>
          <w:lang w:val="bg-BG"/>
        </w:rPr>
        <w:t>Необходимост от регламентиране на правна уредба за ползване на данни от административни източници и съществуващи регистри;</w:t>
      </w:r>
    </w:p>
    <w:p w14:paraId="64768EF6" w14:textId="47B946C2" w:rsidR="00BE28A9" w:rsidRPr="00347CD1" w:rsidRDefault="00BE28A9" w:rsidP="00F43476">
      <w:pPr>
        <w:pStyle w:val="ListParagraph"/>
        <w:numPr>
          <w:ilvl w:val="0"/>
          <w:numId w:val="7"/>
        </w:numPr>
        <w:spacing w:after="0" w:line="360" w:lineRule="auto"/>
        <w:contextualSpacing w:val="0"/>
        <w:rPr>
          <w:szCs w:val="24"/>
          <w:lang w:val="bg-BG"/>
        </w:rPr>
      </w:pPr>
      <w:r w:rsidRPr="00347CD1">
        <w:rPr>
          <w:szCs w:val="24"/>
          <w:lang w:val="bg-BG"/>
        </w:rPr>
        <w:t>Необходимост от регламентиране на референтните периоди за събиране на данните;</w:t>
      </w:r>
    </w:p>
    <w:p w14:paraId="6B0AC1E5" w14:textId="6B3AE724" w:rsidR="0051610A" w:rsidRPr="00347CD1" w:rsidRDefault="0018748A" w:rsidP="00F43476">
      <w:pPr>
        <w:pStyle w:val="ListParagraph"/>
        <w:numPr>
          <w:ilvl w:val="0"/>
          <w:numId w:val="7"/>
        </w:numPr>
        <w:spacing w:after="0" w:line="360" w:lineRule="auto"/>
        <w:contextualSpacing w:val="0"/>
        <w:rPr>
          <w:szCs w:val="24"/>
          <w:lang w:val="bg-BG"/>
        </w:rPr>
      </w:pPr>
      <w:r w:rsidRPr="00347CD1">
        <w:rPr>
          <w:szCs w:val="24"/>
          <w:lang w:val="bg-BG"/>
        </w:rPr>
        <w:lastRenderedPageBreak/>
        <w:t>Необходимост от определяне на органите на преброяването, които да организират дейностите, свързани с процеса на централно и регионално ниво</w:t>
      </w:r>
      <w:r w:rsidR="0051610A" w:rsidRPr="00347CD1">
        <w:rPr>
          <w:szCs w:val="24"/>
          <w:lang w:val="bg-BG"/>
        </w:rPr>
        <w:t>;</w:t>
      </w:r>
    </w:p>
    <w:p w14:paraId="2F777AB6" w14:textId="477DD84B" w:rsidR="00BE28A9" w:rsidRPr="00347CD1" w:rsidRDefault="00BE28A9" w:rsidP="00F43476">
      <w:pPr>
        <w:pStyle w:val="ListParagraph"/>
        <w:numPr>
          <w:ilvl w:val="0"/>
          <w:numId w:val="7"/>
        </w:numPr>
        <w:spacing w:after="0" w:line="360" w:lineRule="auto"/>
        <w:contextualSpacing w:val="0"/>
        <w:rPr>
          <w:szCs w:val="24"/>
          <w:lang w:val="bg-BG"/>
        </w:rPr>
      </w:pPr>
      <w:r w:rsidRPr="00347CD1">
        <w:rPr>
          <w:szCs w:val="24"/>
          <w:lang w:val="bg-BG"/>
        </w:rPr>
        <w:t>Необходимост от регламентиране на участниците в преброяването и дейностите, които ще изпълняват;</w:t>
      </w:r>
    </w:p>
    <w:p w14:paraId="5F98BC01" w14:textId="2884BBBE" w:rsidR="00BF557E" w:rsidRPr="00347CD1" w:rsidRDefault="00D444E5" w:rsidP="0060318F">
      <w:pPr>
        <w:pStyle w:val="ListParagraph"/>
        <w:numPr>
          <w:ilvl w:val="0"/>
          <w:numId w:val="7"/>
        </w:numPr>
        <w:spacing w:after="0" w:line="360" w:lineRule="auto"/>
        <w:contextualSpacing w:val="0"/>
        <w:rPr>
          <w:szCs w:val="24"/>
          <w:lang w:val="bg-BG"/>
        </w:rPr>
      </w:pPr>
      <w:r w:rsidRPr="00347CD1">
        <w:rPr>
          <w:szCs w:val="24"/>
          <w:lang w:val="bg-BG"/>
        </w:rPr>
        <w:t xml:space="preserve">Изготвяне на списък на земеделските стопанства за анкетиране по време на преброяването при осигуряване на </w:t>
      </w:r>
      <w:r w:rsidR="0060318F" w:rsidRPr="00347CD1">
        <w:rPr>
          <w:szCs w:val="24"/>
          <w:lang w:val="bg-BG"/>
        </w:rPr>
        <w:t>обхва</w:t>
      </w:r>
      <w:r w:rsidRPr="00347CD1">
        <w:rPr>
          <w:szCs w:val="24"/>
          <w:lang w:val="bg-BG"/>
        </w:rPr>
        <w:t>т от</w:t>
      </w:r>
      <w:r w:rsidR="0060318F" w:rsidRPr="00347CD1">
        <w:rPr>
          <w:szCs w:val="24"/>
          <w:lang w:val="bg-BG"/>
        </w:rPr>
        <w:t xml:space="preserve"> 98% от използваната земеделска площ и 98% от </w:t>
      </w:r>
      <w:r w:rsidRPr="00347CD1">
        <w:rPr>
          <w:szCs w:val="24"/>
          <w:lang w:val="bg-BG"/>
        </w:rPr>
        <w:t xml:space="preserve">животинските единици на </w:t>
      </w:r>
      <w:r w:rsidR="0060318F" w:rsidRPr="00347CD1">
        <w:rPr>
          <w:szCs w:val="24"/>
          <w:lang w:val="bg-BG"/>
        </w:rPr>
        <w:t xml:space="preserve">отглежданите </w:t>
      </w:r>
      <w:r w:rsidRPr="00347CD1">
        <w:rPr>
          <w:szCs w:val="24"/>
          <w:lang w:val="bg-BG"/>
        </w:rPr>
        <w:t xml:space="preserve">селскостопански животни </w:t>
      </w:r>
      <w:r w:rsidR="0060318F" w:rsidRPr="00347CD1">
        <w:rPr>
          <w:szCs w:val="24"/>
          <w:lang w:val="bg-BG"/>
        </w:rPr>
        <w:t>в земеделските стопанства;</w:t>
      </w:r>
    </w:p>
    <w:p w14:paraId="7D525116" w14:textId="6453969B" w:rsidR="00D4494A" w:rsidRPr="00347CD1" w:rsidRDefault="00D4494A" w:rsidP="00D4494A">
      <w:pPr>
        <w:pStyle w:val="ListParagraph"/>
        <w:numPr>
          <w:ilvl w:val="0"/>
          <w:numId w:val="7"/>
        </w:numPr>
        <w:spacing w:after="0" w:line="360" w:lineRule="auto"/>
        <w:contextualSpacing w:val="0"/>
        <w:rPr>
          <w:szCs w:val="24"/>
          <w:lang w:val="bg-BG"/>
        </w:rPr>
      </w:pPr>
      <w:r w:rsidRPr="00347CD1">
        <w:rPr>
          <w:szCs w:val="24"/>
          <w:lang w:val="bg-BG"/>
        </w:rPr>
        <w:t xml:space="preserve">Необходимост от регламентиране на </w:t>
      </w:r>
      <w:r w:rsidR="009D0A7E" w:rsidRPr="00347CD1">
        <w:rPr>
          <w:szCs w:val="24"/>
          <w:lang w:val="bg-BG"/>
        </w:rPr>
        <w:t>задължителното участие на органите на преброяването и на земеделските стопанства;</w:t>
      </w:r>
    </w:p>
    <w:p w14:paraId="3488BDBD" w14:textId="52DCD7DE" w:rsidR="00D4494A" w:rsidRPr="00347CD1" w:rsidRDefault="00D4494A" w:rsidP="00D4494A">
      <w:pPr>
        <w:pStyle w:val="ListParagraph"/>
        <w:numPr>
          <w:ilvl w:val="0"/>
          <w:numId w:val="7"/>
        </w:numPr>
        <w:spacing w:after="0" w:line="360" w:lineRule="auto"/>
        <w:contextualSpacing w:val="0"/>
        <w:rPr>
          <w:szCs w:val="24"/>
          <w:lang w:val="bg-BG"/>
        </w:rPr>
      </w:pPr>
      <w:r w:rsidRPr="00347CD1">
        <w:rPr>
          <w:szCs w:val="24"/>
          <w:lang w:val="bg-BG"/>
        </w:rPr>
        <w:t>Надграждане на съществуващия софтуер за събиране на данни изпълнение на поставените задачи;</w:t>
      </w:r>
    </w:p>
    <w:p w14:paraId="57838669" w14:textId="5CDEB8DF" w:rsidR="00D4494A" w:rsidRPr="00347CD1" w:rsidRDefault="00D4494A" w:rsidP="00D4494A">
      <w:pPr>
        <w:pStyle w:val="ListParagraph"/>
        <w:numPr>
          <w:ilvl w:val="0"/>
          <w:numId w:val="7"/>
        </w:numPr>
        <w:spacing w:after="0" w:line="360" w:lineRule="auto"/>
        <w:contextualSpacing w:val="0"/>
        <w:rPr>
          <w:szCs w:val="24"/>
          <w:lang w:val="bg-BG"/>
        </w:rPr>
      </w:pPr>
      <w:r w:rsidRPr="00347CD1">
        <w:rPr>
          <w:szCs w:val="24"/>
          <w:lang w:val="bg-BG"/>
        </w:rPr>
        <w:t xml:space="preserve">Необходимост от регламентиране на процеса за опазване на статистическата тайна, достъпа до данни и разпространение на резултатите; </w:t>
      </w:r>
    </w:p>
    <w:p w14:paraId="6767289D" w14:textId="26440424" w:rsidR="00D4494A" w:rsidRPr="00347CD1" w:rsidRDefault="00D4494A" w:rsidP="00D4494A">
      <w:pPr>
        <w:pStyle w:val="ListParagraph"/>
        <w:numPr>
          <w:ilvl w:val="0"/>
          <w:numId w:val="7"/>
        </w:numPr>
        <w:spacing w:after="0" w:line="360" w:lineRule="auto"/>
        <w:contextualSpacing w:val="0"/>
        <w:rPr>
          <w:szCs w:val="24"/>
          <w:lang w:val="bg-BG"/>
        </w:rPr>
      </w:pPr>
      <w:r w:rsidRPr="00347CD1">
        <w:rPr>
          <w:szCs w:val="24"/>
          <w:lang w:val="bg-BG"/>
        </w:rPr>
        <w:t>Необходимост от уреждане на финансирането на дейностите за провеждане на преброяването;</w:t>
      </w:r>
    </w:p>
    <w:p w14:paraId="5A47C9F8" w14:textId="77777777" w:rsidR="00BE28A9" w:rsidRPr="00347CD1" w:rsidRDefault="00BE28A9" w:rsidP="00BE28A9">
      <w:pPr>
        <w:pStyle w:val="ListParagraph"/>
        <w:numPr>
          <w:ilvl w:val="0"/>
          <w:numId w:val="7"/>
        </w:numPr>
        <w:spacing w:after="0" w:line="360" w:lineRule="auto"/>
        <w:contextualSpacing w:val="0"/>
        <w:rPr>
          <w:szCs w:val="24"/>
          <w:lang w:val="bg-BG"/>
        </w:rPr>
      </w:pPr>
      <w:r w:rsidRPr="00347CD1">
        <w:rPr>
          <w:szCs w:val="24"/>
          <w:lang w:val="bg-BG"/>
        </w:rPr>
        <w:t>Необходимост от актуализиране на статистическия регистър на земеделските стопанства;</w:t>
      </w:r>
    </w:p>
    <w:p w14:paraId="1E904348" w14:textId="5A5E4B21" w:rsidR="008B4F1E" w:rsidRDefault="008B4F1E" w:rsidP="007952E4">
      <w:pPr>
        <w:spacing w:after="0" w:line="360" w:lineRule="auto"/>
        <w:rPr>
          <w:szCs w:val="24"/>
          <w:highlight w:val="lightGray"/>
          <w:lang w:val="bg-BG"/>
        </w:rPr>
      </w:pPr>
    </w:p>
    <w:p w14:paraId="2253BDA1" w14:textId="77777777" w:rsidR="00240E94" w:rsidRPr="00665E00" w:rsidRDefault="00240E94" w:rsidP="00240E94">
      <w:pPr>
        <w:pStyle w:val="Heading2"/>
        <w:spacing w:before="240" w:after="120" w:line="360" w:lineRule="auto"/>
        <w:rPr>
          <w:sz w:val="24"/>
          <w:szCs w:val="24"/>
          <w:lang w:val="bg-BG"/>
        </w:rPr>
      </w:pPr>
      <w:bookmarkStart w:id="9" w:name="_Toc528240386"/>
      <w:r w:rsidRPr="00665E00">
        <w:rPr>
          <w:sz w:val="24"/>
          <w:szCs w:val="24"/>
          <w:lang w:val="bg-BG"/>
        </w:rPr>
        <w:t>III. Заинтересовани страни</w:t>
      </w:r>
      <w:bookmarkEnd w:id="9"/>
    </w:p>
    <w:p w14:paraId="71806846" w14:textId="1EDDC78D" w:rsidR="00BD4ACA" w:rsidRPr="00347CD1" w:rsidRDefault="00BD4ACA" w:rsidP="006A3AEE">
      <w:pPr>
        <w:pStyle w:val="ListParagraph"/>
        <w:tabs>
          <w:tab w:val="left" w:pos="885"/>
        </w:tabs>
        <w:spacing w:after="0" w:line="360" w:lineRule="auto"/>
        <w:ind w:left="0" w:firstLine="709"/>
        <w:rPr>
          <w:color w:val="000000"/>
          <w:szCs w:val="24"/>
          <w:lang w:val="bg-BG"/>
        </w:rPr>
      </w:pPr>
      <w:r w:rsidRPr="00347CD1">
        <w:rPr>
          <w:color w:val="000000"/>
          <w:szCs w:val="24"/>
          <w:lang w:val="bg-BG"/>
        </w:rPr>
        <w:t xml:space="preserve">При определяне на заинтересованите от приемането на проекта на </w:t>
      </w:r>
      <w:r w:rsidRPr="00347CD1">
        <w:rPr>
          <w:bCs/>
          <w:color w:val="000000"/>
          <w:szCs w:val="24"/>
          <w:lang w:val="bg-BG"/>
        </w:rPr>
        <w:t xml:space="preserve">Закон за </w:t>
      </w:r>
      <w:r w:rsidR="00820E91" w:rsidRPr="00347CD1">
        <w:rPr>
          <w:bCs/>
          <w:color w:val="000000"/>
          <w:szCs w:val="24"/>
          <w:lang w:val="bg-BG"/>
        </w:rPr>
        <w:t>преброяване на земеделските стопанства в Република България през 2020 година</w:t>
      </w:r>
      <w:r w:rsidRPr="00347CD1">
        <w:rPr>
          <w:bCs/>
          <w:color w:val="000000"/>
          <w:szCs w:val="24"/>
          <w:lang w:val="bg-BG"/>
        </w:rPr>
        <w:t xml:space="preserve"> </w:t>
      </w:r>
      <w:r w:rsidR="00D9325D" w:rsidRPr="00347CD1">
        <w:rPr>
          <w:color w:val="000000"/>
          <w:szCs w:val="24"/>
          <w:lang w:val="bg-BG"/>
        </w:rPr>
        <w:t xml:space="preserve">страни </w:t>
      </w:r>
      <w:r w:rsidRPr="00347CD1">
        <w:rPr>
          <w:color w:val="000000"/>
          <w:szCs w:val="24"/>
          <w:lang w:val="bg-BG"/>
        </w:rPr>
        <w:t xml:space="preserve">са взети предвид </w:t>
      </w:r>
      <w:r w:rsidR="004A5DFA" w:rsidRPr="00347CD1">
        <w:rPr>
          <w:szCs w:val="24"/>
          <w:lang w:val="bg-BG"/>
        </w:rPr>
        <w:t>законодателните промени на ЕС</w:t>
      </w:r>
      <w:r w:rsidR="004A5DFA" w:rsidRPr="00347CD1">
        <w:rPr>
          <w:color w:val="FF0000"/>
          <w:szCs w:val="24"/>
          <w:lang w:val="bg-BG"/>
        </w:rPr>
        <w:t xml:space="preserve"> </w:t>
      </w:r>
      <w:r w:rsidRPr="00347CD1">
        <w:rPr>
          <w:color w:val="000000"/>
          <w:szCs w:val="24"/>
          <w:lang w:val="bg-BG"/>
        </w:rPr>
        <w:t xml:space="preserve">и заложените в </w:t>
      </w:r>
      <w:r w:rsidR="00D9325D" w:rsidRPr="00347CD1">
        <w:rPr>
          <w:color w:val="000000"/>
          <w:szCs w:val="24"/>
          <w:lang w:val="bg-BG"/>
        </w:rPr>
        <w:t>законо</w:t>
      </w:r>
      <w:r w:rsidRPr="00347CD1">
        <w:rPr>
          <w:color w:val="000000"/>
          <w:szCs w:val="24"/>
          <w:lang w:val="bg-BG"/>
        </w:rPr>
        <w:t xml:space="preserve">проекта </w:t>
      </w:r>
      <w:r w:rsidR="00D9325D" w:rsidRPr="00347CD1">
        <w:rPr>
          <w:color w:val="000000"/>
          <w:szCs w:val="24"/>
          <w:lang w:val="bg-BG"/>
        </w:rPr>
        <w:t>дейности</w:t>
      </w:r>
      <w:r w:rsidRPr="00347CD1">
        <w:rPr>
          <w:color w:val="000000"/>
          <w:szCs w:val="24"/>
          <w:lang w:val="bg-BG"/>
        </w:rPr>
        <w:t xml:space="preserve">. Според резултатите от направените съпоставки се очаква приемането на проектозакона да засегне </w:t>
      </w:r>
      <w:r w:rsidRPr="00347CD1">
        <w:rPr>
          <w:szCs w:val="24"/>
          <w:lang w:val="bg-BG"/>
        </w:rPr>
        <w:t xml:space="preserve">правната сфера на </w:t>
      </w:r>
      <w:r w:rsidR="004A5DFA" w:rsidRPr="00347CD1">
        <w:rPr>
          <w:szCs w:val="24"/>
          <w:lang w:val="bg-BG"/>
        </w:rPr>
        <w:t>група</w:t>
      </w:r>
      <w:r w:rsidRPr="00347CD1">
        <w:rPr>
          <w:szCs w:val="24"/>
          <w:lang w:val="bg-BG"/>
        </w:rPr>
        <w:t xml:space="preserve"> субекти.</w:t>
      </w:r>
      <w:r w:rsidRPr="00347CD1">
        <w:rPr>
          <w:color w:val="000000"/>
          <w:szCs w:val="24"/>
          <w:lang w:val="bg-BG"/>
        </w:rPr>
        <w:t xml:space="preserve"> </w:t>
      </w:r>
      <w:r w:rsidR="00410DD8" w:rsidRPr="00347CD1">
        <w:rPr>
          <w:color w:val="000000"/>
          <w:szCs w:val="24"/>
          <w:lang w:val="bg-BG"/>
        </w:rPr>
        <w:t>З</w:t>
      </w:r>
      <w:r w:rsidRPr="00347CD1">
        <w:rPr>
          <w:color w:val="000000"/>
          <w:szCs w:val="24"/>
          <w:lang w:val="bg-BG"/>
        </w:rPr>
        <w:t>аинтересовани</w:t>
      </w:r>
      <w:r w:rsidR="00410DD8" w:rsidRPr="00347CD1">
        <w:rPr>
          <w:color w:val="000000"/>
          <w:szCs w:val="24"/>
          <w:lang w:val="bg-BG"/>
        </w:rPr>
        <w:t>те</w:t>
      </w:r>
      <w:r w:rsidRPr="00347CD1">
        <w:rPr>
          <w:color w:val="000000"/>
          <w:szCs w:val="24"/>
          <w:lang w:val="bg-BG"/>
        </w:rPr>
        <w:t xml:space="preserve"> страни от приемането на настоящия проект на </w:t>
      </w:r>
      <w:r w:rsidR="008B4F1E" w:rsidRPr="00347CD1">
        <w:rPr>
          <w:color w:val="000000"/>
          <w:szCs w:val="24"/>
          <w:lang w:val="bg-BG"/>
        </w:rPr>
        <w:t>З</w:t>
      </w:r>
      <w:r w:rsidRPr="00347CD1">
        <w:rPr>
          <w:color w:val="000000"/>
          <w:szCs w:val="24"/>
          <w:lang w:val="bg-BG"/>
        </w:rPr>
        <w:t xml:space="preserve">акон, </w:t>
      </w:r>
      <w:r w:rsidR="004903CF" w:rsidRPr="00347CD1">
        <w:rPr>
          <w:color w:val="000000"/>
          <w:szCs w:val="24"/>
          <w:lang w:val="bg-BG"/>
        </w:rPr>
        <w:t>са</w:t>
      </w:r>
      <w:r w:rsidRPr="00347CD1">
        <w:rPr>
          <w:color w:val="000000"/>
          <w:szCs w:val="24"/>
          <w:lang w:val="bg-BG"/>
        </w:rPr>
        <w:t xml:space="preserve"> </w:t>
      </w:r>
      <w:r w:rsidR="004903CF" w:rsidRPr="00347CD1">
        <w:rPr>
          <w:color w:val="000000"/>
          <w:szCs w:val="24"/>
          <w:lang w:val="bg-BG"/>
        </w:rPr>
        <w:t>земеделските стопани</w:t>
      </w:r>
      <w:r w:rsidR="00676FE9" w:rsidRPr="00347CD1">
        <w:rPr>
          <w:color w:val="000000"/>
          <w:szCs w:val="24"/>
          <w:lang w:val="bg-BG"/>
        </w:rPr>
        <w:t>.</w:t>
      </w:r>
      <w:r w:rsidR="004903CF" w:rsidRPr="00347CD1">
        <w:rPr>
          <w:color w:val="000000"/>
          <w:szCs w:val="24"/>
          <w:lang w:val="bg-BG"/>
        </w:rPr>
        <w:t xml:space="preserve"> </w:t>
      </w:r>
      <w:r w:rsidRPr="00347CD1">
        <w:rPr>
          <w:color w:val="000000"/>
          <w:szCs w:val="24"/>
          <w:lang w:val="bg-BG"/>
        </w:rPr>
        <w:t xml:space="preserve">Заинтересовани страни са още и публичните институции (централни и териториални), отговорни за прилагането на закона. Заинтересовани страни са и </w:t>
      </w:r>
      <w:r w:rsidR="00820E91" w:rsidRPr="00347CD1">
        <w:rPr>
          <w:color w:val="000000"/>
          <w:szCs w:val="24"/>
          <w:lang w:val="bg-BG"/>
        </w:rPr>
        <w:t xml:space="preserve">браншовите организации и асоциациите в </w:t>
      </w:r>
      <w:r w:rsidR="00805526" w:rsidRPr="00347CD1">
        <w:rPr>
          <w:color w:val="000000"/>
          <w:szCs w:val="24"/>
          <w:lang w:val="bg-BG"/>
        </w:rPr>
        <w:t>отрасъл Селско стопанство</w:t>
      </w:r>
      <w:r w:rsidR="00820E91" w:rsidRPr="00347CD1">
        <w:rPr>
          <w:color w:val="000000"/>
          <w:szCs w:val="24"/>
          <w:lang w:val="bg-BG"/>
        </w:rPr>
        <w:t xml:space="preserve"> </w:t>
      </w:r>
      <w:r w:rsidR="00A67214" w:rsidRPr="00347CD1">
        <w:rPr>
          <w:color w:val="000000"/>
          <w:szCs w:val="24"/>
          <w:lang w:val="bg-BG"/>
        </w:rPr>
        <w:t>и всички ползватели на статистическа информация.</w:t>
      </w:r>
    </w:p>
    <w:p w14:paraId="662D35E5" w14:textId="66F2A59C" w:rsidR="008B4F1E" w:rsidRDefault="008B4F1E" w:rsidP="008B4F1E">
      <w:pPr>
        <w:spacing w:after="0" w:line="360" w:lineRule="auto"/>
        <w:rPr>
          <w:szCs w:val="24"/>
          <w:highlight w:val="lightGray"/>
          <w:lang w:val="bg-BG"/>
        </w:rPr>
      </w:pPr>
    </w:p>
    <w:p w14:paraId="59FD04B5" w14:textId="77777777" w:rsidR="009F3ED2" w:rsidRPr="00665E00" w:rsidRDefault="009F3ED2" w:rsidP="009F3ED2">
      <w:pPr>
        <w:pStyle w:val="Heading2"/>
        <w:spacing w:before="240" w:after="120" w:line="360" w:lineRule="auto"/>
        <w:rPr>
          <w:sz w:val="24"/>
          <w:szCs w:val="24"/>
          <w:lang w:val="bg-BG"/>
        </w:rPr>
      </w:pPr>
      <w:bookmarkStart w:id="10" w:name="_Toc496709943"/>
      <w:bookmarkStart w:id="11" w:name="_Toc528240387"/>
      <w:r w:rsidRPr="00665E00">
        <w:rPr>
          <w:sz w:val="24"/>
          <w:szCs w:val="24"/>
        </w:rPr>
        <w:t>I</w:t>
      </w:r>
      <w:r w:rsidRPr="00665E00">
        <w:rPr>
          <w:sz w:val="24"/>
          <w:szCs w:val="24"/>
          <w:lang w:val="bg-BG"/>
        </w:rPr>
        <w:t>II.</w:t>
      </w:r>
      <w:r w:rsidRPr="00665E00">
        <w:rPr>
          <w:sz w:val="24"/>
          <w:szCs w:val="24"/>
          <w:lang w:val="ru-RU"/>
        </w:rPr>
        <w:t>1</w:t>
      </w:r>
      <w:r w:rsidRPr="00665E00">
        <w:rPr>
          <w:sz w:val="24"/>
          <w:szCs w:val="24"/>
          <w:lang w:val="bg-BG"/>
        </w:rPr>
        <w:t xml:space="preserve">. </w:t>
      </w:r>
      <w:bookmarkEnd w:id="10"/>
      <w:r w:rsidRPr="00665E00">
        <w:rPr>
          <w:sz w:val="24"/>
          <w:szCs w:val="24"/>
          <w:lang w:val="bg-BG"/>
        </w:rPr>
        <w:t>Публични институции – централни и териториални</w:t>
      </w:r>
      <w:bookmarkEnd w:id="11"/>
    </w:p>
    <w:p w14:paraId="23E6D5E7" w14:textId="77777777" w:rsidR="00BD4ACA" w:rsidRPr="00347CD1" w:rsidRDefault="00BD4ACA" w:rsidP="007952E4">
      <w:pPr>
        <w:pStyle w:val="ListParagraph"/>
        <w:numPr>
          <w:ilvl w:val="0"/>
          <w:numId w:val="21"/>
        </w:numPr>
        <w:spacing w:after="0" w:line="360" w:lineRule="auto"/>
        <w:rPr>
          <w:lang w:val="bg-BG"/>
        </w:rPr>
      </w:pPr>
      <w:r w:rsidRPr="00347CD1">
        <w:rPr>
          <w:lang w:val="bg-BG"/>
        </w:rPr>
        <w:t>Министерство на земеделието, храните и горите</w:t>
      </w:r>
      <w:r w:rsidR="00A67214" w:rsidRPr="00347CD1">
        <w:rPr>
          <w:lang w:val="bg-BG"/>
        </w:rPr>
        <w:t xml:space="preserve"> (МЗХГ)</w:t>
      </w:r>
      <w:r w:rsidR="00E65E12" w:rsidRPr="00347CD1">
        <w:rPr>
          <w:lang w:val="bg-BG"/>
        </w:rPr>
        <w:t>;</w:t>
      </w:r>
    </w:p>
    <w:p w14:paraId="69A8C712" w14:textId="5C0F5D88" w:rsidR="00BD4ACA" w:rsidRPr="00347CD1" w:rsidRDefault="00D60D69" w:rsidP="007952E4">
      <w:pPr>
        <w:pStyle w:val="ListParagraph"/>
        <w:numPr>
          <w:ilvl w:val="0"/>
          <w:numId w:val="21"/>
        </w:numPr>
        <w:spacing w:after="0" w:line="360" w:lineRule="auto"/>
        <w:rPr>
          <w:b/>
          <w:szCs w:val="24"/>
          <w:lang w:val="bg-BG"/>
        </w:rPr>
      </w:pPr>
      <w:r w:rsidRPr="00347CD1">
        <w:rPr>
          <w:szCs w:val="24"/>
          <w:lang w:val="bg-BG"/>
        </w:rPr>
        <w:t>28 о</w:t>
      </w:r>
      <w:r w:rsidR="00BD4ACA" w:rsidRPr="00347CD1">
        <w:rPr>
          <w:szCs w:val="24"/>
          <w:lang w:val="bg-BG"/>
        </w:rPr>
        <w:t>бластни дирекции „Земеделие“</w:t>
      </w:r>
      <w:r w:rsidR="00E65E12" w:rsidRPr="00347CD1">
        <w:rPr>
          <w:szCs w:val="24"/>
          <w:lang w:val="bg-BG"/>
        </w:rPr>
        <w:t>;</w:t>
      </w:r>
    </w:p>
    <w:p w14:paraId="0AE9FAAC" w14:textId="0A77EA0B" w:rsidR="00BD4ACA" w:rsidRPr="00347CD1" w:rsidRDefault="00D60D69" w:rsidP="007952E4">
      <w:pPr>
        <w:pStyle w:val="ListParagraph"/>
        <w:numPr>
          <w:ilvl w:val="0"/>
          <w:numId w:val="21"/>
        </w:numPr>
        <w:spacing w:after="0" w:line="360" w:lineRule="auto"/>
        <w:rPr>
          <w:szCs w:val="24"/>
          <w:lang w:val="bg-BG"/>
        </w:rPr>
      </w:pPr>
      <w:r w:rsidRPr="00347CD1">
        <w:rPr>
          <w:szCs w:val="24"/>
          <w:lang w:val="bg-BG"/>
        </w:rPr>
        <w:lastRenderedPageBreak/>
        <w:t>208 о</w:t>
      </w:r>
      <w:r w:rsidR="00BD4ACA" w:rsidRPr="00347CD1">
        <w:rPr>
          <w:szCs w:val="24"/>
          <w:lang w:val="bg-BG"/>
        </w:rPr>
        <w:t>бщински служби по земеделие</w:t>
      </w:r>
      <w:r w:rsidRPr="00347CD1">
        <w:rPr>
          <w:szCs w:val="24"/>
          <w:lang w:val="bg-BG"/>
        </w:rPr>
        <w:t>, включително</w:t>
      </w:r>
      <w:r w:rsidR="001B710B" w:rsidRPr="00347CD1">
        <w:rPr>
          <w:szCs w:val="24"/>
          <w:lang w:val="bg-BG"/>
        </w:rPr>
        <w:t xml:space="preserve"> и 43 офиса;</w:t>
      </w:r>
    </w:p>
    <w:p w14:paraId="4D4258FF" w14:textId="77777777" w:rsidR="00BD4ACA" w:rsidRPr="00347CD1" w:rsidRDefault="00BD4ACA" w:rsidP="007952E4">
      <w:pPr>
        <w:pStyle w:val="ListParagraph"/>
        <w:numPr>
          <w:ilvl w:val="0"/>
          <w:numId w:val="21"/>
        </w:numPr>
        <w:spacing w:after="0" w:line="360" w:lineRule="auto"/>
        <w:rPr>
          <w:szCs w:val="24"/>
          <w:lang w:val="bg-BG"/>
        </w:rPr>
      </w:pPr>
      <w:r w:rsidRPr="00347CD1">
        <w:rPr>
          <w:szCs w:val="24"/>
          <w:lang w:val="bg-BG"/>
        </w:rPr>
        <w:t>Държавен фонд „Земеделие”</w:t>
      </w:r>
      <w:r w:rsidR="00DC19D5" w:rsidRPr="00347CD1">
        <w:rPr>
          <w:szCs w:val="24"/>
          <w:lang w:val="bg-BG"/>
        </w:rPr>
        <w:t xml:space="preserve"> (ДФЗ)</w:t>
      </w:r>
      <w:r w:rsidR="00E65E12" w:rsidRPr="00347CD1">
        <w:rPr>
          <w:szCs w:val="24"/>
          <w:lang w:val="bg-BG"/>
        </w:rPr>
        <w:t>;</w:t>
      </w:r>
    </w:p>
    <w:p w14:paraId="055D178A" w14:textId="676297E5" w:rsidR="00BD4ACA" w:rsidRPr="00347CD1" w:rsidRDefault="00D60D69" w:rsidP="007952E4">
      <w:pPr>
        <w:pStyle w:val="ListParagraph"/>
        <w:numPr>
          <w:ilvl w:val="0"/>
          <w:numId w:val="21"/>
        </w:numPr>
        <w:spacing w:after="0" w:line="360" w:lineRule="auto"/>
        <w:rPr>
          <w:szCs w:val="24"/>
          <w:lang w:val="bg-BG"/>
        </w:rPr>
      </w:pPr>
      <w:r w:rsidRPr="00347CD1">
        <w:rPr>
          <w:szCs w:val="24"/>
          <w:lang w:val="bg-BG"/>
        </w:rPr>
        <w:t>28 о</w:t>
      </w:r>
      <w:r w:rsidR="00BD4ACA" w:rsidRPr="00347CD1">
        <w:rPr>
          <w:szCs w:val="24"/>
          <w:lang w:val="bg-BG"/>
        </w:rPr>
        <w:t>бластни дирекции на Държавен фонд „Земеделие”</w:t>
      </w:r>
      <w:r w:rsidR="001B710B" w:rsidRPr="00347CD1">
        <w:rPr>
          <w:szCs w:val="24"/>
          <w:lang w:val="bg-BG"/>
        </w:rPr>
        <w:t>;</w:t>
      </w:r>
    </w:p>
    <w:p w14:paraId="5F5CC7FF" w14:textId="77777777" w:rsidR="00404EED" w:rsidRPr="00347CD1" w:rsidRDefault="00404EED" w:rsidP="007952E4">
      <w:pPr>
        <w:pStyle w:val="ListParagraph"/>
        <w:numPr>
          <w:ilvl w:val="0"/>
          <w:numId w:val="21"/>
        </w:numPr>
        <w:spacing w:after="0" w:line="360" w:lineRule="auto"/>
        <w:rPr>
          <w:szCs w:val="24"/>
          <w:lang w:val="bg-BG"/>
        </w:rPr>
      </w:pPr>
      <w:r w:rsidRPr="00347CD1">
        <w:rPr>
          <w:szCs w:val="24"/>
          <w:lang w:val="bg-BG"/>
        </w:rPr>
        <w:t>Национален статистически институт (НСИ);</w:t>
      </w:r>
    </w:p>
    <w:p w14:paraId="05716AB1" w14:textId="77777777" w:rsidR="00404EED" w:rsidRPr="00347CD1" w:rsidRDefault="00404EED" w:rsidP="007952E4">
      <w:pPr>
        <w:pStyle w:val="ListParagraph"/>
        <w:numPr>
          <w:ilvl w:val="0"/>
          <w:numId w:val="21"/>
        </w:numPr>
        <w:spacing w:after="0" w:line="360" w:lineRule="auto"/>
        <w:rPr>
          <w:szCs w:val="24"/>
          <w:lang w:val="bg-BG"/>
        </w:rPr>
      </w:pPr>
      <w:r w:rsidRPr="00347CD1">
        <w:rPr>
          <w:szCs w:val="24"/>
          <w:lang w:val="bg-BG"/>
        </w:rPr>
        <w:t>Изпълнителна агенция по лозата и виното (ИАЛВ)</w:t>
      </w:r>
      <w:r w:rsidR="00E65E12" w:rsidRPr="00347CD1">
        <w:rPr>
          <w:szCs w:val="24"/>
          <w:lang w:val="bg-BG"/>
        </w:rPr>
        <w:t>;</w:t>
      </w:r>
    </w:p>
    <w:p w14:paraId="6B16AEBD" w14:textId="77777777" w:rsidR="001B710B" w:rsidRPr="00347CD1" w:rsidRDefault="001B710B" w:rsidP="007952E4">
      <w:pPr>
        <w:pStyle w:val="ListParagraph"/>
        <w:numPr>
          <w:ilvl w:val="0"/>
          <w:numId w:val="21"/>
        </w:numPr>
        <w:spacing w:after="0" w:line="360" w:lineRule="auto"/>
        <w:rPr>
          <w:szCs w:val="24"/>
          <w:lang w:val="bg-BG"/>
        </w:rPr>
      </w:pPr>
      <w:r w:rsidRPr="00347CD1">
        <w:rPr>
          <w:szCs w:val="24"/>
          <w:lang w:val="bg-BG"/>
        </w:rPr>
        <w:t>Българска агенция по безопасност на храните</w:t>
      </w:r>
      <w:r w:rsidR="00360F74" w:rsidRPr="00347CD1">
        <w:rPr>
          <w:szCs w:val="24"/>
          <w:lang w:val="bg-BG"/>
        </w:rPr>
        <w:t xml:space="preserve"> (БАБХ)</w:t>
      </w:r>
      <w:r w:rsidRPr="00347CD1">
        <w:rPr>
          <w:szCs w:val="24"/>
          <w:lang w:val="bg-BG"/>
        </w:rPr>
        <w:t>;</w:t>
      </w:r>
    </w:p>
    <w:p w14:paraId="603A6977" w14:textId="1AE08DCC" w:rsidR="001B710B" w:rsidRPr="00347CD1" w:rsidRDefault="006A3AEE" w:rsidP="007952E4">
      <w:pPr>
        <w:pStyle w:val="ListParagraph"/>
        <w:numPr>
          <w:ilvl w:val="0"/>
          <w:numId w:val="21"/>
        </w:numPr>
        <w:spacing w:after="0" w:line="360" w:lineRule="auto"/>
        <w:rPr>
          <w:szCs w:val="24"/>
          <w:lang w:val="bg-BG"/>
        </w:rPr>
      </w:pPr>
      <w:r w:rsidRPr="00347CD1">
        <w:rPr>
          <w:szCs w:val="24"/>
          <w:lang w:val="bg-BG"/>
        </w:rPr>
        <w:t>28 о</w:t>
      </w:r>
      <w:r w:rsidR="001B710B" w:rsidRPr="00347CD1">
        <w:rPr>
          <w:szCs w:val="24"/>
          <w:lang w:val="bg-BG"/>
        </w:rPr>
        <w:t>бластни дирекции по безопасност на храните</w:t>
      </w:r>
      <w:r w:rsidR="00360F74" w:rsidRPr="00347CD1">
        <w:rPr>
          <w:szCs w:val="24"/>
          <w:lang w:val="bg-BG"/>
        </w:rPr>
        <w:t xml:space="preserve"> (ОДБХ)</w:t>
      </w:r>
      <w:r w:rsidR="001B710B" w:rsidRPr="00347CD1">
        <w:rPr>
          <w:szCs w:val="24"/>
          <w:lang w:val="bg-BG"/>
        </w:rPr>
        <w:t>;</w:t>
      </w:r>
    </w:p>
    <w:p w14:paraId="3BECEE25" w14:textId="7B953141" w:rsidR="00BD4ACA" w:rsidRPr="00347CD1" w:rsidRDefault="006A3AEE" w:rsidP="007952E4">
      <w:pPr>
        <w:pStyle w:val="ListParagraph"/>
        <w:numPr>
          <w:ilvl w:val="0"/>
          <w:numId w:val="21"/>
        </w:numPr>
        <w:spacing w:after="0" w:line="360" w:lineRule="auto"/>
        <w:rPr>
          <w:lang w:val="bg-BG"/>
        </w:rPr>
      </w:pPr>
      <w:r w:rsidRPr="00347CD1">
        <w:rPr>
          <w:lang w:val="bg-BG"/>
        </w:rPr>
        <w:t>28 о</w:t>
      </w:r>
      <w:r w:rsidR="00BD4ACA" w:rsidRPr="00347CD1">
        <w:rPr>
          <w:lang w:val="bg-BG"/>
        </w:rPr>
        <w:t>бластни управители и областни администрации</w:t>
      </w:r>
      <w:r w:rsidR="00E65E12" w:rsidRPr="00347CD1">
        <w:rPr>
          <w:lang w:val="bg-BG"/>
        </w:rPr>
        <w:t>;</w:t>
      </w:r>
    </w:p>
    <w:p w14:paraId="0B78DB36" w14:textId="102915F4" w:rsidR="00BD4ACA" w:rsidRPr="00347CD1" w:rsidRDefault="006A3AEE" w:rsidP="007952E4">
      <w:pPr>
        <w:pStyle w:val="ListParagraph"/>
        <w:numPr>
          <w:ilvl w:val="0"/>
          <w:numId w:val="21"/>
        </w:numPr>
        <w:spacing w:after="0" w:line="360" w:lineRule="auto"/>
        <w:rPr>
          <w:lang w:val="bg-BG"/>
        </w:rPr>
      </w:pPr>
      <w:r w:rsidRPr="00347CD1">
        <w:rPr>
          <w:lang w:val="bg-BG"/>
        </w:rPr>
        <w:t>265 о</w:t>
      </w:r>
      <w:r w:rsidR="001B710B" w:rsidRPr="00347CD1">
        <w:rPr>
          <w:lang w:val="bg-BG"/>
        </w:rPr>
        <w:t>бщински к</w:t>
      </w:r>
      <w:r w:rsidR="00BD4ACA" w:rsidRPr="00347CD1">
        <w:rPr>
          <w:lang w:val="bg-BG"/>
        </w:rPr>
        <w:t>метове и администрации</w:t>
      </w:r>
      <w:r w:rsidR="00E65E12" w:rsidRPr="00347CD1">
        <w:rPr>
          <w:lang w:val="bg-BG"/>
        </w:rPr>
        <w:t>.</w:t>
      </w:r>
    </w:p>
    <w:p w14:paraId="367E4AF5" w14:textId="77777777" w:rsidR="005C00C8" w:rsidRPr="00347CD1" w:rsidRDefault="005C00C8" w:rsidP="00E9710D">
      <w:pPr>
        <w:spacing w:after="0" w:line="360" w:lineRule="auto"/>
        <w:rPr>
          <w:lang w:val="bg-BG"/>
        </w:rPr>
      </w:pPr>
    </w:p>
    <w:p w14:paraId="260E7684" w14:textId="133BE4BF" w:rsidR="00410DD8" w:rsidRPr="00347CD1" w:rsidRDefault="008C290F" w:rsidP="007952E4">
      <w:pPr>
        <w:spacing w:after="0" w:line="360" w:lineRule="auto"/>
        <w:ind w:firstLine="720"/>
        <w:rPr>
          <w:b/>
          <w:lang w:val="bg-BG"/>
        </w:rPr>
      </w:pPr>
      <w:r w:rsidRPr="00347CD1">
        <w:rPr>
          <w:b/>
          <w:lang w:val="bg-BG"/>
        </w:rPr>
        <w:t>Министерство на земеделието, храните и горите</w:t>
      </w:r>
      <w:r w:rsidRPr="00347CD1">
        <w:rPr>
          <w:lang w:val="bg-BG"/>
        </w:rPr>
        <w:t xml:space="preserve"> (МЗХГ) – компетентен орган, отговорен за </w:t>
      </w:r>
      <w:r w:rsidR="00E66863" w:rsidRPr="00347CD1">
        <w:rPr>
          <w:lang w:val="bg-BG"/>
        </w:rPr>
        <w:t xml:space="preserve">общата координация и методологическото ръководство при </w:t>
      </w:r>
      <w:r w:rsidRPr="00347CD1">
        <w:rPr>
          <w:lang w:val="bg-BG"/>
        </w:rPr>
        <w:t xml:space="preserve">провеждането на преброяването </w:t>
      </w:r>
      <w:r w:rsidR="00805526" w:rsidRPr="00347CD1">
        <w:rPr>
          <w:lang w:val="bg-BG"/>
        </w:rPr>
        <w:t xml:space="preserve">на земеделските стопанства </w:t>
      </w:r>
      <w:r w:rsidR="00E66863" w:rsidRPr="00347CD1">
        <w:rPr>
          <w:lang w:val="bg-BG"/>
        </w:rPr>
        <w:t>на територията на цялата страна</w:t>
      </w:r>
      <w:r w:rsidRPr="00347CD1">
        <w:rPr>
          <w:lang w:val="bg-BG"/>
        </w:rPr>
        <w:t>.</w:t>
      </w:r>
    </w:p>
    <w:p w14:paraId="13E573CE" w14:textId="3094942C" w:rsidR="008C290F" w:rsidRPr="00347CD1" w:rsidRDefault="006A3AEE" w:rsidP="007952E4">
      <w:pPr>
        <w:spacing w:after="0" w:line="360" w:lineRule="auto"/>
        <w:ind w:firstLine="720"/>
        <w:rPr>
          <w:szCs w:val="24"/>
          <w:lang w:val="bg-BG"/>
        </w:rPr>
      </w:pPr>
      <w:r w:rsidRPr="00347CD1">
        <w:rPr>
          <w:b/>
          <w:szCs w:val="24"/>
          <w:lang w:val="bg-BG"/>
        </w:rPr>
        <w:t>28 о</w:t>
      </w:r>
      <w:r w:rsidR="008C290F" w:rsidRPr="00347CD1">
        <w:rPr>
          <w:b/>
          <w:szCs w:val="24"/>
          <w:lang w:val="bg-BG"/>
        </w:rPr>
        <w:t xml:space="preserve">бластни дирекции „Земеделие“ </w:t>
      </w:r>
      <w:r w:rsidR="008C290F" w:rsidRPr="00347CD1">
        <w:rPr>
          <w:szCs w:val="24"/>
          <w:lang w:val="bg-BG"/>
        </w:rPr>
        <w:t xml:space="preserve">– </w:t>
      </w:r>
      <w:r w:rsidR="00E66863" w:rsidRPr="00347CD1">
        <w:rPr>
          <w:szCs w:val="24"/>
          <w:lang w:val="bg-BG"/>
        </w:rPr>
        <w:t>осъществяват общо методическо ръководство на преброяването на територията на съответната административна област</w:t>
      </w:r>
      <w:r w:rsidR="00805526" w:rsidRPr="00347CD1">
        <w:rPr>
          <w:szCs w:val="24"/>
          <w:lang w:val="bg-BG"/>
        </w:rPr>
        <w:t>.</w:t>
      </w:r>
      <w:r w:rsidR="001B710B" w:rsidRPr="00347CD1">
        <w:rPr>
          <w:b/>
          <w:szCs w:val="24"/>
          <w:lang w:val="bg-BG"/>
        </w:rPr>
        <w:t xml:space="preserve"> Общински служби по земеделие </w:t>
      </w:r>
      <w:r w:rsidR="001B710B" w:rsidRPr="00347CD1">
        <w:rPr>
          <w:szCs w:val="24"/>
          <w:lang w:val="bg-BG"/>
        </w:rPr>
        <w:t>– участници в процеса на събиране на данните.</w:t>
      </w:r>
    </w:p>
    <w:p w14:paraId="6498751C" w14:textId="4F053958" w:rsidR="00D5211C" w:rsidRPr="00347CD1" w:rsidRDefault="008C290F" w:rsidP="007952E4">
      <w:pPr>
        <w:spacing w:after="0" w:line="360" w:lineRule="auto"/>
        <w:ind w:firstLine="720"/>
        <w:rPr>
          <w:szCs w:val="24"/>
          <w:lang w:val="bg-BG"/>
        </w:rPr>
      </w:pPr>
      <w:r w:rsidRPr="00347CD1">
        <w:rPr>
          <w:b/>
          <w:lang w:val="bg-BG"/>
        </w:rPr>
        <w:t>Областни управители и област</w:t>
      </w:r>
      <w:r w:rsidR="00805526" w:rsidRPr="00347CD1">
        <w:rPr>
          <w:b/>
          <w:lang w:val="bg-BG"/>
        </w:rPr>
        <w:t xml:space="preserve">ни администрации </w:t>
      </w:r>
      <w:r w:rsidR="00D5211C" w:rsidRPr="00347CD1">
        <w:rPr>
          <w:szCs w:val="24"/>
          <w:lang w:val="bg-BG"/>
        </w:rPr>
        <w:t xml:space="preserve">– участници </w:t>
      </w:r>
      <w:r w:rsidR="00E66863" w:rsidRPr="00347CD1">
        <w:rPr>
          <w:szCs w:val="24"/>
          <w:lang w:val="bg-BG"/>
        </w:rPr>
        <w:t>в организацията и провеждане</w:t>
      </w:r>
      <w:r w:rsidR="00AB2F1B" w:rsidRPr="00347CD1">
        <w:rPr>
          <w:szCs w:val="24"/>
          <w:lang w:val="bg-BG"/>
        </w:rPr>
        <w:t>то</w:t>
      </w:r>
      <w:r w:rsidR="00E66863" w:rsidRPr="00347CD1">
        <w:rPr>
          <w:szCs w:val="24"/>
          <w:lang w:val="bg-BG"/>
        </w:rPr>
        <w:t xml:space="preserve"> на преброяването.</w:t>
      </w:r>
    </w:p>
    <w:p w14:paraId="47D193C1" w14:textId="77777777" w:rsidR="00D5211C" w:rsidRPr="00347CD1" w:rsidRDefault="008C290F" w:rsidP="007952E4">
      <w:pPr>
        <w:spacing w:after="0" w:line="360" w:lineRule="auto"/>
        <w:ind w:firstLine="720"/>
        <w:rPr>
          <w:szCs w:val="24"/>
          <w:lang w:val="bg-BG"/>
        </w:rPr>
      </w:pPr>
      <w:r w:rsidRPr="00347CD1">
        <w:rPr>
          <w:b/>
          <w:lang w:val="bg-BG"/>
        </w:rPr>
        <w:t>Кметове и общински администрации</w:t>
      </w:r>
      <w:r w:rsidRPr="00347CD1">
        <w:rPr>
          <w:lang w:val="bg-BG"/>
        </w:rPr>
        <w:t xml:space="preserve"> – </w:t>
      </w:r>
      <w:r w:rsidR="00E66863" w:rsidRPr="00347CD1">
        <w:rPr>
          <w:szCs w:val="24"/>
          <w:lang w:val="bg-BG"/>
        </w:rPr>
        <w:t>подпомагат дейностите по организация и провеждане на преброяването.</w:t>
      </w:r>
      <w:r w:rsidR="00D5211C" w:rsidRPr="00347CD1">
        <w:rPr>
          <w:szCs w:val="24"/>
          <w:lang w:val="bg-BG"/>
        </w:rPr>
        <w:t xml:space="preserve"> </w:t>
      </w:r>
    </w:p>
    <w:p w14:paraId="4E1E321F" w14:textId="40030767" w:rsidR="00404EED" w:rsidRPr="00347CD1" w:rsidRDefault="00DC19D5" w:rsidP="007952E4">
      <w:pPr>
        <w:spacing w:after="0" w:line="360" w:lineRule="auto"/>
        <w:ind w:firstLine="720"/>
        <w:rPr>
          <w:szCs w:val="24"/>
          <w:lang w:val="bg-BG"/>
        </w:rPr>
      </w:pPr>
      <w:r w:rsidRPr="00347CD1">
        <w:rPr>
          <w:b/>
          <w:szCs w:val="24"/>
          <w:lang w:val="bg-BG"/>
        </w:rPr>
        <w:t>Българска агенция по безопасност на храните (БАБХ)</w:t>
      </w:r>
      <w:r w:rsidRPr="00347CD1">
        <w:rPr>
          <w:szCs w:val="24"/>
          <w:lang w:val="bg-BG"/>
        </w:rPr>
        <w:t xml:space="preserve"> –</w:t>
      </w:r>
      <w:r w:rsidR="00404EED" w:rsidRPr="00347CD1">
        <w:rPr>
          <w:lang w:val="bg-BG"/>
        </w:rPr>
        <w:t xml:space="preserve"> осигурява данни от поддържаните регистри, </w:t>
      </w:r>
      <w:r w:rsidR="00404EED" w:rsidRPr="00347CD1">
        <w:rPr>
          <w:szCs w:val="24"/>
          <w:lang w:val="bg-BG"/>
        </w:rPr>
        <w:t>необходими за разработването, изготвянето и разпространението на списъците за преброяване на земеделските стопанства през 2020 година;</w:t>
      </w:r>
    </w:p>
    <w:p w14:paraId="7775B563" w14:textId="77777777" w:rsidR="00DC19D5" w:rsidRPr="00347CD1" w:rsidRDefault="00DC19D5" w:rsidP="007952E4">
      <w:pPr>
        <w:spacing w:after="0" w:line="360" w:lineRule="auto"/>
        <w:ind w:firstLine="720"/>
        <w:rPr>
          <w:szCs w:val="24"/>
          <w:lang w:val="bg-BG"/>
        </w:rPr>
      </w:pPr>
      <w:r w:rsidRPr="00347CD1">
        <w:rPr>
          <w:b/>
          <w:szCs w:val="24"/>
          <w:lang w:val="bg-BG"/>
        </w:rPr>
        <w:t>Държавен фонд „Земеделие” (ДФЗ)</w:t>
      </w:r>
      <w:r w:rsidRPr="00347CD1">
        <w:rPr>
          <w:szCs w:val="24"/>
          <w:lang w:val="bg-BG"/>
        </w:rPr>
        <w:t xml:space="preserve"> </w:t>
      </w:r>
      <w:r w:rsidR="003B6544" w:rsidRPr="00347CD1">
        <w:rPr>
          <w:szCs w:val="24"/>
          <w:lang w:val="bg-BG"/>
        </w:rPr>
        <w:t>–</w:t>
      </w:r>
      <w:r w:rsidRPr="00347CD1">
        <w:rPr>
          <w:szCs w:val="24"/>
          <w:lang w:val="bg-BG"/>
        </w:rPr>
        <w:t xml:space="preserve"> </w:t>
      </w:r>
      <w:r w:rsidRPr="00347CD1">
        <w:rPr>
          <w:lang w:val="bg-BG"/>
        </w:rPr>
        <w:t xml:space="preserve">осигуряват данни от поддържаните от тях регистри, </w:t>
      </w:r>
      <w:r w:rsidRPr="00347CD1">
        <w:rPr>
          <w:szCs w:val="24"/>
          <w:lang w:val="bg-BG"/>
        </w:rPr>
        <w:t>необходими за разработването, изготвянето и разпространението на списъците за преброяване на земеделските стопанства през 2020 година;</w:t>
      </w:r>
    </w:p>
    <w:p w14:paraId="79BC86E8" w14:textId="77777777" w:rsidR="00404EED" w:rsidRPr="00347CD1" w:rsidRDefault="00404EED" w:rsidP="007952E4">
      <w:pPr>
        <w:spacing w:after="0" w:line="360" w:lineRule="auto"/>
        <w:ind w:firstLine="720"/>
        <w:rPr>
          <w:b/>
          <w:szCs w:val="24"/>
          <w:lang w:val="bg-BG"/>
        </w:rPr>
      </w:pPr>
      <w:r w:rsidRPr="00347CD1">
        <w:rPr>
          <w:b/>
          <w:szCs w:val="24"/>
          <w:lang w:val="bg-BG"/>
        </w:rPr>
        <w:t xml:space="preserve">Изпълнителна агенция по лозата и виното (ИАЛВ) </w:t>
      </w:r>
      <w:r w:rsidR="00E63F41" w:rsidRPr="00347CD1">
        <w:rPr>
          <w:b/>
          <w:szCs w:val="24"/>
          <w:lang w:val="bg-BG"/>
        </w:rPr>
        <w:t>–</w:t>
      </w:r>
      <w:r w:rsidRPr="00347CD1">
        <w:rPr>
          <w:b/>
          <w:szCs w:val="24"/>
          <w:lang w:val="bg-BG"/>
        </w:rPr>
        <w:t xml:space="preserve"> </w:t>
      </w:r>
      <w:r w:rsidRPr="00347CD1">
        <w:rPr>
          <w:lang w:val="bg-BG"/>
        </w:rPr>
        <w:t xml:space="preserve">осигуряват данни от поддържаните от тях регистри, </w:t>
      </w:r>
      <w:r w:rsidRPr="00347CD1">
        <w:rPr>
          <w:szCs w:val="24"/>
          <w:lang w:val="bg-BG"/>
        </w:rPr>
        <w:t>необходими за разработването, изготвянето и разпространението на списъците за преброяване на земеделските стопанства през 2020 година;</w:t>
      </w:r>
    </w:p>
    <w:p w14:paraId="50905A81" w14:textId="4F3FDA40" w:rsidR="00DC19D5" w:rsidRPr="00B50D18" w:rsidRDefault="00404EED" w:rsidP="007952E4">
      <w:pPr>
        <w:spacing w:after="0" w:line="360" w:lineRule="auto"/>
        <w:ind w:firstLine="720"/>
        <w:rPr>
          <w:szCs w:val="24"/>
          <w:lang w:val="bg-BG"/>
        </w:rPr>
      </w:pPr>
      <w:r w:rsidRPr="00B50D18">
        <w:rPr>
          <w:b/>
          <w:szCs w:val="24"/>
          <w:lang w:val="bg-BG"/>
        </w:rPr>
        <w:t>Национален статистически институт</w:t>
      </w:r>
      <w:r w:rsidRPr="00B50D18">
        <w:rPr>
          <w:szCs w:val="24"/>
          <w:lang w:val="bg-BG"/>
        </w:rPr>
        <w:t xml:space="preserve"> </w:t>
      </w:r>
      <w:r w:rsidRPr="00B50D18">
        <w:rPr>
          <w:b/>
          <w:szCs w:val="24"/>
          <w:lang w:val="bg-BG"/>
        </w:rPr>
        <w:t>(НСИ)</w:t>
      </w:r>
      <w:r w:rsidRPr="00B50D18">
        <w:rPr>
          <w:szCs w:val="24"/>
          <w:lang w:val="bg-BG"/>
        </w:rPr>
        <w:t xml:space="preserve"> – предоставя информация за статистическите единици, с цел идентифициране на </w:t>
      </w:r>
      <w:r w:rsidR="006A3AEE" w:rsidRPr="00B50D18">
        <w:rPr>
          <w:szCs w:val="24"/>
          <w:lang w:val="bg-BG"/>
        </w:rPr>
        <w:t xml:space="preserve">земеделските </w:t>
      </w:r>
      <w:r w:rsidRPr="00B50D18">
        <w:rPr>
          <w:szCs w:val="24"/>
          <w:lang w:val="bg-BG"/>
        </w:rPr>
        <w:t>стопанств</w:t>
      </w:r>
      <w:r w:rsidR="006A3AEE" w:rsidRPr="00B50D18">
        <w:rPr>
          <w:szCs w:val="24"/>
          <w:lang w:val="bg-BG"/>
        </w:rPr>
        <w:t>а</w:t>
      </w:r>
      <w:r w:rsidRPr="00B50D18">
        <w:rPr>
          <w:szCs w:val="24"/>
          <w:lang w:val="bg-BG"/>
        </w:rPr>
        <w:t>;</w:t>
      </w:r>
    </w:p>
    <w:p w14:paraId="4CECFA2D" w14:textId="434D1E0F" w:rsidR="00404EED" w:rsidRDefault="00404EED" w:rsidP="00DC19D5">
      <w:pPr>
        <w:spacing w:after="0" w:line="360" w:lineRule="auto"/>
        <w:rPr>
          <w:szCs w:val="24"/>
          <w:lang w:val="bg-BG"/>
        </w:rPr>
      </w:pPr>
    </w:p>
    <w:p w14:paraId="60F46523" w14:textId="77777777" w:rsidR="009F3ED2" w:rsidRPr="00665E00" w:rsidRDefault="009F3ED2" w:rsidP="009F3ED2">
      <w:pPr>
        <w:pStyle w:val="Heading2"/>
        <w:spacing w:before="0" w:after="0" w:line="360" w:lineRule="auto"/>
        <w:rPr>
          <w:sz w:val="24"/>
          <w:szCs w:val="24"/>
          <w:lang w:val="bg-BG"/>
        </w:rPr>
      </w:pPr>
      <w:bookmarkStart w:id="12" w:name="_Toc528240388"/>
      <w:r w:rsidRPr="00665E00">
        <w:rPr>
          <w:sz w:val="24"/>
          <w:szCs w:val="24"/>
          <w:lang w:val="bg-BG"/>
        </w:rPr>
        <w:lastRenderedPageBreak/>
        <w:t>III.</w:t>
      </w:r>
      <w:r w:rsidRPr="00665E00">
        <w:rPr>
          <w:sz w:val="24"/>
          <w:szCs w:val="24"/>
          <w:lang w:val="ru-RU"/>
        </w:rPr>
        <w:t>2</w:t>
      </w:r>
      <w:r w:rsidRPr="00665E00">
        <w:rPr>
          <w:sz w:val="24"/>
          <w:szCs w:val="24"/>
          <w:lang w:val="bg-BG"/>
        </w:rPr>
        <w:t>. Земеделски стопани</w:t>
      </w:r>
      <w:bookmarkEnd w:id="12"/>
    </w:p>
    <w:p w14:paraId="3D868107" w14:textId="77777777" w:rsidR="00BD4ACA" w:rsidRPr="00347CD1" w:rsidRDefault="00410DD8" w:rsidP="007952E4">
      <w:pPr>
        <w:spacing w:after="0" w:line="360" w:lineRule="auto"/>
        <w:ind w:firstLine="720"/>
        <w:rPr>
          <w:color w:val="000000"/>
          <w:szCs w:val="24"/>
          <w:lang w:val="bg-BG"/>
        </w:rPr>
      </w:pPr>
      <w:r w:rsidRPr="00347CD1">
        <w:rPr>
          <w:color w:val="000000"/>
          <w:szCs w:val="24"/>
          <w:lang w:val="bg-BG"/>
        </w:rPr>
        <w:t xml:space="preserve">По смисъла на проектозакона </w:t>
      </w:r>
      <w:r w:rsidRPr="00347CD1">
        <w:rPr>
          <w:b/>
          <w:color w:val="000000"/>
          <w:szCs w:val="24"/>
          <w:lang w:val="bg-BG"/>
        </w:rPr>
        <w:t>земеделски стопани</w:t>
      </w:r>
      <w:r w:rsidRPr="00347CD1">
        <w:rPr>
          <w:color w:val="000000"/>
          <w:szCs w:val="24"/>
          <w:lang w:val="bg-BG"/>
        </w:rPr>
        <w:t xml:space="preserve"> са всички физически и юридически лица – собственици, наематели или ползватели на стопанството, от името на което и/или за сметка на което стопанството извършва дейността си и които носят юридическата и икономическата отговорност за дейността на стопанството и поемат стопанския риск. </w:t>
      </w:r>
      <w:r w:rsidRPr="00347CD1">
        <w:rPr>
          <w:b/>
          <w:color w:val="000000"/>
          <w:szCs w:val="24"/>
          <w:lang w:val="bg-BG"/>
        </w:rPr>
        <w:t>Земеделското стоп</w:t>
      </w:r>
      <w:r w:rsidR="00AB2F1B" w:rsidRPr="00347CD1">
        <w:rPr>
          <w:b/>
          <w:color w:val="000000"/>
          <w:szCs w:val="24"/>
          <w:lang w:val="bg-BG"/>
        </w:rPr>
        <w:t>анство</w:t>
      </w:r>
      <w:r w:rsidR="00AB2F1B" w:rsidRPr="00347CD1">
        <w:rPr>
          <w:color w:val="000000"/>
          <w:szCs w:val="24"/>
          <w:lang w:val="bg-BG"/>
        </w:rPr>
        <w:t xml:space="preserve"> е отделна единица</w:t>
      </w:r>
      <w:r w:rsidRPr="00347CD1">
        <w:rPr>
          <w:color w:val="000000"/>
          <w:szCs w:val="24"/>
          <w:lang w:val="bg-BG"/>
        </w:rPr>
        <w:t>, която има единно управление, произвежда селскостопанска продукция, поддържа земеделски земи, които не се използват за производствени цели</w:t>
      </w:r>
      <w:r w:rsidR="00263BD1" w:rsidRPr="00347CD1">
        <w:rPr>
          <w:color w:val="000000"/>
          <w:szCs w:val="24"/>
          <w:lang w:val="bg-BG"/>
        </w:rPr>
        <w:t>,</w:t>
      </w:r>
      <w:r w:rsidRPr="00347CD1">
        <w:rPr>
          <w:color w:val="000000"/>
          <w:szCs w:val="24"/>
          <w:lang w:val="bg-BG"/>
        </w:rPr>
        <w:t xml:space="preserve"> в добро земеделско и екологично състояние, по смисъл на чл. 2, параграф 1, буква „а“ от Регламент (ЕС) 2018/1091.</w:t>
      </w:r>
    </w:p>
    <w:tbl>
      <w:tblPr>
        <w:tblW w:w="10817" w:type="dxa"/>
        <w:tblInd w:w="-993" w:type="dxa"/>
        <w:tblLayout w:type="fixed"/>
        <w:tblLook w:val="04A0" w:firstRow="1" w:lastRow="0" w:firstColumn="1" w:lastColumn="0" w:noHBand="0" w:noVBand="1"/>
      </w:tblPr>
      <w:tblGrid>
        <w:gridCol w:w="709"/>
        <w:gridCol w:w="1844"/>
        <w:gridCol w:w="850"/>
        <w:gridCol w:w="709"/>
        <w:gridCol w:w="709"/>
        <w:gridCol w:w="708"/>
        <w:gridCol w:w="851"/>
        <w:gridCol w:w="850"/>
        <w:gridCol w:w="709"/>
        <w:gridCol w:w="850"/>
        <w:gridCol w:w="992"/>
        <w:gridCol w:w="12"/>
        <w:gridCol w:w="980"/>
        <w:gridCol w:w="25"/>
        <w:gridCol w:w="19"/>
      </w:tblGrid>
      <w:tr w:rsidR="008B4F1E" w:rsidRPr="00347CD1" w14:paraId="5A3E371C" w14:textId="77777777" w:rsidTr="006875D8">
        <w:trPr>
          <w:trHeight w:val="300"/>
        </w:trPr>
        <w:tc>
          <w:tcPr>
            <w:tcW w:w="10817" w:type="dxa"/>
            <w:gridSpan w:val="15"/>
            <w:tcBorders>
              <w:top w:val="nil"/>
              <w:left w:val="nil"/>
              <w:bottom w:val="nil"/>
              <w:right w:val="nil"/>
            </w:tcBorders>
            <w:shd w:val="clear" w:color="auto" w:fill="auto"/>
            <w:noWrap/>
            <w:vAlign w:val="bottom"/>
            <w:hideMark/>
          </w:tcPr>
          <w:p w14:paraId="6C10C40E" w14:textId="5FA4AF4D" w:rsidR="008B4F1E" w:rsidRPr="00347CD1" w:rsidRDefault="008B4F1E" w:rsidP="00BC479C">
            <w:pPr>
              <w:spacing w:after="0" w:line="240" w:lineRule="auto"/>
              <w:jc w:val="left"/>
              <w:rPr>
                <w:sz w:val="12"/>
                <w:szCs w:val="20"/>
                <w:lang w:val="bg-BG" w:eastAsia="en-GB"/>
              </w:rPr>
            </w:pPr>
            <w:r w:rsidRPr="00347CD1">
              <w:rPr>
                <w:b/>
                <w:bCs/>
                <w:color w:val="000000"/>
                <w:sz w:val="20"/>
                <w:szCs w:val="16"/>
                <w:lang w:val="bg-BG" w:eastAsia="en-GB"/>
              </w:rPr>
              <w:t xml:space="preserve">Таблица </w:t>
            </w:r>
            <w:r w:rsidR="00BC479C" w:rsidRPr="00347CD1">
              <w:rPr>
                <w:b/>
                <w:bCs/>
                <w:color w:val="000000"/>
                <w:sz w:val="20"/>
                <w:szCs w:val="16"/>
                <w:lang w:val="bg-BG" w:eastAsia="en-GB"/>
              </w:rPr>
              <w:t>3</w:t>
            </w:r>
            <w:r w:rsidRPr="00347CD1">
              <w:rPr>
                <w:b/>
                <w:bCs/>
                <w:color w:val="000000"/>
                <w:sz w:val="20"/>
                <w:szCs w:val="16"/>
                <w:lang w:val="bg-BG" w:eastAsia="en-GB"/>
              </w:rPr>
              <w:t>.   Разпределение на земеделските стопанствата по класове икономически размер и типове земеделие*</w:t>
            </w:r>
          </w:p>
        </w:tc>
      </w:tr>
      <w:tr w:rsidR="00781CF3" w:rsidRPr="00347CD1" w14:paraId="249BF637" w14:textId="77777777" w:rsidTr="006875D8">
        <w:trPr>
          <w:gridAfter w:val="2"/>
          <w:wAfter w:w="44" w:type="dxa"/>
          <w:trHeight w:val="300"/>
        </w:trPr>
        <w:tc>
          <w:tcPr>
            <w:tcW w:w="4112" w:type="dxa"/>
            <w:gridSpan w:val="4"/>
            <w:tcBorders>
              <w:top w:val="nil"/>
              <w:left w:val="nil"/>
              <w:bottom w:val="nil"/>
              <w:right w:val="nil"/>
            </w:tcBorders>
            <w:shd w:val="clear" w:color="auto" w:fill="auto"/>
            <w:noWrap/>
            <w:vAlign w:val="bottom"/>
          </w:tcPr>
          <w:p w14:paraId="1FD507EA" w14:textId="77777777" w:rsidR="00781CF3" w:rsidRPr="00347CD1" w:rsidRDefault="00781CF3" w:rsidP="00847DC0">
            <w:pPr>
              <w:spacing w:after="0" w:line="240" w:lineRule="auto"/>
              <w:jc w:val="left"/>
              <w:rPr>
                <w:b/>
                <w:bCs/>
                <w:color w:val="000000"/>
                <w:sz w:val="12"/>
                <w:szCs w:val="16"/>
                <w:lang w:val="bg-BG" w:eastAsia="en-GB"/>
              </w:rPr>
            </w:pPr>
          </w:p>
        </w:tc>
        <w:tc>
          <w:tcPr>
            <w:tcW w:w="709" w:type="dxa"/>
            <w:tcBorders>
              <w:top w:val="nil"/>
              <w:left w:val="nil"/>
              <w:bottom w:val="nil"/>
              <w:right w:val="nil"/>
            </w:tcBorders>
            <w:shd w:val="clear" w:color="auto" w:fill="auto"/>
            <w:noWrap/>
            <w:vAlign w:val="bottom"/>
            <w:hideMark/>
          </w:tcPr>
          <w:p w14:paraId="4A9D4E36" w14:textId="77777777" w:rsidR="00781CF3" w:rsidRPr="00347CD1" w:rsidRDefault="00781CF3" w:rsidP="00847DC0">
            <w:pPr>
              <w:spacing w:after="0" w:line="240" w:lineRule="auto"/>
              <w:jc w:val="left"/>
              <w:rPr>
                <w:b/>
                <w:bCs/>
                <w:color w:val="000000"/>
                <w:sz w:val="12"/>
                <w:szCs w:val="16"/>
                <w:lang w:val="bg-BG" w:eastAsia="en-GB"/>
              </w:rPr>
            </w:pPr>
          </w:p>
        </w:tc>
        <w:tc>
          <w:tcPr>
            <w:tcW w:w="708" w:type="dxa"/>
            <w:tcBorders>
              <w:top w:val="nil"/>
              <w:left w:val="nil"/>
              <w:bottom w:val="nil"/>
              <w:right w:val="nil"/>
            </w:tcBorders>
            <w:shd w:val="clear" w:color="auto" w:fill="auto"/>
            <w:noWrap/>
            <w:vAlign w:val="bottom"/>
            <w:hideMark/>
          </w:tcPr>
          <w:p w14:paraId="0FCE3BEC" w14:textId="77777777" w:rsidR="00781CF3" w:rsidRPr="00347CD1" w:rsidRDefault="00781CF3" w:rsidP="00847DC0">
            <w:pPr>
              <w:spacing w:after="0" w:line="240" w:lineRule="auto"/>
              <w:jc w:val="left"/>
              <w:rPr>
                <w:sz w:val="12"/>
                <w:szCs w:val="20"/>
                <w:lang w:val="bg-BG" w:eastAsia="en-GB"/>
              </w:rPr>
            </w:pPr>
          </w:p>
        </w:tc>
        <w:tc>
          <w:tcPr>
            <w:tcW w:w="851" w:type="dxa"/>
            <w:tcBorders>
              <w:top w:val="nil"/>
              <w:left w:val="nil"/>
              <w:bottom w:val="nil"/>
              <w:right w:val="nil"/>
            </w:tcBorders>
            <w:shd w:val="clear" w:color="auto" w:fill="auto"/>
            <w:noWrap/>
            <w:vAlign w:val="bottom"/>
            <w:hideMark/>
          </w:tcPr>
          <w:p w14:paraId="75DD7917" w14:textId="77777777" w:rsidR="00781CF3" w:rsidRPr="00347CD1" w:rsidRDefault="00781CF3" w:rsidP="00847DC0">
            <w:pPr>
              <w:spacing w:after="0" w:line="240" w:lineRule="auto"/>
              <w:jc w:val="left"/>
              <w:rPr>
                <w:sz w:val="12"/>
                <w:szCs w:val="20"/>
                <w:lang w:val="bg-BG" w:eastAsia="en-GB"/>
              </w:rPr>
            </w:pPr>
          </w:p>
        </w:tc>
        <w:tc>
          <w:tcPr>
            <w:tcW w:w="850" w:type="dxa"/>
            <w:tcBorders>
              <w:top w:val="nil"/>
              <w:left w:val="nil"/>
              <w:bottom w:val="nil"/>
              <w:right w:val="nil"/>
            </w:tcBorders>
            <w:shd w:val="clear" w:color="auto" w:fill="auto"/>
            <w:noWrap/>
            <w:vAlign w:val="bottom"/>
            <w:hideMark/>
          </w:tcPr>
          <w:p w14:paraId="4C7B5593" w14:textId="77777777" w:rsidR="00781CF3" w:rsidRPr="00347CD1" w:rsidRDefault="00781CF3" w:rsidP="00847DC0">
            <w:pPr>
              <w:spacing w:after="0" w:line="240" w:lineRule="auto"/>
              <w:jc w:val="left"/>
              <w:rPr>
                <w:sz w:val="12"/>
                <w:szCs w:val="20"/>
                <w:lang w:val="bg-BG" w:eastAsia="en-GB"/>
              </w:rPr>
            </w:pPr>
          </w:p>
        </w:tc>
        <w:tc>
          <w:tcPr>
            <w:tcW w:w="709" w:type="dxa"/>
            <w:tcBorders>
              <w:top w:val="nil"/>
              <w:left w:val="nil"/>
              <w:bottom w:val="nil"/>
              <w:right w:val="nil"/>
            </w:tcBorders>
            <w:shd w:val="clear" w:color="auto" w:fill="auto"/>
            <w:noWrap/>
            <w:vAlign w:val="bottom"/>
            <w:hideMark/>
          </w:tcPr>
          <w:p w14:paraId="328EC9BC" w14:textId="77777777" w:rsidR="00781CF3" w:rsidRPr="00347CD1" w:rsidRDefault="00781CF3" w:rsidP="00847DC0">
            <w:pPr>
              <w:spacing w:after="0" w:line="240" w:lineRule="auto"/>
              <w:jc w:val="left"/>
              <w:rPr>
                <w:sz w:val="12"/>
                <w:szCs w:val="20"/>
                <w:lang w:val="bg-BG" w:eastAsia="en-GB"/>
              </w:rPr>
            </w:pPr>
          </w:p>
        </w:tc>
        <w:tc>
          <w:tcPr>
            <w:tcW w:w="850" w:type="dxa"/>
            <w:tcBorders>
              <w:top w:val="nil"/>
              <w:left w:val="nil"/>
              <w:bottom w:val="nil"/>
              <w:right w:val="nil"/>
            </w:tcBorders>
            <w:shd w:val="clear" w:color="auto" w:fill="auto"/>
            <w:noWrap/>
            <w:vAlign w:val="bottom"/>
            <w:hideMark/>
          </w:tcPr>
          <w:p w14:paraId="2ADE0944" w14:textId="77777777" w:rsidR="00781CF3" w:rsidRPr="00347CD1" w:rsidRDefault="00781CF3" w:rsidP="00847DC0">
            <w:pPr>
              <w:spacing w:after="0" w:line="240" w:lineRule="auto"/>
              <w:jc w:val="left"/>
              <w:rPr>
                <w:sz w:val="12"/>
                <w:szCs w:val="20"/>
                <w:lang w:val="bg-BG" w:eastAsia="en-GB"/>
              </w:rPr>
            </w:pPr>
          </w:p>
        </w:tc>
        <w:tc>
          <w:tcPr>
            <w:tcW w:w="1984" w:type="dxa"/>
            <w:gridSpan w:val="3"/>
            <w:tcBorders>
              <w:top w:val="nil"/>
              <w:left w:val="nil"/>
              <w:bottom w:val="nil"/>
              <w:right w:val="nil"/>
            </w:tcBorders>
            <w:shd w:val="clear" w:color="auto" w:fill="auto"/>
            <w:noWrap/>
            <w:vAlign w:val="bottom"/>
            <w:hideMark/>
          </w:tcPr>
          <w:p w14:paraId="25A0CB17" w14:textId="77777777" w:rsidR="00781CF3" w:rsidRPr="00347CD1" w:rsidRDefault="00781CF3" w:rsidP="00847DC0">
            <w:pPr>
              <w:spacing w:after="0" w:line="240" w:lineRule="auto"/>
              <w:jc w:val="right"/>
              <w:rPr>
                <w:b/>
                <w:color w:val="000000"/>
                <w:sz w:val="18"/>
                <w:szCs w:val="16"/>
                <w:lang w:val="bg-BG" w:eastAsia="en-GB"/>
              </w:rPr>
            </w:pPr>
            <w:r w:rsidRPr="00347CD1">
              <w:rPr>
                <w:b/>
                <w:color w:val="000000"/>
                <w:sz w:val="18"/>
                <w:szCs w:val="16"/>
                <w:lang w:val="bg-BG" w:eastAsia="en-GB"/>
              </w:rPr>
              <w:t>(Брой стопанства)</w:t>
            </w:r>
          </w:p>
        </w:tc>
      </w:tr>
      <w:tr w:rsidR="00847DC0" w:rsidRPr="00347CD1" w14:paraId="127374C1" w14:textId="77777777" w:rsidTr="006875D8">
        <w:trPr>
          <w:gridAfter w:val="1"/>
          <w:wAfter w:w="19" w:type="dxa"/>
          <w:trHeight w:val="273"/>
        </w:trPr>
        <w:tc>
          <w:tcPr>
            <w:tcW w:w="255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E41730D" w14:textId="77777777" w:rsidR="00847DC0" w:rsidRPr="00347CD1" w:rsidRDefault="00847DC0" w:rsidP="006875D8">
            <w:pPr>
              <w:spacing w:after="0" w:line="240" w:lineRule="auto"/>
              <w:ind w:left="-213" w:firstLine="213"/>
              <w:jc w:val="center"/>
              <w:rPr>
                <w:b/>
                <w:bCs/>
                <w:color w:val="000000"/>
                <w:sz w:val="16"/>
                <w:szCs w:val="16"/>
                <w:lang w:val="bg-BG" w:eastAsia="en-GB"/>
              </w:rPr>
            </w:pPr>
            <w:r w:rsidRPr="00347CD1">
              <w:rPr>
                <w:b/>
                <w:bCs/>
                <w:color w:val="000000"/>
                <w:sz w:val="16"/>
                <w:szCs w:val="16"/>
                <w:lang w:val="bg-BG" w:eastAsia="en-GB"/>
              </w:rPr>
              <w:t>Икономически размер на стопанствата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E76FBE" w14:textId="77777777" w:rsidR="00847DC0" w:rsidRPr="00347CD1" w:rsidRDefault="00847DC0" w:rsidP="006875D8">
            <w:pPr>
              <w:spacing w:after="0" w:line="240" w:lineRule="auto"/>
              <w:jc w:val="center"/>
              <w:rPr>
                <w:b/>
                <w:bCs/>
                <w:color w:val="000000"/>
                <w:sz w:val="16"/>
                <w:szCs w:val="16"/>
                <w:lang w:val="bg-BG" w:eastAsia="en-GB"/>
              </w:rPr>
            </w:pPr>
            <w:r w:rsidRPr="00347CD1">
              <w:rPr>
                <w:b/>
                <w:bCs/>
                <w:color w:val="000000"/>
                <w:sz w:val="16"/>
                <w:szCs w:val="16"/>
                <w:lang w:val="bg-BG" w:eastAsia="en-GB"/>
              </w:rPr>
              <w:t>Общо</w:t>
            </w:r>
            <w:r w:rsidRPr="00347CD1">
              <w:rPr>
                <w:b/>
                <w:bCs/>
                <w:color w:val="000000"/>
                <w:sz w:val="16"/>
                <w:szCs w:val="16"/>
                <w:lang w:val="bg-BG" w:eastAsia="en-GB"/>
              </w:rPr>
              <w:br/>
            </w:r>
          </w:p>
        </w:tc>
        <w:tc>
          <w:tcPr>
            <w:tcW w:w="3827" w:type="dxa"/>
            <w:gridSpan w:val="5"/>
            <w:tcBorders>
              <w:top w:val="single" w:sz="4" w:space="0" w:color="auto"/>
              <w:left w:val="nil"/>
              <w:bottom w:val="single" w:sz="4" w:space="0" w:color="auto"/>
              <w:right w:val="single" w:sz="4" w:space="0" w:color="auto"/>
            </w:tcBorders>
            <w:shd w:val="clear" w:color="auto" w:fill="auto"/>
            <w:vAlign w:val="center"/>
            <w:hideMark/>
          </w:tcPr>
          <w:p w14:paraId="6CB6CACD" w14:textId="77777777" w:rsidR="00847DC0" w:rsidRPr="00347CD1" w:rsidRDefault="00847DC0" w:rsidP="006875D8">
            <w:pPr>
              <w:spacing w:after="0" w:line="240" w:lineRule="auto"/>
              <w:jc w:val="center"/>
              <w:rPr>
                <w:b/>
                <w:bCs/>
                <w:color w:val="000000"/>
                <w:sz w:val="16"/>
                <w:szCs w:val="16"/>
                <w:lang w:val="bg-BG" w:eastAsia="en-GB"/>
              </w:rPr>
            </w:pPr>
            <w:r w:rsidRPr="00347CD1">
              <w:rPr>
                <w:b/>
                <w:bCs/>
                <w:color w:val="000000"/>
                <w:sz w:val="16"/>
                <w:szCs w:val="16"/>
                <w:lang w:val="bg-BG" w:eastAsia="en-GB"/>
              </w:rPr>
              <w:t>Стопанства, специализирани в отглеждане на:</w:t>
            </w:r>
          </w:p>
        </w:tc>
        <w:tc>
          <w:tcPr>
            <w:tcW w:w="2563" w:type="dxa"/>
            <w:gridSpan w:val="4"/>
            <w:tcBorders>
              <w:top w:val="single" w:sz="4" w:space="0" w:color="auto"/>
              <w:left w:val="nil"/>
              <w:bottom w:val="single" w:sz="4" w:space="0" w:color="auto"/>
              <w:right w:val="single" w:sz="4" w:space="0" w:color="auto"/>
            </w:tcBorders>
            <w:shd w:val="clear" w:color="auto" w:fill="auto"/>
            <w:vAlign w:val="center"/>
            <w:hideMark/>
          </w:tcPr>
          <w:p w14:paraId="3B8F0133" w14:textId="77777777" w:rsidR="00847DC0" w:rsidRPr="00347CD1" w:rsidRDefault="00847DC0" w:rsidP="006875D8">
            <w:pPr>
              <w:spacing w:after="0" w:line="240" w:lineRule="auto"/>
              <w:jc w:val="center"/>
              <w:rPr>
                <w:b/>
                <w:bCs/>
                <w:color w:val="000000"/>
                <w:sz w:val="16"/>
                <w:szCs w:val="16"/>
                <w:lang w:val="bg-BG" w:eastAsia="en-GB"/>
              </w:rPr>
            </w:pPr>
            <w:r w:rsidRPr="00347CD1">
              <w:rPr>
                <w:b/>
                <w:bCs/>
                <w:color w:val="000000"/>
                <w:sz w:val="16"/>
                <w:szCs w:val="16"/>
                <w:lang w:val="bg-BG" w:eastAsia="en-GB"/>
              </w:rPr>
              <w:t>Смесени стопанства с преобладаващо:</w:t>
            </w:r>
          </w:p>
        </w:tc>
        <w:tc>
          <w:tcPr>
            <w:tcW w:w="1005" w:type="dxa"/>
            <w:gridSpan w:val="2"/>
            <w:tcBorders>
              <w:top w:val="single" w:sz="4" w:space="0" w:color="auto"/>
              <w:left w:val="nil"/>
              <w:bottom w:val="nil"/>
              <w:right w:val="single" w:sz="4" w:space="0" w:color="auto"/>
            </w:tcBorders>
            <w:shd w:val="clear" w:color="auto" w:fill="auto"/>
            <w:vAlign w:val="bottom"/>
            <w:hideMark/>
          </w:tcPr>
          <w:p w14:paraId="782DDC90" w14:textId="77777777" w:rsidR="00847DC0" w:rsidRPr="00347CD1" w:rsidRDefault="00847DC0" w:rsidP="006875D8">
            <w:pPr>
              <w:spacing w:after="0" w:line="240" w:lineRule="auto"/>
              <w:jc w:val="left"/>
              <w:rPr>
                <w:b/>
                <w:bCs/>
                <w:color w:val="000000"/>
                <w:sz w:val="16"/>
                <w:szCs w:val="16"/>
                <w:lang w:val="bg-BG" w:eastAsia="en-GB"/>
              </w:rPr>
            </w:pPr>
            <w:r w:rsidRPr="00347CD1">
              <w:rPr>
                <w:b/>
                <w:bCs/>
                <w:color w:val="000000"/>
                <w:sz w:val="16"/>
                <w:szCs w:val="16"/>
                <w:lang w:val="bg-BG" w:eastAsia="en-GB"/>
              </w:rPr>
              <w:t> </w:t>
            </w:r>
          </w:p>
        </w:tc>
      </w:tr>
      <w:tr w:rsidR="007952E4" w:rsidRPr="00347CD1" w14:paraId="41C6103E" w14:textId="77777777" w:rsidTr="006875D8">
        <w:trPr>
          <w:gridAfter w:val="2"/>
          <w:wAfter w:w="44" w:type="dxa"/>
          <w:trHeight w:val="284"/>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252CE14" w14:textId="77777777" w:rsidR="00781CF3" w:rsidRPr="00347CD1" w:rsidRDefault="00781CF3" w:rsidP="006875D8">
            <w:pPr>
              <w:spacing w:after="0" w:line="240" w:lineRule="auto"/>
              <w:jc w:val="center"/>
              <w:rPr>
                <w:b/>
                <w:bCs/>
                <w:color w:val="000000"/>
                <w:sz w:val="16"/>
                <w:szCs w:val="16"/>
                <w:lang w:val="bg-BG" w:eastAsia="en-GB"/>
              </w:rPr>
            </w:pPr>
            <w:r w:rsidRPr="00347CD1">
              <w:rPr>
                <w:b/>
                <w:bCs/>
                <w:color w:val="000000"/>
                <w:sz w:val="16"/>
                <w:szCs w:val="16"/>
                <w:lang w:val="bg-BG" w:eastAsia="en-GB"/>
              </w:rPr>
              <w:t>Класове</w:t>
            </w:r>
            <w:r w:rsidRPr="00347CD1">
              <w:rPr>
                <w:b/>
                <w:bCs/>
                <w:color w:val="000000"/>
                <w:sz w:val="16"/>
                <w:szCs w:val="16"/>
                <w:lang w:val="bg-BG" w:eastAsia="en-GB"/>
              </w:rPr>
              <w:br/>
            </w:r>
          </w:p>
        </w:tc>
        <w:tc>
          <w:tcPr>
            <w:tcW w:w="1844" w:type="dxa"/>
            <w:tcBorders>
              <w:top w:val="nil"/>
              <w:left w:val="nil"/>
              <w:bottom w:val="nil"/>
              <w:right w:val="single" w:sz="4" w:space="0" w:color="auto"/>
            </w:tcBorders>
            <w:shd w:val="clear" w:color="auto" w:fill="auto"/>
            <w:vAlign w:val="bottom"/>
            <w:hideMark/>
          </w:tcPr>
          <w:p w14:paraId="6DB8B76B" w14:textId="77777777" w:rsidR="00781CF3" w:rsidRPr="00347CD1" w:rsidRDefault="00781CF3" w:rsidP="006875D8">
            <w:pPr>
              <w:spacing w:after="0" w:line="240" w:lineRule="auto"/>
              <w:rPr>
                <w:b/>
                <w:bCs/>
                <w:color w:val="000000"/>
                <w:sz w:val="16"/>
                <w:szCs w:val="16"/>
                <w:lang w:val="bg-BG" w:eastAsia="en-GB"/>
              </w:rPr>
            </w:pPr>
            <w:r w:rsidRPr="00347CD1">
              <w:rPr>
                <w:b/>
                <w:bCs/>
                <w:color w:val="000000"/>
                <w:sz w:val="16"/>
                <w:szCs w:val="16"/>
                <w:lang w:val="bg-BG" w:eastAsia="en-GB"/>
              </w:rPr>
              <w:t>Праг в EUR</w:t>
            </w: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2618246" w14:textId="77777777" w:rsidR="00781CF3" w:rsidRPr="00347CD1" w:rsidRDefault="00781CF3" w:rsidP="006875D8">
            <w:pPr>
              <w:spacing w:after="0" w:line="240" w:lineRule="auto"/>
              <w:jc w:val="left"/>
              <w:rPr>
                <w:b/>
                <w:bCs/>
                <w:color w:val="000000"/>
                <w:sz w:val="16"/>
                <w:szCs w:val="16"/>
                <w:lang w:val="bg-BG" w:eastAsia="en-GB"/>
              </w:rPr>
            </w:pPr>
          </w:p>
        </w:tc>
        <w:tc>
          <w:tcPr>
            <w:tcW w:w="709" w:type="dxa"/>
            <w:vMerge w:val="restart"/>
            <w:tcBorders>
              <w:top w:val="nil"/>
              <w:left w:val="nil"/>
              <w:right w:val="single" w:sz="4" w:space="0" w:color="auto"/>
            </w:tcBorders>
            <w:shd w:val="clear" w:color="auto" w:fill="auto"/>
            <w:vAlign w:val="center"/>
            <w:hideMark/>
          </w:tcPr>
          <w:p w14:paraId="51CFA1C1" w14:textId="77777777" w:rsidR="00781CF3" w:rsidRPr="00347CD1" w:rsidRDefault="00781CF3" w:rsidP="006875D8">
            <w:pPr>
              <w:spacing w:after="0" w:line="240" w:lineRule="auto"/>
              <w:ind w:left="-107"/>
              <w:jc w:val="center"/>
              <w:rPr>
                <w:b/>
                <w:bCs/>
                <w:sz w:val="16"/>
                <w:szCs w:val="16"/>
                <w:lang w:val="bg-BG" w:eastAsia="en-GB"/>
              </w:rPr>
            </w:pPr>
            <w:r w:rsidRPr="00347CD1">
              <w:rPr>
                <w:b/>
                <w:bCs/>
                <w:sz w:val="16"/>
                <w:szCs w:val="16"/>
                <w:lang w:val="bg-BG" w:eastAsia="en-GB"/>
              </w:rPr>
              <w:t>1-Полски култури</w:t>
            </w:r>
          </w:p>
        </w:tc>
        <w:tc>
          <w:tcPr>
            <w:tcW w:w="709" w:type="dxa"/>
            <w:vMerge w:val="restart"/>
            <w:tcBorders>
              <w:top w:val="nil"/>
              <w:left w:val="nil"/>
              <w:right w:val="single" w:sz="4" w:space="0" w:color="auto"/>
            </w:tcBorders>
            <w:shd w:val="clear" w:color="auto" w:fill="auto"/>
            <w:vAlign w:val="center"/>
            <w:hideMark/>
          </w:tcPr>
          <w:p w14:paraId="257D394A" w14:textId="77777777" w:rsidR="00781CF3" w:rsidRPr="00347CD1" w:rsidRDefault="00781CF3" w:rsidP="006875D8">
            <w:pPr>
              <w:spacing w:after="0" w:line="240" w:lineRule="auto"/>
              <w:ind w:left="-104" w:right="-108"/>
              <w:jc w:val="center"/>
              <w:rPr>
                <w:b/>
                <w:bCs/>
                <w:sz w:val="16"/>
                <w:szCs w:val="16"/>
                <w:lang w:val="bg-BG" w:eastAsia="en-GB"/>
              </w:rPr>
            </w:pPr>
            <w:r w:rsidRPr="00347CD1">
              <w:rPr>
                <w:b/>
                <w:bCs/>
                <w:sz w:val="16"/>
                <w:szCs w:val="16"/>
                <w:lang w:val="bg-BG" w:eastAsia="en-GB"/>
              </w:rPr>
              <w:t xml:space="preserve">2-Зеленчуци, цветя и гъби  </w:t>
            </w:r>
          </w:p>
        </w:tc>
        <w:tc>
          <w:tcPr>
            <w:tcW w:w="708" w:type="dxa"/>
            <w:vMerge w:val="restart"/>
            <w:tcBorders>
              <w:top w:val="nil"/>
              <w:left w:val="nil"/>
              <w:right w:val="single" w:sz="4" w:space="0" w:color="auto"/>
            </w:tcBorders>
            <w:shd w:val="clear" w:color="auto" w:fill="auto"/>
            <w:vAlign w:val="center"/>
            <w:hideMark/>
          </w:tcPr>
          <w:p w14:paraId="500B8CFF" w14:textId="77777777" w:rsidR="00781CF3" w:rsidRPr="00347CD1" w:rsidRDefault="00781CF3" w:rsidP="006875D8">
            <w:pPr>
              <w:spacing w:after="0" w:line="240" w:lineRule="auto"/>
              <w:ind w:left="-110"/>
              <w:jc w:val="center"/>
              <w:rPr>
                <w:b/>
                <w:bCs/>
                <w:sz w:val="16"/>
                <w:szCs w:val="16"/>
                <w:lang w:val="bg-BG" w:eastAsia="en-GB"/>
              </w:rPr>
            </w:pPr>
            <w:r w:rsidRPr="00347CD1">
              <w:rPr>
                <w:b/>
                <w:bCs/>
                <w:sz w:val="16"/>
                <w:szCs w:val="16"/>
                <w:lang w:val="bg-BG" w:eastAsia="en-GB"/>
              </w:rPr>
              <w:t>3-Трайни насаждения</w:t>
            </w:r>
          </w:p>
        </w:tc>
        <w:tc>
          <w:tcPr>
            <w:tcW w:w="851" w:type="dxa"/>
            <w:vMerge w:val="restart"/>
            <w:tcBorders>
              <w:top w:val="nil"/>
              <w:left w:val="nil"/>
              <w:right w:val="single" w:sz="4" w:space="0" w:color="auto"/>
            </w:tcBorders>
            <w:shd w:val="clear" w:color="auto" w:fill="auto"/>
            <w:vAlign w:val="center"/>
            <w:hideMark/>
          </w:tcPr>
          <w:p w14:paraId="662CE68E" w14:textId="77777777" w:rsidR="00781CF3" w:rsidRPr="00347CD1" w:rsidRDefault="00781CF3" w:rsidP="006875D8">
            <w:pPr>
              <w:spacing w:after="0" w:line="240" w:lineRule="auto"/>
              <w:ind w:left="-108"/>
              <w:jc w:val="center"/>
              <w:rPr>
                <w:b/>
                <w:bCs/>
                <w:sz w:val="16"/>
                <w:szCs w:val="16"/>
                <w:lang w:val="bg-BG" w:eastAsia="en-GB"/>
              </w:rPr>
            </w:pPr>
            <w:r w:rsidRPr="00347CD1">
              <w:rPr>
                <w:b/>
                <w:bCs/>
                <w:sz w:val="16"/>
                <w:szCs w:val="16"/>
                <w:lang w:val="bg-BG" w:eastAsia="en-GB"/>
              </w:rPr>
              <w:t>4-Тревопасни животни</w:t>
            </w:r>
          </w:p>
        </w:tc>
        <w:tc>
          <w:tcPr>
            <w:tcW w:w="850" w:type="dxa"/>
            <w:vMerge w:val="restart"/>
            <w:tcBorders>
              <w:top w:val="nil"/>
              <w:left w:val="nil"/>
              <w:right w:val="single" w:sz="4" w:space="0" w:color="auto"/>
            </w:tcBorders>
            <w:shd w:val="clear" w:color="auto" w:fill="auto"/>
            <w:vAlign w:val="center"/>
            <w:hideMark/>
          </w:tcPr>
          <w:p w14:paraId="6395C035" w14:textId="77777777" w:rsidR="00781CF3" w:rsidRPr="00347CD1" w:rsidRDefault="00781CF3" w:rsidP="006875D8">
            <w:pPr>
              <w:spacing w:after="0" w:line="240" w:lineRule="auto"/>
              <w:ind w:left="-105"/>
              <w:jc w:val="center"/>
              <w:rPr>
                <w:b/>
                <w:bCs/>
                <w:sz w:val="16"/>
                <w:szCs w:val="16"/>
                <w:lang w:val="bg-BG" w:eastAsia="en-GB"/>
              </w:rPr>
            </w:pPr>
            <w:r w:rsidRPr="00347CD1">
              <w:rPr>
                <w:b/>
                <w:bCs/>
                <w:sz w:val="16"/>
                <w:szCs w:val="16"/>
                <w:lang w:val="bg-BG" w:eastAsia="en-GB"/>
              </w:rPr>
              <w:t>5-Свине, птици и зайци</w:t>
            </w:r>
          </w:p>
        </w:tc>
        <w:tc>
          <w:tcPr>
            <w:tcW w:w="709" w:type="dxa"/>
            <w:vMerge w:val="restart"/>
            <w:tcBorders>
              <w:top w:val="nil"/>
              <w:left w:val="nil"/>
              <w:right w:val="single" w:sz="4" w:space="0" w:color="auto"/>
            </w:tcBorders>
            <w:shd w:val="clear" w:color="auto" w:fill="auto"/>
            <w:vAlign w:val="center"/>
            <w:hideMark/>
          </w:tcPr>
          <w:p w14:paraId="02FB9D4E" w14:textId="77777777" w:rsidR="00781CF3" w:rsidRPr="00347CD1" w:rsidRDefault="00781CF3" w:rsidP="006875D8">
            <w:pPr>
              <w:spacing w:after="0" w:line="240" w:lineRule="auto"/>
              <w:ind w:left="-111"/>
              <w:jc w:val="center"/>
              <w:rPr>
                <w:b/>
                <w:bCs/>
                <w:sz w:val="16"/>
                <w:szCs w:val="16"/>
                <w:lang w:val="bg-BG" w:eastAsia="en-GB"/>
              </w:rPr>
            </w:pPr>
            <w:r w:rsidRPr="00347CD1">
              <w:rPr>
                <w:b/>
                <w:bCs/>
                <w:sz w:val="16"/>
                <w:szCs w:val="16"/>
                <w:lang w:val="bg-BG" w:eastAsia="en-GB"/>
              </w:rPr>
              <w:t>6-Смесени култури</w:t>
            </w:r>
          </w:p>
        </w:tc>
        <w:tc>
          <w:tcPr>
            <w:tcW w:w="850" w:type="dxa"/>
            <w:vMerge w:val="restart"/>
            <w:tcBorders>
              <w:top w:val="nil"/>
              <w:left w:val="nil"/>
              <w:right w:val="single" w:sz="4" w:space="0" w:color="auto"/>
            </w:tcBorders>
            <w:shd w:val="clear" w:color="auto" w:fill="auto"/>
            <w:vAlign w:val="center"/>
            <w:hideMark/>
          </w:tcPr>
          <w:p w14:paraId="09CE69F8" w14:textId="77777777" w:rsidR="00781CF3" w:rsidRPr="00347CD1" w:rsidRDefault="00781CF3" w:rsidP="006875D8">
            <w:pPr>
              <w:spacing w:after="0" w:line="240" w:lineRule="auto"/>
              <w:ind w:left="-107"/>
              <w:jc w:val="center"/>
              <w:rPr>
                <w:b/>
                <w:bCs/>
                <w:sz w:val="16"/>
                <w:szCs w:val="16"/>
                <w:lang w:val="bg-BG" w:eastAsia="en-GB"/>
              </w:rPr>
            </w:pPr>
            <w:r w:rsidRPr="00347CD1">
              <w:rPr>
                <w:b/>
                <w:bCs/>
                <w:sz w:val="16"/>
                <w:szCs w:val="16"/>
                <w:lang w:val="bg-BG" w:eastAsia="en-GB"/>
              </w:rPr>
              <w:t>7-Смесено животновъдство</w:t>
            </w:r>
          </w:p>
        </w:tc>
        <w:tc>
          <w:tcPr>
            <w:tcW w:w="992" w:type="dxa"/>
            <w:vMerge w:val="restart"/>
            <w:tcBorders>
              <w:top w:val="nil"/>
              <w:left w:val="nil"/>
              <w:right w:val="single" w:sz="4" w:space="0" w:color="auto"/>
            </w:tcBorders>
            <w:shd w:val="clear" w:color="auto" w:fill="auto"/>
            <w:vAlign w:val="center"/>
            <w:hideMark/>
          </w:tcPr>
          <w:p w14:paraId="4EC3FE27" w14:textId="6612A742" w:rsidR="00781CF3" w:rsidRPr="00347CD1" w:rsidRDefault="00781CF3" w:rsidP="006875D8">
            <w:pPr>
              <w:spacing w:after="0" w:line="240" w:lineRule="auto"/>
              <w:ind w:left="-104"/>
              <w:jc w:val="center"/>
              <w:rPr>
                <w:b/>
                <w:bCs/>
                <w:sz w:val="16"/>
                <w:szCs w:val="16"/>
                <w:lang w:val="bg-BG" w:eastAsia="en-GB"/>
              </w:rPr>
            </w:pPr>
            <w:r w:rsidRPr="00347CD1">
              <w:rPr>
                <w:b/>
                <w:bCs/>
                <w:sz w:val="16"/>
                <w:szCs w:val="16"/>
                <w:lang w:val="bg-BG" w:eastAsia="en-GB"/>
              </w:rPr>
              <w:t>8-Смесени култури и животно-въдство</w:t>
            </w:r>
          </w:p>
        </w:tc>
        <w:tc>
          <w:tcPr>
            <w:tcW w:w="992" w:type="dxa"/>
            <w:gridSpan w:val="2"/>
            <w:vMerge w:val="restart"/>
            <w:tcBorders>
              <w:top w:val="nil"/>
              <w:left w:val="nil"/>
              <w:right w:val="single" w:sz="4" w:space="0" w:color="auto"/>
            </w:tcBorders>
            <w:shd w:val="clear" w:color="auto" w:fill="auto"/>
            <w:vAlign w:val="center"/>
            <w:hideMark/>
          </w:tcPr>
          <w:p w14:paraId="4FF9EB56" w14:textId="16BC2831" w:rsidR="00781CF3" w:rsidRPr="00347CD1" w:rsidRDefault="00781CF3" w:rsidP="006875D8">
            <w:pPr>
              <w:spacing w:after="0" w:line="240" w:lineRule="auto"/>
              <w:ind w:left="-110"/>
              <w:jc w:val="center"/>
              <w:rPr>
                <w:b/>
                <w:bCs/>
                <w:color w:val="000000"/>
                <w:sz w:val="16"/>
                <w:szCs w:val="16"/>
                <w:lang w:val="bg-BG" w:eastAsia="en-GB"/>
              </w:rPr>
            </w:pPr>
            <w:r w:rsidRPr="00347CD1">
              <w:rPr>
                <w:b/>
                <w:bCs/>
                <w:color w:val="000000"/>
                <w:sz w:val="16"/>
                <w:szCs w:val="16"/>
                <w:lang w:val="bg-BG" w:eastAsia="en-GB"/>
              </w:rPr>
              <w:t>9-Некласи-фицирани стопанства</w:t>
            </w:r>
          </w:p>
        </w:tc>
      </w:tr>
      <w:tr w:rsidR="007952E4" w:rsidRPr="00347CD1" w14:paraId="147D61D9" w14:textId="77777777" w:rsidTr="006875D8">
        <w:trPr>
          <w:gridAfter w:val="2"/>
          <w:wAfter w:w="44" w:type="dxa"/>
          <w:trHeight w:val="4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669F7BB" w14:textId="77777777" w:rsidR="00781CF3" w:rsidRPr="00347CD1" w:rsidRDefault="00781CF3" w:rsidP="006875D8">
            <w:pPr>
              <w:spacing w:after="0" w:line="240" w:lineRule="auto"/>
              <w:jc w:val="left"/>
              <w:rPr>
                <w:b/>
                <w:bCs/>
                <w:color w:val="000000"/>
                <w:sz w:val="12"/>
                <w:szCs w:val="16"/>
                <w:lang w:val="bg-BG" w:eastAsia="en-GB"/>
              </w:rPr>
            </w:pPr>
          </w:p>
        </w:tc>
        <w:tc>
          <w:tcPr>
            <w:tcW w:w="1844" w:type="dxa"/>
            <w:tcBorders>
              <w:top w:val="nil"/>
              <w:left w:val="nil"/>
              <w:bottom w:val="single" w:sz="4" w:space="0" w:color="auto"/>
              <w:right w:val="single" w:sz="4" w:space="0" w:color="auto"/>
            </w:tcBorders>
            <w:shd w:val="clear" w:color="auto" w:fill="auto"/>
            <w:hideMark/>
          </w:tcPr>
          <w:p w14:paraId="0A51BFA4" w14:textId="77777777" w:rsidR="00781CF3" w:rsidRPr="00347CD1" w:rsidRDefault="00781CF3" w:rsidP="006875D8">
            <w:pPr>
              <w:spacing w:after="0" w:line="240" w:lineRule="auto"/>
              <w:jc w:val="center"/>
              <w:rPr>
                <w:b/>
                <w:bCs/>
                <w:color w:val="000000"/>
                <w:sz w:val="12"/>
                <w:szCs w:val="16"/>
                <w:lang w:val="bg-BG" w:eastAsia="en-GB"/>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D31AFF8" w14:textId="77777777" w:rsidR="00781CF3" w:rsidRPr="00347CD1" w:rsidRDefault="00781CF3" w:rsidP="006875D8">
            <w:pPr>
              <w:spacing w:after="0" w:line="240" w:lineRule="auto"/>
              <w:jc w:val="left"/>
              <w:rPr>
                <w:b/>
                <w:bCs/>
                <w:color w:val="000000"/>
                <w:sz w:val="12"/>
                <w:szCs w:val="16"/>
                <w:lang w:val="bg-BG" w:eastAsia="en-GB"/>
              </w:rPr>
            </w:pPr>
          </w:p>
        </w:tc>
        <w:tc>
          <w:tcPr>
            <w:tcW w:w="709" w:type="dxa"/>
            <w:vMerge/>
            <w:tcBorders>
              <w:left w:val="nil"/>
              <w:bottom w:val="single" w:sz="4" w:space="0" w:color="auto"/>
              <w:right w:val="single" w:sz="4" w:space="0" w:color="auto"/>
            </w:tcBorders>
            <w:shd w:val="clear" w:color="auto" w:fill="auto"/>
            <w:hideMark/>
          </w:tcPr>
          <w:p w14:paraId="7638C28A" w14:textId="77777777" w:rsidR="00781CF3" w:rsidRPr="00347CD1" w:rsidRDefault="00781CF3" w:rsidP="006875D8">
            <w:pPr>
              <w:spacing w:after="0" w:line="240" w:lineRule="auto"/>
              <w:jc w:val="center"/>
              <w:rPr>
                <w:b/>
                <w:bCs/>
                <w:sz w:val="12"/>
                <w:szCs w:val="16"/>
                <w:lang w:val="bg-BG" w:eastAsia="en-GB"/>
              </w:rPr>
            </w:pPr>
          </w:p>
        </w:tc>
        <w:tc>
          <w:tcPr>
            <w:tcW w:w="709" w:type="dxa"/>
            <w:vMerge/>
            <w:tcBorders>
              <w:left w:val="nil"/>
              <w:bottom w:val="single" w:sz="4" w:space="0" w:color="auto"/>
              <w:right w:val="single" w:sz="4" w:space="0" w:color="auto"/>
            </w:tcBorders>
            <w:shd w:val="clear" w:color="auto" w:fill="auto"/>
            <w:hideMark/>
          </w:tcPr>
          <w:p w14:paraId="7A8C154D" w14:textId="77777777" w:rsidR="00781CF3" w:rsidRPr="00347CD1" w:rsidRDefault="00781CF3" w:rsidP="006875D8">
            <w:pPr>
              <w:spacing w:after="0" w:line="240" w:lineRule="auto"/>
              <w:jc w:val="center"/>
              <w:rPr>
                <w:b/>
                <w:bCs/>
                <w:sz w:val="12"/>
                <w:szCs w:val="16"/>
                <w:lang w:val="bg-BG" w:eastAsia="en-GB"/>
              </w:rPr>
            </w:pPr>
          </w:p>
        </w:tc>
        <w:tc>
          <w:tcPr>
            <w:tcW w:w="708" w:type="dxa"/>
            <w:vMerge/>
            <w:tcBorders>
              <w:left w:val="nil"/>
              <w:bottom w:val="single" w:sz="4" w:space="0" w:color="auto"/>
              <w:right w:val="single" w:sz="4" w:space="0" w:color="auto"/>
            </w:tcBorders>
            <w:shd w:val="clear" w:color="auto" w:fill="auto"/>
            <w:hideMark/>
          </w:tcPr>
          <w:p w14:paraId="6B1A1DD6" w14:textId="77777777" w:rsidR="00781CF3" w:rsidRPr="00347CD1" w:rsidRDefault="00781CF3" w:rsidP="006875D8">
            <w:pPr>
              <w:spacing w:after="0" w:line="240" w:lineRule="auto"/>
              <w:jc w:val="center"/>
              <w:rPr>
                <w:b/>
                <w:bCs/>
                <w:sz w:val="12"/>
                <w:szCs w:val="16"/>
                <w:lang w:val="bg-BG" w:eastAsia="en-GB"/>
              </w:rPr>
            </w:pPr>
          </w:p>
        </w:tc>
        <w:tc>
          <w:tcPr>
            <w:tcW w:w="851" w:type="dxa"/>
            <w:vMerge/>
            <w:tcBorders>
              <w:left w:val="nil"/>
              <w:bottom w:val="single" w:sz="4" w:space="0" w:color="auto"/>
              <w:right w:val="single" w:sz="4" w:space="0" w:color="auto"/>
            </w:tcBorders>
            <w:shd w:val="clear" w:color="auto" w:fill="auto"/>
            <w:hideMark/>
          </w:tcPr>
          <w:p w14:paraId="63F7861D" w14:textId="77777777" w:rsidR="00781CF3" w:rsidRPr="00347CD1" w:rsidRDefault="00781CF3" w:rsidP="006875D8">
            <w:pPr>
              <w:spacing w:after="0" w:line="240" w:lineRule="auto"/>
              <w:jc w:val="center"/>
              <w:rPr>
                <w:b/>
                <w:bCs/>
                <w:sz w:val="12"/>
                <w:szCs w:val="16"/>
                <w:lang w:val="bg-BG" w:eastAsia="en-GB"/>
              </w:rPr>
            </w:pPr>
          </w:p>
        </w:tc>
        <w:tc>
          <w:tcPr>
            <w:tcW w:w="850" w:type="dxa"/>
            <w:vMerge/>
            <w:tcBorders>
              <w:left w:val="nil"/>
              <w:bottom w:val="single" w:sz="4" w:space="0" w:color="auto"/>
              <w:right w:val="single" w:sz="4" w:space="0" w:color="auto"/>
            </w:tcBorders>
            <w:shd w:val="clear" w:color="auto" w:fill="auto"/>
            <w:hideMark/>
          </w:tcPr>
          <w:p w14:paraId="29E0EB9D" w14:textId="77777777" w:rsidR="00781CF3" w:rsidRPr="00347CD1" w:rsidRDefault="00781CF3" w:rsidP="006875D8">
            <w:pPr>
              <w:spacing w:after="0" w:line="240" w:lineRule="auto"/>
              <w:jc w:val="center"/>
              <w:rPr>
                <w:b/>
                <w:bCs/>
                <w:sz w:val="12"/>
                <w:szCs w:val="16"/>
                <w:lang w:val="bg-BG" w:eastAsia="en-GB"/>
              </w:rPr>
            </w:pPr>
          </w:p>
        </w:tc>
        <w:tc>
          <w:tcPr>
            <w:tcW w:w="709" w:type="dxa"/>
            <w:vMerge/>
            <w:tcBorders>
              <w:left w:val="nil"/>
              <w:bottom w:val="single" w:sz="4" w:space="0" w:color="auto"/>
              <w:right w:val="single" w:sz="4" w:space="0" w:color="auto"/>
            </w:tcBorders>
            <w:shd w:val="clear" w:color="auto" w:fill="auto"/>
            <w:hideMark/>
          </w:tcPr>
          <w:p w14:paraId="34BBC126" w14:textId="77777777" w:rsidR="00781CF3" w:rsidRPr="00347CD1" w:rsidRDefault="00781CF3" w:rsidP="006875D8">
            <w:pPr>
              <w:spacing w:after="0" w:line="240" w:lineRule="auto"/>
              <w:jc w:val="center"/>
              <w:rPr>
                <w:b/>
                <w:bCs/>
                <w:sz w:val="12"/>
                <w:szCs w:val="16"/>
                <w:lang w:val="bg-BG" w:eastAsia="en-GB"/>
              </w:rPr>
            </w:pPr>
          </w:p>
        </w:tc>
        <w:tc>
          <w:tcPr>
            <w:tcW w:w="850" w:type="dxa"/>
            <w:vMerge/>
            <w:tcBorders>
              <w:left w:val="nil"/>
              <w:bottom w:val="single" w:sz="4" w:space="0" w:color="auto"/>
              <w:right w:val="single" w:sz="4" w:space="0" w:color="auto"/>
            </w:tcBorders>
            <w:shd w:val="clear" w:color="auto" w:fill="auto"/>
            <w:hideMark/>
          </w:tcPr>
          <w:p w14:paraId="21EDA3DA" w14:textId="77777777" w:rsidR="00781CF3" w:rsidRPr="00347CD1" w:rsidRDefault="00781CF3" w:rsidP="006875D8">
            <w:pPr>
              <w:spacing w:after="0" w:line="240" w:lineRule="auto"/>
              <w:jc w:val="center"/>
              <w:rPr>
                <w:b/>
                <w:bCs/>
                <w:sz w:val="12"/>
                <w:szCs w:val="16"/>
                <w:lang w:val="bg-BG" w:eastAsia="en-GB"/>
              </w:rPr>
            </w:pPr>
          </w:p>
        </w:tc>
        <w:tc>
          <w:tcPr>
            <w:tcW w:w="992" w:type="dxa"/>
            <w:vMerge/>
            <w:tcBorders>
              <w:left w:val="nil"/>
              <w:bottom w:val="single" w:sz="4" w:space="0" w:color="auto"/>
              <w:right w:val="single" w:sz="4" w:space="0" w:color="auto"/>
            </w:tcBorders>
            <w:shd w:val="clear" w:color="auto" w:fill="auto"/>
            <w:hideMark/>
          </w:tcPr>
          <w:p w14:paraId="34B39BE4" w14:textId="77777777" w:rsidR="00781CF3" w:rsidRPr="00347CD1" w:rsidRDefault="00781CF3" w:rsidP="006875D8">
            <w:pPr>
              <w:spacing w:after="0" w:line="240" w:lineRule="auto"/>
              <w:jc w:val="center"/>
              <w:rPr>
                <w:b/>
                <w:bCs/>
                <w:sz w:val="12"/>
                <w:szCs w:val="16"/>
                <w:lang w:val="bg-BG" w:eastAsia="en-GB"/>
              </w:rPr>
            </w:pPr>
          </w:p>
        </w:tc>
        <w:tc>
          <w:tcPr>
            <w:tcW w:w="992" w:type="dxa"/>
            <w:gridSpan w:val="2"/>
            <w:vMerge/>
            <w:tcBorders>
              <w:left w:val="nil"/>
              <w:bottom w:val="single" w:sz="4" w:space="0" w:color="auto"/>
              <w:right w:val="single" w:sz="4" w:space="0" w:color="auto"/>
            </w:tcBorders>
            <w:shd w:val="clear" w:color="auto" w:fill="auto"/>
            <w:hideMark/>
          </w:tcPr>
          <w:p w14:paraId="69704E6C" w14:textId="77777777" w:rsidR="00781CF3" w:rsidRPr="00347CD1" w:rsidRDefault="00781CF3" w:rsidP="006875D8">
            <w:pPr>
              <w:spacing w:after="0" w:line="240" w:lineRule="auto"/>
              <w:jc w:val="center"/>
              <w:rPr>
                <w:b/>
                <w:bCs/>
                <w:color w:val="000000"/>
                <w:sz w:val="12"/>
                <w:szCs w:val="16"/>
                <w:lang w:val="bg-BG" w:eastAsia="en-GB"/>
              </w:rPr>
            </w:pPr>
          </w:p>
        </w:tc>
      </w:tr>
      <w:tr w:rsidR="00FB4C61" w:rsidRPr="00347CD1" w14:paraId="2673EB5C" w14:textId="77777777" w:rsidTr="006875D8">
        <w:trPr>
          <w:gridAfter w:val="2"/>
          <w:wAfter w:w="44" w:type="dxa"/>
          <w:trHeight w:val="300"/>
        </w:trPr>
        <w:tc>
          <w:tcPr>
            <w:tcW w:w="2553" w:type="dxa"/>
            <w:gridSpan w:val="2"/>
            <w:tcBorders>
              <w:top w:val="single" w:sz="4" w:space="0" w:color="auto"/>
              <w:left w:val="nil"/>
              <w:bottom w:val="single" w:sz="4" w:space="0" w:color="auto"/>
              <w:right w:val="nil"/>
            </w:tcBorders>
            <w:shd w:val="clear" w:color="auto" w:fill="auto"/>
            <w:noWrap/>
            <w:vAlign w:val="bottom"/>
            <w:hideMark/>
          </w:tcPr>
          <w:p w14:paraId="291F88CA" w14:textId="4BE605F2" w:rsidR="00847DC0" w:rsidRPr="00347CD1" w:rsidRDefault="00847DC0" w:rsidP="00A03893">
            <w:pPr>
              <w:spacing w:after="0" w:line="240" w:lineRule="auto"/>
              <w:ind w:firstLineChars="100" w:firstLine="160"/>
              <w:jc w:val="left"/>
              <w:rPr>
                <w:b/>
                <w:bCs/>
                <w:color w:val="000000"/>
                <w:sz w:val="16"/>
                <w:szCs w:val="18"/>
                <w:lang w:val="bg-BG" w:eastAsia="en-GB"/>
              </w:rPr>
            </w:pPr>
            <w:r w:rsidRPr="00347CD1">
              <w:rPr>
                <w:b/>
                <w:bCs/>
                <w:color w:val="000000"/>
                <w:sz w:val="16"/>
                <w:szCs w:val="18"/>
                <w:lang w:val="bg-BG" w:eastAsia="en-GB"/>
              </w:rPr>
              <w:t>БЪЛГАРИЯ</w:t>
            </w:r>
          </w:p>
        </w:tc>
        <w:tc>
          <w:tcPr>
            <w:tcW w:w="850" w:type="dxa"/>
            <w:tcBorders>
              <w:top w:val="nil"/>
              <w:left w:val="nil"/>
              <w:bottom w:val="single" w:sz="4" w:space="0" w:color="auto"/>
              <w:right w:val="nil"/>
            </w:tcBorders>
            <w:shd w:val="clear" w:color="auto" w:fill="auto"/>
            <w:noWrap/>
            <w:vAlign w:val="bottom"/>
            <w:hideMark/>
          </w:tcPr>
          <w:p w14:paraId="39CF87BF" w14:textId="77777777" w:rsidR="00847DC0" w:rsidRPr="00347CD1" w:rsidRDefault="00847DC0" w:rsidP="006875D8">
            <w:pPr>
              <w:spacing w:after="0" w:line="240" w:lineRule="auto"/>
              <w:jc w:val="right"/>
              <w:rPr>
                <w:b/>
                <w:bCs/>
                <w:sz w:val="16"/>
                <w:szCs w:val="16"/>
                <w:lang w:val="bg-BG" w:eastAsia="en-GB"/>
              </w:rPr>
            </w:pPr>
            <w:r w:rsidRPr="00347CD1">
              <w:rPr>
                <w:b/>
                <w:bCs/>
                <w:sz w:val="16"/>
                <w:szCs w:val="16"/>
                <w:lang w:val="bg-BG" w:eastAsia="en-GB"/>
              </w:rPr>
              <w:t>201 014</w:t>
            </w:r>
          </w:p>
        </w:tc>
        <w:tc>
          <w:tcPr>
            <w:tcW w:w="709" w:type="dxa"/>
            <w:tcBorders>
              <w:top w:val="nil"/>
              <w:left w:val="nil"/>
              <w:bottom w:val="single" w:sz="4" w:space="0" w:color="auto"/>
              <w:right w:val="nil"/>
            </w:tcBorders>
            <w:shd w:val="clear" w:color="auto" w:fill="auto"/>
            <w:noWrap/>
            <w:vAlign w:val="bottom"/>
            <w:hideMark/>
          </w:tcPr>
          <w:p w14:paraId="69978679" w14:textId="77777777" w:rsidR="00847DC0" w:rsidRPr="00347CD1" w:rsidRDefault="00847DC0" w:rsidP="006875D8">
            <w:pPr>
              <w:spacing w:after="0" w:line="240" w:lineRule="auto"/>
              <w:jc w:val="right"/>
              <w:rPr>
                <w:b/>
                <w:bCs/>
                <w:sz w:val="16"/>
                <w:szCs w:val="16"/>
                <w:lang w:val="bg-BG" w:eastAsia="en-GB"/>
              </w:rPr>
            </w:pPr>
            <w:r w:rsidRPr="00347CD1">
              <w:rPr>
                <w:b/>
                <w:bCs/>
                <w:sz w:val="16"/>
                <w:szCs w:val="16"/>
                <w:lang w:val="bg-BG" w:eastAsia="en-GB"/>
              </w:rPr>
              <w:t>47 991</w:t>
            </w:r>
          </w:p>
        </w:tc>
        <w:tc>
          <w:tcPr>
            <w:tcW w:w="709" w:type="dxa"/>
            <w:tcBorders>
              <w:top w:val="nil"/>
              <w:left w:val="nil"/>
              <w:bottom w:val="single" w:sz="4" w:space="0" w:color="auto"/>
              <w:right w:val="nil"/>
            </w:tcBorders>
            <w:shd w:val="clear" w:color="auto" w:fill="auto"/>
            <w:noWrap/>
            <w:vAlign w:val="bottom"/>
            <w:hideMark/>
          </w:tcPr>
          <w:p w14:paraId="750EB2DC" w14:textId="77777777" w:rsidR="00847DC0" w:rsidRPr="00347CD1" w:rsidRDefault="00847DC0" w:rsidP="006875D8">
            <w:pPr>
              <w:spacing w:after="0" w:line="240" w:lineRule="auto"/>
              <w:jc w:val="right"/>
              <w:rPr>
                <w:b/>
                <w:bCs/>
                <w:sz w:val="16"/>
                <w:szCs w:val="16"/>
                <w:lang w:val="bg-BG" w:eastAsia="en-GB"/>
              </w:rPr>
            </w:pPr>
            <w:r w:rsidRPr="00347CD1">
              <w:rPr>
                <w:b/>
                <w:bCs/>
                <w:sz w:val="16"/>
                <w:szCs w:val="16"/>
                <w:lang w:val="bg-BG" w:eastAsia="en-GB"/>
              </w:rPr>
              <w:t>7 295</w:t>
            </w:r>
          </w:p>
        </w:tc>
        <w:tc>
          <w:tcPr>
            <w:tcW w:w="708" w:type="dxa"/>
            <w:tcBorders>
              <w:top w:val="nil"/>
              <w:left w:val="nil"/>
              <w:bottom w:val="single" w:sz="4" w:space="0" w:color="auto"/>
              <w:right w:val="nil"/>
            </w:tcBorders>
            <w:shd w:val="clear" w:color="auto" w:fill="auto"/>
            <w:noWrap/>
            <w:vAlign w:val="bottom"/>
            <w:hideMark/>
          </w:tcPr>
          <w:p w14:paraId="4FF09922" w14:textId="77777777" w:rsidR="00847DC0" w:rsidRPr="00347CD1" w:rsidRDefault="00847DC0" w:rsidP="006875D8">
            <w:pPr>
              <w:spacing w:after="0" w:line="240" w:lineRule="auto"/>
              <w:jc w:val="right"/>
              <w:rPr>
                <w:b/>
                <w:bCs/>
                <w:sz w:val="16"/>
                <w:szCs w:val="16"/>
                <w:lang w:val="bg-BG" w:eastAsia="en-GB"/>
              </w:rPr>
            </w:pPr>
            <w:r w:rsidRPr="00347CD1">
              <w:rPr>
                <w:b/>
                <w:bCs/>
                <w:sz w:val="16"/>
                <w:szCs w:val="16"/>
                <w:lang w:val="bg-BG" w:eastAsia="en-GB"/>
              </w:rPr>
              <w:t>23 966</w:t>
            </w:r>
          </w:p>
        </w:tc>
        <w:tc>
          <w:tcPr>
            <w:tcW w:w="851" w:type="dxa"/>
            <w:tcBorders>
              <w:top w:val="nil"/>
              <w:left w:val="nil"/>
              <w:bottom w:val="single" w:sz="4" w:space="0" w:color="auto"/>
              <w:right w:val="nil"/>
            </w:tcBorders>
            <w:shd w:val="clear" w:color="auto" w:fill="auto"/>
            <w:noWrap/>
            <w:vAlign w:val="bottom"/>
            <w:hideMark/>
          </w:tcPr>
          <w:p w14:paraId="5C2F86E4" w14:textId="77777777" w:rsidR="00847DC0" w:rsidRPr="00347CD1" w:rsidRDefault="00847DC0" w:rsidP="006875D8">
            <w:pPr>
              <w:spacing w:after="0" w:line="240" w:lineRule="auto"/>
              <w:jc w:val="right"/>
              <w:rPr>
                <w:b/>
                <w:bCs/>
                <w:sz w:val="16"/>
                <w:szCs w:val="16"/>
                <w:lang w:val="bg-BG" w:eastAsia="en-GB"/>
              </w:rPr>
            </w:pPr>
            <w:r w:rsidRPr="00347CD1">
              <w:rPr>
                <w:b/>
                <w:bCs/>
                <w:sz w:val="16"/>
                <w:szCs w:val="16"/>
                <w:lang w:val="bg-BG" w:eastAsia="en-GB"/>
              </w:rPr>
              <w:t>61 327</w:t>
            </w:r>
          </w:p>
        </w:tc>
        <w:tc>
          <w:tcPr>
            <w:tcW w:w="850" w:type="dxa"/>
            <w:tcBorders>
              <w:top w:val="nil"/>
              <w:left w:val="nil"/>
              <w:bottom w:val="single" w:sz="4" w:space="0" w:color="auto"/>
              <w:right w:val="nil"/>
            </w:tcBorders>
            <w:shd w:val="clear" w:color="auto" w:fill="auto"/>
            <w:noWrap/>
            <w:vAlign w:val="bottom"/>
            <w:hideMark/>
          </w:tcPr>
          <w:p w14:paraId="2656B4FE" w14:textId="77777777" w:rsidR="00847DC0" w:rsidRPr="00347CD1" w:rsidRDefault="00847DC0" w:rsidP="006875D8">
            <w:pPr>
              <w:spacing w:after="0" w:line="240" w:lineRule="auto"/>
              <w:jc w:val="right"/>
              <w:rPr>
                <w:b/>
                <w:bCs/>
                <w:sz w:val="16"/>
                <w:szCs w:val="16"/>
                <w:lang w:val="bg-BG" w:eastAsia="en-GB"/>
              </w:rPr>
            </w:pPr>
            <w:r w:rsidRPr="00347CD1">
              <w:rPr>
                <w:b/>
                <w:bCs/>
                <w:sz w:val="16"/>
                <w:szCs w:val="16"/>
                <w:lang w:val="bg-BG" w:eastAsia="en-GB"/>
              </w:rPr>
              <w:t>7 075</w:t>
            </w:r>
          </w:p>
        </w:tc>
        <w:tc>
          <w:tcPr>
            <w:tcW w:w="709" w:type="dxa"/>
            <w:tcBorders>
              <w:top w:val="nil"/>
              <w:left w:val="nil"/>
              <w:bottom w:val="single" w:sz="4" w:space="0" w:color="auto"/>
              <w:right w:val="nil"/>
            </w:tcBorders>
            <w:shd w:val="clear" w:color="auto" w:fill="auto"/>
            <w:noWrap/>
            <w:vAlign w:val="bottom"/>
            <w:hideMark/>
          </w:tcPr>
          <w:p w14:paraId="676A37C8" w14:textId="77777777" w:rsidR="00847DC0" w:rsidRPr="00347CD1" w:rsidRDefault="00847DC0" w:rsidP="006875D8">
            <w:pPr>
              <w:spacing w:after="0" w:line="240" w:lineRule="auto"/>
              <w:jc w:val="right"/>
              <w:rPr>
                <w:b/>
                <w:bCs/>
                <w:sz w:val="16"/>
                <w:szCs w:val="16"/>
                <w:lang w:val="bg-BG" w:eastAsia="en-GB"/>
              </w:rPr>
            </w:pPr>
            <w:r w:rsidRPr="00347CD1">
              <w:rPr>
                <w:b/>
                <w:bCs/>
                <w:sz w:val="16"/>
                <w:szCs w:val="16"/>
                <w:lang w:val="bg-BG" w:eastAsia="en-GB"/>
              </w:rPr>
              <w:t>6 567</w:t>
            </w:r>
          </w:p>
        </w:tc>
        <w:tc>
          <w:tcPr>
            <w:tcW w:w="850" w:type="dxa"/>
            <w:tcBorders>
              <w:top w:val="nil"/>
              <w:left w:val="nil"/>
              <w:bottom w:val="single" w:sz="4" w:space="0" w:color="auto"/>
              <w:right w:val="nil"/>
            </w:tcBorders>
            <w:shd w:val="clear" w:color="auto" w:fill="auto"/>
            <w:noWrap/>
            <w:vAlign w:val="bottom"/>
            <w:hideMark/>
          </w:tcPr>
          <w:p w14:paraId="70EAE6BE" w14:textId="77777777" w:rsidR="00847DC0" w:rsidRPr="00347CD1" w:rsidRDefault="00847DC0" w:rsidP="006875D8">
            <w:pPr>
              <w:spacing w:after="0" w:line="240" w:lineRule="auto"/>
              <w:jc w:val="right"/>
              <w:rPr>
                <w:b/>
                <w:bCs/>
                <w:sz w:val="16"/>
                <w:szCs w:val="16"/>
                <w:lang w:val="bg-BG" w:eastAsia="en-GB"/>
              </w:rPr>
            </w:pPr>
            <w:r w:rsidRPr="00347CD1">
              <w:rPr>
                <w:b/>
                <w:bCs/>
                <w:sz w:val="16"/>
                <w:szCs w:val="16"/>
                <w:lang w:val="bg-BG" w:eastAsia="en-GB"/>
              </w:rPr>
              <w:t>13 356</w:t>
            </w:r>
          </w:p>
        </w:tc>
        <w:tc>
          <w:tcPr>
            <w:tcW w:w="992" w:type="dxa"/>
            <w:tcBorders>
              <w:top w:val="nil"/>
              <w:left w:val="nil"/>
              <w:bottom w:val="single" w:sz="4" w:space="0" w:color="auto"/>
              <w:right w:val="nil"/>
            </w:tcBorders>
            <w:shd w:val="clear" w:color="auto" w:fill="auto"/>
            <w:noWrap/>
            <w:vAlign w:val="bottom"/>
            <w:hideMark/>
          </w:tcPr>
          <w:p w14:paraId="7EA30739" w14:textId="77777777" w:rsidR="00847DC0" w:rsidRPr="00347CD1" w:rsidRDefault="00847DC0" w:rsidP="006875D8">
            <w:pPr>
              <w:spacing w:after="0" w:line="240" w:lineRule="auto"/>
              <w:jc w:val="right"/>
              <w:rPr>
                <w:b/>
                <w:bCs/>
                <w:sz w:val="16"/>
                <w:szCs w:val="16"/>
                <w:lang w:val="bg-BG" w:eastAsia="en-GB"/>
              </w:rPr>
            </w:pPr>
            <w:r w:rsidRPr="00347CD1">
              <w:rPr>
                <w:b/>
                <w:bCs/>
                <w:sz w:val="16"/>
                <w:szCs w:val="16"/>
                <w:lang w:val="bg-BG" w:eastAsia="en-GB"/>
              </w:rPr>
              <w:t>32 778</w:t>
            </w:r>
          </w:p>
        </w:tc>
        <w:tc>
          <w:tcPr>
            <w:tcW w:w="992" w:type="dxa"/>
            <w:gridSpan w:val="2"/>
            <w:tcBorders>
              <w:top w:val="nil"/>
              <w:left w:val="nil"/>
              <w:bottom w:val="single" w:sz="4" w:space="0" w:color="auto"/>
              <w:right w:val="nil"/>
            </w:tcBorders>
            <w:shd w:val="clear" w:color="auto" w:fill="auto"/>
            <w:noWrap/>
            <w:vAlign w:val="bottom"/>
            <w:hideMark/>
          </w:tcPr>
          <w:p w14:paraId="4F590DD1" w14:textId="77777777" w:rsidR="00847DC0" w:rsidRPr="00347CD1" w:rsidRDefault="00847DC0" w:rsidP="006875D8">
            <w:pPr>
              <w:spacing w:after="0" w:line="240" w:lineRule="auto"/>
              <w:jc w:val="right"/>
              <w:rPr>
                <w:b/>
                <w:bCs/>
                <w:sz w:val="16"/>
                <w:szCs w:val="16"/>
                <w:lang w:val="bg-BG" w:eastAsia="en-GB"/>
              </w:rPr>
            </w:pPr>
            <w:r w:rsidRPr="00347CD1">
              <w:rPr>
                <w:b/>
                <w:bCs/>
                <w:sz w:val="16"/>
                <w:szCs w:val="16"/>
                <w:lang w:val="bg-BG" w:eastAsia="en-GB"/>
              </w:rPr>
              <w:t>659</w:t>
            </w:r>
          </w:p>
        </w:tc>
      </w:tr>
      <w:tr w:rsidR="00821F05" w:rsidRPr="00347CD1" w14:paraId="2FA47528" w14:textId="77777777" w:rsidTr="006875D8">
        <w:trPr>
          <w:gridAfter w:val="2"/>
          <w:wAfter w:w="44" w:type="dxa"/>
          <w:trHeight w:val="300"/>
        </w:trPr>
        <w:tc>
          <w:tcPr>
            <w:tcW w:w="709" w:type="dxa"/>
            <w:tcBorders>
              <w:top w:val="single" w:sz="4" w:space="0" w:color="auto"/>
              <w:left w:val="nil"/>
              <w:bottom w:val="single" w:sz="4" w:space="0" w:color="auto"/>
              <w:right w:val="nil"/>
            </w:tcBorders>
            <w:shd w:val="clear" w:color="auto" w:fill="auto"/>
            <w:noWrap/>
            <w:vAlign w:val="bottom"/>
            <w:hideMark/>
          </w:tcPr>
          <w:p w14:paraId="4818F97E" w14:textId="77777777" w:rsidR="00847DC0" w:rsidRPr="00347CD1" w:rsidRDefault="00847DC0" w:rsidP="006875D8">
            <w:pPr>
              <w:spacing w:after="0" w:line="240" w:lineRule="auto"/>
              <w:jc w:val="center"/>
              <w:rPr>
                <w:b/>
                <w:bCs/>
                <w:color w:val="000000"/>
                <w:sz w:val="16"/>
                <w:szCs w:val="18"/>
                <w:lang w:val="bg-BG" w:eastAsia="en-GB"/>
              </w:rPr>
            </w:pPr>
            <w:r w:rsidRPr="00347CD1">
              <w:rPr>
                <w:b/>
                <w:bCs/>
                <w:color w:val="000000"/>
                <w:sz w:val="16"/>
                <w:szCs w:val="18"/>
                <w:lang w:val="bg-BG" w:eastAsia="en-GB"/>
              </w:rPr>
              <w:t>I</w:t>
            </w:r>
          </w:p>
        </w:tc>
        <w:tc>
          <w:tcPr>
            <w:tcW w:w="1844" w:type="dxa"/>
            <w:tcBorders>
              <w:top w:val="single" w:sz="4" w:space="0" w:color="auto"/>
              <w:left w:val="nil"/>
              <w:bottom w:val="single" w:sz="4" w:space="0" w:color="auto"/>
              <w:right w:val="nil"/>
            </w:tcBorders>
            <w:shd w:val="clear" w:color="auto" w:fill="auto"/>
            <w:noWrap/>
            <w:vAlign w:val="bottom"/>
            <w:hideMark/>
          </w:tcPr>
          <w:p w14:paraId="01284526" w14:textId="77777777" w:rsidR="00847DC0" w:rsidRPr="00347CD1" w:rsidRDefault="00847DC0" w:rsidP="00A03893">
            <w:pPr>
              <w:spacing w:after="0" w:line="240" w:lineRule="auto"/>
              <w:ind w:firstLineChars="100" w:firstLine="160"/>
              <w:jc w:val="left"/>
              <w:rPr>
                <w:b/>
                <w:bCs/>
                <w:color w:val="000000"/>
                <w:sz w:val="16"/>
                <w:szCs w:val="18"/>
                <w:lang w:val="bg-BG" w:eastAsia="en-GB"/>
              </w:rPr>
            </w:pPr>
            <w:r w:rsidRPr="00347CD1">
              <w:rPr>
                <w:b/>
                <w:bCs/>
                <w:color w:val="000000"/>
                <w:sz w:val="16"/>
                <w:szCs w:val="18"/>
                <w:lang w:val="bg-BG" w:eastAsia="en-GB"/>
              </w:rPr>
              <w:t xml:space="preserve">&lt; 2 000 </w:t>
            </w:r>
          </w:p>
        </w:tc>
        <w:tc>
          <w:tcPr>
            <w:tcW w:w="850" w:type="dxa"/>
            <w:tcBorders>
              <w:top w:val="single" w:sz="4" w:space="0" w:color="auto"/>
              <w:left w:val="nil"/>
              <w:bottom w:val="single" w:sz="4" w:space="0" w:color="auto"/>
              <w:right w:val="nil"/>
            </w:tcBorders>
            <w:shd w:val="clear" w:color="auto" w:fill="auto"/>
            <w:noWrap/>
            <w:vAlign w:val="bottom"/>
            <w:hideMark/>
          </w:tcPr>
          <w:p w14:paraId="00F16547" w14:textId="77777777" w:rsidR="00847DC0" w:rsidRPr="00347CD1" w:rsidRDefault="00847DC0" w:rsidP="006875D8">
            <w:pPr>
              <w:spacing w:after="0" w:line="240" w:lineRule="auto"/>
              <w:jc w:val="right"/>
              <w:rPr>
                <w:b/>
                <w:bCs/>
                <w:sz w:val="16"/>
                <w:szCs w:val="16"/>
                <w:lang w:val="bg-BG" w:eastAsia="en-GB"/>
              </w:rPr>
            </w:pPr>
            <w:r w:rsidRPr="00347CD1">
              <w:rPr>
                <w:b/>
                <w:bCs/>
                <w:sz w:val="16"/>
                <w:szCs w:val="16"/>
                <w:lang w:val="bg-BG" w:eastAsia="en-GB"/>
              </w:rPr>
              <w:t>104 898</w:t>
            </w:r>
          </w:p>
        </w:tc>
        <w:tc>
          <w:tcPr>
            <w:tcW w:w="709" w:type="dxa"/>
            <w:tcBorders>
              <w:top w:val="single" w:sz="4" w:space="0" w:color="auto"/>
              <w:left w:val="nil"/>
              <w:bottom w:val="single" w:sz="4" w:space="0" w:color="auto"/>
              <w:right w:val="nil"/>
            </w:tcBorders>
            <w:shd w:val="clear" w:color="auto" w:fill="auto"/>
            <w:noWrap/>
            <w:vAlign w:val="bottom"/>
            <w:hideMark/>
          </w:tcPr>
          <w:p w14:paraId="47C6F730"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20 166</w:t>
            </w:r>
          </w:p>
        </w:tc>
        <w:tc>
          <w:tcPr>
            <w:tcW w:w="709" w:type="dxa"/>
            <w:tcBorders>
              <w:top w:val="single" w:sz="4" w:space="0" w:color="auto"/>
              <w:left w:val="nil"/>
              <w:bottom w:val="single" w:sz="4" w:space="0" w:color="auto"/>
              <w:right w:val="nil"/>
            </w:tcBorders>
            <w:shd w:val="clear" w:color="auto" w:fill="auto"/>
            <w:noWrap/>
            <w:vAlign w:val="bottom"/>
            <w:hideMark/>
          </w:tcPr>
          <w:p w14:paraId="3705B9B9"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2 081</w:t>
            </w:r>
          </w:p>
        </w:tc>
        <w:tc>
          <w:tcPr>
            <w:tcW w:w="708" w:type="dxa"/>
            <w:tcBorders>
              <w:top w:val="single" w:sz="4" w:space="0" w:color="auto"/>
              <w:left w:val="nil"/>
              <w:bottom w:val="single" w:sz="4" w:space="0" w:color="auto"/>
              <w:right w:val="nil"/>
            </w:tcBorders>
            <w:shd w:val="clear" w:color="auto" w:fill="auto"/>
            <w:noWrap/>
            <w:vAlign w:val="bottom"/>
            <w:hideMark/>
          </w:tcPr>
          <w:p w14:paraId="71B2D229"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16 736</w:t>
            </w:r>
          </w:p>
        </w:tc>
        <w:tc>
          <w:tcPr>
            <w:tcW w:w="851" w:type="dxa"/>
            <w:tcBorders>
              <w:top w:val="single" w:sz="4" w:space="0" w:color="auto"/>
              <w:left w:val="nil"/>
              <w:bottom w:val="single" w:sz="4" w:space="0" w:color="auto"/>
              <w:right w:val="nil"/>
            </w:tcBorders>
            <w:shd w:val="clear" w:color="auto" w:fill="auto"/>
            <w:noWrap/>
            <w:vAlign w:val="bottom"/>
            <w:hideMark/>
          </w:tcPr>
          <w:p w14:paraId="74355492"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31 136</w:t>
            </w:r>
          </w:p>
        </w:tc>
        <w:tc>
          <w:tcPr>
            <w:tcW w:w="850" w:type="dxa"/>
            <w:tcBorders>
              <w:top w:val="single" w:sz="4" w:space="0" w:color="auto"/>
              <w:left w:val="nil"/>
              <w:bottom w:val="single" w:sz="4" w:space="0" w:color="auto"/>
              <w:right w:val="nil"/>
            </w:tcBorders>
            <w:shd w:val="clear" w:color="auto" w:fill="auto"/>
            <w:noWrap/>
            <w:vAlign w:val="bottom"/>
            <w:hideMark/>
          </w:tcPr>
          <w:p w14:paraId="3CFA519C"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3 836</w:t>
            </w:r>
          </w:p>
        </w:tc>
        <w:tc>
          <w:tcPr>
            <w:tcW w:w="709" w:type="dxa"/>
            <w:tcBorders>
              <w:top w:val="single" w:sz="4" w:space="0" w:color="auto"/>
              <w:left w:val="nil"/>
              <w:bottom w:val="single" w:sz="4" w:space="0" w:color="auto"/>
              <w:right w:val="nil"/>
            </w:tcBorders>
            <w:shd w:val="clear" w:color="auto" w:fill="auto"/>
            <w:noWrap/>
            <w:vAlign w:val="bottom"/>
            <w:hideMark/>
          </w:tcPr>
          <w:p w14:paraId="6A19AF27"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2 773</w:t>
            </w:r>
          </w:p>
        </w:tc>
        <w:tc>
          <w:tcPr>
            <w:tcW w:w="850" w:type="dxa"/>
            <w:tcBorders>
              <w:top w:val="single" w:sz="4" w:space="0" w:color="auto"/>
              <w:left w:val="nil"/>
              <w:bottom w:val="single" w:sz="4" w:space="0" w:color="auto"/>
              <w:right w:val="nil"/>
            </w:tcBorders>
            <w:shd w:val="clear" w:color="auto" w:fill="auto"/>
            <w:noWrap/>
            <w:vAlign w:val="bottom"/>
            <w:hideMark/>
          </w:tcPr>
          <w:p w14:paraId="76615111"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10 401</w:t>
            </w:r>
          </w:p>
        </w:tc>
        <w:tc>
          <w:tcPr>
            <w:tcW w:w="992" w:type="dxa"/>
            <w:tcBorders>
              <w:top w:val="single" w:sz="4" w:space="0" w:color="auto"/>
              <w:left w:val="nil"/>
              <w:bottom w:val="single" w:sz="4" w:space="0" w:color="auto"/>
              <w:right w:val="nil"/>
            </w:tcBorders>
            <w:shd w:val="clear" w:color="auto" w:fill="auto"/>
            <w:noWrap/>
            <w:vAlign w:val="bottom"/>
            <w:hideMark/>
          </w:tcPr>
          <w:p w14:paraId="0E6FFA95"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17 110</w:t>
            </w:r>
          </w:p>
        </w:tc>
        <w:tc>
          <w:tcPr>
            <w:tcW w:w="992" w:type="dxa"/>
            <w:gridSpan w:val="2"/>
            <w:tcBorders>
              <w:top w:val="single" w:sz="4" w:space="0" w:color="auto"/>
              <w:left w:val="nil"/>
              <w:bottom w:val="single" w:sz="4" w:space="0" w:color="auto"/>
              <w:right w:val="nil"/>
            </w:tcBorders>
            <w:shd w:val="clear" w:color="auto" w:fill="auto"/>
            <w:noWrap/>
            <w:vAlign w:val="bottom"/>
            <w:hideMark/>
          </w:tcPr>
          <w:p w14:paraId="78ECCDEA"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659</w:t>
            </w:r>
          </w:p>
        </w:tc>
      </w:tr>
      <w:tr w:rsidR="00FB4C61" w:rsidRPr="00347CD1" w14:paraId="09476701" w14:textId="77777777" w:rsidTr="006875D8">
        <w:trPr>
          <w:gridAfter w:val="2"/>
          <w:wAfter w:w="44" w:type="dxa"/>
          <w:trHeight w:val="300"/>
        </w:trPr>
        <w:tc>
          <w:tcPr>
            <w:tcW w:w="709" w:type="dxa"/>
            <w:tcBorders>
              <w:top w:val="single" w:sz="4" w:space="0" w:color="auto"/>
              <w:left w:val="nil"/>
              <w:bottom w:val="single" w:sz="4" w:space="0" w:color="auto"/>
              <w:right w:val="nil"/>
            </w:tcBorders>
            <w:shd w:val="clear" w:color="auto" w:fill="auto"/>
            <w:noWrap/>
            <w:vAlign w:val="bottom"/>
            <w:hideMark/>
          </w:tcPr>
          <w:p w14:paraId="532F4FC7" w14:textId="77777777" w:rsidR="00847DC0" w:rsidRPr="00347CD1" w:rsidRDefault="00847DC0" w:rsidP="006875D8">
            <w:pPr>
              <w:spacing w:after="0" w:line="240" w:lineRule="auto"/>
              <w:jc w:val="center"/>
              <w:rPr>
                <w:b/>
                <w:bCs/>
                <w:color w:val="000000"/>
                <w:sz w:val="16"/>
                <w:szCs w:val="18"/>
                <w:lang w:val="bg-BG" w:eastAsia="en-GB"/>
              </w:rPr>
            </w:pPr>
            <w:r w:rsidRPr="00347CD1">
              <w:rPr>
                <w:b/>
                <w:bCs/>
                <w:color w:val="000000"/>
                <w:sz w:val="16"/>
                <w:szCs w:val="18"/>
                <w:lang w:val="bg-BG" w:eastAsia="en-GB"/>
              </w:rPr>
              <w:t>II</w:t>
            </w:r>
          </w:p>
        </w:tc>
        <w:tc>
          <w:tcPr>
            <w:tcW w:w="1844" w:type="dxa"/>
            <w:tcBorders>
              <w:top w:val="single" w:sz="4" w:space="0" w:color="auto"/>
              <w:left w:val="nil"/>
              <w:bottom w:val="single" w:sz="4" w:space="0" w:color="auto"/>
              <w:right w:val="nil"/>
            </w:tcBorders>
            <w:shd w:val="clear" w:color="auto" w:fill="auto"/>
            <w:noWrap/>
            <w:vAlign w:val="bottom"/>
            <w:hideMark/>
          </w:tcPr>
          <w:p w14:paraId="591473BC" w14:textId="77777777" w:rsidR="00847DC0" w:rsidRPr="00347CD1" w:rsidRDefault="00847DC0" w:rsidP="00A03893">
            <w:pPr>
              <w:spacing w:after="0" w:line="240" w:lineRule="auto"/>
              <w:ind w:firstLineChars="100" w:firstLine="160"/>
              <w:jc w:val="left"/>
              <w:rPr>
                <w:b/>
                <w:bCs/>
                <w:color w:val="000000"/>
                <w:sz w:val="16"/>
                <w:szCs w:val="18"/>
                <w:lang w:val="bg-BG" w:eastAsia="en-GB"/>
              </w:rPr>
            </w:pPr>
            <w:r w:rsidRPr="00347CD1">
              <w:rPr>
                <w:b/>
                <w:bCs/>
                <w:color w:val="000000"/>
                <w:sz w:val="16"/>
                <w:szCs w:val="18"/>
                <w:lang w:val="bg-BG" w:eastAsia="en-GB"/>
              </w:rPr>
              <w:t xml:space="preserve">&gt;= 2 000 &lt; 4 000 </w:t>
            </w:r>
          </w:p>
        </w:tc>
        <w:tc>
          <w:tcPr>
            <w:tcW w:w="850" w:type="dxa"/>
            <w:tcBorders>
              <w:top w:val="single" w:sz="4" w:space="0" w:color="auto"/>
              <w:left w:val="nil"/>
              <w:bottom w:val="single" w:sz="4" w:space="0" w:color="auto"/>
              <w:right w:val="nil"/>
            </w:tcBorders>
            <w:shd w:val="clear" w:color="auto" w:fill="auto"/>
            <w:noWrap/>
            <w:vAlign w:val="bottom"/>
            <w:hideMark/>
          </w:tcPr>
          <w:p w14:paraId="00A8E977" w14:textId="77777777" w:rsidR="00847DC0" w:rsidRPr="00347CD1" w:rsidRDefault="00847DC0" w:rsidP="006875D8">
            <w:pPr>
              <w:spacing w:after="0" w:line="240" w:lineRule="auto"/>
              <w:jc w:val="right"/>
              <w:rPr>
                <w:b/>
                <w:bCs/>
                <w:sz w:val="16"/>
                <w:szCs w:val="16"/>
                <w:lang w:val="bg-BG" w:eastAsia="en-GB"/>
              </w:rPr>
            </w:pPr>
            <w:r w:rsidRPr="00347CD1">
              <w:rPr>
                <w:b/>
                <w:bCs/>
                <w:sz w:val="16"/>
                <w:szCs w:val="16"/>
                <w:lang w:val="bg-BG" w:eastAsia="en-GB"/>
              </w:rPr>
              <w:t>34 956</w:t>
            </w:r>
          </w:p>
        </w:tc>
        <w:tc>
          <w:tcPr>
            <w:tcW w:w="709" w:type="dxa"/>
            <w:tcBorders>
              <w:top w:val="single" w:sz="4" w:space="0" w:color="auto"/>
              <w:left w:val="nil"/>
              <w:bottom w:val="single" w:sz="4" w:space="0" w:color="auto"/>
              <w:right w:val="nil"/>
            </w:tcBorders>
            <w:shd w:val="clear" w:color="auto" w:fill="auto"/>
            <w:noWrap/>
            <w:vAlign w:val="bottom"/>
            <w:hideMark/>
          </w:tcPr>
          <w:p w14:paraId="6B111880"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5 708</w:t>
            </w:r>
          </w:p>
        </w:tc>
        <w:tc>
          <w:tcPr>
            <w:tcW w:w="709" w:type="dxa"/>
            <w:tcBorders>
              <w:top w:val="single" w:sz="4" w:space="0" w:color="auto"/>
              <w:left w:val="nil"/>
              <w:bottom w:val="single" w:sz="4" w:space="0" w:color="auto"/>
              <w:right w:val="nil"/>
            </w:tcBorders>
            <w:shd w:val="clear" w:color="auto" w:fill="auto"/>
            <w:noWrap/>
            <w:vAlign w:val="bottom"/>
            <w:hideMark/>
          </w:tcPr>
          <w:p w14:paraId="09E5CF08"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1 368</w:t>
            </w:r>
          </w:p>
        </w:tc>
        <w:tc>
          <w:tcPr>
            <w:tcW w:w="708" w:type="dxa"/>
            <w:tcBorders>
              <w:top w:val="single" w:sz="4" w:space="0" w:color="auto"/>
              <w:left w:val="nil"/>
              <w:bottom w:val="single" w:sz="4" w:space="0" w:color="auto"/>
              <w:right w:val="nil"/>
            </w:tcBorders>
            <w:shd w:val="clear" w:color="auto" w:fill="auto"/>
            <w:noWrap/>
            <w:vAlign w:val="bottom"/>
            <w:hideMark/>
          </w:tcPr>
          <w:p w14:paraId="50440D8B"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3 540</w:t>
            </w:r>
          </w:p>
        </w:tc>
        <w:tc>
          <w:tcPr>
            <w:tcW w:w="851" w:type="dxa"/>
            <w:tcBorders>
              <w:top w:val="single" w:sz="4" w:space="0" w:color="auto"/>
              <w:left w:val="nil"/>
              <w:bottom w:val="single" w:sz="4" w:space="0" w:color="auto"/>
              <w:right w:val="nil"/>
            </w:tcBorders>
            <w:shd w:val="clear" w:color="auto" w:fill="auto"/>
            <w:noWrap/>
            <w:vAlign w:val="bottom"/>
            <w:hideMark/>
          </w:tcPr>
          <w:p w14:paraId="5DC86AB5"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11 585</w:t>
            </w:r>
          </w:p>
        </w:tc>
        <w:tc>
          <w:tcPr>
            <w:tcW w:w="850" w:type="dxa"/>
            <w:tcBorders>
              <w:top w:val="single" w:sz="4" w:space="0" w:color="auto"/>
              <w:left w:val="nil"/>
              <w:bottom w:val="single" w:sz="4" w:space="0" w:color="auto"/>
              <w:right w:val="nil"/>
            </w:tcBorders>
            <w:shd w:val="clear" w:color="auto" w:fill="auto"/>
            <w:noWrap/>
            <w:vAlign w:val="bottom"/>
            <w:hideMark/>
          </w:tcPr>
          <w:p w14:paraId="6CB27A18"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1 596</w:t>
            </w:r>
          </w:p>
        </w:tc>
        <w:tc>
          <w:tcPr>
            <w:tcW w:w="709" w:type="dxa"/>
            <w:tcBorders>
              <w:top w:val="single" w:sz="4" w:space="0" w:color="auto"/>
              <w:left w:val="nil"/>
              <w:bottom w:val="single" w:sz="4" w:space="0" w:color="auto"/>
              <w:right w:val="nil"/>
            </w:tcBorders>
            <w:shd w:val="clear" w:color="auto" w:fill="auto"/>
            <w:noWrap/>
            <w:vAlign w:val="bottom"/>
            <w:hideMark/>
          </w:tcPr>
          <w:p w14:paraId="1602CA7B"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1 582</w:t>
            </w:r>
          </w:p>
        </w:tc>
        <w:tc>
          <w:tcPr>
            <w:tcW w:w="850" w:type="dxa"/>
            <w:tcBorders>
              <w:top w:val="single" w:sz="4" w:space="0" w:color="auto"/>
              <w:left w:val="nil"/>
              <w:bottom w:val="single" w:sz="4" w:space="0" w:color="auto"/>
              <w:right w:val="nil"/>
            </w:tcBorders>
            <w:shd w:val="clear" w:color="auto" w:fill="auto"/>
            <w:noWrap/>
            <w:vAlign w:val="bottom"/>
            <w:hideMark/>
          </w:tcPr>
          <w:p w14:paraId="041E898F"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2 041</w:t>
            </w:r>
          </w:p>
        </w:tc>
        <w:tc>
          <w:tcPr>
            <w:tcW w:w="992" w:type="dxa"/>
            <w:tcBorders>
              <w:top w:val="single" w:sz="4" w:space="0" w:color="auto"/>
              <w:left w:val="nil"/>
              <w:bottom w:val="single" w:sz="4" w:space="0" w:color="auto"/>
              <w:right w:val="nil"/>
            </w:tcBorders>
            <w:shd w:val="clear" w:color="auto" w:fill="auto"/>
            <w:noWrap/>
            <w:vAlign w:val="bottom"/>
            <w:hideMark/>
          </w:tcPr>
          <w:p w14:paraId="228FE142"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7 536</w:t>
            </w:r>
          </w:p>
        </w:tc>
        <w:tc>
          <w:tcPr>
            <w:tcW w:w="992" w:type="dxa"/>
            <w:gridSpan w:val="2"/>
            <w:tcBorders>
              <w:top w:val="single" w:sz="4" w:space="0" w:color="auto"/>
              <w:left w:val="nil"/>
              <w:bottom w:val="single" w:sz="4" w:space="0" w:color="auto"/>
              <w:right w:val="nil"/>
            </w:tcBorders>
            <w:shd w:val="clear" w:color="auto" w:fill="auto"/>
            <w:noWrap/>
            <w:vAlign w:val="bottom"/>
            <w:hideMark/>
          </w:tcPr>
          <w:p w14:paraId="04C15E32" w14:textId="77777777" w:rsidR="00847DC0" w:rsidRPr="00347CD1" w:rsidRDefault="00847DC0" w:rsidP="006875D8">
            <w:pPr>
              <w:spacing w:after="0" w:line="240" w:lineRule="auto"/>
              <w:jc w:val="right"/>
              <w:rPr>
                <w:color w:val="000000"/>
                <w:sz w:val="16"/>
                <w:szCs w:val="16"/>
                <w:lang w:val="bg-BG" w:eastAsia="en-GB"/>
              </w:rPr>
            </w:pPr>
            <w:r w:rsidRPr="00347CD1">
              <w:rPr>
                <w:color w:val="000000"/>
                <w:sz w:val="16"/>
                <w:szCs w:val="16"/>
                <w:lang w:val="bg-BG" w:eastAsia="en-GB"/>
              </w:rPr>
              <w:t>-</w:t>
            </w:r>
          </w:p>
        </w:tc>
      </w:tr>
      <w:tr w:rsidR="00821F05" w:rsidRPr="00347CD1" w14:paraId="745C9074" w14:textId="77777777" w:rsidTr="006875D8">
        <w:trPr>
          <w:gridAfter w:val="2"/>
          <w:wAfter w:w="44" w:type="dxa"/>
          <w:trHeight w:val="300"/>
        </w:trPr>
        <w:tc>
          <w:tcPr>
            <w:tcW w:w="709" w:type="dxa"/>
            <w:tcBorders>
              <w:top w:val="single" w:sz="4" w:space="0" w:color="auto"/>
              <w:left w:val="nil"/>
              <w:bottom w:val="single" w:sz="4" w:space="0" w:color="auto"/>
              <w:right w:val="nil"/>
            </w:tcBorders>
            <w:shd w:val="clear" w:color="auto" w:fill="auto"/>
            <w:noWrap/>
            <w:vAlign w:val="bottom"/>
            <w:hideMark/>
          </w:tcPr>
          <w:p w14:paraId="134745BE" w14:textId="77777777" w:rsidR="00847DC0" w:rsidRPr="00347CD1" w:rsidRDefault="00847DC0" w:rsidP="006875D8">
            <w:pPr>
              <w:spacing w:after="0" w:line="240" w:lineRule="auto"/>
              <w:jc w:val="center"/>
              <w:rPr>
                <w:b/>
                <w:bCs/>
                <w:color w:val="000000"/>
                <w:sz w:val="16"/>
                <w:szCs w:val="18"/>
                <w:lang w:val="bg-BG" w:eastAsia="en-GB"/>
              </w:rPr>
            </w:pPr>
            <w:r w:rsidRPr="00347CD1">
              <w:rPr>
                <w:b/>
                <w:bCs/>
                <w:color w:val="000000"/>
                <w:sz w:val="16"/>
                <w:szCs w:val="18"/>
                <w:lang w:val="bg-BG" w:eastAsia="en-GB"/>
              </w:rPr>
              <w:t>III</w:t>
            </w:r>
          </w:p>
        </w:tc>
        <w:tc>
          <w:tcPr>
            <w:tcW w:w="1844" w:type="dxa"/>
            <w:tcBorders>
              <w:top w:val="single" w:sz="4" w:space="0" w:color="auto"/>
              <w:left w:val="nil"/>
              <w:bottom w:val="single" w:sz="4" w:space="0" w:color="auto"/>
              <w:right w:val="nil"/>
            </w:tcBorders>
            <w:shd w:val="clear" w:color="auto" w:fill="auto"/>
            <w:noWrap/>
            <w:vAlign w:val="bottom"/>
            <w:hideMark/>
          </w:tcPr>
          <w:p w14:paraId="304B3C3A" w14:textId="77777777" w:rsidR="00847DC0" w:rsidRPr="00347CD1" w:rsidRDefault="00847DC0" w:rsidP="00A03893">
            <w:pPr>
              <w:spacing w:after="0" w:line="240" w:lineRule="auto"/>
              <w:ind w:firstLineChars="100" w:firstLine="160"/>
              <w:jc w:val="left"/>
              <w:rPr>
                <w:b/>
                <w:bCs/>
                <w:color w:val="000000"/>
                <w:sz w:val="16"/>
                <w:szCs w:val="18"/>
                <w:lang w:val="bg-BG" w:eastAsia="en-GB"/>
              </w:rPr>
            </w:pPr>
            <w:r w:rsidRPr="00347CD1">
              <w:rPr>
                <w:b/>
                <w:bCs/>
                <w:color w:val="000000"/>
                <w:sz w:val="16"/>
                <w:szCs w:val="18"/>
                <w:lang w:val="bg-BG" w:eastAsia="en-GB"/>
              </w:rPr>
              <w:t xml:space="preserve">&gt;= 4 000  &lt; 8 000 </w:t>
            </w:r>
          </w:p>
        </w:tc>
        <w:tc>
          <w:tcPr>
            <w:tcW w:w="850" w:type="dxa"/>
            <w:tcBorders>
              <w:top w:val="single" w:sz="4" w:space="0" w:color="auto"/>
              <w:left w:val="nil"/>
              <w:bottom w:val="single" w:sz="4" w:space="0" w:color="auto"/>
              <w:right w:val="nil"/>
            </w:tcBorders>
            <w:shd w:val="clear" w:color="auto" w:fill="auto"/>
            <w:noWrap/>
            <w:vAlign w:val="bottom"/>
            <w:hideMark/>
          </w:tcPr>
          <w:p w14:paraId="51524B5F" w14:textId="77777777" w:rsidR="00847DC0" w:rsidRPr="00347CD1" w:rsidRDefault="00847DC0" w:rsidP="006875D8">
            <w:pPr>
              <w:spacing w:after="0" w:line="240" w:lineRule="auto"/>
              <w:jc w:val="right"/>
              <w:rPr>
                <w:b/>
                <w:bCs/>
                <w:sz w:val="16"/>
                <w:szCs w:val="16"/>
                <w:lang w:val="bg-BG" w:eastAsia="en-GB"/>
              </w:rPr>
            </w:pPr>
            <w:r w:rsidRPr="00347CD1">
              <w:rPr>
                <w:b/>
                <w:bCs/>
                <w:sz w:val="16"/>
                <w:szCs w:val="16"/>
                <w:lang w:val="bg-BG" w:eastAsia="en-GB"/>
              </w:rPr>
              <w:t>22 955</w:t>
            </w:r>
          </w:p>
        </w:tc>
        <w:tc>
          <w:tcPr>
            <w:tcW w:w="709" w:type="dxa"/>
            <w:tcBorders>
              <w:top w:val="single" w:sz="4" w:space="0" w:color="auto"/>
              <w:left w:val="nil"/>
              <w:bottom w:val="single" w:sz="4" w:space="0" w:color="auto"/>
              <w:right w:val="nil"/>
            </w:tcBorders>
            <w:shd w:val="clear" w:color="auto" w:fill="auto"/>
            <w:noWrap/>
            <w:vAlign w:val="bottom"/>
            <w:hideMark/>
          </w:tcPr>
          <w:p w14:paraId="5D224E3B"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5 865</w:t>
            </w:r>
          </w:p>
        </w:tc>
        <w:tc>
          <w:tcPr>
            <w:tcW w:w="709" w:type="dxa"/>
            <w:tcBorders>
              <w:top w:val="single" w:sz="4" w:space="0" w:color="auto"/>
              <w:left w:val="nil"/>
              <w:bottom w:val="single" w:sz="4" w:space="0" w:color="auto"/>
              <w:right w:val="nil"/>
            </w:tcBorders>
            <w:shd w:val="clear" w:color="auto" w:fill="auto"/>
            <w:noWrap/>
            <w:vAlign w:val="bottom"/>
            <w:hideMark/>
          </w:tcPr>
          <w:p w14:paraId="08201BA8"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1 634</w:t>
            </w:r>
          </w:p>
        </w:tc>
        <w:tc>
          <w:tcPr>
            <w:tcW w:w="708" w:type="dxa"/>
            <w:tcBorders>
              <w:top w:val="single" w:sz="4" w:space="0" w:color="auto"/>
              <w:left w:val="nil"/>
              <w:bottom w:val="single" w:sz="4" w:space="0" w:color="auto"/>
              <w:right w:val="nil"/>
            </w:tcBorders>
            <w:shd w:val="clear" w:color="auto" w:fill="auto"/>
            <w:noWrap/>
            <w:vAlign w:val="bottom"/>
            <w:hideMark/>
          </w:tcPr>
          <w:p w14:paraId="52D1B6ED"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1 797</w:t>
            </w:r>
          </w:p>
        </w:tc>
        <w:tc>
          <w:tcPr>
            <w:tcW w:w="851" w:type="dxa"/>
            <w:tcBorders>
              <w:top w:val="single" w:sz="4" w:space="0" w:color="auto"/>
              <w:left w:val="nil"/>
              <w:bottom w:val="single" w:sz="4" w:space="0" w:color="auto"/>
              <w:right w:val="nil"/>
            </w:tcBorders>
            <w:shd w:val="clear" w:color="auto" w:fill="auto"/>
            <w:noWrap/>
            <w:vAlign w:val="bottom"/>
            <w:hideMark/>
          </w:tcPr>
          <w:p w14:paraId="52637318"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6 345</w:t>
            </w:r>
          </w:p>
        </w:tc>
        <w:tc>
          <w:tcPr>
            <w:tcW w:w="850" w:type="dxa"/>
            <w:tcBorders>
              <w:top w:val="single" w:sz="4" w:space="0" w:color="auto"/>
              <w:left w:val="nil"/>
              <w:bottom w:val="single" w:sz="4" w:space="0" w:color="auto"/>
              <w:right w:val="nil"/>
            </w:tcBorders>
            <w:shd w:val="clear" w:color="auto" w:fill="auto"/>
            <w:noWrap/>
            <w:vAlign w:val="bottom"/>
            <w:hideMark/>
          </w:tcPr>
          <w:p w14:paraId="4C43471F"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732</w:t>
            </w:r>
          </w:p>
        </w:tc>
        <w:tc>
          <w:tcPr>
            <w:tcW w:w="709" w:type="dxa"/>
            <w:tcBorders>
              <w:top w:val="single" w:sz="4" w:space="0" w:color="auto"/>
              <w:left w:val="nil"/>
              <w:bottom w:val="single" w:sz="4" w:space="0" w:color="auto"/>
              <w:right w:val="nil"/>
            </w:tcBorders>
            <w:shd w:val="clear" w:color="auto" w:fill="auto"/>
            <w:noWrap/>
            <w:vAlign w:val="bottom"/>
            <w:hideMark/>
          </w:tcPr>
          <w:p w14:paraId="4C0C3D36"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1 089</w:t>
            </w:r>
          </w:p>
        </w:tc>
        <w:tc>
          <w:tcPr>
            <w:tcW w:w="850" w:type="dxa"/>
            <w:tcBorders>
              <w:top w:val="single" w:sz="4" w:space="0" w:color="auto"/>
              <w:left w:val="nil"/>
              <w:bottom w:val="single" w:sz="4" w:space="0" w:color="auto"/>
              <w:right w:val="nil"/>
            </w:tcBorders>
            <w:shd w:val="clear" w:color="auto" w:fill="auto"/>
            <w:noWrap/>
            <w:vAlign w:val="bottom"/>
            <w:hideMark/>
          </w:tcPr>
          <w:p w14:paraId="0C952F5D"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713</w:t>
            </w:r>
          </w:p>
        </w:tc>
        <w:tc>
          <w:tcPr>
            <w:tcW w:w="992" w:type="dxa"/>
            <w:tcBorders>
              <w:top w:val="single" w:sz="4" w:space="0" w:color="auto"/>
              <w:left w:val="nil"/>
              <w:bottom w:val="single" w:sz="4" w:space="0" w:color="auto"/>
              <w:right w:val="nil"/>
            </w:tcBorders>
            <w:shd w:val="clear" w:color="auto" w:fill="auto"/>
            <w:noWrap/>
            <w:vAlign w:val="bottom"/>
            <w:hideMark/>
          </w:tcPr>
          <w:p w14:paraId="5246C818"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4 780</w:t>
            </w:r>
          </w:p>
        </w:tc>
        <w:tc>
          <w:tcPr>
            <w:tcW w:w="992" w:type="dxa"/>
            <w:gridSpan w:val="2"/>
            <w:tcBorders>
              <w:top w:val="single" w:sz="4" w:space="0" w:color="auto"/>
              <w:left w:val="nil"/>
              <w:bottom w:val="single" w:sz="4" w:space="0" w:color="auto"/>
              <w:right w:val="nil"/>
            </w:tcBorders>
            <w:shd w:val="clear" w:color="auto" w:fill="auto"/>
            <w:noWrap/>
            <w:vAlign w:val="bottom"/>
            <w:hideMark/>
          </w:tcPr>
          <w:p w14:paraId="00771B3D" w14:textId="77777777" w:rsidR="00847DC0" w:rsidRPr="00347CD1" w:rsidRDefault="00847DC0" w:rsidP="006875D8">
            <w:pPr>
              <w:spacing w:after="0" w:line="240" w:lineRule="auto"/>
              <w:jc w:val="right"/>
              <w:rPr>
                <w:color w:val="000000"/>
                <w:sz w:val="16"/>
                <w:szCs w:val="16"/>
                <w:lang w:val="bg-BG" w:eastAsia="en-GB"/>
              </w:rPr>
            </w:pPr>
            <w:r w:rsidRPr="00347CD1">
              <w:rPr>
                <w:color w:val="000000"/>
                <w:sz w:val="16"/>
                <w:szCs w:val="16"/>
                <w:lang w:val="bg-BG" w:eastAsia="en-GB"/>
              </w:rPr>
              <w:t>-</w:t>
            </w:r>
          </w:p>
        </w:tc>
      </w:tr>
      <w:tr w:rsidR="00FB4C61" w:rsidRPr="00347CD1" w14:paraId="053F7388" w14:textId="77777777" w:rsidTr="006875D8">
        <w:trPr>
          <w:gridAfter w:val="2"/>
          <w:wAfter w:w="44" w:type="dxa"/>
          <w:trHeight w:val="300"/>
        </w:trPr>
        <w:tc>
          <w:tcPr>
            <w:tcW w:w="709" w:type="dxa"/>
            <w:tcBorders>
              <w:top w:val="single" w:sz="4" w:space="0" w:color="auto"/>
              <w:left w:val="nil"/>
              <w:bottom w:val="single" w:sz="4" w:space="0" w:color="auto"/>
              <w:right w:val="nil"/>
            </w:tcBorders>
            <w:shd w:val="clear" w:color="auto" w:fill="auto"/>
            <w:noWrap/>
            <w:vAlign w:val="bottom"/>
            <w:hideMark/>
          </w:tcPr>
          <w:p w14:paraId="1E1EB32C" w14:textId="77777777" w:rsidR="00847DC0" w:rsidRPr="00347CD1" w:rsidRDefault="00847DC0" w:rsidP="006875D8">
            <w:pPr>
              <w:spacing w:after="0" w:line="240" w:lineRule="auto"/>
              <w:jc w:val="center"/>
              <w:rPr>
                <w:b/>
                <w:bCs/>
                <w:color w:val="000000"/>
                <w:sz w:val="16"/>
                <w:szCs w:val="18"/>
                <w:lang w:val="bg-BG" w:eastAsia="en-GB"/>
              </w:rPr>
            </w:pPr>
            <w:r w:rsidRPr="00347CD1">
              <w:rPr>
                <w:b/>
                <w:bCs/>
                <w:color w:val="000000"/>
                <w:sz w:val="16"/>
                <w:szCs w:val="18"/>
                <w:lang w:val="bg-BG" w:eastAsia="en-GB"/>
              </w:rPr>
              <w:t>IV</w:t>
            </w:r>
          </w:p>
        </w:tc>
        <w:tc>
          <w:tcPr>
            <w:tcW w:w="1844" w:type="dxa"/>
            <w:tcBorders>
              <w:top w:val="single" w:sz="4" w:space="0" w:color="auto"/>
              <w:left w:val="nil"/>
              <w:bottom w:val="single" w:sz="4" w:space="0" w:color="auto"/>
              <w:right w:val="nil"/>
            </w:tcBorders>
            <w:shd w:val="clear" w:color="auto" w:fill="auto"/>
            <w:noWrap/>
            <w:vAlign w:val="bottom"/>
            <w:hideMark/>
          </w:tcPr>
          <w:p w14:paraId="1ACC55C2" w14:textId="77777777" w:rsidR="00847DC0" w:rsidRPr="00347CD1" w:rsidRDefault="00847DC0" w:rsidP="00A03893">
            <w:pPr>
              <w:spacing w:after="0" w:line="240" w:lineRule="auto"/>
              <w:ind w:firstLineChars="100" w:firstLine="160"/>
              <w:jc w:val="left"/>
              <w:rPr>
                <w:b/>
                <w:bCs/>
                <w:color w:val="000000"/>
                <w:sz w:val="16"/>
                <w:szCs w:val="18"/>
                <w:lang w:val="bg-BG" w:eastAsia="en-GB"/>
              </w:rPr>
            </w:pPr>
            <w:r w:rsidRPr="00347CD1">
              <w:rPr>
                <w:b/>
                <w:bCs/>
                <w:color w:val="000000"/>
                <w:sz w:val="16"/>
                <w:szCs w:val="18"/>
                <w:lang w:val="bg-BG" w:eastAsia="en-GB"/>
              </w:rPr>
              <w:t xml:space="preserve">&gt;= 8 000  &lt; 15 000 </w:t>
            </w:r>
          </w:p>
        </w:tc>
        <w:tc>
          <w:tcPr>
            <w:tcW w:w="850" w:type="dxa"/>
            <w:tcBorders>
              <w:top w:val="single" w:sz="4" w:space="0" w:color="auto"/>
              <w:left w:val="nil"/>
              <w:bottom w:val="single" w:sz="4" w:space="0" w:color="auto"/>
              <w:right w:val="nil"/>
            </w:tcBorders>
            <w:shd w:val="clear" w:color="auto" w:fill="auto"/>
            <w:noWrap/>
            <w:vAlign w:val="bottom"/>
            <w:hideMark/>
          </w:tcPr>
          <w:p w14:paraId="2C02C4DA" w14:textId="77777777" w:rsidR="00847DC0" w:rsidRPr="00347CD1" w:rsidRDefault="00847DC0" w:rsidP="006875D8">
            <w:pPr>
              <w:spacing w:after="0" w:line="240" w:lineRule="auto"/>
              <w:jc w:val="right"/>
              <w:rPr>
                <w:b/>
                <w:bCs/>
                <w:sz w:val="16"/>
                <w:szCs w:val="16"/>
                <w:lang w:val="bg-BG" w:eastAsia="en-GB"/>
              </w:rPr>
            </w:pPr>
            <w:r w:rsidRPr="00347CD1">
              <w:rPr>
                <w:b/>
                <w:bCs/>
                <w:sz w:val="16"/>
                <w:szCs w:val="16"/>
                <w:lang w:val="bg-BG" w:eastAsia="en-GB"/>
              </w:rPr>
              <w:t>13 746</w:t>
            </w:r>
          </w:p>
        </w:tc>
        <w:tc>
          <w:tcPr>
            <w:tcW w:w="709" w:type="dxa"/>
            <w:tcBorders>
              <w:top w:val="single" w:sz="4" w:space="0" w:color="auto"/>
              <w:left w:val="nil"/>
              <w:bottom w:val="single" w:sz="4" w:space="0" w:color="auto"/>
              <w:right w:val="nil"/>
            </w:tcBorders>
            <w:shd w:val="clear" w:color="auto" w:fill="auto"/>
            <w:noWrap/>
            <w:vAlign w:val="bottom"/>
            <w:hideMark/>
          </w:tcPr>
          <w:p w14:paraId="01469CB7"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4 279</w:t>
            </w:r>
          </w:p>
        </w:tc>
        <w:tc>
          <w:tcPr>
            <w:tcW w:w="709" w:type="dxa"/>
            <w:tcBorders>
              <w:top w:val="single" w:sz="4" w:space="0" w:color="auto"/>
              <w:left w:val="nil"/>
              <w:bottom w:val="single" w:sz="4" w:space="0" w:color="auto"/>
              <w:right w:val="nil"/>
            </w:tcBorders>
            <w:shd w:val="clear" w:color="auto" w:fill="auto"/>
            <w:noWrap/>
            <w:vAlign w:val="bottom"/>
            <w:hideMark/>
          </w:tcPr>
          <w:p w14:paraId="0CF6D0D4"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1 099</w:t>
            </w:r>
          </w:p>
        </w:tc>
        <w:tc>
          <w:tcPr>
            <w:tcW w:w="708" w:type="dxa"/>
            <w:tcBorders>
              <w:top w:val="single" w:sz="4" w:space="0" w:color="auto"/>
              <w:left w:val="nil"/>
              <w:bottom w:val="single" w:sz="4" w:space="0" w:color="auto"/>
              <w:right w:val="nil"/>
            </w:tcBorders>
            <w:shd w:val="clear" w:color="auto" w:fill="auto"/>
            <w:noWrap/>
            <w:vAlign w:val="bottom"/>
            <w:hideMark/>
          </w:tcPr>
          <w:p w14:paraId="73B61F45"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886</w:t>
            </w:r>
          </w:p>
        </w:tc>
        <w:tc>
          <w:tcPr>
            <w:tcW w:w="851" w:type="dxa"/>
            <w:tcBorders>
              <w:top w:val="single" w:sz="4" w:space="0" w:color="auto"/>
              <w:left w:val="nil"/>
              <w:bottom w:val="single" w:sz="4" w:space="0" w:color="auto"/>
              <w:right w:val="nil"/>
            </w:tcBorders>
            <w:shd w:val="clear" w:color="auto" w:fill="auto"/>
            <w:noWrap/>
            <w:vAlign w:val="bottom"/>
            <w:hideMark/>
          </w:tcPr>
          <w:p w14:paraId="2CDA7FA2"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4 701</w:t>
            </w:r>
          </w:p>
        </w:tc>
        <w:tc>
          <w:tcPr>
            <w:tcW w:w="850" w:type="dxa"/>
            <w:tcBorders>
              <w:top w:val="single" w:sz="4" w:space="0" w:color="auto"/>
              <w:left w:val="nil"/>
              <w:bottom w:val="single" w:sz="4" w:space="0" w:color="auto"/>
              <w:right w:val="nil"/>
            </w:tcBorders>
            <w:shd w:val="clear" w:color="auto" w:fill="auto"/>
            <w:noWrap/>
            <w:vAlign w:val="bottom"/>
            <w:hideMark/>
          </w:tcPr>
          <w:p w14:paraId="555F38C0"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254</w:t>
            </w:r>
          </w:p>
        </w:tc>
        <w:tc>
          <w:tcPr>
            <w:tcW w:w="709" w:type="dxa"/>
            <w:tcBorders>
              <w:top w:val="single" w:sz="4" w:space="0" w:color="auto"/>
              <w:left w:val="nil"/>
              <w:bottom w:val="single" w:sz="4" w:space="0" w:color="auto"/>
              <w:right w:val="nil"/>
            </w:tcBorders>
            <w:shd w:val="clear" w:color="auto" w:fill="auto"/>
            <w:noWrap/>
            <w:vAlign w:val="bottom"/>
            <w:hideMark/>
          </w:tcPr>
          <w:p w14:paraId="411101DB"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565</w:t>
            </w:r>
          </w:p>
        </w:tc>
        <w:tc>
          <w:tcPr>
            <w:tcW w:w="850" w:type="dxa"/>
            <w:tcBorders>
              <w:top w:val="single" w:sz="4" w:space="0" w:color="auto"/>
              <w:left w:val="nil"/>
              <w:bottom w:val="single" w:sz="4" w:space="0" w:color="auto"/>
              <w:right w:val="nil"/>
            </w:tcBorders>
            <w:shd w:val="clear" w:color="auto" w:fill="auto"/>
            <w:noWrap/>
            <w:vAlign w:val="bottom"/>
            <w:hideMark/>
          </w:tcPr>
          <w:p w14:paraId="4480FBCF"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143</w:t>
            </w:r>
          </w:p>
        </w:tc>
        <w:tc>
          <w:tcPr>
            <w:tcW w:w="992" w:type="dxa"/>
            <w:tcBorders>
              <w:top w:val="single" w:sz="4" w:space="0" w:color="auto"/>
              <w:left w:val="nil"/>
              <w:bottom w:val="single" w:sz="4" w:space="0" w:color="auto"/>
              <w:right w:val="nil"/>
            </w:tcBorders>
            <w:shd w:val="clear" w:color="auto" w:fill="auto"/>
            <w:noWrap/>
            <w:vAlign w:val="bottom"/>
            <w:hideMark/>
          </w:tcPr>
          <w:p w14:paraId="23491875"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1 819</w:t>
            </w:r>
          </w:p>
        </w:tc>
        <w:tc>
          <w:tcPr>
            <w:tcW w:w="992" w:type="dxa"/>
            <w:gridSpan w:val="2"/>
            <w:tcBorders>
              <w:top w:val="single" w:sz="4" w:space="0" w:color="auto"/>
              <w:left w:val="nil"/>
              <w:bottom w:val="single" w:sz="4" w:space="0" w:color="auto"/>
              <w:right w:val="nil"/>
            </w:tcBorders>
            <w:shd w:val="clear" w:color="auto" w:fill="auto"/>
            <w:noWrap/>
            <w:vAlign w:val="bottom"/>
            <w:hideMark/>
          </w:tcPr>
          <w:p w14:paraId="463BF554" w14:textId="77777777" w:rsidR="00847DC0" w:rsidRPr="00347CD1" w:rsidRDefault="00847DC0" w:rsidP="006875D8">
            <w:pPr>
              <w:spacing w:after="0" w:line="240" w:lineRule="auto"/>
              <w:jc w:val="right"/>
              <w:rPr>
                <w:color w:val="000000"/>
                <w:sz w:val="16"/>
                <w:szCs w:val="16"/>
                <w:lang w:val="bg-BG" w:eastAsia="en-GB"/>
              </w:rPr>
            </w:pPr>
            <w:r w:rsidRPr="00347CD1">
              <w:rPr>
                <w:color w:val="000000"/>
                <w:sz w:val="16"/>
                <w:szCs w:val="16"/>
                <w:lang w:val="bg-BG" w:eastAsia="en-GB"/>
              </w:rPr>
              <w:t>-</w:t>
            </w:r>
          </w:p>
        </w:tc>
      </w:tr>
      <w:tr w:rsidR="00821F05" w:rsidRPr="00347CD1" w14:paraId="5386729B" w14:textId="77777777" w:rsidTr="006875D8">
        <w:trPr>
          <w:gridAfter w:val="2"/>
          <w:wAfter w:w="44" w:type="dxa"/>
          <w:trHeight w:val="300"/>
        </w:trPr>
        <w:tc>
          <w:tcPr>
            <w:tcW w:w="709" w:type="dxa"/>
            <w:tcBorders>
              <w:top w:val="single" w:sz="4" w:space="0" w:color="auto"/>
              <w:left w:val="nil"/>
              <w:bottom w:val="single" w:sz="4" w:space="0" w:color="auto"/>
              <w:right w:val="nil"/>
            </w:tcBorders>
            <w:shd w:val="clear" w:color="auto" w:fill="auto"/>
            <w:noWrap/>
            <w:vAlign w:val="bottom"/>
            <w:hideMark/>
          </w:tcPr>
          <w:p w14:paraId="6E3FDDFA" w14:textId="77777777" w:rsidR="00847DC0" w:rsidRPr="00347CD1" w:rsidRDefault="00847DC0" w:rsidP="006875D8">
            <w:pPr>
              <w:spacing w:after="0" w:line="240" w:lineRule="auto"/>
              <w:jc w:val="center"/>
              <w:rPr>
                <w:b/>
                <w:bCs/>
                <w:color w:val="000000"/>
                <w:sz w:val="16"/>
                <w:szCs w:val="18"/>
                <w:lang w:val="bg-BG" w:eastAsia="en-GB"/>
              </w:rPr>
            </w:pPr>
            <w:r w:rsidRPr="00347CD1">
              <w:rPr>
                <w:b/>
                <w:bCs/>
                <w:color w:val="000000"/>
                <w:sz w:val="16"/>
                <w:szCs w:val="18"/>
                <w:lang w:val="bg-BG" w:eastAsia="en-GB"/>
              </w:rPr>
              <w:t>V</w:t>
            </w:r>
          </w:p>
        </w:tc>
        <w:tc>
          <w:tcPr>
            <w:tcW w:w="1844" w:type="dxa"/>
            <w:tcBorders>
              <w:top w:val="single" w:sz="4" w:space="0" w:color="auto"/>
              <w:left w:val="nil"/>
              <w:bottom w:val="single" w:sz="4" w:space="0" w:color="auto"/>
              <w:right w:val="nil"/>
            </w:tcBorders>
            <w:shd w:val="clear" w:color="auto" w:fill="auto"/>
            <w:noWrap/>
            <w:vAlign w:val="bottom"/>
            <w:hideMark/>
          </w:tcPr>
          <w:p w14:paraId="2333BB28" w14:textId="77777777" w:rsidR="00847DC0" w:rsidRPr="00347CD1" w:rsidRDefault="00847DC0" w:rsidP="00A03893">
            <w:pPr>
              <w:spacing w:after="0" w:line="240" w:lineRule="auto"/>
              <w:ind w:firstLineChars="100" w:firstLine="160"/>
              <w:jc w:val="left"/>
              <w:rPr>
                <w:b/>
                <w:bCs/>
                <w:color w:val="000000"/>
                <w:sz w:val="16"/>
                <w:szCs w:val="18"/>
                <w:lang w:val="bg-BG" w:eastAsia="en-GB"/>
              </w:rPr>
            </w:pPr>
            <w:r w:rsidRPr="00347CD1">
              <w:rPr>
                <w:b/>
                <w:bCs/>
                <w:color w:val="000000"/>
                <w:sz w:val="16"/>
                <w:szCs w:val="18"/>
                <w:lang w:val="bg-BG" w:eastAsia="en-GB"/>
              </w:rPr>
              <w:t xml:space="preserve">&gt;= 15 000 &lt; 25 000 </w:t>
            </w:r>
          </w:p>
        </w:tc>
        <w:tc>
          <w:tcPr>
            <w:tcW w:w="850" w:type="dxa"/>
            <w:tcBorders>
              <w:top w:val="single" w:sz="4" w:space="0" w:color="auto"/>
              <w:left w:val="nil"/>
              <w:bottom w:val="single" w:sz="4" w:space="0" w:color="auto"/>
              <w:right w:val="nil"/>
            </w:tcBorders>
            <w:shd w:val="clear" w:color="auto" w:fill="auto"/>
            <w:noWrap/>
            <w:vAlign w:val="bottom"/>
            <w:hideMark/>
          </w:tcPr>
          <w:p w14:paraId="129FA069" w14:textId="77777777" w:rsidR="00847DC0" w:rsidRPr="00347CD1" w:rsidRDefault="00847DC0" w:rsidP="006875D8">
            <w:pPr>
              <w:spacing w:after="0" w:line="240" w:lineRule="auto"/>
              <w:jc w:val="right"/>
              <w:rPr>
                <w:b/>
                <w:bCs/>
                <w:sz w:val="16"/>
                <w:szCs w:val="16"/>
                <w:lang w:val="bg-BG" w:eastAsia="en-GB"/>
              </w:rPr>
            </w:pPr>
            <w:r w:rsidRPr="00347CD1">
              <w:rPr>
                <w:b/>
                <w:bCs/>
                <w:sz w:val="16"/>
                <w:szCs w:val="16"/>
                <w:lang w:val="bg-BG" w:eastAsia="en-GB"/>
              </w:rPr>
              <w:t>8 248</w:t>
            </w:r>
          </w:p>
        </w:tc>
        <w:tc>
          <w:tcPr>
            <w:tcW w:w="709" w:type="dxa"/>
            <w:tcBorders>
              <w:top w:val="single" w:sz="4" w:space="0" w:color="auto"/>
              <w:left w:val="nil"/>
              <w:bottom w:val="single" w:sz="4" w:space="0" w:color="auto"/>
              <w:right w:val="nil"/>
            </w:tcBorders>
            <w:shd w:val="clear" w:color="auto" w:fill="auto"/>
            <w:noWrap/>
            <w:vAlign w:val="bottom"/>
            <w:hideMark/>
          </w:tcPr>
          <w:p w14:paraId="10D99C70"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3 450</w:t>
            </w:r>
          </w:p>
        </w:tc>
        <w:tc>
          <w:tcPr>
            <w:tcW w:w="709" w:type="dxa"/>
            <w:tcBorders>
              <w:top w:val="single" w:sz="4" w:space="0" w:color="auto"/>
              <w:left w:val="nil"/>
              <w:bottom w:val="single" w:sz="4" w:space="0" w:color="auto"/>
              <w:right w:val="nil"/>
            </w:tcBorders>
            <w:shd w:val="clear" w:color="auto" w:fill="auto"/>
            <w:noWrap/>
            <w:vAlign w:val="bottom"/>
            <w:hideMark/>
          </w:tcPr>
          <w:p w14:paraId="07532253"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362</w:t>
            </w:r>
          </w:p>
        </w:tc>
        <w:tc>
          <w:tcPr>
            <w:tcW w:w="708" w:type="dxa"/>
            <w:tcBorders>
              <w:top w:val="single" w:sz="4" w:space="0" w:color="auto"/>
              <w:left w:val="nil"/>
              <w:bottom w:val="single" w:sz="4" w:space="0" w:color="auto"/>
              <w:right w:val="nil"/>
            </w:tcBorders>
            <w:shd w:val="clear" w:color="auto" w:fill="auto"/>
            <w:noWrap/>
            <w:vAlign w:val="bottom"/>
            <w:hideMark/>
          </w:tcPr>
          <w:p w14:paraId="1B586F05"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384</w:t>
            </w:r>
          </w:p>
        </w:tc>
        <w:tc>
          <w:tcPr>
            <w:tcW w:w="851" w:type="dxa"/>
            <w:tcBorders>
              <w:top w:val="single" w:sz="4" w:space="0" w:color="auto"/>
              <w:left w:val="nil"/>
              <w:bottom w:val="single" w:sz="4" w:space="0" w:color="auto"/>
              <w:right w:val="nil"/>
            </w:tcBorders>
            <w:shd w:val="clear" w:color="auto" w:fill="auto"/>
            <w:noWrap/>
            <w:vAlign w:val="bottom"/>
            <w:hideMark/>
          </w:tcPr>
          <w:p w14:paraId="2AA7D461"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2 992</w:t>
            </w:r>
          </w:p>
        </w:tc>
        <w:tc>
          <w:tcPr>
            <w:tcW w:w="850" w:type="dxa"/>
            <w:tcBorders>
              <w:top w:val="single" w:sz="4" w:space="0" w:color="auto"/>
              <w:left w:val="nil"/>
              <w:bottom w:val="single" w:sz="4" w:space="0" w:color="auto"/>
              <w:right w:val="nil"/>
            </w:tcBorders>
            <w:shd w:val="clear" w:color="auto" w:fill="auto"/>
            <w:noWrap/>
            <w:vAlign w:val="bottom"/>
            <w:hideMark/>
          </w:tcPr>
          <w:p w14:paraId="038B649C"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128</w:t>
            </w:r>
          </w:p>
        </w:tc>
        <w:tc>
          <w:tcPr>
            <w:tcW w:w="709" w:type="dxa"/>
            <w:tcBorders>
              <w:top w:val="single" w:sz="4" w:space="0" w:color="auto"/>
              <w:left w:val="nil"/>
              <w:bottom w:val="single" w:sz="4" w:space="0" w:color="auto"/>
              <w:right w:val="nil"/>
            </w:tcBorders>
            <w:shd w:val="clear" w:color="auto" w:fill="auto"/>
            <w:noWrap/>
            <w:vAlign w:val="bottom"/>
            <w:hideMark/>
          </w:tcPr>
          <w:p w14:paraId="159F6035"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239</w:t>
            </w:r>
          </w:p>
        </w:tc>
        <w:tc>
          <w:tcPr>
            <w:tcW w:w="850" w:type="dxa"/>
            <w:tcBorders>
              <w:top w:val="single" w:sz="4" w:space="0" w:color="auto"/>
              <w:left w:val="nil"/>
              <w:bottom w:val="single" w:sz="4" w:space="0" w:color="auto"/>
              <w:right w:val="nil"/>
            </w:tcBorders>
            <w:shd w:val="clear" w:color="auto" w:fill="auto"/>
            <w:noWrap/>
            <w:vAlign w:val="bottom"/>
            <w:hideMark/>
          </w:tcPr>
          <w:p w14:paraId="1E3A9930"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30</w:t>
            </w:r>
          </w:p>
        </w:tc>
        <w:tc>
          <w:tcPr>
            <w:tcW w:w="992" w:type="dxa"/>
            <w:tcBorders>
              <w:top w:val="single" w:sz="4" w:space="0" w:color="auto"/>
              <w:left w:val="nil"/>
              <w:bottom w:val="single" w:sz="4" w:space="0" w:color="auto"/>
              <w:right w:val="nil"/>
            </w:tcBorders>
            <w:shd w:val="clear" w:color="auto" w:fill="auto"/>
            <w:noWrap/>
            <w:vAlign w:val="bottom"/>
            <w:hideMark/>
          </w:tcPr>
          <w:p w14:paraId="4913884D"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663</w:t>
            </w:r>
          </w:p>
        </w:tc>
        <w:tc>
          <w:tcPr>
            <w:tcW w:w="992" w:type="dxa"/>
            <w:gridSpan w:val="2"/>
            <w:tcBorders>
              <w:top w:val="single" w:sz="4" w:space="0" w:color="auto"/>
              <w:left w:val="nil"/>
              <w:bottom w:val="single" w:sz="4" w:space="0" w:color="auto"/>
              <w:right w:val="nil"/>
            </w:tcBorders>
            <w:shd w:val="clear" w:color="auto" w:fill="auto"/>
            <w:noWrap/>
            <w:vAlign w:val="bottom"/>
            <w:hideMark/>
          </w:tcPr>
          <w:p w14:paraId="0D60BEDA" w14:textId="77777777" w:rsidR="00847DC0" w:rsidRPr="00347CD1" w:rsidRDefault="00847DC0" w:rsidP="006875D8">
            <w:pPr>
              <w:spacing w:after="0" w:line="240" w:lineRule="auto"/>
              <w:jc w:val="right"/>
              <w:rPr>
                <w:color w:val="000000"/>
                <w:sz w:val="16"/>
                <w:szCs w:val="16"/>
                <w:lang w:val="bg-BG" w:eastAsia="en-GB"/>
              </w:rPr>
            </w:pPr>
            <w:r w:rsidRPr="00347CD1">
              <w:rPr>
                <w:color w:val="000000"/>
                <w:sz w:val="16"/>
                <w:szCs w:val="16"/>
                <w:lang w:val="bg-BG" w:eastAsia="en-GB"/>
              </w:rPr>
              <w:t>-</w:t>
            </w:r>
          </w:p>
        </w:tc>
      </w:tr>
      <w:tr w:rsidR="00FB4C61" w:rsidRPr="00347CD1" w14:paraId="24835710" w14:textId="77777777" w:rsidTr="006875D8">
        <w:trPr>
          <w:gridAfter w:val="2"/>
          <w:wAfter w:w="44" w:type="dxa"/>
          <w:trHeight w:val="300"/>
        </w:trPr>
        <w:tc>
          <w:tcPr>
            <w:tcW w:w="709" w:type="dxa"/>
            <w:tcBorders>
              <w:top w:val="single" w:sz="4" w:space="0" w:color="auto"/>
              <w:left w:val="nil"/>
              <w:bottom w:val="single" w:sz="4" w:space="0" w:color="auto"/>
              <w:right w:val="nil"/>
            </w:tcBorders>
            <w:shd w:val="clear" w:color="auto" w:fill="auto"/>
            <w:noWrap/>
            <w:vAlign w:val="bottom"/>
            <w:hideMark/>
          </w:tcPr>
          <w:p w14:paraId="67E79419" w14:textId="77777777" w:rsidR="00847DC0" w:rsidRPr="00347CD1" w:rsidRDefault="00847DC0" w:rsidP="006875D8">
            <w:pPr>
              <w:spacing w:after="0" w:line="240" w:lineRule="auto"/>
              <w:jc w:val="center"/>
              <w:rPr>
                <w:b/>
                <w:bCs/>
                <w:color w:val="000000"/>
                <w:sz w:val="16"/>
                <w:szCs w:val="18"/>
                <w:lang w:val="bg-BG" w:eastAsia="en-GB"/>
              </w:rPr>
            </w:pPr>
            <w:r w:rsidRPr="00347CD1">
              <w:rPr>
                <w:b/>
                <w:bCs/>
                <w:color w:val="000000"/>
                <w:sz w:val="16"/>
                <w:szCs w:val="18"/>
                <w:lang w:val="bg-BG" w:eastAsia="en-GB"/>
              </w:rPr>
              <w:t>VI</w:t>
            </w:r>
          </w:p>
        </w:tc>
        <w:tc>
          <w:tcPr>
            <w:tcW w:w="1844" w:type="dxa"/>
            <w:tcBorders>
              <w:top w:val="single" w:sz="4" w:space="0" w:color="auto"/>
              <w:left w:val="nil"/>
              <w:bottom w:val="single" w:sz="4" w:space="0" w:color="auto"/>
              <w:right w:val="nil"/>
            </w:tcBorders>
            <w:shd w:val="clear" w:color="auto" w:fill="auto"/>
            <w:noWrap/>
            <w:vAlign w:val="bottom"/>
            <w:hideMark/>
          </w:tcPr>
          <w:p w14:paraId="3A298396" w14:textId="77777777" w:rsidR="00847DC0" w:rsidRPr="00347CD1" w:rsidRDefault="00847DC0" w:rsidP="00A03893">
            <w:pPr>
              <w:spacing w:after="0" w:line="240" w:lineRule="auto"/>
              <w:ind w:firstLineChars="100" w:firstLine="160"/>
              <w:jc w:val="left"/>
              <w:rPr>
                <w:b/>
                <w:bCs/>
                <w:color w:val="000000"/>
                <w:sz w:val="16"/>
                <w:szCs w:val="18"/>
                <w:lang w:val="bg-BG" w:eastAsia="en-GB"/>
              </w:rPr>
            </w:pPr>
            <w:r w:rsidRPr="00347CD1">
              <w:rPr>
                <w:b/>
                <w:bCs/>
                <w:color w:val="000000"/>
                <w:sz w:val="16"/>
                <w:szCs w:val="18"/>
                <w:lang w:val="bg-BG" w:eastAsia="en-GB"/>
              </w:rPr>
              <w:t xml:space="preserve">&gt;= 25 000 &lt; 50 000 </w:t>
            </w:r>
          </w:p>
        </w:tc>
        <w:tc>
          <w:tcPr>
            <w:tcW w:w="850" w:type="dxa"/>
            <w:tcBorders>
              <w:top w:val="single" w:sz="4" w:space="0" w:color="auto"/>
              <w:left w:val="nil"/>
              <w:bottom w:val="single" w:sz="4" w:space="0" w:color="auto"/>
              <w:right w:val="nil"/>
            </w:tcBorders>
            <w:shd w:val="clear" w:color="auto" w:fill="auto"/>
            <w:noWrap/>
            <w:vAlign w:val="bottom"/>
            <w:hideMark/>
          </w:tcPr>
          <w:p w14:paraId="65A9D8AC" w14:textId="77777777" w:rsidR="00847DC0" w:rsidRPr="00347CD1" w:rsidRDefault="00847DC0" w:rsidP="006875D8">
            <w:pPr>
              <w:spacing w:after="0" w:line="240" w:lineRule="auto"/>
              <w:jc w:val="right"/>
              <w:rPr>
                <w:b/>
                <w:bCs/>
                <w:sz w:val="16"/>
                <w:szCs w:val="16"/>
                <w:lang w:val="bg-BG" w:eastAsia="en-GB"/>
              </w:rPr>
            </w:pPr>
            <w:r w:rsidRPr="00347CD1">
              <w:rPr>
                <w:b/>
                <w:bCs/>
                <w:sz w:val="16"/>
                <w:szCs w:val="16"/>
                <w:lang w:val="bg-BG" w:eastAsia="en-GB"/>
              </w:rPr>
              <w:t>6 675</w:t>
            </w:r>
          </w:p>
        </w:tc>
        <w:tc>
          <w:tcPr>
            <w:tcW w:w="709" w:type="dxa"/>
            <w:tcBorders>
              <w:top w:val="single" w:sz="4" w:space="0" w:color="auto"/>
              <w:left w:val="nil"/>
              <w:bottom w:val="single" w:sz="4" w:space="0" w:color="auto"/>
              <w:right w:val="nil"/>
            </w:tcBorders>
            <w:shd w:val="clear" w:color="auto" w:fill="auto"/>
            <w:noWrap/>
            <w:vAlign w:val="bottom"/>
            <w:hideMark/>
          </w:tcPr>
          <w:p w14:paraId="3FEA2DC1"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2 686</w:t>
            </w:r>
          </w:p>
        </w:tc>
        <w:tc>
          <w:tcPr>
            <w:tcW w:w="709" w:type="dxa"/>
            <w:tcBorders>
              <w:top w:val="single" w:sz="4" w:space="0" w:color="auto"/>
              <w:left w:val="nil"/>
              <w:bottom w:val="single" w:sz="4" w:space="0" w:color="auto"/>
              <w:right w:val="nil"/>
            </w:tcBorders>
            <w:shd w:val="clear" w:color="auto" w:fill="auto"/>
            <w:noWrap/>
            <w:vAlign w:val="bottom"/>
            <w:hideMark/>
          </w:tcPr>
          <w:p w14:paraId="15EA14D7"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394</w:t>
            </w:r>
          </w:p>
        </w:tc>
        <w:tc>
          <w:tcPr>
            <w:tcW w:w="708" w:type="dxa"/>
            <w:tcBorders>
              <w:top w:val="single" w:sz="4" w:space="0" w:color="auto"/>
              <w:left w:val="nil"/>
              <w:bottom w:val="single" w:sz="4" w:space="0" w:color="auto"/>
              <w:right w:val="nil"/>
            </w:tcBorders>
            <w:shd w:val="clear" w:color="auto" w:fill="auto"/>
            <w:noWrap/>
            <w:vAlign w:val="bottom"/>
            <w:hideMark/>
          </w:tcPr>
          <w:p w14:paraId="502E39C5"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328</w:t>
            </w:r>
          </w:p>
        </w:tc>
        <w:tc>
          <w:tcPr>
            <w:tcW w:w="851" w:type="dxa"/>
            <w:tcBorders>
              <w:top w:val="single" w:sz="4" w:space="0" w:color="auto"/>
              <w:left w:val="nil"/>
              <w:bottom w:val="single" w:sz="4" w:space="0" w:color="auto"/>
              <w:right w:val="nil"/>
            </w:tcBorders>
            <w:shd w:val="clear" w:color="auto" w:fill="auto"/>
            <w:noWrap/>
            <w:vAlign w:val="bottom"/>
            <w:hideMark/>
          </w:tcPr>
          <w:p w14:paraId="186B2737"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2 636</w:t>
            </w:r>
          </w:p>
        </w:tc>
        <w:tc>
          <w:tcPr>
            <w:tcW w:w="850" w:type="dxa"/>
            <w:tcBorders>
              <w:top w:val="single" w:sz="4" w:space="0" w:color="auto"/>
              <w:left w:val="nil"/>
              <w:bottom w:val="single" w:sz="4" w:space="0" w:color="auto"/>
              <w:right w:val="nil"/>
            </w:tcBorders>
            <w:shd w:val="clear" w:color="auto" w:fill="auto"/>
            <w:noWrap/>
            <w:vAlign w:val="bottom"/>
            <w:hideMark/>
          </w:tcPr>
          <w:p w14:paraId="61CC2AFE"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79</w:t>
            </w:r>
          </w:p>
        </w:tc>
        <w:tc>
          <w:tcPr>
            <w:tcW w:w="709" w:type="dxa"/>
            <w:tcBorders>
              <w:top w:val="single" w:sz="4" w:space="0" w:color="auto"/>
              <w:left w:val="nil"/>
              <w:bottom w:val="single" w:sz="4" w:space="0" w:color="auto"/>
              <w:right w:val="nil"/>
            </w:tcBorders>
            <w:shd w:val="clear" w:color="auto" w:fill="auto"/>
            <w:noWrap/>
            <w:vAlign w:val="bottom"/>
            <w:hideMark/>
          </w:tcPr>
          <w:p w14:paraId="709A2D15"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151</w:t>
            </w:r>
          </w:p>
        </w:tc>
        <w:tc>
          <w:tcPr>
            <w:tcW w:w="850" w:type="dxa"/>
            <w:tcBorders>
              <w:top w:val="single" w:sz="4" w:space="0" w:color="auto"/>
              <w:left w:val="nil"/>
              <w:bottom w:val="single" w:sz="4" w:space="0" w:color="auto"/>
              <w:right w:val="nil"/>
            </w:tcBorders>
            <w:shd w:val="clear" w:color="auto" w:fill="auto"/>
            <w:noWrap/>
            <w:vAlign w:val="bottom"/>
            <w:hideMark/>
          </w:tcPr>
          <w:p w14:paraId="65C08486"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17</w:t>
            </w:r>
          </w:p>
        </w:tc>
        <w:tc>
          <w:tcPr>
            <w:tcW w:w="992" w:type="dxa"/>
            <w:tcBorders>
              <w:top w:val="single" w:sz="4" w:space="0" w:color="auto"/>
              <w:left w:val="nil"/>
              <w:bottom w:val="single" w:sz="4" w:space="0" w:color="auto"/>
              <w:right w:val="nil"/>
            </w:tcBorders>
            <w:shd w:val="clear" w:color="auto" w:fill="auto"/>
            <w:noWrap/>
            <w:vAlign w:val="bottom"/>
            <w:hideMark/>
          </w:tcPr>
          <w:p w14:paraId="25A8F94D"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384</w:t>
            </w:r>
          </w:p>
        </w:tc>
        <w:tc>
          <w:tcPr>
            <w:tcW w:w="992" w:type="dxa"/>
            <w:gridSpan w:val="2"/>
            <w:tcBorders>
              <w:top w:val="single" w:sz="4" w:space="0" w:color="auto"/>
              <w:left w:val="nil"/>
              <w:bottom w:val="single" w:sz="4" w:space="0" w:color="auto"/>
              <w:right w:val="nil"/>
            </w:tcBorders>
            <w:shd w:val="clear" w:color="auto" w:fill="auto"/>
            <w:noWrap/>
            <w:vAlign w:val="bottom"/>
            <w:hideMark/>
          </w:tcPr>
          <w:p w14:paraId="5E70B2AC" w14:textId="77777777" w:rsidR="00847DC0" w:rsidRPr="00347CD1" w:rsidRDefault="00847DC0" w:rsidP="006875D8">
            <w:pPr>
              <w:spacing w:after="0" w:line="240" w:lineRule="auto"/>
              <w:jc w:val="right"/>
              <w:rPr>
                <w:color w:val="000000"/>
                <w:sz w:val="16"/>
                <w:szCs w:val="16"/>
                <w:lang w:val="bg-BG" w:eastAsia="en-GB"/>
              </w:rPr>
            </w:pPr>
            <w:r w:rsidRPr="00347CD1">
              <w:rPr>
                <w:color w:val="000000"/>
                <w:sz w:val="16"/>
                <w:szCs w:val="16"/>
                <w:lang w:val="bg-BG" w:eastAsia="en-GB"/>
              </w:rPr>
              <w:t>-</w:t>
            </w:r>
          </w:p>
        </w:tc>
      </w:tr>
      <w:tr w:rsidR="00821F05" w:rsidRPr="00347CD1" w14:paraId="7DFD2BB4" w14:textId="77777777" w:rsidTr="006875D8">
        <w:trPr>
          <w:gridAfter w:val="2"/>
          <w:wAfter w:w="44" w:type="dxa"/>
          <w:trHeight w:val="300"/>
        </w:trPr>
        <w:tc>
          <w:tcPr>
            <w:tcW w:w="709" w:type="dxa"/>
            <w:tcBorders>
              <w:top w:val="single" w:sz="4" w:space="0" w:color="auto"/>
              <w:left w:val="nil"/>
              <w:bottom w:val="single" w:sz="4" w:space="0" w:color="auto"/>
              <w:right w:val="nil"/>
            </w:tcBorders>
            <w:shd w:val="clear" w:color="auto" w:fill="auto"/>
            <w:noWrap/>
            <w:vAlign w:val="bottom"/>
            <w:hideMark/>
          </w:tcPr>
          <w:p w14:paraId="5DAFCDD6" w14:textId="77777777" w:rsidR="00847DC0" w:rsidRPr="00347CD1" w:rsidRDefault="00847DC0" w:rsidP="006875D8">
            <w:pPr>
              <w:spacing w:after="0" w:line="240" w:lineRule="auto"/>
              <w:jc w:val="center"/>
              <w:rPr>
                <w:b/>
                <w:bCs/>
                <w:color w:val="000000"/>
                <w:sz w:val="16"/>
                <w:szCs w:val="18"/>
                <w:lang w:val="bg-BG" w:eastAsia="en-GB"/>
              </w:rPr>
            </w:pPr>
            <w:r w:rsidRPr="00347CD1">
              <w:rPr>
                <w:b/>
                <w:bCs/>
                <w:color w:val="000000"/>
                <w:sz w:val="16"/>
                <w:szCs w:val="18"/>
                <w:lang w:val="bg-BG" w:eastAsia="en-GB"/>
              </w:rPr>
              <w:t>VII</w:t>
            </w:r>
          </w:p>
        </w:tc>
        <w:tc>
          <w:tcPr>
            <w:tcW w:w="1844" w:type="dxa"/>
            <w:tcBorders>
              <w:top w:val="single" w:sz="4" w:space="0" w:color="auto"/>
              <w:left w:val="nil"/>
              <w:bottom w:val="single" w:sz="4" w:space="0" w:color="auto"/>
              <w:right w:val="nil"/>
            </w:tcBorders>
            <w:shd w:val="clear" w:color="auto" w:fill="auto"/>
            <w:noWrap/>
            <w:vAlign w:val="bottom"/>
            <w:hideMark/>
          </w:tcPr>
          <w:p w14:paraId="3C788074" w14:textId="77777777" w:rsidR="00847DC0" w:rsidRPr="00347CD1" w:rsidRDefault="00847DC0" w:rsidP="00A03893">
            <w:pPr>
              <w:spacing w:after="0" w:line="240" w:lineRule="auto"/>
              <w:ind w:firstLineChars="100" w:firstLine="160"/>
              <w:jc w:val="left"/>
              <w:rPr>
                <w:b/>
                <w:bCs/>
                <w:color w:val="000000"/>
                <w:sz w:val="16"/>
                <w:szCs w:val="18"/>
                <w:lang w:val="bg-BG" w:eastAsia="en-GB"/>
              </w:rPr>
            </w:pPr>
            <w:r w:rsidRPr="00347CD1">
              <w:rPr>
                <w:b/>
                <w:bCs/>
                <w:color w:val="000000"/>
                <w:sz w:val="16"/>
                <w:szCs w:val="18"/>
                <w:lang w:val="bg-BG" w:eastAsia="en-GB"/>
              </w:rPr>
              <w:t xml:space="preserve">&gt;= 50 000 &lt; 100 000 </w:t>
            </w:r>
          </w:p>
        </w:tc>
        <w:tc>
          <w:tcPr>
            <w:tcW w:w="850" w:type="dxa"/>
            <w:tcBorders>
              <w:top w:val="single" w:sz="4" w:space="0" w:color="auto"/>
              <w:left w:val="nil"/>
              <w:bottom w:val="single" w:sz="4" w:space="0" w:color="auto"/>
              <w:right w:val="nil"/>
            </w:tcBorders>
            <w:shd w:val="clear" w:color="auto" w:fill="auto"/>
            <w:noWrap/>
            <w:vAlign w:val="bottom"/>
            <w:hideMark/>
          </w:tcPr>
          <w:p w14:paraId="75E4C9B0" w14:textId="77777777" w:rsidR="00847DC0" w:rsidRPr="00347CD1" w:rsidRDefault="00847DC0" w:rsidP="006875D8">
            <w:pPr>
              <w:spacing w:after="0" w:line="240" w:lineRule="auto"/>
              <w:jc w:val="right"/>
              <w:rPr>
                <w:b/>
                <w:bCs/>
                <w:sz w:val="16"/>
                <w:szCs w:val="16"/>
                <w:lang w:val="bg-BG" w:eastAsia="en-GB"/>
              </w:rPr>
            </w:pPr>
            <w:r w:rsidRPr="00347CD1">
              <w:rPr>
                <w:b/>
                <w:bCs/>
                <w:sz w:val="16"/>
                <w:szCs w:val="16"/>
                <w:lang w:val="bg-BG" w:eastAsia="en-GB"/>
              </w:rPr>
              <w:t>3 967</w:t>
            </w:r>
          </w:p>
        </w:tc>
        <w:tc>
          <w:tcPr>
            <w:tcW w:w="709" w:type="dxa"/>
            <w:tcBorders>
              <w:top w:val="single" w:sz="4" w:space="0" w:color="auto"/>
              <w:left w:val="nil"/>
              <w:bottom w:val="single" w:sz="4" w:space="0" w:color="auto"/>
              <w:right w:val="nil"/>
            </w:tcBorders>
            <w:shd w:val="clear" w:color="auto" w:fill="auto"/>
            <w:noWrap/>
            <w:vAlign w:val="bottom"/>
            <w:hideMark/>
          </w:tcPr>
          <w:p w14:paraId="651A6630"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1 891</w:t>
            </w:r>
          </w:p>
        </w:tc>
        <w:tc>
          <w:tcPr>
            <w:tcW w:w="709" w:type="dxa"/>
            <w:tcBorders>
              <w:top w:val="single" w:sz="4" w:space="0" w:color="auto"/>
              <w:left w:val="nil"/>
              <w:bottom w:val="single" w:sz="4" w:space="0" w:color="auto"/>
              <w:right w:val="nil"/>
            </w:tcBorders>
            <w:shd w:val="clear" w:color="auto" w:fill="auto"/>
            <w:noWrap/>
            <w:vAlign w:val="bottom"/>
            <w:hideMark/>
          </w:tcPr>
          <w:p w14:paraId="40CF2604"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220</w:t>
            </w:r>
          </w:p>
        </w:tc>
        <w:tc>
          <w:tcPr>
            <w:tcW w:w="708" w:type="dxa"/>
            <w:tcBorders>
              <w:top w:val="single" w:sz="4" w:space="0" w:color="auto"/>
              <w:left w:val="nil"/>
              <w:bottom w:val="single" w:sz="4" w:space="0" w:color="auto"/>
              <w:right w:val="nil"/>
            </w:tcBorders>
            <w:shd w:val="clear" w:color="auto" w:fill="auto"/>
            <w:noWrap/>
            <w:vAlign w:val="bottom"/>
            <w:hideMark/>
          </w:tcPr>
          <w:p w14:paraId="65F2347A"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175</w:t>
            </w:r>
          </w:p>
        </w:tc>
        <w:tc>
          <w:tcPr>
            <w:tcW w:w="851" w:type="dxa"/>
            <w:tcBorders>
              <w:top w:val="single" w:sz="4" w:space="0" w:color="auto"/>
              <w:left w:val="nil"/>
              <w:bottom w:val="single" w:sz="4" w:space="0" w:color="auto"/>
              <w:right w:val="nil"/>
            </w:tcBorders>
            <w:shd w:val="clear" w:color="auto" w:fill="auto"/>
            <w:noWrap/>
            <w:vAlign w:val="bottom"/>
            <w:hideMark/>
          </w:tcPr>
          <w:p w14:paraId="17D42209"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1 309</w:t>
            </w:r>
          </w:p>
        </w:tc>
        <w:tc>
          <w:tcPr>
            <w:tcW w:w="850" w:type="dxa"/>
            <w:tcBorders>
              <w:top w:val="single" w:sz="4" w:space="0" w:color="auto"/>
              <w:left w:val="nil"/>
              <w:bottom w:val="single" w:sz="4" w:space="0" w:color="auto"/>
              <w:right w:val="nil"/>
            </w:tcBorders>
            <w:shd w:val="clear" w:color="auto" w:fill="auto"/>
            <w:noWrap/>
            <w:vAlign w:val="bottom"/>
            <w:hideMark/>
          </w:tcPr>
          <w:p w14:paraId="402A7475"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75</w:t>
            </w:r>
          </w:p>
        </w:tc>
        <w:tc>
          <w:tcPr>
            <w:tcW w:w="709" w:type="dxa"/>
            <w:tcBorders>
              <w:top w:val="single" w:sz="4" w:space="0" w:color="auto"/>
              <w:left w:val="nil"/>
              <w:bottom w:val="single" w:sz="4" w:space="0" w:color="auto"/>
              <w:right w:val="nil"/>
            </w:tcBorders>
            <w:shd w:val="clear" w:color="auto" w:fill="auto"/>
            <w:noWrap/>
            <w:vAlign w:val="bottom"/>
            <w:hideMark/>
          </w:tcPr>
          <w:p w14:paraId="37C28765"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91</w:t>
            </w:r>
          </w:p>
        </w:tc>
        <w:tc>
          <w:tcPr>
            <w:tcW w:w="850" w:type="dxa"/>
            <w:tcBorders>
              <w:top w:val="single" w:sz="4" w:space="0" w:color="auto"/>
              <w:left w:val="nil"/>
              <w:bottom w:val="single" w:sz="4" w:space="0" w:color="auto"/>
              <w:right w:val="nil"/>
            </w:tcBorders>
            <w:shd w:val="clear" w:color="auto" w:fill="auto"/>
            <w:noWrap/>
            <w:vAlign w:val="bottom"/>
            <w:hideMark/>
          </w:tcPr>
          <w:p w14:paraId="3CD0EDD5"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4</w:t>
            </w:r>
          </w:p>
        </w:tc>
        <w:tc>
          <w:tcPr>
            <w:tcW w:w="992" w:type="dxa"/>
            <w:tcBorders>
              <w:top w:val="single" w:sz="4" w:space="0" w:color="auto"/>
              <w:left w:val="nil"/>
              <w:bottom w:val="single" w:sz="4" w:space="0" w:color="auto"/>
              <w:right w:val="nil"/>
            </w:tcBorders>
            <w:shd w:val="clear" w:color="auto" w:fill="auto"/>
            <w:noWrap/>
            <w:vAlign w:val="bottom"/>
            <w:hideMark/>
          </w:tcPr>
          <w:p w14:paraId="3640CA70"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202</w:t>
            </w:r>
          </w:p>
        </w:tc>
        <w:tc>
          <w:tcPr>
            <w:tcW w:w="992" w:type="dxa"/>
            <w:gridSpan w:val="2"/>
            <w:tcBorders>
              <w:top w:val="single" w:sz="4" w:space="0" w:color="auto"/>
              <w:left w:val="nil"/>
              <w:bottom w:val="single" w:sz="4" w:space="0" w:color="auto"/>
              <w:right w:val="nil"/>
            </w:tcBorders>
            <w:shd w:val="clear" w:color="auto" w:fill="auto"/>
            <w:noWrap/>
            <w:vAlign w:val="bottom"/>
            <w:hideMark/>
          </w:tcPr>
          <w:p w14:paraId="6EA2FE28" w14:textId="77777777" w:rsidR="00847DC0" w:rsidRPr="00347CD1" w:rsidRDefault="00847DC0" w:rsidP="006875D8">
            <w:pPr>
              <w:spacing w:after="0" w:line="240" w:lineRule="auto"/>
              <w:jc w:val="right"/>
              <w:rPr>
                <w:color w:val="000000"/>
                <w:sz w:val="16"/>
                <w:szCs w:val="16"/>
                <w:lang w:val="bg-BG" w:eastAsia="en-GB"/>
              </w:rPr>
            </w:pPr>
            <w:r w:rsidRPr="00347CD1">
              <w:rPr>
                <w:color w:val="000000"/>
                <w:sz w:val="16"/>
                <w:szCs w:val="16"/>
                <w:lang w:val="bg-BG" w:eastAsia="en-GB"/>
              </w:rPr>
              <w:t>-</w:t>
            </w:r>
          </w:p>
        </w:tc>
      </w:tr>
      <w:tr w:rsidR="00FB4C61" w:rsidRPr="00347CD1" w14:paraId="428171EA" w14:textId="77777777" w:rsidTr="006875D8">
        <w:trPr>
          <w:gridAfter w:val="2"/>
          <w:wAfter w:w="44" w:type="dxa"/>
          <w:trHeight w:val="300"/>
        </w:trPr>
        <w:tc>
          <w:tcPr>
            <w:tcW w:w="709" w:type="dxa"/>
            <w:tcBorders>
              <w:top w:val="single" w:sz="4" w:space="0" w:color="auto"/>
              <w:left w:val="nil"/>
              <w:bottom w:val="single" w:sz="4" w:space="0" w:color="auto"/>
              <w:right w:val="nil"/>
            </w:tcBorders>
            <w:shd w:val="clear" w:color="auto" w:fill="auto"/>
            <w:noWrap/>
            <w:vAlign w:val="bottom"/>
            <w:hideMark/>
          </w:tcPr>
          <w:p w14:paraId="74829D3C" w14:textId="77777777" w:rsidR="00847DC0" w:rsidRPr="00347CD1" w:rsidRDefault="00847DC0" w:rsidP="006875D8">
            <w:pPr>
              <w:spacing w:after="0" w:line="240" w:lineRule="auto"/>
              <w:jc w:val="center"/>
              <w:rPr>
                <w:b/>
                <w:bCs/>
                <w:color w:val="000000"/>
                <w:sz w:val="16"/>
                <w:szCs w:val="18"/>
                <w:lang w:val="bg-BG" w:eastAsia="en-GB"/>
              </w:rPr>
            </w:pPr>
            <w:r w:rsidRPr="00347CD1">
              <w:rPr>
                <w:b/>
                <w:bCs/>
                <w:color w:val="000000"/>
                <w:sz w:val="16"/>
                <w:szCs w:val="18"/>
                <w:lang w:val="bg-BG" w:eastAsia="en-GB"/>
              </w:rPr>
              <w:t>VIII</w:t>
            </w:r>
          </w:p>
        </w:tc>
        <w:tc>
          <w:tcPr>
            <w:tcW w:w="1844" w:type="dxa"/>
            <w:tcBorders>
              <w:top w:val="single" w:sz="4" w:space="0" w:color="auto"/>
              <w:left w:val="nil"/>
              <w:bottom w:val="single" w:sz="4" w:space="0" w:color="auto"/>
              <w:right w:val="nil"/>
            </w:tcBorders>
            <w:shd w:val="clear" w:color="auto" w:fill="auto"/>
            <w:noWrap/>
            <w:vAlign w:val="bottom"/>
            <w:hideMark/>
          </w:tcPr>
          <w:p w14:paraId="51D708F2" w14:textId="77777777" w:rsidR="00847DC0" w:rsidRPr="00347CD1" w:rsidRDefault="00847DC0" w:rsidP="00A03893">
            <w:pPr>
              <w:spacing w:after="0" w:line="240" w:lineRule="auto"/>
              <w:ind w:firstLineChars="100" w:firstLine="160"/>
              <w:jc w:val="left"/>
              <w:rPr>
                <w:b/>
                <w:bCs/>
                <w:color w:val="000000"/>
                <w:sz w:val="16"/>
                <w:szCs w:val="18"/>
                <w:lang w:val="bg-BG" w:eastAsia="en-GB"/>
              </w:rPr>
            </w:pPr>
            <w:r w:rsidRPr="00347CD1">
              <w:rPr>
                <w:b/>
                <w:bCs/>
                <w:color w:val="000000"/>
                <w:sz w:val="16"/>
                <w:szCs w:val="18"/>
                <w:lang w:val="bg-BG" w:eastAsia="en-GB"/>
              </w:rPr>
              <w:t xml:space="preserve">&gt;= 100 000 &lt; 250 000 </w:t>
            </w:r>
          </w:p>
        </w:tc>
        <w:tc>
          <w:tcPr>
            <w:tcW w:w="850" w:type="dxa"/>
            <w:tcBorders>
              <w:top w:val="single" w:sz="4" w:space="0" w:color="auto"/>
              <w:left w:val="nil"/>
              <w:bottom w:val="single" w:sz="4" w:space="0" w:color="auto"/>
              <w:right w:val="nil"/>
            </w:tcBorders>
            <w:shd w:val="clear" w:color="auto" w:fill="auto"/>
            <w:noWrap/>
            <w:vAlign w:val="bottom"/>
            <w:hideMark/>
          </w:tcPr>
          <w:p w14:paraId="417F1962" w14:textId="77777777" w:rsidR="00847DC0" w:rsidRPr="00347CD1" w:rsidRDefault="00847DC0" w:rsidP="006875D8">
            <w:pPr>
              <w:spacing w:after="0" w:line="240" w:lineRule="auto"/>
              <w:jc w:val="right"/>
              <w:rPr>
                <w:b/>
                <w:bCs/>
                <w:sz w:val="16"/>
                <w:szCs w:val="16"/>
                <w:lang w:val="bg-BG" w:eastAsia="en-GB"/>
              </w:rPr>
            </w:pPr>
            <w:r w:rsidRPr="00347CD1">
              <w:rPr>
                <w:b/>
                <w:bCs/>
                <w:sz w:val="16"/>
                <w:szCs w:val="16"/>
                <w:lang w:val="bg-BG" w:eastAsia="en-GB"/>
              </w:rPr>
              <w:t>2 676</w:t>
            </w:r>
          </w:p>
        </w:tc>
        <w:tc>
          <w:tcPr>
            <w:tcW w:w="709" w:type="dxa"/>
            <w:tcBorders>
              <w:top w:val="single" w:sz="4" w:space="0" w:color="auto"/>
              <w:left w:val="nil"/>
              <w:bottom w:val="single" w:sz="4" w:space="0" w:color="auto"/>
              <w:right w:val="nil"/>
            </w:tcBorders>
            <w:shd w:val="clear" w:color="auto" w:fill="auto"/>
            <w:noWrap/>
            <w:vAlign w:val="bottom"/>
            <w:hideMark/>
          </w:tcPr>
          <w:p w14:paraId="43FDACE7"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1 601</w:t>
            </w:r>
          </w:p>
        </w:tc>
        <w:tc>
          <w:tcPr>
            <w:tcW w:w="709" w:type="dxa"/>
            <w:tcBorders>
              <w:top w:val="single" w:sz="4" w:space="0" w:color="auto"/>
              <w:left w:val="nil"/>
              <w:bottom w:val="single" w:sz="4" w:space="0" w:color="auto"/>
              <w:right w:val="nil"/>
            </w:tcBorders>
            <w:shd w:val="clear" w:color="auto" w:fill="auto"/>
            <w:noWrap/>
            <w:vAlign w:val="bottom"/>
            <w:hideMark/>
          </w:tcPr>
          <w:p w14:paraId="75DEEDC3"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89</w:t>
            </w:r>
          </w:p>
        </w:tc>
        <w:tc>
          <w:tcPr>
            <w:tcW w:w="708" w:type="dxa"/>
            <w:tcBorders>
              <w:top w:val="single" w:sz="4" w:space="0" w:color="auto"/>
              <w:left w:val="nil"/>
              <w:bottom w:val="single" w:sz="4" w:space="0" w:color="auto"/>
              <w:right w:val="nil"/>
            </w:tcBorders>
            <w:shd w:val="clear" w:color="auto" w:fill="auto"/>
            <w:noWrap/>
            <w:vAlign w:val="bottom"/>
            <w:hideMark/>
          </w:tcPr>
          <w:p w14:paraId="04543580"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92</w:t>
            </w:r>
          </w:p>
        </w:tc>
        <w:tc>
          <w:tcPr>
            <w:tcW w:w="851" w:type="dxa"/>
            <w:tcBorders>
              <w:top w:val="single" w:sz="4" w:space="0" w:color="auto"/>
              <w:left w:val="nil"/>
              <w:bottom w:val="single" w:sz="4" w:space="0" w:color="auto"/>
              <w:right w:val="nil"/>
            </w:tcBorders>
            <w:shd w:val="clear" w:color="auto" w:fill="auto"/>
            <w:noWrap/>
            <w:vAlign w:val="bottom"/>
            <w:hideMark/>
          </w:tcPr>
          <w:p w14:paraId="2D951318"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540</w:t>
            </w:r>
          </w:p>
        </w:tc>
        <w:tc>
          <w:tcPr>
            <w:tcW w:w="850" w:type="dxa"/>
            <w:tcBorders>
              <w:top w:val="single" w:sz="4" w:space="0" w:color="auto"/>
              <w:left w:val="nil"/>
              <w:bottom w:val="single" w:sz="4" w:space="0" w:color="auto"/>
              <w:right w:val="nil"/>
            </w:tcBorders>
            <w:shd w:val="clear" w:color="auto" w:fill="auto"/>
            <w:noWrap/>
            <w:vAlign w:val="bottom"/>
            <w:hideMark/>
          </w:tcPr>
          <w:p w14:paraId="4B0A3DE9"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130</w:t>
            </w:r>
          </w:p>
        </w:tc>
        <w:tc>
          <w:tcPr>
            <w:tcW w:w="709" w:type="dxa"/>
            <w:tcBorders>
              <w:top w:val="single" w:sz="4" w:space="0" w:color="auto"/>
              <w:left w:val="nil"/>
              <w:bottom w:val="single" w:sz="4" w:space="0" w:color="auto"/>
              <w:right w:val="nil"/>
            </w:tcBorders>
            <w:shd w:val="clear" w:color="auto" w:fill="auto"/>
            <w:noWrap/>
            <w:vAlign w:val="bottom"/>
            <w:hideMark/>
          </w:tcPr>
          <w:p w14:paraId="62F5E457"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48</w:t>
            </w:r>
          </w:p>
        </w:tc>
        <w:tc>
          <w:tcPr>
            <w:tcW w:w="850" w:type="dxa"/>
            <w:tcBorders>
              <w:top w:val="single" w:sz="4" w:space="0" w:color="auto"/>
              <w:left w:val="nil"/>
              <w:bottom w:val="single" w:sz="4" w:space="0" w:color="auto"/>
              <w:right w:val="nil"/>
            </w:tcBorders>
            <w:shd w:val="clear" w:color="auto" w:fill="auto"/>
            <w:noWrap/>
            <w:vAlign w:val="bottom"/>
            <w:hideMark/>
          </w:tcPr>
          <w:p w14:paraId="0E45CF80"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4</w:t>
            </w:r>
          </w:p>
        </w:tc>
        <w:tc>
          <w:tcPr>
            <w:tcW w:w="992" w:type="dxa"/>
            <w:tcBorders>
              <w:top w:val="single" w:sz="4" w:space="0" w:color="auto"/>
              <w:left w:val="nil"/>
              <w:bottom w:val="single" w:sz="4" w:space="0" w:color="auto"/>
              <w:right w:val="nil"/>
            </w:tcBorders>
            <w:shd w:val="clear" w:color="auto" w:fill="auto"/>
            <w:noWrap/>
            <w:vAlign w:val="bottom"/>
            <w:hideMark/>
          </w:tcPr>
          <w:p w14:paraId="27361893"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172</w:t>
            </w:r>
          </w:p>
        </w:tc>
        <w:tc>
          <w:tcPr>
            <w:tcW w:w="992" w:type="dxa"/>
            <w:gridSpan w:val="2"/>
            <w:tcBorders>
              <w:top w:val="single" w:sz="4" w:space="0" w:color="auto"/>
              <w:left w:val="nil"/>
              <w:bottom w:val="single" w:sz="4" w:space="0" w:color="auto"/>
              <w:right w:val="nil"/>
            </w:tcBorders>
            <w:shd w:val="clear" w:color="auto" w:fill="auto"/>
            <w:noWrap/>
            <w:vAlign w:val="bottom"/>
            <w:hideMark/>
          </w:tcPr>
          <w:p w14:paraId="61598648" w14:textId="77777777" w:rsidR="00847DC0" w:rsidRPr="00347CD1" w:rsidRDefault="00847DC0" w:rsidP="006875D8">
            <w:pPr>
              <w:spacing w:after="0" w:line="240" w:lineRule="auto"/>
              <w:jc w:val="right"/>
              <w:rPr>
                <w:color w:val="000000"/>
                <w:sz w:val="16"/>
                <w:szCs w:val="16"/>
                <w:lang w:val="bg-BG" w:eastAsia="en-GB"/>
              </w:rPr>
            </w:pPr>
            <w:r w:rsidRPr="00347CD1">
              <w:rPr>
                <w:color w:val="000000"/>
                <w:sz w:val="16"/>
                <w:szCs w:val="16"/>
                <w:lang w:val="bg-BG" w:eastAsia="en-GB"/>
              </w:rPr>
              <w:t>-</w:t>
            </w:r>
          </w:p>
        </w:tc>
      </w:tr>
      <w:tr w:rsidR="00FA45C3" w:rsidRPr="00347CD1" w14:paraId="29A4B940" w14:textId="77777777" w:rsidTr="006875D8">
        <w:trPr>
          <w:gridAfter w:val="2"/>
          <w:wAfter w:w="44" w:type="dxa"/>
          <w:trHeight w:val="300"/>
        </w:trPr>
        <w:tc>
          <w:tcPr>
            <w:tcW w:w="709" w:type="dxa"/>
            <w:tcBorders>
              <w:top w:val="single" w:sz="4" w:space="0" w:color="auto"/>
              <w:left w:val="nil"/>
              <w:bottom w:val="single" w:sz="4" w:space="0" w:color="auto"/>
              <w:right w:val="nil"/>
            </w:tcBorders>
            <w:shd w:val="clear" w:color="auto" w:fill="auto"/>
            <w:noWrap/>
            <w:vAlign w:val="bottom"/>
            <w:hideMark/>
          </w:tcPr>
          <w:p w14:paraId="7AFBFE36" w14:textId="527F011C" w:rsidR="00847DC0" w:rsidRPr="00347CD1" w:rsidRDefault="00847DC0" w:rsidP="006875D8">
            <w:pPr>
              <w:spacing w:after="0" w:line="240" w:lineRule="auto"/>
              <w:jc w:val="center"/>
              <w:rPr>
                <w:b/>
                <w:bCs/>
                <w:color w:val="000000"/>
                <w:sz w:val="16"/>
                <w:szCs w:val="18"/>
                <w:lang w:val="bg-BG" w:eastAsia="en-GB"/>
              </w:rPr>
            </w:pPr>
            <w:r w:rsidRPr="00347CD1">
              <w:rPr>
                <w:b/>
                <w:bCs/>
                <w:color w:val="000000"/>
                <w:sz w:val="16"/>
                <w:szCs w:val="18"/>
                <w:lang w:val="bg-BG" w:eastAsia="en-GB"/>
              </w:rPr>
              <w:t>IX</w:t>
            </w:r>
            <w:r w:rsidR="008B4F1E" w:rsidRPr="00347CD1">
              <w:rPr>
                <w:b/>
                <w:bCs/>
                <w:color w:val="000000"/>
                <w:sz w:val="16"/>
                <w:szCs w:val="18"/>
                <w:lang w:val="bg-BG" w:eastAsia="en-GB"/>
              </w:rPr>
              <w:t xml:space="preserve"> ÷</w:t>
            </w:r>
            <w:r w:rsidRPr="00347CD1">
              <w:rPr>
                <w:b/>
                <w:bCs/>
                <w:color w:val="000000"/>
                <w:sz w:val="16"/>
                <w:szCs w:val="18"/>
                <w:lang w:val="bg-BG" w:eastAsia="en-GB"/>
              </w:rPr>
              <w:t xml:space="preserve"> XIV</w:t>
            </w:r>
          </w:p>
        </w:tc>
        <w:tc>
          <w:tcPr>
            <w:tcW w:w="1844" w:type="dxa"/>
            <w:tcBorders>
              <w:top w:val="single" w:sz="4" w:space="0" w:color="auto"/>
              <w:left w:val="nil"/>
              <w:bottom w:val="single" w:sz="4" w:space="0" w:color="auto"/>
              <w:right w:val="nil"/>
            </w:tcBorders>
            <w:shd w:val="clear" w:color="auto" w:fill="auto"/>
            <w:noWrap/>
            <w:vAlign w:val="bottom"/>
            <w:hideMark/>
          </w:tcPr>
          <w:p w14:paraId="30546683" w14:textId="77777777" w:rsidR="00847DC0" w:rsidRPr="00347CD1" w:rsidRDefault="00847DC0" w:rsidP="00A03893">
            <w:pPr>
              <w:spacing w:after="0" w:line="240" w:lineRule="auto"/>
              <w:ind w:firstLineChars="100" w:firstLine="160"/>
              <w:jc w:val="left"/>
              <w:rPr>
                <w:b/>
                <w:bCs/>
                <w:color w:val="000000"/>
                <w:sz w:val="16"/>
                <w:szCs w:val="18"/>
                <w:lang w:val="bg-BG" w:eastAsia="en-GB"/>
              </w:rPr>
            </w:pPr>
            <w:r w:rsidRPr="00347CD1">
              <w:rPr>
                <w:b/>
                <w:bCs/>
                <w:color w:val="000000"/>
                <w:sz w:val="16"/>
                <w:szCs w:val="18"/>
                <w:lang w:val="bg-BG" w:eastAsia="en-GB"/>
              </w:rPr>
              <w:t xml:space="preserve">&gt;= 250 000 </w:t>
            </w:r>
          </w:p>
        </w:tc>
        <w:tc>
          <w:tcPr>
            <w:tcW w:w="850" w:type="dxa"/>
            <w:tcBorders>
              <w:top w:val="single" w:sz="4" w:space="0" w:color="auto"/>
              <w:left w:val="nil"/>
              <w:bottom w:val="single" w:sz="4" w:space="0" w:color="auto"/>
              <w:right w:val="nil"/>
            </w:tcBorders>
            <w:shd w:val="clear" w:color="auto" w:fill="auto"/>
            <w:noWrap/>
            <w:vAlign w:val="bottom"/>
            <w:hideMark/>
          </w:tcPr>
          <w:p w14:paraId="30ED8409" w14:textId="77777777" w:rsidR="00847DC0" w:rsidRPr="00347CD1" w:rsidRDefault="00847DC0" w:rsidP="006875D8">
            <w:pPr>
              <w:spacing w:after="0" w:line="240" w:lineRule="auto"/>
              <w:jc w:val="right"/>
              <w:rPr>
                <w:b/>
                <w:bCs/>
                <w:sz w:val="16"/>
                <w:szCs w:val="16"/>
                <w:lang w:val="bg-BG" w:eastAsia="en-GB"/>
              </w:rPr>
            </w:pPr>
            <w:r w:rsidRPr="00347CD1">
              <w:rPr>
                <w:b/>
                <w:bCs/>
                <w:sz w:val="16"/>
                <w:szCs w:val="16"/>
                <w:lang w:val="bg-BG" w:eastAsia="en-GB"/>
              </w:rPr>
              <w:t>2 893</w:t>
            </w:r>
          </w:p>
        </w:tc>
        <w:tc>
          <w:tcPr>
            <w:tcW w:w="709" w:type="dxa"/>
            <w:tcBorders>
              <w:top w:val="single" w:sz="4" w:space="0" w:color="auto"/>
              <w:left w:val="nil"/>
              <w:bottom w:val="single" w:sz="4" w:space="0" w:color="auto"/>
              <w:right w:val="nil"/>
            </w:tcBorders>
            <w:shd w:val="clear" w:color="auto" w:fill="auto"/>
            <w:noWrap/>
            <w:vAlign w:val="bottom"/>
            <w:hideMark/>
          </w:tcPr>
          <w:p w14:paraId="22EF1BF2"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2 345</w:t>
            </w:r>
          </w:p>
        </w:tc>
        <w:tc>
          <w:tcPr>
            <w:tcW w:w="709" w:type="dxa"/>
            <w:tcBorders>
              <w:top w:val="single" w:sz="4" w:space="0" w:color="auto"/>
              <w:left w:val="nil"/>
              <w:bottom w:val="single" w:sz="4" w:space="0" w:color="auto"/>
              <w:right w:val="nil"/>
            </w:tcBorders>
            <w:shd w:val="clear" w:color="auto" w:fill="auto"/>
            <w:noWrap/>
            <w:vAlign w:val="bottom"/>
            <w:hideMark/>
          </w:tcPr>
          <w:p w14:paraId="4A0FE21D"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48</w:t>
            </w:r>
          </w:p>
        </w:tc>
        <w:tc>
          <w:tcPr>
            <w:tcW w:w="708" w:type="dxa"/>
            <w:tcBorders>
              <w:top w:val="single" w:sz="4" w:space="0" w:color="auto"/>
              <w:left w:val="nil"/>
              <w:bottom w:val="single" w:sz="4" w:space="0" w:color="auto"/>
              <w:right w:val="nil"/>
            </w:tcBorders>
            <w:shd w:val="clear" w:color="auto" w:fill="auto"/>
            <w:noWrap/>
            <w:vAlign w:val="bottom"/>
            <w:hideMark/>
          </w:tcPr>
          <w:p w14:paraId="5E624C26"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28</w:t>
            </w:r>
          </w:p>
        </w:tc>
        <w:tc>
          <w:tcPr>
            <w:tcW w:w="851" w:type="dxa"/>
            <w:tcBorders>
              <w:top w:val="single" w:sz="4" w:space="0" w:color="auto"/>
              <w:left w:val="nil"/>
              <w:bottom w:val="single" w:sz="4" w:space="0" w:color="auto"/>
              <w:right w:val="nil"/>
            </w:tcBorders>
            <w:shd w:val="clear" w:color="auto" w:fill="auto"/>
            <w:noWrap/>
            <w:vAlign w:val="bottom"/>
            <w:hideMark/>
          </w:tcPr>
          <w:p w14:paraId="7C1030EE"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83</w:t>
            </w:r>
          </w:p>
        </w:tc>
        <w:tc>
          <w:tcPr>
            <w:tcW w:w="850" w:type="dxa"/>
            <w:tcBorders>
              <w:top w:val="single" w:sz="4" w:space="0" w:color="auto"/>
              <w:left w:val="nil"/>
              <w:bottom w:val="single" w:sz="4" w:space="0" w:color="auto"/>
              <w:right w:val="nil"/>
            </w:tcBorders>
            <w:shd w:val="clear" w:color="auto" w:fill="auto"/>
            <w:noWrap/>
            <w:vAlign w:val="bottom"/>
            <w:hideMark/>
          </w:tcPr>
          <w:p w14:paraId="14322694"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245</w:t>
            </w:r>
          </w:p>
        </w:tc>
        <w:tc>
          <w:tcPr>
            <w:tcW w:w="709" w:type="dxa"/>
            <w:tcBorders>
              <w:top w:val="single" w:sz="4" w:space="0" w:color="auto"/>
              <w:left w:val="nil"/>
              <w:bottom w:val="single" w:sz="4" w:space="0" w:color="auto"/>
              <w:right w:val="nil"/>
            </w:tcBorders>
            <w:shd w:val="clear" w:color="auto" w:fill="auto"/>
            <w:noWrap/>
            <w:vAlign w:val="bottom"/>
            <w:hideMark/>
          </w:tcPr>
          <w:p w14:paraId="62FEC904"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29</w:t>
            </w:r>
          </w:p>
        </w:tc>
        <w:tc>
          <w:tcPr>
            <w:tcW w:w="850" w:type="dxa"/>
            <w:tcBorders>
              <w:top w:val="single" w:sz="4" w:space="0" w:color="auto"/>
              <w:left w:val="nil"/>
              <w:bottom w:val="single" w:sz="4" w:space="0" w:color="auto"/>
              <w:right w:val="nil"/>
            </w:tcBorders>
            <w:shd w:val="clear" w:color="auto" w:fill="auto"/>
            <w:noWrap/>
            <w:vAlign w:val="bottom"/>
            <w:hideMark/>
          </w:tcPr>
          <w:p w14:paraId="637282B5"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3</w:t>
            </w:r>
          </w:p>
        </w:tc>
        <w:tc>
          <w:tcPr>
            <w:tcW w:w="992" w:type="dxa"/>
            <w:tcBorders>
              <w:top w:val="single" w:sz="4" w:space="0" w:color="auto"/>
              <w:left w:val="nil"/>
              <w:bottom w:val="single" w:sz="4" w:space="0" w:color="auto"/>
              <w:right w:val="nil"/>
            </w:tcBorders>
            <w:shd w:val="clear" w:color="auto" w:fill="auto"/>
            <w:noWrap/>
            <w:vAlign w:val="bottom"/>
            <w:hideMark/>
          </w:tcPr>
          <w:p w14:paraId="3B0D34F1" w14:textId="77777777" w:rsidR="00847DC0" w:rsidRPr="00347CD1" w:rsidRDefault="00847DC0" w:rsidP="006875D8">
            <w:pPr>
              <w:spacing w:after="0" w:line="240" w:lineRule="auto"/>
              <w:jc w:val="right"/>
              <w:rPr>
                <w:sz w:val="16"/>
                <w:szCs w:val="16"/>
                <w:lang w:val="bg-BG" w:eastAsia="en-GB"/>
              </w:rPr>
            </w:pPr>
            <w:r w:rsidRPr="00347CD1">
              <w:rPr>
                <w:sz w:val="16"/>
                <w:szCs w:val="16"/>
                <w:lang w:val="bg-BG" w:eastAsia="en-GB"/>
              </w:rPr>
              <w:t>112</w:t>
            </w:r>
          </w:p>
        </w:tc>
        <w:tc>
          <w:tcPr>
            <w:tcW w:w="992" w:type="dxa"/>
            <w:gridSpan w:val="2"/>
            <w:tcBorders>
              <w:top w:val="single" w:sz="4" w:space="0" w:color="auto"/>
              <w:left w:val="nil"/>
              <w:bottom w:val="single" w:sz="4" w:space="0" w:color="auto"/>
              <w:right w:val="nil"/>
            </w:tcBorders>
            <w:shd w:val="clear" w:color="auto" w:fill="auto"/>
            <w:noWrap/>
            <w:vAlign w:val="bottom"/>
            <w:hideMark/>
          </w:tcPr>
          <w:p w14:paraId="04B4DD91" w14:textId="77777777" w:rsidR="00847DC0" w:rsidRPr="00347CD1" w:rsidRDefault="00847DC0" w:rsidP="006875D8">
            <w:pPr>
              <w:spacing w:after="0" w:line="240" w:lineRule="auto"/>
              <w:jc w:val="right"/>
              <w:rPr>
                <w:color w:val="000000"/>
                <w:sz w:val="16"/>
                <w:szCs w:val="16"/>
                <w:lang w:val="bg-BG" w:eastAsia="en-GB"/>
              </w:rPr>
            </w:pPr>
            <w:r w:rsidRPr="00347CD1">
              <w:rPr>
                <w:color w:val="000000"/>
                <w:sz w:val="16"/>
                <w:szCs w:val="16"/>
                <w:lang w:val="bg-BG" w:eastAsia="en-GB"/>
              </w:rPr>
              <w:t>-</w:t>
            </w:r>
          </w:p>
        </w:tc>
      </w:tr>
    </w:tbl>
    <w:p w14:paraId="2F63A138" w14:textId="77777777" w:rsidR="00263BD1" w:rsidRPr="00347CD1" w:rsidRDefault="00FB4C61" w:rsidP="006875D8">
      <w:pPr>
        <w:spacing w:after="0" w:line="240" w:lineRule="auto"/>
        <w:ind w:right="-489" w:hanging="284"/>
        <w:rPr>
          <w:color w:val="000000"/>
          <w:sz w:val="16"/>
          <w:szCs w:val="16"/>
          <w:lang w:val="bg-BG" w:eastAsia="en-GB"/>
        </w:rPr>
      </w:pPr>
      <w:r w:rsidRPr="00347CD1">
        <w:rPr>
          <w:color w:val="000000"/>
          <w:sz w:val="16"/>
          <w:szCs w:val="16"/>
          <w:lang w:val="bg-BG" w:eastAsia="en-GB"/>
        </w:rPr>
        <w:t>* Типологията на стопанствата е изчислена в съответствие с Регламент за изпълнение (ЕС) 2015/220 при използване на стандартна продукция СП'2013).</w:t>
      </w:r>
    </w:p>
    <w:p w14:paraId="1C2CBA70" w14:textId="7C893C56" w:rsidR="00847DC0" w:rsidRPr="00347CD1" w:rsidRDefault="00FB4C61" w:rsidP="006875D8">
      <w:pPr>
        <w:spacing w:after="0" w:line="240" w:lineRule="auto"/>
        <w:ind w:hanging="142"/>
        <w:rPr>
          <w:color w:val="000000"/>
          <w:sz w:val="16"/>
          <w:szCs w:val="16"/>
          <w:lang w:val="bg-BG" w:eastAsia="en-GB"/>
        </w:rPr>
      </w:pPr>
      <w:r w:rsidRPr="00347CD1">
        <w:rPr>
          <w:color w:val="000000"/>
          <w:sz w:val="16"/>
          <w:szCs w:val="16"/>
          <w:lang w:val="bg-BG" w:eastAsia="en-GB"/>
        </w:rPr>
        <w:t>Източник: МЗХГ, отдел "Агростатистика", ГДЗРП, Структура на земеделските стопанства през 2016 г.</w:t>
      </w:r>
    </w:p>
    <w:p w14:paraId="37DC9D2A" w14:textId="60033259" w:rsidR="00781CF3" w:rsidRPr="00347CD1" w:rsidRDefault="00781CF3" w:rsidP="006875D8">
      <w:pPr>
        <w:spacing w:after="0" w:line="240" w:lineRule="auto"/>
        <w:ind w:hanging="142"/>
        <w:rPr>
          <w:color w:val="000000"/>
          <w:sz w:val="16"/>
          <w:szCs w:val="16"/>
          <w:lang w:val="bg-BG" w:eastAsia="en-GB"/>
        </w:rPr>
      </w:pPr>
    </w:p>
    <w:p w14:paraId="75AF7046" w14:textId="77777777" w:rsidR="00781CF3" w:rsidRPr="00347CD1" w:rsidRDefault="00781CF3" w:rsidP="006875D8">
      <w:pPr>
        <w:spacing w:after="0" w:line="240" w:lineRule="auto"/>
        <w:ind w:hanging="142"/>
        <w:rPr>
          <w:color w:val="000000"/>
          <w:sz w:val="16"/>
          <w:szCs w:val="16"/>
          <w:lang w:val="bg-BG" w:eastAsia="en-GB"/>
        </w:rPr>
      </w:pPr>
    </w:p>
    <w:tbl>
      <w:tblPr>
        <w:tblW w:w="12099" w:type="dxa"/>
        <w:tblInd w:w="-709" w:type="dxa"/>
        <w:tblLayout w:type="fixed"/>
        <w:tblLook w:val="04A0" w:firstRow="1" w:lastRow="0" w:firstColumn="1" w:lastColumn="0" w:noHBand="0" w:noVBand="1"/>
      </w:tblPr>
      <w:tblGrid>
        <w:gridCol w:w="851"/>
        <w:gridCol w:w="1701"/>
        <w:gridCol w:w="851"/>
        <w:gridCol w:w="850"/>
        <w:gridCol w:w="992"/>
        <w:gridCol w:w="851"/>
        <w:gridCol w:w="992"/>
        <w:gridCol w:w="851"/>
        <w:gridCol w:w="850"/>
        <w:gridCol w:w="851"/>
        <w:gridCol w:w="992"/>
        <w:gridCol w:w="50"/>
        <w:gridCol w:w="1417"/>
      </w:tblGrid>
      <w:tr w:rsidR="008B4F1E" w:rsidRPr="00347CD1" w14:paraId="300B7991" w14:textId="77777777" w:rsidTr="006875D8">
        <w:trPr>
          <w:trHeight w:val="300"/>
        </w:trPr>
        <w:tc>
          <w:tcPr>
            <w:tcW w:w="10682" w:type="dxa"/>
            <w:gridSpan w:val="12"/>
            <w:tcBorders>
              <w:top w:val="nil"/>
              <w:left w:val="nil"/>
              <w:bottom w:val="nil"/>
              <w:right w:val="nil"/>
            </w:tcBorders>
            <w:shd w:val="clear" w:color="auto" w:fill="auto"/>
            <w:noWrap/>
            <w:vAlign w:val="bottom"/>
            <w:hideMark/>
          </w:tcPr>
          <w:p w14:paraId="002D8DF7" w14:textId="6D5A7419" w:rsidR="008B4F1E" w:rsidRPr="00347CD1" w:rsidRDefault="008B4F1E" w:rsidP="006875D8">
            <w:pPr>
              <w:spacing w:after="0" w:line="240" w:lineRule="auto"/>
              <w:jc w:val="left"/>
              <w:rPr>
                <w:b/>
                <w:bCs/>
                <w:color w:val="000000"/>
                <w:sz w:val="18"/>
                <w:szCs w:val="16"/>
                <w:lang w:val="bg-BG" w:eastAsia="en-GB"/>
              </w:rPr>
            </w:pPr>
            <w:r w:rsidRPr="00347CD1">
              <w:rPr>
                <w:b/>
                <w:bCs/>
                <w:color w:val="000000"/>
                <w:sz w:val="18"/>
                <w:szCs w:val="16"/>
                <w:lang w:val="bg-BG" w:eastAsia="en-GB"/>
              </w:rPr>
              <w:t xml:space="preserve">Таблица </w:t>
            </w:r>
            <w:r w:rsidR="00BC479C" w:rsidRPr="00347CD1">
              <w:rPr>
                <w:b/>
                <w:bCs/>
                <w:color w:val="000000"/>
                <w:sz w:val="18"/>
                <w:szCs w:val="16"/>
                <w:lang w:val="bg-BG" w:eastAsia="en-GB"/>
              </w:rPr>
              <w:t>4</w:t>
            </w:r>
            <w:r w:rsidRPr="00347CD1">
              <w:rPr>
                <w:b/>
                <w:bCs/>
                <w:color w:val="000000"/>
                <w:sz w:val="18"/>
                <w:szCs w:val="16"/>
                <w:lang w:val="bg-BG" w:eastAsia="en-GB"/>
              </w:rPr>
              <w:t>.     Разпределение на общата стандартна продукция (СП) по класове икономически размер и типове земеделие*</w:t>
            </w:r>
          </w:p>
          <w:p w14:paraId="7AF90D09" w14:textId="73D652A6" w:rsidR="00781CF3" w:rsidRPr="00347CD1" w:rsidRDefault="00781CF3" w:rsidP="006875D8">
            <w:pPr>
              <w:spacing w:after="0" w:line="240" w:lineRule="auto"/>
              <w:jc w:val="left"/>
              <w:rPr>
                <w:sz w:val="12"/>
                <w:szCs w:val="20"/>
                <w:lang w:val="bg-BG" w:eastAsia="en-GB"/>
              </w:rPr>
            </w:pPr>
          </w:p>
        </w:tc>
        <w:tc>
          <w:tcPr>
            <w:tcW w:w="1417" w:type="dxa"/>
            <w:tcBorders>
              <w:top w:val="nil"/>
              <w:left w:val="nil"/>
              <w:bottom w:val="nil"/>
              <w:right w:val="nil"/>
            </w:tcBorders>
            <w:shd w:val="clear" w:color="auto" w:fill="auto"/>
            <w:noWrap/>
            <w:vAlign w:val="bottom"/>
            <w:hideMark/>
          </w:tcPr>
          <w:p w14:paraId="3F7614DF" w14:textId="77777777" w:rsidR="008B4F1E" w:rsidRPr="00347CD1" w:rsidRDefault="008B4F1E" w:rsidP="006875D8">
            <w:pPr>
              <w:spacing w:after="0" w:line="240" w:lineRule="auto"/>
              <w:jc w:val="left"/>
              <w:rPr>
                <w:sz w:val="12"/>
                <w:szCs w:val="20"/>
                <w:lang w:val="bg-BG" w:eastAsia="en-GB"/>
              </w:rPr>
            </w:pPr>
          </w:p>
        </w:tc>
      </w:tr>
      <w:tr w:rsidR="00781CF3" w:rsidRPr="00347CD1" w14:paraId="5BC1F170" w14:textId="77777777" w:rsidTr="006875D8">
        <w:trPr>
          <w:gridAfter w:val="2"/>
          <w:wAfter w:w="1467" w:type="dxa"/>
          <w:trHeight w:val="205"/>
        </w:trPr>
        <w:tc>
          <w:tcPr>
            <w:tcW w:w="255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01EFE6" w14:textId="4224D69F" w:rsidR="00781CF3" w:rsidRPr="00347CD1" w:rsidRDefault="00781CF3" w:rsidP="006875D8">
            <w:pPr>
              <w:spacing w:after="0" w:line="240" w:lineRule="auto"/>
              <w:jc w:val="center"/>
              <w:rPr>
                <w:b/>
                <w:bCs/>
                <w:color w:val="000000"/>
                <w:sz w:val="16"/>
                <w:szCs w:val="16"/>
                <w:lang w:val="bg-BG" w:eastAsia="en-GB"/>
              </w:rPr>
            </w:pPr>
            <w:r w:rsidRPr="00347CD1">
              <w:rPr>
                <w:b/>
                <w:bCs/>
                <w:color w:val="000000"/>
                <w:sz w:val="16"/>
                <w:szCs w:val="16"/>
                <w:lang w:val="bg-BG" w:eastAsia="en-GB"/>
              </w:rPr>
              <w:t>Икономически размер на стопанствата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5D2717" w14:textId="77777777" w:rsidR="00781CF3" w:rsidRPr="00347CD1" w:rsidRDefault="00781CF3" w:rsidP="006875D8">
            <w:pPr>
              <w:spacing w:after="0" w:line="240" w:lineRule="auto"/>
              <w:jc w:val="center"/>
              <w:rPr>
                <w:b/>
                <w:bCs/>
                <w:color w:val="000000"/>
                <w:sz w:val="16"/>
                <w:szCs w:val="16"/>
                <w:lang w:val="bg-BG" w:eastAsia="en-GB"/>
              </w:rPr>
            </w:pPr>
            <w:r w:rsidRPr="00347CD1">
              <w:rPr>
                <w:b/>
                <w:bCs/>
                <w:color w:val="000000"/>
                <w:sz w:val="16"/>
                <w:szCs w:val="16"/>
                <w:lang w:val="bg-BG" w:eastAsia="en-GB"/>
              </w:rPr>
              <w:t>Oбщa СП</w:t>
            </w:r>
            <w:r w:rsidRPr="00347CD1">
              <w:rPr>
                <w:b/>
                <w:bCs/>
                <w:color w:val="000000"/>
                <w:sz w:val="16"/>
                <w:szCs w:val="16"/>
                <w:lang w:val="bg-BG" w:eastAsia="en-GB"/>
              </w:rPr>
              <w:br/>
              <w:t xml:space="preserve"> </w:t>
            </w:r>
          </w:p>
        </w:tc>
        <w:tc>
          <w:tcPr>
            <w:tcW w:w="4536" w:type="dxa"/>
            <w:gridSpan w:val="5"/>
            <w:tcBorders>
              <w:top w:val="single" w:sz="4" w:space="0" w:color="auto"/>
              <w:left w:val="nil"/>
              <w:bottom w:val="nil"/>
              <w:right w:val="single" w:sz="4" w:space="0" w:color="000000"/>
            </w:tcBorders>
            <w:shd w:val="clear" w:color="auto" w:fill="auto"/>
            <w:vAlign w:val="center"/>
            <w:hideMark/>
          </w:tcPr>
          <w:p w14:paraId="20B183B6" w14:textId="1A4A6F33" w:rsidR="00781CF3" w:rsidRPr="00347CD1" w:rsidRDefault="00781CF3" w:rsidP="006875D8">
            <w:pPr>
              <w:spacing w:after="0" w:line="240" w:lineRule="auto"/>
              <w:jc w:val="center"/>
              <w:rPr>
                <w:b/>
                <w:bCs/>
                <w:color w:val="000000"/>
                <w:sz w:val="16"/>
                <w:szCs w:val="16"/>
                <w:lang w:val="bg-BG" w:eastAsia="en-GB"/>
              </w:rPr>
            </w:pPr>
            <w:r w:rsidRPr="00347CD1">
              <w:rPr>
                <w:b/>
                <w:bCs/>
                <w:color w:val="000000"/>
                <w:sz w:val="16"/>
                <w:szCs w:val="16"/>
                <w:lang w:val="bg-BG" w:eastAsia="en-GB"/>
              </w:rPr>
              <w:t>Стопанства, специализирани в отглеждане на:</w:t>
            </w:r>
          </w:p>
        </w:tc>
        <w:tc>
          <w:tcPr>
            <w:tcW w:w="2693" w:type="dxa"/>
            <w:gridSpan w:val="3"/>
            <w:tcBorders>
              <w:top w:val="single" w:sz="4" w:space="0" w:color="auto"/>
              <w:left w:val="nil"/>
              <w:bottom w:val="nil"/>
              <w:right w:val="single" w:sz="4" w:space="0" w:color="auto"/>
            </w:tcBorders>
            <w:shd w:val="clear" w:color="auto" w:fill="auto"/>
            <w:vAlign w:val="center"/>
            <w:hideMark/>
          </w:tcPr>
          <w:p w14:paraId="5516953D" w14:textId="3498BE69" w:rsidR="00781CF3" w:rsidRPr="00347CD1" w:rsidRDefault="00781CF3" w:rsidP="006875D8">
            <w:pPr>
              <w:spacing w:after="0" w:line="240" w:lineRule="auto"/>
              <w:jc w:val="center"/>
              <w:rPr>
                <w:b/>
                <w:bCs/>
                <w:color w:val="000000"/>
                <w:sz w:val="16"/>
                <w:szCs w:val="16"/>
                <w:lang w:val="bg-BG" w:eastAsia="en-GB"/>
              </w:rPr>
            </w:pPr>
            <w:r w:rsidRPr="00347CD1">
              <w:rPr>
                <w:b/>
                <w:bCs/>
                <w:color w:val="000000"/>
                <w:sz w:val="16"/>
                <w:szCs w:val="16"/>
                <w:lang w:val="bg-BG" w:eastAsia="en-GB"/>
              </w:rPr>
              <w:t>Смесени стопанства с преобладаващо:</w:t>
            </w:r>
          </w:p>
        </w:tc>
      </w:tr>
      <w:tr w:rsidR="00781CF3" w:rsidRPr="00347CD1" w14:paraId="0B91AFE0" w14:textId="77777777" w:rsidTr="006875D8">
        <w:trPr>
          <w:gridAfter w:val="2"/>
          <w:wAfter w:w="1467" w:type="dxa"/>
          <w:trHeight w:val="397"/>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A583B24" w14:textId="62CD958A" w:rsidR="00781CF3" w:rsidRPr="00347CD1" w:rsidRDefault="00781CF3" w:rsidP="006875D8">
            <w:pPr>
              <w:spacing w:after="0" w:line="240" w:lineRule="auto"/>
              <w:jc w:val="center"/>
              <w:rPr>
                <w:b/>
                <w:bCs/>
                <w:color w:val="000000"/>
                <w:sz w:val="16"/>
                <w:szCs w:val="16"/>
                <w:lang w:val="bg-BG" w:eastAsia="en-GB"/>
              </w:rPr>
            </w:pPr>
            <w:r w:rsidRPr="00347CD1">
              <w:rPr>
                <w:b/>
                <w:bCs/>
                <w:color w:val="000000"/>
                <w:sz w:val="16"/>
                <w:szCs w:val="16"/>
                <w:lang w:val="bg-BG" w:eastAsia="en-GB"/>
              </w:rPr>
              <w:t>Класове</w:t>
            </w:r>
          </w:p>
        </w:tc>
        <w:tc>
          <w:tcPr>
            <w:tcW w:w="1701" w:type="dxa"/>
            <w:tcBorders>
              <w:top w:val="nil"/>
              <w:left w:val="nil"/>
              <w:bottom w:val="nil"/>
              <w:right w:val="single" w:sz="4" w:space="0" w:color="auto"/>
            </w:tcBorders>
            <w:shd w:val="clear" w:color="auto" w:fill="auto"/>
            <w:vAlign w:val="bottom"/>
            <w:hideMark/>
          </w:tcPr>
          <w:p w14:paraId="65E1ABAB" w14:textId="77777777" w:rsidR="00781CF3" w:rsidRPr="00347CD1" w:rsidRDefault="00781CF3" w:rsidP="006875D8">
            <w:pPr>
              <w:spacing w:after="0" w:line="240" w:lineRule="auto"/>
              <w:jc w:val="center"/>
              <w:rPr>
                <w:b/>
                <w:bCs/>
                <w:color w:val="000000"/>
                <w:sz w:val="16"/>
                <w:szCs w:val="16"/>
                <w:lang w:val="bg-BG" w:eastAsia="en-GB"/>
              </w:rPr>
            </w:pPr>
            <w:r w:rsidRPr="00347CD1">
              <w:rPr>
                <w:b/>
                <w:bCs/>
                <w:color w:val="000000"/>
                <w:sz w:val="16"/>
                <w:szCs w:val="16"/>
                <w:lang w:val="bg-BG" w:eastAsia="en-GB"/>
              </w:rPr>
              <w:t>Праг в EUR</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83A5ED" w14:textId="77777777" w:rsidR="00781CF3" w:rsidRPr="00347CD1" w:rsidRDefault="00781CF3" w:rsidP="006875D8">
            <w:pPr>
              <w:spacing w:after="0" w:line="240" w:lineRule="auto"/>
              <w:jc w:val="left"/>
              <w:rPr>
                <w:b/>
                <w:bCs/>
                <w:color w:val="000000"/>
                <w:sz w:val="16"/>
                <w:szCs w:val="16"/>
                <w:lang w:val="bg-BG" w:eastAsia="en-GB"/>
              </w:rPr>
            </w:pPr>
          </w:p>
        </w:tc>
        <w:tc>
          <w:tcPr>
            <w:tcW w:w="850" w:type="dxa"/>
            <w:tcBorders>
              <w:top w:val="single" w:sz="4" w:space="0" w:color="auto"/>
              <w:left w:val="nil"/>
              <w:bottom w:val="nil"/>
              <w:right w:val="single" w:sz="4" w:space="0" w:color="auto"/>
            </w:tcBorders>
            <w:shd w:val="clear" w:color="auto" w:fill="auto"/>
            <w:vAlign w:val="bottom"/>
            <w:hideMark/>
          </w:tcPr>
          <w:p w14:paraId="5E8130AA" w14:textId="77777777" w:rsidR="00781CF3" w:rsidRPr="00347CD1" w:rsidRDefault="00781CF3" w:rsidP="006875D8">
            <w:pPr>
              <w:spacing w:after="0" w:line="240" w:lineRule="auto"/>
              <w:jc w:val="center"/>
              <w:rPr>
                <w:b/>
                <w:bCs/>
                <w:sz w:val="16"/>
                <w:szCs w:val="16"/>
                <w:lang w:val="bg-BG" w:eastAsia="en-GB"/>
              </w:rPr>
            </w:pPr>
            <w:r w:rsidRPr="00347CD1">
              <w:rPr>
                <w:b/>
                <w:bCs/>
                <w:sz w:val="16"/>
                <w:szCs w:val="16"/>
                <w:lang w:val="bg-BG" w:eastAsia="en-GB"/>
              </w:rPr>
              <w:t>1-Полски култури</w:t>
            </w:r>
          </w:p>
        </w:tc>
        <w:tc>
          <w:tcPr>
            <w:tcW w:w="992" w:type="dxa"/>
            <w:tcBorders>
              <w:top w:val="single" w:sz="4" w:space="0" w:color="auto"/>
              <w:left w:val="nil"/>
              <w:bottom w:val="nil"/>
              <w:right w:val="single" w:sz="4" w:space="0" w:color="auto"/>
            </w:tcBorders>
            <w:shd w:val="clear" w:color="auto" w:fill="auto"/>
            <w:vAlign w:val="bottom"/>
            <w:hideMark/>
          </w:tcPr>
          <w:p w14:paraId="1D34D31C" w14:textId="77777777" w:rsidR="00781CF3" w:rsidRPr="00347CD1" w:rsidRDefault="00781CF3" w:rsidP="006875D8">
            <w:pPr>
              <w:spacing w:after="0" w:line="240" w:lineRule="auto"/>
              <w:jc w:val="center"/>
              <w:rPr>
                <w:b/>
                <w:bCs/>
                <w:sz w:val="16"/>
                <w:szCs w:val="16"/>
                <w:lang w:val="bg-BG" w:eastAsia="en-GB"/>
              </w:rPr>
            </w:pPr>
            <w:r w:rsidRPr="00347CD1">
              <w:rPr>
                <w:b/>
                <w:bCs/>
                <w:sz w:val="16"/>
                <w:szCs w:val="16"/>
                <w:lang w:val="bg-BG" w:eastAsia="en-GB"/>
              </w:rPr>
              <w:t xml:space="preserve">2-Зеленчуци, цветя и гъби  </w:t>
            </w:r>
          </w:p>
        </w:tc>
        <w:tc>
          <w:tcPr>
            <w:tcW w:w="851" w:type="dxa"/>
            <w:tcBorders>
              <w:top w:val="single" w:sz="4" w:space="0" w:color="auto"/>
              <w:left w:val="nil"/>
              <w:bottom w:val="nil"/>
              <w:right w:val="single" w:sz="4" w:space="0" w:color="auto"/>
            </w:tcBorders>
            <w:shd w:val="clear" w:color="auto" w:fill="auto"/>
            <w:vAlign w:val="bottom"/>
            <w:hideMark/>
          </w:tcPr>
          <w:p w14:paraId="0E939B7D" w14:textId="77777777" w:rsidR="00781CF3" w:rsidRPr="00347CD1" w:rsidRDefault="00781CF3" w:rsidP="006875D8">
            <w:pPr>
              <w:spacing w:after="0" w:line="240" w:lineRule="auto"/>
              <w:jc w:val="center"/>
              <w:rPr>
                <w:b/>
                <w:bCs/>
                <w:sz w:val="16"/>
                <w:szCs w:val="16"/>
                <w:lang w:val="bg-BG" w:eastAsia="en-GB"/>
              </w:rPr>
            </w:pPr>
            <w:r w:rsidRPr="00347CD1">
              <w:rPr>
                <w:b/>
                <w:bCs/>
                <w:sz w:val="16"/>
                <w:szCs w:val="16"/>
                <w:lang w:val="bg-BG" w:eastAsia="en-GB"/>
              </w:rPr>
              <w:t>3-Трайни насаждения</w:t>
            </w:r>
          </w:p>
        </w:tc>
        <w:tc>
          <w:tcPr>
            <w:tcW w:w="992" w:type="dxa"/>
            <w:tcBorders>
              <w:top w:val="single" w:sz="4" w:space="0" w:color="auto"/>
              <w:left w:val="nil"/>
              <w:bottom w:val="nil"/>
              <w:right w:val="single" w:sz="4" w:space="0" w:color="auto"/>
            </w:tcBorders>
            <w:shd w:val="clear" w:color="auto" w:fill="auto"/>
            <w:vAlign w:val="bottom"/>
            <w:hideMark/>
          </w:tcPr>
          <w:p w14:paraId="4FC0B45F" w14:textId="77777777" w:rsidR="00781CF3" w:rsidRPr="00347CD1" w:rsidRDefault="00781CF3" w:rsidP="006875D8">
            <w:pPr>
              <w:spacing w:after="0" w:line="240" w:lineRule="auto"/>
              <w:jc w:val="center"/>
              <w:rPr>
                <w:b/>
                <w:bCs/>
                <w:sz w:val="16"/>
                <w:szCs w:val="16"/>
                <w:lang w:val="bg-BG" w:eastAsia="en-GB"/>
              </w:rPr>
            </w:pPr>
            <w:r w:rsidRPr="00347CD1">
              <w:rPr>
                <w:b/>
                <w:bCs/>
                <w:sz w:val="16"/>
                <w:szCs w:val="16"/>
                <w:lang w:val="bg-BG" w:eastAsia="en-GB"/>
              </w:rPr>
              <w:t>4-Тревопасни животни</w:t>
            </w:r>
          </w:p>
        </w:tc>
        <w:tc>
          <w:tcPr>
            <w:tcW w:w="851" w:type="dxa"/>
            <w:tcBorders>
              <w:top w:val="single" w:sz="4" w:space="0" w:color="auto"/>
              <w:left w:val="nil"/>
              <w:bottom w:val="nil"/>
              <w:right w:val="single" w:sz="4" w:space="0" w:color="auto"/>
            </w:tcBorders>
            <w:shd w:val="clear" w:color="auto" w:fill="auto"/>
            <w:vAlign w:val="bottom"/>
            <w:hideMark/>
          </w:tcPr>
          <w:p w14:paraId="2ED46F90" w14:textId="77777777" w:rsidR="00781CF3" w:rsidRPr="00347CD1" w:rsidRDefault="00781CF3" w:rsidP="006875D8">
            <w:pPr>
              <w:spacing w:after="0" w:line="240" w:lineRule="auto"/>
              <w:jc w:val="center"/>
              <w:rPr>
                <w:b/>
                <w:bCs/>
                <w:sz w:val="16"/>
                <w:szCs w:val="16"/>
                <w:lang w:val="bg-BG" w:eastAsia="en-GB"/>
              </w:rPr>
            </w:pPr>
            <w:r w:rsidRPr="00347CD1">
              <w:rPr>
                <w:b/>
                <w:bCs/>
                <w:sz w:val="16"/>
                <w:szCs w:val="16"/>
                <w:lang w:val="bg-BG" w:eastAsia="en-GB"/>
              </w:rPr>
              <w:t>5-Свине, птици и зайци</w:t>
            </w:r>
          </w:p>
        </w:tc>
        <w:tc>
          <w:tcPr>
            <w:tcW w:w="850" w:type="dxa"/>
            <w:tcBorders>
              <w:top w:val="single" w:sz="4" w:space="0" w:color="auto"/>
              <w:left w:val="nil"/>
              <w:bottom w:val="nil"/>
              <w:right w:val="single" w:sz="4" w:space="0" w:color="auto"/>
            </w:tcBorders>
            <w:shd w:val="clear" w:color="auto" w:fill="auto"/>
            <w:vAlign w:val="bottom"/>
            <w:hideMark/>
          </w:tcPr>
          <w:p w14:paraId="26C8B2FE" w14:textId="77777777" w:rsidR="00781CF3" w:rsidRPr="00347CD1" w:rsidRDefault="00781CF3" w:rsidP="006875D8">
            <w:pPr>
              <w:spacing w:after="0" w:line="240" w:lineRule="auto"/>
              <w:jc w:val="center"/>
              <w:rPr>
                <w:b/>
                <w:bCs/>
                <w:sz w:val="16"/>
                <w:szCs w:val="16"/>
                <w:lang w:val="bg-BG" w:eastAsia="en-GB"/>
              </w:rPr>
            </w:pPr>
            <w:r w:rsidRPr="00347CD1">
              <w:rPr>
                <w:b/>
                <w:bCs/>
                <w:sz w:val="16"/>
                <w:szCs w:val="16"/>
                <w:lang w:val="bg-BG" w:eastAsia="en-GB"/>
              </w:rPr>
              <w:t>6-Смесени култури</w:t>
            </w:r>
          </w:p>
        </w:tc>
        <w:tc>
          <w:tcPr>
            <w:tcW w:w="851" w:type="dxa"/>
            <w:tcBorders>
              <w:top w:val="single" w:sz="4" w:space="0" w:color="auto"/>
              <w:left w:val="nil"/>
              <w:bottom w:val="nil"/>
              <w:right w:val="single" w:sz="4" w:space="0" w:color="auto"/>
            </w:tcBorders>
            <w:shd w:val="clear" w:color="auto" w:fill="auto"/>
            <w:vAlign w:val="bottom"/>
            <w:hideMark/>
          </w:tcPr>
          <w:p w14:paraId="7C877F47" w14:textId="77777777" w:rsidR="00781CF3" w:rsidRPr="00347CD1" w:rsidRDefault="00781CF3" w:rsidP="006875D8">
            <w:pPr>
              <w:spacing w:after="0" w:line="240" w:lineRule="auto"/>
              <w:jc w:val="center"/>
              <w:rPr>
                <w:b/>
                <w:bCs/>
                <w:sz w:val="16"/>
                <w:szCs w:val="16"/>
                <w:lang w:val="bg-BG" w:eastAsia="en-GB"/>
              </w:rPr>
            </w:pPr>
            <w:r w:rsidRPr="00347CD1">
              <w:rPr>
                <w:b/>
                <w:bCs/>
                <w:sz w:val="16"/>
                <w:szCs w:val="16"/>
                <w:lang w:val="bg-BG" w:eastAsia="en-GB"/>
              </w:rPr>
              <w:t>7-Смесено животновъд-ство</w:t>
            </w:r>
          </w:p>
        </w:tc>
        <w:tc>
          <w:tcPr>
            <w:tcW w:w="992" w:type="dxa"/>
            <w:tcBorders>
              <w:top w:val="single" w:sz="4" w:space="0" w:color="auto"/>
              <w:left w:val="nil"/>
              <w:bottom w:val="nil"/>
              <w:right w:val="single" w:sz="4" w:space="0" w:color="auto"/>
            </w:tcBorders>
            <w:shd w:val="clear" w:color="auto" w:fill="auto"/>
            <w:vAlign w:val="bottom"/>
            <w:hideMark/>
          </w:tcPr>
          <w:p w14:paraId="752AD228" w14:textId="77777777" w:rsidR="00781CF3" w:rsidRPr="00347CD1" w:rsidRDefault="00781CF3" w:rsidP="006875D8">
            <w:pPr>
              <w:spacing w:after="0" w:line="240" w:lineRule="auto"/>
              <w:jc w:val="center"/>
              <w:rPr>
                <w:b/>
                <w:bCs/>
                <w:sz w:val="16"/>
                <w:szCs w:val="16"/>
                <w:lang w:val="bg-BG" w:eastAsia="en-GB"/>
              </w:rPr>
            </w:pPr>
            <w:r w:rsidRPr="00347CD1">
              <w:rPr>
                <w:b/>
                <w:bCs/>
                <w:sz w:val="16"/>
                <w:szCs w:val="16"/>
                <w:lang w:val="bg-BG" w:eastAsia="en-GB"/>
              </w:rPr>
              <w:t>8-Смесени култури и животновъдство</w:t>
            </w:r>
          </w:p>
        </w:tc>
      </w:tr>
      <w:tr w:rsidR="00781CF3" w:rsidRPr="00347CD1" w14:paraId="21F9ACB5" w14:textId="77777777" w:rsidTr="006875D8">
        <w:trPr>
          <w:gridAfter w:val="2"/>
          <w:wAfter w:w="1467" w:type="dxa"/>
          <w:trHeight w:val="45"/>
        </w:trPr>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6F14E4A9" w14:textId="77777777" w:rsidR="00781CF3" w:rsidRPr="00347CD1" w:rsidRDefault="00781CF3" w:rsidP="006875D8">
            <w:pPr>
              <w:spacing w:after="0" w:line="240" w:lineRule="auto"/>
              <w:jc w:val="left"/>
              <w:rPr>
                <w:b/>
                <w:bCs/>
                <w:color w:val="000000"/>
                <w:sz w:val="12"/>
                <w:szCs w:val="16"/>
                <w:lang w:val="bg-BG" w:eastAsia="en-GB"/>
              </w:rPr>
            </w:pPr>
          </w:p>
        </w:tc>
        <w:tc>
          <w:tcPr>
            <w:tcW w:w="1701" w:type="dxa"/>
            <w:tcBorders>
              <w:top w:val="nil"/>
              <w:left w:val="nil"/>
              <w:bottom w:val="single" w:sz="4" w:space="0" w:color="auto"/>
              <w:right w:val="single" w:sz="4" w:space="0" w:color="auto"/>
            </w:tcBorders>
            <w:shd w:val="clear" w:color="auto" w:fill="auto"/>
            <w:hideMark/>
          </w:tcPr>
          <w:p w14:paraId="0F9521C1" w14:textId="77777777" w:rsidR="00781CF3" w:rsidRPr="00347CD1" w:rsidRDefault="00781CF3" w:rsidP="006875D8">
            <w:pPr>
              <w:spacing w:after="0" w:line="240" w:lineRule="auto"/>
              <w:jc w:val="center"/>
              <w:rPr>
                <w:b/>
                <w:bCs/>
                <w:color w:val="000000"/>
                <w:sz w:val="12"/>
                <w:szCs w:val="16"/>
                <w:lang w:val="bg-BG" w:eastAsia="en-GB"/>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3CB46A" w14:textId="77777777" w:rsidR="00781CF3" w:rsidRPr="00347CD1" w:rsidRDefault="00781CF3" w:rsidP="006875D8">
            <w:pPr>
              <w:spacing w:after="0" w:line="240" w:lineRule="auto"/>
              <w:jc w:val="left"/>
              <w:rPr>
                <w:b/>
                <w:bCs/>
                <w:color w:val="000000"/>
                <w:sz w:val="12"/>
                <w:szCs w:val="16"/>
                <w:lang w:val="bg-BG" w:eastAsia="en-GB"/>
              </w:rPr>
            </w:pPr>
          </w:p>
        </w:tc>
        <w:tc>
          <w:tcPr>
            <w:tcW w:w="850" w:type="dxa"/>
            <w:tcBorders>
              <w:top w:val="nil"/>
              <w:left w:val="nil"/>
              <w:bottom w:val="single" w:sz="4" w:space="0" w:color="auto"/>
              <w:right w:val="single" w:sz="4" w:space="0" w:color="auto"/>
            </w:tcBorders>
            <w:shd w:val="clear" w:color="auto" w:fill="auto"/>
            <w:hideMark/>
          </w:tcPr>
          <w:p w14:paraId="1EE23567" w14:textId="77777777" w:rsidR="00781CF3" w:rsidRPr="00347CD1" w:rsidRDefault="00781CF3" w:rsidP="006875D8">
            <w:pPr>
              <w:spacing w:after="0" w:line="240" w:lineRule="auto"/>
              <w:jc w:val="center"/>
              <w:rPr>
                <w:b/>
                <w:bCs/>
                <w:sz w:val="12"/>
                <w:szCs w:val="16"/>
                <w:lang w:val="bg-BG" w:eastAsia="en-GB"/>
              </w:rPr>
            </w:pPr>
          </w:p>
        </w:tc>
        <w:tc>
          <w:tcPr>
            <w:tcW w:w="992" w:type="dxa"/>
            <w:tcBorders>
              <w:top w:val="nil"/>
              <w:left w:val="nil"/>
              <w:bottom w:val="single" w:sz="4" w:space="0" w:color="auto"/>
              <w:right w:val="single" w:sz="4" w:space="0" w:color="auto"/>
            </w:tcBorders>
            <w:shd w:val="clear" w:color="auto" w:fill="auto"/>
          </w:tcPr>
          <w:p w14:paraId="672783A9" w14:textId="77777777" w:rsidR="00781CF3" w:rsidRPr="00347CD1" w:rsidRDefault="00781CF3" w:rsidP="006875D8">
            <w:pPr>
              <w:spacing w:after="0" w:line="240" w:lineRule="auto"/>
              <w:jc w:val="center"/>
              <w:rPr>
                <w:b/>
                <w:bCs/>
                <w:sz w:val="12"/>
                <w:szCs w:val="16"/>
                <w:lang w:val="bg-BG" w:eastAsia="en-GB"/>
              </w:rPr>
            </w:pPr>
          </w:p>
        </w:tc>
        <w:tc>
          <w:tcPr>
            <w:tcW w:w="851" w:type="dxa"/>
            <w:tcBorders>
              <w:top w:val="nil"/>
              <w:left w:val="nil"/>
              <w:bottom w:val="single" w:sz="4" w:space="0" w:color="auto"/>
              <w:right w:val="single" w:sz="4" w:space="0" w:color="auto"/>
            </w:tcBorders>
            <w:shd w:val="clear" w:color="auto" w:fill="auto"/>
            <w:hideMark/>
          </w:tcPr>
          <w:p w14:paraId="71F2E307" w14:textId="77777777" w:rsidR="00781CF3" w:rsidRPr="00347CD1" w:rsidRDefault="00781CF3" w:rsidP="006875D8">
            <w:pPr>
              <w:spacing w:after="0" w:line="240" w:lineRule="auto"/>
              <w:jc w:val="center"/>
              <w:rPr>
                <w:b/>
                <w:bCs/>
                <w:sz w:val="12"/>
                <w:szCs w:val="16"/>
                <w:lang w:val="bg-BG" w:eastAsia="en-GB"/>
              </w:rPr>
            </w:pPr>
          </w:p>
        </w:tc>
        <w:tc>
          <w:tcPr>
            <w:tcW w:w="992" w:type="dxa"/>
            <w:tcBorders>
              <w:top w:val="nil"/>
              <w:left w:val="nil"/>
              <w:bottom w:val="single" w:sz="4" w:space="0" w:color="auto"/>
              <w:right w:val="single" w:sz="4" w:space="0" w:color="auto"/>
            </w:tcBorders>
            <w:shd w:val="clear" w:color="auto" w:fill="auto"/>
            <w:hideMark/>
          </w:tcPr>
          <w:p w14:paraId="0DFC6E52" w14:textId="77777777" w:rsidR="00781CF3" w:rsidRPr="00347CD1" w:rsidRDefault="00781CF3" w:rsidP="006875D8">
            <w:pPr>
              <w:spacing w:after="0" w:line="240" w:lineRule="auto"/>
              <w:jc w:val="center"/>
              <w:rPr>
                <w:b/>
                <w:bCs/>
                <w:sz w:val="12"/>
                <w:szCs w:val="16"/>
                <w:lang w:val="bg-BG" w:eastAsia="en-GB"/>
              </w:rPr>
            </w:pPr>
          </w:p>
        </w:tc>
        <w:tc>
          <w:tcPr>
            <w:tcW w:w="851" w:type="dxa"/>
            <w:tcBorders>
              <w:top w:val="nil"/>
              <w:left w:val="nil"/>
              <w:bottom w:val="single" w:sz="4" w:space="0" w:color="auto"/>
              <w:right w:val="single" w:sz="4" w:space="0" w:color="auto"/>
            </w:tcBorders>
            <w:shd w:val="clear" w:color="auto" w:fill="auto"/>
            <w:hideMark/>
          </w:tcPr>
          <w:p w14:paraId="2820ED1F" w14:textId="77777777" w:rsidR="00781CF3" w:rsidRPr="00347CD1" w:rsidRDefault="00781CF3" w:rsidP="006875D8">
            <w:pPr>
              <w:spacing w:after="0" w:line="240" w:lineRule="auto"/>
              <w:jc w:val="center"/>
              <w:rPr>
                <w:b/>
                <w:bCs/>
                <w:sz w:val="12"/>
                <w:szCs w:val="16"/>
                <w:lang w:val="bg-BG" w:eastAsia="en-GB"/>
              </w:rPr>
            </w:pPr>
          </w:p>
        </w:tc>
        <w:tc>
          <w:tcPr>
            <w:tcW w:w="850" w:type="dxa"/>
            <w:tcBorders>
              <w:top w:val="nil"/>
              <w:left w:val="nil"/>
              <w:bottom w:val="single" w:sz="4" w:space="0" w:color="auto"/>
              <w:right w:val="single" w:sz="4" w:space="0" w:color="auto"/>
            </w:tcBorders>
            <w:shd w:val="clear" w:color="auto" w:fill="auto"/>
            <w:hideMark/>
          </w:tcPr>
          <w:p w14:paraId="123593FC" w14:textId="77777777" w:rsidR="00781CF3" w:rsidRPr="00347CD1" w:rsidRDefault="00781CF3" w:rsidP="006875D8">
            <w:pPr>
              <w:spacing w:after="0" w:line="240" w:lineRule="auto"/>
              <w:jc w:val="center"/>
              <w:rPr>
                <w:b/>
                <w:bCs/>
                <w:sz w:val="12"/>
                <w:szCs w:val="16"/>
                <w:lang w:val="bg-BG" w:eastAsia="en-GB"/>
              </w:rPr>
            </w:pPr>
          </w:p>
        </w:tc>
        <w:tc>
          <w:tcPr>
            <w:tcW w:w="851" w:type="dxa"/>
            <w:tcBorders>
              <w:top w:val="nil"/>
              <w:left w:val="nil"/>
              <w:bottom w:val="single" w:sz="4" w:space="0" w:color="auto"/>
              <w:right w:val="single" w:sz="4" w:space="0" w:color="auto"/>
            </w:tcBorders>
            <w:shd w:val="clear" w:color="auto" w:fill="auto"/>
            <w:hideMark/>
          </w:tcPr>
          <w:p w14:paraId="2C7AD63B" w14:textId="77777777" w:rsidR="00781CF3" w:rsidRPr="00347CD1" w:rsidRDefault="00781CF3" w:rsidP="006875D8">
            <w:pPr>
              <w:spacing w:after="0" w:line="240" w:lineRule="auto"/>
              <w:jc w:val="center"/>
              <w:rPr>
                <w:b/>
                <w:bCs/>
                <w:sz w:val="12"/>
                <w:szCs w:val="16"/>
                <w:lang w:val="bg-BG" w:eastAsia="en-GB"/>
              </w:rPr>
            </w:pPr>
          </w:p>
        </w:tc>
        <w:tc>
          <w:tcPr>
            <w:tcW w:w="992" w:type="dxa"/>
            <w:tcBorders>
              <w:top w:val="nil"/>
              <w:left w:val="nil"/>
              <w:bottom w:val="single" w:sz="4" w:space="0" w:color="auto"/>
              <w:right w:val="single" w:sz="4" w:space="0" w:color="auto"/>
            </w:tcBorders>
            <w:shd w:val="clear" w:color="auto" w:fill="auto"/>
            <w:hideMark/>
          </w:tcPr>
          <w:p w14:paraId="7F796B4C" w14:textId="77777777" w:rsidR="00781CF3" w:rsidRPr="00347CD1" w:rsidRDefault="00781CF3" w:rsidP="006875D8">
            <w:pPr>
              <w:spacing w:after="0" w:line="240" w:lineRule="auto"/>
              <w:jc w:val="center"/>
              <w:rPr>
                <w:b/>
                <w:bCs/>
                <w:sz w:val="12"/>
                <w:szCs w:val="16"/>
                <w:lang w:val="bg-BG" w:eastAsia="en-GB"/>
              </w:rPr>
            </w:pPr>
          </w:p>
        </w:tc>
      </w:tr>
      <w:tr w:rsidR="00781CF3" w:rsidRPr="00347CD1" w14:paraId="4B2F00C5" w14:textId="77777777" w:rsidTr="006875D8">
        <w:trPr>
          <w:gridAfter w:val="2"/>
          <w:wAfter w:w="1467" w:type="dxa"/>
          <w:trHeight w:val="300"/>
        </w:trPr>
        <w:tc>
          <w:tcPr>
            <w:tcW w:w="2552" w:type="dxa"/>
            <w:gridSpan w:val="2"/>
            <w:tcBorders>
              <w:top w:val="single" w:sz="4" w:space="0" w:color="auto"/>
              <w:left w:val="nil"/>
              <w:bottom w:val="single" w:sz="4" w:space="0" w:color="auto"/>
              <w:right w:val="nil"/>
            </w:tcBorders>
            <w:shd w:val="clear" w:color="auto" w:fill="auto"/>
            <w:noWrap/>
            <w:vAlign w:val="bottom"/>
            <w:hideMark/>
          </w:tcPr>
          <w:p w14:paraId="02635D2C" w14:textId="3ED55CE8" w:rsidR="00781CF3" w:rsidRPr="00347CD1" w:rsidRDefault="006875D8" w:rsidP="00A03893">
            <w:pPr>
              <w:spacing w:after="0" w:line="240" w:lineRule="auto"/>
              <w:ind w:firstLineChars="100" w:firstLine="160"/>
              <w:jc w:val="left"/>
              <w:rPr>
                <w:b/>
                <w:bCs/>
                <w:color w:val="000000"/>
                <w:sz w:val="16"/>
                <w:szCs w:val="16"/>
                <w:lang w:val="bg-BG" w:eastAsia="en-GB"/>
              </w:rPr>
            </w:pPr>
            <w:r>
              <w:rPr>
                <w:b/>
                <w:bCs/>
                <w:color w:val="000000"/>
                <w:sz w:val="16"/>
                <w:szCs w:val="16"/>
                <w:lang w:val="bg-BG" w:eastAsia="en-GB"/>
              </w:rPr>
              <w:t>БЪЛГАРИЯ</w:t>
            </w:r>
          </w:p>
        </w:tc>
        <w:tc>
          <w:tcPr>
            <w:tcW w:w="851" w:type="dxa"/>
            <w:tcBorders>
              <w:top w:val="nil"/>
              <w:left w:val="nil"/>
              <w:bottom w:val="single" w:sz="4" w:space="0" w:color="auto"/>
              <w:right w:val="nil"/>
            </w:tcBorders>
            <w:shd w:val="clear" w:color="auto" w:fill="auto"/>
            <w:noWrap/>
            <w:vAlign w:val="bottom"/>
            <w:hideMark/>
          </w:tcPr>
          <w:p w14:paraId="38FA040D" w14:textId="77777777" w:rsidR="00781CF3" w:rsidRPr="00347CD1" w:rsidRDefault="00781CF3" w:rsidP="006875D8">
            <w:pPr>
              <w:spacing w:after="0" w:line="240" w:lineRule="auto"/>
              <w:ind w:hanging="110"/>
              <w:jc w:val="right"/>
              <w:rPr>
                <w:b/>
                <w:bCs/>
                <w:sz w:val="16"/>
                <w:szCs w:val="16"/>
                <w:lang w:val="bg-BG" w:eastAsia="en-GB"/>
              </w:rPr>
            </w:pPr>
            <w:r w:rsidRPr="00347CD1">
              <w:rPr>
                <w:b/>
                <w:bCs/>
                <w:sz w:val="16"/>
                <w:szCs w:val="16"/>
                <w:lang w:val="bg-BG" w:eastAsia="en-GB"/>
              </w:rPr>
              <w:t>3 776 469</w:t>
            </w:r>
          </w:p>
        </w:tc>
        <w:tc>
          <w:tcPr>
            <w:tcW w:w="850" w:type="dxa"/>
            <w:tcBorders>
              <w:top w:val="nil"/>
              <w:left w:val="nil"/>
              <w:bottom w:val="single" w:sz="4" w:space="0" w:color="auto"/>
              <w:right w:val="nil"/>
            </w:tcBorders>
            <w:shd w:val="clear" w:color="auto" w:fill="auto"/>
            <w:noWrap/>
            <w:vAlign w:val="bottom"/>
            <w:hideMark/>
          </w:tcPr>
          <w:p w14:paraId="6A7A40DD" w14:textId="77777777" w:rsidR="00781CF3" w:rsidRPr="00347CD1" w:rsidRDefault="00781CF3" w:rsidP="006875D8">
            <w:pPr>
              <w:spacing w:after="0" w:line="240" w:lineRule="auto"/>
              <w:jc w:val="right"/>
              <w:rPr>
                <w:b/>
                <w:bCs/>
                <w:sz w:val="16"/>
                <w:szCs w:val="16"/>
                <w:lang w:val="bg-BG" w:eastAsia="en-GB"/>
              </w:rPr>
            </w:pPr>
            <w:r w:rsidRPr="00347CD1">
              <w:rPr>
                <w:b/>
                <w:bCs/>
                <w:sz w:val="16"/>
                <w:szCs w:val="16"/>
                <w:lang w:val="bg-BG" w:eastAsia="en-GB"/>
              </w:rPr>
              <w:t>2 340 041</w:t>
            </w:r>
          </w:p>
        </w:tc>
        <w:tc>
          <w:tcPr>
            <w:tcW w:w="992" w:type="dxa"/>
            <w:tcBorders>
              <w:top w:val="nil"/>
              <w:left w:val="nil"/>
              <w:bottom w:val="single" w:sz="4" w:space="0" w:color="auto"/>
              <w:right w:val="nil"/>
            </w:tcBorders>
            <w:shd w:val="clear" w:color="auto" w:fill="auto"/>
            <w:noWrap/>
            <w:vAlign w:val="bottom"/>
            <w:hideMark/>
          </w:tcPr>
          <w:p w14:paraId="6F173C78" w14:textId="77777777" w:rsidR="00781CF3" w:rsidRPr="00347CD1" w:rsidRDefault="00781CF3" w:rsidP="006875D8">
            <w:pPr>
              <w:spacing w:after="0" w:line="240" w:lineRule="auto"/>
              <w:jc w:val="right"/>
              <w:rPr>
                <w:b/>
                <w:bCs/>
                <w:sz w:val="16"/>
                <w:szCs w:val="16"/>
                <w:lang w:val="bg-BG" w:eastAsia="en-GB"/>
              </w:rPr>
            </w:pPr>
            <w:r w:rsidRPr="00347CD1">
              <w:rPr>
                <w:b/>
                <w:bCs/>
                <w:sz w:val="16"/>
                <w:szCs w:val="16"/>
                <w:lang w:val="bg-BG" w:eastAsia="en-GB"/>
              </w:rPr>
              <w:t>103 844</w:t>
            </w:r>
          </w:p>
        </w:tc>
        <w:tc>
          <w:tcPr>
            <w:tcW w:w="851" w:type="dxa"/>
            <w:tcBorders>
              <w:top w:val="nil"/>
              <w:left w:val="nil"/>
              <w:bottom w:val="single" w:sz="4" w:space="0" w:color="auto"/>
              <w:right w:val="nil"/>
            </w:tcBorders>
            <w:shd w:val="clear" w:color="auto" w:fill="auto"/>
            <w:noWrap/>
            <w:vAlign w:val="bottom"/>
            <w:hideMark/>
          </w:tcPr>
          <w:p w14:paraId="6977ADCB" w14:textId="77777777" w:rsidR="00781CF3" w:rsidRPr="00347CD1" w:rsidRDefault="00781CF3" w:rsidP="006875D8">
            <w:pPr>
              <w:spacing w:after="0" w:line="240" w:lineRule="auto"/>
              <w:jc w:val="right"/>
              <w:rPr>
                <w:b/>
                <w:bCs/>
                <w:sz w:val="16"/>
                <w:szCs w:val="16"/>
                <w:lang w:val="bg-BG" w:eastAsia="en-GB"/>
              </w:rPr>
            </w:pPr>
            <w:r w:rsidRPr="00347CD1">
              <w:rPr>
                <w:b/>
                <w:bCs/>
                <w:sz w:val="16"/>
                <w:szCs w:val="16"/>
                <w:lang w:val="bg-BG" w:eastAsia="en-GB"/>
              </w:rPr>
              <w:t>97 988</w:t>
            </w:r>
          </w:p>
        </w:tc>
        <w:tc>
          <w:tcPr>
            <w:tcW w:w="992" w:type="dxa"/>
            <w:tcBorders>
              <w:top w:val="nil"/>
              <w:left w:val="nil"/>
              <w:bottom w:val="single" w:sz="4" w:space="0" w:color="auto"/>
              <w:right w:val="nil"/>
            </w:tcBorders>
            <w:shd w:val="clear" w:color="auto" w:fill="auto"/>
            <w:noWrap/>
            <w:vAlign w:val="bottom"/>
            <w:hideMark/>
          </w:tcPr>
          <w:p w14:paraId="2F533BA9" w14:textId="77777777" w:rsidR="00781CF3" w:rsidRPr="00347CD1" w:rsidRDefault="00781CF3" w:rsidP="006875D8">
            <w:pPr>
              <w:spacing w:after="0" w:line="240" w:lineRule="auto"/>
              <w:jc w:val="right"/>
              <w:rPr>
                <w:b/>
                <w:bCs/>
                <w:sz w:val="16"/>
                <w:szCs w:val="16"/>
                <w:lang w:val="bg-BG" w:eastAsia="en-GB"/>
              </w:rPr>
            </w:pPr>
            <w:r w:rsidRPr="00347CD1">
              <w:rPr>
                <w:b/>
                <w:bCs/>
                <w:sz w:val="16"/>
                <w:szCs w:val="16"/>
                <w:lang w:val="bg-BG" w:eastAsia="en-GB"/>
              </w:rPr>
              <w:t>525 137</w:t>
            </w:r>
          </w:p>
        </w:tc>
        <w:tc>
          <w:tcPr>
            <w:tcW w:w="851" w:type="dxa"/>
            <w:tcBorders>
              <w:top w:val="nil"/>
              <w:left w:val="nil"/>
              <w:bottom w:val="single" w:sz="4" w:space="0" w:color="auto"/>
              <w:right w:val="nil"/>
            </w:tcBorders>
            <w:shd w:val="clear" w:color="auto" w:fill="auto"/>
            <w:noWrap/>
            <w:vAlign w:val="bottom"/>
            <w:hideMark/>
          </w:tcPr>
          <w:p w14:paraId="27247FFD" w14:textId="77777777" w:rsidR="00781CF3" w:rsidRPr="00347CD1" w:rsidRDefault="00781CF3" w:rsidP="006875D8">
            <w:pPr>
              <w:spacing w:after="0" w:line="240" w:lineRule="auto"/>
              <w:jc w:val="right"/>
              <w:rPr>
                <w:b/>
                <w:bCs/>
                <w:sz w:val="16"/>
                <w:szCs w:val="16"/>
                <w:lang w:val="bg-BG" w:eastAsia="en-GB"/>
              </w:rPr>
            </w:pPr>
            <w:r w:rsidRPr="00347CD1">
              <w:rPr>
                <w:b/>
                <w:bCs/>
                <w:sz w:val="16"/>
                <w:szCs w:val="16"/>
                <w:lang w:val="bg-BG" w:eastAsia="en-GB"/>
              </w:rPr>
              <w:t>377 732</w:t>
            </w:r>
          </w:p>
        </w:tc>
        <w:tc>
          <w:tcPr>
            <w:tcW w:w="850" w:type="dxa"/>
            <w:tcBorders>
              <w:top w:val="nil"/>
              <w:left w:val="nil"/>
              <w:bottom w:val="single" w:sz="4" w:space="0" w:color="auto"/>
              <w:right w:val="nil"/>
            </w:tcBorders>
            <w:shd w:val="clear" w:color="auto" w:fill="auto"/>
            <w:noWrap/>
            <w:vAlign w:val="bottom"/>
            <w:hideMark/>
          </w:tcPr>
          <w:p w14:paraId="3E4ECC3A" w14:textId="77777777" w:rsidR="00781CF3" w:rsidRPr="00347CD1" w:rsidRDefault="00781CF3" w:rsidP="006875D8">
            <w:pPr>
              <w:spacing w:after="0" w:line="240" w:lineRule="auto"/>
              <w:jc w:val="right"/>
              <w:rPr>
                <w:b/>
                <w:bCs/>
                <w:sz w:val="16"/>
                <w:szCs w:val="16"/>
                <w:lang w:val="bg-BG" w:eastAsia="en-GB"/>
              </w:rPr>
            </w:pPr>
            <w:r w:rsidRPr="00347CD1">
              <w:rPr>
                <w:b/>
                <w:bCs/>
                <w:sz w:val="16"/>
                <w:szCs w:val="16"/>
                <w:lang w:val="bg-BG" w:eastAsia="en-GB"/>
              </w:rPr>
              <w:t>59 454</w:t>
            </w:r>
          </w:p>
        </w:tc>
        <w:tc>
          <w:tcPr>
            <w:tcW w:w="851" w:type="dxa"/>
            <w:tcBorders>
              <w:top w:val="nil"/>
              <w:left w:val="nil"/>
              <w:bottom w:val="single" w:sz="4" w:space="0" w:color="auto"/>
              <w:right w:val="nil"/>
            </w:tcBorders>
            <w:shd w:val="clear" w:color="auto" w:fill="auto"/>
            <w:noWrap/>
            <w:vAlign w:val="bottom"/>
            <w:hideMark/>
          </w:tcPr>
          <w:p w14:paraId="6FFD9333" w14:textId="77777777" w:rsidR="00781CF3" w:rsidRPr="00347CD1" w:rsidRDefault="00781CF3" w:rsidP="006875D8">
            <w:pPr>
              <w:spacing w:after="0" w:line="240" w:lineRule="auto"/>
              <w:jc w:val="right"/>
              <w:rPr>
                <w:b/>
                <w:bCs/>
                <w:sz w:val="16"/>
                <w:szCs w:val="16"/>
                <w:lang w:val="bg-BG" w:eastAsia="en-GB"/>
              </w:rPr>
            </w:pPr>
            <w:r w:rsidRPr="00347CD1">
              <w:rPr>
                <w:b/>
                <w:bCs/>
                <w:sz w:val="16"/>
                <w:szCs w:val="16"/>
                <w:lang w:val="bg-BG" w:eastAsia="en-GB"/>
              </w:rPr>
              <w:t>27 369</w:t>
            </w:r>
          </w:p>
        </w:tc>
        <w:tc>
          <w:tcPr>
            <w:tcW w:w="992" w:type="dxa"/>
            <w:tcBorders>
              <w:top w:val="nil"/>
              <w:left w:val="nil"/>
              <w:bottom w:val="single" w:sz="4" w:space="0" w:color="auto"/>
              <w:right w:val="nil"/>
            </w:tcBorders>
            <w:shd w:val="clear" w:color="auto" w:fill="auto"/>
            <w:noWrap/>
            <w:vAlign w:val="bottom"/>
            <w:hideMark/>
          </w:tcPr>
          <w:p w14:paraId="6E050C54" w14:textId="77777777" w:rsidR="00781CF3" w:rsidRPr="00347CD1" w:rsidRDefault="00781CF3" w:rsidP="006875D8">
            <w:pPr>
              <w:spacing w:after="0" w:line="240" w:lineRule="auto"/>
              <w:jc w:val="right"/>
              <w:rPr>
                <w:b/>
                <w:bCs/>
                <w:sz w:val="16"/>
                <w:szCs w:val="16"/>
                <w:lang w:val="bg-BG" w:eastAsia="en-GB"/>
              </w:rPr>
            </w:pPr>
            <w:r w:rsidRPr="00347CD1">
              <w:rPr>
                <w:b/>
                <w:bCs/>
                <w:sz w:val="16"/>
                <w:szCs w:val="16"/>
                <w:lang w:val="bg-BG" w:eastAsia="en-GB"/>
              </w:rPr>
              <w:t>244 904</w:t>
            </w:r>
          </w:p>
        </w:tc>
      </w:tr>
      <w:tr w:rsidR="00781CF3" w:rsidRPr="00347CD1" w14:paraId="2B8DA504" w14:textId="77777777" w:rsidTr="006875D8">
        <w:trPr>
          <w:gridAfter w:val="2"/>
          <w:wAfter w:w="1467" w:type="dxa"/>
          <w:trHeight w:val="300"/>
        </w:trPr>
        <w:tc>
          <w:tcPr>
            <w:tcW w:w="851" w:type="dxa"/>
            <w:tcBorders>
              <w:top w:val="single" w:sz="4" w:space="0" w:color="auto"/>
              <w:left w:val="nil"/>
              <w:bottom w:val="single" w:sz="4" w:space="0" w:color="auto"/>
              <w:right w:val="nil"/>
            </w:tcBorders>
            <w:shd w:val="clear" w:color="auto" w:fill="auto"/>
            <w:noWrap/>
            <w:vAlign w:val="bottom"/>
            <w:hideMark/>
          </w:tcPr>
          <w:p w14:paraId="653D59A2" w14:textId="77777777" w:rsidR="00781CF3" w:rsidRPr="00347CD1" w:rsidRDefault="00781CF3" w:rsidP="006875D8">
            <w:pPr>
              <w:spacing w:after="0" w:line="240" w:lineRule="auto"/>
              <w:jc w:val="center"/>
              <w:rPr>
                <w:b/>
                <w:bCs/>
                <w:color w:val="000000"/>
                <w:sz w:val="16"/>
                <w:szCs w:val="16"/>
                <w:lang w:val="bg-BG" w:eastAsia="en-GB"/>
              </w:rPr>
            </w:pPr>
            <w:r w:rsidRPr="00347CD1">
              <w:rPr>
                <w:b/>
                <w:bCs/>
                <w:color w:val="000000"/>
                <w:sz w:val="16"/>
                <w:szCs w:val="16"/>
                <w:lang w:val="bg-BG" w:eastAsia="en-GB"/>
              </w:rPr>
              <w:t>I</w:t>
            </w:r>
          </w:p>
        </w:tc>
        <w:tc>
          <w:tcPr>
            <w:tcW w:w="1701" w:type="dxa"/>
            <w:tcBorders>
              <w:top w:val="single" w:sz="4" w:space="0" w:color="auto"/>
              <w:left w:val="nil"/>
              <w:bottom w:val="single" w:sz="4" w:space="0" w:color="auto"/>
              <w:right w:val="nil"/>
            </w:tcBorders>
            <w:shd w:val="clear" w:color="auto" w:fill="auto"/>
            <w:noWrap/>
            <w:vAlign w:val="bottom"/>
            <w:hideMark/>
          </w:tcPr>
          <w:p w14:paraId="7DA49468" w14:textId="77777777" w:rsidR="00781CF3" w:rsidRPr="00347CD1" w:rsidRDefault="00781CF3" w:rsidP="006875D8">
            <w:pPr>
              <w:spacing w:after="0" w:line="240" w:lineRule="auto"/>
              <w:jc w:val="left"/>
              <w:rPr>
                <w:b/>
                <w:bCs/>
                <w:color w:val="000000"/>
                <w:sz w:val="16"/>
                <w:szCs w:val="16"/>
                <w:lang w:val="bg-BG" w:eastAsia="en-GB"/>
              </w:rPr>
            </w:pPr>
            <w:r w:rsidRPr="00347CD1">
              <w:rPr>
                <w:b/>
                <w:bCs/>
                <w:color w:val="000000"/>
                <w:sz w:val="16"/>
                <w:szCs w:val="16"/>
                <w:lang w:val="bg-BG" w:eastAsia="en-GB"/>
              </w:rPr>
              <w:t xml:space="preserve">&lt; 2 000 </w:t>
            </w:r>
          </w:p>
        </w:tc>
        <w:tc>
          <w:tcPr>
            <w:tcW w:w="851" w:type="dxa"/>
            <w:tcBorders>
              <w:top w:val="single" w:sz="4" w:space="0" w:color="auto"/>
              <w:left w:val="nil"/>
              <w:bottom w:val="single" w:sz="4" w:space="0" w:color="auto"/>
              <w:right w:val="nil"/>
            </w:tcBorders>
            <w:shd w:val="clear" w:color="auto" w:fill="auto"/>
            <w:noWrap/>
            <w:vAlign w:val="bottom"/>
            <w:hideMark/>
          </w:tcPr>
          <w:p w14:paraId="2DDE63F3" w14:textId="77777777" w:rsidR="00781CF3" w:rsidRPr="00347CD1" w:rsidRDefault="00781CF3" w:rsidP="006875D8">
            <w:pPr>
              <w:spacing w:after="0" w:line="240" w:lineRule="auto"/>
              <w:jc w:val="right"/>
              <w:rPr>
                <w:b/>
                <w:bCs/>
                <w:sz w:val="16"/>
                <w:szCs w:val="16"/>
                <w:lang w:val="bg-BG" w:eastAsia="en-GB"/>
              </w:rPr>
            </w:pPr>
            <w:r w:rsidRPr="00347CD1">
              <w:rPr>
                <w:b/>
                <w:bCs/>
                <w:sz w:val="16"/>
                <w:szCs w:val="16"/>
                <w:lang w:val="bg-BG" w:eastAsia="en-GB"/>
              </w:rPr>
              <w:t>97 642</w:t>
            </w:r>
          </w:p>
        </w:tc>
        <w:tc>
          <w:tcPr>
            <w:tcW w:w="850" w:type="dxa"/>
            <w:tcBorders>
              <w:top w:val="single" w:sz="4" w:space="0" w:color="auto"/>
              <w:left w:val="nil"/>
              <w:bottom w:val="single" w:sz="4" w:space="0" w:color="auto"/>
              <w:right w:val="nil"/>
            </w:tcBorders>
            <w:shd w:val="clear" w:color="auto" w:fill="auto"/>
            <w:noWrap/>
            <w:vAlign w:val="bottom"/>
            <w:hideMark/>
          </w:tcPr>
          <w:p w14:paraId="47AD3905"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16 733</w:t>
            </w:r>
          </w:p>
        </w:tc>
        <w:tc>
          <w:tcPr>
            <w:tcW w:w="992" w:type="dxa"/>
            <w:tcBorders>
              <w:top w:val="single" w:sz="4" w:space="0" w:color="auto"/>
              <w:left w:val="nil"/>
              <w:bottom w:val="single" w:sz="4" w:space="0" w:color="auto"/>
              <w:right w:val="nil"/>
            </w:tcBorders>
            <w:shd w:val="clear" w:color="auto" w:fill="auto"/>
            <w:noWrap/>
            <w:vAlign w:val="bottom"/>
            <w:hideMark/>
          </w:tcPr>
          <w:p w14:paraId="5B714331"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1 792</w:t>
            </w:r>
          </w:p>
        </w:tc>
        <w:tc>
          <w:tcPr>
            <w:tcW w:w="851" w:type="dxa"/>
            <w:tcBorders>
              <w:top w:val="single" w:sz="4" w:space="0" w:color="auto"/>
              <w:left w:val="nil"/>
              <w:bottom w:val="single" w:sz="4" w:space="0" w:color="auto"/>
              <w:right w:val="nil"/>
            </w:tcBorders>
            <w:shd w:val="clear" w:color="auto" w:fill="auto"/>
            <w:noWrap/>
            <w:vAlign w:val="bottom"/>
            <w:hideMark/>
          </w:tcPr>
          <w:p w14:paraId="232B887E"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11 387</w:t>
            </w:r>
          </w:p>
        </w:tc>
        <w:tc>
          <w:tcPr>
            <w:tcW w:w="992" w:type="dxa"/>
            <w:tcBorders>
              <w:top w:val="single" w:sz="4" w:space="0" w:color="auto"/>
              <w:left w:val="nil"/>
              <w:bottom w:val="single" w:sz="4" w:space="0" w:color="auto"/>
              <w:right w:val="nil"/>
            </w:tcBorders>
            <w:shd w:val="clear" w:color="auto" w:fill="auto"/>
            <w:noWrap/>
            <w:vAlign w:val="bottom"/>
            <w:hideMark/>
          </w:tcPr>
          <w:p w14:paraId="58200D82"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33 463</w:t>
            </w:r>
          </w:p>
        </w:tc>
        <w:tc>
          <w:tcPr>
            <w:tcW w:w="851" w:type="dxa"/>
            <w:tcBorders>
              <w:top w:val="single" w:sz="4" w:space="0" w:color="auto"/>
              <w:left w:val="nil"/>
              <w:bottom w:val="single" w:sz="4" w:space="0" w:color="auto"/>
              <w:right w:val="nil"/>
            </w:tcBorders>
            <w:shd w:val="clear" w:color="auto" w:fill="auto"/>
            <w:noWrap/>
            <w:vAlign w:val="bottom"/>
            <w:hideMark/>
          </w:tcPr>
          <w:p w14:paraId="60B315DB"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4 624</w:t>
            </w:r>
          </w:p>
        </w:tc>
        <w:tc>
          <w:tcPr>
            <w:tcW w:w="850" w:type="dxa"/>
            <w:tcBorders>
              <w:top w:val="single" w:sz="4" w:space="0" w:color="auto"/>
              <w:left w:val="nil"/>
              <w:bottom w:val="single" w:sz="4" w:space="0" w:color="auto"/>
              <w:right w:val="nil"/>
            </w:tcBorders>
            <w:shd w:val="clear" w:color="auto" w:fill="auto"/>
            <w:noWrap/>
            <w:vAlign w:val="bottom"/>
            <w:hideMark/>
          </w:tcPr>
          <w:p w14:paraId="515A6666"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2 643</w:t>
            </w:r>
          </w:p>
        </w:tc>
        <w:tc>
          <w:tcPr>
            <w:tcW w:w="851" w:type="dxa"/>
            <w:tcBorders>
              <w:top w:val="single" w:sz="4" w:space="0" w:color="auto"/>
              <w:left w:val="nil"/>
              <w:bottom w:val="single" w:sz="4" w:space="0" w:color="auto"/>
              <w:right w:val="nil"/>
            </w:tcBorders>
            <w:shd w:val="clear" w:color="auto" w:fill="auto"/>
            <w:noWrap/>
            <w:vAlign w:val="bottom"/>
            <w:hideMark/>
          </w:tcPr>
          <w:p w14:paraId="141729DA"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10 686</w:t>
            </w:r>
          </w:p>
        </w:tc>
        <w:tc>
          <w:tcPr>
            <w:tcW w:w="992" w:type="dxa"/>
            <w:tcBorders>
              <w:top w:val="single" w:sz="4" w:space="0" w:color="auto"/>
              <w:left w:val="nil"/>
              <w:bottom w:val="single" w:sz="4" w:space="0" w:color="auto"/>
              <w:right w:val="nil"/>
            </w:tcBorders>
            <w:shd w:val="clear" w:color="auto" w:fill="auto"/>
            <w:noWrap/>
            <w:vAlign w:val="bottom"/>
            <w:hideMark/>
          </w:tcPr>
          <w:p w14:paraId="57AD5F05"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16 314</w:t>
            </w:r>
          </w:p>
        </w:tc>
      </w:tr>
      <w:tr w:rsidR="00781CF3" w:rsidRPr="00347CD1" w14:paraId="6A801D40" w14:textId="77777777" w:rsidTr="006875D8">
        <w:trPr>
          <w:gridAfter w:val="2"/>
          <w:wAfter w:w="1467" w:type="dxa"/>
          <w:trHeight w:val="300"/>
        </w:trPr>
        <w:tc>
          <w:tcPr>
            <w:tcW w:w="851" w:type="dxa"/>
            <w:tcBorders>
              <w:top w:val="single" w:sz="4" w:space="0" w:color="auto"/>
              <w:left w:val="nil"/>
              <w:bottom w:val="single" w:sz="4" w:space="0" w:color="auto"/>
              <w:right w:val="nil"/>
            </w:tcBorders>
            <w:shd w:val="clear" w:color="auto" w:fill="auto"/>
            <w:noWrap/>
            <w:vAlign w:val="bottom"/>
            <w:hideMark/>
          </w:tcPr>
          <w:p w14:paraId="740047F7" w14:textId="77777777" w:rsidR="00781CF3" w:rsidRPr="00347CD1" w:rsidRDefault="00781CF3" w:rsidP="006875D8">
            <w:pPr>
              <w:spacing w:after="0" w:line="240" w:lineRule="auto"/>
              <w:jc w:val="center"/>
              <w:rPr>
                <w:b/>
                <w:bCs/>
                <w:color w:val="000000"/>
                <w:sz w:val="16"/>
                <w:szCs w:val="16"/>
                <w:lang w:val="bg-BG" w:eastAsia="en-GB"/>
              </w:rPr>
            </w:pPr>
            <w:r w:rsidRPr="00347CD1">
              <w:rPr>
                <w:b/>
                <w:bCs/>
                <w:color w:val="000000"/>
                <w:sz w:val="16"/>
                <w:szCs w:val="16"/>
                <w:lang w:val="bg-BG" w:eastAsia="en-GB"/>
              </w:rPr>
              <w:t>II</w:t>
            </w:r>
          </w:p>
        </w:tc>
        <w:tc>
          <w:tcPr>
            <w:tcW w:w="1701" w:type="dxa"/>
            <w:tcBorders>
              <w:top w:val="single" w:sz="4" w:space="0" w:color="auto"/>
              <w:left w:val="nil"/>
              <w:bottom w:val="single" w:sz="4" w:space="0" w:color="auto"/>
              <w:right w:val="nil"/>
            </w:tcBorders>
            <w:shd w:val="clear" w:color="auto" w:fill="auto"/>
            <w:noWrap/>
            <w:vAlign w:val="bottom"/>
            <w:hideMark/>
          </w:tcPr>
          <w:p w14:paraId="49D5D3CE" w14:textId="77777777" w:rsidR="00781CF3" w:rsidRPr="00347CD1" w:rsidRDefault="00781CF3" w:rsidP="006875D8">
            <w:pPr>
              <w:spacing w:after="0" w:line="240" w:lineRule="auto"/>
              <w:jc w:val="left"/>
              <w:rPr>
                <w:b/>
                <w:bCs/>
                <w:color w:val="000000"/>
                <w:sz w:val="16"/>
                <w:szCs w:val="16"/>
                <w:lang w:val="bg-BG" w:eastAsia="en-GB"/>
              </w:rPr>
            </w:pPr>
            <w:r w:rsidRPr="00347CD1">
              <w:rPr>
                <w:b/>
                <w:bCs/>
                <w:color w:val="000000"/>
                <w:sz w:val="16"/>
                <w:szCs w:val="16"/>
                <w:lang w:val="bg-BG" w:eastAsia="en-GB"/>
              </w:rPr>
              <w:t xml:space="preserve">&gt;= 2 000 &lt; 4 000 </w:t>
            </w:r>
          </w:p>
        </w:tc>
        <w:tc>
          <w:tcPr>
            <w:tcW w:w="851" w:type="dxa"/>
            <w:tcBorders>
              <w:top w:val="single" w:sz="4" w:space="0" w:color="auto"/>
              <w:left w:val="nil"/>
              <w:bottom w:val="single" w:sz="4" w:space="0" w:color="auto"/>
              <w:right w:val="nil"/>
            </w:tcBorders>
            <w:shd w:val="clear" w:color="auto" w:fill="auto"/>
            <w:noWrap/>
            <w:vAlign w:val="bottom"/>
            <w:hideMark/>
          </w:tcPr>
          <w:p w14:paraId="2B2B5017" w14:textId="77777777" w:rsidR="00781CF3" w:rsidRPr="00347CD1" w:rsidRDefault="00781CF3" w:rsidP="006875D8">
            <w:pPr>
              <w:spacing w:after="0" w:line="240" w:lineRule="auto"/>
              <w:jc w:val="right"/>
              <w:rPr>
                <w:b/>
                <w:bCs/>
                <w:sz w:val="16"/>
                <w:szCs w:val="16"/>
                <w:lang w:val="bg-BG" w:eastAsia="en-GB"/>
              </w:rPr>
            </w:pPr>
            <w:r w:rsidRPr="00347CD1">
              <w:rPr>
                <w:b/>
                <w:bCs/>
                <w:sz w:val="16"/>
                <w:szCs w:val="16"/>
                <w:lang w:val="bg-BG" w:eastAsia="en-GB"/>
              </w:rPr>
              <w:t>98 956</w:t>
            </w:r>
          </w:p>
        </w:tc>
        <w:tc>
          <w:tcPr>
            <w:tcW w:w="850" w:type="dxa"/>
            <w:tcBorders>
              <w:top w:val="single" w:sz="4" w:space="0" w:color="auto"/>
              <w:left w:val="nil"/>
              <w:bottom w:val="single" w:sz="4" w:space="0" w:color="auto"/>
              <w:right w:val="nil"/>
            </w:tcBorders>
            <w:shd w:val="clear" w:color="auto" w:fill="auto"/>
            <w:noWrap/>
            <w:vAlign w:val="bottom"/>
            <w:hideMark/>
          </w:tcPr>
          <w:p w14:paraId="37AC5C6C"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15 939</w:t>
            </w:r>
          </w:p>
        </w:tc>
        <w:tc>
          <w:tcPr>
            <w:tcW w:w="992" w:type="dxa"/>
            <w:tcBorders>
              <w:top w:val="single" w:sz="4" w:space="0" w:color="auto"/>
              <w:left w:val="nil"/>
              <w:bottom w:val="single" w:sz="4" w:space="0" w:color="auto"/>
              <w:right w:val="nil"/>
            </w:tcBorders>
            <w:shd w:val="clear" w:color="auto" w:fill="auto"/>
            <w:noWrap/>
            <w:vAlign w:val="bottom"/>
            <w:hideMark/>
          </w:tcPr>
          <w:p w14:paraId="6A625B72"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3 979</w:t>
            </w:r>
          </w:p>
        </w:tc>
        <w:tc>
          <w:tcPr>
            <w:tcW w:w="851" w:type="dxa"/>
            <w:tcBorders>
              <w:top w:val="single" w:sz="4" w:space="0" w:color="auto"/>
              <w:left w:val="nil"/>
              <w:bottom w:val="single" w:sz="4" w:space="0" w:color="auto"/>
              <w:right w:val="nil"/>
            </w:tcBorders>
            <w:shd w:val="clear" w:color="auto" w:fill="auto"/>
            <w:noWrap/>
            <w:vAlign w:val="bottom"/>
            <w:hideMark/>
          </w:tcPr>
          <w:p w14:paraId="5A5B17CD"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9 830</w:t>
            </w:r>
          </w:p>
        </w:tc>
        <w:tc>
          <w:tcPr>
            <w:tcW w:w="992" w:type="dxa"/>
            <w:tcBorders>
              <w:top w:val="single" w:sz="4" w:space="0" w:color="auto"/>
              <w:left w:val="nil"/>
              <w:bottom w:val="single" w:sz="4" w:space="0" w:color="auto"/>
              <w:right w:val="nil"/>
            </w:tcBorders>
            <w:shd w:val="clear" w:color="auto" w:fill="auto"/>
            <w:noWrap/>
            <w:vAlign w:val="bottom"/>
            <w:hideMark/>
          </w:tcPr>
          <w:p w14:paraId="73AD092F"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33 033</w:t>
            </w:r>
          </w:p>
        </w:tc>
        <w:tc>
          <w:tcPr>
            <w:tcW w:w="851" w:type="dxa"/>
            <w:tcBorders>
              <w:top w:val="single" w:sz="4" w:space="0" w:color="auto"/>
              <w:left w:val="nil"/>
              <w:bottom w:val="single" w:sz="4" w:space="0" w:color="auto"/>
              <w:right w:val="nil"/>
            </w:tcBorders>
            <w:shd w:val="clear" w:color="auto" w:fill="auto"/>
            <w:noWrap/>
            <w:vAlign w:val="bottom"/>
            <w:hideMark/>
          </w:tcPr>
          <w:p w14:paraId="504637A0"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4 306</w:t>
            </w:r>
          </w:p>
        </w:tc>
        <w:tc>
          <w:tcPr>
            <w:tcW w:w="850" w:type="dxa"/>
            <w:tcBorders>
              <w:top w:val="single" w:sz="4" w:space="0" w:color="auto"/>
              <w:left w:val="nil"/>
              <w:bottom w:val="single" w:sz="4" w:space="0" w:color="auto"/>
              <w:right w:val="nil"/>
            </w:tcBorders>
            <w:shd w:val="clear" w:color="auto" w:fill="auto"/>
            <w:noWrap/>
            <w:vAlign w:val="bottom"/>
            <w:hideMark/>
          </w:tcPr>
          <w:p w14:paraId="30D0D02A"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4 777</w:t>
            </w:r>
          </w:p>
        </w:tc>
        <w:tc>
          <w:tcPr>
            <w:tcW w:w="851" w:type="dxa"/>
            <w:tcBorders>
              <w:top w:val="single" w:sz="4" w:space="0" w:color="auto"/>
              <w:left w:val="nil"/>
              <w:bottom w:val="single" w:sz="4" w:space="0" w:color="auto"/>
              <w:right w:val="nil"/>
            </w:tcBorders>
            <w:shd w:val="clear" w:color="auto" w:fill="auto"/>
            <w:noWrap/>
            <w:vAlign w:val="bottom"/>
            <w:hideMark/>
          </w:tcPr>
          <w:p w14:paraId="55CEA955"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5 486</w:t>
            </w:r>
          </w:p>
        </w:tc>
        <w:tc>
          <w:tcPr>
            <w:tcW w:w="992" w:type="dxa"/>
            <w:tcBorders>
              <w:top w:val="single" w:sz="4" w:space="0" w:color="auto"/>
              <w:left w:val="nil"/>
              <w:bottom w:val="single" w:sz="4" w:space="0" w:color="auto"/>
              <w:right w:val="nil"/>
            </w:tcBorders>
            <w:shd w:val="clear" w:color="auto" w:fill="auto"/>
            <w:noWrap/>
            <w:vAlign w:val="bottom"/>
            <w:hideMark/>
          </w:tcPr>
          <w:p w14:paraId="7443060E"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21 606</w:t>
            </w:r>
          </w:p>
        </w:tc>
      </w:tr>
      <w:tr w:rsidR="00781CF3" w:rsidRPr="00347CD1" w14:paraId="1C3F7657" w14:textId="77777777" w:rsidTr="006875D8">
        <w:trPr>
          <w:gridAfter w:val="2"/>
          <w:wAfter w:w="1467" w:type="dxa"/>
          <w:trHeight w:val="300"/>
        </w:trPr>
        <w:tc>
          <w:tcPr>
            <w:tcW w:w="851" w:type="dxa"/>
            <w:tcBorders>
              <w:top w:val="single" w:sz="4" w:space="0" w:color="auto"/>
              <w:left w:val="nil"/>
              <w:bottom w:val="single" w:sz="4" w:space="0" w:color="auto"/>
              <w:right w:val="nil"/>
            </w:tcBorders>
            <w:shd w:val="clear" w:color="auto" w:fill="auto"/>
            <w:noWrap/>
            <w:vAlign w:val="bottom"/>
            <w:hideMark/>
          </w:tcPr>
          <w:p w14:paraId="4FEF222D" w14:textId="77777777" w:rsidR="00781CF3" w:rsidRPr="00347CD1" w:rsidRDefault="00781CF3" w:rsidP="006875D8">
            <w:pPr>
              <w:spacing w:after="0" w:line="240" w:lineRule="auto"/>
              <w:jc w:val="center"/>
              <w:rPr>
                <w:b/>
                <w:bCs/>
                <w:color w:val="000000"/>
                <w:sz w:val="16"/>
                <w:szCs w:val="16"/>
                <w:lang w:val="bg-BG" w:eastAsia="en-GB"/>
              </w:rPr>
            </w:pPr>
            <w:r w:rsidRPr="00347CD1">
              <w:rPr>
                <w:b/>
                <w:bCs/>
                <w:color w:val="000000"/>
                <w:sz w:val="16"/>
                <w:szCs w:val="16"/>
                <w:lang w:val="bg-BG" w:eastAsia="en-GB"/>
              </w:rPr>
              <w:t>III</w:t>
            </w:r>
          </w:p>
        </w:tc>
        <w:tc>
          <w:tcPr>
            <w:tcW w:w="1701" w:type="dxa"/>
            <w:tcBorders>
              <w:top w:val="single" w:sz="4" w:space="0" w:color="auto"/>
              <w:left w:val="nil"/>
              <w:bottom w:val="single" w:sz="4" w:space="0" w:color="auto"/>
              <w:right w:val="nil"/>
            </w:tcBorders>
            <w:shd w:val="clear" w:color="auto" w:fill="auto"/>
            <w:noWrap/>
            <w:vAlign w:val="bottom"/>
            <w:hideMark/>
          </w:tcPr>
          <w:p w14:paraId="23FEF0D7" w14:textId="77777777" w:rsidR="00781CF3" w:rsidRPr="00347CD1" w:rsidRDefault="00781CF3" w:rsidP="00A03893">
            <w:pPr>
              <w:spacing w:after="0" w:line="240" w:lineRule="auto"/>
              <w:ind w:left="-1244" w:firstLineChars="777" w:firstLine="1243"/>
              <w:jc w:val="left"/>
              <w:rPr>
                <w:b/>
                <w:bCs/>
                <w:color w:val="000000"/>
                <w:sz w:val="16"/>
                <w:szCs w:val="16"/>
                <w:lang w:val="bg-BG" w:eastAsia="en-GB"/>
              </w:rPr>
            </w:pPr>
            <w:r w:rsidRPr="00347CD1">
              <w:rPr>
                <w:b/>
                <w:bCs/>
                <w:color w:val="000000"/>
                <w:sz w:val="16"/>
                <w:szCs w:val="16"/>
                <w:lang w:val="bg-BG" w:eastAsia="en-GB"/>
              </w:rPr>
              <w:t xml:space="preserve">&gt;= 4 000  &lt; 8 000 </w:t>
            </w:r>
          </w:p>
        </w:tc>
        <w:tc>
          <w:tcPr>
            <w:tcW w:w="851" w:type="dxa"/>
            <w:tcBorders>
              <w:top w:val="single" w:sz="4" w:space="0" w:color="auto"/>
              <w:left w:val="nil"/>
              <w:bottom w:val="single" w:sz="4" w:space="0" w:color="auto"/>
              <w:right w:val="nil"/>
            </w:tcBorders>
            <w:shd w:val="clear" w:color="auto" w:fill="auto"/>
            <w:noWrap/>
            <w:vAlign w:val="bottom"/>
            <w:hideMark/>
          </w:tcPr>
          <w:p w14:paraId="066A2F71" w14:textId="77777777" w:rsidR="00781CF3" w:rsidRPr="00347CD1" w:rsidRDefault="00781CF3" w:rsidP="006875D8">
            <w:pPr>
              <w:spacing w:after="0" w:line="240" w:lineRule="auto"/>
              <w:jc w:val="right"/>
              <w:rPr>
                <w:b/>
                <w:bCs/>
                <w:sz w:val="16"/>
                <w:szCs w:val="16"/>
                <w:lang w:val="bg-BG" w:eastAsia="en-GB"/>
              </w:rPr>
            </w:pPr>
            <w:r w:rsidRPr="00347CD1">
              <w:rPr>
                <w:b/>
                <w:bCs/>
                <w:sz w:val="16"/>
                <w:szCs w:val="16"/>
                <w:lang w:val="bg-BG" w:eastAsia="en-GB"/>
              </w:rPr>
              <w:t>130 046</w:t>
            </w:r>
          </w:p>
        </w:tc>
        <w:tc>
          <w:tcPr>
            <w:tcW w:w="850" w:type="dxa"/>
            <w:tcBorders>
              <w:top w:val="single" w:sz="4" w:space="0" w:color="auto"/>
              <w:left w:val="nil"/>
              <w:bottom w:val="single" w:sz="4" w:space="0" w:color="auto"/>
              <w:right w:val="nil"/>
            </w:tcBorders>
            <w:shd w:val="clear" w:color="auto" w:fill="auto"/>
            <w:noWrap/>
            <w:vAlign w:val="bottom"/>
            <w:hideMark/>
          </w:tcPr>
          <w:p w14:paraId="32AAB288"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33 326</w:t>
            </w:r>
          </w:p>
        </w:tc>
        <w:tc>
          <w:tcPr>
            <w:tcW w:w="992" w:type="dxa"/>
            <w:tcBorders>
              <w:top w:val="single" w:sz="4" w:space="0" w:color="auto"/>
              <w:left w:val="nil"/>
              <w:bottom w:val="single" w:sz="4" w:space="0" w:color="auto"/>
              <w:right w:val="nil"/>
            </w:tcBorders>
            <w:shd w:val="clear" w:color="auto" w:fill="auto"/>
            <w:noWrap/>
            <w:vAlign w:val="bottom"/>
            <w:hideMark/>
          </w:tcPr>
          <w:p w14:paraId="598FD2E3"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9 362</w:t>
            </w:r>
          </w:p>
        </w:tc>
        <w:tc>
          <w:tcPr>
            <w:tcW w:w="851" w:type="dxa"/>
            <w:tcBorders>
              <w:top w:val="single" w:sz="4" w:space="0" w:color="auto"/>
              <w:left w:val="nil"/>
              <w:bottom w:val="single" w:sz="4" w:space="0" w:color="auto"/>
              <w:right w:val="nil"/>
            </w:tcBorders>
            <w:shd w:val="clear" w:color="auto" w:fill="auto"/>
            <w:noWrap/>
            <w:vAlign w:val="bottom"/>
            <w:hideMark/>
          </w:tcPr>
          <w:p w14:paraId="7D9A333D"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9 984</w:t>
            </w:r>
          </w:p>
        </w:tc>
        <w:tc>
          <w:tcPr>
            <w:tcW w:w="992" w:type="dxa"/>
            <w:tcBorders>
              <w:top w:val="single" w:sz="4" w:space="0" w:color="auto"/>
              <w:left w:val="nil"/>
              <w:bottom w:val="single" w:sz="4" w:space="0" w:color="auto"/>
              <w:right w:val="nil"/>
            </w:tcBorders>
            <w:shd w:val="clear" w:color="auto" w:fill="auto"/>
            <w:noWrap/>
            <w:vAlign w:val="bottom"/>
            <w:hideMark/>
          </w:tcPr>
          <w:p w14:paraId="1FACB721"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36 357</w:t>
            </w:r>
          </w:p>
        </w:tc>
        <w:tc>
          <w:tcPr>
            <w:tcW w:w="851" w:type="dxa"/>
            <w:tcBorders>
              <w:top w:val="single" w:sz="4" w:space="0" w:color="auto"/>
              <w:left w:val="nil"/>
              <w:bottom w:val="single" w:sz="4" w:space="0" w:color="auto"/>
              <w:right w:val="nil"/>
            </w:tcBorders>
            <w:shd w:val="clear" w:color="auto" w:fill="auto"/>
            <w:noWrap/>
            <w:vAlign w:val="bottom"/>
            <w:hideMark/>
          </w:tcPr>
          <w:p w14:paraId="3FFA2C27"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3 941</w:t>
            </w:r>
          </w:p>
        </w:tc>
        <w:tc>
          <w:tcPr>
            <w:tcW w:w="850" w:type="dxa"/>
            <w:tcBorders>
              <w:top w:val="single" w:sz="4" w:space="0" w:color="auto"/>
              <w:left w:val="nil"/>
              <w:bottom w:val="single" w:sz="4" w:space="0" w:color="auto"/>
              <w:right w:val="nil"/>
            </w:tcBorders>
            <w:shd w:val="clear" w:color="auto" w:fill="auto"/>
            <w:noWrap/>
            <w:vAlign w:val="bottom"/>
            <w:hideMark/>
          </w:tcPr>
          <w:p w14:paraId="7B7CB2B9"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5 898</w:t>
            </w:r>
          </w:p>
        </w:tc>
        <w:tc>
          <w:tcPr>
            <w:tcW w:w="851" w:type="dxa"/>
            <w:tcBorders>
              <w:top w:val="single" w:sz="4" w:space="0" w:color="auto"/>
              <w:left w:val="nil"/>
              <w:bottom w:val="single" w:sz="4" w:space="0" w:color="auto"/>
              <w:right w:val="nil"/>
            </w:tcBorders>
            <w:shd w:val="clear" w:color="auto" w:fill="auto"/>
            <w:noWrap/>
            <w:vAlign w:val="bottom"/>
            <w:hideMark/>
          </w:tcPr>
          <w:p w14:paraId="79E16C3F"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3 829</w:t>
            </w:r>
          </w:p>
        </w:tc>
        <w:tc>
          <w:tcPr>
            <w:tcW w:w="992" w:type="dxa"/>
            <w:tcBorders>
              <w:top w:val="single" w:sz="4" w:space="0" w:color="auto"/>
              <w:left w:val="nil"/>
              <w:bottom w:val="single" w:sz="4" w:space="0" w:color="auto"/>
              <w:right w:val="nil"/>
            </w:tcBorders>
            <w:shd w:val="clear" w:color="auto" w:fill="auto"/>
            <w:noWrap/>
            <w:vAlign w:val="bottom"/>
            <w:hideMark/>
          </w:tcPr>
          <w:p w14:paraId="5802B5A1"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27 349</w:t>
            </w:r>
          </w:p>
        </w:tc>
      </w:tr>
      <w:tr w:rsidR="00781CF3" w:rsidRPr="00347CD1" w14:paraId="4900B47A" w14:textId="77777777" w:rsidTr="006875D8">
        <w:trPr>
          <w:gridAfter w:val="2"/>
          <w:wAfter w:w="1467" w:type="dxa"/>
          <w:trHeight w:val="300"/>
        </w:trPr>
        <w:tc>
          <w:tcPr>
            <w:tcW w:w="851" w:type="dxa"/>
            <w:tcBorders>
              <w:top w:val="single" w:sz="4" w:space="0" w:color="auto"/>
              <w:left w:val="nil"/>
              <w:bottom w:val="single" w:sz="4" w:space="0" w:color="auto"/>
              <w:right w:val="nil"/>
            </w:tcBorders>
            <w:shd w:val="clear" w:color="auto" w:fill="auto"/>
            <w:noWrap/>
            <w:vAlign w:val="bottom"/>
            <w:hideMark/>
          </w:tcPr>
          <w:p w14:paraId="49ABB60E" w14:textId="77777777" w:rsidR="00781CF3" w:rsidRPr="00347CD1" w:rsidRDefault="00781CF3" w:rsidP="006875D8">
            <w:pPr>
              <w:spacing w:after="0" w:line="240" w:lineRule="auto"/>
              <w:jc w:val="center"/>
              <w:rPr>
                <w:b/>
                <w:bCs/>
                <w:color w:val="000000"/>
                <w:sz w:val="16"/>
                <w:szCs w:val="16"/>
                <w:lang w:val="bg-BG" w:eastAsia="en-GB"/>
              </w:rPr>
            </w:pPr>
            <w:r w:rsidRPr="00347CD1">
              <w:rPr>
                <w:b/>
                <w:bCs/>
                <w:color w:val="000000"/>
                <w:sz w:val="16"/>
                <w:szCs w:val="16"/>
                <w:lang w:val="bg-BG" w:eastAsia="en-GB"/>
              </w:rPr>
              <w:t>IV</w:t>
            </w:r>
          </w:p>
        </w:tc>
        <w:tc>
          <w:tcPr>
            <w:tcW w:w="1701" w:type="dxa"/>
            <w:tcBorders>
              <w:top w:val="single" w:sz="4" w:space="0" w:color="auto"/>
              <w:left w:val="nil"/>
              <w:bottom w:val="single" w:sz="4" w:space="0" w:color="auto"/>
              <w:right w:val="nil"/>
            </w:tcBorders>
            <w:shd w:val="clear" w:color="auto" w:fill="auto"/>
            <w:noWrap/>
            <w:vAlign w:val="bottom"/>
            <w:hideMark/>
          </w:tcPr>
          <w:p w14:paraId="5B7417BE" w14:textId="77777777" w:rsidR="00781CF3" w:rsidRPr="00347CD1" w:rsidRDefault="00781CF3" w:rsidP="006875D8">
            <w:pPr>
              <w:spacing w:after="0" w:line="240" w:lineRule="auto"/>
              <w:jc w:val="left"/>
              <w:rPr>
                <w:b/>
                <w:bCs/>
                <w:color w:val="000000"/>
                <w:sz w:val="16"/>
                <w:szCs w:val="16"/>
                <w:lang w:val="bg-BG" w:eastAsia="en-GB"/>
              </w:rPr>
            </w:pPr>
            <w:r w:rsidRPr="00347CD1">
              <w:rPr>
                <w:b/>
                <w:bCs/>
                <w:color w:val="000000"/>
                <w:sz w:val="16"/>
                <w:szCs w:val="16"/>
                <w:lang w:val="bg-BG" w:eastAsia="en-GB"/>
              </w:rPr>
              <w:t xml:space="preserve">&gt;= 8 000  &lt; 15 000 </w:t>
            </w:r>
          </w:p>
        </w:tc>
        <w:tc>
          <w:tcPr>
            <w:tcW w:w="851" w:type="dxa"/>
            <w:tcBorders>
              <w:top w:val="single" w:sz="4" w:space="0" w:color="auto"/>
              <w:left w:val="nil"/>
              <w:bottom w:val="single" w:sz="4" w:space="0" w:color="auto"/>
              <w:right w:val="nil"/>
            </w:tcBorders>
            <w:shd w:val="clear" w:color="auto" w:fill="auto"/>
            <w:noWrap/>
            <w:vAlign w:val="bottom"/>
            <w:hideMark/>
          </w:tcPr>
          <w:p w14:paraId="0FBFBA01" w14:textId="77777777" w:rsidR="00781CF3" w:rsidRPr="00347CD1" w:rsidRDefault="00781CF3" w:rsidP="006875D8">
            <w:pPr>
              <w:spacing w:after="0" w:line="240" w:lineRule="auto"/>
              <w:jc w:val="right"/>
              <w:rPr>
                <w:b/>
                <w:bCs/>
                <w:sz w:val="16"/>
                <w:szCs w:val="16"/>
                <w:lang w:val="bg-BG" w:eastAsia="en-GB"/>
              </w:rPr>
            </w:pPr>
            <w:r w:rsidRPr="00347CD1">
              <w:rPr>
                <w:b/>
                <w:bCs/>
                <w:sz w:val="16"/>
                <w:szCs w:val="16"/>
                <w:lang w:val="bg-BG" w:eastAsia="en-GB"/>
              </w:rPr>
              <w:t>150 391</w:t>
            </w:r>
          </w:p>
        </w:tc>
        <w:tc>
          <w:tcPr>
            <w:tcW w:w="850" w:type="dxa"/>
            <w:tcBorders>
              <w:top w:val="single" w:sz="4" w:space="0" w:color="auto"/>
              <w:left w:val="nil"/>
              <w:bottom w:val="single" w:sz="4" w:space="0" w:color="auto"/>
              <w:right w:val="nil"/>
            </w:tcBorders>
            <w:shd w:val="clear" w:color="auto" w:fill="auto"/>
            <w:noWrap/>
            <w:vAlign w:val="bottom"/>
            <w:hideMark/>
          </w:tcPr>
          <w:p w14:paraId="494F7402"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47 223</w:t>
            </w:r>
          </w:p>
        </w:tc>
        <w:tc>
          <w:tcPr>
            <w:tcW w:w="992" w:type="dxa"/>
            <w:tcBorders>
              <w:top w:val="single" w:sz="4" w:space="0" w:color="auto"/>
              <w:left w:val="nil"/>
              <w:bottom w:val="single" w:sz="4" w:space="0" w:color="auto"/>
              <w:right w:val="nil"/>
            </w:tcBorders>
            <w:shd w:val="clear" w:color="auto" w:fill="auto"/>
            <w:noWrap/>
            <w:vAlign w:val="bottom"/>
            <w:hideMark/>
          </w:tcPr>
          <w:p w14:paraId="08223AAF"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12 197</w:t>
            </w:r>
          </w:p>
        </w:tc>
        <w:tc>
          <w:tcPr>
            <w:tcW w:w="851" w:type="dxa"/>
            <w:tcBorders>
              <w:top w:val="single" w:sz="4" w:space="0" w:color="auto"/>
              <w:left w:val="nil"/>
              <w:bottom w:val="single" w:sz="4" w:space="0" w:color="auto"/>
              <w:right w:val="nil"/>
            </w:tcBorders>
            <w:shd w:val="clear" w:color="auto" w:fill="auto"/>
            <w:noWrap/>
            <w:vAlign w:val="bottom"/>
            <w:hideMark/>
          </w:tcPr>
          <w:p w14:paraId="243209C4"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9 591</w:t>
            </w:r>
          </w:p>
        </w:tc>
        <w:tc>
          <w:tcPr>
            <w:tcW w:w="992" w:type="dxa"/>
            <w:tcBorders>
              <w:top w:val="single" w:sz="4" w:space="0" w:color="auto"/>
              <w:left w:val="nil"/>
              <w:bottom w:val="single" w:sz="4" w:space="0" w:color="auto"/>
              <w:right w:val="nil"/>
            </w:tcBorders>
            <w:shd w:val="clear" w:color="auto" w:fill="auto"/>
            <w:noWrap/>
            <w:vAlign w:val="bottom"/>
            <w:hideMark/>
          </w:tcPr>
          <w:p w14:paraId="2EAD74E7"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51 897</w:t>
            </w:r>
          </w:p>
        </w:tc>
        <w:tc>
          <w:tcPr>
            <w:tcW w:w="851" w:type="dxa"/>
            <w:tcBorders>
              <w:top w:val="single" w:sz="4" w:space="0" w:color="auto"/>
              <w:left w:val="nil"/>
              <w:bottom w:val="single" w:sz="4" w:space="0" w:color="auto"/>
              <w:right w:val="nil"/>
            </w:tcBorders>
            <w:shd w:val="clear" w:color="auto" w:fill="auto"/>
            <w:noWrap/>
            <w:vAlign w:val="bottom"/>
            <w:hideMark/>
          </w:tcPr>
          <w:p w14:paraId="4F6A8D72"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2 692</w:t>
            </w:r>
          </w:p>
        </w:tc>
        <w:tc>
          <w:tcPr>
            <w:tcW w:w="850" w:type="dxa"/>
            <w:tcBorders>
              <w:top w:val="single" w:sz="4" w:space="0" w:color="auto"/>
              <w:left w:val="nil"/>
              <w:bottom w:val="single" w:sz="4" w:space="0" w:color="auto"/>
              <w:right w:val="nil"/>
            </w:tcBorders>
            <w:shd w:val="clear" w:color="auto" w:fill="auto"/>
            <w:noWrap/>
            <w:vAlign w:val="bottom"/>
            <w:hideMark/>
          </w:tcPr>
          <w:p w14:paraId="45C12BDA"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6 286</w:t>
            </w:r>
          </w:p>
        </w:tc>
        <w:tc>
          <w:tcPr>
            <w:tcW w:w="851" w:type="dxa"/>
            <w:tcBorders>
              <w:top w:val="single" w:sz="4" w:space="0" w:color="auto"/>
              <w:left w:val="nil"/>
              <w:bottom w:val="single" w:sz="4" w:space="0" w:color="auto"/>
              <w:right w:val="nil"/>
            </w:tcBorders>
            <w:shd w:val="clear" w:color="auto" w:fill="auto"/>
            <w:noWrap/>
            <w:vAlign w:val="bottom"/>
            <w:hideMark/>
          </w:tcPr>
          <w:p w14:paraId="1EBC1114"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1 602</w:t>
            </w:r>
          </w:p>
        </w:tc>
        <w:tc>
          <w:tcPr>
            <w:tcW w:w="992" w:type="dxa"/>
            <w:tcBorders>
              <w:top w:val="single" w:sz="4" w:space="0" w:color="auto"/>
              <w:left w:val="nil"/>
              <w:bottom w:val="single" w:sz="4" w:space="0" w:color="auto"/>
              <w:right w:val="nil"/>
            </w:tcBorders>
            <w:shd w:val="clear" w:color="auto" w:fill="auto"/>
            <w:noWrap/>
            <w:vAlign w:val="bottom"/>
            <w:hideMark/>
          </w:tcPr>
          <w:p w14:paraId="2FE7FFAA"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18 903</w:t>
            </w:r>
          </w:p>
        </w:tc>
      </w:tr>
      <w:tr w:rsidR="00781CF3" w:rsidRPr="00347CD1" w14:paraId="00C11EAC" w14:textId="77777777" w:rsidTr="006875D8">
        <w:trPr>
          <w:gridAfter w:val="2"/>
          <w:wAfter w:w="1467" w:type="dxa"/>
          <w:trHeight w:val="300"/>
        </w:trPr>
        <w:tc>
          <w:tcPr>
            <w:tcW w:w="851" w:type="dxa"/>
            <w:tcBorders>
              <w:top w:val="single" w:sz="4" w:space="0" w:color="auto"/>
              <w:left w:val="nil"/>
              <w:bottom w:val="single" w:sz="4" w:space="0" w:color="auto"/>
              <w:right w:val="nil"/>
            </w:tcBorders>
            <w:shd w:val="clear" w:color="auto" w:fill="auto"/>
            <w:noWrap/>
            <w:vAlign w:val="bottom"/>
            <w:hideMark/>
          </w:tcPr>
          <w:p w14:paraId="3B1880C4" w14:textId="77777777" w:rsidR="00781CF3" w:rsidRPr="00347CD1" w:rsidRDefault="00781CF3" w:rsidP="006875D8">
            <w:pPr>
              <w:spacing w:after="0" w:line="240" w:lineRule="auto"/>
              <w:jc w:val="center"/>
              <w:rPr>
                <w:b/>
                <w:bCs/>
                <w:color w:val="000000"/>
                <w:sz w:val="16"/>
                <w:szCs w:val="16"/>
                <w:lang w:val="bg-BG" w:eastAsia="en-GB"/>
              </w:rPr>
            </w:pPr>
            <w:r w:rsidRPr="00347CD1">
              <w:rPr>
                <w:b/>
                <w:bCs/>
                <w:color w:val="000000"/>
                <w:sz w:val="16"/>
                <w:szCs w:val="16"/>
                <w:lang w:val="bg-BG" w:eastAsia="en-GB"/>
              </w:rPr>
              <w:t>V</w:t>
            </w:r>
          </w:p>
        </w:tc>
        <w:tc>
          <w:tcPr>
            <w:tcW w:w="1701" w:type="dxa"/>
            <w:tcBorders>
              <w:top w:val="single" w:sz="4" w:space="0" w:color="auto"/>
              <w:left w:val="nil"/>
              <w:bottom w:val="single" w:sz="4" w:space="0" w:color="auto"/>
              <w:right w:val="nil"/>
            </w:tcBorders>
            <w:shd w:val="clear" w:color="auto" w:fill="auto"/>
            <w:noWrap/>
            <w:vAlign w:val="bottom"/>
            <w:hideMark/>
          </w:tcPr>
          <w:p w14:paraId="3610ADE1" w14:textId="77777777" w:rsidR="00781CF3" w:rsidRPr="00347CD1" w:rsidRDefault="00781CF3" w:rsidP="006875D8">
            <w:pPr>
              <w:spacing w:after="0" w:line="240" w:lineRule="auto"/>
              <w:jc w:val="left"/>
              <w:rPr>
                <w:b/>
                <w:bCs/>
                <w:color w:val="000000"/>
                <w:sz w:val="16"/>
                <w:szCs w:val="16"/>
                <w:lang w:val="bg-BG" w:eastAsia="en-GB"/>
              </w:rPr>
            </w:pPr>
            <w:r w:rsidRPr="00347CD1">
              <w:rPr>
                <w:b/>
                <w:bCs/>
                <w:color w:val="000000"/>
                <w:sz w:val="16"/>
                <w:szCs w:val="16"/>
                <w:lang w:val="bg-BG" w:eastAsia="en-GB"/>
              </w:rPr>
              <w:t xml:space="preserve">&gt;= 15 000 &lt; 25 000 </w:t>
            </w:r>
          </w:p>
        </w:tc>
        <w:tc>
          <w:tcPr>
            <w:tcW w:w="851" w:type="dxa"/>
            <w:tcBorders>
              <w:top w:val="single" w:sz="4" w:space="0" w:color="auto"/>
              <w:left w:val="nil"/>
              <w:bottom w:val="single" w:sz="4" w:space="0" w:color="auto"/>
              <w:right w:val="nil"/>
            </w:tcBorders>
            <w:shd w:val="clear" w:color="auto" w:fill="auto"/>
            <w:noWrap/>
            <w:vAlign w:val="bottom"/>
            <w:hideMark/>
          </w:tcPr>
          <w:p w14:paraId="38EB5FF0" w14:textId="77777777" w:rsidR="00781CF3" w:rsidRPr="00347CD1" w:rsidRDefault="00781CF3" w:rsidP="006875D8">
            <w:pPr>
              <w:spacing w:after="0" w:line="240" w:lineRule="auto"/>
              <w:jc w:val="right"/>
              <w:rPr>
                <w:b/>
                <w:bCs/>
                <w:sz w:val="16"/>
                <w:szCs w:val="16"/>
                <w:lang w:val="bg-BG" w:eastAsia="en-GB"/>
              </w:rPr>
            </w:pPr>
            <w:r w:rsidRPr="00347CD1">
              <w:rPr>
                <w:b/>
                <w:bCs/>
                <w:sz w:val="16"/>
                <w:szCs w:val="16"/>
                <w:lang w:val="bg-BG" w:eastAsia="en-GB"/>
              </w:rPr>
              <w:t>158 824</w:t>
            </w:r>
          </w:p>
        </w:tc>
        <w:tc>
          <w:tcPr>
            <w:tcW w:w="850" w:type="dxa"/>
            <w:tcBorders>
              <w:top w:val="single" w:sz="4" w:space="0" w:color="auto"/>
              <w:left w:val="nil"/>
              <w:bottom w:val="single" w:sz="4" w:space="0" w:color="auto"/>
              <w:right w:val="nil"/>
            </w:tcBorders>
            <w:shd w:val="clear" w:color="auto" w:fill="auto"/>
            <w:noWrap/>
            <w:vAlign w:val="bottom"/>
            <w:hideMark/>
          </w:tcPr>
          <w:p w14:paraId="38CC53CD"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66 399</w:t>
            </w:r>
          </w:p>
        </w:tc>
        <w:tc>
          <w:tcPr>
            <w:tcW w:w="992" w:type="dxa"/>
            <w:tcBorders>
              <w:top w:val="single" w:sz="4" w:space="0" w:color="auto"/>
              <w:left w:val="nil"/>
              <w:bottom w:val="single" w:sz="4" w:space="0" w:color="auto"/>
              <w:right w:val="nil"/>
            </w:tcBorders>
            <w:shd w:val="clear" w:color="auto" w:fill="auto"/>
            <w:noWrap/>
            <w:vAlign w:val="bottom"/>
            <w:hideMark/>
          </w:tcPr>
          <w:p w14:paraId="11B7C29B"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6 901</w:t>
            </w:r>
          </w:p>
        </w:tc>
        <w:tc>
          <w:tcPr>
            <w:tcW w:w="851" w:type="dxa"/>
            <w:tcBorders>
              <w:top w:val="single" w:sz="4" w:space="0" w:color="auto"/>
              <w:left w:val="nil"/>
              <w:bottom w:val="single" w:sz="4" w:space="0" w:color="auto"/>
              <w:right w:val="nil"/>
            </w:tcBorders>
            <w:shd w:val="clear" w:color="auto" w:fill="auto"/>
            <w:noWrap/>
            <w:vAlign w:val="bottom"/>
            <w:hideMark/>
          </w:tcPr>
          <w:p w14:paraId="51B173B2"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7 333</w:t>
            </w:r>
          </w:p>
        </w:tc>
        <w:tc>
          <w:tcPr>
            <w:tcW w:w="992" w:type="dxa"/>
            <w:tcBorders>
              <w:top w:val="single" w:sz="4" w:space="0" w:color="auto"/>
              <w:left w:val="nil"/>
              <w:bottom w:val="single" w:sz="4" w:space="0" w:color="auto"/>
              <w:right w:val="nil"/>
            </w:tcBorders>
            <w:shd w:val="clear" w:color="auto" w:fill="auto"/>
            <w:noWrap/>
            <w:vAlign w:val="bottom"/>
            <w:hideMark/>
          </w:tcPr>
          <w:p w14:paraId="1FB06721"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58 009</w:t>
            </w:r>
          </w:p>
        </w:tc>
        <w:tc>
          <w:tcPr>
            <w:tcW w:w="851" w:type="dxa"/>
            <w:tcBorders>
              <w:top w:val="single" w:sz="4" w:space="0" w:color="auto"/>
              <w:left w:val="nil"/>
              <w:bottom w:val="single" w:sz="4" w:space="0" w:color="auto"/>
              <w:right w:val="nil"/>
            </w:tcBorders>
            <w:shd w:val="clear" w:color="auto" w:fill="auto"/>
            <w:noWrap/>
            <w:vAlign w:val="bottom"/>
            <w:hideMark/>
          </w:tcPr>
          <w:p w14:paraId="4D71334E"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2 441</w:t>
            </w:r>
          </w:p>
        </w:tc>
        <w:tc>
          <w:tcPr>
            <w:tcW w:w="850" w:type="dxa"/>
            <w:tcBorders>
              <w:top w:val="single" w:sz="4" w:space="0" w:color="auto"/>
              <w:left w:val="nil"/>
              <w:bottom w:val="single" w:sz="4" w:space="0" w:color="auto"/>
              <w:right w:val="nil"/>
            </w:tcBorders>
            <w:shd w:val="clear" w:color="auto" w:fill="auto"/>
            <w:noWrap/>
            <w:vAlign w:val="bottom"/>
            <w:hideMark/>
          </w:tcPr>
          <w:p w14:paraId="0ACA1AC5"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4 640</w:t>
            </w:r>
          </w:p>
        </w:tc>
        <w:tc>
          <w:tcPr>
            <w:tcW w:w="851" w:type="dxa"/>
            <w:tcBorders>
              <w:top w:val="single" w:sz="4" w:space="0" w:color="auto"/>
              <w:left w:val="nil"/>
              <w:bottom w:val="single" w:sz="4" w:space="0" w:color="auto"/>
              <w:right w:val="nil"/>
            </w:tcBorders>
            <w:shd w:val="clear" w:color="auto" w:fill="auto"/>
            <w:noWrap/>
            <w:vAlign w:val="bottom"/>
            <w:hideMark/>
          </w:tcPr>
          <w:p w14:paraId="0671AC78"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583</w:t>
            </w:r>
          </w:p>
        </w:tc>
        <w:tc>
          <w:tcPr>
            <w:tcW w:w="992" w:type="dxa"/>
            <w:tcBorders>
              <w:top w:val="single" w:sz="4" w:space="0" w:color="auto"/>
              <w:left w:val="nil"/>
              <w:bottom w:val="single" w:sz="4" w:space="0" w:color="auto"/>
              <w:right w:val="nil"/>
            </w:tcBorders>
            <w:shd w:val="clear" w:color="auto" w:fill="auto"/>
            <w:noWrap/>
            <w:vAlign w:val="bottom"/>
            <w:hideMark/>
          </w:tcPr>
          <w:p w14:paraId="51F23436"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12 518</w:t>
            </w:r>
          </w:p>
        </w:tc>
      </w:tr>
      <w:tr w:rsidR="00781CF3" w:rsidRPr="00347CD1" w14:paraId="04CB755A" w14:textId="77777777" w:rsidTr="006875D8">
        <w:trPr>
          <w:gridAfter w:val="2"/>
          <w:wAfter w:w="1467" w:type="dxa"/>
          <w:trHeight w:val="300"/>
        </w:trPr>
        <w:tc>
          <w:tcPr>
            <w:tcW w:w="851" w:type="dxa"/>
            <w:tcBorders>
              <w:top w:val="single" w:sz="4" w:space="0" w:color="auto"/>
              <w:bottom w:val="single" w:sz="4" w:space="0" w:color="auto"/>
              <w:right w:val="nil"/>
            </w:tcBorders>
            <w:shd w:val="clear" w:color="auto" w:fill="auto"/>
            <w:noWrap/>
            <w:vAlign w:val="bottom"/>
            <w:hideMark/>
          </w:tcPr>
          <w:p w14:paraId="0BC25BB1" w14:textId="77777777" w:rsidR="00781CF3" w:rsidRPr="00347CD1" w:rsidRDefault="00781CF3" w:rsidP="006875D8">
            <w:pPr>
              <w:spacing w:after="0" w:line="240" w:lineRule="auto"/>
              <w:jc w:val="center"/>
              <w:rPr>
                <w:b/>
                <w:bCs/>
                <w:color w:val="000000"/>
                <w:sz w:val="16"/>
                <w:szCs w:val="16"/>
                <w:lang w:val="bg-BG" w:eastAsia="en-GB"/>
              </w:rPr>
            </w:pPr>
            <w:r w:rsidRPr="00347CD1">
              <w:rPr>
                <w:b/>
                <w:bCs/>
                <w:color w:val="000000"/>
                <w:sz w:val="16"/>
                <w:szCs w:val="16"/>
                <w:lang w:val="bg-BG" w:eastAsia="en-GB"/>
              </w:rPr>
              <w:t>VI</w:t>
            </w:r>
          </w:p>
        </w:tc>
        <w:tc>
          <w:tcPr>
            <w:tcW w:w="1701" w:type="dxa"/>
            <w:tcBorders>
              <w:top w:val="single" w:sz="4" w:space="0" w:color="auto"/>
              <w:left w:val="nil"/>
              <w:bottom w:val="single" w:sz="4" w:space="0" w:color="auto"/>
              <w:right w:val="nil"/>
            </w:tcBorders>
            <w:shd w:val="clear" w:color="auto" w:fill="auto"/>
            <w:noWrap/>
            <w:vAlign w:val="bottom"/>
            <w:hideMark/>
          </w:tcPr>
          <w:p w14:paraId="3A44596A" w14:textId="77777777" w:rsidR="00781CF3" w:rsidRPr="00347CD1" w:rsidRDefault="00781CF3" w:rsidP="006875D8">
            <w:pPr>
              <w:spacing w:after="0" w:line="240" w:lineRule="auto"/>
              <w:jc w:val="left"/>
              <w:rPr>
                <w:b/>
                <w:bCs/>
                <w:color w:val="000000"/>
                <w:sz w:val="16"/>
                <w:szCs w:val="16"/>
                <w:lang w:val="bg-BG" w:eastAsia="en-GB"/>
              </w:rPr>
            </w:pPr>
            <w:r w:rsidRPr="00347CD1">
              <w:rPr>
                <w:b/>
                <w:bCs/>
                <w:color w:val="000000"/>
                <w:sz w:val="16"/>
                <w:szCs w:val="16"/>
                <w:lang w:val="bg-BG" w:eastAsia="en-GB"/>
              </w:rPr>
              <w:t xml:space="preserve">&gt;= 25 000 &lt; 50 000 </w:t>
            </w:r>
          </w:p>
        </w:tc>
        <w:tc>
          <w:tcPr>
            <w:tcW w:w="851" w:type="dxa"/>
            <w:tcBorders>
              <w:top w:val="single" w:sz="4" w:space="0" w:color="auto"/>
              <w:left w:val="nil"/>
              <w:bottom w:val="single" w:sz="4" w:space="0" w:color="auto"/>
              <w:right w:val="nil"/>
            </w:tcBorders>
            <w:shd w:val="clear" w:color="auto" w:fill="auto"/>
            <w:noWrap/>
            <w:vAlign w:val="bottom"/>
            <w:hideMark/>
          </w:tcPr>
          <w:p w14:paraId="6B26FAC1" w14:textId="77777777" w:rsidR="00781CF3" w:rsidRPr="00347CD1" w:rsidRDefault="00781CF3" w:rsidP="006875D8">
            <w:pPr>
              <w:spacing w:after="0" w:line="240" w:lineRule="auto"/>
              <w:jc w:val="right"/>
              <w:rPr>
                <w:b/>
                <w:bCs/>
                <w:sz w:val="16"/>
                <w:szCs w:val="16"/>
                <w:lang w:val="bg-BG" w:eastAsia="en-GB"/>
              </w:rPr>
            </w:pPr>
            <w:r w:rsidRPr="00347CD1">
              <w:rPr>
                <w:b/>
                <w:bCs/>
                <w:sz w:val="16"/>
                <w:szCs w:val="16"/>
                <w:lang w:val="bg-BG" w:eastAsia="en-GB"/>
              </w:rPr>
              <w:t>234 070</w:t>
            </w:r>
          </w:p>
        </w:tc>
        <w:tc>
          <w:tcPr>
            <w:tcW w:w="850" w:type="dxa"/>
            <w:tcBorders>
              <w:top w:val="single" w:sz="4" w:space="0" w:color="auto"/>
              <w:left w:val="nil"/>
              <w:bottom w:val="single" w:sz="4" w:space="0" w:color="auto"/>
              <w:right w:val="nil"/>
            </w:tcBorders>
            <w:shd w:val="clear" w:color="auto" w:fill="auto"/>
            <w:noWrap/>
            <w:vAlign w:val="bottom"/>
            <w:hideMark/>
          </w:tcPr>
          <w:p w14:paraId="516EABF5"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94 657</w:t>
            </w:r>
          </w:p>
        </w:tc>
        <w:tc>
          <w:tcPr>
            <w:tcW w:w="992" w:type="dxa"/>
            <w:tcBorders>
              <w:top w:val="single" w:sz="4" w:space="0" w:color="auto"/>
              <w:left w:val="nil"/>
              <w:bottom w:val="single" w:sz="4" w:space="0" w:color="auto"/>
              <w:right w:val="nil"/>
            </w:tcBorders>
            <w:shd w:val="clear" w:color="auto" w:fill="auto"/>
            <w:noWrap/>
            <w:vAlign w:val="bottom"/>
            <w:hideMark/>
          </w:tcPr>
          <w:p w14:paraId="1DC7BAEF"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13 366</w:t>
            </w:r>
          </w:p>
        </w:tc>
        <w:tc>
          <w:tcPr>
            <w:tcW w:w="851" w:type="dxa"/>
            <w:tcBorders>
              <w:top w:val="single" w:sz="4" w:space="0" w:color="auto"/>
              <w:left w:val="nil"/>
              <w:bottom w:val="single" w:sz="4" w:space="0" w:color="auto"/>
              <w:right w:val="nil"/>
            </w:tcBorders>
            <w:shd w:val="clear" w:color="auto" w:fill="auto"/>
            <w:noWrap/>
            <w:vAlign w:val="bottom"/>
            <w:hideMark/>
          </w:tcPr>
          <w:p w14:paraId="125B3001"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11 508</w:t>
            </w:r>
          </w:p>
        </w:tc>
        <w:tc>
          <w:tcPr>
            <w:tcW w:w="992" w:type="dxa"/>
            <w:tcBorders>
              <w:top w:val="single" w:sz="4" w:space="0" w:color="auto"/>
              <w:left w:val="nil"/>
              <w:bottom w:val="single" w:sz="4" w:space="0" w:color="auto"/>
              <w:right w:val="nil"/>
            </w:tcBorders>
            <w:shd w:val="clear" w:color="auto" w:fill="auto"/>
            <w:noWrap/>
            <w:vAlign w:val="bottom"/>
            <w:hideMark/>
          </w:tcPr>
          <w:p w14:paraId="4F4D4D49"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92 558</w:t>
            </w:r>
          </w:p>
        </w:tc>
        <w:tc>
          <w:tcPr>
            <w:tcW w:w="851" w:type="dxa"/>
            <w:tcBorders>
              <w:top w:val="single" w:sz="4" w:space="0" w:color="auto"/>
              <w:left w:val="nil"/>
              <w:bottom w:val="single" w:sz="4" w:space="0" w:color="auto"/>
              <w:right w:val="nil"/>
            </w:tcBorders>
            <w:shd w:val="clear" w:color="auto" w:fill="auto"/>
            <w:noWrap/>
            <w:vAlign w:val="bottom"/>
            <w:hideMark/>
          </w:tcPr>
          <w:p w14:paraId="639AC8D4"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2 769</w:t>
            </w:r>
          </w:p>
        </w:tc>
        <w:tc>
          <w:tcPr>
            <w:tcW w:w="850" w:type="dxa"/>
            <w:tcBorders>
              <w:top w:val="single" w:sz="4" w:space="0" w:color="auto"/>
              <w:left w:val="nil"/>
              <w:bottom w:val="single" w:sz="4" w:space="0" w:color="auto"/>
              <w:right w:val="nil"/>
            </w:tcBorders>
            <w:shd w:val="clear" w:color="auto" w:fill="auto"/>
            <w:noWrap/>
            <w:vAlign w:val="bottom"/>
            <w:hideMark/>
          </w:tcPr>
          <w:p w14:paraId="441748A7"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5 614</w:t>
            </w:r>
          </w:p>
        </w:tc>
        <w:tc>
          <w:tcPr>
            <w:tcW w:w="851" w:type="dxa"/>
            <w:tcBorders>
              <w:top w:val="single" w:sz="4" w:space="0" w:color="auto"/>
              <w:left w:val="nil"/>
              <w:bottom w:val="single" w:sz="4" w:space="0" w:color="auto"/>
              <w:right w:val="nil"/>
            </w:tcBorders>
            <w:shd w:val="clear" w:color="auto" w:fill="auto"/>
            <w:noWrap/>
            <w:vAlign w:val="bottom"/>
            <w:hideMark/>
          </w:tcPr>
          <w:p w14:paraId="4C4B0E20"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544</w:t>
            </w:r>
          </w:p>
        </w:tc>
        <w:tc>
          <w:tcPr>
            <w:tcW w:w="992" w:type="dxa"/>
            <w:tcBorders>
              <w:top w:val="single" w:sz="4" w:space="0" w:color="auto"/>
              <w:left w:val="nil"/>
              <w:bottom w:val="single" w:sz="4" w:space="0" w:color="auto"/>
              <w:right w:val="nil"/>
            </w:tcBorders>
            <w:shd w:val="clear" w:color="auto" w:fill="auto"/>
            <w:noWrap/>
            <w:vAlign w:val="bottom"/>
            <w:hideMark/>
          </w:tcPr>
          <w:p w14:paraId="7669CB32"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13 054</w:t>
            </w:r>
          </w:p>
        </w:tc>
      </w:tr>
      <w:tr w:rsidR="00781CF3" w:rsidRPr="00347CD1" w14:paraId="7323B61B" w14:textId="77777777" w:rsidTr="006875D8">
        <w:trPr>
          <w:gridAfter w:val="2"/>
          <w:wAfter w:w="1467" w:type="dxa"/>
          <w:trHeight w:val="300"/>
        </w:trPr>
        <w:tc>
          <w:tcPr>
            <w:tcW w:w="851" w:type="dxa"/>
            <w:tcBorders>
              <w:top w:val="single" w:sz="4" w:space="0" w:color="auto"/>
              <w:left w:val="nil"/>
              <w:bottom w:val="single" w:sz="4" w:space="0" w:color="auto"/>
              <w:right w:val="nil"/>
            </w:tcBorders>
            <w:shd w:val="clear" w:color="auto" w:fill="auto"/>
            <w:noWrap/>
            <w:vAlign w:val="bottom"/>
            <w:hideMark/>
          </w:tcPr>
          <w:p w14:paraId="0C61A782" w14:textId="77777777" w:rsidR="00781CF3" w:rsidRPr="00347CD1" w:rsidRDefault="00781CF3" w:rsidP="006875D8">
            <w:pPr>
              <w:spacing w:after="0" w:line="240" w:lineRule="auto"/>
              <w:jc w:val="center"/>
              <w:rPr>
                <w:b/>
                <w:bCs/>
                <w:color w:val="000000"/>
                <w:sz w:val="16"/>
                <w:szCs w:val="16"/>
                <w:lang w:val="bg-BG" w:eastAsia="en-GB"/>
              </w:rPr>
            </w:pPr>
            <w:r w:rsidRPr="00347CD1">
              <w:rPr>
                <w:b/>
                <w:bCs/>
                <w:color w:val="000000"/>
                <w:sz w:val="16"/>
                <w:szCs w:val="16"/>
                <w:lang w:val="bg-BG" w:eastAsia="en-GB"/>
              </w:rPr>
              <w:t>VII</w:t>
            </w:r>
          </w:p>
        </w:tc>
        <w:tc>
          <w:tcPr>
            <w:tcW w:w="1701" w:type="dxa"/>
            <w:tcBorders>
              <w:top w:val="single" w:sz="4" w:space="0" w:color="auto"/>
              <w:left w:val="nil"/>
              <w:bottom w:val="single" w:sz="4" w:space="0" w:color="auto"/>
              <w:right w:val="nil"/>
            </w:tcBorders>
            <w:shd w:val="clear" w:color="auto" w:fill="auto"/>
            <w:noWrap/>
            <w:vAlign w:val="bottom"/>
            <w:hideMark/>
          </w:tcPr>
          <w:p w14:paraId="1963E758" w14:textId="77777777" w:rsidR="00781CF3" w:rsidRPr="00347CD1" w:rsidRDefault="00781CF3" w:rsidP="006875D8">
            <w:pPr>
              <w:spacing w:after="0" w:line="240" w:lineRule="auto"/>
              <w:jc w:val="left"/>
              <w:rPr>
                <w:b/>
                <w:bCs/>
                <w:color w:val="000000"/>
                <w:sz w:val="16"/>
                <w:szCs w:val="16"/>
                <w:lang w:val="bg-BG" w:eastAsia="en-GB"/>
              </w:rPr>
            </w:pPr>
            <w:r w:rsidRPr="00347CD1">
              <w:rPr>
                <w:b/>
                <w:bCs/>
                <w:color w:val="000000"/>
                <w:sz w:val="16"/>
                <w:szCs w:val="16"/>
                <w:lang w:val="bg-BG" w:eastAsia="en-GB"/>
              </w:rPr>
              <w:t xml:space="preserve">&gt;= 50 000 &lt; 100 000 </w:t>
            </w:r>
          </w:p>
        </w:tc>
        <w:tc>
          <w:tcPr>
            <w:tcW w:w="851" w:type="dxa"/>
            <w:tcBorders>
              <w:top w:val="single" w:sz="4" w:space="0" w:color="auto"/>
              <w:left w:val="nil"/>
              <w:bottom w:val="single" w:sz="4" w:space="0" w:color="auto"/>
              <w:right w:val="nil"/>
            </w:tcBorders>
            <w:shd w:val="clear" w:color="auto" w:fill="auto"/>
            <w:noWrap/>
            <w:vAlign w:val="bottom"/>
            <w:hideMark/>
          </w:tcPr>
          <w:p w14:paraId="28AEC887" w14:textId="77777777" w:rsidR="00781CF3" w:rsidRPr="00347CD1" w:rsidRDefault="00781CF3" w:rsidP="006875D8">
            <w:pPr>
              <w:spacing w:after="0" w:line="240" w:lineRule="auto"/>
              <w:jc w:val="right"/>
              <w:rPr>
                <w:b/>
                <w:bCs/>
                <w:sz w:val="16"/>
                <w:szCs w:val="16"/>
                <w:lang w:val="bg-BG" w:eastAsia="en-GB"/>
              </w:rPr>
            </w:pPr>
            <w:r w:rsidRPr="00347CD1">
              <w:rPr>
                <w:b/>
                <w:bCs/>
                <w:sz w:val="16"/>
                <w:szCs w:val="16"/>
                <w:lang w:val="bg-BG" w:eastAsia="en-GB"/>
              </w:rPr>
              <w:t>273 491</w:t>
            </w:r>
          </w:p>
        </w:tc>
        <w:tc>
          <w:tcPr>
            <w:tcW w:w="850" w:type="dxa"/>
            <w:tcBorders>
              <w:top w:val="single" w:sz="4" w:space="0" w:color="auto"/>
              <w:left w:val="nil"/>
              <w:bottom w:val="single" w:sz="4" w:space="0" w:color="auto"/>
              <w:right w:val="nil"/>
            </w:tcBorders>
            <w:shd w:val="clear" w:color="auto" w:fill="auto"/>
            <w:noWrap/>
            <w:vAlign w:val="bottom"/>
            <w:hideMark/>
          </w:tcPr>
          <w:p w14:paraId="544FA74D"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131 562</w:t>
            </w:r>
          </w:p>
        </w:tc>
        <w:tc>
          <w:tcPr>
            <w:tcW w:w="992" w:type="dxa"/>
            <w:tcBorders>
              <w:top w:val="single" w:sz="4" w:space="0" w:color="auto"/>
              <w:left w:val="nil"/>
              <w:bottom w:val="single" w:sz="4" w:space="0" w:color="auto"/>
              <w:right w:val="nil"/>
            </w:tcBorders>
            <w:shd w:val="clear" w:color="auto" w:fill="auto"/>
            <w:noWrap/>
            <w:vAlign w:val="bottom"/>
            <w:hideMark/>
          </w:tcPr>
          <w:p w14:paraId="0ED22106"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15 203</w:t>
            </w:r>
          </w:p>
        </w:tc>
        <w:tc>
          <w:tcPr>
            <w:tcW w:w="851" w:type="dxa"/>
            <w:tcBorders>
              <w:top w:val="single" w:sz="4" w:space="0" w:color="auto"/>
              <w:left w:val="nil"/>
              <w:bottom w:val="single" w:sz="4" w:space="0" w:color="auto"/>
              <w:right w:val="nil"/>
            </w:tcBorders>
            <w:shd w:val="clear" w:color="auto" w:fill="auto"/>
            <w:noWrap/>
            <w:vAlign w:val="bottom"/>
            <w:hideMark/>
          </w:tcPr>
          <w:p w14:paraId="2E4993CF"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12 099</w:t>
            </w:r>
          </w:p>
        </w:tc>
        <w:tc>
          <w:tcPr>
            <w:tcW w:w="992" w:type="dxa"/>
            <w:tcBorders>
              <w:top w:val="single" w:sz="4" w:space="0" w:color="auto"/>
              <w:left w:val="nil"/>
              <w:bottom w:val="single" w:sz="4" w:space="0" w:color="auto"/>
              <w:right w:val="nil"/>
            </w:tcBorders>
            <w:shd w:val="clear" w:color="auto" w:fill="auto"/>
            <w:noWrap/>
            <w:vAlign w:val="bottom"/>
            <w:hideMark/>
          </w:tcPr>
          <w:p w14:paraId="57B8419E"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88 491</w:t>
            </w:r>
          </w:p>
        </w:tc>
        <w:tc>
          <w:tcPr>
            <w:tcW w:w="851" w:type="dxa"/>
            <w:tcBorders>
              <w:top w:val="single" w:sz="4" w:space="0" w:color="auto"/>
              <w:left w:val="nil"/>
              <w:bottom w:val="single" w:sz="4" w:space="0" w:color="auto"/>
              <w:right w:val="nil"/>
            </w:tcBorders>
            <w:shd w:val="clear" w:color="auto" w:fill="auto"/>
            <w:noWrap/>
            <w:vAlign w:val="bottom"/>
            <w:hideMark/>
          </w:tcPr>
          <w:p w14:paraId="52BA26EF"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5 486</w:t>
            </w:r>
          </w:p>
        </w:tc>
        <w:tc>
          <w:tcPr>
            <w:tcW w:w="850" w:type="dxa"/>
            <w:tcBorders>
              <w:top w:val="single" w:sz="4" w:space="0" w:color="auto"/>
              <w:left w:val="nil"/>
              <w:bottom w:val="single" w:sz="4" w:space="0" w:color="auto"/>
              <w:right w:val="nil"/>
            </w:tcBorders>
            <w:shd w:val="clear" w:color="auto" w:fill="auto"/>
            <w:noWrap/>
            <w:vAlign w:val="bottom"/>
            <w:hideMark/>
          </w:tcPr>
          <w:p w14:paraId="4A74852D"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6 506</w:t>
            </w:r>
          </w:p>
        </w:tc>
        <w:tc>
          <w:tcPr>
            <w:tcW w:w="851" w:type="dxa"/>
            <w:tcBorders>
              <w:top w:val="single" w:sz="4" w:space="0" w:color="auto"/>
              <w:left w:val="nil"/>
              <w:bottom w:val="single" w:sz="4" w:space="0" w:color="auto"/>
              <w:right w:val="nil"/>
            </w:tcBorders>
            <w:shd w:val="clear" w:color="auto" w:fill="auto"/>
            <w:noWrap/>
            <w:vAlign w:val="bottom"/>
            <w:hideMark/>
          </w:tcPr>
          <w:p w14:paraId="7325EDD4"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338</w:t>
            </w:r>
          </w:p>
        </w:tc>
        <w:tc>
          <w:tcPr>
            <w:tcW w:w="992" w:type="dxa"/>
            <w:tcBorders>
              <w:top w:val="single" w:sz="4" w:space="0" w:color="auto"/>
              <w:left w:val="nil"/>
              <w:bottom w:val="single" w:sz="4" w:space="0" w:color="auto"/>
              <w:right w:val="nil"/>
            </w:tcBorders>
            <w:shd w:val="clear" w:color="auto" w:fill="auto"/>
            <w:noWrap/>
            <w:vAlign w:val="bottom"/>
            <w:hideMark/>
          </w:tcPr>
          <w:p w14:paraId="1121E018"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13 806</w:t>
            </w:r>
          </w:p>
        </w:tc>
      </w:tr>
      <w:tr w:rsidR="00781CF3" w:rsidRPr="00347CD1" w14:paraId="17A67281" w14:textId="77777777" w:rsidTr="006875D8">
        <w:trPr>
          <w:gridAfter w:val="2"/>
          <w:wAfter w:w="1467" w:type="dxa"/>
          <w:trHeight w:val="300"/>
        </w:trPr>
        <w:tc>
          <w:tcPr>
            <w:tcW w:w="851" w:type="dxa"/>
            <w:tcBorders>
              <w:top w:val="single" w:sz="4" w:space="0" w:color="auto"/>
              <w:left w:val="nil"/>
              <w:bottom w:val="single" w:sz="4" w:space="0" w:color="auto"/>
              <w:right w:val="nil"/>
            </w:tcBorders>
            <w:shd w:val="clear" w:color="auto" w:fill="auto"/>
            <w:noWrap/>
            <w:vAlign w:val="bottom"/>
            <w:hideMark/>
          </w:tcPr>
          <w:p w14:paraId="3C0E27C3" w14:textId="77777777" w:rsidR="00781CF3" w:rsidRPr="00347CD1" w:rsidRDefault="00781CF3" w:rsidP="006875D8">
            <w:pPr>
              <w:spacing w:after="0" w:line="240" w:lineRule="auto"/>
              <w:jc w:val="center"/>
              <w:rPr>
                <w:b/>
                <w:bCs/>
                <w:color w:val="000000"/>
                <w:sz w:val="16"/>
                <w:szCs w:val="16"/>
                <w:lang w:val="bg-BG" w:eastAsia="en-GB"/>
              </w:rPr>
            </w:pPr>
            <w:r w:rsidRPr="00347CD1">
              <w:rPr>
                <w:b/>
                <w:bCs/>
                <w:color w:val="000000"/>
                <w:sz w:val="16"/>
                <w:szCs w:val="16"/>
                <w:lang w:val="bg-BG" w:eastAsia="en-GB"/>
              </w:rPr>
              <w:t>VIII</w:t>
            </w:r>
          </w:p>
        </w:tc>
        <w:tc>
          <w:tcPr>
            <w:tcW w:w="1701" w:type="dxa"/>
            <w:tcBorders>
              <w:top w:val="single" w:sz="4" w:space="0" w:color="auto"/>
              <w:left w:val="nil"/>
              <w:bottom w:val="single" w:sz="4" w:space="0" w:color="auto"/>
              <w:right w:val="nil"/>
            </w:tcBorders>
            <w:shd w:val="clear" w:color="auto" w:fill="auto"/>
            <w:noWrap/>
            <w:vAlign w:val="bottom"/>
            <w:hideMark/>
          </w:tcPr>
          <w:p w14:paraId="06184AB8" w14:textId="77777777" w:rsidR="00781CF3" w:rsidRPr="00347CD1" w:rsidRDefault="00781CF3" w:rsidP="006875D8">
            <w:pPr>
              <w:spacing w:after="0" w:line="240" w:lineRule="auto"/>
              <w:jc w:val="left"/>
              <w:rPr>
                <w:b/>
                <w:bCs/>
                <w:color w:val="000000"/>
                <w:sz w:val="16"/>
                <w:szCs w:val="16"/>
                <w:lang w:val="bg-BG" w:eastAsia="en-GB"/>
              </w:rPr>
            </w:pPr>
            <w:r w:rsidRPr="00347CD1">
              <w:rPr>
                <w:b/>
                <w:bCs/>
                <w:color w:val="000000"/>
                <w:sz w:val="16"/>
                <w:szCs w:val="16"/>
                <w:lang w:val="bg-BG" w:eastAsia="en-GB"/>
              </w:rPr>
              <w:t xml:space="preserve">&gt;= 100 000 &lt; 250 000 </w:t>
            </w:r>
          </w:p>
        </w:tc>
        <w:tc>
          <w:tcPr>
            <w:tcW w:w="851" w:type="dxa"/>
            <w:tcBorders>
              <w:top w:val="single" w:sz="4" w:space="0" w:color="auto"/>
              <w:left w:val="nil"/>
              <w:bottom w:val="single" w:sz="4" w:space="0" w:color="auto"/>
              <w:right w:val="nil"/>
            </w:tcBorders>
            <w:shd w:val="clear" w:color="auto" w:fill="auto"/>
            <w:noWrap/>
            <w:vAlign w:val="bottom"/>
            <w:hideMark/>
          </w:tcPr>
          <w:p w14:paraId="6CF73761" w14:textId="77777777" w:rsidR="00781CF3" w:rsidRPr="00347CD1" w:rsidRDefault="00781CF3" w:rsidP="006875D8">
            <w:pPr>
              <w:spacing w:after="0" w:line="240" w:lineRule="auto"/>
              <w:jc w:val="right"/>
              <w:rPr>
                <w:b/>
                <w:bCs/>
                <w:sz w:val="16"/>
                <w:szCs w:val="16"/>
                <w:lang w:val="bg-BG" w:eastAsia="en-GB"/>
              </w:rPr>
            </w:pPr>
            <w:r w:rsidRPr="00347CD1">
              <w:rPr>
                <w:b/>
                <w:bCs/>
                <w:sz w:val="16"/>
                <w:szCs w:val="16"/>
                <w:lang w:val="bg-BG" w:eastAsia="en-GB"/>
              </w:rPr>
              <w:t>423 013</w:t>
            </w:r>
          </w:p>
        </w:tc>
        <w:tc>
          <w:tcPr>
            <w:tcW w:w="850" w:type="dxa"/>
            <w:tcBorders>
              <w:top w:val="single" w:sz="4" w:space="0" w:color="auto"/>
              <w:left w:val="nil"/>
              <w:bottom w:val="single" w:sz="4" w:space="0" w:color="auto"/>
              <w:right w:val="nil"/>
            </w:tcBorders>
            <w:shd w:val="clear" w:color="auto" w:fill="auto"/>
            <w:noWrap/>
            <w:vAlign w:val="bottom"/>
            <w:hideMark/>
          </w:tcPr>
          <w:p w14:paraId="63146977"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259 204</w:t>
            </w:r>
          </w:p>
        </w:tc>
        <w:tc>
          <w:tcPr>
            <w:tcW w:w="992" w:type="dxa"/>
            <w:tcBorders>
              <w:top w:val="single" w:sz="4" w:space="0" w:color="auto"/>
              <w:left w:val="nil"/>
              <w:bottom w:val="single" w:sz="4" w:space="0" w:color="auto"/>
              <w:right w:val="nil"/>
            </w:tcBorders>
            <w:shd w:val="clear" w:color="auto" w:fill="auto"/>
            <w:noWrap/>
            <w:vAlign w:val="bottom"/>
            <w:hideMark/>
          </w:tcPr>
          <w:p w14:paraId="211EE35B"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13 585</w:t>
            </w:r>
          </w:p>
        </w:tc>
        <w:tc>
          <w:tcPr>
            <w:tcW w:w="851" w:type="dxa"/>
            <w:tcBorders>
              <w:top w:val="single" w:sz="4" w:space="0" w:color="auto"/>
              <w:left w:val="nil"/>
              <w:bottom w:val="single" w:sz="4" w:space="0" w:color="auto"/>
              <w:right w:val="nil"/>
            </w:tcBorders>
            <w:shd w:val="clear" w:color="auto" w:fill="auto"/>
            <w:noWrap/>
            <w:vAlign w:val="bottom"/>
            <w:hideMark/>
          </w:tcPr>
          <w:p w14:paraId="3904EDD4"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14 033</w:t>
            </w:r>
          </w:p>
        </w:tc>
        <w:tc>
          <w:tcPr>
            <w:tcW w:w="992" w:type="dxa"/>
            <w:tcBorders>
              <w:top w:val="single" w:sz="4" w:space="0" w:color="auto"/>
              <w:left w:val="nil"/>
              <w:bottom w:val="single" w:sz="4" w:space="0" w:color="auto"/>
              <w:right w:val="nil"/>
            </w:tcBorders>
            <w:shd w:val="clear" w:color="auto" w:fill="auto"/>
            <w:noWrap/>
            <w:vAlign w:val="bottom"/>
            <w:hideMark/>
          </w:tcPr>
          <w:p w14:paraId="0D24BAB5"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77 697</w:t>
            </w:r>
          </w:p>
        </w:tc>
        <w:tc>
          <w:tcPr>
            <w:tcW w:w="851" w:type="dxa"/>
            <w:tcBorders>
              <w:top w:val="single" w:sz="4" w:space="0" w:color="auto"/>
              <w:left w:val="nil"/>
              <w:bottom w:val="single" w:sz="4" w:space="0" w:color="auto"/>
              <w:right w:val="nil"/>
            </w:tcBorders>
            <w:shd w:val="clear" w:color="auto" w:fill="auto"/>
            <w:noWrap/>
            <w:vAlign w:val="bottom"/>
            <w:hideMark/>
          </w:tcPr>
          <w:p w14:paraId="551B5951"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22 003</w:t>
            </w:r>
          </w:p>
        </w:tc>
        <w:tc>
          <w:tcPr>
            <w:tcW w:w="850" w:type="dxa"/>
            <w:tcBorders>
              <w:top w:val="single" w:sz="4" w:space="0" w:color="auto"/>
              <w:left w:val="nil"/>
              <w:bottom w:val="single" w:sz="4" w:space="0" w:color="auto"/>
              <w:right w:val="nil"/>
            </w:tcBorders>
            <w:shd w:val="clear" w:color="auto" w:fill="auto"/>
            <w:noWrap/>
            <w:vAlign w:val="bottom"/>
            <w:hideMark/>
          </w:tcPr>
          <w:p w14:paraId="153E4EAC"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8 477</w:t>
            </w:r>
          </w:p>
        </w:tc>
        <w:tc>
          <w:tcPr>
            <w:tcW w:w="851" w:type="dxa"/>
            <w:tcBorders>
              <w:top w:val="single" w:sz="4" w:space="0" w:color="auto"/>
              <w:left w:val="nil"/>
              <w:bottom w:val="single" w:sz="4" w:space="0" w:color="auto"/>
              <w:right w:val="nil"/>
            </w:tcBorders>
            <w:shd w:val="clear" w:color="auto" w:fill="auto"/>
            <w:noWrap/>
            <w:vAlign w:val="bottom"/>
            <w:hideMark/>
          </w:tcPr>
          <w:p w14:paraId="125CD296"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674</w:t>
            </w:r>
          </w:p>
        </w:tc>
        <w:tc>
          <w:tcPr>
            <w:tcW w:w="992" w:type="dxa"/>
            <w:tcBorders>
              <w:top w:val="single" w:sz="4" w:space="0" w:color="auto"/>
              <w:left w:val="nil"/>
              <w:bottom w:val="single" w:sz="4" w:space="0" w:color="auto"/>
              <w:right w:val="nil"/>
            </w:tcBorders>
            <w:shd w:val="clear" w:color="auto" w:fill="auto"/>
            <w:noWrap/>
            <w:vAlign w:val="bottom"/>
            <w:hideMark/>
          </w:tcPr>
          <w:p w14:paraId="0E077D84"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27 340</w:t>
            </w:r>
          </w:p>
        </w:tc>
      </w:tr>
      <w:tr w:rsidR="00781CF3" w:rsidRPr="00347CD1" w14:paraId="2F48A32C" w14:textId="77777777" w:rsidTr="006875D8">
        <w:trPr>
          <w:gridAfter w:val="2"/>
          <w:wAfter w:w="1467" w:type="dxa"/>
          <w:trHeight w:val="300"/>
        </w:trPr>
        <w:tc>
          <w:tcPr>
            <w:tcW w:w="851" w:type="dxa"/>
            <w:tcBorders>
              <w:top w:val="single" w:sz="4" w:space="0" w:color="auto"/>
              <w:left w:val="nil"/>
              <w:bottom w:val="single" w:sz="4" w:space="0" w:color="auto"/>
              <w:right w:val="nil"/>
            </w:tcBorders>
            <w:shd w:val="clear" w:color="auto" w:fill="auto"/>
            <w:noWrap/>
            <w:vAlign w:val="bottom"/>
            <w:hideMark/>
          </w:tcPr>
          <w:p w14:paraId="67838272" w14:textId="03EEAF58" w:rsidR="00781CF3" w:rsidRPr="00347CD1" w:rsidRDefault="00781CF3" w:rsidP="006875D8">
            <w:pPr>
              <w:spacing w:after="0" w:line="240" w:lineRule="auto"/>
              <w:jc w:val="center"/>
              <w:rPr>
                <w:b/>
                <w:bCs/>
                <w:color w:val="000000"/>
                <w:sz w:val="16"/>
                <w:szCs w:val="16"/>
                <w:lang w:val="bg-BG" w:eastAsia="en-GB"/>
              </w:rPr>
            </w:pPr>
            <w:r w:rsidRPr="00347CD1">
              <w:rPr>
                <w:b/>
                <w:bCs/>
                <w:color w:val="000000"/>
                <w:sz w:val="16"/>
                <w:szCs w:val="16"/>
                <w:lang w:val="bg-BG" w:eastAsia="en-GB"/>
              </w:rPr>
              <w:lastRenderedPageBreak/>
              <w:t>IX ÷XIV</w:t>
            </w:r>
          </w:p>
        </w:tc>
        <w:tc>
          <w:tcPr>
            <w:tcW w:w="1701" w:type="dxa"/>
            <w:tcBorders>
              <w:top w:val="single" w:sz="4" w:space="0" w:color="auto"/>
              <w:left w:val="nil"/>
              <w:bottom w:val="single" w:sz="4" w:space="0" w:color="auto"/>
              <w:right w:val="nil"/>
            </w:tcBorders>
            <w:shd w:val="clear" w:color="auto" w:fill="auto"/>
            <w:noWrap/>
            <w:vAlign w:val="bottom"/>
            <w:hideMark/>
          </w:tcPr>
          <w:p w14:paraId="3B304979" w14:textId="77777777" w:rsidR="00781CF3" w:rsidRPr="00347CD1" w:rsidRDefault="00781CF3" w:rsidP="00A03893">
            <w:pPr>
              <w:spacing w:after="0" w:line="240" w:lineRule="auto"/>
              <w:ind w:firstLineChars="100" w:firstLine="160"/>
              <w:jc w:val="left"/>
              <w:rPr>
                <w:b/>
                <w:bCs/>
                <w:color w:val="000000"/>
                <w:sz w:val="16"/>
                <w:szCs w:val="16"/>
                <w:lang w:val="bg-BG" w:eastAsia="en-GB"/>
              </w:rPr>
            </w:pPr>
            <w:r w:rsidRPr="00347CD1">
              <w:rPr>
                <w:b/>
                <w:bCs/>
                <w:color w:val="000000"/>
                <w:sz w:val="16"/>
                <w:szCs w:val="16"/>
                <w:lang w:val="bg-BG" w:eastAsia="en-GB"/>
              </w:rPr>
              <w:t xml:space="preserve">&gt;= 250 000 </w:t>
            </w:r>
          </w:p>
        </w:tc>
        <w:tc>
          <w:tcPr>
            <w:tcW w:w="851" w:type="dxa"/>
            <w:tcBorders>
              <w:top w:val="single" w:sz="4" w:space="0" w:color="auto"/>
              <w:left w:val="nil"/>
              <w:bottom w:val="single" w:sz="4" w:space="0" w:color="auto"/>
              <w:right w:val="nil"/>
            </w:tcBorders>
            <w:shd w:val="clear" w:color="auto" w:fill="auto"/>
            <w:noWrap/>
            <w:vAlign w:val="bottom"/>
            <w:hideMark/>
          </w:tcPr>
          <w:p w14:paraId="467F7CAD" w14:textId="77777777" w:rsidR="00781CF3" w:rsidRPr="00347CD1" w:rsidRDefault="00781CF3" w:rsidP="006875D8">
            <w:pPr>
              <w:spacing w:after="0" w:line="240" w:lineRule="auto"/>
              <w:ind w:hanging="110"/>
              <w:jc w:val="right"/>
              <w:rPr>
                <w:b/>
                <w:bCs/>
                <w:sz w:val="16"/>
                <w:szCs w:val="16"/>
                <w:lang w:val="bg-BG" w:eastAsia="en-GB"/>
              </w:rPr>
            </w:pPr>
            <w:r w:rsidRPr="00347CD1">
              <w:rPr>
                <w:b/>
                <w:bCs/>
                <w:sz w:val="16"/>
                <w:szCs w:val="16"/>
                <w:lang w:val="bg-BG" w:eastAsia="en-GB"/>
              </w:rPr>
              <w:t>2 210 036</w:t>
            </w:r>
          </w:p>
        </w:tc>
        <w:tc>
          <w:tcPr>
            <w:tcW w:w="850" w:type="dxa"/>
            <w:tcBorders>
              <w:top w:val="single" w:sz="4" w:space="0" w:color="auto"/>
              <w:left w:val="nil"/>
              <w:bottom w:val="single" w:sz="4" w:space="0" w:color="auto"/>
              <w:right w:val="nil"/>
            </w:tcBorders>
            <w:shd w:val="clear" w:color="auto" w:fill="auto"/>
            <w:noWrap/>
            <w:vAlign w:val="bottom"/>
            <w:hideMark/>
          </w:tcPr>
          <w:p w14:paraId="23DECAE5" w14:textId="77777777" w:rsidR="00781CF3" w:rsidRPr="00347CD1" w:rsidRDefault="00781CF3" w:rsidP="006875D8">
            <w:pPr>
              <w:spacing w:after="0" w:line="240" w:lineRule="auto"/>
              <w:ind w:hanging="106"/>
              <w:jc w:val="right"/>
              <w:rPr>
                <w:sz w:val="16"/>
                <w:szCs w:val="16"/>
                <w:lang w:val="bg-BG" w:eastAsia="en-GB"/>
              </w:rPr>
            </w:pPr>
            <w:r w:rsidRPr="00347CD1">
              <w:rPr>
                <w:sz w:val="16"/>
                <w:szCs w:val="16"/>
                <w:lang w:val="bg-BG" w:eastAsia="en-GB"/>
              </w:rPr>
              <w:t>1 674 998</w:t>
            </w:r>
          </w:p>
        </w:tc>
        <w:tc>
          <w:tcPr>
            <w:tcW w:w="992" w:type="dxa"/>
            <w:tcBorders>
              <w:top w:val="single" w:sz="4" w:space="0" w:color="auto"/>
              <w:left w:val="nil"/>
              <w:bottom w:val="single" w:sz="4" w:space="0" w:color="auto"/>
              <w:right w:val="nil"/>
            </w:tcBorders>
            <w:shd w:val="clear" w:color="auto" w:fill="auto"/>
            <w:noWrap/>
            <w:vAlign w:val="bottom"/>
            <w:hideMark/>
          </w:tcPr>
          <w:p w14:paraId="351A890F"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27 459</w:t>
            </w:r>
          </w:p>
        </w:tc>
        <w:tc>
          <w:tcPr>
            <w:tcW w:w="851" w:type="dxa"/>
            <w:tcBorders>
              <w:top w:val="single" w:sz="4" w:space="0" w:color="auto"/>
              <w:left w:val="nil"/>
              <w:bottom w:val="single" w:sz="4" w:space="0" w:color="auto"/>
              <w:right w:val="nil"/>
            </w:tcBorders>
            <w:shd w:val="clear" w:color="auto" w:fill="auto"/>
            <w:noWrap/>
            <w:vAlign w:val="bottom"/>
            <w:hideMark/>
          </w:tcPr>
          <w:p w14:paraId="5608E46E"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12 223</w:t>
            </w:r>
          </w:p>
        </w:tc>
        <w:tc>
          <w:tcPr>
            <w:tcW w:w="992" w:type="dxa"/>
            <w:tcBorders>
              <w:top w:val="single" w:sz="4" w:space="0" w:color="auto"/>
              <w:left w:val="nil"/>
              <w:bottom w:val="single" w:sz="4" w:space="0" w:color="auto"/>
              <w:right w:val="nil"/>
            </w:tcBorders>
            <w:shd w:val="clear" w:color="auto" w:fill="auto"/>
            <w:noWrap/>
            <w:vAlign w:val="bottom"/>
            <w:hideMark/>
          </w:tcPr>
          <w:p w14:paraId="2E3043F4"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53 632</w:t>
            </w:r>
          </w:p>
        </w:tc>
        <w:tc>
          <w:tcPr>
            <w:tcW w:w="851" w:type="dxa"/>
            <w:tcBorders>
              <w:top w:val="single" w:sz="4" w:space="0" w:color="auto"/>
              <w:left w:val="nil"/>
              <w:bottom w:val="single" w:sz="4" w:space="0" w:color="auto"/>
              <w:right w:val="nil"/>
            </w:tcBorders>
            <w:shd w:val="clear" w:color="auto" w:fill="auto"/>
            <w:noWrap/>
            <w:vAlign w:val="bottom"/>
            <w:hideMark/>
          </w:tcPr>
          <w:p w14:paraId="0CABA203"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329 470</w:t>
            </w:r>
          </w:p>
        </w:tc>
        <w:tc>
          <w:tcPr>
            <w:tcW w:w="850" w:type="dxa"/>
            <w:tcBorders>
              <w:top w:val="single" w:sz="4" w:space="0" w:color="auto"/>
              <w:left w:val="nil"/>
              <w:bottom w:val="single" w:sz="4" w:space="0" w:color="auto"/>
              <w:right w:val="nil"/>
            </w:tcBorders>
            <w:shd w:val="clear" w:color="auto" w:fill="auto"/>
            <w:noWrap/>
            <w:vAlign w:val="bottom"/>
            <w:hideMark/>
          </w:tcPr>
          <w:p w14:paraId="2F7313AC"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14 613</w:t>
            </w:r>
          </w:p>
        </w:tc>
        <w:tc>
          <w:tcPr>
            <w:tcW w:w="851" w:type="dxa"/>
            <w:tcBorders>
              <w:top w:val="single" w:sz="4" w:space="0" w:color="auto"/>
              <w:left w:val="nil"/>
              <w:bottom w:val="single" w:sz="4" w:space="0" w:color="auto"/>
              <w:right w:val="nil"/>
            </w:tcBorders>
            <w:shd w:val="clear" w:color="auto" w:fill="auto"/>
            <w:noWrap/>
            <w:vAlign w:val="bottom"/>
            <w:hideMark/>
          </w:tcPr>
          <w:p w14:paraId="6CC68B5E"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3 627</w:t>
            </w:r>
          </w:p>
        </w:tc>
        <w:tc>
          <w:tcPr>
            <w:tcW w:w="992" w:type="dxa"/>
            <w:tcBorders>
              <w:top w:val="single" w:sz="4" w:space="0" w:color="auto"/>
              <w:left w:val="nil"/>
              <w:bottom w:val="single" w:sz="4" w:space="0" w:color="auto"/>
              <w:right w:val="nil"/>
            </w:tcBorders>
            <w:shd w:val="clear" w:color="auto" w:fill="auto"/>
            <w:noWrap/>
            <w:vAlign w:val="bottom"/>
            <w:hideMark/>
          </w:tcPr>
          <w:p w14:paraId="17DD85D8" w14:textId="77777777" w:rsidR="00781CF3" w:rsidRPr="00347CD1" w:rsidRDefault="00781CF3" w:rsidP="006875D8">
            <w:pPr>
              <w:spacing w:after="0" w:line="240" w:lineRule="auto"/>
              <w:jc w:val="right"/>
              <w:rPr>
                <w:sz w:val="16"/>
                <w:szCs w:val="16"/>
                <w:lang w:val="bg-BG" w:eastAsia="en-GB"/>
              </w:rPr>
            </w:pPr>
            <w:r w:rsidRPr="00347CD1">
              <w:rPr>
                <w:sz w:val="16"/>
                <w:szCs w:val="16"/>
                <w:lang w:val="bg-BG" w:eastAsia="en-GB"/>
              </w:rPr>
              <w:t>94 014</w:t>
            </w:r>
          </w:p>
        </w:tc>
      </w:tr>
    </w:tbl>
    <w:p w14:paraId="10A89C63" w14:textId="77777777" w:rsidR="00847DC0" w:rsidRPr="00347CD1" w:rsidRDefault="00847DC0" w:rsidP="007A52EA">
      <w:pPr>
        <w:spacing w:after="0" w:line="240" w:lineRule="auto"/>
        <w:ind w:right="-489"/>
        <w:rPr>
          <w:color w:val="000000"/>
          <w:sz w:val="16"/>
          <w:szCs w:val="16"/>
          <w:lang w:val="bg-BG" w:eastAsia="en-GB"/>
        </w:rPr>
      </w:pPr>
      <w:r w:rsidRPr="00347CD1">
        <w:rPr>
          <w:color w:val="000000"/>
          <w:sz w:val="16"/>
          <w:szCs w:val="16"/>
          <w:lang w:val="bg-BG" w:eastAsia="en-GB"/>
        </w:rPr>
        <w:t>* Типологията на стопанствата е изчислена в съответствие с Регламент за изпълнение (ЕС) 2015/220 при използване на стандартна продукция (СП'2013).</w:t>
      </w:r>
    </w:p>
    <w:p w14:paraId="2F844DCB" w14:textId="77777777" w:rsidR="00847DC0" w:rsidRPr="00347CD1" w:rsidRDefault="00847DC0" w:rsidP="00847DC0">
      <w:pPr>
        <w:spacing w:after="0" w:line="240" w:lineRule="auto"/>
        <w:rPr>
          <w:color w:val="000000"/>
          <w:sz w:val="16"/>
          <w:szCs w:val="16"/>
          <w:lang w:val="bg-BG" w:eastAsia="en-GB"/>
        </w:rPr>
      </w:pPr>
      <w:r w:rsidRPr="00347CD1">
        <w:rPr>
          <w:color w:val="000000"/>
          <w:sz w:val="16"/>
          <w:szCs w:val="16"/>
          <w:lang w:val="bg-BG" w:eastAsia="en-GB"/>
        </w:rPr>
        <w:t>Източник: МЗХГ, отдел "Агростатистика", ГДЗРП, Структура на земеделските стопанства през 2016 г.</w:t>
      </w:r>
    </w:p>
    <w:p w14:paraId="01A937B2" w14:textId="77777777" w:rsidR="005C00C8" w:rsidRPr="00347CD1" w:rsidRDefault="005C00C8" w:rsidP="00847DC0">
      <w:pPr>
        <w:spacing w:after="0" w:line="240" w:lineRule="auto"/>
        <w:rPr>
          <w:color w:val="000000"/>
          <w:sz w:val="16"/>
          <w:szCs w:val="16"/>
          <w:lang w:val="bg-BG" w:eastAsia="en-GB"/>
        </w:rPr>
      </w:pPr>
    </w:p>
    <w:p w14:paraId="53CA5E10" w14:textId="77777777" w:rsidR="005C00C8" w:rsidRPr="00347CD1" w:rsidRDefault="005C00C8" w:rsidP="00847DC0">
      <w:pPr>
        <w:spacing w:after="0" w:line="240" w:lineRule="auto"/>
        <w:rPr>
          <w:color w:val="000000"/>
          <w:sz w:val="16"/>
          <w:szCs w:val="16"/>
          <w:lang w:val="bg-BG" w:eastAsia="en-GB"/>
        </w:rPr>
      </w:pPr>
    </w:p>
    <w:p w14:paraId="158760B6" w14:textId="720F4A38" w:rsidR="00BD4ACA" w:rsidRDefault="00BD4ACA" w:rsidP="00E9710D">
      <w:pPr>
        <w:pStyle w:val="Heading2"/>
        <w:spacing w:before="240" w:after="120" w:line="360" w:lineRule="auto"/>
        <w:rPr>
          <w:sz w:val="24"/>
          <w:szCs w:val="24"/>
          <w:lang w:val="bg-BG"/>
        </w:rPr>
      </w:pPr>
      <w:bookmarkStart w:id="13" w:name="_Toc528240389"/>
      <w:r w:rsidRPr="00347CD1">
        <w:rPr>
          <w:sz w:val="24"/>
          <w:szCs w:val="24"/>
          <w:lang w:val="bg-BG"/>
        </w:rPr>
        <w:t>III.3. Други</w:t>
      </w:r>
      <w:bookmarkEnd w:id="13"/>
    </w:p>
    <w:p w14:paraId="0595DD58" w14:textId="77777777" w:rsidR="005C00C8" w:rsidRPr="00347CD1" w:rsidRDefault="005C00C8" w:rsidP="007952E4">
      <w:pPr>
        <w:pStyle w:val="ListParagraph"/>
        <w:numPr>
          <w:ilvl w:val="0"/>
          <w:numId w:val="24"/>
        </w:numPr>
        <w:spacing w:after="0" w:line="360" w:lineRule="auto"/>
        <w:rPr>
          <w:lang w:val="bg-BG"/>
        </w:rPr>
      </w:pPr>
      <w:r w:rsidRPr="00347CD1">
        <w:rPr>
          <w:lang w:val="bg-BG"/>
        </w:rPr>
        <w:t>Браншови организации и асоциации в отрасъл Селско стопанство.</w:t>
      </w:r>
    </w:p>
    <w:p w14:paraId="6159276C" w14:textId="77777777" w:rsidR="005C00C8" w:rsidRPr="00347CD1" w:rsidRDefault="005C00C8" w:rsidP="007952E4">
      <w:pPr>
        <w:pStyle w:val="ListParagraph"/>
        <w:numPr>
          <w:ilvl w:val="0"/>
          <w:numId w:val="24"/>
        </w:numPr>
        <w:spacing w:after="0" w:line="360" w:lineRule="auto"/>
        <w:rPr>
          <w:lang w:val="bg-BG"/>
        </w:rPr>
      </w:pPr>
      <w:r w:rsidRPr="00347CD1">
        <w:rPr>
          <w:lang w:val="bg-BG"/>
        </w:rPr>
        <w:t>Университети, научни институти и други научни звена;</w:t>
      </w:r>
    </w:p>
    <w:p w14:paraId="344A4BC0" w14:textId="77777777" w:rsidR="001B710B" w:rsidRPr="00347CD1" w:rsidRDefault="00B23872" w:rsidP="007952E4">
      <w:pPr>
        <w:pStyle w:val="ListParagraph"/>
        <w:numPr>
          <w:ilvl w:val="0"/>
          <w:numId w:val="24"/>
        </w:numPr>
        <w:spacing w:after="0" w:line="360" w:lineRule="auto"/>
        <w:rPr>
          <w:lang w:val="bg-BG"/>
        </w:rPr>
      </w:pPr>
      <w:r w:rsidRPr="00347CD1">
        <w:rPr>
          <w:lang w:val="bg-BG"/>
        </w:rPr>
        <w:t>О</w:t>
      </w:r>
      <w:r w:rsidR="001B710B" w:rsidRPr="00347CD1">
        <w:rPr>
          <w:lang w:val="bg-BG"/>
        </w:rPr>
        <w:t>рганизации на работниците и на работодателите</w:t>
      </w:r>
      <w:r w:rsidRPr="00347CD1">
        <w:rPr>
          <w:lang w:val="bg-BG"/>
        </w:rPr>
        <w:t xml:space="preserve"> (синдикати и работодатели)</w:t>
      </w:r>
      <w:r w:rsidR="001B710B" w:rsidRPr="00347CD1">
        <w:rPr>
          <w:lang w:val="bg-BG"/>
        </w:rPr>
        <w:t>;</w:t>
      </w:r>
    </w:p>
    <w:p w14:paraId="2148E5B6" w14:textId="77777777" w:rsidR="00676FE9" w:rsidRPr="00347CD1" w:rsidRDefault="00676FE9" w:rsidP="007952E4">
      <w:pPr>
        <w:pStyle w:val="ListParagraph"/>
        <w:numPr>
          <w:ilvl w:val="0"/>
          <w:numId w:val="24"/>
        </w:numPr>
        <w:spacing w:after="0" w:line="360" w:lineRule="auto"/>
        <w:rPr>
          <w:lang w:val="bg-BG"/>
        </w:rPr>
      </w:pPr>
      <w:r w:rsidRPr="00347CD1">
        <w:rPr>
          <w:lang w:val="bg-BG"/>
        </w:rPr>
        <w:t>Бизнес (български и чуждестранни фирми, които ползват информация)</w:t>
      </w:r>
    </w:p>
    <w:p w14:paraId="04A12C3F" w14:textId="77777777" w:rsidR="00F23E17" w:rsidRPr="00347CD1" w:rsidRDefault="00F23E17" w:rsidP="007952E4">
      <w:pPr>
        <w:pStyle w:val="ListParagraph"/>
        <w:numPr>
          <w:ilvl w:val="0"/>
          <w:numId w:val="24"/>
        </w:numPr>
        <w:spacing w:after="0" w:line="360" w:lineRule="auto"/>
        <w:rPr>
          <w:lang w:val="bg-BG"/>
        </w:rPr>
      </w:pPr>
      <w:r w:rsidRPr="00347CD1">
        <w:rPr>
          <w:lang w:val="bg-BG"/>
        </w:rPr>
        <w:t xml:space="preserve">Медии (национални и </w:t>
      </w:r>
      <w:r w:rsidR="00E63F41" w:rsidRPr="00347CD1">
        <w:rPr>
          <w:lang w:val="bg-BG"/>
        </w:rPr>
        <w:t xml:space="preserve">регионални, </w:t>
      </w:r>
      <w:r w:rsidRPr="00347CD1">
        <w:rPr>
          <w:lang w:val="bg-BG"/>
        </w:rPr>
        <w:t>специализирани)</w:t>
      </w:r>
    </w:p>
    <w:p w14:paraId="362B180C" w14:textId="77777777" w:rsidR="00EA7995" w:rsidRPr="00347CD1" w:rsidRDefault="00EA7995" w:rsidP="007952E4">
      <w:pPr>
        <w:pStyle w:val="ListParagraph"/>
        <w:numPr>
          <w:ilvl w:val="0"/>
          <w:numId w:val="24"/>
        </w:numPr>
        <w:spacing w:after="0" w:line="360" w:lineRule="auto"/>
        <w:rPr>
          <w:lang w:val="bg-BG"/>
        </w:rPr>
      </w:pPr>
      <w:r w:rsidRPr="00347CD1">
        <w:rPr>
          <w:lang w:val="bg-BG"/>
        </w:rPr>
        <w:t>Граждани</w:t>
      </w:r>
      <w:r w:rsidR="001B710B" w:rsidRPr="00347CD1">
        <w:rPr>
          <w:lang w:val="bg-BG"/>
        </w:rPr>
        <w:t>.</w:t>
      </w:r>
    </w:p>
    <w:p w14:paraId="5A70B507" w14:textId="77777777" w:rsidR="00BD4ACA" w:rsidRPr="00347CD1" w:rsidRDefault="00BD4ACA" w:rsidP="002C5967">
      <w:pPr>
        <w:pStyle w:val="Heading2"/>
        <w:spacing w:before="240" w:after="120" w:line="360" w:lineRule="auto"/>
        <w:rPr>
          <w:sz w:val="24"/>
          <w:szCs w:val="24"/>
          <w:lang w:val="bg-BG"/>
        </w:rPr>
      </w:pPr>
      <w:bookmarkStart w:id="14" w:name="_Toc528240390"/>
      <w:r w:rsidRPr="00347CD1">
        <w:rPr>
          <w:sz w:val="24"/>
          <w:szCs w:val="24"/>
          <w:lang w:val="bg-BG"/>
        </w:rPr>
        <w:t>IV. Цели на законопроекта</w:t>
      </w:r>
      <w:bookmarkEnd w:id="14"/>
    </w:p>
    <w:p w14:paraId="30DDBEE9" w14:textId="015F5E66" w:rsidR="008659F8" w:rsidRPr="00347CD1" w:rsidRDefault="008659F8" w:rsidP="00676FE9">
      <w:pPr>
        <w:spacing w:after="0" w:line="413" w:lineRule="exact"/>
        <w:ind w:firstLine="709"/>
        <w:rPr>
          <w:rFonts w:eastAsia="Arial Unicode MS"/>
          <w:szCs w:val="24"/>
          <w:lang w:val="bg-BG"/>
        </w:rPr>
      </w:pPr>
      <w:r w:rsidRPr="00347CD1">
        <w:rPr>
          <w:rFonts w:eastAsia="Arial Unicode MS"/>
          <w:szCs w:val="24"/>
          <w:lang w:val="bg-BG"/>
        </w:rPr>
        <w:t>С</w:t>
      </w:r>
      <w:r w:rsidR="00B23872" w:rsidRPr="00347CD1">
        <w:rPr>
          <w:rFonts w:eastAsia="Arial Unicode MS"/>
          <w:szCs w:val="24"/>
          <w:lang w:val="bg-BG"/>
        </w:rPr>
        <w:t>ъс законоп</w:t>
      </w:r>
      <w:r w:rsidRPr="00347CD1">
        <w:rPr>
          <w:rFonts w:eastAsia="Arial Unicode MS"/>
          <w:szCs w:val="24"/>
          <w:lang w:val="bg-BG"/>
        </w:rPr>
        <w:t xml:space="preserve">роекта се цели да </w:t>
      </w:r>
      <w:r w:rsidR="00E63F41" w:rsidRPr="00347CD1">
        <w:rPr>
          <w:rFonts w:eastAsia="Arial Unicode MS"/>
          <w:szCs w:val="24"/>
          <w:lang w:val="bg-BG"/>
        </w:rPr>
        <w:t>бъде</w:t>
      </w:r>
      <w:r w:rsidRPr="00347CD1">
        <w:rPr>
          <w:rFonts w:eastAsia="Arial Unicode MS"/>
          <w:szCs w:val="24"/>
          <w:lang w:val="bg-BG"/>
        </w:rPr>
        <w:t xml:space="preserve"> </w:t>
      </w:r>
      <w:r w:rsidR="00B23872" w:rsidRPr="00347CD1">
        <w:rPr>
          <w:rFonts w:eastAsia="Arial Unicode MS"/>
          <w:szCs w:val="24"/>
          <w:lang w:val="bg-BG"/>
        </w:rPr>
        <w:t xml:space="preserve">да се регламентира </w:t>
      </w:r>
      <w:r w:rsidRPr="00347CD1">
        <w:rPr>
          <w:rFonts w:eastAsia="Arial Unicode MS"/>
          <w:szCs w:val="24"/>
          <w:lang w:val="bg-BG"/>
        </w:rPr>
        <w:t>провеждането на преброяване</w:t>
      </w:r>
      <w:r w:rsidR="00781CF3" w:rsidRPr="00347CD1">
        <w:rPr>
          <w:rFonts w:eastAsia="Arial Unicode MS"/>
          <w:szCs w:val="24"/>
          <w:lang w:val="bg-BG"/>
        </w:rPr>
        <w:t>то</w:t>
      </w:r>
      <w:r w:rsidRPr="00347CD1">
        <w:rPr>
          <w:rFonts w:eastAsia="Arial Unicode MS"/>
          <w:szCs w:val="24"/>
          <w:lang w:val="bg-BG"/>
        </w:rPr>
        <w:t xml:space="preserve"> на земеделските стопанства в Република България през 2020 година</w:t>
      </w:r>
    </w:p>
    <w:p w14:paraId="45F1C3AA" w14:textId="77777777" w:rsidR="008659F8" w:rsidRPr="00347CD1" w:rsidRDefault="008659F8" w:rsidP="008659F8">
      <w:pPr>
        <w:rPr>
          <w:lang w:val="bg-BG"/>
        </w:rPr>
      </w:pPr>
    </w:p>
    <w:p w14:paraId="66EC347C" w14:textId="77777777" w:rsidR="002A6F19" w:rsidRPr="00347CD1" w:rsidRDefault="00BD4ACA" w:rsidP="00E9710D">
      <w:pPr>
        <w:pStyle w:val="Heading2"/>
        <w:spacing w:before="240" w:after="120" w:line="360" w:lineRule="auto"/>
        <w:rPr>
          <w:sz w:val="24"/>
          <w:szCs w:val="24"/>
          <w:lang w:val="bg-BG"/>
        </w:rPr>
      </w:pPr>
      <w:bookmarkStart w:id="15" w:name="_Toc528240391"/>
      <w:r w:rsidRPr="00347CD1">
        <w:rPr>
          <w:sz w:val="24"/>
          <w:szCs w:val="24"/>
          <w:lang w:val="bg-BG"/>
        </w:rPr>
        <w:t>IV.1. Обща цел</w:t>
      </w:r>
      <w:bookmarkEnd w:id="15"/>
    </w:p>
    <w:p w14:paraId="0EA67030" w14:textId="77777777" w:rsidR="002A6F19" w:rsidRPr="00347CD1" w:rsidRDefault="002A6F19" w:rsidP="007952E4">
      <w:pPr>
        <w:spacing w:after="0" w:line="413" w:lineRule="exact"/>
        <w:ind w:firstLine="709"/>
        <w:rPr>
          <w:rFonts w:eastAsia="Arial Unicode MS"/>
          <w:b/>
          <w:szCs w:val="24"/>
          <w:lang w:val="bg-BG"/>
        </w:rPr>
      </w:pPr>
      <w:r w:rsidRPr="00347CD1">
        <w:rPr>
          <w:rFonts w:eastAsia="Arial Unicode MS"/>
          <w:szCs w:val="24"/>
          <w:lang w:val="bg-BG"/>
        </w:rPr>
        <w:t>Целта на закон</w:t>
      </w:r>
      <w:r w:rsidR="008B2F3A" w:rsidRPr="00347CD1">
        <w:rPr>
          <w:rFonts w:eastAsia="Arial Unicode MS"/>
          <w:szCs w:val="24"/>
          <w:lang w:val="bg-BG"/>
        </w:rPr>
        <w:t>а</w:t>
      </w:r>
      <w:r w:rsidR="00136F9F" w:rsidRPr="00347CD1">
        <w:rPr>
          <w:rFonts w:eastAsia="Arial Unicode MS"/>
          <w:szCs w:val="24"/>
          <w:lang w:val="bg-BG"/>
        </w:rPr>
        <w:t xml:space="preserve"> е да се уреди подготовката, организацията и провеждането на преброяването на земеделските стопанства в Република България през 2020 година, съгласно чл. 18 от Закона за статистиката и разпоредбите на</w:t>
      </w:r>
      <w:r w:rsidR="00F72E83" w:rsidRPr="00347CD1">
        <w:rPr>
          <w:rFonts w:eastAsia="Arial Unicode MS"/>
          <w:szCs w:val="24"/>
          <w:lang w:val="bg-BG"/>
        </w:rPr>
        <w:t xml:space="preserve"> </w:t>
      </w:r>
      <w:r w:rsidR="00136F9F" w:rsidRPr="00347CD1">
        <w:rPr>
          <w:rFonts w:eastAsia="Arial Unicode MS"/>
          <w:szCs w:val="24"/>
          <w:lang w:val="bg-BG"/>
        </w:rPr>
        <w:t xml:space="preserve">Регламент (ЕС) </w:t>
      </w:r>
      <w:r w:rsidR="00D11245" w:rsidRPr="00347CD1">
        <w:rPr>
          <w:rFonts w:eastAsia="Arial Unicode MS"/>
          <w:szCs w:val="24"/>
          <w:lang w:val="bg-BG"/>
        </w:rPr>
        <w:t>2018</w:t>
      </w:r>
      <w:r w:rsidR="00136F9F" w:rsidRPr="00347CD1">
        <w:rPr>
          <w:rFonts w:eastAsia="Arial Unicode MS"/>
          <w:szCs w:val="24"/>
          <w:lang w:val="bg-BG"/>
        </w:rPr>
        <w:t>/</w:t>
      </w:r>
      <w:r w:rsidR="00D11245" w:rsidRPr="00347CD1">
        <w:rPr>
          <w:rFonts w:eastAsia="Arial Unicode MS"/>
          <w:szCs w:val="24"/>
          <w:lang w:val="bg-BG"/>
        </w:rPr>
        <w:t>1091</w:t>
      </w:r>
      <w:r w:rsidR="007F30E4" w:rsidRPr="00347CD1">
        <w:rPr>
          <w:rFonts w:eastAsia="Arial Unicode MS"/>
          <w:szCs w:val="24"/>
          <w:lang w:val="bg-BG"/>
        </w:rPr>
        <w:t>.</w:t>
      </w:r>
    </w:p>
    <w:p w14:paraId="01DC486D" w14:textId="77777777" w:rsidR="00D96E56" w:rsidRPr="00D96E56" w:rsidRDefault="00D96E56" w:rsidP="00D96E56">
      <w:pPr>
        <w:spacing w:after="0" w:line="413" w:lineRule="exact"/>
        <w:ind w:firstLine="709"/>
        <w:rPr>
          <w:rFonts w:eastAsia="Arial Unicode MS"/>
          <w:szCs w:val="24"/>
          <w:lang w:val="bg-BG"/>
        </w:rPr>
      </w:pPr>
      <w:r w:rsidRPr="00D96E56">
        <w:rPr>
          <w:rFonts w:eastAsia="Arial Unicode MS"/>
          <w:szCs w:val="24"/>
          <w:lang w:val="bg-BG"/>
        </w:rPr>
        <w:t xml:space="preserve">Целта на преброяването е да осигури надеждна, изчерпателна и детайлизирана информация за дейността на земеделските стопанства в страната. Преброяването ще предостави данни за броя и структурата на земеделските стопанства по юридически статут, за използването на земята, за отглежданите селскостопански животни, за работната сила и други доходоносни дейности на стопанството, за биологичното земеделие и за сградите за животни и управление на оборския тор. </w:t>
      </w:r>
    </w:p>
    <w:p w14:paraId="7AD33591" w14:textId="77777777" w:rsidR="00D96E56" w:rsidRPr="00D96E56" w:rsidRDefault="00D96E56" w:rsidP="00D96E56">
      <w:pPr>
        <w:spacing w:after="0" w:line="413" w:lineRule="exact"/>
        <w:ind w:firstLine="709"/>
        <w:rPr>
          <w:rFonts w:eastAsia="Arial Unicode MS"/>
          <w:szCs w:val="24"/>
          <w:lang w:val="bg-BG"/>
        </w:rPr>
      </w:pPr>
      <w:r w:rsidRPr="00D96E56">
        <w:rPr>
          <w:rFonts w:eastAsia="Arial Unicode MS"/>
          <w:szCs w:val="24"/>
          <w:lang w:val="bg-BG"/>
        </w:rPr>
        <w:t>Чрез преброяванията се осигуряват статистически данни за широк кръг от специалисти в и извън управлението, които в своята дейност се нуждаят от точна, изчерпателна и актуална структурна информация за вземане на управленски решения и разработване на стратегии и конкретни национални и регионални политики в областта на земеделието.</w:t>
      </w:r>
    </w:p>
    <w:p w14:paraId="13BAEFD2" w14:textId="77777777" w:rsidR="00D96E56" w:rsidRPr="00D96E56" w:rsidRDefault="00D96E56" w:rsidP="00D96E56">
      <w:pPr>
        <w:spacing w:after="0" w:line="413" w:lineRule="exact"/>
        <w:ind w:firstLine="709"/>
        <w:rPr>
          <w:rFonts w:eastAsia="Arial Unicode MS"/>
          <w:szCs w:val="24"/>
          <w:lang w:val="bg-BG"/>
        </w:rPr>
      </w:pPr>
      <w:r w:rsidRPr="00D96E56">
        <w:rPr>
          <w:rFonts w:eastAsia="Arial Unicode MS"/>
          <w:szCs w:val="24"/>
          <w:lang w:val="bg-BG"/>
        </w:rPr>
        <w:t xml:space="preserve">Преброяването на земеделските стопанства е най-голямото изчерпателно статистическо изследване в областта на земеделието, което се провежда на всеки 10 години </w:t>
      </w:r>
      <w:r w:rsidRPr="00D96E56">
        <w:rPr>
          <w:rFonts w:eastAsia="Arial Unicode MS"/>
          <w:szCs w:val="24"/>
          <w:lang w:val="bg-BG"/>
        </w:rPr>
        <w:lastRenderedPageBreak/>
        <w:t>по препоръка на Организацията по прехрана и земеделие на ООН (FAO) и в което пряко са ангажирани Министерството на земеделието, храните и горите и структурите му, както и други ведомства, организации и органи на местното управление.</w:t>
      </w:r>
    </w:p>
    <w:p w14:paraId="222A8D93" w14:textId="77777777" w:rsidR="00B23872" w:rsidRPr="00347CD1" w:rsidRDefault="00B23872" w:rsidP="00B23872">
      <w:pPr>
        <w:rPr>
          <w:lang w:val="bg-BG"/>
        </w:rPr>
      </w:pPr>
    </w:p>
    <w:p w14:paraId="5585F35A" w14:textId="77777777" w:rsidR="00965183" w:rsidRPr="00347CD1" w:rsidRDefault="00BD4ACA" w:rsidP="007952E4">
      <w:pPr>
        <w:pStyle w:val="Heading2"/>
        <w:spacing w:before="240" w:after="120" w:line="360" w:lineRule="auto"/>
        <w:rPr>
          <w:b w:val="0"/>
          <w:szCs w:val="24"/>
          <w:lang w:val="bg-BG"/>
        </w:rPr>
      </w:pPr>
      <w:bookmarkStart w:id="16" w:name="_Toc528240392"/>
      <w:r w:rsidRPr="00347CD1">
        <w:rPr>
          <w:sz w:val="24"/>
          <w:szCs w:val="24"/>
          <w:lang w:val="bg-BG"/>
        </w:rPr>
        <w:t>IV.2. Специфични цели</w:t>
      </w:r>
      <w:bookmarkEnd w:id="16"/>
      <w:r w:rsidR="00965183" w:rsidRPr="00347CD1">
        <w:rPr>
          <w:sz w:val="24"/>
          <w:szCs w:val="24"/>
          <w:lang w:val="bg-BG"/>
        </w:rPr>
        <w:t xml:space="preserve"> </w:t>
      </w:r>
    </w:p>
    <w:p w14:paraId="0ED5B152" w14:textId="77777777" w:rsidR="00965183" w:rsidRPr="00347CD1" w:rsidRDefault="00965183" w:rsidP="00676FE9">
      <w:pPr>
        <w:spacing w:after="0" w:line="360" w:lineRule="auto"/>
        <w:ind w:firstLine="709"/>
        <w:rPr>
          <w:lang w:val="bg-BG"/>
        </w:rPr>
      </w:pPr>
      <w:r w:rsidRPr="00347CD1">
        <w:rPr>
          <w:lang w:val="bg-BG"/>
        </w:rPr>
        <w:t>Специфичните цели могат да се конкретизират по следния начин:</w:t>
      </w:r>
    </w:p>
    <w:p w14:paraId="3700404D" w14:textId="77777777" w:rsidR="00B23872" w:rsidRPr="00347CD1" w:rsidRDefault="00B23872" w:rsidP="00B23872">
      <w:pPr>
        <w:numPr>
          <w:ilvl w:val="0"/>
          <w:numId w:val="10"/>
        </w:numPr>
        <w:spacing w:after="0" w:line="360" w:lineRule="auto"/>
        <w:rPr>
          <w:lang w:val="bg-BG"/>
        </w:rPr>
      </w:pPr>
      <w:r w:rsidRPr="00347CD1">
        <w:rPr>
          <w:lang w:val="bg-BG"/>
        </w:rPr>
        <w:t>Определяне методите за събиране на данни от земеделските стопани;</w:t>
      </w:r>
    </w:p>
    <w:p w14:paraId="1FAF9594" w14:textId="77777777" w:rsidR="00B23872" w:rsidRPr="00347CD1" w:rsidRDefault="00B23872" w:rsidP="00B23872">
      <w:pPr>
        <w:numPr>
          <w:ilvl w:val="0"/>
          <w:numId w:val="10"/>
        </w:numPr>
        <w:spacing w:after="0" w:line="360" w:lineRule="auto"/>
        <w:rPr>
          <w:lang w:val="bg-BG"/>
        </w:rPr>
      </w:pPr>
      <w:r w:rsidRPr="00347CD1">
        <w:rPr>
          <w:lang w:val="bg-BG"/>
        </w:rPr>
        <w:t>Определяне на праг за земеделското стопанство;</w:t>
      </w:r>
    </w:p>
    <w:p w14:paraId="2E0A0CCF" w14:textId="77777777" w:rsidR="008B2C69" w:rsidRPr="00347CD1" w:rsidRDefault="008B2C69" w:rsidP="00441E73">
      <w:pPr>
        <w:numPr>
          <w:ilvl w:val="0"/>
          <w:numId w:val="10"/>
        </w:numPr>
        <w:spacing w:after="0" w:line="360" w:lineRule="auto"/>
        <w:rPr>
          <w:lang w:val="bg-BG"/>
        </w:rPr>
      </w:pPr>
      <w:r w:rsidRPr="00347CD1">
        <w:rPr>
          <w:lang w:val="bg-BG"/>
        </w:rPr>
        <w:t>Определяне органите на преброяването (органът на статистика в Министерството н земеделието, храните и горите, областните дирекции „Земеделие“, Централната комисия по преброяването и областните комисии по преброяването);</w:t>
      </w:r>
    </w:p>
    <w:p w14:paraId="529A23F6" w14:textId="77777777" w:rsidR="00BD464A" w:rsidRPr="00347CD1" w:rsidRDefault="00BD464A" w:rsidP="00441E73">
      <w:pPr>
        <w:numPr>
          <w:ilvl w:val="0"/>
          <w:numId w:val="10"/>
        </w:numPr>
        <w:spacing w:after="0" w:line="360" w:lineRule="auto"/>
        <w:rPr>
          <w:lang w:val="bg-BG"/>
        </w:rPr>
      </w:pPr>
      <w:r w:rsidRPr="00347CD1">
        <w:rPr>
          <w:lang w:val="bg-BG"/>
        </w:rPr>
        <w:t xml:space="preserve">Определяне </w:t>
      </w:r>
      <w:r w:rsidR="00441E73" w:rsidRPr="00347CD1">
        <w:rPr>
          <w:lang w:val="bg-BG"/>
        </w:rPr>
        <w:t xml:space="preserve">функциите и </w:t>
      </w:r>
      <w:r w:rsidRPr="00347CD1">
        <w:rPr>
          <w:lang w:val="bg-BG"/>
        </w:rPr>
        <w:t xml:space="preserve">задачите на </w:t>
      </w:r>
      <w:r w:rsidR="00441E73" w:rsidRPr="00347CD1">
        <w:rPr>
          <w:lang w:val="bg-BG"/>
        </w:rPr>
        <w:t xml:space="preserve">участниците в </w:t>
      </w:r>
      <w:r w:rsidRPr="00347CD1">
        <w:rPr>
          <w:lang w:val="bg-BG"/>
        </w:rPr>
        <w:t xml:space="preserve">преброяването; </w:t>
      </w:r>
    </w:p>
    <w:p w14:paraId="7E626822" w14:textId="77777777" w:rsidR="008E3C49" w:rsidRPr="00347CD1" w:rsidRDefault="008E3C49" w:rsidP="00676FE9">
      <w:pPr>
        <w:spacing w:after="0" w:line="360" w:lineRule="auto"/>
        <w:ind w:firstLine="709"/>
        <w:rPr>
          <w:lang w:val="bg-BG"/>
        </w:rPr>
      </w:pPr>
      <w:r w:rsidRPr="00347CD1">
        <w:rPr>
          <w:lang w:val="bg-BG"/>
        </w:rPr>
        <w:t xml:space="preserve">Досегашната практика </w:t>
      </w:r>
      <w:r w:rsidR="00441E73" w:rsidRPr="00347CD1">
        <w:rPr>
          <w:lang w:val="bg-BG"/>
        </w:rPr>
        <w:t xml:space="preserve">в страната </w:t>
      </w:r>
      <w:r w:rsidRPr="00347CD1">
        <w:rPr>
          <w:lang w:val="bg-BG"/>
        </w:rPr>
        <w:t>показва, че наличието на много малки по размер земеделски стопанства не дава възможност за покриване на изискванията за праг в Регламент (ЕС) 2018/1091 и в България се приема по-нисък праг за удовлетворяване изискванията за покриване на 98% от използваната земеделска площ и 98% от животинските единици.</w:t>
      </w:r>
    </w:p>
    <w:p w14:paraId="2041E367" w14:textId="77777777" w:rsidR="007F30E4" w:rsidRPr="00347CD1" w:rsidRDefault="007F30E4" w:rsidP="007F30E4">
      <w:pPr>
        <w:numPr>
          <w:ilvl w:val="0"/>
          <w:numId w:val="9"/>
        </w:numPr>
        <w:spacing w:after="0" w:line="360" w:lineRule="auto"/>
        <w:rPr>
          <w:lang w:val="bg-BG"/>
        </w:rPr>
      </w:pPr>
      <w:r w:rsidRPr="00347CD1">
        <w:rPr>
          <w:lang w:val="bg-BG"/>
        </w:rPr>
        <w:t>Изготвяне на изчерпателен списък на земеделски стопанства за анкетиране;</w:t>
      </w:r>
    </w:p>
    <w:p w14:paraId="1ABDB46C" w14:textId="77777777" w:rsidR="001D2BB3" w:rsidRPr="006875D8" w:rsidRDefault="001D2BB3" w:rsidP="007F30E4">
      <w:pPr>
        <w:numPr>
          <w:ilvl w:val="0"/>
          <w:numId w:val="9"/>
        </w:numPr>
        <w:spacing w:after="0" w:line="360" w:lineRule="auto"/>
        <w:rPr>
          <w:lang w:val="bg-BG"/>
        </w:rPr>
      </w:pPr>
      <w:r w:rsidRPr="006875D8">
        <w:rPr>
          <w:lang w:val="bg-BG"/>
        </w:rPr>
        <w:t>Задължително участие на стопаните, ръководителите/лицата запознати с дейността</w:t>
      </w:r>
      <w:r w:rsidR="00CA617B" w:rsidRPr="006875D8">
        <w:rPr>
          <w:lang w:val="bg-BG"/>
        </w:rPr>
        <w:t xml:space="preserve"> на стопанството;</w:t>
      </w:r>
    </w:p>
    <w:p w14:paraId="7ABF4A14" w14:textId="77777777" w:rsidR="00CA617B" w:rsidRPr="006875D8" w:rsidRDefault="00CA617B" w:rsidP="007F30E4">
      <w:pPr>
        <w:numPr>
          <w:ilvl w:val="0"/>
          <w:numId w:val="9"/>
        </w:numPr>
        <w:spacing w:after="0" w:line="360" w:lineRule="auto"/>
        <w:rPr>
          <w:lang w:val="bg-BG"/>
        </w:rPr>
      </w:pPr>
      <w:r w:rsidRPr="006875D8">
        <w:rPr>
          <w:lang w:val="bg-BG"/>
        </w:rPr>
        <w:t>Определяне началната дата за стартиране на преброяването;</w:t>
      </w:r>
    </w:p>
    <w:p w14:paraId="1789DFF9" w14:textId="77777777" w:rsidR="00F23036" w:rsidRPr="006875D8" w:rsidRDefault="008B2F3A" w:rsidP="00441E73">
      <w:pPr>
        <w:numPr>
          <w:ilvl w:val="0"/>
          <w:numId w:val="10"/>
        </w:numPr>
        <w:spacing w:after="0" w:line="360" w:lineRule="auto"/>
        <w:rPr>
          <w:lang w:val="bg-BG"/>
        </w:rPr>
      </w:pPr>
      <w:r w:rsidRPr="006875D8">
        <w:rPr>
          <w:lang w:val="bg-BG"/>
        </w:rPr>
        <w:t>Изграждане на модул за on-line въвеждане и контрол на индивидуалните данни в интегрираната система за агростатистика (ИСАС)</w:t>
      </w:r>
      <w:r w:rsidR="00441E73" w:rsidRPr="006875D8">
        <w:rPr>
          <w:lang w:val="bg-BG"/>
        </w:rPr>
        <w:t xml:space="preserve"> и изготвяне на файл за изпращане на Евростат</w:t>
      </w:r>
      <w:r w:rsidR="00BD464A" w:rsidRPr="006875D8">
        <w:rPr>
          <w:lang w:val="bg-BG"/>
        </w:rPr>
        <w:t>;</w:t>
      </w:r>
    </w:p>
    <w:p w14:paraId="1F620CEE" w14:textId="77777777" w:rsidR="00A76AE0" w:rsidRPr="00347CD1" w:rsidRDefault="00441E73" w:rsidP="00441E73">
      <w:pPr>
        <w:numPr>
          <w:ilvl w:val="0"/>
          <w:numId w:val="10"/>
        </w:numPr>
        <w:spacing w:after="0" w:line="360" w:lineRule="auto"/>
        <w:rPr>
          <w:lang w:val="bg-BG"/>
        </w:rPr>
      </w:pPr>
      <w:r w:rsidRPr="00347CD1">
        <w:rPr>
          <w:lang w:val="bg-BG"/>
        </w:rPr>
        <w:t>Определяне</w:t>
      </w:r>
      <w:r w:rsidR="00A76AE0" w:rsidRPr="00347CD1">
        <w:rPr>
          <w:lang w:val="bg-BG"/>
        </w:rPr>
        <w:t xml:space="preserve"> на променливи</w:t>
      </w:r>
      <w:r w:rsidR="00BD464A" w:rsidRPr="00347CD1">
        <w:rPr>
          <w:lang w:val="bg-BG"/>
        </w:rPr>
        <w:t>те</w:t>
      </w:r>
      <w:r w:rsidR="00A76AE0" w:rsidRPr="00347CD1">
        <w:rPr>
          <w:lang w:val="bg-BG"/>
        </w:rPr>
        <w:t>, които ще се наблюдават по време на преброяването;</w:t>
      </w:r>
    </w:p>
    <w:p w14:paraId="0F96C627" w14:textId="77777777" w:rsidR="00A460DC" w:rsidRPr="00347CD1" w:rsidRDefault="00A460DC" w:rsidP="00441E73">
      <w:pPr>
        <w:numPr>
          <w:ilvl w:val="0"/>
          <w:numId w:val="10"/>
        </w:numPr>
        <w:spacing w:after="0" w:line="360" w:lineRule="auto"/>
        <w:rPr>
          <w:lang w:val="bg-BG"/>
        </w:rPr>
      </w:pPr>
      <w:r w:rsidRPr="00347CD1">
        <w:rPr>
          <w:lang w:val="bg-BG"/>
        </w:rPr>
        <w:t>Разработване и одобряване на статистическия инструментариум за провеждане на преброяването;</w:t>
      </w:r>
    </w:p>
    <w:p w14:paraId="263C88C8" w14:textId="77777777" w:rsidR="00D87433" w:rsidRPr="00347CD1" w:rsidRDefault="00D87433" w:rsidP="00441E73">
      <w:pPr>
        <w:numPr>
          <w:ilvl w:val="0"/>
          <w:numId w:val="10"/>
        </w:numPr>
        <w:spacing w:after="0" w:line="360" w:lineRule="auto"/>
        <w:rPr>
          <w:lang w:val="bg-BG"/>
        </w:rPr>
      </w:pPr>
      <w:r w:rsidRPr="00347CD1">
        <w:rPr>
          <w:lang w:val="bg-BG"/>
        </w:rPr>
        <w:t>Организиране на обучения на експерти, анкетьори, оператори, контрольори, придружители и други участници в преброяването;</w:t>
      </w:r>
    </w:p>
    <w:p w14:paraId="7B58267C" w14:textId="77777777" w:rsidR="00BC66B1" w:rsidRPr="00347CD1" w:rsidRDefault="00BC66B1" w:rsidP="00441E73">
      <w:pPr>
        <w:numPr>
          <w:ilvl w:val="0"/>
          <w:numId w:val="10"/>
        </w:numPr>
        <w:spacing w:after="0" w:line="360" w:lineRule="auto"/>
        <w:rPr>
          <w:lang w:val="bg-BG"/>
        </w:rPr>
      </w:pPr>
      <w:r w:rsidRPr="00347CD1">
        <w:rPr>
          <w:lang w:val="bg-BG"/>
        </w:rPr>
        <w:t>Уреждане на регламентирани отношения с физически лица, с които ще се сключват граждански договори за изпълнение на дейности за преброяването;</w:t>
      </w:r>
    </w:p>
    <w:p w14:paraId="7FC96E56" w14:textId="77777777" w:rsidR="00A12D90" w:rsidRPr="00347CD1" w:rsidRDefault="00A12D90" w:rsidP="00441E73">
      <w:pPr>
        <w:numPr>
          <w:ilvl w:val="0"/>
          <w:numId w:val="10"/>
        </w:numPr>
        <w:spacing w:after="0" w:line="360" w:lineRule="auto"/>
        <w:rPr>
          <w:lang w:val="bg-BG"/>
        </w:rPr>
      </w:pPr>
      <w:r w:rsidRPr="00347CD1">
        <w:rPr>
          <w:lang w:val="bg-BG"/>
        </w:rPr>
        <w:t>Провеждане на пробно преброяване;</w:t>
      </w:r>
    </w:p>
    <w:p w14:paraId="6D9ACCDB" w14:textId="77777777" w:rsidR="00BC66B1" w:rsidRPr="00347CD1" w:rsidRDefault="00BC66B1" w:rsidP="00441E73">
      <w:pPr>
        <w:numPr>
          <w:ilvl w:val="0"/>
          <w:numId w:val="10"/>
        </w:numPr>
        <w:spacing w:after="0" w:line="360" w:lineRule="auto"/>
        <w:rPr>
          <w:lang w:val="bg-BG"/>
        </w:rPr>
      </w:pPr>
      <w:r w:rsidRPr="00347CD1">
        <w:rPr>
          <w:lang w:val="bg-BG"/>
        </w:rPr>
        <w:t>Определяне на източниците на финансиране на преброяването;</w:t>
      </w:r>
    </w:p>
    <w:p w14:paraId="66B1D1E3" w14:textId="77777777" w:rsidR="00A35189" w:rsidRPr="00347CD1" w:rsidRDefault="00A35189" w:rsidP="00441E73">
      <w:pPr>
        <w:numPr>
          <w:ilvl w:val="0"/>
          <w:numId w:val="10"/>
        </w:numPr>
        <w:spacing w:after="0" w:line="360" w:lineRule="auto"/>
        <w:rPr>
          <w:lang w:val="bg-BG"/>
        </w:rPr>
      </w:pPr>
      <w:r w:rsidRPr="00347CD1">
        <w:rPr>
          <w:lang w:val="bg-BG"/>
        </w:rPr>
        <w:lastRenderedPageBreak/>
        <w:t>Осигуряване на допълнителна статистическа информация за разработване на политиката в областта на агроекологията, систематизиране на агроекологичните индикатори;</w:t>
      </w:r>
    </w:p>
    <w:p w14:paraId="4ECDD3B2" w14:textId="77777777" w:rsidR="00A76AE0" w:rsidRPr="00347CD1" w:rsidRDefault="00A76AE0" w:rsidP="00441E73">
      <w:pPr>
        <w:spacing w:after="0" w:line="360" w:lineRule="auto"/>
        <w:ind w:left="720"/>
        <w:rPr>
          <w:lang w:val="bg-BG"/>
        </w:rPr>
      </w:pPr>
    </w:p>
    <w:p w14:paraId="493F3286" w14:textId="77777777" w:rsidR="00BD4ACA" w:rsidRPr="00347CD1" w:rsidRDefault="00BD4ACA" w:rsidP="00441E73">
      <w:pPr>
        <w:pStyle w:val="Heading2"/>
        <w:spacing w:before="0" w:after="0" w:line="360" w:lineRule="auto"/>
        <w:rPr>
          <w:sz w:val="24"/>
          <w:szCs w:val="24"/>
          <w:lang w:val="bg-BG"/>
        </w:rPr>
      </w:pPr>
      <w:bookmarkStart w:id="17" w:name="_Toc528240393"/>
      <w:r w:rsidRPr="00347CD1">
        <w:rPr>
          <w:sz w:val="24"/>
          <w:szCs w:val="24"/>
          <w:lang w:val="bg-BG"/>
        </w:rPr>
        <w:t>IV.3.</w:t>
      </w:r>
      <w:r w:rsidR="00AC5A45" w:rsidRPr="00347CD1">
        <w:rPr>
          <w:sz w:val="24"/>
          <w:szCs w:val="24"/>
          <w:lang w:val="bg-BG"/>
        </w:rPr>
        <w:t xml:space="preserve"> </w:t>
      </w:r>
      <w:r w:rsidRPr="00347CD1">
        <w:rPr>
          <w:sz w:val="24"/>
          <w:szCs w:val="24"/>
          <w:lang w:val="bg-BG"/>
        </w:rPr>
        <w:t>Времеви график за постигане на целите</w:t>
      </w:r>
      <w:bookmarkEnd w:id="17"/>
    </w:p>
    <w:p w14:paraId="188216DF" w14:textId="77777777" w:rsidR="00BD4ACA" w:rsidRPr="00347CD1" w:rsidRDefault="00BD4ACA" w:rsidP="007952E4">
      <w:pPr>
        <w:spacing w:after="0" w:line="360" w:lineRule="auto"/>
        <w:ind w:firstLine="720"/>
        <w:rPr>
          <w:szCs w:val="24"/>
          <w:lang w:val="bg-BG"/>
        </w:rPr>
      </w:pPr>
      <w:r w:rsidRPr="00347CD1">
        <w:rPr>
          <w:szCs w:val="24"/>
          <w:lang w:val="bg-BG"/>
        </w:rPr>
        <w:t xml:space="preserve">Предвижда се </w:t>
      </w:r>
      <w:r w:rsidRPr="00347CD1">
        <w:rPr>
          <w:bCs/>
          <w:color w:val="000000"/>
          <w:szCs w:val="24"/>
          <w:lang w:val="bg-BG"/>
        </w:rPr>
        <w:t>Закон</w:t>
      </w:r>
      <w:r w:rsidR="00F75FF8" w:rsidRPr="00347CD1">
        <w:rPr>
          <w:bCs/>
          <w:color w:val="000000"/>
          <w:szCs w:val="24"/>
          <w:lang w:val="bg-BG"/>
        </w:rPr>
        <w:t>ът</w:t>
      </w:r>
      <w:r w:rsidRPr="00347CD1">
        <w:rPr>
          <w:bCs/>
          <w:color w:val="000000"/>
          <w:szCs w:val="24"/>
          <w:lang w:val="bg-BG"/>
        </w:rPr>
        <w:t xml:space="preserve"> за </w:t>
      </w:r>
      <w:r w:rsidR="00D84D85" w:rsidRPr="00347CD1">
        <w:rPr>
          <w:bCs/>
          <w:color w:val="000000"/>
          <w:szCs w:val="24"/>
          <w:lang w:val="bg-BG"/>
        </w:rPr>
        <w:t xml:space="preserve">преброяване на земеделските стопанства да </w:t>
      </w:r>
      <w:r w:rsidRPr="00347CD1">
        <w:rPr>
          <w:szCs w:val="24"/>
          <w:lang w:val="bg-BG"/>
        </w:rPr>
        <w:t>влезе в сила</w:t>
      </w:r>
      <w:r w:rsidR="00B23872" w:rsidRPr="00347CD1">
        <w:rPr>
          <w:szCs w:val="24"/>
          <w:lang w:val="bg-BG"/>
        </w:rPr>
        <w:t xml:space="preserve"> съгласно изискванията на чл. 5, ал. 5, от Конституцията на Република България – три дни след обнародването му</w:t>
      </w:r>
      <w:r w:rsidR="00F75FF8" w:rsidRPr="00347CD1">
        <w:rPr>
          <w:szCs w:val="24"/>
          <w:lang w:val="bg-BG"/>
        </w:rPr>
        <w:t xml:space="preserve"> в „Държавен вестник“ (ДВ).</w:t>
      </w:r>
    </w:p>
    <w:p w14:paraId="51B43AD5" w14:textId="77777777" w:rsidR="00F75FF8" w:rsidRPr="00347CD1" w:rsidRDefault="00F75FF8" w:rsidP="00441E73">
      <w:pPr>
        <w:spacing w:after="0" w:line="360" w:lineRule="auto"/>
        <w:rPr>
          <w:szCs w:val="24"/>
          <w:lang w:val="bg-BG"/>
        </w:rPr>
      </w:pPr>
    </w:p>
    <w:p w14:paraId="0A41E4B5" w14:textId="77777777" w:rsidR="00BD4ACA" w:rsidRPr="00347CD1" w:rsidRDefault="00BD4ACA" w:rsidP="00441E73">
      <w:pPr>
        <w:pStyle w:val="Heading1"/>
        <w:spacing w:before="0" w:line="360" w:lineRule="auto"/>
        <w:rPr>
          <w:sz w:val="24"/>
          <w:szCs w:val="24"/>
          <w:lang w:val="bg-BG"/>
        </w:rPr>
      </w:pPr>
      <w:bookmarkStart w:id="18" w:name="_Toc528240394"/>
      <w:r w:rsidRPr="00347CD1">
        <w:rPr>
          <w:sz w:val="24"/>
          <w:szCs w:val="24"/>
          <w:lang w:val="bg-BG"/>
        </w:rPr>
        <w:t>V. Определяне на възможните варианти за действие за постигане на целите</w:t>
      </w:r>
      <w:bookmarkEnd w:id="18"/>
    </w:p>
    <w:p w14:paraId="1CEFB9BD" w14:textId="77777777" w:rsidR="00BD4ACA" w:rsidRPr="00347CD1" w:rsidRDefault="00BD4ACA" w:rsidP="007952E4">
      <w:pPr>
        <w:spacing w:after="0" w:line="360" w:lineRule="auto"/>
        <w:ind w:firstLine="709"/>
        <w:rPr>
          <w:szCs w:val="24"/>
          <w:lang w:val="bg-BG"/>
        </w:rPr>
      </w:pPr>
      <w:r w:rsidRPr="00347CD1">
        <w:rPr>
          <w:szCs w:val="24"/>
          <w:lang w:val="bg-BG"/>
        </w:rPr>
        <w:t>При извършване на наст</w:t>
      </w:r>
      <w:r w:rsidR="00441E73" w:rsidRPr="00347CD1">
        <w:rPr>
          <w:szCs w:val="24"/>
          <w:lang w:val="bg-BG"/>
        </w:rPr>
        <w:t>оящата оценка на въздействието са</w:t>
      </w:r>
      <w:r w:rsidRPr="00347CD1">
        <w:rPr>
          <w:szCs w:val="24"/>
          <w:lang w:val="bg-BG"/>
        </w:rPr>
        <w:t xml:space="preserve"> идентифицирани три основни възможни варианта на действие по отношение на заложените цели:</w:t>
      </w:r>
    </w:p>
    <w:p w14:paraId="4E6A9431" w14:textId="77777777" w:rsidR="00AC5A45" w:rsidRPr="00347CD1" w:rsidRDefault="00BD4ACA" w:rsidP="00441E73">
      <w:pPr>
        <w:numPr>
          <w:ilvl w:val="0"/>
          <w:numId w:val="11"/>
        </w:numPr>
        <w:spacing w:after="0" w:line="360" w:lineRule="auto"/>
        <w:ind w:left="851" w:hanging="284"/>
        <w:rPr>
          <w:b/>
          <w:szCs w:val="24"/>
          <w:lang w:val="bg-BG"/>
        </w:rPr>
      </w:pPr>
      <w:r w:rsidRPr="00347CD1">
        <w:rPr>
          <w:b/>
          <w:szCs w:val="24"/>
          <w:lang w:val="bg-BG"/>
        </w:rPr>
        <w:t>Без действие и поддържане на настоящата ситуация</w:t>
      </w:r>
      <w:r w:rsidR="00EB69CC" w:rsidRPr="00347CD1">
        <w:rPr>
          <w:b/>
          <w:szCs w:val="24"/>
          <w:lang w:val="bg-BG"/>
        </w:rPr>
        <w:t xml:space="preserve"> в сектора</w:t>
      </w:r>
      <w:r w:rsidRPr="00347CD1">
        <w:rPr>
          <w:b/>
          <w:szCs w:val="24"/>
          <w:lang w:val="bg-BG"/>
        </w:rPr>
        <w:t>;</w:t>
      </w:r>
    </w:p>
    <w:p w14:paraId="1E545F03" w14:textId="77777777" w:rsidR="00BD4ACA" w:rsidRPr="00347CD1" w:rsidRDefault="00BD4ACA" w:rsidP="00441E73">
      <w:pPr>
        <w:spacing w:after="0" w:line="360" w:lineRule="auto"/>
        <w:ind w:firstLine="567"/>
        <w:rPr>
          <w:b/>
          <w:szCs w:val="24"/>
          <w:lang w:val="bg-BG"/>
        </w:rPr>
      </w:pPr>
      <w:r w:rsidRPr="00347CD1">
        <w:rPr>
          <w:b/>
          <w:szCs w:val="24"/>
          <w:lang w:val="bg-BG"/>
        </w:rPr>
        <w:t>2.</w:t>
      </w:r>
      <w:r w:rsidRPr="00347CD1">
        <w:rPr>
          <w:szCs w:val="24"/>
          <w:lang w:val="bg-BG"/>
        </w:rPr>
        <w:t xml:space="preserve"> </w:t>
      </w:r>
      <w:r w:rsidRPr="00347CD1">
        <w:rPr>
          <w:b/>
          <w:szCs w:val="24"/>
          <w:lang w:val="bg-BG"/>
        </w:rPr>
        <w:t xml:space="preserve">Актуализация на действащата нормативна уредба, която включва: </w:t>
      </w:r>
    </w:p>
    <w:p w14:paraId="25CDA885" w14:textId="77777777" w:rsidR="00BD4ACA" w:rsidRPr="00347CD1" w:rsidRDefault="00A10070" w:rsidP="00441E73">
      <w:pPr>
        <w:spacing w:after="0" w:line="360" w:lineRule="auto"/>
        <w:rPr>
          <w:color w:val="000000"/>
          <w:szCs w:val="24"/>
          <w:lang w:val="bg-BG"/>
        </w:rPr>
      </w:pPr>
      <w:r w:rsidRPr="00347CD1">
        <w:rPr>
          <w:color w:val="000000"/>
          <w:szCs w:val="24"/>
          <w:lang w:val="bg-BG"/>
        </w:rPr>
        <w:t>Закона за преброяване на земеделските стопанства</w:t>
      </w:r>
      <w:r w:rsidR="00AC5A45" w:rsidRPr="00347CD1">
        <w:rPr>
          <w:color w:val="000000"/>
          <w:szCs w:val="24"/>
          <w:lang w:val="bg-BG"/>
        </w:rPr>
        <w:t xml:space="preserve"> в Република България през 2010 година.</w:t>
      </w:r>
    </w:p>
    <w:p w14:paraId="2AD3F241" w14:textId="77777777" w:rsidR="00812905" w:rsidRPr="00347CD1" w:rsidRDefault="00812905" w:rsidP="00812905">
      <w:pPr>
        <w:spacing w:after="0" w:line="360" w:lineRule="auto"/>
        <w:ind w:firstLine="567"/>
        <w:rPr>
          <w:szCs w:val="24"/>
          <w:lang w:val="bg-BG"/>
        </w:rPr>
      </w:pPr>
      <w:r w:rsidRPr="00347CD1">
        <w:rPr>
          <w:b/>
          <w:szCs w:val="24"/>
          <w:lang w:val="bg-BG"/>
        </w:rPr>
        <w:t>3.</w:t>
      </w:r>
      <w:r w:rsidRPr="00347CD1">
        <w:rPr>
          <w:szCs w:val="24"/>
          <w:lang w:val="bg-BG"/>
        </w:rPr>
        <w:t xml:space="preserve"> </w:t>
      </w:r>
      <w:r w:rsidRPr="00347CD1">
        <w:rPr>
          <w:b/>
          <w:szCs w:val="24"/>
          <w:lang w:val="bg-BG"/>
        </w:rPr>
        <w:t xml:space="preserve">Приемане на </w:t>
      </w:r>
      <w:r w:rsidRPr="00347CD1">
        <w:rPr>
          <w:b/>
          <w:bCs/>
          <w:color w:val="000000"/>
          <w:szCs w:val="24"/>
          <w:lang w:val="bg-BG"/>
        </w:rPr>
        <w:t>Закон за преброяване на земеделските стопанства в Република България през 2020 година</w:t>
      </w:r>
    </w:p>
    <w:p w14:paraId="20017099" w14:textId="77777777" w:rsidR="00812905" w:rsidRPr="00347CD1" w:rsidRDefault="00812905" w:rsidP="00812905">
      <w:pPr>
        <w:pStyle w:val="Heading2"/>
        <w:tabs>
          <w:tab w:val="left" w:pos="567"/>
        </w:tabs>
        <w:spacing w:before="240" w:after="120" w:line="360" w:lineRule="auto"/>
        <w:rPr>
          <w:sz w:val="24"/>
          <w:szCs w:val="24"/>
          <w:lang w:val="bg-BG"/>
        </w:rPr>
      </w:pPr>
      <w:bookmarkStart w:id="19" w:name="_Toc528240395"/>
      <w:r w:rsidRPr="00347CD1">
        <w:rPr>
          <w:sz w:val="24"/>
          <w:szCs w:val="24"/>
          <w:lang w:val="bg-BG"/>
        </w:rPr>
        <w:t>V.1. Вариант 1: Без действие</w:t>
      </w:r>
      <w:bookmarkEnd w:id="19"/>
    </w:p>
    <w:p w14:paraId="72494DE8" w14:textId="77777777" w:rsidR="00812905" w:rsidRPr="00347CD1" w:rsidRDefault="00812905" w:rsidP="00676FE9">
      <w:pPr>
        <w:spacing w:after="0" w:line="360" w:lineRule="auto"/>
        <w:ind w:firstLine="709"/>
        <w:rPr>
          <w:bCs/>
          <w:szCs w:val="24"/>
          <w:lang w:val="bg-BG"/>
        </w:rPr>
      </w:pPr>
      <w:r w:rsidRPr="00347CD1">
        <w:rPr>
          <w:szCs w:val="24"/>
          <w:lang w:val="bg-BG"/>
        </w:rPr>
        <w:t>При вариант „Без действие“ няма да бъдат предприети действия по изменение в действащата нормативна уредба в страната</w:t>
      </w:r>
      <w:r w:rsidRPr="00347CD1">
        <w:rPr>
          <w:bCs/>
          <w:szCs w:val="24"/>
          <w:lang w:val="bg-BG"/>
        </w:rPr>
        <w:t xml:space="preserve">. </w:t>
      </w:r>
    </w:p>
    <w:p w14:paraId="013EC38F" w14:textId="1145461A" w:rsidR="00812905" w:rsidRPr="00347CD1" w:rsidRDefault="00812905" w:rsidP="00E33C1A">
      <w:pPr>
        <w:spacing w:after="0" w:line="360" w:lineRule="auto"/>
        <w:ind w:firstLine="709"/>
        <w:rPr>
          <w:bCs/>
          <w:szCs w:val="24"/>
          <w:lang w:val="bg-BG"/>
        </w:rPr>
      </w:pPr>
      <w:r w:rsidRPr="00347CD1">
        <w:rPr>
          <w:bCs/>
          <w:szCs w:val="24"/>
          <w:lang w:val="bg-BG"/>
        </w:rPr>
        <w:t xml:space="preserve">България следва да проведе преброяване </w:t>
      </w:r>
      <w:r w:rsidR="00EA58B6" w:rsidRPr="00347CD1">
        <w:rPr>
          <w:bCs/>
          <w:szCs w:val="24"/>
          <w:lang w:val="bg-BG"/>
        </w:rPr>
        <w:t>при спазване на изискванията на</w:t>
      </w:r>
      <w:r w:rsidRPr="00347CD1">
        <w:rPr>
          <w:bCs/>
          <w:szCs w:val="24"/>
          <w:lang w:val="bg-BG"/>
        </w:rPr>
        <w:t xml:space="preserve"> Закона за статистиката и в изпълнение на Регламент (ЕС) 2018/1091</w:t>
      </w:r>
      <w:r w:rsidR="00E33C1A" w:rsidRPr="00347CD1">
        <w:rPr>
          <w:bCs/>
          <w:szCs w:val="24"/>
          <w:lang w:val="bg-BG"/>
        </w:rPr>
        <w:t xml:space="preserve">, но при изпълнение на това мероприятие </w:t>
      </w:r>
      <w:r w:rsidR="00EA58B6" w:rsidRPr="00347CD1">
        <w:rPr>
          <w:bCs/>
          <w:szCs w:val="24"/>
          <w:lang w:val="bg-BG"/>
        </w:rPr>
        <w:t xml:space="preserve">ще </w:t>
      </w:r>
      <w:r w:rsidRPr="00347CD1">
        <w:rPr>
          <w:bCs/>
          <w:szCs w:val="24"/>
          <w:lang w:val="bg-BG"/>
        </w:rPr>
        <w:t xml:space="preserve">бъде нарушен чл. 18 на Закона за статистиката. </w:t>
      </w:r>
    </w:p>
    <w:p w14:paraId="5FE0E53E" w14:textId="299F110A" w:rsidR="00216217" w:rsidRPr="00347CD1" w:rsidRDefault="00812905" w:rsidP="00E33C1A">
      <w:pPr>
        <w:tabs>
          <w:tab w:val="left" w:pos="567"/>
        </w:tabs>
        <w:spacing w:after="0" w:line="360" w:lineRule="auto"/>
        <w:ind w:firstLine="709"/>
        <w:rPr>
          <w:bCs/>
          <w:szCs w:val="24"/>
          <w:lang w:val="bg-BG"/>
        </w:rPr>
      </w:pPr>
      <w:r w:rsidRPr="00347CD1">
        <w:rPr>
          <w:bCs/>
          <w:szCs w:val="24"/>
          <w:lang w:val="bg-BG"/>
        </w:rPr>
        <w:t>Ще бъде нарушено националното законодателство</w:t>
      </w:r>
      <w:r w:rsidR="00216217" w:rsidRPr="00347CD1">
        <w:rPr>
          <w:bCs/>
          <w:szCs w:val="24"/>
          <w:lang w:val="bg-BG"/>
        </w:rPr>
        <w:t xml:space="preserve"> и България ще има основание да приложи само европейското законодателство, с което се създават определени ограничения, свързани с националните особености.</w:t>
      </w:r>
      <w:r w:rsidR="00BF557E" w:rsidRPr="00347CD1">
        <w:rPr>
          <w:bCs/>
          <w:szCs w:val="24"/>
          <w:lang w:val="bg-BG"/>
        </w:rPr>
        <w:t xml:space="preserve"> От гледна точка на организацията на преброяването през 2020 година няма да има ясно разписани правила относно функциите и ролите на </w:t>
      </w:r>
      <w:r w:rsidR="0060318F" w:rsidRPr="00347CD1">
        <w:rPr>
          <w:bCs/>
          <w:szCs w:val="24"/>
          <w:lang w:val="bg-BG"/>
        </w:rPr>
        <w:t>всички участници в преброяването.</w:t>
      </w:r>
    </w:p>
    <w:p w14:paraId="51C76061" w14:textId="17E9B0E7" w:rsidR="00812905" w:rsidRPr="00347CD1" w:rsidRDefault="00812905" w:rsidP="00812905">
      <w:pPr>
        <w:tabs>
          <w:tab w:val="left" w:pos="5812"/>
        </w:tabs>
        <w:spacing w:after="0" w:line="360" w:lineRule="auto"/>
        <w:rPr>
          <w:lang w:val="bg-BG"/>
        </w:rPr>
      </w:pPr>
    </w:p>
    <w:p w14:paraId="68C93AE8" w14:textId="77777777" w:rsidR="00812905" w:rsidRPr="00347CD1" w:rsidRDefault="00812905" w:rsidP="00812905">
      <w:pPr>
        <w:pStyle w:val="Heading2"/>
        <w:spacing w:before="240" w:after="120" w:line="360" w:lineRule="auto"/>
        <w:rPr>
          <w:sz w:val="24"/>
          <w:szCs w:val="24"/>
          <w:lang w:val="bg-BG"/>
        </w:rPr>
      </w:pPr>
      <w:bookmarkStart w:id="20" w:name="_Toc528240396"/>
      <w:r w:rsidRPr="00347CD1">
        <w:rPr>
          <w:sz w:val="24"/>
          <w:szCs w:val="24"/>
          <w:lang w:val="bg-BG"/>
        </w:rPr>
        <w:t>V.2. Вариант 2: Актуализация на действащата нормативна уредба</w:t>
      </w:r>
      <w:bookmarkEnd w:id="20"/>
    </w:p>
    <w:p w14:paraId="0AE5D60A" w14:textId="59030F69" w:rsidR="00812905" w:rsidRPr="00347CD1" w:rsidRDefault="00812905" w:rsidP="00216217">
      <w:pPr>
        <w:spacing w:after="0" w:line="360" w:lineRule="auto"/>
        <w:ind w:firstLine="720"/>
        <w:rPr>
          <w:lang w:val="bg-BG"/>
        </w:rPr>
      </w:pPr>
      <w:r w:rsidRPr="00347CD1">
        <w:rPr>
          <w:lang w:val="bg-BG"/>
        </w:rPr>
        <w:t xml:space="preserve">Актуализация на действащото законодателство на практика означава изменение и допълнение на Закона за преброяване на земеделските стопанства през 2010 година. Провеждането на преброяване през 2020 година е ново мероприятие и актуализацията по </w:t>
      </w:r>
      <w:r w:rsidRPr="00347CD1">
        <w:rPr>
          <w:lang w:val="bg-BG"/>
        </w:rPr>
        <w:lastRenderedPageBreak/>
        <w:t xml:space="preserve">същество ще бъде изготвяне на нов </w:t>
      </w:r>
      <w:r w:rsidR="00EA58B6" w:rsidRPr="00347CD1">
        <w:rPr>
          <w:lang w:val="bg-BG"/>
        </w:rPr>
        <w:t>нормативен акт</w:t>
      </w:r>
      <w:r w:rsidRPr="00347CD1">
        <w:rPr>
          <w:lang w:val="bg-BG"/>
        </w:rPr>
        <w:t>. Приемане на изменени</w:t>
      </w:r>
      <w:r w:rsidR="00D915A4" w:rsidRPr="00347CD1">
        <w:rPr>
          <w:lang w:val="bg-BG"/>
        </w:rPr>
        <w:t>я</w:t>
      </w:r>
      <w:r w:rsidRPr="00347CD1">
        <w:rPr>
          <w:lang w:val="bg-BG"/>
        </w:rPr>
        <w:t xml:space="preserve"> и допълнени</w:t>
      </w:r>
      <w:r w:rsidR="00D915A4" w:rsidRPr="00347CD1">
        <w:rPr>
          <w:lang w:val="bg-BG"/>
        </w:rPr>
        <w:t>я</w:t>
      </w:r>
      <w:r w:rsidRPr="00347CD1">
        <w:rPr>
          <w:lang w:val="bg-BG"/>
        </w:rPr>
        <w:t xml:space="preserve"> на съществуващ закон се извършва по същата процедура</w:t>
      </w:r>
      <w:r w:rsidR="00D915A4" w:rsidRPr="00347CD1">
        <w:rPr>
          <w:lang w:val="bg-BG"/>
        </w:rPr>
        <w:t>, по която се</w:t>
      </w:r>
      <w:r w:rsidR="00216217" w:rsidRPr="00347CD1">
        <w:rPr>
          <w:lang w:val="bg-BG"/>
        </w:rPr>
        <w:t xml:space="preserve"> създава на нов закон</w:t>
      </w:r>
      <w:r w:rsidRPr="00347CD1">
        <w:rPr>
          <w:lang w:val="bg-BG"/>
        </w:rPr>
        <w:t xml:space="preserve"> и би отнел</w:t>
      </w:r>
      <w:r w:rsidR="00E33C1A" w:rsidRPr="00347CD1">
        <w:rPr>
          <w:lang w:val="bg-BG"/>
        </w:rPr>
        <w:t>о</w:t>
      </w:r>
      <w:r w:rsidRPr="00347CD1">
        <w:rPr>
          <w:lang w:val="bg-BG"/>
        </w:rPr>
        <w:t xml:space="preserve"> дори повече време </w:t>
      </w:r>
      <w:r w:rsidR="00E33C1A" w:rsidRPr="00347CD1">
        <w:rPr>
          <w:lang w:val="bg-BG"/>
        </w:rPr>
        <w:t>за разработване</w:t>
      </w:r>
      <w:r w:rsidR="00216217" w:rsidRPr="00347CD1">
        <w:rPr>
          <w:lang w:val="bg-BG"/>
        </w:rPr>
        <w:t>. В същия момент</w:t>
      </w:r>
      <w:r w:rsidRPr="00347CD1">
        <w:rPr>
          <w:lang w:val="bg-BG"/>
        </w:rPr>
        <w:t xml:space="preserve"> това би представлявало нарушаване на </w:t>
      </w:r>
      <w:r w:rsidR="00216217" w:rsidRPr="00347CD1">
        <w:rPr>
          <w:lang w:val="bg-BG"/>
        </w:rPr>
        <w:t xml:space="preserve">съществуващото </w:t>
      </w:r>
      <w:r w:rsidRPr="00347CD1">
        <w:rPr>
          <w:lang w:val="bg-BG"/>
        </w:rPr>
        <w:t>национално законодателство</w:t>
      </w:r>
      <w:r w:rsidR="00216217" w:rsidRPr="00347CD1">
        <w:rPr>
          <w:lang w:val="bg-BG"/>
        </w:rPr>
        <w:t xml:space="preserve"> – чл. 18 от Закона за статистиката</w:t>
      </w:r>
      <w:r w:rsidRPr="00347CD1">
        <w:rPr>
          <w:lang w:val="bg-BG"/>
        </w:rPr>
        <w:t>.</w:t>
      </w:r>
      <w:r w:rsidR="00AA4D67" w:rsidRPr="00347CD1">
        <w:rPr>
          <w:lang w:val="bg-BG"/>
        </w:rPr>
        <w:t xml:space="preserve"> </w:t>
      </w:r>
    </w:p>
    <w:p w14:paraId="2E50E57F" w14:textId="77777777" w:rsidR="00AA4D67" w:rsidRPr="00347CD1" w:rsidRDefault="00480743" w:rsidP="00480743">
      <w:pPr>
        <w:spacing w:after="0" w:line="360" w:lineRule="auto"/>
        <w:ind w:firstLine="567"/>
        <w:rPr>
          <w:bCs/>
          <w:szCs w:val="24"/>
          <w:lang w:val="bg-BG"/>
        </w:rPr>
      </w:pPr>
      <w:r w:rsidRPr="00347CD1">
        <w:rPr>
          <w:bCs/>
          <w:szCs w:val="24"/>
          <w:lang w:val="bg-BG"/>
        </w:rPr>
        <w:t>Законът</w:t>
      </w:r>
      <w:r w:rsidRPr="00347CD1">
        <w:rPr>
          <w:lang w:val="bg-BG"/>
        </w:rPr>
        <w:t xml:space="preserve"> </w:t>
      </w:r>
      <w:r w:rsidR="00EA58B6" w:rsidRPr="00347CD1">
        <w:rPr>
          <w:lang w:val="bg-BG"/>
        </w:rPr>
        <w:t xml:space="preserve">за преброяването </w:t>
      </w:r>
      <w:r w:rsidRPr="00347CD1">
        <w:rPr>
          <w:lang w:val="bg-BG"/>
        </w:rPr>
        <w:t xml:space="preserve">е </w:t>
      </w:r>
      <w:r w:rsidR="00EA58B6" w:rsidRPr="00347CD1">
        <w:rPr>
          <w:lang w:val="bg-BG"/>
        </w:rPr>
        <w:t>нормативен акт</w:t>
      </w:r>
      <w:r w:rsidRPr="00347CD1">
        <w:rPr>
          <w:lang w:val="bg-BG"/>
        </w:rPr>
        <w:t xml:space="preserve"> с еднократно действие</w:t>
      </w:r>
      <w:r w:rsidRPr="00347CD1">
        <w:rPr>
          <w:bCs/>
          <w:szCs w:val="24"/>
          <w:lang w:val="bg-BG"/>
        </w:rPr>
        <w:t>, регламентиращ преброяването на земеделските стопанства през 2010 година</w:t>
      </w:r>
      <w:r w:rsidR="00D915A4" w:rsidRPr="00347CD1">
        <w:rPr>
          <w:bCs/>
          <w:szCs w:val="24"/>
          <w:lang w:val="bg-BG"/>
        </w:rPr>
        <w:t>,</w:t>
      </w:r>
      <w:r w:rsidRPr="00347CD1">
        <w:rPr>
          <w:bCs/>
          <w:szCs w:val="24"/>
          <w:lang w:val="bg-BG"/>
        </w:rPr>
        <w:t xml:space="preserve"> </w:t>
      </w:r>
      <w:r w:rsidR="00D915A4" w:rsidRPr="00347CD1">
        <w:rPr>
          <w:bCs/>
          <w:szCs w:val="24"/>
          <w:lang w:val="bg-BG"/>
        </w:rPr>
        <w:t xml:space="preserve">и </w:t>
      </w:r>
      <w:r w:rsidRPr="00347CD1">
        <w:rPr>
          <w:bCs/>
          <w:szCs w:val="24"/>
          <w:lang w:val="bg-BG"/>
        </w:rPr>
        <w:t>на практика не е в сила, тъй като е приет за изпълнение на определено мероприятие</w:t>
      </w:r>
      <w:r w:rsidR="00D915A4" w:rsidRPr="00347CD1">
        <w:rPr>
          <w:bCs/>
          <w:szCs w:val="24"/>
          <w:lang w:val="bg-BG"/>
        </w:rPr>
        <w:t>, което е изпълнено</w:t>
      </w:r>
      <w:r w:rsidRPr="00347CD1">
        <w:rPr>
          <w:bCs/>
          <w:szCs w:val="24"/>
          <w:lang w:val="bg-BG"/>
        </w:rPr>
        <w:t xml:space="preserve">. </w:t>
      </w:r>
    </w:p>
    <w:p w14:paraId="708104E3" w14:textId="77777777" w:rsidR="00E33C1A" w:rsidRPr="00347CD1" w:rsidRDefault="00E33C1A" w:rsidP="00480743">
      <w:pPr>
        <w:spacing w:after="0" w:line="360" w:lineRule="auto"/>
        <w:ind w:firstLine="567"/>
        <w:rPr>
          <w:lang w:val="bg-BG"/>
        </w:rPr>
      </w:pPr>
    </w:p>
    <w:p w14:paraId="20A56ACF" w14:textId="77777777" w:rsidR="00812905" w:rsidRPr="00347CD1" w:rsidRDefault="00812905" w:rsidP="00812905">
      <w:pPr>
        <w:pStyle w:val="Heading2"/>
        <w:spacing w:before="240" w:after="120" w:line="360" w:lineRule="auto"/>
        <w:rPr>
          <w:sz w:val="24"/>
          <w:szCs w:val="24"/>
          <w:lang w:val="bg-BG"/>
        </w:rPr>
      </w:pPr>
      <w:bookmarkStart w:id="21" w:name="_Toc528240397"/>
      <w:r w:rsidRPr="00347CD1">
        <w:rPr>
          <w:sz w:val="24"/>
          <w:szCs w:val="24"/>
          <w:lang w:val="bg-BG"/>
        </w:rPr>
        <w:t>V.3. Вариант 3: Приемане на проект на Закон за преброяване на земеделските стопанства в Република България през 2020 година.</w:t>
      </w:r>
      <w:bookmarkEnd w:id="21"/>
    </w:p>
    <w:p w14:paraId="04FF41DF" w14:textId="77777777" w:rsidR="00812905" w:rsidRPr="00347CD1" w:rsidRDefault="00812905" w:rsidP="007952E4">
      <w:pPr>
        <w:spacing w:after="0" w:line="360" w:lineRule="auto"/>
        <w:ind w:firstLine="709"/>
        <w:rPr>
          <w:rFonts w:eastAsia="Calibri"/>
          <w:color w:val="000000"/>
          <w:szCs w:val="24"/>
          <w:lang w:val="bg-BG" w:eastAsia="bg-BG"/>
        </w:rPr>
      </w:pPr>
      <w:r w:rsidRPr="00347CD1">
        <w:rPr>
          <w:rFonts w:eastAsia="Calibri"/>
          <w:color w:val="000000"/>
          <w:szCs w:val="24"/>
          <w:lang w:val="bg-BG" w:eastAsia="bg-BG"/>
        </w:rPr>
        <w:tab/>
        <w:t xml:space="preserve">Анализът на нормативните актове, регулиращи провеждането на преброяване на земеделските стопанства, както и прилагането на разпоредбите на Закона за статистиката, позволяват да се направи извод, че целесъобразното действие е да бъде приет нов закон, покриващ изискванията на националното и европейско законодателство. С проектозакона ще се регламентира и информацията, която ще се събира за национални цели и не е включена в европейското законодателство. Съгласно чл. 18 от Закона за статистиката, всяко преброяване следва да се уреди от отделен закон. </w:t>
      </w:r>
    </w:p>
    <w:p w14:paraId="4F8EC41B" w14:textId="65730995" w:rsidR="00812905" w:rsidRPr="00347CD1" w:rsidRDefault="00812905" w:rsidP="007952E4">
      <w:pPr>
        <w:spacing w:after="0" w:line="360" w:lineRule="auto"/>
        <w:ind w:firstLine="709"/>
        <w:rPr>
          <w:rFonts w:eastAsia="Calibri"/>
          <w:color w:val="000000"/>
          <w:szCs w:val="24"/>
          <w:lang w:val="bg-BG" w:eastAsia="bg-BG"/>
        </w:rPr>
      </w:pPr>
      <w:r w:rsidRPr="00347CD1">
        <w:rPr>
          <w:rFonts w:eastAsia="Calibri"/>
          <w:color w:val="000000"/>
          <w:szCs w:val="24"/>
          <w:lang w:val="bg-BG" w:eastAsia="bg-BG"/>
        </w:rPr>
        <w:t>Законопроектът регламентира органите на преброяването, пряко ангажирани с подготовката, организацията и провеждането на преброяването, като посочва техния състав и функции, права и задължения – отдел „Агростатистика“ към Главна дирекция „Земеделие и регионална политика“, Министерство</w:t>
      </w:r>
      <w:r w:rsidR="00216217" w:rsidRPr="00347CD1">
        <w:rPr>
          <w:rFonts w:eastAsia="Calibri"/>
          <w:color w:val="000000"/>
          <w:szCs w:val="24"/>
          <w:lang w:val="bg-BG" w:eastAsia="bg-BG"/>
        </w:rPr>
        <w:t>то</w:t>
      </w:r>
      <w:r w:rsidRPr="00347CD1">
        <w:rPr>
          <w:rFonts w:eastAsia="Calibri"/>
          <w:color w:val="000000"/>
          <w:szCs w:val="24"/>
          <w:lang w:val="bg-BG" w:eastAsia="bg-BG"/>
        </w:rPr>
        <w:t xml:space="preserve"> на земеделието, храните и горите, Централна</w:t>
      </w:r>
      <w:r w:rsidR="00216217" w:rsidRPr="00347CD1">
        <w:rPr>
          <w:rFonts w:eastAsia="Calibri"/>
          <w:color w:val="000000"/>
          <w:szCs w:val="24"/>
          <w:lang w:val="bg-BG" w:eastAsia="bg-BG"/>
        </w:rPr>
        <w:t>та</w:t>
      </w:r>
      <w:r w:rsidRPr="00347CD1">
        <w:rPr>
          <w:rFonts w:eastAsia="Calibri"/>
          <w:color w:val="000000"/>
          <w:szCs w:val="24"/>
          <w:lang w:val="bg-BG" w:eastAsia="bg-BG"/>
        </w:rPr>
        <w:t xml:space="preserve"> комисия по преброяването, областни</w:t>
      </w:r>
      <w:r w:rsidR="00216217" w:rsidRPr="00347CD1">
        <w:rPr>
          <w:rFonts w:eastAsia="Calibri"/>
          <w:color w:val="000000"/>
          <w:szCs w:val="24"/>
          <w:lang w:val="bg-BG" w:eastAsia="bg-BG"/>
        </w:rPr>
        <w:t>те</w:t>
      </w:r>
      <w:r w:rsidRPr="00347CD1">
        <w:rPr>
          <w:rFonts w:eastAsia="Calibri"/>
          <w:color w:val="000000"/>
          <w:szCs w:val="24"/>
          <w:lang w:val="bg-BG" w:eastAsia="bg-BG"/>
        </w:rPr>
        <w:t xml:space="preserve"> комисии по преброяването. </w:t>
      </w:r>
    </w:p>
    <w:p w14:paraId="33060D36" w14:textId="77777777" w:rsidR="00812905" w:rsidRPr="00347CD1" w:rsidRDefault="00EE7A01" w:rsidP="007952E4">
      <w:pPr>
        <w:spacing w:after="0" w:line="360" w:lineRule="auto"/>
        <w:ind w:firstLine="709"/>
        <w:rPr>
          <w:rFonts w:eastAsia="Calibri"/>
          <w:color w:val="000000"/>
          <w:szCs w:val="24"/>
          <w:lang w:val="bg-BG" w:eastAsia="bg-BG"/>
        </w:rPr>
      </w:pPr>
      <w:r w:rsidRPr="00347CD1">
        <w:rPr>
          <w:rFonts w:eastAsia="Calibri"/>
          <w:color w:val="000000"/>
          <w:szCs w:val="24"/>
          <w:lang w:val="bg-BG" w:eastAsia="bg-BG"/>
        </w:rPr>
        <w:t>В з</w:t>
      </w:r>
      <w:r w:rsidR="00812905" w:rsidRPr="00347CD1">
        <w:rPr>
          <w:rFonts w:eastAsia="Calibri"/>
          <w:color w:val="000000"/>
          <w:szCs w:val="24"/>
          <w:lang w:val="bg-BG" w:eastAsia="bg-BG"/>
        </w:rPr>
        <w:t>аконопроект</w:t>
      </w:r>
      <w:r w:rsidRPr="00347CD1">
        <w:rPr>
          <w:rFonts w:eastAsia="Calibri"/>
          <w:color w:val="000000"/>
          <w:szCs w:val="24"/>
          <w:lang w:val="bg-BG" w:eastAsia="bg-BG"/>
        </w:rPr>
        <w:t>а</w:t>
      </w:r>
      <w:r w:rsidR="00812905" w:rsidRPr="00347CD1">
        <w:rPr>
          <w:rFonts w:eastAsia="Calibri"/>
          <w:color w:val="000000"/>
          <w:szCs w:val="24"/>
          <w:lang w:val="bg-BG" w:eastAsia="bg-BG"/>
        </w:rPr>
        <w:t xml:space="preserve"> </w:t>
      </w:r>
      <w:r w:rsidRPr="00347CD1">
        <w:rPr>
          <w:rFonts w:eastAsia="Calibri"/>
          <w:color w:val="000000"/>
          <w:szCs w:val="24"/>
          <w:lang w:val="bg-BG" w:eastAsia="bg-BG"/>
        </w:rPr>
        <w:t xml:space="preserve">се </w:t>
      </w:r>
      <w:r w:rsidR="00812905" w:rsidRPr="00347CD1">
        <w:rPr>
          <w:rFonts w:eastAsia="Calibri"/>
          <w:color w:val="000000"/>
          <w:szCs w:val="24"/>
          <w:lang w:val="bg-BG" w:eastAsia="bg-BG"/>
        </w:rPr>
        <w:t>определ</w:t>
      </w:r>
      <w:r w:rsidRPr="00347CD1">
        <w:rPr>
          <w:rFonts w:eastAsia="Calibri"/>
          <w:color w:val="000000"/>
          <w:szCs w:val="24"/>
          <w:lang w:val="bg-BG" w:eastAsia="bg-BG"/>
        </w:rPr>
        <w:t>ят</w:t>
      </w:r>
      <w:r w:rsidR="00812905" w:rsidRPr="00347CD1">
        <w:rPr>
          <w:rFonts w:eastAsia="Calibri"/>
          <w:color w:val="000000"/>
          <w:szCs w:val="24"/>
          <w:lang w:val="bg-BG" w:eastAsia="bg-BG"/>
        </w:rPr>
        <w:t xml:space="preserve"> референтн</w:t>
      </w:r>
      <w:r w:rsidRPr="00347CD1">
        <w:rPr>
          <w:rFonts w:eastAsia="Calibri"/>
          <w:color w:val="000000"/>
          <w:szCs w:val="24"/>
          <w:lang w:val="bg-BG" w:eastAsia="bg-BG"/>
        </w:rPr>
        <w:t xml:space="preserve">ите периоди при събиране на </w:t>
      </w:r>
      <w:r w:rsidR="00812905" w:rsidRPr="00347CD1">
        <w:rPr>
          <w:rFonts w:eastAsia="Calibri"/>
          <w:color w:val="000000"/>
          <w:szCs w:val="24"/>
          <w:lang w:val="bg-BG" w:eastAsia="bg-BG"/>
        </w:rPr>
        <w:t>събраните по време на преброяването данни за структурата на земеделските стопанства.</w:t>
      </w:r>
    </w:p>
    <w:p w14:paraId="0A359C73" w14:textId="77777777" w:rsidR="00812905" w:rsidRPr="00347CD1" w:rsidRDefault="00812905" w:rsidP="007952E4">
      <w:pPr>
        <w:spacing w:after="0" w:line="360" w:lineRule="auto"/>
        <w:ind w:firstLine="709"/>
        <w:rPr>
          <w:rFonts w:eastAsia="Calibri"/>
          <w:color w:val="000000"/>
          <w:szCs w:val="24"/>
          <w:lang w:val="bg-BG" w:eastAsia="bg-BG"/>
        </w:rPr>
      </w:pPr>
      <w:r w:rsidRPr="00347CD1">
        <w:rPr>
          <w:rFonts w:eastAsia="Calibri"/>
          <w:color w:val="000000"/>
          <w:szCs w:val="24"/>
          <w:lang w:val="bg-BG" w:eastAsia="bg-BG"/>
        </w:rPr>
        <w:t xml:space="preserve">Законопроектът регламентира задължението за участие на земеделските стопани в преброяването през 2020 година и участието на органите на преброяването. </w:t>
      </w:r>
    </w:p>
    <w:p w14:paraId="45BF945C" w14:textId="77777777" w:rsidR="00812905" w:rsidRPr="00347CD1" w:rsidRDefault="00812905" w:rsidP="007952E4">
      <w:pPr>
        <w:spacing w:after="0" w:line="360" w:lineRule="auto"/>
        <w:ind w:firstLine="709"/>
        <w:rPr>
          <w:rFonts w:eastAsia="Calibri"/>
          <w:color w:val="000000"/>
          <w:szCs w:val="24"/>
          <w:lang w:val="bg-BG" w:eastAsia="bg-BG"/>
        </w:rPr>
      </w:pPr>
      <w:r w:rsidRPr="00347CD1">
        <w:rPr>
          <w:rFonts w:eastAsia="Calibri"/>
          <w:color w:val="000000"/>
          <w:szCs w:val="24"/>
          <w:lang w:val="bg-BG" w:eastAsia="bg-BG"/>
        </w:rPr>
        <w:t xml:space="preserve">В законопроекта са посочени обектите на наблюдение при преброяването, съобразени с Регламент (ЕО) 2018/1091. </w:t>
      </w:r>
    </w:p>
    <w:p w14:paraId="61AB6A2E" w14:textId="09437C30" w:rsidR="00812905" w:rsidRPr="00347CD1" w:rsidRDefault="00812905" w:rsidP="007952E4">
      <w:pPr>
        <w:spacing w:after="0" w:line="360" w:lineRule="auto"/>
        <w:ind w:firstLine="709"/>
        <w:rPr>
          <w:rFonts w:eastAsia="Calibri"/>
          <w:color w:val="000000"/>
          <w:szCs w:val="24"/>
          <w:lang w:val="bg-BG" w:eastAsia="bg-BG"/>
        </w:rPr>
      </w:pPr>
      <w:r w:rsidRPr="00347CD1">
        <w:rPr>
          <w:rFonts w:eastAsia="Calibri"/>
          <w:color w:val="000000"/>
          <w:szCs w:val="24"/>
          <w:lang w:val="bg-BG" w:eastAsia="bg-BG"/>
        </w:rPr>
        <w:t xml:space="preserve">За да се избегне ненужната тежест за земеделските стопанства и националните администрации, следва да се установят прагове, които изключват </w:t>
      </w:r>
      <w:r w:rsidR="00D915A4" w:rsidRPr="00347CD1">
        <w:rPr>
          <w:rFonts w:eastAsia="Calibri"/>
          <w:color w:val="000000"/>
          <w:szCs w:val="24"/>
          <w:lang w:val="bg-BG" w:eastAsia="bg-BG"/>
        </w:rPr>
        <w:t xml:space="preserve">малките </w:t>
      </w:r>
      <w:r w:rsidR="00B35B33" w:rsidRPr="00347CD1">
        <w:rPr>
          <w:rFonts w:eastAsia="Calibri"/>
          <w:color w:val="000000"/>
          <w:szCs w:val="24"/>
          <w:lang w:val="bg-BG" w:eastAsia="bg-BG"/>
        </w:rPr>
        <w:t xml:space="preserve">единици </w:t>
      </w:r>
      <w:r w:rsidR="00D915A4" w:rsidRPr="00347CD1">
        <w:rPr>
          <w:rFonts w:eastAsia="Calibri"/>
          <w:color w:val="000000"/>
          <w:szCs w:val="24"/>
          <w:lang w:val="bg-BG" w:eastAsia="bg-BG"/>
        </w:rPr>
        <w:t>със земеделска дейност, които са в рамките на 2% от съвкупността на ИЗП и на животинските единици.</w:t>
      </w:r>
    </w:p>
    <w:p w14:paraId="081561F9" w14:textId="7CFFF5DB" w:rsidR="00812905" w:rsidRPr="00347CD1" w:rsidRDefault="00812905" w:rsidP="007952E4">
      <w:pPr>
        <w:spacing w:after="0" w:line="360" w:lineRule="auto"/>
        <w:ind w:firstLine="709"/>
        <w:rPr>
          <w:rFonts w:eastAsia="Calibri"/>
          <w:color w:val="000000"/>
          <w:szCs w:val="24"/>
          <w:lang w:val="bg-BG" w:eastAsia="bg-BG"/>
        </w:rPr>
      </w:pPr>
      <w:r w:rsidRPr="00347CD1">
        <w:rPr>
          <w:rFonts w:eastAsia="Calibri"/>
          <w:color w:val="000000"/>
          <w:szCs w:val="24"/>
          <w:lang w:val="bg-BG" w:eastAsia="bg-BG"/>
        </w:rPr>
        <w:lastRenderedPageBreak/>
        <w:t xml:space="preserve">Държавните органи и органите, поддържащи административни регистри и информационни системи, предвидени в закон, </w:t>
      </w:r>
      <w:r w:rsidR="00A86463" w:rsidRPr="00347CD1">
        <w:rPr>
          <w:rFonts w:eastAsia="Calibri"/>
          <w:color w:val="000000"/>
          <w:szCs w:val="24"/>
          <w:lang w:val="bg-BG" w:eastAsia="bg-BG"/>
        </w:rPr>
        <w:t>ще</w:t>
      </w:r>
      <w:r w:rsidRPr="00347CD1">
        <w:rPr>
          <w:rFonts w:eastAsia="Calibri"/>
          <w:color w:val="000000"/>
          <w:szCs w:val="24"/>
          <w:lang w:val="bg-BG" w:eastAsia="bg-BG"/>
        </w:rPr>
        <w:t xml:space="preserve"> бъдат задължени да предоставят безплатно на Министерството на земеделието, храните и горите </w:t>
      </w:r>
      <w:r w:rsidR="00A86463" w:rsidRPr="00347CD1">
        <w:rPr>
          <w:rFonts w:eastAsia="Calibri"/>
          <w:color w:val="000000"/>
          <w:szCs w:val="24"/>
          <w:lang w:val="bg-BG" w:eastAsia="bg-BG"/>
        </w:rPr>
        <w:t xml:space="preserve">наличните </w:t>
      </w:r>
      <w:r w:rsidRPr="00347CD1">
        <w:rPr>
          <w:rFonts w:eastAsia="Calibri"/>
          <w:color w:val="000000"/>
          <w:szCs w:val="24"/>
          <w:lang w:val="bg-BG" w:eastAsia="bg-BG"/>
        </w:rPr>
        <w:t>при тях индивидуални данни</w:t>
      </w:r>
      <w:r w:rsidR="00A86463" w:rsidRPr="00347CD1">
        <w:rPr>
          <w:rFonts w:eastAsia="Calibri"/>
          <w:color w:val="000000"/>
          <w:szCs w:val="24"/>
          <w:lang w:val="bg-BG" w:eastAsia="bg-BG"/>
        </w:rPr>
        <w:t xml:space="preserve"> в регистри и информационни системи</w:t>
      </w:r>
      <w:r w:rsidRPr="00347CD1">
        <w:rPr>
          <w:rFonts w:eastAsia="Calibri"/>
          <w:color w:val="000000"/>
          <w:szCs w:val="24"/>
          <w:lang w:val="bg-BG" w:eastAsia="bg-BG"/>
        </w:rPr>
        <w:t xml:space="preserve">, необходими за провеждане на преброяването. </w:t>
      </w:r>
    </w:p>
    <w:p w14:paraId="375C3937" w14:textId="77777777" w:rsidR="00812905" w:rsidRPr="00347CD1" w:rsidRDefault="00812905" w:rsidP="007952E4">
      <w:pPr>
        <w:spacing w:after="0" w:line="360" w:lineRule="auto"/>
        <w:ind w:firstLine="709"/>
        <w:rPr>
          <w:rFonts w:eastAsia="Calibri"/>
          <w:color w:val="000000"/>
          <w:szCs w:val="24"/>
          <w:lang w:val="bg-BG" w:eastAsia="bg-BG"/>
        </w:rPr>
      </w:pPr>
      <w:r w:rsidRPr="00347CD1">
        <w:rPr>
          <w:rFonts w:eastAsia="Calibri"/>
          <w:color w:val="000000"/>
          <w:szCs w:val="24"/>
          <w:lang w:val="bg-BG" w:eastAsia="bg-BG"/>
        </w:rPr>
        <w:t>В законопроекта следва ясно да се определи политиката по опазване на поверителността на данните, достъп</w:t>
      </w:r>
      <w:r w:rsidR="00B35B33" w:rsidRPr="00347CD1">
        <w:rPr>
          <w:rFonts w:eastAsia="Calibri"/>
          <w:color w:val="000000"/>
          <w:szCs w:val="24"/>
          <w:lang w:val="bg-BG" w:eastAsia="bg-BG"/>
        </w:rPr>
        <w:t>ът</w:t>
      </w:r>
      <w:r w:rsidRPr="00347CD1">
        <w:rPr>
          <w:rFonts w:eastAsia="Calibri"/>
          <w:color w:val="000000"/>
          <w:szCs w:val="24"/>
          <w:lang w:val="bg-BG" w:eastAsia="bg-BG"/>
        </w:rPr>
        <w:t xml:space="preserve"> до информация и разпространението на крайните резултати в съответствие с националното и европейското законодателство. </w:t>
      </w:r>
    </w:p>
    <w:p w14:paraId="680BCFD1" w14:textId="77777777" w:rsidR="00812905" w:rsidRPr="00347CD1" w:rsidRDefault="00812905" w:rsidP="007952E4">
      <w:pPr>
        <w:spacing w:after="0" w:line="360" w:lineRule="auto"/>
        <w:ind w:firstLine="709"/>
        <w:rPr>
          <w:rFonts w:eastAsia="Calibri"/>
          <w:lang w:val="bg-BG" w:eastAsia="bg-BG"/>
        </w:rPr>
      </w:pPr>
      <w:r w:rsidRPr="00347CD1">
        <w:rPr>
          <w:rFonts w:eastAsia="Calibri"/>
          <w:color w:val="000000"/>
          <w:szCs w:val="24"/>
          <w:lang w:val="bg-BG" w:eastAsia="bg-BG"/>
        </w:rPr>
        <w:t xml:space="preserve">Законопроектът следва да регламентира осигуряването на средствата, необходими за подготовката, организацията, провеждането, обработката и публикуването на резултатите от преброяването. </w:t>
      </w:r>
    </w:p>
    <w:p w14:paraId="283060CA" w14:textId="0287CA26" w:rsidR="00812905" w:rsidRPr="00347CD1" w:rsidRDefault="00812905" w:rsidP="00E33C1A">
      <w:pPr>
        <w:spacing w:after="0" w:line="360" w:lineRule="auto"/>
        <w:ind w:firstLine="709"/>
        <w:rPr>
          <w:rFonts w:eastAsia="Calibri"/>
          <w:color w:val="000000"/>
          <w:szCs w:val="24"/>
          <w:lang w:val="bg-BG" w:eastAsia="bg-BG"/>
        </w:rPr>
      </w:pPr>
      <w:r w:rsidRPr="00347CD1">
        <w:rPr>
          <w:rFonts w:eastAsia="Calibri"/>
          <w:color w:val="000000"/>
          <w:szCs w:val="24"/>
          <w:lang w:val="bg-BG" w:eastAsia="bg-BG"/>
        </w:rPr>
        <w:t xml:space="preserve">Неизпълнението на определените от закона задължения за обектите и органите на преброяването следва да бъде обвързано с административно-наказателни разпоредби, като се уреди процедурата по установяване и налагане на санкциите. </w:t>
      </w:r>
    </w:p>
    <w:p w14:paraId="62FDF362" w14:textId="77777777" w:rsidR="00812905" w:rsidRPr="00347CD1" w:rsidRDefault="00812905" w:rsidP="007952E4">
      <w:pPr>
        <w:spacing w:after="0" w:line="360" w:lineRule="auto"/>
        <w:ind w:firstLine="709"/>
        <w:rPr>
          <w:rFonts w:eastAsia="Calibri"/>
          <w:color w:val="000000"/>
          <w:szCs w:val="24"/>
          <w:lang w:val="bg-BG" w:eastAsia="bg-BG"/>
        </w:rPr>
      </w:pPr>
      <w:r w:rsidRPr="00347CD1">
        <w:rPr>
          <w:rFonts w:eastAsia="Calibri"/>
          <w:color w:val="000000"/>
          <w:szCs w:val="24"/>
          <w:lang w:val="bg-BG" w:eastAsia="bg-BG"/>
        </w:rPr>
        <w:t xml:space="preserve">Законодателството в областта на статистиката е най-вече с административен характер, като засяга потребителите на данни (основно </w:t>
      </w:r>
      <w:r w:rsidR="00B35B33" w:rsidRPr="00347CD1">
        <w:rPr>
          <w:rFonts w:eastAsia="Calibri"/>
          <w:color w:val="000000"/>
          <w:szCs w:val="24"/>
          <w:lang w:val="bg-BG" w:eastAsia="bg-BG"/>
        </w:rPr>
        <w:t xml:space="preserve">органи, </w:t>
      </w:r>
      <w:r w:rsidRPr="00347CD1">
        <w:rPr>
          <w:rFonts w:eastAsia="Calibri"/>
          <w:color w:val="000000"/>
          <w:szCs w:val="24"/>
          <w:lang w:val="bg-BG" w:eastAsia="bg-BG"/>
        </w:rPr>
        <w:t>отговарящите за съответните политики), субектите, които изготвят данните, и източниците на данни (земеделските стопани), поради което преките икономически, социални и екологични последици от него са ограничени.</w:t>
      </w:r>
    </w:p>
    <w:p w14:paraId="436ED3D0" w14:textId="77777777" w:rsidR="00812905" w:rsidRPr="00347CD1" w:rsidRDefault="00812905" w:rsidP="00812905">
      <w:pPr>
        <w:widowControl w:val="0"/>
        <w:autoSpaceDE w:val="0"/>
        <w:autoSpaceDN w:val="0"/>
        <w:adjustRightInd w:val="0"/>
        <w:spacing w:after="0" w:line="360" w:lineRule="auto"/>
        <w:rPr>
          <w:lang w:val="bg-BG"/>
        </w:rPr>
      </w:pPr>
    </w:p>
    <w:p w14:paraId="0DC0AAE8" w14:textId="77777777" w:rsidR="00665E00" w:rsidRPr="00347CD1" w:rsidRDefault="00665E00" w:rsidP="00665E00">
      <w:pPr>
        <w:widowControl w:val="0"/>
        <w:autoSpaceDE w:val="0"/>
        <w:autoSpaceDN w:val="0"/>
        <w:adjustRightInd w:val="0"/>
        <w:spacing w:after="0" w:line="360" w:lineRule="auto"/>
        <w:rPr>
          <w:b/>
          <w:bCs/>
          <w:color w:val="365F91"/>
          <w:szCs w:val="24"/>
          <w:lang w:val="bg-BG"/>
        </w:rPr>
      </w:pPr>
      <w:r w:rsidRPr="00347CD1">
        <w:rPr>
          <w:b/>
          <w:bCs/>
          <w:color w:val="365F91"/>
          <w:szCs w:val="24"/>
          <w:lang w:val="bg-BG"/>
        </w:rPr>
        <w:t>VI.</w:t>
      </w:r>
      <w:r w:rsidRPr="00347CD1">
        <w:rPr>
          <w:szCs w:val="24"/>
          <w:lang w:val="bg-BG"/>
        </w:rPr>
        <w:t xml:space="preserve"> </w:t>
      </w:r>
      <w:r w:rsidRPr="00347CD1">
        <w:rPr>
          <w:b/>
          <w:bCs/>
          <w:color w:val="365F91"/>
          <w:szCs w:val="24"/>
          <w:lang w:val="bg-BG"/>
        </w:rPr>
        <w:t>Количествено и качествено измерение на всички значителни икономически и/или социални, и/или екологични въздействия най-малко за следващите три години, водещи до ползи, включително директни, за заинтересованите страни, за отделни икономически и социални сектори и/или групи предприятия – за една година, в левове и/или в други мерни единици, позволяващи съпоставяне за всеки от вариантите.</w:t>
      </w:r>
    </w:p>
    <w:p w14:paraId="33693FAD" w14:textId="77777777" w:rsidR="00665E00" w:rsidRPr="00347CD1" w:rsidRDefault="00665E00" w:rsidP="00665E00">
      <w:pPr>
        <w:widowControl w:val="0"/>
        <w:autoSpaceDE w:val="0"/>
        <w:autoSpaceDN w:val="0"/>
        <w:adjustRightInd w:val="0"/>
        <w:spacing w:after="0" w:line="360" w:lineRule="auto"/>
        <w:rPr>
          <w:szCs w:val="24"/>
          <w:lang w:val="bg-BG"/>
        </w:rPr>
      </w:pPr>
    </w:p>
    <w:p w14:paraId="67BCAEEE" w14:textId="77777777" w:rsidR="00665E00" w:rsidRPr="00347CD1" w:rsidRDefault="00665E00" w:rsidP="00665E00">
      <w:pPr>
        <w:pStyle w:val="Heading2"/>
        <w:spacing w:before="0" w:after="0" w:line="360" w:lineRule="auto"/>
        <w:rPr>
          <w:sz w:val="24"/>
          <w:szCs w:val="24"/>
          <w:lang w:val="bg-BG"/>
        </w:rPr>
      </w:pPr>
      <w:bookmarkStart w:id="22" w:name="_Toc528240398"/>
      <w:r w:rsidRPr="00347CD1">
        <w:rPr>
          <w:sz w:val="24"/>
          <w:szCs w:val="24"/>
          <w:lang w:val="bg-BG"/>
        </w:rPr>
        <w:t>VI.1. Вариант 1: Без действие</w:t>
      </w:r>
      <w:bookmarkEnd w:id="22"/>
    </w:p>
    <w:p w14:paraId="4C8FCD8E" w14:textId="77777777" w:rsidR="00665E00" w:rsidRPr="00347CD1" w:rsidRDefault="00665E00" w:rsidP="007365D6">
      <w:pPr>
        <w:spacing w:after="0" w:line="360" w:lineRule="auto"/>
        <w:ind w:firstLine="709"/>
        <w:rPr>
          <w:szCs w:val="24"/>
          <w:lang w:val="bg-BG"/>
        </w:rPr>
      </w:pPr>
      <w:r w:rsidRPr="00347CD1">
        <w:rPr>
          <w:szCs w:val="24"/>
          <w:lang w:val="bg-BG"/>
        </w:rPr>
        <w:t>При реализиране на вариант „Без действие“ няма да бъдат предприети действия по изменение в нормативната уредба. Провеждането на преброяване без закон, само при спазването на европейското законодателство би довело до изпълнение на изискванията на регламента, но неизпълнение на националното законодателство, без включване на важни за националните потребности променливи</w:t>
      </w:r>
      <w:r w:rsidR="00A86463" w:rsidRPr="00347CD1">
        <w:rPr>
          <w:szCs w:val="24"/>
          <w:lang w:val="bg-BG"/>
        </w:rPr>
        <w:t xml:space="preserve"> и без ясно разписани и установени отговорности и планиране на дейностите</w:t>
      </w:r>
      <w:r w:rsidRPr="00347CD1">
        <w:rPr>
          <w:szCs w:val="24"/>
          <w:lang w:val="bg-BG"/>
        </w:rPr>
        <w:t xml:space="preserve">. </w:t>
      </w:r>
    </w:p>
    <w:p w14:paraId="43CDAC68" w14:textId="77777777" w:rsidR="00665E00" w:rsidRPr="00347CD1" w:rsidRDefault="00665E00" w:rsidP="007365D6">
      <w:pPr>
        <w:spacing w:after="0" w:line="360" w:lineRule="auto"/>
        <w:ind w:firstLine="709"/>
        <w:rPr>
          <w:szCs w:val="24"/>
          <w:lang w:val="bg-BG"/>
        </w:rPr>
      </w:pPr>
      <w:r w:rsidRPr="00347CD1">
        <w:rPr>
          <w:szCs w:val="24"/>
          <w:lang w:val="bg-BG"/>
        </w:rPr>
        <w:lastRenderedPageBreak/>
        <w:t>При използване само на наличните административни източници може да се получи информация за част от стопанствата, като променливите ще покрият част от изискваните от регламента.</w:t>
      </w:r>
      <w:r w:rsidR="00BE275B" w:rsidRPr="00347CD1">
        <w:rPr>
          <w:szCs w:val="24"/>
          <w:lang w:val="bg-BG"/>
        </w:rPr>
        <w:t xml:space="preserve"> </w:t>
      </w:r>
    </w:p>
    <w:p w14:paraId="445BFA3B" w14:textId="77777777" w:rsidR="00693C7D" w:rsidRPr="00347CD1" w:rsidRDefault="00BE275B" w:rsidP="007365D6">
      <w:pPr>
        <w:spacing w:after="0" w:line="360" w:lineRule="auto"/>
        <w:ind w:firstLine="709"/>
        <w:rPr>
          <w:szCs w:val="24"/>
          <w:lang w:val="bg-BG"/>
        </w:rPr>
      </w:pPr>
      <w:r w:rsidRPr="00347CD1">
        <w:rPr>
          <w:szCs w:val="24"/>
          <w:lang w:val="bg-BG"/>
        </w:rPr>
        <w:t>Сравнимата статистика от всички държави членки относно структурата на земеделските стопанства е важна за определяне на развитието на ОСП. Наблюдават се нови потребности от данни, които произтичат основно от новостите в развитието в селското стопанство</w:t>
      </w:r>
      <w:r w:rsidR="0015425D" w:rsidRPr="00347CD1">
        <w:rPr>
          <w:szCs w:val="24"/>
          <w:lang w:val="bg-BG"/>
        </w:rPr>
        <w:t xml:space="preserve">, което изисква установяването на правна рамка за </w:t>
      </w:r>
      <w:r w:rsidR="00A86463" w:rsidRPr="00347CD1">
        <w:rPr>
          <w:szCs w:val="24"/>
          <w:lang w:val="bg-BG"/>
        </w:rPr>
        <w:t xml:space="preserve">интегрирана </w:t>
      </w:r>
      <w:r w:rsidR="0015425D" w:rsidRPr="00347CD1">
        <w:rPr>
          <w:szCs w:val="24"/>
          <w:lang w:val="bg-BG"/>
        </w:rPr>
        <w:t xml:space="preserve">европейска статистика на </w:t>
      </w:r>
      <w:r w:rsidR="00A86463" w:rsidRPr="00347CD1">
        <w:rPr>
          <w:szCs w:val="24"/>
          <w:lang w:val="bg-BG"/>
        </w:rPr>
        <w:t xml:space="preserve">нивото </w:t>
      </w:r>
      <w:r w:rsidR="0015425D" w:rsidRPr="00347CD1">
        <w:rPr>
          <w:szCs w:val="24"/>
          <w:lang w:val="bg-BG"/>
        </w:rPr>
        <w:t>на земеделските стопанства. При този вариант на действие България ще изпълни своето задължение на европейско ниво, но осъществяването на преброяването на национално ниво ще остане без ясно записани правила, които следва да уредят обществените отношения между засегнатите страни.</w:t>
      </w:r>
    </w:p>
    <w:p w14:paraId="179B8B38" w14:textId="77777777" w:rsidR="0015425D" w:rsidRPr="00347CD1" w:rsidRDefault="0015425D" w:rsidP="0015425D">
      <w:pPr>
        <w:spacing w:after="0" w:line="360" w:lineRule="auto"/>
        <w:rPr>
          <w:szCs w:val="24"/>
          <w:lang w:val="bg-BG"/>
        </w:rPr>
      </w:pPr>
    </w:p>
    <w:p w14:paraId="45389865" w14:textId="77777777" w:rsidR="00665E00" w:rsidRPr="00347CD1" w:rsidRDefault="00665E00" w:rsidP="00665E00">
      <w:pPr>
        <w:pStyle w:val="Heading2"/>
        <w:spacing w:before="0" w:after="0" w:line="360" w:lineRule="auto"/>
        <w:rPr>
          <w:sz w:val="24"/>
          <w:szCs w:val="24"/>
          <w:lang w:val="bg-BG"/>
        </w:rPr>
      </w:pPr>
      <w:bookmarkStart w:id="23" w:name="_Toc528240399"/>
      <w:r w:rsidRPr="00347CD1">
        <w:rPr>
          <w:sz w:val="24"/>
          <w:szCs w:val="24"/>
          <w:lang w:val="bg-BG"/>
        </w:rPr>
        <w:t>VI.2. Вариант 2: Актуализация на действащата нормативна уредба</w:t>
      </w:r>
      <w:bookmarkEnd w:id="23"/>
    </w:p>
    <w:p w14:paraId="273B253F" w14:textId="77777777" w:rsidR="00665E00" w:rsidRPr="00347CD1" w:rsidRDefault="00665E00" w:rsidP="00665E00">
      <w:pPr>
        <w:spacing w:after="0" w:line="360" w:lineRule="auto"/>
        <w:rPr>
          <w:lang w:val="bg-BG"/>
        </w:rPr>
      </w:pPr>
      <w:r w:rsidRPr="00347CD1">
        <w:rPr>
          <w:lang w:val="bg-BG"/>
        </w:rPr>
        <w:t>Неприложимо</w:t>
      </w:r>
    </w:p>
    <w:p w14:paraId="2310B176" w14:textId="77777777" w:rsidR="00665E00" w:rsidRPr="00347CD1" w:rsidRDefault="00665E00" w:rsidP="00665E00">
      <w:pPr>
        <w:spacing w:after="0" w:line="360" w:lineRule="auto"/>
        <w:rPr>
          <w:rFonts w:eastAsia="Calibri"/>
          <w:szCs w:val="24"/>
          <w:lang w:val="bg-BG"/>
        </w:rPr>
      </w:pPr>
    </w:p>
    <w:p w14:paraId="5274D1F6" w14:textId="77777777" w:rsidR="00665E00" w:rsidRPr="00347CD1" w:rsidRDefault="00665E00" w:rsidP="00665E00">
      <w:pPr>
        <w:pStyle w:val="Heading2"/>
        <w:spacing w:before="0" w:after="0" w:line="360" w:lineRule="auto"/>
        <w:rPr>
          <w:sz w:val="24"/>
          <w:szCs w:val="24"/>
          <w:lang w:val="bg-BG"/>
        </w:rPr>
      </w:pPr>
      <w:bookmarkStart w:id="24" w:name="_Toc528240400"/>
      <w:r w:rsidRPr="00347CD1">
        <w:rPr>
          <w:sz w:val="24"/>
          <w:szCs w:val="24"/>
          <w:lang w:val="bg-BG"/>
        </w:rPr>
        <w:t>VI.3. Вариант 3: Приемане на проект на Закон за преброяване на земеделските стопанства в Република България през 2020 година.</w:t>
      </w:r>
      <w:bookmarkEnd w:id="24"/>
    </w:p>
    <w:p w14:paraId="66A798E4" w14:textId="1DEE6D8F" w:rsidR="00665E00" w:rsidRPr="00347CD1" w:rsidRDefault="00665E00" w:rsidP="007365D6">
      <w:pPr>
        <w:spacing w:after="0" w:line="360" w:lineRule="auto"/>
        <w:ind w:firstLine="709"/>
        <w:rPr>
          <w:szCs w:val="24"/>
          <w:lang w:val="bg-BG"/>
        </w:rPr>
      </w:pPr>
      <w:r w:rsidRPr="00347CD1">
        <w:rPr>
          <w:lang w:val="bg-BG"/>
        </w:rPr>
        <w:t>Преброяването на земеделските стопанства е най-голямото изчерпателно статистическо изследване в областта на земеделието, което се провежда на всеки 10 години по препоръка на Организацията по прехрана и земеделие на ООН (FAO)</w:t>
      </w:r>
      <w:r w:rsidR="00A86463" w:rsidRPr="00347CD1">
        <w:rPr>
          <w:lang w:val="bg-BG"/>
        </w:rPr>
        <w:t>,</w:t>
      </w:r>
      <w:r w:rsidRPr="00347CD1">
        <w:rPr>
          <w:lang w:val="bg-BG"/>
        </w:rPr>
        <w:t xml:space="preserve"> </w:t>
      </w:r>
      <w:r w:rsidR="007365D6" w:rsidRPr="00347CD1">
        <w:rPr>
          <w:lang w:val="bg-BG"/>
        </w:rPr>
        <w:t>с което се осигурява детайлна информация за състоянието на земеделието. Ще бъде осигурена информация за вземане на управленски решения и за разработване на национални и регионални стратегии в отрасъл Селско стопанство.</w:t>
      </w:r>
      <w:r w:rsidR="007365D6" w:rsidRPr="00347CD1">
        <w:rPr>
          <w:bCs/>
          <w:szCs w:val="24"/>
          <w:lang w:val="bg-BG"/>
        </w:rPr>
        <w:t xml:space="preserve"> </w:t>
      </w:r>
      <w:r w:rsidR="007365D6" w:rsidRPr="00347CD1">
        <w:rPr>
          <w:lang w:val="bg-BG"/>
        </w:rPr>
        <w:t xml:space="preserve">Особено полезно за статистическата дейност ще бъде </w:t>
      </w:r>
      <w:r w:rsidRPr="00347CD1">
        <w:rPr>
          <w:lang w:val="bg-BG"/>
        </w:rPr>
        <w:t>актуализиране</w:t>
      </w:r>
      <w:r w:rsidR="007365D6" w:rsidRPr="00347CD1">
        <w:rPr>
          <w:lang w:val="bg-BG"/>
        </w:rPr>
        <w:t>то</w:t>
      </w:r>
      <w:r w:rsidRPr="00347CD1">
        <w:rPr>
          <w:lang w:val="bg-BG"/>
        </w:rPr>
        <w:t xml:space="preserve"> на </w:t>
      </w:r>
      <w:r w:rsidR="00693C7D" w:rsidRPr="00347CD1">
        <w:rPr>
          <w:lang w:val="bg-BG"/>
        </w:rPr>
        <w:t xml:space="preserve">статистическия </w:t>
      </w:r>
      <w:r w:rsidRPr="00347CD1">
        <w:rPr>
          <w:lang w:val="bg-BG"/>
        </w:rPr>
        <w:t>регистър на земеделските стопанства</w:t>
      </w:r>
      <w:r w:rsidR="00693C7D" w:rsidRPr="00347CD1">
        <w:rPr>
          <w:lang w:val="bg-BG"/>
        </w:rPr>
        <w:t xml:space="preserve">. </w:t>
      </w:r>
    </w:p>
    <w:p w14:paraId="46A14A74" w14:textId="6FEC35B9" w:rsidR="00665E00" w:rsidRPr="00347CD1" w:rsidRDefault="00665E00" w:rsidP="007365D6">
      <w:pPr>
        <w:spacing w:after="0" w:line="360" w:lineRule="auto"/>
        <w:ind w:firstLine="709"/>
        <w:rPr>
          <w:szCs w:val="24"/>
          <w:lang w:val="bg-BG"/>
        </w:rPr>
      </w:pPr>
      <w:r w:rsidRPr="00347CD1">
        <w:rPr>
          <w:szCs w:val="24"/>
          <w:lang w:val="bg-BG"/>
        </w:rPr>
        <w:t xml:space="preserve">Основният ефект от този вариант е </w:t>
      </w:r>
      <w:r w:rsidR="00DA63A2" w:rsidRPr="00347CD1">
        <w:rPr>
          <w:szCs w:val="24"/>
          <w:lang w:val="bg-BG"/>
        </w:rPr>
        <w:t xml:space="preserve">уреждане на обществените отношения </w:t>
      </w:r>
      <w:r w:rsidR="00F7474E" w:rsidRPr="00347CD1">
        <w:rPr>
          <w:szCs w:val="24"/>
          <w:lang w:val="bg-BG"/>
        </w:rPr>
        <w:t>при ясно разписани правила за реда и начина на провеждане на преброяването през 2020 година в Република България</w:t>
      </w:r>
      <w:r w:rsidR="007365D6" w:rsidRPr="00347CD1">
        <w:rPr>
          <w:szCs w:val="24"/>
          <w:lang w:val="bg-BG"/>
        </w:rPr>
        <w:t xml:space="preserve"> и в същия момент се постига необходимата интеграция, съгласуваност и съпоставимост на статистическата информация на ниво ЕС</w:t>
      </w:r>
      <w:r w:rsidR="00F7474E" w:rsidRPr="00347CD1">
        <w:rPr>
          <w:szCs w:val="24"/>
          <w:lang w:val="bg-BG"/>
        </w:rPr>
        <w:t>.</w:t>
      </w:r>
    </w:p>
    <w:p w14:paraId="34B225FF" w14:textId="77777777" w:rsidR="007365D6" w:rsidRPr="00347CD1" w:rsidRDefault="007365D6" w:rsidP="007365D6">
      <w:pPr>
        <w:spacing w:after="0" w:line="360" w:lineRule="auto"/>
        <w:ind w:firstLine="709"/>
        <w:rPr>
          <w:szCs w:val="24"/>
          <w:lang w:val="bg-BG"/>
        </w:rPr>
      </w:pPr>
    </w:p>
    <w:p w14:paraId="31688A05" w14:textId="1C92ED46" w:rsidR="00665E00" w:rsidRPr="00347CD1" w:rsidRDefault="00665E00" w:rsidP="00665E00">
      <w:pPr>
        <w:spacing w:line="360" w:lineRule="auto"/>
        <w:rPr>
          <w:b/>
          <w:szCs w:val="24"/>
          <w:lang w:val="bg-BG"/>
        </w:rPr>
      </w:pPr>
      <w:r w:rsidRPr="00347CD1">
        <w:rPr>
          <w:b/>
          <w:szCs w:val="24"/>
          <w:lang w:val="bg-BG"/>
        </w:rPr>
        <w:t xml:space="preserve">Ползи за публичните </w:t>
      </w:r>
      <w:r w:rsidR="000569AA">
        <w:rPr>
          <w:b/>
          <w:szCs w:val="24"/>
          <w:lang w:val="bg-BG"/>
        </w:rPr>
        <w:t>институции</w:t>
      </w:r>
    </w:p>
    <w:p w14:paraId="1283A841" w14:textId="77777777" w:rsidR="00665E00" w:rsidRPr="00347CD1" w:rsidRDefault="00A86463" w:rsidP="007365D6">
      <w:pPr>
        <w:spacing w:line="360" w:lineRule="auto"/>
        <w:ind w:firstLine="709"/>
        <w:rPr>
          <w:szCs w:val="24"/>
          <w:lang w:val="bg-BG"/>
        </w:rPr>
      </w:pPr>
      <w:r w:rsidRPr="00347CD1">
        <w:rPr>
          <w:szCs w:val="24"/>
          <w:lang w:val="bg-BG"/>
        </w:rPr>
        <w:t>Публикуваните подробни данни ще о</w:t>
      </w:r>
      <w:r w:rsidR="00665E00" w:rsidRPr="00347CD1">
        <w:rPr>
          <w:szCs w:val="24"/>
          <w:lang w:val="bg-BG"/>
        </w:rPr>
        <w:t>сигуря</w:t>
      </w:r>
      <w:r w:rsidRPr="00347CD1">
        <w:rPr>
          <w:szCs w:val="24"/>
          <w:lang w:val="bg-BG"/>
        </w:rPr>
        <w:t>т</w:t>
      </w:r>
      <w:r w:rsidR="00665E00" w:rsidRPr="00347CD1">
        <w:rPr>
          <w:szCs w:val="24"/>
          <w:lang w:val="bg-BG"/>
        </w:rPr>
        <w:t xml:space="preserve"> актуална, качествена</w:t>
      </w:r>
      <w:r w:rsidR="007365D6" w:rsidRPr="00347CD1">
        <w:rPr>
          <w:szCs w:val="24"/>
          <w:lang w:val="bg-BG"/>
        </w:rPr>
        <w:t>, навременна</w:t>
      </w:r>
      <w:r w:rsidR="00665E00" w:rsidRPr="00347CD1">
        <w:rPr>
          <w:szCs w:val="24"/>
          <w:lang w:val="bg-BG"/>
        </w:rPr>
        <w:t xml:space="preserve"> и сравнима статистическа информация</w:t>
      </w:r>
      <w:r w:rsidR="00693C7D" w:rsidRPr="00347CD1">
        <w:rPr>
          <w:szCs w:val="24"/>
          <w:lang w:val="bg-BG"/>
        </w:rPr>
        <w:t>,</w:t>
      </w:r>
      <w:r w:rsidR="00665E00" w:rsidRPr="00347CD1">
        <w:rPr>
          <w:szCs w:val="24"/>
          <w:lang w:val="bg-BG"/>
        </w:rPr>
        <w:t xml:space="preserve"> необходима за разработване на </w:t>
      </w:r>
      <w:r w:rsidRPr="00347CD1">
        <w:rPr>
          <w:szCs w:val="24"/>
          <w:lang w:val="bg-BG"/>
        </w:rPr>
        <w:t>О</w:t>
      </w:r>
      <w:r w:rsidR="00665E00" w:rsidRPr="00347CD1">
        <w:rPr>
          <w:szCs w:val="24"/>
          <w:lang w:val="bg-BG"/>
        </w:rPr>
        <w:t xml:space="preserve">бщата селскостопанска политика, мерките за развитие на селските райони и политиките в областта </w:t>
      </w:r>
      <w:r w:rsidR="00665E00" w:rsidRPr="00347CD1">
        <w:rPr>
          <w:szCs w:val="24"/>
          <w:lang w:val="bg-BG"/>
        </w:rPr>
        <w:lastRenderedPageBreak/>
        <w:t xml:space="preserve">на околната среда, включително за усъвършенстване държавната политика </w:t>
      </w:r>
      <w:r w:rsidR="005D2847" w:rsidRPr="00347CD1">
        <w:rPr>
          <w:szCs w:val="24"/>
          <w:lang w:val="bg-BG"/>
        </w:rPr>
        <w:t>и постижения в научните среди в областта на земеделието</w:t>
      </w:r>
      <w:r w:rsidR="00665E00" w:rsidRPr="00347CD1">
        <w:rPr>
          <w:szCs w:val="24"/>
          <w:lang w:val="bg-BG"/>
        </w:rPr>
        <w:t>.</w:t>
      </w:r>
    </w:p>
    <w:p w14:paraId="5FDA6F32" w14:textId="77777777" w:rsidR="00665E00" w:rsidRPr="00347CD1" w:rsidRDefault="00665E00" w:rsidP="00665E00">
      <w:pPr>
        <w:spacing w:line="360" w:lineRule="auto"/>
        <w:rPr>
          <w:b/>
          <w:szCs w:val="24"/>
          <w:lang w:val="bg-BG"/>
        </w:rPr>
      </w:pPr>
      <w:r w:rsidRPr="00347CD1">
        <w:rPr>
          <w:b/>
          <w:szCs w:val="24"/>
          <w:lang w:val="bg-BG"/>
        </w:rPr>
        <w:t>Ползи за земеделските стопани</w:t>
      </w:r>
    </w:p>
    <w:p w14:paraId="59E8CA19" w14:textId="77777777" w:rsidR="00665E00" w:rsidRPr="00347CD1" w:rsidRDefault="00665E00" w:rsidP="007365D6">
      <w:pPr>
        <w:spacing w:line="360" w:lineRule="auto"/>
        <w:ind w:firstLine="709"/>
        <w:rPr>
          <w:szCs w:val="24"/>
          <w:lang w:val="bg-BG"/>
        </w:rPr>
      </w:pPr>
      <w:r w:rsidRPr="00347CD1">
        <w:rPr>
          <w:szCs w:val="24"/>
          <w:lang w:val="bg-BG"/>
        </w:rPr>
        <w:t xml:space="preserve">Ползите за земеделските стопани са индиректни. Получените резултати </w:t>
      </w:r>
      <w:r w:rsidR="00412B6E" w:rsidRPr="00347CD1">
        <w:rPr>
          <w:szCs w:val="24"/>
          <w:lang w:val="bg-BG"/>
        </w:rPr>
        <w:t xml:space="preserve">от преброяването </w:t>
      </w:r>
      <w:r w:rsidRPr="00347CD1">
        <w:rPr>
          <w:szCs w:val="24"/>
          <w:lang w:val="bg-BG"/>
        </w:rPr>
        <w:t xml:space="preserve">ще бъдат в основата </w:t>
      </w:r>
      <w:r w:rsidR="00A86463" w:rsidRPr="00347CD1">
        <w:rPr>
          <w:szCs w:val="24"/>
          <w:lang w:val="bg-BG"/>
        </w:rPr>
        <w:t xml:space="preserve">за вземане на решения </w:t>
      </w:r>
      <w:r w:rsidRPr="00347CD1">
        <w:rPr>
          <w:szCs w:val="24"/>
          <w:lang w:val="bg-BG"/>
        </w:rPr>
        <w:t xml:space="preserve">при определяне на различните схеми и мерки за подпомагане им. Данните ще покажат кои сектори са уязвими и се нуждаят от специална подкрепа. Ще </w:t>
      </w:r>
      <w:r w:rsidR="00A86463" w:rsidRPr="00347CD1">
        <w:rPr>
          <w:szCs w:val="24"/>
          <w:lang w:val="bg-BG"/>
        </w:rPr>
        <w:t>бъде представена моментна картина на земеделието през 2020 година, както и подробни данни за</w:t>
      </w:r>
      <w:r w:rsidRPr="00347CD1">
        <w:rPr>
          <w:szCs w:val="24"/>
          <w:lang w:val="bg-BG"/>
        </w:rPr>
        <w:t xml:space="preserve"> състоянието на селските райони.</w:t>
      </w:r>
    </w:p>
    <w:p w14:paraId="529E015D" w14:textId="77777777" w:rsidR="00665E00" w:rsidRPr="00347CD1" w:rsidRDefault="00665E00" w:rsidP="00665E00">
      <w:pPr>
        <w:spacing w:line="360" w:lineRule="auto"/>
        <w:rPr>
          <w:b/>
          <w:szCs w:val="24"/>
          <w:lang w:val="bg-BG"/>
        </w:rPr>
      </w:pPr>
      <w:r w:rsidRPr="00347CD1">
        <w:rPr>
          <w:b/>
          <w:szCs w:val="24"/>
          <w:lang w:val="bg-BG"/>
        </w:rPr>
        <w:t>Ползи за други заинтересовани лица</w:t>
      </w:r>
    </w:p>
    <w:p w14:paraId="12A7364A" w14:textId="77777777" w:rsidR="00665E00" w:rsidRPr="00347CD1" w:rsidRDefault="00665E00" w:rsidP="007365D6">
      <w:pPr>
        <w:spacing w:line="360" w:lineRule="auto"/>
        <w:ind w:firstLine="709"/>
        <w:rPr>
          <w:szCs w:val="24"/>
          <w:lang w:val="bg-BG"/>
        </w:rPr>
      </w:pPr>
      <w:r w:rsidRPr="00347CD1">
        <w:rPr>
          <w:szCs w:val="24"/>
          <w:lang w:val="bg-BG"/>
        </w:rPr>
        <w:t>Ползите за обществото са еднакви с ползите от официалната статистика</w:t>
      </w:r>
      <w:r w:rsidR="00693C7D" w:rsidRPr="00347CD1">
        <w:rPr>
          <w:szCs w:val="24"/>
          <w:lang w:val="bg-BG"/>
        </w:rPr>
        <w:t>,</w:t>
      </w:r>
      <w:r w:rsidRPr="00347CD1">
        <w:rPr>
          <w:szCs w:val="24"/>
          <w:lang w:val="bg-BG"/>
        </w:rPr>
        <w:t xml:space="preserve"> която предоставя данни за състоянието на сектора.</w:t>
      </w:r>
    </w:p>
    <w:p w14:paraId="33DA5EC5" w14:textId="77777777" w:rsidR="00665E00" w:rsidRPr="00347CD1" w:rsidRDefault="00665E00" w:rsidP="00665E00">
      <w:pPr>
        <w:spacing w:line="360" w:lineRule="auto"/>
        <w:rPr>
          <w:b/>
          <w:szCs w:val="24"/>
          <w:lang w:val="bg-BG"/>
        </w:rPr>
      </w:pPr>
      <w:r w:rsidRPr="00347CD1">
        <w:rPr>
          <w:b/>
          <w:szCs w:val="24"/>
          <w:lang w:val="bg-BG"/>
        </w:rPr>
        <w:t xml:space="preserve">Екологични въздействия </w:t>
      </w:r>
    </w:p>
    <w:p w14:paraId="5B7273A5" w14:textId="77777777" w:rsidR="00665E00" w:rsidRPr="00347CD1" w:rsidRDefault="00665E00" w:rsidP="007365D6">
      <w:pPr>
        <w:spacing w:after="0" w:line="360" w:lineRule="auto"/>
        <w:ind w:firstLine="709"/>
        <w:rPr>
          <w:szCs w:val="24"/>
          <w:lang w:val="bg-BG"/>
        </w:rPr>
      </w:pPr>
      <w:r w:rsidRPr="00347CD1">
        <w:rPr>
          <w:szCs w:val="24"/>
          <w:lang w:val="bg-BG"/>
        </w:rPr>
        <w:t>Събраните данни от преброяването представляват основ</w:t>
      </w:r>
      <w:r w:rsidR="00054A03" w:rsidRPr="00347CD1">
        <w:rPr>
          <w:szCs w:val="24"/>
          <w:lang w:val="bg-BG"/>
        </w:rPr>
        <w:t>н</w:t>
      </w:r>
      <w:r w:rsidRPr="00347CD1">
        <w:rPr>
          <w:szCs w:val="24"/>
          <w:lang w:val="bg-BG"/>
        </w:rPr>
        <w:t>ата статисти</w:t>
      </w:r>
      <w:r w:rsidR="00054A03" w:rsidRPr="00347CD1">
        <w:rPr>
          <w:szCs w:val="24"/>
          <w:lang w:val="bg-BG"/>
        </w:rPr>
        <w:t>ка</w:t>
      </w:r>
      <w:r w:rsidRPr="00347CD1">
        <w:rPr>
          <w:szCs w:val="24"/>
          <w:lang w:val="bg-BG"/>
        </w:rPr>
        <w:t>, необходим</w:t>
      </w:r>
      <w:r w:rsidR="00054A03" w:rsidRPr="00347CD1">
        <w:rPr>
          <w:szCs w:val="24"/>
          <w:lang w:val="bg-BG"/>
        </w:rPr>
        <w:t>а</w:t>
      </w:r>
      <w:r w:rsidRPr="00347CD1">
        <w:rPr>
          <w:szCs w:val="24"/>
          <w:lang w:val="bg-BG"/>
        </w:rPr>
        <w:t xml:space="preserve"> при разработването, изпълнението, наблюдението и оценката на политиките в областта на </w:t>
      </w:r>
      <w:r w:rsidR="00054A03" w:rsidRPr="00347CD1">
        <w:rPr>
          <w:szCs w:val="24"/>
          <w:lang w:val="bg-BG"/>
        </w:rPr>
        <w:t xml:space="preserve">селското стопанство и </w:t>
      </w:r>
      <w:r w:rsidRPr="00347CD1">
        <w:rPr>
          <w:szCs w:val="24"/>
          <w:lang w:val="bg-BG"/>
        </w:rPr>
        <w:t>околната среда, адаптирането към изменението на климата и смекчаване на последиците от него и земеползването.</w:t>
      </w:r>
      <w:r w:rsidR="00054A03" w:rsidRPr="00347CD1">
        <w:rPr>
          <w:szCs w:val="24"/>
          <w:lang w:val="bg-BG"/>
        </w:rPr>
        <w:t xml:space="preserve"> Изчисляването на стойностни показатели за ползите от приемането на Закон за преброяване на земеделските стопанства през 2020 година е неприложимо.</w:t>
      </w:r>
    </w:p>
    <w:p w14:paraId="50CB771A" w14:textId="77777777" w:rsidR="00665E00" w:rsidRPr="00347CD1" w:rsidRDefault="00665E00" w:rsidP="00665E00">
      <w:pPr>
        <w:pStyle w:val="Heading1"/>
        <w:spacing w:before="240" w:after="240" w:line="360" w:lineRule="auto"/>
        <w:rPr>
          <w:sz w:val="24"/>
          <w:szCs w:val="24"/>
          <w:lang w:val="bg-BG"/>
        </w:rPr>
      </w:pPr>
      <w:bookmarkStart w:id="25" w:name="_Toc528240401"/>
      <w:r w:rsidRPr="00347CD1">
        <w:rPr>
          <w:sz w:val="24"/>
          <w:szCs w:val="24"/>
          <w:lang w:val="bg-BG"/>
        </w:rPr>
        <w:t>VII. Количествено и качествено измерение на всички значителни икономически и/или социални, и/или екологични въздействия най-малко за следващите три години, водещи до разходи, включително директни, за заинтересованите страни, за отделни икономически и социални сектори и/или групи предприятия – за една година, в левове и/или в други мерни единици, позволяващи съпоставяне за всеки от вариантите</w:t>
      </w:r>
      <w:r w:rsidR="002E2A9C" w:rsidRPr="00347CD1">
        <w:rPr>
          <w:sz w:val="24"/>
          <w:szCs w:val="24"/>
          <w:lang w:val="bg-BG"/>
        </w:rPr>
        <w:t>.</w:t>
      </w:r>
      <w:bookmarkEnd w:id="25"/>
    </w:p>
    <w:p w14:paraId="28A50B72" w14:textId="77777777" w:rsidR="002E2A9C" w:rsidRPr="00347CD1" w:rsidRDefault="002E2A9C" w:rsidP="007365D6">
      <w:pPr>
        <w:spacing w:line="360" w:lineRule="auto"/>
        <w:ind w:firstLine="709"/>
        <w:rPr>
          <w:szCs w:val="24"/>
          <w:lang w:val="bg-BG"/>
        </w:rPr>
      </w:pPr>
      <w:r w:rsidRPr="00347CD1">
        <w:rPr>
          <w:szCs w:val="24"/>
          <w:lang w:val="bg-BG"/>
        </w:rPr>
        <w:t>Съгласно чл. 28 от Наредбата за обхвата и методологията за извършване на оценка на въздействието при извършването на цялостната оценка на въздействието е използван анализ на разходите и ползите, който показва общият баланс на положителните и отрицателните последици</w:t>
      </w:r>
      <w:r w:rsidR="00054A03" w:rsidRPr="00347CD1">
        <w:rPr>
          <w:szCs w:val="24"/>
          <w:lang w:val="bg-BG"/>
        </w:rPr>
        <w:t>,</w:t>
      </w:r>
      <w:r w:rsidRPr="00347CD1">
        <w:rPr>
          <w:szCs w:val="24"/>
          <w:lang w:val="bg-BG"/>
        </w:rPr>
        <w:t xml:space="preserve"> включително и върху заинтересованите страни, които е вероятно да възникнат в определен период от време в следствие прилагането на нормативния акт или на част от него и мултикритериен анализ при едновременно оценяване на възможните варианти за действие съобразно различни по вид критерии. Използването на двата метода, позволяват да се </w:t>
      </w:r>
      <w:r w:rsidRPr="00347CD1">
        <w:rPr>
          <w:szCs w:val="24"/>
          <w:lang w:val="bg-BG"/>
        </w:rPr>
        <w:lastRenderedPageBreak/>
        <w:t xml:space="preserve">направи обективна оценка на потенциалните в въздействия, които се очакват върху всички заинтересовани страни от приемането на </w:t>
      </w:r>
      <w:r w:rsidR="00054A03" w:rsidRPr="00347CD1">
        <w:rPr>
          <w:szCs w:val="24"/>
          <w:lang w:val="bg-BG"/>
        </w:rPr>
        <w:t>З</w:t>
      </w:r>
      <w:r w:rsidRPr="00347CD1">
        <w:rPr>
          <w:szCs w:val="24"/>
          <w:lang w:val="bg-BG"/>
        </w:rPr>
        <w:t xml:space="preserve">акона за преброяване на земеделските стопанства в Република България през 2020 година. </w:t>
      </w:r>
    </w:p>
    <w:p w14:paraId="5EB4D693" w14:textId="77777777" w:rsidR="00665E00" w:rsidRPr="00347CD1" w:rsidRDefault="00665E00" w:rsidP="00665E00">
      <w:pPr>
        <w:spacing w:before="120" w:line="360" w:lineRule="auto"/>
        <w:rPr>
          <w:b/>
          <w:bCs/>
          <w:color w:val="365F91"/>
          <w:szCs w:val="24"/>
          <w:lang w:val="bg-BG"/>
        </w:rPr>
      </w:pPr>
      <w:r w:rsidRPr="00347CD1">
        <w:rPr>
          <w:b/>
          <w:bCs/>
          <w:color w:val="365F91"/>
          <w:szCs w:val="24"/>
          <w:lang w:val="bg-BG"/>
        </w:rPr>
        <w:t>VII.1. Вариант 1: Без действие</w:t>
      </w:r>
    </w:p>
    <w:p w14:paraId="5A98AE27" w14:textId="77777777" w:rsidR="00C116F3" w:rsidRPr="00347CD1" w:rsidRDefault="00665E00" w:rsidP="005D2847">
      <w:pPr>
        <w:spacing w:after="0" w:line="360" w:lineRule="auto"/>
        <w:rPr>
          <w:szCs w:val="24"/>
          <w:lang w:val="bg-BG"/>
        </w:rPr>
      </w:pPr>
      <w:r w:rsidRPr="00347CD1">
        <w:rPr>
          <w:szCs w:val="24"/>
          <w:lang w:val="bg-BG"/>
        </w:rPr>
        <w:t>Провеждането на преброяване без закон</w:t>
      </w:r>
      <w:r w:rsidR="00054A03" w:rsidRPr="00347CD1">
        <w:rPr>
          <w:szCs w:val="24"/>
          <w:lang w:val="bg-BG"/>
        </w:rPr>
        <w:t xml:space="preserve"> и</w:t>
      </w:r>
      <w:r w:rsidRPr="00347CD1">
        <w:rPr>
          <w:szCs w:val="24"/>
          <w:lang w:val="bg-BG"/>
        </w:rPr>
        <w:t xml:space="preserve"> само при спазването на европейското законодателство би довело до изпълнение на изискванията на регламента, но неизпълнение на националното законодателство. </w:t>
      </w:r>
      <w:r w:rsidR="00C116F3" w:rsidRPr="00347CD1">
        <w:rPr>
          <w:szCs w:val="24"/>
          <w:lang w:val="bg-BG"/>
        </w:rPr>
        <w:t xml:space="preserve">Няма да има ясно разписани правила за реда и начина на разходване на паричните средства, определени за провеждане на преброяването. </w:t>
      </w:r>
    </w:p>
    <w:p w14:paraId="2E5DE576" w14:textId="77777777" w:rsidR="005D2847" w:rsidRPr="00347CD1" w:rsidRDefault="00665E00" w:rsidP="005D2847">
      <w:pPr>
        <w:spacing w:after="0" w:line="360" w:lineRule="auto"/>
        <w:rPr>
          <w:szCs w:val="24"/>
          <w:lang w:val="bg-BG"/>
        </w:rPr>
      </w:pPr>
      <w:r w:rsidRPr="00347CD1">
        <w:rPr>
          <w:szCs w:val="24"/>
          <w:lang w:val="bg-BG"/>
        </w:rPr>
        <w:t xml:space="preserve">Разходите, които е необходимо да бъдат извършени са съпоставими с разходите, предвидени в законопроекта. </w:t>
      </w:r>
    </w:p>
    <w:p w14:paraId="6338AACB" w14:textId="32F7DD61" w:rsidR="00665E00" w:rsidRDefault="00665E00" w:rsidP="00665E00">
      <w:pPr>
        <w:spacing w:after="0" w:line="360" w:lineRule="auto"/>
        <w:rPr>
          <w:szCs w:val="24"/>
          <w:lang w:val="bg-BG"/>
        </w:rPr>
      </w:pPr>
    </w:p>
    <w:p w14:paraId="69F4967F" w14:textId="77777777" w:rsidR="001A53B2" w:rsidRPr="00347CD1" w:rsidRDefault="001A53B2" w:rsidP="00665E00">
      <w:pPr>
        <w:spacing w:after="0" w:line="360" w:lineRule="auto"/>
        <w:rPr>
          <w:szCs w:val="24"/>
          <w:lang w:val="bg-BG"/>
        </w:rPr>
      </w:pPr>
    </w:p>
    <w:p w14:paraId="0FFD202A" w14:textId="77777777" w:rsidR="00665E00" w:rsidRPr="00347CD1" w:rsidRDefault="00665E00" w:rsidP="00665E00">
      <w:pPr>
        <w:spacing w:before="120" w:after="240" w:line="360" w:lineRule="auto"/>
        <w:rPr>
          <w:b/>
          <w:bCs/>
          <w:color w:val="365F91"/>
          <w:szCs w:val="24"/>
          <w:lang w:val="bg-BG"/>
        </w:rPr>
      </w:pPr>
      <w:r w:rsidRPr="00347CD1">
        <w:rPr>
          <w:b/>
          <w:bCs/>
          <w:color w:val="365F91"/>
          <w:szCs w:val="24"/>
          <w:lang w:val="bg-BG"/>
        </w:rPr>
        <w:t>VII.2. Вариант 2: Актуализация на действащата нормативна уредба</w:t>
      </w:r>
    </w:p>
    <w:p w14:paraId="7CC7ACBE" w14:textId="77777777" w:rsidR="00665E00" w:rsidRPr="00347CD1" w:rsidRDefault="00665E00" w:rsidP="00665E00">
      <w:pPr>
        <w:spacing w:after="0" w:line="360" w:lineRule="auto"/>
        <w:rPr>
          <w:lang w:val="bg-BG"/>
        </w:rPr>
      </w:pPr>
      <w:r w:rsidRPr="00347CD1">
        <w:rPr>
          <w:lang w:val="bg-BG"/>
        </w:rPr>
        <w:t>Неприложимо</w:t>
      </w:r>
    </w:p>
    <w:p w14:paraId="133AEBCA" w14:textId="77777777" w:rsidR="00693C7D" w:rsidRPr="00347CD1" w:rsidRDefault="00693C7D" w:rsidP="008E2D2E">
      <w:pPr>
        <w:spacing w:after="0" w:line="360" w:lineRule="auto"/>
        <w:rPr>
          <w:lang w:val="bg-BG"/>
        </w:rPr>
      </w:pPr>
    </w:p>
    <w:p w14:paraId="5674541C" w14:textId="77777777" w:rsidR="00665E00" w:rsidRPr="00347CD1" w:rsidRDefault="00665E00" w:rsidP="008E2D2E">
      <w:pPr>
        <w:pStyle w:val="Heading2"/>
        <w:spacing w:before="0" w:after="0" w:line="360" w:lineRule="auto"/>
        <w:rPr>
          <w:sz w:val="24"/>
          <w:szCs w:val="24"/>
          <w:lang w:val="bg-BG"/>
        </w:rPr>
      </w:pPr>
      <w:bookmarkStart w:id="26" w:name="_Toc528240402"/>
      <w:r w:rsidRPr="00347CD1">
        <w:rPr>
          <w:sz w:val="24"/>
          <w:szCs w:val="24"/>
          <w:lang w:val="bg-BG"/>
        </w:rPr>
        <w:t>VII.3. Вариант 3: Приемане на проект на Закон за преброяване на земеделските стопанства в Република България през 2020 година.</w:t>
      </w:r>
      <w:bookmarkEnd w:id="26"/>
    </w:p>
    <w:p w14:paraId="47CBAB0F" w14:textId="77777777" w:rsidR="008326BD" w:rsidRPr="00347CD1" w:rsidRDefault="00665E00" w:rsidP="0021152B">
      <w:pPr>
        <w:spacing w:after="0" w:line="360" w:lineRule="auto"/>
        <w:ind w:firstLine="709"/>
        <w:rPr>
          <w:szCs w:val="24"/>
          <w:lang w:val="bg-BG"/>
        </w:rPr>
      </w:pPr>
      <w:r w:rsidRPr="00347CD1">
        <w:rPr>
          <w:szCs w:val="24"/>
          <w:lang w:val="bg-BG"/>
        </w:rPr>
        <w:t>При реализирането на този вариант на действие ще бъде приет Закон за преброяване на земеделските стопанства в Република България през 2020 година, с който ще бъд</w:t>
      </w:r>
      <w:r w:rsidR="008326BD" w:rsidRPr="00347CD1">
        <w:rPr>
          <w:szCs w:val="24"/>
          <w:lang w:val="bg-BG"/>
        </w:rPr>
        <w:t>ат</w:t>
      </w:r>
      <w:r w:rsidRPr="00347CD1">
        <w:rPr>
          <w:szCs w:val="24"/>
          <w:lang w:val="bg-BG"/>
        </w:rPr>
        <w:t xml:space="preserve"> покрит</w:t>
      </w:r>
      <w:r w:rsidR="008326BD" w:rsidRPr="00347CD1">
        <w:rPr>
          <w:szCs w:val="24"/>
          <w:lang w:val="bg-BG"/>
        </w:rPr>
        <w:t>и</w:t>
      </w:r>
      <w:r w:rsidRPr="00347CD1">
        <w:rPr>
          <w:szCs w:val="24"/>
          <w:lang w:val="bg-BG"/>
        </w:rPr>
        <w:t xml:space="preserve"> изискванията на националното и европейско законодателство. Разходите по осъществяване на дейностите ще бъдат регламентирани и съобразени с националните </w:t>
      </w:r>
      <w:r w:rsidR="004A73FB" w:rsidRPr="00347CD1">
        <w:rPr>
          <w:szCs w:val="24"/>
          <w:lang w:val="bg-BG"/>
        </w:rPr>
        <w:t>о</w:t>
      </w:r>
      <w:r w:rsidR="00060B68" w:rsidRPr="00347CD1">
        <w:rPr>
          <w:szCs w:val="24"/>
          <w:lang w:val="bg-BG"/>
        </w:rPr>
        <w:t xml:space="preserve">собености </w:t>
      </w:r>
      <w:r w:rsidR="008326BD" w:rsidRPr="00347CD1">
        <w:rPr>
          <w:szCs w:val="24"/>
          <w:lang w:val="bg-BG"/>
        </w:rPr>
        <w:t>при</w:t>
      </w:r>
      <w:r w:rsidR="00060B68" w:rsidRPr="00347CD1">
        <w:rPr>
          <w:szCs w:val="24"/>
          <w:lang w:val="bg-BG"/>
        </w:rPr>
        <w:t xml:space="preserve"> провеждане на </w:t>
      </w:r>
      <w:r w:rsidR="004A73FB" w:rsidRPr="00347CD1">
        <w:rPr>
          <w:szCs w:val="24"/>
          <w:lang w:val="bg-BG"/>
        </w:rPr>
        <w:t>преброяването</w:t>
      </w:r>
      <w:r w:rsidR="003E331A" w:rsidRPr="00347CD1">
        <w:rPr>
          <w:szCs w:val="24"/>
          <w:lang w:val="bg-BG"/>
        </w:rPr>
        <w:t>.</w:t>
      </w:r>
      <w:r w:rsidR="008326BD" w:rsidRPr="00347CD1">
        <w:rPr>
          <w:szCs w:val="24"/>
          <w:lang w:val="bg-BG"/>
        </w:rPr>
        <w:t xml:space="preserve"> </w:t>
      </w:r>
      <w:r w:rsidR="003E331A" w:rsidRPr="00347CD1">
        <w:rPr>
          <w:szCs w:val="24"/>
          <w:lang w:val="bg-BG"/>
        </w:rPr>
        <w:t xml:space="preserve">Финансирането на дейностите по преброяването ще бъдат осъществени от държавния бюджет и </w:t>
      </w:r>
      <w:r w:rsidR="008326BD" w:rsidRPr="00347CD1">
        <w:rPr>
          <w:szCs w:val="24"/>
          <w:lang w:val="bg-BG"/>
        </w:rPr>
        <w:t>със</w:t>
      </w:r>
      <w:r w:rsidR="003E331A" w:rsidRPr="00347CD1">
        <w:rPr>
          <w:szCs w:val="24"/>
          <w:lang w:val="bg-BG"/>
        </w:rPr>
        <w:t xml:space="preserve"> </w:t>
      </w:r>
      <w:r w:rsidR="008326BD" w:rsidRPr="00347CD1">
        <w:rPr>
          <w:szCs w:val="24"/>
          <w:lang w:val="bg-BG"/>
        </w:rPr>
        <w:t xml:space="preserve">средства от Европейската комисия. В чл. 13 на Регламент (ЕС) 2018/1091 се предвижда предоставяне на безвъзмездни средства на държавите членки за провеждане на преброяването, като средствата за България са определени на 2 000 000 евро. Това представлява максимум 75% от всички разходи за събирането на данни, а останалите средства се осигуряват от държавите членки. </w:t>
      </w:r>
    </w:p>
    <w:p w14:paraId="6B6E4613" w14:textId="77777777" w:rsidR="008326BD" w:rsidRPr="00347CD1" w:rsidRDefault="00665E00" w:rsidP="0021152B">
      <w:pPr>
        <w:spacing w:after="0" w:line="360" w:lineRule="auto"/>
        <w:ind w:firstLine="709"/>
        <w:rPr>
          <w:szCs w:val="24"/>
          <w:lang w:val="bg-BG"/>
        </w:rPr>
      </w:pPr>
      <w:r w:rsidRPr="00347CD1">
        <w:rPr>
          <w:szCs w:val="24"/>
          <w:lang w:val="bg-BG"/>
        </w:rPr>
        <w:t>Крайният ефект – създаване на по-благоприятни условия за дейността на земеделските стопани, подобряването на ситуацията в аграрния отрасъл и икономиката на страната като цяло</w:t>
      </w:r>
      <w:r w:rsidR="008326BD" w:rsidRPr="00347CD1">
        <w:rPr>
          <w:szCs w:val="24"/>
          <w:lang w:val="bg-BG"/>
        </w:rPr>
        <w:t>,</w:t>
      </w:r>
      <w:r w:rsidRPr="00347CD1">
        <w:rPr>
          <w:szCs w:val="24"/>
          <w:lang w:val="bg-BG"/>
        </w:rPr>
        <w:t xml:space="preserve"> вероятно ще бъде постигнат в дългосрочен план. </w:t>
      </w:r>
    </w:p>
    <w:p w14:paraId="008328C3" w14:textId="53D5E9C6" w:rsidR="00665E00" w:rsidRPr="00347CD1" w:rsidRDefault="00665E00" w:rsidP="00093EB7">
      <w:pPr>
        <w:spacing w:after="0" w:line="240" w:lineRule="auto"/>
        <w:ind w:firstLine="709"/>
        <w:rPr>
          <w:szCs w:val="24"/>
          <w:lang w:val="bg-BG"/>
        </w:rPr>
      </w:pPr>
    </w:p>
    <w:p w14:paraId="472B8A19" w14:textId="0D40ECF5" w:rsidR="00665E00" w:rsidRPr="00347CD1" w:rsidRDefault="00665E00" w:rsidP="008E2D2E">
      <w:pPr>
        <w:spacing w:after="0" w:line="360" w:lineRule="auto"/>
        <w:rPr>
          <w:b/>
          <w:szCs w:val="24"/>
          <w:lang w:val="bg-BG"/>
        </w:rPr>
      </w:pPr>
      <w:r w:rsidRPr="00347CD1">
        <w:rPr>
          <w:b/>
          <w:szCs w:val="24"/>
          <w:lang w:val="bg-BG"/>
        </w:rPr>
        <w:t xml:space="preserve">Въздействия за публичните </w:t>
      </w:r>
      <w:r w:rsidR="00882603">
        <w:rPr>
          <w:b/>
          <w:szCs w:val="24"/>
          <w:lang w:val="bg-BG"/>
        </w:rPr>
        <w:t>институции</w:t>
      </w:r>
    </w:p>
    <w:p w14:paraId="6C5DB440" w14:textId="77777777" w:rsidR="00665E00" w:rsidRPr="00347CD1" w:rsidRDefault="00665E00" w:rsidP="008E2D2E">
      <w:pPr>
        <w:autoSpaceDE w:val="0"/>
        <w:autoSpaceDN w:val="0"/>
        <w:adjustRightInd w:val="0"/>
        <w:spacing w:after="0" w:line="360" w:lineRule="auto"/>
        <w:jc w:val="left"/>
        <w:rPr>
          <w:rFonts w:eastAsia="Calibri"/>
          <w:szCs w:val="24"/>
          <w:lang w:val="bg-BG" w:eastAsia="bg-BG"/>
        </w:rPr>
      </w:pPr>
      <w:r w:rsidRPr="00347CD1">
        <w:rPr>
          <w:rFonts w:eastAsia="Calibri"/>
          <w:szCs w:val="24"/>
          <w:lang w:val="bg-BG" w:eastAsia="bg-BG"/>
        </w:rPr>
        <w:t xml:space="preserve">Разходите за прилагане и изпълнение на </w:t>
      </w:r>
      <w:r w:rsidR="00BB4D64" w:rsidRPr="00347CD1">
        <w:rPr>
          <w:rFonts w:eastAsia="Calibri"/>
          <w:szCs w:val="24"/>
          <w:lang w:val="bg-BG" w:eastAsia="bg-BG"/>
        </w:rPr>
        <w:t>закона могат да бъдат групирани по следния начин</w:t>
      </w:r>
      <w:r w:rsidRPr="00347CD1">
        <w:rPr>
          <w:rFonts w:eastAsia="Calibri"/>
          <w:szCs w:val="24"/>
          <w:lang w:val="bg-BG" w:eastAsia="bg-BG"/>
        </w:rPr>
        <w:t xml:space="preserve">: </w:t>
      </w:r>
    </w:p>
    <w:p w14:paraId="61D8ECEA" w14:textId="77777777" w:rsidR="00665E00" w:rsidRPr="00347CD1" w:rsidRDefault="00665E00" w:rsidP="008E2D2E">
      <w:pPr>
        <w:numPr>
          <w:ilvl w:val="0"/>
          <w:numId w:val="12"/>
        </w:numPr>
        <w:autoSpaceDE w:val="0"/>
        <w:autoSpaceDN w:val="0"/>
        <w:adjustRightInd w:val="0"/>
        <w:spacing w:after="0" w:line="360" w:lineRule="auto"/>
        <w:jc w:val="left"/>
        <w:rPr>
          <w:rFonts w:eastAsia="Calibri"/>
          <w:szCs w:val="24"/>
          <w:lang w:val="bg-BG" w:eastAsia="bg-BG"/>
        </w:rPr>
      </w:pPr>
      <w:r w:rsidRPr="00347CD1">
        <w:rPr>
          <w:rFonts w:eastAsia="Calibri"/>
          <w:szCs w:val="24"/>
          <w:lang w:val="bg-BG" w:eastAsia="bg-BG"/>
        </w:rPr>
        <w:lastRenderedPageBreak/>
        <w:t xml:space="preserve">инвестиционни разходи; </w:t>
      </w:r>
    </w:p>
    <w:p w14:paraId="5A05BBFA" w14:textId="77777777" w:rsidR="00665E00" w:rsidRPr="00347CD1" w:rsidRDefault="00665E00" w:rsidP="008E2D2E">
      <w:pPr>
        <w:numPr>
          <w:ilvl w:val="0"/>
          <w:numId w:val="12"/>
        </w:numPr>
        <w:autoSpaceDE w:val="0"/>
        <w:autoSpaceDN w:val="0"/>
        <w:adjustRightInd w:val="0"/>
        <w:spacing w:after="0" w:line="360" w:lineRule="auto"/>
        <w:jc w:val="left"/>
        <w:rPr>
          <w:rFonts w:eastAsia="Calibri"/>
          <w:szCs w:val="24"/>
          <w:lang w:val="bg-BG" w:eastAsia="bg-BG"/>
        </w:rPr>
      </w:pPr>
      <w:r w:rsidRPr="00347CD1">
        <w:rPr>
          <w:rFonts w:eastAsia="Calibri"/>
          <w:szCs w:val="24"/>
          <w:lang w:val="bg-BG" w:eastAsia="bg-BG"/>
        </w:rPr>
        <w:t xml:space="preserve">оперативни разходи; </w:t>
      </w:r>
    </w:p>
    <w:p w14:paraId="29094009" w14:textId="263A734F" w:rsidR="00665E00" w:rsidRDefault="00665E00" w:rsidP="008E2D2E">
      <w:pPr>
        <w:numPr>
          <w:ilvl w:val="0"/>
          <w:numId w:val="12"/>
        </w:numPr>
        <w:autoSpaceDE w:val="0"/>
        <w:autoSpaceDN w:val="0"/>
        <w:adjustRightInd w:val="0"/>
        <w:spacing w:after="0" w:line="360" w:lineRule="auto"/>
        <w:jc w:val="left"/>
        <w:rPr>
          <w:rFonts w:eastAsia="Calibri"/>
          <w:szCs w:val="24"/>
          <w:lang w:val="bg-BG" w:eastAsia="bg-BG"/>
        </w:rPr>
      </w:pPr>
      <w:r w:rsidRPr="00347CD1">
        <w:rPr>
          <w:rFonts w:eastAsia="Calibri"/>
          <w:szCs w:val="24"/>
          <w:lang w:val="bg-BG" w:eastAsia="bg-BG"/>
        </w:rPr>
        <w:t xml:space="preserve">разходи на обществено време; </w:t>
      </w:r>
    </w:p>
    <w:p w14:paraId="2B666795" w14:textId="1FC7E834" w:rsidR="00882603" w:rsidRPr="00347CD1" w:rsidRDefault="00882603" w:rsidP="008E2D2E">
      <w:pPr>
        <w:numPr>
          <w:ilvl w:val="0"/>
          <w:numId w:val="12"/>
        </w:numPr>
        <w:autoSpaceDE w:val="0"/>
        <w:autoSpaceDN w:val="0"/>
        <w:adjustRightInd w:val="0"/>
        <w:spacing w:after="0" w:line="360" w:lineRule="auto"/>
        <w:jc w:val="left"/>
        <w:rPr>
          <w:rFonts w:eastAsia="Calibri"/>
          <w:szCs w:val="24"/>
          <w:lang w:val="bg-BG" w:eastAsia="bg-BG"/>
        </w:rPr>
      </w:pPr>
      <w:r>
        <w:rPr>
          <w:rFonts w:eastAsia="Calibri"/>
          <w:szCs w:val="24"/>
          <w:lang w:val="bg-BG" w:eastAsia="bg-BG"/>
        </w:rPr>
        <w:t>непредвидени разходи.</w:t>
      </w:r>
    </w:p>
    <w:p w14:paraId="62EA676B" w14:textId="77777777" w:rsidR="008E2D2E" w:rsidRPr="00347CD1" w:rsidRDefault="008E2D2E" w:rsidP="008E2D2E">
      <w:pPr>
        <w:spacing w:after="0" w:line="360" w:lineRule="auto"/>
        <w:rPr>
          <w:b/>
          <w:szCs w:val="24"/>
          <w:lang w:val="bg-BG"/>
        </w:rPr>
      </w:pPr>
    </w:p>
    <w:p w14:paraId="558E5F04" w14:textId="77777777" w:rsidR="00665E00" w:rsidRPr="00347CD1" w:rsidRDefault="00665E00" w:rsidP="008E2D2E">
      <w:pPr>
        <w:spacing w:after="0" w:line="360" w:lineRule="auto"/>
        <w:rPr>
          <w:b/>
          <w:szCs w:val="24"/>
          <w:lang w:val="bg-BG"/>
        </w:rPr>
      </w:pPr>
      <w:r w:rsidRPr="00347CD1">
        <w:rPr>
          <w:b/>
          <w:szCs w:val="24"/>
          <w:lang w:val="bg-BG"/>
        </w:rPr>
        <w:t>Въздействия за земеделските стопани</w:t>
      </w:r>
    </w:p>
    <w:p w14:paraId="51E012EA" w14:textId="77777777" w:rsidR="007211A6" w:rsidRPr="00347CD1" w:rsidRDefault="007211A6" w:rsidP="008E2D2E">
      <w:pPr>
        <w:spacing w:after="0" w:line="360" w:lineRule="auto"/>
        <w:rPr>
          <w:sz w:val="22"/>
          <w:lang w:val="bg-BG"/>
        </w:rPr>
      </w:pPr>
      <w:r w:rsidRPr="00347CD1">
        <w:rPr>
          <w:sz w:val="22"/>
          <w:lang w:val="bg-BG"/>
        </w:rPr>
        <w:t xml:space="preserve">Данните от преброяването са в основата на държавната политика за подпомагане на земеделските стопани. </w:t>
      </w:r>
    </w:p>
    <w:p w14:paraId="1C427B85" w14:textId="52C886EF" w:rsidR="00665E00" w:rsidRPr="00347CD1" w:rsidRDefault="00665E00" w:rsidP="008E2D2E">
      <w:pPr>
        <w:spacing w:after="0" w:line="360" w:lineRule="auto"/>
        <w:rPr>
          <w:sz w:val="22"/>
          <w:lang w:val="bg-BG"/>
        </w:rPr>
      </w:pPr>
      <w:r w:rsidRPr="00347CD1">
        <w:rPr>
          <w:sz w:val="22"/>
          <w:lang w:val="bg-BG"/>
        </w:rPr>
        <w:t>В таблица</w:t>
      </w:r>
      <w:r w:rsidR="00093EB7">
        <w:rPr>
          <w:sz w:val="22"/>
          <w:lang w:val="bg-BG"/>
        </w:rPr>
        <w:t xml:space="preserve"> 5</w:t>
      </w:r>
      <w:r w:rsidRPr="00347CD1">
        <w:rPr>
          <w:sz w:val="22"/>
          <w:lang w:val="bg-BG"/>
        </w:rPr>
        <w:t xml:space="preserve"> са посочени данни за размера на </w:t>
      </w:r>
      <w:r w:rsidR="00093EB7">
        <w:rPr>
          <w:sz w:val="22"/>
          <w:lang w:val="bg-BG"/>
        </w:rPr>
        <w:t xml:space="preserve">земеделските </w:t>
      </w:r>
      <w:r w:rsidRPr="00347CD1">
        <w:rPr>
          <w:sz w:val="22"/>
          <w:lang w:val="bg-BG"/>
        </w:rPr>
        <w:t>стопанства</w:t>
      </w:r>
      <w:r w:rsidR="00093EB7">
        <w:rPr>
          <w:sz w:val="22"/>
          <w:lang w:val="bg-BG"/>
        </w:rPr>
        <w:t xml:space="preserve"> от изследването на структурата на земеделските стопанства през 2016 година.</w:t>
      </w:r>
    </w:p>
    <w:p w14:paraId="68917ACC" w14:textId="5089FBA1" w:rsidR="00A21723" w:rsidRDefault="00A21723" w:rsidP="00665E00">
      <w:pPr>
        <w:spacing w:after="0" w:line="360" w:lineRule="auto"/>
        <w:rPr>
          <w:b/>
          <w:bCs/>
          <w:color w:val="000000"/>
          <w:sz w:val="22"/>
          <w:szCs w:val="20"/>
          <w:lang w:val="bg-BG" w:eastAsia="bg-BG"/>
        </w:rPr>
      </w:pPr>
    </w:p>
    <w:p w14:paraId="660ECCC7" w14:textId="3DB58C41" w:rsidR="001A53B2" w:rsidRDefault="001A53B2" w:rsidP="00665E00">
      <w:pPr>
        <w:spacing w:after="0" w:line="360" w:lineRule="auto"/>
        <w:rPr>
          <w:b/>
          <w:bCs/>
          <w:color w:val="000000"/>
          <w:sz w:val="22"/>
          <w:szCs w:val="20"/>
          <w:lang w:val="bg-BG" w:eastAsia="bg-BG"/>
        </w:rPr>
      </w:pPr>
    </w:p>
    <w:p w14:paraId="78D270D4" w14:textId="77777777" w:rsidR="00882603" w:rsidRPr="00347CD1" w:rsidRDefault="00882603" w:rsidP="00665E00">
      <w:pPr>
        <w:spacing w:after="0" w:line="360" w:lineRule="auto"/>
        <w:rPr>
          <w:b/>
          <w:bCs/>
          <w:color w:val="000000"/>
          <w:sz w:val="22"/>
          <w:szCs w:val="20"/>
          <w:lang w:val="bg-BG" w:eastAsia="bg-BG"/>
        </w:rPr>
      </w:pPr>
    </w:p>
    <w:p w14:paraId="7B85E8A2" w14:textId="5B3EE269" w:rsidR="005867B4" w:rsidRPr="00093EB7" w:rsidRDefault="00093EB7" w:rsidP="005867B4">
      <w:pPr>
        <w:rPr>
          <w:b/>
          <w:sz w:val="20"/>
          <w:szCs w:val="20"/>
          <w:lang w:val="bg-BG"/>
        </w:rPr>
      </w:pPr>
      <w:r w:rsidRPr="00093EB7">
        <w:rPr>
          <w:b/>
          <w:sz w:val="20"/>
          <w:szCs w:val="20"/>
          <w:lang w:val="bg-BG"/>
        </w:rPr>
        <w:t xml:space="preserve">Таблица </w:t>
      </w:r>
      <w:r w:rsidRPr="00C11114">
        <w:rPr>
          <w:b/>
          <w:sz w:val="20"/>
          <w:szCs w:val="20"/>
          <w:lang w:val="bg-BG"/>
        </w:rPr>
        <w:t>5</w:t>
      </w:r>
      <w:r w:rsidRPr="00B50D18">
        <w:rPr>
          <w:b/>
          <w:sz w:val="20"/>
          <w:szCs w:val="20"/>
          <w:lang w:val="bg-BG"/>
        </w:rPr>
        <w:t xml:space="preserve">    </w:t>
      </w:r>
      <w:r w:rsidR="005867B4" w:rsidRPr="00C11114">
        <w:rPr>
          <w:b/>
          <w:sz w:val="20"/>
          <w:szCs w:val="20"/>
          <w:lang w:val="bg-BG"/>
        </w:rPr>
        <w:t>Р</w:t>
      </w:r>
      <w:r w:rsidR="005867B4" w:rsidRPr="00093EB7">
        <w:rPr>
          <w:b/>
          <w:sz w:val="20"/>
          <w:szCs w:val="20"/>
          <w:lang w:val="bg-BG"/>
        </w:rPr>
        <w:t xml:space="preserve">азпределение на земеделските стопанства </w:t>
      </w:r>
      <w:r w:rsidR="004551B0" w:rsidRPr="00093EB7">
        <w:rPr>
          <w:b/>
          <w:sz w:val="20"/>
          <w:szCs w:val="20"/>
          <w:lang w:val="bg-BG"/>
        </w:rPr>
        <w:t xml:space="preserve">и животинските единици </w:t>
      </w:r>
      <w:r w:rsidR="005867B4" w:rsidRPr="00093EB7">
        <w:rPr>
          <w:b/>
          <w:sz w:val="20"/>
          <w:szCs w:val="20"/>
          <w:lang w:val="bg-BG"/>
        </w:rPr>
        <w:t>по класове на използваната земеделска площ (ИЗП)</w:t>
      </w:r>
    </w:p>
    <w:tbl>
      <w:tblPr>
        <w:tblW w:w="1003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8"/>
        <w:gridCol w:w="1045"/>
        <w:gridCol w:w="1045"/>
        <w:gridCol w:w="910"/>
        <w:gridCol w:w="1045"/>
        <w:gridCol w:w="1045"/>
        <w:gridCol w:w="1098"/>
        <w:gridCol w:w="1045"/>
        <w:gridCol w:w="1045"/>
      </w:tblGrid>
      <w:tr w:rsidR="005867B4" w:rsidRPr="00347CD1" w14:paraId="123E95DA" w14:textId="77777777" w:rsidTr="005A7E4E">
        <w:trPr>
          <w:trHeight w:val="235"/>
          <w:tblHeader/>
        </w:trPr>
        <w:tc>
          <w:tcPr>
            <w:tcW w:w="1758" w:type="dxa"/>
            <w:vMerge w:val="restart"/>
            <w:shd w:val="clear" w:color="auto" w:fill="auto"/>
            <w:noWrap/>
            <w:tcMar>
              <w:top w:w="0" w:type="dxa"/>
              <w:left w:w="70" w:type="dxa"/>
              <w:bottom w:w="0" w:type="dxa"/>
              <w:right w:w="70" w:type="dxa"/>
            </w:tcMar>
            <w:vAlign w:val="center"/>
            <w:hideMark/>
          </w:tcPr>
          <w:p w14:paraId="5B3A7A26" w14:textId="77777777" w:rsidR="005867B4" w:rsidRPr="00347CD1" w:rsidRDefault="005867B4" w:rsidP="007952E4">
            <w:pPr>
              <w:jc w:val="center"/>
              <w:rPr>
                <w:b/>
                <w:bCs/>
                <w:color w:val="000000"/>
                <w:sz w:val="16"/>
                <w:szCs w:val="16"/>
                <w:lang w:val="bg-BG" w:eastAsia="bg-BG"/>
              </w:rPr>
            </w:pPr>
            <w:r w:rsidRPr="00347CD1">
              <w:rPr>
                <w:b/>
                <w:bCs/>
                <w:color w:val="000000"/>
                <w:sz w:val="16"/>
                <w:szCs w:val="16"/>
                <w:lang w:val="bg-BG" w:eastAsia="bg-BG"/>
              </w:rPr>
              <w:t>Размер на ИЗП</w:t>
            </w:r>
          </w:p>
        </w:tc>
        <w:tc>
          <w:tcPr>
            <w:tcW w:w="2090" w:type="dxa"/>
            <w:gridSpan w:val="2"/>
            <w:shd w:val="clear" w:color="auto" w:fill="auto"/>
            <w:tcMar>
              <w:top w:w="0" w:type="dxa"/>
              <w:left w:w="70" w:type="dxa"/>
              <w:bottom w:w="0" w:type="dxa"/>
              <w:right w:w="70" w:type="dxa"/>
            </w:tcMar>
            <w:vAlign w:val="bottom"/>
            <w:hideMark/>
          </w:tcPr>
          <w:p w14:paraId="6D6CE1D6" w14:textId="77777777" w:rsidR="005867B4" w:rsidRPr="00347CD1" w:rsidRDefault="005867B4" w:rsidP="005A7E4E">
            <w:pPr>
              <w:spacing w:before="120" w:after="120" w:line="240" w:lineRule="auto"/>
              <w:jc w:val="center"/>
              <w:rPr>
                <w:b/>
                <w:bCs/>
                <w:color w:val="000000"/>
                <w:sz w:val="16"/>
                <w:szCs w:val="16"/>
                <w:lang w:val="bg-BG" w:eastAsia="bg-BG"/>
              </w:rPr>
            </w:pPr>
            <w:r w:rsidRPr="00347CD1">
              <w:rPr>
                <w:b/>
                <w:bCs/>
                <w:color w:val="000000"/>
                <w:sz w:val="16"/>
                <w:szCs w:val="16"/>
                <w:lang w:val="bg-BG" w:eastAsia="bg-BG"/>
              </w:rPr>
              <w:t>Общ брой стопанства</w:t>
            </w:r>
          </w:p>
        </w:tc>
        <w:tc>
          <w:tcPr>
            <w:tcW w:w="3000" w:type="dxa"/>
            <w:gridSpan w:val="3"/>
            <w:shd w:val="clear" w:color="auto" w:fill="auto"/>
            <w:tcMar>
              <w:top w:w="0" w:type="dxa"/>
              <w:left w:w="70" w:type="dxa"/>
              <w:bottom w:w="0" w:type="dxa"/>
              <w:right w:w="70" w:type="dxa"/>
            </w:tcMar>
            <w:vAlign w:val="bottom"/>
            <w:hideMark/>
          </w:tcPr>
          <w:p w14:paraId="0520CD60" w14:textId="77777777" w:rsidR="005867B4" w:rsidRPr="00347CD1" w:rsidRDefault="005867B4" w:rsidP="005A7E4E">
            <w:pPr>
              <w:spacing w:before="120" w:after="120" w:line="240" w:lineRule="auto"/>
              <w:jc w:val="center"/>
              <w:rPr>
                <w:b/>
                <w:bCs/>
                <w:color w:val="000000"/>
                <w:sz w:val="16"/>
                <w:szCs w:val="16"/>
                <w:lang w:val="bg-BG" w:eastAsia="bg-BG"/>
              </w:rPr>
            </w:pPr>
            <w:r w:rsidRPr="00347CD1">
              <w:rPr>
                <w:b/>
                <w:bCs/>
                <w:color w:val="000000"/>
                <w:sz w:val="16"/>
                <w:szCs w:val="16"/>
                <w:lang w:val="bg-BG" w:eastAsia="bg-BG"/>
              </w:rPr>
              <w:t>ИЗП</w:t>
            </w:r>
          </w:p>
        </w:tc>
        <w:tc>
          <w:tcPr>
            <w:tcW w:w="3188" w:type="dxa"/>
            <w:gridSpan w:val="3"/>
            <w:shd w:val="clear" w:color="auto" w:fill="auto"/>
            <w:tcMar>
              <w:top w:w="0" w:type="dxa"/>
              <w:left w:w="70" w:type="dxa"/>
              <w:bottom w:w="0" w:type="dxa"/>
              <w:right w:w="70" w:type="dxa"/>
            </w:tcMar>
            <w:vAlign w:val="bottom"/>
            <w:hideMark/>
          </w:tcPr>
          <w:p w14:paraId="56738E73" w14:textId="77777777" w:rsidR="005867B4" w:rsidRPr="00347CD1" w:rsidRDefault="005867B4" w:rsidP="005A7E4E">
            <w:pPr>
              <w:spacing w:before="120" w:after="120" w:line="240" w:lineRule="auto"/>
              <w:jc w:val="center"/>
              <w:rPr>
                <w:b/>
                <w:bCs/>
                <w:color w:val="000000"/>
                <w:sz w:val="16"/>
                <w:szCs w:val="16"/>
                <w:lang w:val="bg-BG" w:eastAsia="bg-BG"/>
              </w:rPr>
            </w:pPr>
            <w:r w:rsidRPr="00347CD1">
              <w:rPr>
                <w:b/>
                <w:bCs/>
                <w:color w:val="000000"/>
                <w:sz w:val="16"/>
                <w:szCs w:val="16"/>
                <w:lang w:val="bg-BG" w:eastAsia="bg-BG"/>
              </w:rPr>
              <w:t>Животински единици</w:t>
            </w:r>
          </w:p>
        </w:tc>
      </w:tr>
      <w:tr w:rsidR="007952E4" w:rsidRPr="00347CD1" w14:paraId="3736BBB0" w14:textId="77777777" w:rsidTr="005A7E4E">
        <w:trPr>
          <w:trHeight w:val="852"/>
          <w:tblHeader/>
        </w:trPr>
        <w:tc>
          <w:tcPr>
            <w:tcW w:w="1758" w:type="dxa"/>
            <w:vMerge/>
            <w:shd w:val="clear" w:color="auto" w:fill="auto"/>
            <w:vAlign w:val="center"/>
            <w:hideMark/>
          </w:tcPr>
          <w:p w14:paraId="060795EE" w14:textId="77777777" w:rsidR="005867B4" w:rsidRPr="00347CD1" w:rsidRDefault="005867B4" w:rsidP="007952E4">
            <w:pPr>
              <w:rPr>
                <w:rFonts w:eastAsiaTheme="minorHAnsi"/>
                <w:b/>
                <w:bCs/>
                <w:color w:val="000000"/>
                <w:sz w:val="16"/>
                <w:szCs w:val="16"/>
                <w:lang w:val="bg-BG" w:eastAsia="bg-BG"/>
              </w:rPr>
            </w:pPr>
          </w:p>
        </w:tc>
        <w:tc>
          <w:tcPr>
            <w:tcW w:w="1045" w:type="dxa"/>
            <w:shd w:val="clear" w:color="auto" w:fill="auto"/>
            <w:tcMar>
              <w:top w:w="0" w:type="dxa"/>
              <w:left w:w="70" w:type="dxa"/>
              <w:bottom w:w="0" w:type="dxa"/>
              <w:right w:w="70" w:type="dxa"/>
            </w:tcMar>
            <w:vAlign w:val="bottom"/>
            <w:hideMark/>
          </w:tcPr>
          <w:p w14:paraId="6C0F74BE" w14:textId="77777777" w:rsidR="005867B4" w:rsidRPr="00347CD1" w:rsidRDefault="005867B4" w:rsidP="007952E4">
            <w:pPr>
              <w:jc w:val="center"/>
              <w:rPr>
                <w:b/>
                <w:bCs/>
                <w:color w:val="000000"/>
                <w:sz w:val="16"/>
                <w:szCs w:val="16"/>
                <w:lang w:val="bg-BG" w:eastAsia="bg-BG"/>
              </w:rPr>
            </w:pPr>
            <w:r w:rsidRPr="00347CD1">
              <w:rPr>
                <w:b/>
                <w:bCs/>
                <w:color w:val="000000"/>
                <w:sz w:val="16"/>
                <w:szCs w:val="16"/>
                <w:lang w:val="bg-BG" w:eastAsia="bg-BG"/>
              </w:rPr>
              <w:t>брой стопанства</w:t>
            </w:r>
          </w:p>
        </w:tc>
        <w:tc>
          <w:tcPr>
            <w:tcW w:w="1045" w:type="dxa"/>
            <w:shd w:val="clear" w:color="auto" w:fill="auto"/>
            <w:tcMar>
              <w:top w:w="0" w:type="dxa"/>
              <w:left w:w="70" w:type="dxa"/>
              <w:bottom w:w="0" w:type="dxa"/>
              <w:right w:w="70" w:type="dxa"/>
            </w:tcMar>
            <w:vAlign w:val="bottom"/>
            <w:hideMark/>
          </w:tcPr>
          <w:p w14:paraId="27FEA073" w14:textId="77777777" w:rsidR="005867B4" w:rsidRPr="00347CD1" w:rsidRDefault="005867B4" w:rsidP="007952E4">
            <w:pPr>
              <w:jc w:val="center"/>
              <w:rPr>
                <w:b/>
                <w:bCs/>
                <w:color w:val="000000"/>
                <w:sz w:val="16"/>
                <w:szCs w:val="16"/>
                <w:lang w:val="bg-BG" w:eastAsia="bg-BG"/>
              </w:rPr>
            </w:pPr>
            <w:r w:rsidRPr="00347CD1">
              <w:rPr>
                <w:b/>
                <w:bCs/>
                <w:color w:val="000000"/>
                <w:sz w:val="16"/>
                <w:szCs w:val="16"/>
                <w:lang w:val="bg-BG" w:eastAsia="bg-BG"/>
              </w:rPr>
              <w:t>% от общия брой стопанства</w:t>
            </w:r>
          </w:p>
        </w:tc>
        <w:tc>
          <w:tcPr>
            <w:tcW w:w="910" w:type="dxa"/>
            <w:shd w:val="clear" w:color="auto" w:fill="auto"/>
            <w:tcMar>
              <w:top w:w="0" w:type="dxa"/>
              <w:left w:w="70" w:type="dxa"/>
              <w:bottom w:w="0" w:type="dxa"/>
              <w:right w:w="70" w:type="dxa"/>
            </w:tcMar>
            <w:vAlign w:val="bottom"/>
            <w:hideMark/>
          </w:tcPr>
          <w:p w14:paraId="6E5E2654" w14:textId="77777777" w:rsidR="005867B4" w:rsidRPr="00347CD1" w:rsidRDefault="005867B4" w:rsidP="007952E4">
            <w:pPr>
              <w:jc w:val="center"/>
              <w:rPr>
                <w:b/>
                <w:bCs/>
                <w:color w:val="000000"/>
                <w:sz w:val="16"/>
                <w:szCs w:val="16"/>
                <w:lang w:val="bg-BG" w:eastAsia="bg-BG"/>
              </w:rPr>
            </w:pPr>
            <w:r w:rsidRPr="00347CD1">
              <w:rPr>
                <w:b/>
                <w:bCs/>
                <w:color w:val="000000"/>
                <w:sz w:val="16"/>
                <w:szCs w:val="16"/>
                <w:lang w:val="bg-BG" w:eastAsia="bg-BG"/>
              </w:rPr>
              <w:t>ха</w:t>
            </w:r>
          </w:p>
        </w:tc>
        <w:tc>
          <w:tcPr>
            <w:tcW w:w="1045" w:type="dxa"/>
            <w:shd w:val="clear" w:color="auto" w:fill="auto"/>
            <w:tcMar>
              <w:top w:w="0" w:type="dxa"/>
              <w:left w:w="70" w:type="dxa"/>
              <w:bottom w:w="0" w:type="dxa"/>
              <w:right w:w="70" w:type="dxa"/>
            </w:tcMar>
            <w:vAlign w:val="bottom"/>
            <w:hideMark/>
          </w:tcPr>
          <w:p w14:paraId="2CF15A74" w14:textId="77777777" w:rsidR="005867B4" w:rsidRPr="00347CD1" w:rsidRDefault="005867B4" w:rsidP="007952E4">
            <w:pPr>
              <w:jc w:val="center"/>
              <w:rPr>
                <w:b/>
                <w:bCs/>
                <w:color w:val="000000"/>
                <w:sz w:val="16"/>
                <w:szCs w:val="16"/>
                <w:lang w:val="bg-BG" w:eastAsia="bg-BG"/>
              </w:rPr>
            </w:pPr>
            <w:r w:rsidRPr="00347CD1">
              <w:rPr>
                <w:b/>
                <w:bCs/>
                <w:color w:val="000000"/>
                <w:sz w:val="16"/>
                <w:szCs w:val="16"/>
                <w:lang w:val="bg-BG" w:eastAsia="bg-BG"/>
              </w:rPr>
              <w:t>брой стопанства</w:t>
            </w:r>
          </w:p>
        </w:tc>
        <w:tc>
          <w:tcPr>
            <w:tcW w:w="1045" w:type="dxa"/>
            <w:shd w:val="clear" w:color="auto" w:fill="auto"/>
            <w:tcMar>
              <w:top w:w="0" w:type="dxa"/>
              <w:left w:w="70" w:type="dxa"/>
              <w:bottom w:w="0" w:type="dxa"/>
              <w:right w:w="70" w:type="dxa"/>
            </w:tcMar>
            <w:vAlign w:val="bottom"/>
            <w:hideMark/>
          </w:tcPr>
          <w:p w14:paraId="4227EA62" w14:textId="77777777" w:rsidR="005867B4" w:rsidRPr="00347CD1" w:rsidRDefault="005867B4" w:rsidP="007952E4">
            <w:pPr>
              <w:jc w:val="center"/>
              <w:rPr>
                <w:b/>
                <w:bCs/>
                <w:color w:val="000000"/>
                <w:sz w:val="16"/>
                <w:szCs w:val="16"/>
                <w:lang w:val="bg-BG" w:eastAsia="bg-BG"/>
              </w:rPr>
            </w:pPr>
            <w:r w:rsidRPr="00347CD1">
              <w:rPr>
                <w:b/>
                <w:bCs/>
                <w:color w:val="000000"/>
                <w:sz w:val="16"/>
                <w:szCs w:val="16"/>
                <w:lang w:val="bg-BG" w:eastAsia="bg-BG"/>
              </w:rPr>
              <w:t>% от общия брой стопанства</w:t>
            </w:r>
          </w:p>
        </w:tc>
        <w:tc>
          <w:tcPr>
            <w:tcW w:w="1098" w:type="dxa"/>
            <w:shd w:val="clear" w:color="auto" w:fill="auto"/>
            <w:tcMar>
              <w:top w:w="0" w:type="dxa"/>
              <w:left w:w="70" w:type="dxa"/>
              <w:bottom w:w="0" w:type="dxa"/>
              <w:right w:w="70" w:type="dxa"/>
            </w:tcMar>
            <w:vAlign w:val="bottom"/>
            <w:hideMark/>
          </w:tcPr>
          <w:p w14:paraId="10578E11" w14:textId="77777777" w:rsidR="005867B4" w:rsidRPr="00347CD1" w:rsidRDefault="005867B4" w:rsidP="007952E4">
            <w:pPr>
              <w:jc w:val="center"/>
              <w:rPr>
                <w:b/>
                <w:bCs/>
                <w:color w:val="000000"/>
                <w:sz w:val="16"/>
                <w:szCs w:val="16"/>
                <w:lang w:val="bg-BG" w:eastAsia="bg-BG"/>
              </w:rPr>
            </w:pPr>
            <w:r w:rsidRPr="00347CD1">
              <w:rPr>
                <w:b/>
                <w:bCs/>
                <w:color w:val="000000"/>
                <w:sz w:val="16"/>
                <w:szCs w:val="16"/>
                <w:lang w:val="bg-BG" w:eastAsia="bg-BG"/>
              </w:rPr>
              <w:t>брой животински единици</w:t>
            </w:r>
          </w:p>
        </w:tc>
        <w:tc>
          <w:tcPr>
            <w:tcW w:w="1045" w:type="dxa"/>
            <w:shd w:val="clear" w:color="auto" w:fill="auto"/>
            <w:tcMar>
              <w:top w:w="0" w:type="dxa"/>
              <w:left w:w="70" w:type="dxa"/>
              <w:bottom w:w="0" w:type="dxa"/>
              <w:right w:w="70" w:type="dxa"/>
            </w:tcMar>
            <w:vAlign w:val="bottom"/>
            <w:hideMark/>
          </w:tcPr>
          <w:p w14:paraId="09F1DB33" w14:textId="77777777" w:rsidR="005867B4" w:rsidRPr="00347CD1" w:rsidRDefault="005867B4" w:rsidP="007952E4">
            <w:pPr>
              <w:jc w:val="center"/>
              <w:rPr>
                <w:b/>
                <w:bCs/>
                <w:color w:val="000000"/>
                <w:sz w:val="16"/>
                <w:szCs w:val="16"/>
                <w:lang w:val="bg-BG" w:eastAsia="bg-BG"/>
              </w:rPr>
            </w:pPr>
            <w:r w:rsidRPr="00347CD1">
              <w:rPr>
                <w:b/>
                <w:bCs/>
                <w:color w:val="000000"/>
                <w:sz w:val="16"/>
                <w:szCs w:val="16"/>
                <w:lang w:val="bg-BG" w:eastAsia="bg-BG"/>
              </w:rPr>
              <w:t>брой стопанства</w:t>
            </w:r>
          </w:p>
        </w:tc>
        <w:tc>
          <w:tcPr>
            <w:tcW w:w="1045" w:type="dxa"/>
            <w:shd w:val="clear" w:color="auto" w:fill="auto"/>
            <w:tcMar>
              <w:top w:w="0" w:type="dxa"/>
              <w:left w:w="70" w:type="dxa"/>
              <w:bottom w:w="0" w:type="dxa"/>
              <w:right w:w="70" w:type="dxa"/>
            </w:tcMar>
            <w:vAlign w:val="bottom"/>
            <w:hideMark/>
          </w:tcPr>
          <w:p w14:paraId="1E72EFC6" w14:textId="77777777" w:rsidR="005867B4" w:rsidRPr="00347CD1" w:rsidRDefault="005867B4" w:rsidP="007952E4">
            <w:pPr>
              <w:jc w:val="center"/>
              <w:rPr>
                <w:b/>
                <w:bCs/>
                <w:color w:val="000000"/>
                <w:sz w:val="16"/>
                <w:szCs w:val="16"/>
                <w:lang w:val="bg-BG" w:eastAsia="bg-BG"/>
              </w:rPr>
            </w:pPr>
            <w:r w:rsidRPr="00347CD1">
              <w:rPr>
                <w:b/>
                <w:bCs/>
                <w:color w:val="000000"/>
                <w:sz w:val="16"/>
                <w:szCs w:val="16"/>
                <w:lang w:val="bg-BG" w:eastAsia="bg-BG"/>
              </w:rPr>
              <w:t>% от общия брой стопанства</w:t>
            </w:r>
          </w:p>
        </w:tc>
      </w:tr>
      <w:tr w:rsidR="005867B4" w:rsidRPr="00347CD1" w14:paraId="0983C5DA" w14:textId="77777777" w:rsidTr="005A7E4E">
        <w:trPr>
          <w:cantSplit/>
          <w:trHeight w:hRule="exact" w:val="227"/>
        </w:trPr>
        <w:tc>
          <w:tcPr>
            <w:tcW w:w="0" w:type="auto"/>
            <w:shd w:val="clear" w:color="auto" w:fill="auto"/>
            <w:noWrap/>
            <w:tcMar>
              <w:top w:w="0" w:type="dxa"/>
              <w:left w:w="70" w:type="dxa"/>
              <w:bottom w:w="0" w:type="dxa"/>
              <w:right w:w="70" w:type="dxa"/>
            </w:tcMar>
            <w:vAlign w:val="bottom"/>
            <w:hideMark/>
          </w:tcPr>
          <w:p w14:paraId="49CB20FC"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t>0.0 ха</w:t>
            </w:r>
          </w:p>
        </w:tc>
        <w:tc>
          <w:tcPr>
            <w:tcW w:w="0" w:type="auto"/>
            <w:shd w:val="clear" w:color="auto" w:fill="auto"/>
            <w:noWrap/>
            <w:tcMar>
              <w:top w:w="0" w:type="dxa"/>
              <w:left w:w="70" w:type="dxa"/>
              <w:bottom w:w="0" w:type="dxa"/>
              <w:right w:w="70" w:type="dxa"/>
            </w:tcMar>
            <w:vAlign w:val="bottom"/>
            <w:hideMark/>
          </w:tcPr>
          <w:p w14:paraId="10BD396B"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16 566</w:t>
            </w:r>
          </w:p>
        </w:tc>
        <w:tc>
          <w:tcPr>
            <w:tcW w:w="0" w:type="auto"/>
            <w:shd w:val="clear" w:color="auto" w:fill="auto"/>
            <w:noWrap/>
            <w:tcMar>
              <w:top w:w="0" w:type="dxa"/>
              <w:left w:w="70" w:type="dxa"/>
              <w:bottom w:w="0" w:type="dxa"/>
              <w:right w:w="70" w:type="dxa"/>
            </w:tcMar>
            <w:vAlign w:val="bottom"/>
            <w:hideMark/>
          </w:tcPr>
          <w:p w14:paraId="4650777E"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8.2%</w:t>
            </w:r>
          </w:p>
        </w:tc>
        <w:tc>
          <w:tcPr>
            <w:tcW w:w="0" w:type="auto"/>
            <w:shd w:val="clear" w:color="auto" w:fill="auto"/>
            <w:noWrap/>
            <w:tcMar>
              <w:top w:w="0" w:type="dxa"/>
              <w:left w:w="70" w:type="dxa"/>
              <w:bottom w:w="0" w:type="dxa"/>
              <w:right w:w="70" w:type="dxa"/>
            </w:tcMar>
            <w:vAlign w:val="bottom"/>
            <w:hideMark/>
          </w:tcPr>
          <w:p w14:paraId="1804EA67"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0</w:t>
            </w:r>
          </w:p>
        </w:tc>
        <w:tc>
          <w:tcPr>
            <w:tcW w:w="0" w:type="auto"/>
            <w:shd w:val="clear" w:color="auto" w:fill="auto"/>
            <w:noWrap/>
            <w:tcMar>
              <w:top w:w="0" w:type="dxa"/>
              <w:left w:w="70" w:type="dxa"/>
              <w:bottom w:w="0" w:type="dxa"/>
              <w:right w:w="70" w:type="dxa"/>
            </w:tcMar>
            <w:vAlign w:val="bottom"/>
            <w:hideMark/>
          </w:tcPr>
          <w:p w14:paraId="0FA12BCA"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0</w:t>
            </w:r>
          </w:p>
        </w:tc>
        <w:tc>
          <w:tcPr>
            <w:tcW w:w="0" w:type="auto"/>
            <w:shd w:val="clear" w:color="auto" w:fill="auto"/>
            <w:noWrap/>
            <w:tcMar>
              <w:top w:w="0" w:type="dxa"/>
              <w:left w:w="70" w:type="dxa"/>
              <w:bottom w:w="0" w:type="dxa"/>
              <w:right w:w="70" w:type="dxa"/>
            </w:tcMar>
            <w:vAlign w:val="bottom"/>
            <w:hideMark/>
          </w:tcPr>
          <w:p w14:paraId="3519AAF7"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0.0%</w:t>
            </w:r>
          </w:p>
        </w:tc>
        <w:tc>
          <w:tcPr>
            <w:tcW w:w="0" w:type="auto"/>
            <w:shd w:val="clear" w:color="auto" w:fill="auto"/>
            <w:noWrap/>
            <w:tcMar>
              <w:top w:w="0" w:type="dxa"/>
              <w:left w:w="70" w:type="dxa"/>
              <w:bottom w:w="0" w:type="dxa"/>
              <w:right w:w="70" w:type="dxa"/>
            </w:tcMar>
            <w:vAlign w:val="bottom"/>
            <w:hideMark/>
          </w:tcPr>
          <w:p w14:paraId="34C0A39E"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323 789</w:t>
            </w:r>
          </w:p>
        </w:tc>
        <w:tc>
          <w:tcPr>
            <w:tcW w:w="0" w:type="auto"/>
            <w:shd w:val="clear" w:color="auto" w:fill="auto"/>
            <w:noWrap/>
            <w:tcMar>
              <w:top w:w="0" w:type="dxa"/>
              <w:left w:w="70" w:type="dxa"/>
              <w:bottom w:w="0" w:type="dxa"/>
              <w:right w:w="70" w:type="dxa"/>
            </w:tcMar>
            <w:vAlign w:val="bottom"/>
            <w:hideMark/>
          </w:tcPr>
          <w:p w14:paraId="5D51AEBA"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12 327</w:t>
            </w:r>
          </w:p>
        </w:tc>
        <w:tc>
          <w:tcPr>
            <w:tcW w:w="0" w:type="auto"/>
            <w:shd w:val="clear" w:color="auto" w:fill="auto"/>
            <w:noWrap/>
            <w:tcMar>
              <w:top w:w="0" w:type="dxa"/>
              <w:left w:w="70" w:type="dxa"/>
              <w:bottom w:w="0" w:type="dxa"/>
              <w:right w:w="70" w:type="dxa"/>
            </w:tcMar>
            <w:vAlign w:val="bottom"/>
            <w:hideMark/>
          </w:tcPr>
          <w:p w14:paraId="21A8F69B"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9.9%</w:t>
            </w:r>
          </w:p>
        </w:tc>
      </w:tr>
      <w:tr w:rsidR="007952E4" w:rsidRPr="00347CD1" w14:paraId="18642035" w14:textId="77777777" w:rsidTr="005A7E4E">
        <w:trPr>
          <w:cantSplit/>
          <w:trHeight w:hRule="exact" w:val="227"/>
        </w:trPr>
        <w:tc>
          <w:tcPr>
            <w:tcW w:w="0" w:type="auto"/>
            <w:shd w:val="clear" w:color="auto" w:fill="auto"/>
            <w:noWrap/>
            <w:tcMar>
              <w:top w:w="0" w:type="dxa"/>
              <w:left w:w="70" w:type="dxa"/>
              <w:bottom w:w="0" w:type="dxa"/>
              <w:right w:w="70" w:type="dxa"/>
            </w:tcMar>
            <w:vAlign w:val="bottom"/>
            <w:hideMark/>
          </w:tcPr>
          <w:p w14:paraId="1F49E33C"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t>&gt;0.0 &amp; &lt;0.1 ха</w:t>
            </w:r>
          </w:p>
        </w:tc>
        <w:tc>
          <w:tcPr>
            <w:tcW w:w="0" w:type="auto"/>
            <w:shd w:val="clear" w:color="auto" w:fill="auto"/>
            <w:noWrap/>
            <w:tcMar>
              <w:top w:w="0" w:type="dxa"/>
              <w:left w:w="70" w:type="dxa"/>
              <w:bottom w:w="0" w:type="dxa"/>
              <w:right w:w="70" w:type="dxa"/>
            </w:tcMar>
            <w:vAlign w:val="bottom"/>
            <w:hideMark/>
          </w:tcPr>
          <w:p w14:paraId="709F409F"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17 530</w:t>
            </w:r>
          </w:p>
        </w:tc>
        <w:tc>
          <w:tcPr>
            <w:tcW w:w="0" w:type="auto"/>
            <w:shd w:val="clear" w:color="auto" w:fill="auto"/>
            <w:noWrap/>
            <w:tcMar>
              <w:top w:w="0" w:type="dxa"/>
              <w:left w:w="70" w:type="dxa"/>
              <w:bottom w:w="0" w:type="dxa"/>
              <w:right w:w="70" w:type="dxa"/>
            </w:tcMar>
            <w:vAlign w:val="bottom"/>
            <w:hideMark/>
          </w:tcPr>
          <w:p w14:paraId="287F0D13"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8.7%</w:t>
            </w:r>
          </w:p>
        </w:tc>
        <w:tc>
          <w:tcPr>
            <w:tcW w:w="0" w:type="auto"/>
            <w:shd w:val="clear" w:color="auto" w:fill="auto"/>
            <w:noWrap/>
            <w:tcMar>
              <w:top w:w="0" w:type="dxa"/>
              <w:left w:w="70" w:type="dxa"/>
              <w:bottom w:w="0" w:type="dxa"/>
              <w:right w:w="70" w:type="dxa"/>
            </w:tcMar>
            <w:vAlign w:val="bottom"/>
            <w:hideMark/>
          </w:tcPr>
          <w:p w14:paraId="2D254860"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786</w:t>
            </w:r>
          </w:p>
        </w:tc>
        <w:tc>
          <w:tcPr>
            <w:tcW w:w="0" w:type="auto"/>
            <w:shd w:val="clear" w:color="auto" w:fill="auto"/>
            <w:noWrap/>
            <w:tcMar>
              <w:top w:w="0" w:type="dxa"/>
              <w:left w:w="70" w:type="dxa"/>
              <w:bottom w:w="0" w:type="dxa"/>
              <w:right w:w="70" w:type="dxa"/>
            </w:tcMar>
            <w:vAlign w:val="bottom"/>
            <w:hideMark/>
          </w:tcPr>
          <w:p w14:paraId="0A5666BE"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17 530</w:t>
            </w:r>
          </w:p>
        </w:tc>
        <w:tc>
          <w:tcPr>
            <w:tcW w:w="0" w:type="auto"/>
            <w:shd w:val="clear" w:color="auto" w:fill="auto"/>
            <w:noWrap/>
            <w:tcMar>
              <w:top w:w="0" w:type="dxa"/>
              <w:left w:w="70" w:type="dxa"/>
              <w:bottom w:w="0" w:type="dxa"/>
              <w:right w:w="70" w:type="dxa"/>
            </w:tcMar>
            <w:vAlign w:val="bottom"/>
            <w:hideMark/>
          </w:tcPr>
          <w:p w14:paraId="2FB02EA9"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9.5%</w:t>
            </w:r>
          </w:p>
        </w:tc>
        <w:tc>
          <w:tcPr>
            <w:tcW w:w="0" w:type="auto"/>
            <w:shd w:val="clear" w:color="auto" w:fill="auto"/>
            <w:noWrap/>
            <w:tcMar>
              <w:top w:w="0" w:type="dxa"/>
              <w:left w:w="70" w:type="dxa"/>
              <w:bottom w:w="0" w:type="dxa"/>
              <w:right w:w="70" w:type="dxa"/>
            </w:tcMar>
            <w:vAlign w:val="bottom"/>
            <w:hideMark/>
          </w:tcPr>
          <w:p w14:paraId="14FAE69C"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40 014</w:t>
            </w:r>
          </w:p>
        </w:tc>
        <w:tc>
          <w:tcPr>
            <w:tcW w:w="0" w:type="auto"/>
            <w:shd w:val="clear" w:color="auto" w:fill="auto"/>
            <w:noWrap/>
            <w:tcMar>
              <w:top w:w="0" w:type="dxa"/>
              <w:left w:w="70" w:type="dxa"/>
              <w:bottom w:w="0" w:type="dxa"/>
              <w:right w:w="70" w:type="dxa"/>
            </w:tcMar>
            <w:vAlign w:val="bottom"/>
            <w:hideMark/>
          </w:tcPr>
          <w:p w14:paraId="786DA0A5"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15 831</w:t>
            </w:r>
          </w:p>
        </w:tc>
        <w:tc>
          <w:tcPr>
            <w:tcW w:w="0" w:type="auto"/>
            <w:shd w:val="clear" w:color="auto" w:fill="auto"/>
            <w:noWrap/>
            <w:tcMar>
              <w:top w:w="0" w:type="dxa"/>
              <w:left w:w="70" w:type="dxa"/>
              <w:bottom w:w="0" w:type="dxa"/>
              <w:right w:w="70" w:type="dxa"/>
            </w:tcMar>
            <w:vAlign w:val="bottom"/>
            <w:hideMark/>
          </w:tcPr>
          <w:p w14:paraId="20B8E011"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12.7%</w:t>
            </w:r>
          </w:p>
        </w:tc>
      </w:tr>
      <w:tr w:rsidR="005867B4" w:rsidRPr="00347CD1" w14:paraId="7685DFA0" w14:textId="77777777" w:rsidTr="005A7E4E">
        <w:trPr>
          <w:cantSplit/>
          <w:trHeight w:hRule="exact" w:val="227"/>
        </w:trPr>
        <w:tc>
          <w:tcPr>
            <w:tcW w:w="0" w:type="auto"/>
            <w:shd w:val="clear" w:color="auto" w:fill="auto"/>
            <w:noWrap/>
            <w:tcMar>
              <w:top w:w="0" w:type="dxa"/>
              <w:left w:w="70" w:type="dxa"/>
              <w:bottom w:w="0" w:type="dxa"/>
              <w:right w:w="70" w:type="dxa"/>
            </w:tcMar>
            <w:vAlign w:val="bottom"/>
            <w:hideMark/>
          </w:tcPr>
          <w:p w14:paraId="54345464"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t>&gt;=0.1 &amp; &lt;0.3 ха</w:t>
            </w:r>
          </w:p>
        </w:tc>
        <w:tc>
          <w:tcPr>
            <w:tcW w:w="0" w:type="auto"/>
            <w:shd w:val="clear" w:color="auto" w:fill="auto"/>
            <w:noWrap/>
            <w:tcMar>
              <w:top w:w="0" w:type="dxa"/>
              <w:left w:w="70" w:type="dxa"/>
              <w:bottom w:w="0" w:type="dxa"/>
              <w:right w:w="70" w:type="dxa"/>
            </w:tcMar>
            <w:vAlign w:val="bottom"/>
            <w:hideMark/>
          </w:tcPr>
          <w:p w14:paraId="76965093"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34 076</w:t>
            </w:r>
          </w:p>
        </w:tc>
        <w:tc>
          <w:tcPr>
            <w:tcW w:w="0" w:type="auto"/>
            <w:shd w:val="clear" w:color="auto" w:fill="auto"/>
            <w:noWrap/>
            <w:tcMar>
              <w:top w:w="0" w:type="dxa"/>
              <w:left w:w="70" w:type="dxa"/>
              <w:bottom w:w="0" w:type="dxa"/>
              <w:right w:w="70" w:type="dxa"/>
            </w:tcMar>
            <w:vAlign w:val="bottom"/>
            <w:hideMark/>
          </w:tcPr>
          <w:p w14:paraId="7F9E05D8"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17.0%</w:t>
            </w:r>
          </w:p>
        </w:tc>
        <w:tc>
          <w:tcPr>
            <w:tcW w:w="0" w:type="auto"/>
            <w:shd w:val="clear" w:color="auto" w:fill="auto"/>
            <w:noWrap/>
            <w:tcMar>
              <w:top w:w="0" w:type="dxa"/>
              <w:left w:w="70" w:type="dxa"/>
              <w:bottom w:w="0" w:type="dxa"/>
              <w:right w:w="70" w:type="dxa"/>
            </w:tcMar>
            <w:vAlign w:val="bottom"/>
            <w:hideMark/>
          </w:tcPr>
          <w:p w14:paraId="6C5325C7"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5 612</w:t>
            </w:r>
          </w:p>
        </w:tc>
        <w:tc>
          <w:tcPr>
            <w:tcW w:w="0" w:type="auto"/>
            <w:shd w:val="clear" w:color="auto" w:fill="auto"/>
            <w:noWrap/>
            <w:tcMar>
              <w:top w:w="0" w:type="dxa"/>
              <w:left w:w="70" w:type="dxa"/>
              <w:bottom w:w="0" w:type="dxa"/>
              <w:right w:w="70" w:type="dxa"/>
            </w:tcMar>
            <w:vAlign w:val="bottom"/>
            <w:hideMark/>
          </w:tcPr>
          <w:p w14:paraId="4CDD3C4D"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34 076</w:t>
            </w:r>
          </w:p>
        </w:tc>
        <w:tc>
          <w:tcPr>
            <w:tcW w:w="0" w:type="auto"/>
            <w:shd w:val="clear" w:color="auto" w:fill="auto"/>
            <w:noWrap/>
            <w:tcMar>
              <w:top w:w="0" w:type="dxa"/>
              <w:left w:w="70" w:type="dxa"/>
              <w:bottom w:w="0" w:type="dxa"/>
              <w:right w:w="70" w:type="dxa"/>
            </w:tcMar>
            <w:vAlign w:val="bottom"/>
            <w:hideMark/>
          </w:tcPr>
          <w:p w14:paraId="5E5F3D4C"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18.5%</w:t>
            </w:r>
          </w:p>
        </w:tc>
        <w:tc>
          <w:tcPr>
            <w:tcW w:w="0" w:type="auto"/>
            <w:shd w:val="clear" w:color="auto" w:fill="auto"/>
            <w:noWrap/>
            <w:tcMar>
              <w:top w:w="0" w:type="dxa"/>
              <w:left w:w="70" w:type="dxa"/>
              <w:bottom w:w="0" w:type="dxa"/>
              <w:right w:w="70" w:type="dxa"/>
            </w:tcMar>
            <w:vAlign w:val="bottom"/>
            <w:hideMark/>
          </w:tcPr>
          <w:p w14:paraId="06BF78F6"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30 268</w:t>
            </w:r>
          </w:p>
        </w:tc>
        <w:tc>
          <w:tcPr>
            <w:tcW w:w="0" w:type="auto"/>
            <w:shd w:val="clear" w:color="auto" w:fill="auto"/>
            <w:noWrap/>
            <w:tcMar>
              <w:top w:w="0" w:type="dxa"/>
              <w:left w:w="70" w:type="dxa"/>
              <w:bottom w:w="0" w:type="dxa"/>
              <w:right w:w="70" w:type="dxa"/>
            </w:tcMar>
            <w:vAlign w:val="bottom"/>
            <w:hideMark/>
          </w:tcPr>
          <w:p w14:paraId="7A901B81"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20 690</w:t>
            </w:r>
          </w:p>
        </w:tc>
        <w:tc>
          <w:tcPr>
            <w:tcW w:w="0" w:type="auto"/>
            <w:shd w:val="clear" w:color="auto" w:fill="auto"/>
            <w:noWrap/>
            <w:tcMar>
              <w:top w:w="0" w:type="dxa"/>
              <w:left w:w="70" w:type="dxa"/>
              <w:bottom w:w="0" w:type="dxa"/>
              <w:right w:w="70" w:type="dxa"/>
            </w:tcMar>
            <w:vAlign w:val="bottom"/>
            <w:hideMark/>
          </w:tcPr>
          <w:p w14:paraId="057C0F2A"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16.5%</w:t>
            </w:r>
          </w:p>
        </w:tc>
      </w:tr>
      <w:tr w:rsidR="007952E4" w:rsidRPr="00347CD1" w14:paraId="3F973824" w14:textId="77777777" w:rsidTr="005A7E4E">
        <w:trPr>
          <w:cantSplit/>
          <w:trHeight w:hRule="exact" w:val="227"/>
        </w:trPr>
        <w:tc>
          <w:tcPr>
            <w:tcW w:w="0" w:type="auto"/>
            <w:shd w:val="clear" w:color="auto" w:fill="auto"/>
            <w:noWrap/>
            <w:tcMar>
              <w:top w:w="0" w:type="dxa"/>
              <w:left w:w="70" w:type="dxa"/>
              <w:bottom w:w="0" w:type="dxa"/>
              <w:right w:w="70" w:type="dxa"/>
            </w:tcMar>
            <w:vAlign w:val="bottom"/>
            <w:hideMark/>
          </w:tcPr>
          <w:p w14:paraId="08E0E9DA"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t>&gt;=0.3 &amp; &lt;0.5 ха</w:t>
            </w:r>
          </w:p>
        </w:tc>
        <w:tc>
          <w:tcPr>
            <w:tcW w:w="0" w:type="auto"/>
            <w:shd w:val="clear" w:color="auto" w:fill="auto"/>
            <w:noWrap/>
            <w:tcMar>
              <w:top w:w="0" w:type="dxa"/>
              <w:left w:w="70" w:type="dxa"/>
              <w:bottom w:w="0" w:type="dxa"/>
              <w:right w:w="70" w:type="dxa"/>
            </w:tcMar>
            <w:vAlign w:val="bottom"/>
            <w:hideMark/>
          </w:tcPr>
          <w:p w14:paraId="3777F2E3"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21 142</w:t>
            </w:r>
          </w:p>
        </w:tc>
        <w:tc>
          <w:tcPr>
            <w:tcW w:w="0" w:type="auto"/>
            <w:shd w:val="clear" w:color="auto" w:fill="auto"/>
            <w:noWrap/>
            <w:tcMar>
              <w:top w:w="0" w:type="dxa"/>
              <w:left w:w="70" w:type="dxa"/>
              <w:bottom w:w="0" w:type="dxa"/>
              <w:right w:w="70" w:type="dxa"/>
            </w:tcMar>
            <w:vAlign w:val="bottom"/>
            <w:hideMark/>
          </w:tcPr>
          <w:p w14:paraId="0FADCC21"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10.5%</w:t>
            </w:r>
          </w:p>
        </w:tc>
        <w:tc>
          <w:tcPr>
            <w:tcW w:w="0" w:type="auto"/>
            <w:shd w:val="clear" w:color="auto" w:fill="auto"/>
            <w:noWrap/>
            <w:tcMar>
              <w:top w:w="0" w:type="dxa"/>
              <w:left w:w="70" w:type="dxa"/>
              <w:bottom w:w="0" w:type="dxa"/>
              <w:right w:w="70" w:type="dxa"/>
            </w:tcMar>
            <w:vAlign w:val="bottom"/>
            <w:hideMark/>
          </w:tcPr>
          <w:p w14:paraId="197CC36A"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7 694</w:t>
            </w:r>
          </w:p>
        </w:tc>
        <w:tc>
          <w:tcPr>
            <w:tcW w:w="0" w:type="auto"/>
            <w:shd w:val="clear" w:color="auto" w:fill="auto"/>
            <w:noWrap/>
            <w:tcMar>
              <w:top w:w="0" w:type="dxa"/>
              <w:left w:w="70" w:type="dxa"/>
              <w:bottom w:w="0" w:type="dxa"/>
              <w:right w:w="70" w:type="dxa"/>
            </w:tcMar>
            <w:vAlign w:val="bottom"/>
            <w:hideMark/>
          </w:tcPr>
          <w:p w14:paraId="6261808A"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21 142</w:t>
            </w:r>
          </w:p>
        </w:tc>
        <w:tc>
          <w:tcPr>
            <w:tcW w:w="0" w:type="auto"/>
            <w:shd w:val="clear" w:color="auto" w:fill="auto"/>
            <w:noWrap/>
            <w:tcMar>
              <w:top w:w="0" w:type="dxa"/>
              <w:left w:w="70" w:type="dxa"/>
              <w:bottom w:w="0" w:type="dxa"/>
              <w:right w:w="70" w:type="dxa"/>
            </w:tcMar>
            <w:vAlign w:val="bottom"/>
            <w:hideMark/>
          </w:tcPr>
          <w:p w14:paraId="518D0F77"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11.5%</w:t>
            </w:r>
          </w:p>
        </w:tc>
        <w:tc>
          <w:tcPr>
            <w:tcW w:w="0" w:type="auto"/>
            <w:shd w:val="clear" w:color="auto" w:fill="auto"/>
            <w:noWrap/>
            <w:tcMar>
              <w:top w:w="0" w:type="dxa"/>
              <w:left w:w="70" w:type="dxa"/>
              <w:bottom w:w="0" w:type="dxa"/>
              <w:right w:w="70" w:type="dxa"/>
            </w:tcMar>
            <w:vAlign w:val="bottom"/>
            <w:hideMark/>
          </w:tcPr>
          <w:p w14:paraId="2B972033"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20 479</w:t>
            </w:r>
          </w:p>
        </w:tc>
        <w:tc>
          <w:tcPr>
            <w:tcW w:w="0" w:type="auto"/>
            <w:shd w:val="clear" w:color="auto" w:fill="auto"/>
            <w:noWrap/>
            <w:tcMar>
              <w:top w:w="0" w:type="dxa"/>
              <w:left w:w="70" w:type="dxa"/>
              <w:bottom w:w="0" w:type="dxa"/>
              <w:right w:w="70" w:type="dxa"/>
            </w:tcMar>
            <w:vAlign w:val="bottom"/>
            <w:hideMark/>
          </w:tcPr>
          <w:p w14:paraId="5FBB0171"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14 275</w:t>
            </w:r>
          </w:p>
        </w:tc>
        <w:tc>
          <w:tcPr>
            <w:tcW w:w="0" w:type="auto"/>
            <w:shd w:val="clear" w:color="auto" w:fill="auto"/>
            <w:noWrap/>
            <w:tcMar>
              <w:top w:w="0" w:type="dxa"/>
              <w:left w:w="70" w:type="dxa"/>
              <w:bottom w:w="0" w:type="dxa"/>
              <w:right w:w="70" w:type="dxa"/>
            </w:tcMar>
            <w:vAlign w:val="bottom"/>
            <w:hideMark/>
          </w:tcPr>
          <w:p w14:paraId="24333FBE"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11.4%</w:t>
            </w:r>
          </w:p>
        </w:tc>
      </w:tr>
      <w:tr w:rsidR="005867B4" w:rsidRPr="00347CD1" w14:paraId="2EF1EFE5" w14:textId="77777777" w:rsidTr="005A7E4E">
        <w:trPr>
          <w:cantSplit/>
          <w:trHeight w:hRule="exact" w:val="227"/>
        </w:trPr>
        <w:tc>
          <w:tcPr>
            <w:tcW w:w="0" w:type="auto"/>
            <w:noWrap/>
            <w:tcMar>
              <w:top w:w="0" w:type="dxa"/>
              <w:left w:w="70" w:type="dxa"/>
              <w:bottom w:w="0" w:type="dxa"/>
              <w:right w:w="70" w:type="dxa"/>
            </w:tcMar>
            <w:vAlign w:val="bottom"/>
            <w:hideMark/>
          </w:tcPr>
          <w:p w14:paraId="2751A3CF"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t>&gt;=0.5 &amp; &lt;1.00 ха</w:t>
            </w:r>
          </w:p>
        </w:tc>
        <w:tc>
          <w:tcPr>
            <w:tcW w:w="0" w:type="auto"/>
            <w:noWrap/>
            <w:tcMar>
              <w:top w:w="0" w:type="dxa"/>
              <w:left w:w="70" w:type="dxa"/>
              <w:bottom w:w="0" w:type="dxa"/>
              <w:right w:w="70" w:type="dxa"/>
            </w:tcMar>
            <w:vAlign w:val="bottom"/>
            <w:hideMark/>
          </w:tcPr>
          <w:p w14:paraId="0205F0CE"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29 859</w:t>
            </w:r>
          </w:p>
        </w:tc>
        <w:tc>
          <w:tcPr>
            <w:tcW w:w="0" w:type="auto"/>
            <w:noWrap/>
            <w:tcMar>
              <w:top w:w="0" w:type="dxa"/>
              <w:left w:w="70" w:type="dxa"/>
              <w:bottom w:w="0" w:type="dxa"/>
              <w:right w:w="70" w:type="dxa"/>
            </w:tcMar>
            <w:vAlign w:val="bottom"/>
            <w:hideMark/>
          </w:tcPr>
          <w:p w14:paraId="38F3AF95"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14.9%</w:t>
            </w:r>
          </w:p>
        </w:tc>
        <w:tc>
          <w:tcPr>
            <w:tcW w:w="0" w:type="auto"/>
            <w:noWrap/>
            <w:tcMar>
              <w:top w:w="0" w:type="dxa"/>
              <w:left w:w="70" w:type="dxa"/>
              <w:bottom w:w="0" w:type="dxa"/>
              <w:right w:w="70" w:type="dxa"/>
            </w:tcMar>
            <w:vAlign w:val="bottom"/>
            <w:hideMark/>
          </w:tcPr>
          <w:p w14:paraId="77A3A911"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19 617</w:t>
            </w:r>
          </w:p>
        </w:tc>
        <w:tc>
          <w:tcPr>
            <w:tcW w:w="0" w:type="auto"/>
            <w:noWrap/>
            <w:tcMar>
              <w:top w:w="0" w:type="dxa"/>
              <w:left w:w="70" w:type="dxa"/>
              <w:bottom w:w="0" w:type="dxa"/>
              <w:right w:w="70" w:type="dxa"/>
            </w:tcMar>
            <w:vAlign w:val="bottom"/>
            <w:hideMark/>
          </w:tcPr>
          <w:p w14:paraId="5C99DC06"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29 859</w:t>
            </w:r>
          </w:p>
        </w:tc>
        <w:tc>
          <w:tcPr>
            <w:tcW w:w="0" w:type="auto"/>
            <w:noWrap/>
            <w:tcMar>
              <w:top w:w="0" w:type="dxa"/>
              <w:left w:w="70" w:type="dxa"/>
              <w:bottom w:w="0" w:type="dxa"/>
              <w:right w:w="70" w:type="dxa"/>
            </w:tcMar>
            <w:vAlign w:val="bottom"/>
            <w:hideMark/>
          </w:tcPr>
          <w:p w14:paraId="159AACEC"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16.2%</w:t>
            </w:r>
          </w:p>
        </w:tc>
        <w:tc>
          <w:tcPr>
            <w:tcW w:w="0" w:type="auto"/>
            <w:noWrap/>
            <w:tcMar>
              <w:top w:w="0" w:type="dxa"/>
              <w:left w:w="70" w:type="dxa"/>
              <w:bottom w:w="0" w:type="dxa"/>
              <w:right w:w="70" w:type="dxa"/>
            </w:tcMar>
            <w:vAlign w:val="bottom"/>
            <w:hideMark/>
          </w:tcPr>
          <w:p w14:paraId="69E88BEF"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38 058</w:t>
            </w:r>
          </w:p>
        </w:tc>
        <w:tc>
          <w:tcPr>
            <w:tcW w:w="0" w:type="auto"/>
            <w:noWrap/>
            <w:tcMar>
              <w:top w:w="0" w:type="dxa"/>
              <w:left w:w="70" w:type="dxa"/>
              <w:bottom w:w="0" w:type="dxa"/>
              <w:right w:w="70" w:type="dxa"/>
            </w:tcMar>
            <w:vAlign w:val="bottom"/>
            <w:hideMark/>
          </w:tcPr>
          <w:p w14:paraId="194D447E"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19 808</w:t>
            </w:r>
          </w:p>
        </w:tc>
        <w:tc>
          <w:tcPr>
            <w:tcW w:w="0" w:type="auto"/>
            <w:noWrap/>
            <w:tcMar>
              <w:top w:w="0" w:type="dxa"/>
              <w:left w:w="70" w:type="dxa"/>
              <w:bottom w:w="0" w:type="dxa"/>
              <w:right w:w="70" w:type="dxa"/>
            </w:tcMar>
            <w:vAlign w:val="bottom"/>
            <w:hideMark/>
          </w:tcPr>
          <w:p w14:paraId="44494222"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15.8%</w:t>
            </w:r>
          </w:p>
        </w:tc>
      </w:tr>
      <w:tr w:rsidR="007952E4" w:rsidRPr="00347CD1" w14:paraId="75FF409D" w14:textId="77777777" w:rsidTr="005A7E4E">
        <w:trPr>
          <w:cantSplit/>
          <w:trHeight w:hRule="exact" w:val="227"/>
        </w:trPr>
        <w:tc>
          <w:tcPr>
            <w:tcW w:w="0" w:type="auto"/>
            <w:shd w:val="clear" w:color="auto" w:fill="auto"/>
            <w:noWrap/>
            <w:tcMar>
              <w:top w:w="0" w:type="dxa"/>
              <w:left w:w="70" w:type="dxa"/>
              <w:bottom w:w="0" w:type="dxa"/>
              <w:right w:w="70" w:type="dxa"/>
            </w:tcMar>
            <w:vAlign w:val="bottom"/>
            <w:hideMark/>
          </w:tcPr>
          <w:p w14:paraId="128CF125"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t>&gt;=1.00 &amp; &lt;2.00 ха</w:t>
            </w:r>
          </w:p>
        </w:tc>
        <w:tc>
          <w:tcPr>
            <w:tcW w:w="0" w:type="auto"/>
            <w:shd w:val="clear" w:color="auto" w:fill="auto"/>
            <w:noWrap/>
            <w:tcMar>
              <w:top w:w="0" w:type="dxa"/>
              <w:left w:w="70" w:type="dxa"/>
              <w:bottom w:w="0" w:type="dxa"/>
              <w:right w:w="70" w:type="dxa"/>
            </w:tcMar>
            <w:vAlign w:val="bottom"/>
            <w:hideMark/>
          </w:tcPr>
          <w:p w14:paraId="440BE0D2"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27 304</w:t>
            </w:r>
          </w:p>
        </w:tc>
        <w:tc>
          <w:tcPr>
            <w:tcW w:w="0" w:type="auto"/>
            <w:shd w:val="clear" w:color="auto" w:fill="auto"/>
            <w:noWrap/>
            <w:tcMar>
              <w:top w:w="0" w:type="dxa"/>
              <w:left w:w="70" w:type="dxa"/>
              <w:bottom w:w="0" w:type="dxa"/>
              <w:right w:w="70" w:type="dxa"/>
            </w:tcMar>
            <w:vAlign w:val="bottom"/>
            <w:hideMark/>
          </w:tcPr>
          <w:p w14:paraId="16BCC3F7"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13.6%</w:t>
            </w:r>
          </w:p>
        </w:tc>
        <w:tc>
          <w:tcPr>
            <w:tcW w:w="0" w:type="auto"/>
            <w:shd w:val="clear" w:color="auto" w:fill="auto"/>
            <w:noWrap/>
            <w:tcMar>
              <w:top w:w="0" w:type="dxa"/>
              <w:left w:w="70" w:type="dxa"/>
              <w:bottom w:w="0" w:type="dxa"/>
              <w:right w:w="70" w:type="dxa"/>
            </w:tcMar>
            <w:vAlign w:val="bottom"/>
            <w:hideMark/>
          </w:tcPr>
          <w:p w14:paraId="62B68EE1"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35 885</w:t>
            </w:r>
          </w:p>
        </w:tc>
        <w:tc>
          <w:tcPr>
            <w:tcW w:w="0" w:type="auto"/>
            <w:shd w:val="clear" w:color="auto" w:fill="auto"/>
            <w:noWrap/>
            <w:tcMar>
              <w:top w:w="0" w:type="dxa"/>
              <w:left w:w="70" w:type="dxa"/>
              <w:bottom w:w="0" w:type="dxa"/>
              <w:right w:w="70" w:type="dxa"/>
            </w:tcMar>
            <w:vAlign w:val="bottom"/>
            <w:hideMark/>
          </w:tcPr>
          <w:p w14:paraId="109437C4"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27 304</w:t>
            </w:r>
          </w:p>
        </w:tc>
        <w:tc>
          <w:tcPr>
            <w:tcW w:w="0" w:type="auto"/>
            <w:shd w:val="clear" w:color="auto" w:fill="auto"/>
            <w:noWrap/>
            <w:tcMar>
              <w:top w:w="0" w:type="dxa"/>
              <w:left w:w="70" w:type="dxa"/>
              <w:bottom w:w="0" w:type="dxa"/>
              <w:right w:w="70" w:type="dxa"/>
            </w:tcMar>
            <w:vAlign w:val="bottom"/>
            <w:hideMark/>
          </w:tcPr>
          <w:p w14:paraId="212C0E81"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14.8%</w:t>
            </w:r>
          </w:p>
        </w:tc>
        <w:tc>
          <w:tcPr>
            <w:tcW w:w="0" w:type="auto"/>
            <w:shd w:val="clear" w:color="auto" w:fill="auto"/>
            <w:noWrap/>
            <w:tcMar>
              <w:top w:w="0" w:type="dxa"/>
              <w:left w:w="70" w:type="dxa"/>
              <w:bottom w:w="0" w:type="dxa"/>
              <w:right w:w="70" w:type="dxa"/>
            </w:tcMar>
            <w:vAlign w:val="bottom"/>
            <w:hideMark/>
          </w:tcPr>
          <w:p w14:paraId="32353C76"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63 910</w:t>
            </w:r>
          </w:p>
        </w:tc>
        <w:tc>
          <w:tcPr>
            <w:tcW w:w="0" w:type="auto"/>
            <w:shd w:val="clear" w:color="auto" w:fill="auto"/>
            <w:noWrap/>
            <w:tcMar>
              <w:top w:w="0" w:type="dxa"/>
              <w:left w:w="70" w:type="dxa"/>
              <w:bottom w:w="0" w:type="dxa"/>
              <w:right w:w="70" w:type="dxa"/>
            </w:tcMar>
            <w:vAlign w:val="bottom"/>
            <w:hideMark/>
          </w:tcPr>
          <w:p w14:paraId="3F5D4D4A"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17 062</w:t>
            </w:r>
          </w:p>
        </w:tc>
        <w:tc>
          <w:tcPr>
            <w:tcW w:w="0" w:type="auto"/>
            <w:shd w:val="clear" w:color="auto" w:fill="auto"/>
            <w:noWrap/>
            <w:tcMar>
              <w:top w:w="0" w:type="dxa"/>
              <w:left w:w="70" w:type="dxa"/>
              <w:bottom w:w="0" w:type="dxa"/>
              <w:right w:w="70" w:type="dxa"/>
            </w:tcMar>
            <w:vAlign w:val="bottom"/>
            <w:hideMark/>
          </w:tcPr>
          <w:p w14:paraId="796AE23A"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13.7%</w:t>
            </w:r>
          </w:p>
        </w:tc>
      </w:tr>
      <w:tr w:rsidR="005867B4" w:rsidRPr="00347CD1" w14:paraId="7710D86E" w14:textId="77777777" w:rsidTr="005A7E4E">
        <w:trPr>
          <w:cantSplit/>
          <w:trHeight w:hRule="exact" w:val="227"/>
        </w:trPr>
        <w:tc>
          <w:tcPr>
            <w:tcW w:w="0" w:type="auto"/>
            <w:shd w:val="clear" w:color="auto" w:fill="auto"/>
            <w:noWrap/>
            <w:tcMar>
              <w:top w:w="0" w:type="dxa"/>
              <w:left w:w="70" w:type="dxa"/>
              <w:bottom w:w="0" w:type="dxa"/>
              <w:right w:w="70" w:type="dxa"/>
            </w:tcMar>
            <w:vAlign w:val="bottom"/>
            <w:hideMark/>
          </w:tcPr>
          <w:p w14:paraId="5C5EAF09"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t>&gt;=2.00 &amp; &lt;5.00 ха</w:t>
            </w:r>
          </w:p>
        </w:tc>
        <w:tc>
          <w:tcPr>
            <w:tcW w:w="0" w:type="auto"/>
            <w:shd w:val="clear" w:color="auto" w:fill="auto"/>
            <w:noWrap/>
            <w:tcMar>
              <w:top w:w="0" w:type="dxa"/>
              <w:left w:w="70" w:type="dxa"/>
              <w:bottom w:w="0" w:type="dxa"/>
              <w:right w:w="70" w:type="dxa"/>
            </w:tcMar>
            <w:vAlign w:val="bottom"/>
            <w:hideMark/>
          </w:tcPr>
          <w:p w14:paraId="376DCA9B"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20 091</w:t>
            </w:r>
          </w:p>
        </w:tc>
        <w:tc>
          <w:tcPr>
            <w:tcW w:w="0" w:type="auto"/>
            <w:shd w:val="clear" w:color="auto" w:fill="auto"/>
            <w:noWrap/>
            <w:tcMar>
              <w:top w:w="0" w:type="dxa"/>
              <w:left w:w="70" w:type="dxa"/>
              <w:bottom w:w="0" w:type="dxa"/>
              <w:right w:w="70" w:type="dxa"/>
            </w:tcMar>
            <w:vAlign w:val="bottom"/>
            <w:hideMark/>
          </w:tcPr>
          <w:p w14:paraId="0A026A16"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10.0%</w:t>
            </w:r>
          </w:p>
        </w:tc>
        <w:tc>
          <w:tcPr>
            <w:tcW w:w="0" w:type="auto"/>
            <w:shd w:val="clear" w:color="auto" w:fill="auto"/>
            <w:noWrap/>
            <w:tcMar>
              <w:top w:w="0" w:type="dxa"/>
              <w:left w:w="70" w:type="dxa"/>
              <w:bottom w:w="0" w:type="dxa"/>
              <w:right w:w="70" w:type="dxa"/>
            </w:tcMar>
            <w:vAlign w:val="bottom"/>
            <w:hideMark/>
          </w:tcPr>
          <w:p w14:paraId="19AC964D"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60 801</w:t>
            </w:r>
          </w:p>
        </w:tc>
        <w:tc>
          <w:tcPr>
            <w:tcW w:w="0" w:type="auto"/>
            <w:shd w:val="clear" w:color="auto" w:fill="auto"/>
            <w:noWrap/>
            <w:tcMar>
              <w:top w:w="0" w:type="dxa"/>
              <w:left w:w="70" w:type="dxa"/>
              <w:bottom w:w="0" w:type="dxa"/>
              <w:right w:w="70" w:type="dxa"/>
            </w:tcMar>
            <w:vAlign w:val="bottom"/>
            <w:hideMark/>
          </w:tcPr>
          <w:p w14:paraId="0D0EC651"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20 091</w:t>
            </w:r>
          </w:p>
        </w:tc>
        <w:tc>
          <w:tcPr>
            <w:tcW w:w="0" w:type="auto"/>
            <w:shd w:val="clear" w:color="auto" w:fill="auto"/>
            <w:noWrap/>
            <w:tcMar>
              <w:top w:w="0" w:type="dxa"/>
              <w:left w:w="70" w:type="dxa"/>
              <w:bottom w:w="0" w:type="dxa"/>
              <w:right w:w="70" w:type="dxa"/>
            </w:tcMar>
            <w:vAlign w:val="bottom"/>
            <w:hideMark/>
          </w:tcPr>
          <w:p w14:paraId="0ADAC9B3"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10.9%</w:t>
            </w:r>
          </w:p>
        </w:tc>
        <w:tc>
          <w:tcPr>
            <w:tcW w:w="0" w:type="auto"/>
            <w:shd w:val="clear" w:color="auto" w:fill="auto"/>
            <w:noWrap/>
            <w:tcMar>
              <w:top w:w="0" w:type="dxa"/>
              <w:left w:w="70" w:type="dxa"/>
              <w:bottom w:w="0" w:type="dxa"/>
              <w:right w:w="70" w:type="dxa"/>
            </w:tcMar>
            <w:vAlign w:val="bottom"/>
            <w:hideMark/>
          </w:tcPr>
          <w:p w14:paraId="06789B51"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63 957</w:t>
            </w:r>
          </w:p>
        </w:tc>
        <w:tc>
          <w:tcPr>
            <w:tcW w:w="0" w:type="auto"/>
            <w:shd w:val="clear" w:color="auto" w:fill="auto"/>
            <w:noWrap/>
            <w:tcMar>
              <w:top w:w="0" w:type="dxa"/>
              <w:left w:w="70" w:type="dxa"/>
              <w:bottom w:w="0" w:type="dxa"/>
              <w:right w:w="70" w:type="dxa"/>
            </w:tcMar>
            <w:vAlign w:val="bottom"/>
            <w:hideMark/>
          </w:tcPr>
          <w:p w14:paraId="5BEB2A3F"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10 806</w:t>
            </w:r>
          </w:p>
        </w:tc>
        <w:tc>
          <w:tcPr>
            <w:tcW w:w="0" w:type="auto"/>
            <w:shd w:val="clear" w:color="auto" w:fill="auto"/>
            <w:noWrap/>
            <w:tcMar>
              <w:top w:w="0" w:type="dxa"/>
              <w:left w:w="70" w:type="dxa"/>
              <w:bottom w:w="0" w:type="dxa"/>
              <w:right w:w="70" w:type="dxa"/>
            </w:tcMar>
            <w:vAlign w:val="bottom"/>
            <w:hideMark/>
          </w:tcPr>
          <w:p w14:paraId="67C09916"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8.6%</w:t>
            </w:r>
          </w:p>
        </w:tc>
      </w:tr>
      <w:tr w:rsidR="007952E4" w:rsidRPr="00347CD1" w14:paraId="0469CE10" w14:textId="77777777" w:rsidTr="005A7E4E">
        <w:trPr>
          <w:cantSplit/>
          <w:trHeight w:hRule="exact" w:val="227"/>
        </w:trPr>
        <w:tc>
          <w:tcPr>
            <w:tcW w:w="0" w:type="auto"/>
            <w:shd w:val="clear" w:color="auto" w:fill="auto"/>
            <w:noWrap/>
            <w:tcMar>
              <w:top w:w="0" w:type="dxa"/>
              <w:left w:w="70" w:type="dxa"/>
              <w:bottom w:w="0" w:type="dxa"/>
              <w:right w:w="70" w:type="dxa"/>
            </w:tcMar>
            <w:vAlign w:val="bottom"/>
            <w:hideMark/>
          </w:tcPr>
          <w:p w14:paraId="5C4BF4C3"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t>&gt;=5.00 &amp; &lt;10.00 ха</w:t>
            </w:r>
          </w:p>
        </w:tc>
        <w:tc>
          <w:tcPr>
            <w:tcW w:w="0" w:type="auto"/>
            <w:shd w:val="clear" w:color="auto" w:fill="auto"/>
            <w:noWrap/>
            <w:tcMar>
              <w:top w:w="0" w:type="dxa"/>
              <w:left w:w="70" w:type="dxa"/>
              <w:bottom w:w="0" w:type="dxa"/>
              <w:right w:w="70" w:type="dxa"/>
            </w:tcMar>
            <w:vAlign w:val="bottom"/>
            <w:hideMark/>
          </w:tcPr>
          <w:p w14:paraId="68F9BFF8"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9 650</w:t>
            </w:r>
          </w:p>
        </w:tc>
        <w:tc>
          <w:tcPr>
            <w:tcW w:w="0" w:type="auto"/>
            <w:shd w:val="clear" w:color="auto" w:fill="auto"/>
            <w:noWrap/>
            <w:tcMar>
              <w:top w:w="0" w:type="dxa"/>
              <w:left w:w="70" w:type="dxa"/>
              <w:bottom w:w="0" w:type="dxa"/>
              <w:right w:w="70" w:type="dxa"/>
            </w:tcMar>
            <w:vAlign w:val="bottom"/>
            <w:hideMark/>
          </w:tcPr>
          <w:p w14:paraId="504672D8"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4.8%</w:t>
            </w:r>
          </w:p>
        </w:tc>
        <w:tc>
          <w:tcPr>
            <w:tcW w:w="0" w:type="auto"/>
            <w:shd w:val="clear" w:color="auto" w:fill="auto"/>
            <w:noWrap/>
            <w:tcMar>
              <w:top w:w="0" w:type="dxa"/>
              <w:left w:w="70" w:type="dxa"/>
              <w:bottom w:w="0" w:type="dxa"/>
              <w:right w:w="70" w:type="dxa"/>
            </w:tcMar>
            <w:vAlign w:val="bottom"/>
            <w:hideMark/>
          </w:tcPr>
          <w:p w14:paraId="39B0BBEF"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68 258</w:t>
            </w:r>
          </w:p>
        </w:tc>
        <w:tc>
          <w:tcPr>
            <w:tcW w:w="0" w:type="auto"/>
            <w:shd w:val="clear" w:color="auto" w:fill="auto"/>
            <w:noWrap/>
            <w:tcMar>
              <w:top w:w="0" w:type="dxa"/>
              <w:left w:w="70" w:type="dxa"/>
              <w:bottom w:w="0" w:type="dxa"/>
              <w:right w:w="70" w:type="dxa"/>
            </w:tcMar>
            <w:vAlign w:val="bottom"/>
            <w:hideMark/>
          </w:tcPr>
          <w:p w14:paraId="4C269624"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9 650</w:t>
            </w:r>
          </w:p>
        </w:tc>
        <w:tc>
          <w:tcPr>
            <w:tcW w:w="0" w:type="auto"/>
            <w:shd w:val="clear" w:color="auto" w:fill="auto"/>
            <w:noWrap/>
            <w:tcMar>
              <w:top w:w="0" w:type="dxa"/>
              <w:left w:w="70" w:type="dxa"/>
              <w:bottom w:w="0" w:type="dxa"/>
              <w:right w:w="70" w:type="dxa"/>
            </w:tcMar>
            <w:vAlign w:val="bottom"/>
            <w:hideMark/>
          </w:tcPr>
          <w:p w14:paraId="7F5AC681"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5.2%</w:t>
            </w:r>
          </w:p>
        </w:tc>
        <w:tc>
          <w:tcPr>
            <w:tcW w:w="0" w:type="auto"/>
            <w:shd w:val="clear" w:color="auto" w:fill="auto"/>
            <w:noWrap/>
            <w:tcMar>
              <w:top w:w="0" w:type="dxa"/>
              <w:left w:w="70" w:type="dxa"/>
              <w:bottom w:w="0" w:type="dxa"/>
              <w:right w:w="70" w:type="dxa"/>
            </w:tcMar>
            <w:vAlign w:val="bottom"/>
            <w:hideMark/>
          </w:tcPr>
          <w:p w14:paraId="587E447D"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51 624</w:t>
            </w:r>
          </w:p>
        </w:tc>
        <w:tc>
          <w:tcPr>
            <w:tcW w:w="0" w:type="auto"/>
            <w:shd w:val="clear" w:color="auto" w:fill="auto"/>
            <w:noWrap/>
            <w:tcMar>
              <w:top w:w="0" w:type="dxa"/>
              <w:left w:w="70" w:type="dxa"/>
              <w:bottom w:w="0" w:type="dxa"/>
              <w:right w:w="70" w:type="dxa"/>
            </w:tcMar>
            <w:vAlign w:val="bottom"/>
            <w:hideMark/>
          </w:tcPr>
          <w:p w14:paraId="7F165289"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4 327</w:t>
            </w:r>
          </w:p>
        </w:tc>
        <w:tc>
          <w:tcPr>
            <w:tcW w:w="0" w:type="auto"/>
            <w:shd w:val="clear" w:color="auto" w:fill="auto"/>
            <w:noWrap/>
            <w:tcMar>
              <w:top w:w="0" w:type="dxa"/>
              <w:left w:w="70" w:type="dxa"/>
              <w:bottom w:w="0" w:type="dxa"/>
              <w:right w:w="70" w:type="dxa"/>
            </w:tcMar>
            <w:vAlign w:val="bottom"/>
            <w:hideMark/>
          </w:tcPr>
          <w:p w14:paraId="16695DE3"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3.5%</w:t>
            </w:r>
          </w:p>
        </w:tc>
      </w:tr>
      <w:tr w:rsidR="005867B4" w:rsidRPr="00347CD1" w14:paraId="6F3EEDF9" w14:textId="77777777" w:rsidTr="005A7E4E">
        <w:trPr>
          <w:cantSplit/>
          <w:trHeight w:hRule="exact" w:val="227"/>
        </w:trPr>
        <w:tc>
          <w:tcPr>
            <w:tcW w:w="0" w:type="auto"/>
            <w:shd w:val="clear" w:color="auto" w:fill="auto"/>
            <w:noWrap/>
            <w:tcMar>
              <w:top w:w="0" w:type="dxa"/>
              <w:left w:w="70" w:type="dxa"/>
              <w:bottom w:w="0" w:type="dxa"/>
              <w:right w:w="70" w:type="dxa"/>
            </w:tcMar>
            <w:vAlign w:val="bottom"/>
            <w:hideMark/>
          </w:tcPr>
          <w:p w14:paraId="6A12F162"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t>&gt;=10.00 &amp; &lt;20.00 ха</w:t>
            </w:r>
          </w:p>
        </w:tc>
        <w:tc>
          <w:tcPr>
            <w:tcW w:w="0" w:type="auto"/>
            <w:shd w:val="clear" w:color="auto" w:fill="auto"/>
            <w:noWrap/>
            <w:tcMar>
              <w:top w:w="0" w:type="dxa"/>
              <w:left w:w="70" w:type="dxa"/>
              <w:bottom w:w="0" w:type="dxa"/>
              <w:right w:w="70" w:type="dxa"/>
            </w:tcMar>
            <w:vAlign w:val="bottom"/>
            <w:hideMark/>
          </w:tcPr>
          <w:p w14:paraId="73C337EE"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7 099</w:t>
            </w:r>
          </w:p>
        </w:tc>
        <w:tc>
          <w:tcPr>
            <w:tcW w:w="0" w:type="auto"/>
            <w:shd w:val="clear" w:color="auto" w:fill="auto"/>
            <w:noWrap/>
            <w:tcMar>
              <w:top w:w="0" w:type="dxa"/>
              <w:left w:w="70" w:type="dxa"/>
              <w:bottom w:w="0" w:type="dxa"/>
              <w:right w:w="70" w:type="dxa"/>
            </w:tcMar>
            <w:vAlign w:val="bottom"/>
            <w:hideMark/>
          </w:tcPr>
          <w:p w14:paraId="2345A4EB"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3.5%</w:t>
            </w:r>
          </w:p>
        </w:tc>
        <w:tc>
          <w:tcPr>
            <w:tcW w:w="0" w:type="auto"/>
            <w:shd w:val="clear" w:color="auto" w:fill="auto"/>
            <w:noWrap/>
            <w:tcMar>
              <w:top w:w="0" w:type="dxa"/>
              <w:left w:w="70" w:type="dxa"/>
              <w:bottom w:w="0" w:type="dxa"/>
              <w:right w:w="70" w:type="dxa"/>
            </w:tcMar>
            <w:vAlign w:val="bottom"/>
            <w:hideMark/>
          </w:tcPr>
          <w:p w14:paraId="41D47DCC"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101 405</w:t>
            </w:r>
          </w:p>
        </w:tc>
        <w:tc>
          <w:tcPr>
            <w:tcW w:w="0" w:type="auto"/>
            <w:shd w:val="clear" w:color="auto" w:fill="auto"/>
            <w:noWrap/>
            <w:tcMar>
              <w:top w:w="0" w:type="dxa"/>
              <w:left w:w="70" w:type="dxa"/>
              <w:bottom w:w="0" w:type="dxa"/>
              <w:right w:w="70" w:type="dxa"/>
            </w:tcMar>
            <w:vAlign w:val="bottom"/>
            <w:hideMark/>
          </w:tcPr>
          <w:p w14:paraId="0FEADE51"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7 099</w:t>
            </w:r>
          </w:p>
        </w:tc>
        <w:tc>
          <w:tcPr>
            <w:tcW w:w="0" w:type="auto"/>
            <w:shd w:val="clear" w:color="auto" w:fill="auto"/>
            <w:noWrap/>
            <w:tcMar>
              <w:top w:w="0" w:type="dxa"/>
              <w:left w:w="70" w:type="dxa"/>
              <w:bottom w:w="0" w:type="dxa"/>
              <w:right w:w="70" w:type="dxa"/>
            </w:tcMar>
            <w:vAlign w:val="bottom"/>
            <w:hideMark/>
          </w:tcPr>
          <w:p w14:paraId="405F8FC9"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3.8%</w:t>
            </w:r>
          </w:p>
        </w:tc>
        <w:tc>
          <w:tcPr>
            <w:tcW w:w="0" w:type="auto"/>
            <w:shd w:val="clear" w:color="auto" w:fill="auto"/>
            <w:noWrap/>
            <w:tcMar>
              <w:top w:w="0" w:type="dxa"/>
              <w:left w:w="70" w:type="dxa"/>
              <w:bottom w:w="0" w:type="dxa"/>
              <w:right w:w="70" w:type="dxa"/>
            </w:tcMar>
            <w:vAlign w:val="bottom"/>
            <w:hideMark/>
          </w:tcPr>
          <w:p w14:paraId="2D1BDB00"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57 987</w:t>
            </w:r>
          </w:p>
        </w:tc>
        <w:tc>
          <w:tcPr>
            <w:tcW w:w="0" w:type="auto"/>
            <w:shd w:val="clear" w:color="auto" w:fill="auto"/>
            <w:noWrap/>
            <w:tcMar>
              <w:top w:w="0" w:type="dxa"/>
              <w:left w:w="70" w:type="dxa"/>
              <w:bottom w:w="0" w:type="dxa"/>
              <w:right w:w="70" w:type="dxa"/>
            </w:tcMar>
            <w:vAlign w:val="bottom"/>
            <w:hideMark/>
          </w:tcPr>
          <w:p w14:paraId="20AD65B2"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3 211</w:t>
            </w:r>
          </w:p>
        </w:tc>
        <w:tc>
          <w:tcPr>
            <w:tcW w:w="0" w:type="auto"/>
            <w:shd w:val="clear" w:color="auto" w:fill="auto"/>
            <w:noWrap/>
            <w:tcMar>
              <w:top w:w="0" w:type="dxa"/>
              <w:left w:w="70" w:type="dxa"/>
              <w:bottom w:w="0" w:type="dxa"/>
              <w:right w:w="70" w:type="dxa"/>
            </w:tcMar>
            <w:vAlign w:val="bottom"/>
            <w:hideMark/>
          </w:tcPr>
          <w:p w14:paraId="37231736"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2.6%</w:t>
            </w:r>
          </w:p>
        </w:tc>
      </w:tr>
      <w:tr w:rsidR="007952E4" w:rsidRPr="00347CD1" w14:paraId="7417B875" w14:textId="77777777" w:rsidTr="005A7E4E">
        <w:trPr>
          <w:cantSplit/>
          <w:trHeight w:hRule="exact" w:val="227"/>
        </w:trPr>
        <w:tc>
          <w:tcPr>
            <w:tcW w:w="0" w:type="auto"/>
            <w:shd w:val="clear" w:color="auto" w:fill="auto"/>
            <w:noWrap/>
            <w:tcMar>
              <w:top w:w="0" w:type="dxa"/>
              <w:left w:w="70" w:type="dxa"/>
              <w:bottom w:w="0" w:type="dxa"/>
              <w:right w:w="70" w:type="dxa"/>
            </w:tcMar>
            <w:vAlign w:val="bottom"/>
            <w:hideMark/>
          </w:tcPr>
          <w:p w14:paraId="5C3C6EC1"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t>&gt;=20.00 &amp; &lt;30.00 ха</w:t>
            </w:r>
          </w:p>
        </w:tc>
        <w:tc>
          <w:tcPr>
            <w:tcW w:w="0" w:type="auto"/>
            <w:shd w:val="clear" w:color="auto" w:fill="auto"/>
            <w:noWrap/>
            <w:tcMar>
              <w:top w:w="0" w:type="dxa"/>
              <w:left w:w="70" w:type="dxa"/>
              <w:bottom w:w="0" w:type="dxa"/>
              <w:right w:w="70" w:type="dxa"/>
            </w:tcMar>
            <w:vAlign w:val="bottom"/>
            <w:hideMark/>
          </w:tcPr>
          <w:p w14:paraId="1571C15A"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3 901</w:t>
            </w:r>
          </w:p>
        </w:tc>
        <w:tc>
          <w:tcPr>
            <w:tcW w:w="0" w:type="auto"/>
            <w:shd w:val="clear" w:color="auto" w:fill="auto"/>
            <w:noWrap/>
            <w:tcMar>
              <w:top w:w="0" w:type="dxa"/>
              <w:left w:w="70" w:type="dxa"/>
              <w:bottom w:w="0" w:type="dxa"/>
              <w:right w:w="70" w:type="dxa"/>
            </w:tcMar>
            <w:vAlign w:val="bottom"/>
            <w:hideMark/>
          </w:tcPr>
          <w:p w14:paraId="48134800"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1.9%</w:t>
            </w:r>
          </w:p>
        </w:tc>
        <w:tc>
          <w:tcPr>
            <w:tcW w:w="0" w:type="auto"/>
            <w:shd w:val="clear" w:color="auto" w:fill="auto"/>
            <w:noWrap/>
            <w:tcMar>
              <w:top w:w="0" w:type="dxa"/>
              <w:left w:w="70" w:type="dxa"/>
              <w:bottom w:w="0" w:type="dxa"/>
              <w:right w:w="70" w:type="dxa"/>
            </w:tcMar>
            <w:vAlign w:val="bottom"/>
            <w:hideMark/>
          </w:tcPr>
          <w:p w14:paraId="26BE0B95"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94 343</w:t>
            </w:r>
          </w:p>
        </w:tc>
        <w:tc>
          <w:tcPr>
            <w:tcW w:w="0" w:type="auto"/>
            <w:shd w:val="clear" w:color="auto" w:fill="auto"/>
            <w:noWrap/>
            <w:tcMar>
              <w:top w:w="0" w:type="dxa"/>
              <w:left w:w="70" w:type="dxa"/>
              <w:bottom w:w="0" w:type="dxa"/>
              <w:right w:w="70" w:type="dxa"/>
            </w:tcMar>
            <w:vAlign w:val="bottom"/>
            <w:hideMark/>
          </w:tcPr>
          <w:p w14:paraId="63CF15F7"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3 901</w:t>
            </w:r>
          </w:p>
        </w:tc>
        <w:tc>
          <w:tcPr>
            <w:tcW w:w="0" w:type="auto"/>
            <w:shd w:val="clear" w:color="auto" w:fill="auto"/>
            <w:noWrap/>
            <w:tcMar>
              <w:top w:w="0" w:type="dxa"/>
              <w:left w:w="70" w:type="dxa"/>
              <w:bottom w:w="0" w:type="dxa"/>
              <w:right w:w="70" w:type="dxa"/>
            </w:tcMar>
            <w:vAlign w:val="bottom"/>
            <w:hideMark/>
          </w:tcPr>
          <w:p w14:paraId="1A8A7F79"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2.1%</w:t>
            </w:r>
          </w:p>
        </w:tc>
        <w:tc>
          <w:tcPr>
            <w:tcW w:w="0" w:type="auto"/>
            <w:shd w:val="clear" w:color="auto" w:fill="auto"/>
            <w:noWrap/>
            <w:tcMar>
              <w:top w:w="0" w:type="dxa"/>
              <w:left w:w="70" w:type="dxa"/>
              <w:bottom w:w="0" w:type="dxa"/>
              <w:right w:w="70" w:type="dxa"/>
            </w:tcMar>
            <w:vAlign w:val="bottom"/>
            <w:hideMark/>
          </w:tcPr>
          <w:p w14:paraId="4E48F729"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41 478</w:t>
            </w:r>
          </w:p>
        </w:tc>
        <w:tc>
          <w:tcPr>
            <w:tcW w:w="0" w:type="auto"/>
            <w:shd w:val="clear" w:color="auto" w:fill="auto"/>
            <w:noWrap/>
            <w:tcMar>
              <w:top w:w="0" w:type="dxa"/>
              <w:left w:w="70" w:type="dxa"/>
              <w:bottom w:w="0" w:type="dxa"/>
              <w:right w:w="70" w:type="dxa"/>
            </w:tcMar>
            <w:vAlign w:val="bottom"/>
            <w:hideMark/>
          </w:tcPr>
          <w:p w14:paraId="603EAE31"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1 881</w:t>
            </w:r>
          </w:p>
        </w:tc>
        <w:tc>
          <w:tcPr>
            <w:tcW w:w="0" w:type="auto"/>
            <w:shd w:val="clear" w:color="auto" w:fill="auto"/>
            <w:noWrap/>
            <w:tcMar>
              <w:top w:w="0" w:type="dxa"/>
              <w:left w:w="70" w:type="dxa"/>
              <w:bottom w:w="0" w:type="dxa"/>
              <w:right w:w="70" w:type="dxa"/>
            </w:tcMar>
            <w:vAlign w:val="bottom"/>
            <w:hideMark/>
          </w:tcPr>
          <w:p w14:paraId="5FAD86E2"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1.5%</w:t>
            </w:r>
          </w:p>
        </w:tc>
      </w:tr>
      <w:tr w:rsidR="005867B4" w:rsidRPr="00347CD1" w14:paraId="37E1B99E" w14:textId="77777777" w:rsidTr="005A7E4E">
        <w:trPr>
          <w:cantSplit/>
          <w:trHeight w:hRule="exact" w:val="227"/>
        </w:trPr>
        <w:tc>
          <w:tcPr>
            <w:tcW w:w="0" w:type="auto"/>
            <w:shd w:val="clear" w:color="auto" w:fill="auto"/>
            <w:noWrap/>
            <w:tcMar>
              <w:top w:w="0" w:type="dxa"/>
              <w:left w:w="70" w:type="dxa"/>
              <w:bottom w:w="0" w:type="dxa"/>
              <w:right w:w="70" w:type="dxa"/>
            </w:tcMar>
            <w:vAlign w:val="bottom"/>
            <w:hideMark/>
          </w:tcPr>
          <w:p w14:paraId="4D0C53D1"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t>&gt;=30.00 &amp; &lt;50.00 ха</w:t>
            </w:r>
          </w:p>
        </w:tc>
        <w:tc>
          <w:tcPr>
            <w:tcW w:w="0" w:type="auto"/>
            <w:shd w:val="clear" w:color="auto" w:fill="auto"/>
            <w:noWrap/>
            <w:tcMar>
              <w:top w:w="0" w:type="dxa"/>
              <w:left w:w="70" w:type="dxa"/>
              <w:bottom w:w="0" w:type="dxa"/>
              <w:right w:w="70" w:type="dxa"/>
            </w:tcMar>
            <w:vAlign w:val="bottom"/>
            <w:hideMark/>
          </w:tcPr>
          <w:p w14:paraId="6CF867BE"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4 343</w:t>
            </w:r>
          </w:p>
        </w:tc>
        <w:tc>
          <w:tcPr>
            <w:tcW w:w="0" w:type="auto"/>
            <w:shd w:val="clear" w:color="auto" w:fill="auto"/>
            <w:noWrap/>
            <w:tcMar>
              <w:top w:w="0" w:type="dxa"/>
              <w:left w:w="70" w:type="dxa"/>
              <w:bottom w:w="0" w:type="dxa"/>
              <w:right w:w="70" w:type="dxa"/>
            </w:tcMar>
            <w:vAlign w:val="bottom"/>
            <w:hideMark/>
          </w:tcPr>
          <w:p w14:paraId="10B0D6AB"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2.2%</w:t>
            </w:r>
          </w:p>
        </w:tc>
        <w:tc>
          <w:tcPr>
            <w:tcW w:w="0" w:type="auto"/>
            <w:shd w:val="clear" w:color="auto" w:fill="auto"/>
            <w:noWrap/>
            <w:tcMar>
              <w:top w:w="0" w:type="dxa"/>
              <w:left w:w="70" w:type="dxa"/>
              <w:bottom w:w="0" w:type="dxa"/>
              <w:right w:w="70" w:type="dxa"/>
            </w:tcMar>
            <w:vAlign w:val="bottom"/>
            <w:hideMark/>
          </w:tcPr>
          <w:p w14:paraId="6B280E4C"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166 745</w:t>
            </w:r>
          </w:p>
        </w:tc>
        <w:tc>
          <w:tcPr>
            <w:tcW w:w="0" w:type="auto"/>
            <w:shd w:val="clear" w:color="auto" w:fill="auto"/>
            <w:noWrap/>
            <w:tcMar>
              <w:top w:w="0" w:type="dxa"/>
              <w:left w:w="70" w:type="dxa"/>
              <w:bottom w:w="0" w:type="dxa"/>
              <w:right w:w="70" w:type="dxa"/>
            </w:tcMar>
            <w:vAlign w:val="bottom"/>
            <w:hideMark/>
          </w:tcPr>
          <w:p w14:paraId="7AB971F1"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4 343</w:t>
            </w:r>
          </w:p>
        </w:tc>
        <w:tc>
          <w:tcPr>
            <w:tcW w:w="0" w:type="auto"/>
            <w:shd w:val="clear" w:color="auto" w:fill="auto"/>
            <w:noWrap/>
            <w:tcMar>
              <w:top w:w="0" w:type="dxa"/>
              <w:left w:w="70" w:type="dxa"/>
              <w:bottom w:w="0" w:type="dxa"/>
              <w:right w:w="70" w:type="dxa"/>
            </w:tcMar>
            <w:vAlign w:val="bottom"/>
            <w:hideMark/>
          </w:tcPr>
          <w:p w14:paraId="37551FF7"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2.4%</w:t>
            </w:r>
          </w:p>
        </w:tc>
        <w:tc>
          <w:tcPr>
            <w:tcW w:w="0" w:type="auto"/>
            <w:shd w:val="clear" w:color="auto" w:fill="auto"/>
            <w:noWrap/>
            <w:tcMar>
              <w:top w:w="0" w:type="dxa"/>
              <w:left w:w="70" w:type="dxa"/>
              <w:bottom w:w="0" w:type="dxa"/>
              <w:right w:w="70" w:type="dxa"/>
            </w:tcMar>
            <w:vAlign w:val="bottom"/>
            <w:hideMark/>
          </w:tcPr>
          <w:p w14:paraId="57B8127B"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56 230</w:t>
            </w:r>
          </w:p>
        </w:tc>
        <w:tc>
          <w:tcPr>
            <w:tcW w:w="0" w:type="auto"/>
            <w:shd w:val="clear" w:color="auto" w:fill="auto"/>
            <w:noWrap/>
            <w:tcMar>
              <w:top w:w="0" w:type="dxa"/>
              <w:left w:w="70" w:type="dxa"/>
              <w:bottom w:w="0" w:type="dxa"/>
              <w:right w:w="70" w:type="dxa"/>
            </w:tcMar>
            <w:vAlign w:val="bottom"/>
            <w:hideMark/>
          </w:tcPr>
          <w:p w14:paraId="4BA9EB06"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1 832</w:t>
            </w:r>
          </w:p>
        </w:tc>
        <w:tc>
          <w:tcPr>
            <w:tcW w:w="0" w:type="auto"/>
            <w:shd w:val="clear" w:color="auto" w:fill="auto"/>
            <w:noWrap/>
            <w:tcMar>
              <w:top w:w="0" w:type="dxa"/>
              <w:left w:w="70" w:type="dxa"/>
              <w:bottom w:w="0" w:type="dxa"/>
              <w:right w:w="70" w:type="dxa"/>
            </w:tcMar>
            <w:vAlign w:val="bottom"/>
            <w:hideMark/>
          </w:tcPr>
          <w:p w14:paraId="50AA2610"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1.5%</w:t>
            </w:r>
          </w:p>
        </w:tc>
      </w:tr>
      <w:tr w:rsidR="007952E4" w:rsidRPr="00347CD1" w14:paraId="0E26AF7F" w14:textId="77777777" w:rsidTr="005A7E4E">
        <w:trPr>
          <w:cantSplit/>
          <w:trHeight w:hRule="exact" w:val="227"/>
        </w:trPr>
        <w:tc>
          <w:tcPr>
            <w:tcW w:w="0" w:type="auto"/>
            <w:shd w:val="clear" w:color="auto" w:fill="auto"/>
            <w:noWrap/>
            <w:tcMar>
              <w:top w:w="0" w:type="dxa"/>
              <w:left w:w="70" w:type="dxa"/>
              <w:bottom w:w="0" w:type="dxa"/>
              <w:right w:w="70" w:type="dxa"/>
            </w:tcMar>
            <w:vAlign w:val="bottom"/>
            <w:hideMark/>
          </w:tcPr>
          <w:p w14:paraId="699AA994"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t>&gt;=50.00 &amp; &lt;100.00 ха</w:t>
            </w:r>
          </w:p>
        </w:tc>
        <w:tc>
          <w:tcPr>
            <w:tcW w:w="0" w:type="auto"/>
            <w:shd w:val="clear" w:color="auto" w:fill="auto"/>
            <w:noWrap/>
            <w:tcMar>
              <w:top w:w="0" w:type="dxa"/>
              <w:left w:w="70" w:type="dxa"/>
              <w:bottom w:w="0" w:type="dxa"/>
              <w:right w:w="70" w:type="dxa"/>
            </w:tcMar>
            <w:vAlign w:val="bottom"/>
            <w:hideMark/>
          </w:tcPr>
          <w:p w14:paraId="6D688208"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3 594</w:t>
            </w:r>
          </w:p>
        </w:tc>
        <w:tc>
          <w:tcPr>
            <w:tcW w:w="0" w:type="auto"/>
            <w:shd w:val="clear" w:color="auto" w:fill="auto"/>
            <w:noWrap/>
            <w:tcMar>
              <w:top w:w="0" w:type="dxa"/>
              <w:left w:w="70" w:type="dxa"/>
              <w:bottom w:w="0" w:type="dxa"/>
              <w:right w:w="70" w:type="dxa"/>
            </w:tcMar>
            <w:vAlign w:val="bottom"/>
            <w:hideMark/>
          </w:tcPr>
          <w:p w14:paraId="5D5162FE"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1.8%</w:t>
            </w:r>
          </w:p>
        </w:tc>
        <w:tc>
          <w:tcPr>
            <w:tcW w:w="0" w:type="auto"/>
            <w:shd w:val="clear" w:color="auto" w:fill="auto"/>
            <w:noWrap/>
            <w:tcMar>
              <w:top w:w="0" w:type="dxa"/>
              <w:left w:w="70" w:type="dxa"/>
              <w:bottom w:w="0" w:type="dxa"/>
              <w:right w:w="70" w:type="dxa"/>
            </w:tcMar>
            <w:vAlign w:val="bottom"/>
            <w:hideMark/>
          </w:tcPr>
          <w:p w14:paraId="164F8E4E"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247 562</w:t>
            </w:r>
          </w:p>
        </w:tc>
        <w:tc>
          <w:tcPr>
            <w:tcW w:w="0" w:type="auto"/>
            <w:shd w:val="clear" w:color="auto" w:fill="auto"/>
            <w:noWrap/>
            <w:tcMar>
              <w:top w:w="0" w:type="dxa"/>
              <w:left w:w="70" w:type="dxa"/>
              <w:bottom w:w="0" w:type="dxa"/>
              <w:right w:w="70" w:type="dxa"/>
            </w:tcMar>
            <w:vAlign w:val="bottom"/>
            <w:hideMark/>
          </w:tcPr>
          <w:p w14:paraId="05130C9F"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3 594</w:t>
            </w:r>
          </w:p>
        </w:tc>
        <w:tc>
          <w:tcPr>
            <w:tcW w:w="0" w:type="auto"/>
            <w:shd w:val="clear" w:color="auto" w:fill="auto"/>
            <w:noWrap/>
            <w:tcMar>
              <w:top w:w="0" w:type="dxa"/>
              <w:left w:w="70" w:type="dxa"/>
              <w:bottom w:w="0" w:type="dxa"/>
              <w:right w:w="70" w:type="dxa"/>
            </w:tcMar>
            <w:vAlign w:val="bottom"/>
            <w:hideMark/>
          </w:tcPr>
          <w:p w14:paraId="46D7F1C6"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1.9%</w:t>
            </w:r>
          </w:p>
        </w:tc>
        <w:tc>
          <w:tcPr>
            <w:tcW w:w="0" w:type="auto"/>
            <w:shd w:val="clear" w:color="auto" w:fill="auto"/>
            <w:noWrap/>
            <w:tcMar>
              <w:top w:w="0" w:type="dxa"/>
              <w:left w:w="70" w:type="dxa"/>
              <w:bottom w:w="0" w:type="dxa"/>
              <w:right w:w="70" w:type="dxa"/>
            </w:tcMar>
            <w:vAlign w:val="bottom"/>
            <w:hideMark/>
          </w:tcPr>
          <w:p w14:paraId="656313BE"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56 631</w:t>
            </w:r>
          </w:p>
        </w:tc>
        <w:tc>
          <w:tcPr>
            <w:tcW w:w="0" w:type="auto"/>
            <w:shd w:val="clear" w:color="auto" w:fill="auto"/>
            <w:noWrap/>
            <w:tcMar>
              <w:top w:w="0" w:type="dxa"/>
              <w:left w:w="70" w:type="dxa"/>
              <w:bottom w:w="0" w:type="dxa"/>
              <w:right w:w="70" w:type="dxa"/>
            </w:tcMar>
            <w:vAlign w:val="bottom"/>
            <w:hideMark/>
          </w:tcPr>
          <w:p w14:paraId="24F93F8F"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1 396</w:t>
            </w:r>
          </w:p>
        </w:tc>
        <w:tc>
          <w:tcPr>
            <w:tcW w:w="0" w:type="auto"/>
            <w:shd w:val="clear" w:color="auto" w:fill="auto"/>
            <w:noWrap/>
            <w:tcMar>
              <w:top w:w="0" w:type="dxa"/>
              <w:left w:w="70" w:type="dxa"/>
              <w:bottom w:w="0" w:type="dxa"/>
              <w:right w:w="70" w:type="dxa"/>
            </w:tcMar>
            <w:vAlign w:val="bottom"/>
            <w:hideMark/>
          </w:tcPr>
          <w:p w14:paraId="09081B22"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1.1%</w:t>
            </w:r>
          </w:p>
        </w:tc>
      </w:tr>
      <w:tr w:rsidR="005867B4" w:rsidRPr="00347CD1" w14:paraId="29572E9D" w14:textId="77777777" w:rsidTr="005A7E4E">
        <w:trPr>
          <w:cantSplit/>
          <w:trHeight w:hRule="exact" w:val="227"/>
        </w:trPr>
        <w:tc>
          <w:tcPr>
            <w:tcW w:w="0" w:type="auto"/>
            <w:shd w:val="clear" w:color="auto" w:fill="auto"/>
            <w:noWrap/>
            <w:tcMar>
              <w:top w:w="0" w:type="dxa"/>
              <w:left w:w="70" w:type="dxa"/>
              <w:bottom w:w="0" w:type="dxa"/>
              <w:right w:w="70" w:type="dxa"/>
            </w:tcMar>
            <w:vAlign w:val="bottom"/>
            <w:hideMark/>
          </w:tcPr>
          <w:p w14:paraId="7D274AB6"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t>&gt;=100.00 ха</w:t>
            </w:r>
          </w:p>
        </w:tc>
        <w:tc>
          <w:tcPr>
            <w:tcW w:w="0" w:type="auto"/>
            <w:shd w:val="clear" w:color="auto" w:fill="auto"/>
            <w:noWrap/>
            <w:tcMar>
              <w:top w:w="0" w:type="dxa"/>
              <w:left w:w="70" w:type="dxa"/>
              <w:bottom w:w="0" w:type="dxa"/>
              <w:right w:w="70" w:type="dxa"/>
            </w:tcMar>
            <w:vAlign w:val="bottom"/>
            <w:hideMark/>
          </w:tcPr>
          <w:p w14:paraId="676A356E"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5 859</w:t>
            </w:r>
          </w:p>
        </w:tc>
        <w:tc>
          <w:tcPr>
            <w:tcW w:w="0" w:type="auto"/>
            <w:shd w:val="clear" w:color="auto" w:fill="auto"/>
            <w:noWrap/>
            <w:tcMar>
              <w:top w:w="0" w:type="dxa"/>
              <w:left w:w="70" w:type="dxa"/>
              <w:bottom w:w="0" w:type="dxa"/>
              <w:right w:w="70" w:type="dxa"/>
            </w:tcMar>
            <w:vAlign w:val="bottom"/>
            <w:hideMark/>
          </w:tcPr>
          <w:p w14:paraId="7090ACFA"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2.9%</w:t>
            </w:r>
          </w:p>
        </w:tc>
        <w:tc>
          <w:tcPr>
            <w:tcW w:w="0" w:type="auto"/>
            <w:shd w:val="clear" w:color="auto" w:fill="auto"/>
            <w:noWrap/>
            <w:tcMar>
              <w:top w:w="0" w:type="dxa"/>
              <w:left w:w="70" w:type="dxa"/>
              <w:bottom w:w="0" w:type="dxa"/>
              <w:right w:w="70" w:type="dxa"/>
            </w:tcMar>
            <w:vAlign w:val="bottom"/>
            <w:hideMark/>
          </w:tcPr>
          <w:p w14:paraId="7948E1DC"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2 986 826</w:t>
            </w:r>
          </w:p>
        </w:tc>
        <w:tc>
          <w:tcPr>
            <w:tcW w:w="0" w:type="auto"/>
            <w:shd w:val="clear" w:color="auto" w:fill="auto"/>
            <w:noWrap/>
            <w:tcMar>
              <w:top w:w="0" w:type="dxa"/>
              <w:left w:w="70" w:type="dxa"/>
              <w:bottom w:w="0" w:type="dxa"/>
              <w:right w:w="70" w:type="dxa"/>
            </w:tcMar>
            <w:vAlign w:val="bottom"/>
            <w:hideMark/>
          </w:tcPr>
          <w:p w14:paraId="7C0DBC9D"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5 859</w:t>
            </w:r>
          </w:p>
        </w:tc>
        <w:tc>
          <w:tcPr>
            <w:tcW w:w="0" w:type="auto"/>
            <w:shd w:val="clear" w:color="auto" w:fill="auto"/>
            <w:noWrap/>
            <w:tcMar>
              <w:top w:w="0" w:type="dxa"/>
              <w:left w:w="70" w:type="dxa"/>
              <w:bottom w:w="0" w:type="dxa"/>
              <w:right w:w="70" w:type="dxa"/>
            </w:tcMar>
            <w:vAlign w:val="bottom"/>
            <w:hideMark/>
          </w:tcPr>
          <w:p w14:paraId="3609D171"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3.2%</w:t>
            </w:r>
          </w:p>
        </w:tc>
        <w:tc>
          <w:tcPr>
            <w:tcW w:w="0" w:type="auto"/>
            <w:shd w:val="clear" w:color="auto" w:fill="auto"/>
            <w:noWrap/>
            <w:tcMar>
              <w:top w:w="0" w:type="dxa"/>
              <w:left w:w="70" w:type="dxa"/>
              <w:bottom w:w="0" w:type="dxa"/>
              <w:right w:w="70" w:type="dxa"/>
            </w:tcMar>
            <w:vAlign w:val="bottom"/>
            <w:hideMark/>
          </w:tcPr>
          <w:p w14:paraId="31B4A003"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219 767</w:t>
            </w:r>
          </w:p>
        </w:tc>
        <w:tc>
          <w:tcPr>
            <w:tcW w:w="0" w:type="auto"/>
            <w:shd w:val="clear" w:color="auto" w:fill="auto"/>
            <w:noWrap/>
            <w:tcMar>
              <w:top w:w="0" w:type="dxa"/>
              <w:left w:w="70" w:type="dxa"/>
              <w:bottom w:w="0" w:type="dxa"/>
              <w:right w:w="70" w:type="dxa"/>
            </w:tcMar>
            <w:vAlign w:val="bottom"/>
            <w:hideMark/>
          </w:tcPr>
          <w:p w14:paraId="796B6343"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1 495</w:t>
            </w:r>
          </w:p>
        </w:tc>
        <w:tc>
          <w:tcPr>
            <w:tcW w:w="0" w:type="auto"/>
            <w:shd w:val="clear" w:color="auto" w:fill="auto"/>
            <w:noWrap/>
            <w:tcMar>
              <w:top w:w="0" w:type="dxa"/>
              <w:left w:w="70" w:type="dxa"/>
              <w:bottom w:w="0" w:type="dxa"/>
              <w:right w:w="70" w:type="dxa"/>
            </w:tcMar>
            <w:vAlign w:val="bottom"/>
            <w:hideMark/>
          </w:tcPr>
          <w:p w14:paraId="27CBE8D1"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1.2%</w:t>
            </w:r>
          </w:p>
        </w:tc>
      </w:tr>
      <w:tr w:rsidR="007952E4" w:rsidRPr="00347CD1" w14:paraId="797E514E" w14:textId="77777777" w:rsidTr="005A7E4E">
        <w:trPr>
          <w:cantSplit/>
          <w:trHeight w:hRule="exact" w:val="227"/>
        </w:trPr>
        <w:tc>
          <w:tcPr>
            <w:tcW w:w="0" w:type="auto"/>
            <w:shd w:val="clear" w:color="auto" w:fill="auto"/>
            <w:noWrap/>
            <w:tcMar>
              <w:top w:w="0" w:type="dxa"/>
              <w:left w:w="70" w:type="dxa"/>
              <w:bottom w:w="0" w:type="dxa"/>
              <w:right w:w="70" w:type="dxa"/>
            </w:tcMar>
            <w:vAlign w:val="bottom"/>
            <w:hideMark/>
          </w:tcPr>
          <w:p w14:paraId="10A40F16" w14:textId="77777777" w:rsidR="005867B4" w:rsidRPr="00347CD1" w:rsidRDefault="005867B4" w:rsidP="007952E4">
            <w:pPr>
              <w:rPr>
                <w:b/>
                <w:bCs/>
                <w:color w:val="000000"/>
                <w:sz w:val="16"/>
                <w:szCs w:val="16"/>
                <w:lang w:val="bg-BG" w:eastAsia="bg-BG"/>
              </w:rPr>
            </w:pPr>
            <w:r w:rsidRPr="00347CD1">
              <w:rPr>
                <w:b/>
                <w:bCs/>
                <w:color w:val="000000"/>
                <w:sz w:val="16"/>
                <w:szCs w:val="16"/>
                <w:lang w:val="bg-BG" w:eastAsia="bg-BG"/>
              </w:rPr>
              <w:t>Общо:</w:t>
            </w:r>
          </w:p>
        </w:tc>
        <w:tc>
          <w:tcPr>
            <w:tcW w:w="0" w:type="auto"/>
            <w:shd w:val="clear" w:color="auto" w:fill="auto"/>
            <w:noWrap/>
            <w:tcMar>
              <w:top w:w="0" w:type="dxa"/>
              <w:left w:w="70" w:type="dxa"/>
              <w:bottom w:w="0" w:type="dxa"/>
              <w:right w:w="70" w:type="dxa"/>
            </w:tcMar>
            <w:vAlign w:val="bottom"/>
            <w:hideMark/>
          </w:tcPr>
          <w:p w14:paraId="00E36E80" w14:textId="77777777" w:rsidR="005867B4" w:rsidRPr="00347CD1" w:rsidRDefault="005867B4" w:rsidP="007952E4">
            <w:pPr>
              <w:jc w:val="right"/>
              <w:rPr>
                <w:b/>
                <w:bCs/>
                <w:color w:val="000000"/>
                <w:sz w:val="16"/>
                <w:szCs w:val="16"/>
                <w:lang w:val="bg-BG" w:eastAsia="bg-BG"/>
              </w:rPr>
            </w:pPr>
            <w:r w:rsidRPr="00347CD1">
              <w:rPr>
                <w:b/>
                <w:bCs/>
                <w:color w:val="000000"/>
                <w:sz w:val="16"/>
                <w:szCs w:val="16"/>
                <w:lang w:val="bg-BG" w:eastAsia="bg-BG"/>
              </w:rPr>
              <w:t>201 014</w:t>
            </w:r>
          </w:p>
        </w:tc>
        <w:tc>
          <w:tcPr>
            <w:tcW w:w="0" w:type="auto"/>
            <w:shd w:val="clear" w:color="auto" w:fill="auto"/>
            <w:noWrap/>
            <w:tcMar>
              <w:top w:w="0" w:type="dxa"/>
              <w:left w:w="70" w:type="dxa"/>
              <w:bottom w:w="0" w:type="dxa"/>
              <w:right w:w="70" w:type="dxa"/>
            </w:tcMar>
            <w:vAlign w:val="bottom"/>
            <w:hideMark/>
          </w:tcPr>
          <w:p w14:paraId="3012DE1F" w14:textId="77777777" w:rsidR="005867B4" w:rsidRPr="00347CD1" w:rsidRDefault="005867B4" w:rsidP="007952E4">
            <w:pPr>
              <w:jc w:val="right"/>
              <w:rPr>
                <w:b/>
                <w:bCs/>
                <w:color w:val="000000"/>
                <w:sz w:val="16"/>
                <w:szCs w:val="16"/>
                <w:lang w:val="bg-BG" w:eastAsia="bg-BG"/>
              </w:rPr>
            </w:pPr>
            <w:r w:rsidRPr="00347CD1">
              <w:rPr>
                <w:b/>
                <w:bCs/>
                <w:color w:val="000000"/>
                <w:sz w:val="16"/>
                <w:szCs w:val="16"/>
                <w:lang w:val="bg-BG" w:eastAsia="bg-BG"/>
              </w:rPr>
              <w:t>100.0%</w:t>
            </w:r>
          </w:p>
        </w:tc>
        <w:tc>
          <w:tcPr>
            <w:tcW w:w="0" w:type="auto"/>
            <w:shd w:val="clear" w:color="auto" w:fill="auto"/>
            <w:noWrap/>
            <w:tcMar>
              <w:top w:w="0" w:type="dxa"/>
              <w:left w:w="70" w:type="dxa"/>
              <w:bottom w:w="0" w:type="dxa"/>
              <w:right w:w="70" w:type="dxa"/>
            </w:tcMar>
            <w:vAlign w:val="bottom"/>
            <w:hideMark/>
          </w:tcPr>
          <w:p w14:paraId="5EE018E3" w14:textId="77777777" w:rsidR="005867B4" w:rsidRPr="00347CD1" w:rsidRDefault="005867B4" w:rsidP="007952E4">
            <w:pPr>
              <w:jc w:val="right"/>
              <w:rPr>
                <w:b/>
                <w:bCs/>
                <w:color w:val="000000"/>
                <w:sz w:val="16"/>
                <w:szCs w:val="16"/>
                <w:lang w:val="bg-BG" w:eastAsia="bg-BG"/>
              </w:rPr>
            </w:pPr>
            <w:r w:rsidRPr="00347CD1">
              <w:rPr>
                <w:b/>
                <w:bCs/>
                <w:color w:val="000000"/>
                <w:sz w:val="16"/>
                <w:szCs w:val="16"/>
                <w:lang w:val="bg-BG" w:eastAsia="bg-BG"/>
              </w:rPr>
              <w:t>3 795 534</w:t>
            </w:r>
          </w:p>
        </w:tc>
        <w:tc>
          <w:tcPr>
            <w:tcW w:w="0" w:type="auto"/>
            <w:shd w:val="clear" w:color="auto" w:fill="auto"/>
            <w:noWrap/>
            <w:tcMar>
              <w:top w:w="0" w:type="dxa"/>
              <w:left w:w="70" w:type="dxa"/>
              <w:bottom w:w="0" w:type="dxa"/>
              <w:right w:w="70" w:type="dxa"/>
            </w:tcMar>
            <w:vAlign w:val="bottom"/>
            <w:hideMark/>
          </w:tcPr>
          <w:p w14:paraId="5627A8B3" w14:textId="77777777" w:rsidR="005867B4" w:rsidRPr="00347CD1" w:rsidRDefault="005867B4" w:rsidP="007952E4">
            <w:pPr>
              <w:jc w:val="right"/>
              <w:rPr>
                <w:b/>
                <w:bCs/>
                <w:color w:val="000000"/>
                <w:sz w:val="16"/>
                <w:szCs w:val="16"/>
                <w:lang w:val="bg-BG" w:eastAsia="bg-BG"/>
              </w:rPr>
            </w:pPr>
            <w:r w:rsidRPr="00347CD1">
              <w:rPr>
                <w:b/>
                <w:bCs/>
                <w:color w:val="000000"/>
                <w:sz w:val="16"/>
                <w:szCs w:val="16"/>
                <w:lang w:val="bg-BG" w:eastAsia="bg-BG"/>
              </w:rPr>
              <w:t>184 448</w:t>
            </w:r>
          </w:p>
        </w:tc>
        <w:tc>
          <w:tcPr>
            <w:tcW w:w="0" w:type="auto"/>
            <w:shd w:val="clear" w:color="auto" w:fill="auto"/>
            <w:noWrap/>
            <w:tcMar>
              <w:top w:w="0" w:type="dxa"/>
              <w:left w:w="70" w:type="dxa"/>
              <w:bottom w:w="0" w:type="dxa"/>
              <w:right w:w="70" w:type="dxa"/>
            </w:tcMar>
            <w:vAlign w:val="bottom"/>
            <w:hideMark/>
          </w:tcPr>
          <w:p w14:paraId="4A7FB04C" w14:textId="77777777" w:rsidR="005867B4" w:rsidRPr="00347CD1" w:rsidRDefault="005867B4" w:rsidP="007952E4">
            <w:pPr>
              <w:jc w:val="right"/>
              <w:rPr>
                <w:b/>
                <w:bCs/>
                <w:color w:val="000000"/>
                <w:sz w:val="16"/>
                <w:szCs w:val="16"/>
                <w:lang w:val="bg-BG" w:eastAsia="bg-BG"/>
              </w:rPr>
            </w:pPr>
            <w:r w:rsidRPr="00347CD1">
              <w:rPr>
                <w:b/>
                <w:bCs/>
                <w:color w:val="000000"/>
                <w:sz w:val="16"/>
                <w:szCs w:val="16"/>
                <w:lang w:val="bg-BG" w:eastAsia="bg-BG"/>
              </w:rPr>
              <w:t>100.0%</w:t>
            </w:r>
          </w:p>
        </w:tc>
        <w:tc>
          <w:tcPr>
            <w:tcW w:w="0" w:type="auto"/>
            <w:shd w:val="clear" w:color="auto" w:fill="auto"/>
            <w:noWrap/>
            <w:tcMar>
              <w:top w:w="0" w:type="dxa"/>
              <w:left w:w="70" w:type="dxa"/>
              <w:bottom w:w="0" w:type="dxa"/>
              <w:right w:w="70" w:type="dxa"/>
            </w:tcMar>
            <w:vAlign w:val="bottom"/>
            <w:hideMark/>
          </w:tcPr>
          <w:p w14:paraId="1F9B2236" w14:textId="77777777" w:rsidR="005867B4" w:rsidRPr="00347CD1" w:rsidRDefault="005867B4" w:rsidP="007952E4">
            <w:pPr>
              <w:jc w:val="right"/>
              <w:rPr>
                <w:b/>
                <w:bCs/>
                <w:color w:val="000000"/>
                <w:sz w:val="16"/>
                <w:szCs w:val="16"/>
                <w:lang w:val="bg-BG" w:eastAsia="bg-BG"/>
              </w:rPr>
            </w:pPr>
            <w:r w:rsidRPr="00347CD1">
              <w:rPr>
                <w:b/>
                <w:bCs/>
                <w:color w:val="000000"/>
                <w:sz w:val="16"/>
                <w:szCs w:val="16"/>
                <w:lang w:val="bg-BG" w:eastAsia="bg-BG"/>
              </w:rPr>
              <w:t>1 064 192</w:t>
            </w:r>
          </w:p>
        </w:tc>
        <w:tc>
          <w:tcPr>
            <w:tcW w:w="0" w:type="auto"/>
            <w:shd w:val="clear" w:color="auto" w:fill="auto"/>
            <w:noWrap/>
            <w:tcMar>
              <w:top w:w="0" w:type="dxa"/>
              <w:left w:w="70" w:type="dxa"/>
              <w:bottom w:w="0" w:type="dxa"/>
              <w:right w:w="70" w:type="dxa"/>
            </w:tcMar>
            <w:vAlign w:val="bottom"/>
            <w:hideMark/>
          </w:tcPr>
          <w:p w14:paraId="1D7C39DA" w14:textId="77777777" w:rsidR="005867B4" w:rsidRPr="00347CD1" w:rsidRDefault="005867B4" w:rsidP="007952E4">
            <w:pPr>
              <w:jc w:val="right"/>
              <w:rPr>
                <w:b/>
                <w:bCs/>
                <w:color w:val="000000"/>
                <w:sz w:val="16"/>
                <w:szCs w:val="16"/>
                <w:lang w:val="bg-BG" w:eastAsia="bg-BG"/>
              </w:rPr>
            </w:pPr>
            <w:r w:rsidRPr="00347CD1">
              <w:rPr>
                <w:b/>
                <w:bCs/>
                <w:color w:val="000000"/>
                <w:sz w:val="16"/>
                <w:szCs w:val="16"/>
                <w:lang w:val="bg-BG" w:eastAsia="bg-BG"/>
              </w:rPr>
              <w:t>124 941</w:t>
            </w:r>
          </w:p>
        </w:tc>
        <w:tc>
          <w:tcPr>
            <w:tcW w:w="0" w:type="auto"/>
            <w:shd w:val="clear" w:color="auto" w:fill="auto"/>
            <w:noWrap/>
            <w:tcMar>
              <w:top w:w="0" w:type="dxa"/>
              <w:left w:w="70" w:type="dxa"/>
              <w:bottom w:w="0" w:type="dxa"/>
              <w:right w:w="70" w:type="dxa"/>
            </w:tcMar>
            <w:vAlign w:val="bottom"/>
            <w:hideMark/>
          </w:tcPr>
          <w:p w14:paraId="41C41791" w14:textId="77777777" w:rsidR="005867B4" w:rsidRPr="00347CD1" w:rsidRDefault="005867B4" w:rsidP="007952E4">
            <w:pPr>
              <w:jc w:val="right"/>
              <w:rPr>
                <w:b/>
                <w:bCs/>
                <w:color w:val="000000"/>
                <w:sz w:val="16"/>
                <w:szCs w:val="16"/>
                <w:lang w:val="bg-BG" w:eastAsia="bg-BG"/>
              </w:rPr>
            </w:pPr>
            <w:r w:rsidRPr="00347CD1">
              <w:rPr>
                <w:b/>
                <w:bCs/>
                <w:color w:val="000000"/>
                <w:sz w:val="16"/>
                <w:szCs w:val="16"/>
                <w:lang w:val="bg-BG" w:eastAsia="bg-BG"/>
              </w:rPr>
              <w:t>100.0%</w:t>
            </w:r>
          </w:p>
        </w:tc>
      </w:tr>
    </w:tbl>
    <w:p w14:paraId="7E02125F" w14:textId="77777777" w:rsidR="005867B4" w:rsidRPr="00347CD1" w:rsidRDefault="005867B4" w:rsidP="007952E4">
      <w:pPr>
        <w:ind w:firstLine="142"/>
        <w:rPr>
          <w:rFonts w:eastAsiaTheme="minorHAnsi"/>
          <w:sz w:val="16"/>
          <w:szCs w:val="20"/>
          <w:lang w:val="bg-BG"/>
        </w:rPr>
      </w:pPr>
      <w:r w:rsidRPr="00347CD1">
        <w:rPr>
          <w:sz w:val="16"/>
          <w:szCs w:val="20"/>
          <w:lang w:val="bg-BG"/>
        </w:rPr>
        <w:t>Източник: МЗХГ, отдел "Агростатистика", ГДЗРП, Структура на земеделските стопанства през 2016 г.</w:t>
      </w:r>
    </w:p>
    <w:p w14:paraId="30705721" w14:textId="77777777" w:rsidR="00EA2835" w:rsidRPr="00347CD1" w:rsidRDefault="00EA2835" w:rsidP="007952E4">
      <w:pPr>
        <w:rPr>
          <w:sz w:val="20"/>
          <w:szCs w:val="20"/>
          <w:lang w:val="bg-BG"/>
        </w:rPr>
      </w:pPr>
    </w:p>
    <w:p w14:paraId="77C899E0" w14:textId="074E449E" w:rsidR="005867B4" w:rsidRPr="00B50D18" w:rsidRDefault="00093EB7" w:rsidP="007952E4">
      <w:pPr>
        <w:rPr>
          <w:b/>
          <w:sz w:val="20"/>
          <w:szCs w:val="20"/>
          <w:lang w:val="bg-BG"/>
        </w:rPr>
      </w:pPr>
      <w:r w:rsidRPr="00093EB7">
        <w:rPr>
          <w:b/>
          <w:sz w:val="20"/>
          <w:szCs w:val="20"/>
          <w:lang w:val="bg-BG"/>
        </w:rPr>
        <w:t xml:space="preserve">Таблица </w:t>
      </w:r>
      <w:r>
        <w:rPr>
          <w:b/>
          <w:sz w:val="20"/>
          <w:szCs w:val="20"/>
          <w:lang w:val="bg-BG"/>
        </w:rPr>
        <w:t xml:space="preserve">6   </w:t>
      </w:r>
      <w:r w:rsidR="00C11114">
        <w:rPr>
          <w:b/>
          <w:sz w:val="20"/>
          <w:szCs w:val="20"/>
          <w:lang w:val="bg-BG"/>
        </w:rPr>
        <w:t xml:space="preserve"> </w:t>
      </w:r>
      <w:r w:rsidR="005867B4" w:rsidRPr="00347CD1">
        <w:rPr>
          <w:b/>
          <w:sz w:val="20"/>
          <w:szCs w:val="20"/>
          <w:lang w:val="bg-BG"/>
        </w:rPr>
        <w:t>Разпределение</w:t>
      </w:r>
      <w:r w:rsidR="005867B4" w:rsidRPr="00347CD1">
        <w:rPr>
          <w:sz w:val="20"/>
          <w:szCs w:val="20"/>
          <w:lang w:val="bg-BG"/>
        </w:rPr>
        <w:t xml:space="preserve"> </w:t>
      </w:r>
      <w:r w:rsidR="005867B4" w:rsidRPr="00B50D18">
        <w:rPr>
          <w:b/>
          <w:sz w:val="20"/>
          <w:szCs w:val="20"/>
          <w:lang w:val="bg-BG"/>
        </w:rPr>
        <w:t xml:space="preserve">на </w:t>
      </w:r>
      <w:r w:rsidR="004551B0" w:rsidRPr="00B50D18">
        <w:rPr>
          <w:b/>
          <w:sz w:val="20"/>
          <w:szCs w:val="20"/>
          <w:lang w:val="bg-BG"/>
        </w:rPr>
        <w:t xml:space="preserve">стандартната продукция на </w:t>
      </w:r>
      <w:r w:rsidR="005867B4" w:rsidRPr="00B50D18">
        <w:rPr>
          <w:b/>
          <w:sz w:val="20"/>
          <w:szCs w:val="20"/>
          <w:lang w:val="bg-BG"/>
        </w:rPr>
        <w:t>земеделските стопанства по класове на използваната земеделска площ (ИЗП)</w:t>
      </w:r>
    </w:p>
    <w:tbl>
      <w:tblPr>
        <w:tblW w:w="706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4"/>
        <w:gridCol w:w="1045"/>
        <w:gridCol w:w="1045"/>
        <w:gridCol w:w="910"/>
        <w:gridCol w:w="1045"/>
        <w:gridCol w:w="1045"/>
      </w:tblGrid>
      <w:tr w:rsidR="005867B4" w:rsidRPr="00347CD1" w14:paraId="51DD0E4E" w14:textId="77777777" w:rsidTr="005A7E4E">
        <w:trPr>
          <w:trHeight w:val="250"/>
        </w:trPr>
        <w:tc>
          <w:tcPr>
            <w:tcW w:w="1974" w:type="dxa"/>
            <w:vMerge w:val="restart"/>
            <w:shd w:val="clear" w:color="auto" w:fill="auto"/>
            <w:noWrap/>
            <w:tcMar>
              <w:top w:w="0" w:type="dxa"/>
              <w:left w:w="70" w:type="dxa"/>
              <w:bottom w:w="0" w:type="dxa"/>
              <w:right w:w="70" w:type="dxa"/>
            </w:tcMar>
            <w:vAlign w:val="center"/>
            <w:hideMark/>
          </w:tcPr>
          <w:p w14:paraId="65C41485" w14:textId="77777777" w:rsidR="005867B4" w:rsidRPr="00347CD1" w:rsidRDefault="005867B4" w:rsidP="007952E4">
            <w:pPr>
              <w:jc w:val="center"/>
              <w:rPr>
                <w:b/>
                <w:bCs/>
                <w:color w:val="000000"/>
                <w:sz w:val="16"/>
                <w:szCs w:val="16"/>
                <w:lang w:val="bg-BG" w:eastAsia="bg-BG"/>
              </w:rPr>
            </w:pPr>
            <w:r w:rsidRPr="00347CD1">
              <w:rPr>
                <w:b/>
                <w:bCs/>
                <w:color w:val="000000"/>
                <w:sz w:val="16"/>
                <w:szCs w:val="16"/>
                <w:lang w:val="bg-BG" w:eastAsia="bg-BG"/>
              </w:rPr>
              <w:t>Размер на ИЗП</w:t>
            </w:r>
          </w:p>
        </w:tc>
        <w:tc>
          <w:tcPr>
            <w:tcW w:w="2090" w:type="dxa"/>
            <w:gridSpan w:val="2"/>
            <w:shd w:val="clear" w:color="auto" w:fill="auto"/>
            <w:tcMar>
              <w:top w:w="0" w:type="dxa"/>
              <w:left w:w="70" w:type="dxa"/>
              <w:bottom w:w="0" w:type="dxa"/>
              <w:right w:w="70" w:type="dxa"/>
            </w:tcMar>
            <w:vAlign w:val="center"/>
            <w:hideMark/>
          </w:tcPr>
          <w:p w14:paraId="2E540CC2" w14:textId="77777777" w:rsidR="005867B4" w:rsidRPr="00347CD1" w:rsidRDefault="005867B4" w:rsidP="007952E4">
            <w:pPr>
              <w:spacing w:before="60" w:after="60" w:line="240" w:lineRule="auto"/>
              <w:jc w:val="center"/>
              <w:rPr>
                <w:b/>
                <w:bCs/>
                <w:color w:val="000000"/>
                <w:sz w:val="16"/>
                <w:szCs w:val="16"/>
                <w:lang w:val="bg-BG" w:eastAsia="bg-BG"/>
              </w:rPr>
            </w:pPr>
            <w:r w:rsidRPr="00347CD1">
              <w:rPr>
                <w:b/>
                <w:bCs/>
                <w:color w:val="000000"/>
                <w:sz w:val="16"/>
                <w:szCs w:val="16"/>
                <w:lang w:val="bg-BG" w:eastAsia="bg-BG"/>
              </w:rPr>
              <w:t>Общ брой стопанства</w:t>
            </w:r>
          </w:p>
        </w:tc>
        <w:tc>
          <w:tcPr>
            <w:tcW w:w="3000" w:type="dxa"/>
            <w:gridSpan w:val="3"/>
            <w:shd w:val="clear" w:color="auto" w:fill="auto"/>
            <w:tcMar>
              <w:top w:w="0" w:type="dxa"/>
              <w:left w:w="70" w:type="dxa"/>
              <w:bottom w:w="0" w:type="dxa"/>
              <w:right w:w="70" w:type="dxa"/>
            </w:tcMar>
            <w:vAlign w:val="center"/>
            <w:hideMark/>
          </w:tcPr>
          <w:p w14:paraId="66AB3A00" w14:textId="77777777" w:rsidR="005867B4" w:rsidRPr="00347CD1" w:rsidRDefault="005867B4" w:rsidP="007952E4">
            <w:pPr>
              <w:spacing w:before="60" w:after="60" w:line="240" w:lineRule="auto"/>
              <w:jc w:val="center"/>
              <w:rPr>
                <w:b/>
                <w:bCs/>
                <w:color w:val="000000"/>
                <w:sz w:val="16"/>
                <w:szCs w:val="16"/>
                <w:lang w:val="bg-BG" w:eastAsia="bg-BG"/>
              </w:rPr>
            </w:pPr>
            <w:r w:rsidRPr="00347CD1">
              <w:rPr>
                <w:b/>
                <w:bCs/>
                <w:color w:val="000000"/>
                <w:sz w:val="16"/>
                <w:szCs w:val="16"/>
                <w:lang w:val="bg-BG" w:eastAsia="bg-BG"/>
              </w:rPr>
              <w:t>Стандартна продукция</w:t>
            </w:r>
          </w:p>
        </w:tc>
      </w:tr>
      <w:tr w:rsidR="005867B4" w:rsidRPr="00347CD1" w14:paraId="45B44CB9" w14:textId="77777777" w:rsidTr="005A7E4E">
        <w:trPr>
          <w:cantSplit/>
          <w:trHeight w:val="597"/>
        </w:trPr>
        <w:tc>
          <w:tcPr>
            <w:tcW w:w="0" w:type="auto"/>
            <w:vMerge/>
            <w:shd w:val="clear" w:color="auto" w:fill="auto"/>
            <w:vAlign w:val="center"/>
            <w:hideMark/>
          </w:tcPr>
          <w:p w14:paraId="287AAD4A" w14:textId="77777777" w:rsidR="005867B4" w:rsidRPr="00347CD1" w:rsidRDefault="005867B4" w:rsidP="007952E4">
            <w:pPr>
              <w:rPr>
                <w:rFonts w:eastAsiaTheme="minorHAnsi"/>
                <w:b/>
                <w:bCs/>
                <w:color w:val="000000"/>
                <w:sz w:val="16"/>
                <w:szCs w:val="16"/>
                <w:lang w:val="bg-BG" w:eastAsia="bg-BG"/>
              </w:rPr>
            </w:pPr>
          </w:p>
        </w:tc>
        <w:tc>
          <w:tcPr>
            <w:tcW w:w="1045" w:type="dxa"/>
            <w:shd w:val="clear" w:color="auto" w:fill="auto"/>
            <w:tcMar>
              <w:top w:w="0" w:type="dxa"/>
              <w:left w:w="70" w:type="dxa"/>
              <w:bottom w:w="0" w:type="dxa"/>
              <w:right w:w="70" w:type="dxa"/>
            </w:tcMar>
            <w:vAlign w:val="bottom"/>
            <w:hideMark/>
          </w:tcPr>
          <w:p w14:paraId="0556B964" w14:textId="77777777" w:rsidR="005867B4" w:rsidRPr="00347CD1" w:rsidRDefault="005867B4" w:rsidP="007952E4">
            <w:pPr>
              <w:jc w:val="center"/>
              <w:rPr>
                <w:b/>
                <w:bCs/>
                <w:color w:val="000000"/>
                <w:sz w:val="16"/>
                <w:szCs w:val="16"/>
                <w:lang w:val="bg-BG" w:eastAsia="bg-BG"/>
              </w:rPr>
            </w:pPr>
            <w:r w:rsidRPr="00347CD1">
              <w:rPr>
                <w:b/>
                <w:bCs/>
                <w:color w:val="000000"/>
                <w:sz w:val="16"/>
                <w:szCs w:val="16"/>
                <w:lang w:val="bg-BG" w:eastAsia="bg-BG"/>
              </w:rPr>
              <w:t>брой стопанства</w:t>
            </w:r>
          </w:p>
        </w:tc>
        <w:tc>
          <w:tcPr>
            <w:tcW w:w="1045" w:type="dxa"/>
            <w:shd w:val="clear" w:color="auto" w:fill="auto"/>
            <w:tcMar>
              <w:top w:w="0" w:type="dxa"/>
              <w:left w:w="70" w:type="dxa"/>
              <w:bottom w:w="0" w:type="dxa"/>
              <w:right w:w="70" w:type="dxa"/>
            </w:tcMar>
            <w:vAlign w:val="bottom"/>
            <w:hideMark/>
          </w:tcPr>
          <w:p w14:paraId="6B12EC12" w14:textId="77777777" w:rsidR="005867B4" w:rsidRPr="00347CD1" w:rsidRDefault="005867B4" w:rsidP="007952E4">
            <w:pPr>
              <w:jc w:val="center"/>
              <w:rPr>
                <w:b/>
                <w:bCs/>
                <w:color w:val="000000"/>
                <w:sz w:val="16"/>
                <w:szCs w:val="16"/>
                <w:lang w:val="bg-BG" w:eastAsia="bg-BG"/>
              </w:rPr>
            </w:pPr>
            <w:r w:rsidRPr="00347CD1">
              <w:rPr>
                <w:b/>
                <w:bCs/>
                <w:color w:val="000000"/>
                <w:sz w:val="16"/>
                <w:szCs w:val="16"/>
                <w:lang w:val="bg-BG" w:eastAsia="bg-BG"/>
              </w:rPr>
              <w:t>% от общия брой стопанства</w:t>
            </w:r>
          </w:p>
        </w:tc>
        <w:tc>
          <w:tcPr>
            <w:tcW w:w="910" w:type="dxa"/>
            <w:shd w:val="clear" w:color="auto" w:fill="auto"/>
            <w:tcMar>
              <w:top w:w="0" w:type="dxa"/>
              <w:left w:w="70" w:type="dxa"/>
              <w:bottom w:w="0" w:type="dxa"/>
              <w:right w:w="70" w:type="dxa"/>
            </w:tcMar>
            <w:vAlign w:val="bottom"/>
            <w:hideMark/>
          </w:tcPr>
          <w:p w14:paraId="156F4CC1" w14:textId="77777777" w:rsidR="005867B4" w:rsidRPr="00347CD1" w:rsidRDefault="005867B4" w:rsidP="007952E4">
            <w:pPr>
              <w:jc w:val="center"/>
              <w:rPr>
                <w:b/>
                <w:bCs/>
                <w:color w:val="000000"/>
                <w:sz w:val="16"/>
                <w:szCs w:val="16"/>
                <w:lang w:val="bg-BG" w:eastAsia="bg-BG"/>
              </w:rPr>
            </w:pPr>
            <w:r w:rsidRPr="00347CD1">
              <w:rPr>
                <w:b/>
                <w:bCs/>
                <w:color w:val="000000"/>
                <w:sz w:val="16"/>
                <w:szCs w:val="16"/>
                <w:lang w:val="bg-BG" w:eastAsia="bg-BG"/>
              </w:rPr>
              <w:t>хил. EUR</w:t>
            </w:r>
          </w:p>
        </w:tc>
        <w:tc>
          <w:tcPr>
            <w:tcW w:w="1045" w:type="dxa"/>
            <w:shd w:val="clear" w:color="auto" w:fill="auto"/>
            <w:tcMar>
              <w:top w:w="0" w:type="dxa"/>
              <w:left w:w="70" w:type="dxa"/>
              <w:bottom w:w="0" w:type="dxa"/>
              <w:right w:w="70" w:type="dxa"/>
            </w:tcMar>
            <w:vAlign w:val="bottom"/>
            <w:hideMark/>
          </w:tcPr>
          <w:p w14:paraId="69E04C85" w14:textId="77777777" w:rsidR="005867B4" w:rsidRPr="00347CD1" w:rsidRDefault="005867B4" w:rsidP="007952E4">
            <w:pPr>
              <w:jc w:val="center"/>
              <w:rPr>
                <w:b/>
                <w:bCs/>
                <w:color w:val="000000"/>
                <w:sz w:val="16"/>
                <w:szCs w:val="16"/>
                <w:lang w:val="bg-BG" w:eastAsia="bg-BG"/>
              </w:rPr>
            </w:pPr>
            <w:r w:rsidRPr="00347CD1">
              <w:rPr>
                <w:b/>
                <w:bCs/>
                <w:color w:val="000000"/>
                <w:sz w:val="16"/>
                <w:szCs w:val="16"/>
                <w:lang w:val="bg-BG" w:eastAsia="bg-BG"/>
              </w:rPr>
              <w:t>брой стопанства</w:t>
            </w:r>
          </w:p>
        </w:tc>
        <w:tc>
          <w:tcPr>
            <w:tcW w:w="1045" w:type="dxa"/>
            <w:shd w:val="clear" w:color="auto" w:fill="auto"/>
            <w:tcMar>
              <w:top w:w="0" w:type="dxa"/>
              <w:left w:w="70" w:type="dxa"/>
              <w:bottom w:w="0" w:type="dxa"/>
              <w:right w:w="70" w:type="dxa"/>
            </w:tcMar>
            <w:vAlign w:val="bottom"/>
            <w:hideMark/>
          </w:tcPr>
          <w:p w14:paraId="5CE4844C" w14:textId="77777777" w:rsidR="005867B4" w:rsidRPr="00347CD1" w:rsidRDefault="005867B4" w:rsidP="007952E4">
            <w:pPr>
              <w:jc w:val="center"/>
              <w:rPr>
                <w:b/>
                <w:bCs/>
                <w:color w:val="000000"/>
                <w:sz w:val="16"/>
                <w:szCs w:val="16"/>
                <w:lang w:val="bg-BG" w:eastAsia="bg-BG"/>
              </w:rPr>
            </w:pPr>
            <w:r w:rsidRPr="00347CD1">
              <w:rPr>
                <w:b/>
                <w:bCs/>
                <w:color w:val="000000"/>
                <w:sz w:val="16"/>
                <w:szCs w:val="16"/>
                <w:lang w:val="bg-BG" w:eastAsia="bg-BG"/>
              </w:rPr>
              <w:t>% от общия брой стопанства</w:t>
            </w:r>
          </w:p>
        </w:tc>
      </w:tr>
      <w:tr w:rsidR="005867B4" w:rsidRPr="00347CD1" w14:paraId="7606617B" w14:textId="77777777" w:rsidTr="005A7E4E">
        <w:trPr>
          <w:cantSplit/>
          <w:trHeight w:hRule="exact" w:val="227"/>
        </w:trPr>
        <w:tc>
          <w:tcPr>
            <w:tcW w:w="1974" w:type="dxa"/>
            <w:shd w:val="clear" w:color="auto" w:fill="auto"/>
            <w:noWrap/>
            <w:tcMar>
              <w:top w:w="0" w:type="dxa"/>
              <w:left w:w="70" w:type="dxa"/>
              <w:bottom w:w="0" w:type="dxa"/>
              <w:right w:w="70" w:type="dxa"/>
            </w:tcMar>
            <w:vAlign w:val="bottom"/>
            <w:hideMark/>
          </w:tcPr>
          <w:p w14:paraId="30F02B60"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t>0.0 ха</w:t>
            </w:r>
          </w:p>
        </w:tc>
        <w:tc>
          <w:tcPr>
            <w:tcW w:w="1045" w:type="dxa"/>
            <w:shd w:val="clear" w:color="auto" w:fill="auto"/>
            <w:noWrap/>
            <w:tcMar>
              <w:top w:w="0" w:type="dxa"/>
              <w:left w:w="70" w:type="dxa"/>
              <w:bottom w:w="0" w:type="dxa"/>
              <w:right w:w="70" w:type="dxa"/>
            </w:tcMar>
            <w:vAlign w:val="bottom"/>
            <w:hideMark/>
          </w:tcPr>
          <w:p w14:paraId="08BCD75F"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16 566</w:t>
            </w:r>
          </w:p>
        </w:tc>
        <w:tc>
          <w:tcPr>
            <w:tcW w:w="1045" w:type="dxa"/>
            <w:shd w:val="clear" w:color="auto" w:fill="auto"/>
            <w:noWrap/>
            <w:tcMar>
              <w:top w:w="0" w:type="dxa"/>
              <w:left w:w="70" w:type="dxa"/>
              <w:bottom w:w="0" w:type="dxa"/>
              <w:right w:w="70" w:type="dxa"/>
            </w:tcMar>
            <w:vAlign w:val="bottom"/>
            <w:hideMark/>
          </w:tcPr>
          <w:p w14:paraId="4F9F14A7"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8.2%</w:t>
            </w:r>
          </w:p>
        </w:tc>
        <w:tc>
          <w:tcPr>
            <w:tcW w:w="910" w:type="dxa"/>
            <w:shd w:val="clear" w:color="auto" w:fill="auto"/>
            <w:noWrap/>
            <w:tcMar>
              <w:top w:w="0" w:type="dxa"/>
              <w:left w:w="70" w:type="dxa"/>
              <w:bottom w:w="0" w:type="dxa"/>
              <w:right w:w="70" w:type="dxa"/>
            </w:tcMar>
            <w:vAlign w:val="bottom"/>
            <w:hideMark/>
          </w:tcPr>
          <w:p w14:paraId="50129A71"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351 139</w:t>
            </w:r>
          </w:p>
        </w:tc>
        <w:tc>
          <w:tcPr>
            <w:tcW w:w="1045" w:type="dxa"/>
            <w:shd w:val="clear" w:color="auto" w:fill="auto"/>
            <w:noWrap/>
            <w:tcMar>
              <w:top w:w="0" w:type="dxa"/>
              <w:left w:w="70" w:type="dxa"/>
              <w:bottom w:w="0" w:type="dxa"/>
              <w:right w:w="70" w:type="dxa"/>
            </w:tcMar>
            <w:vAlign w:val="bottom"/>
            <w:hideMark/>
          </w:tcPr>
          <w:p w14:paraId="74BBC8F9"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16 565</w:t>
            </w:r>
          </w:p>
        </w:tc>
        <w:tc>
          <w:tcPr>
            <w:tcW w:w="1045" w:type="dxa"/>
            <w:shd w:val="clear" w:color="auto" w:fill="auto"/>
            <w:noWrap/>
            <w:tcMar>
              <w:top w:w="0" w:type="dxa"/>
              <w:left w:w="70" w:type="dxa"/>
              <w:bottom w:w="0" w:type="dxa"/>
              <w:right w:w="70" w:type="dxa"/>
            </w:tcMar>
            <w:vAlign w:val="bottom"/>
            <w:hideMark/>
          </w:tcPr>
          <w:p w14:paraId="6319F62F"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8.3%</w:t>
            </w:r>
          </w:p>
        </w:tc>
      </w:tr>
      <w:tr w:rsidR="005867B4" w:rsidRPr="00347CD1" w14:paraId="5D5F0E5F" w14:textId="77777777" w:rsidTr="005A7E4E">
        <w:trPr>
          <w:cantSplit/>
          <w:trHeight w:hRule="exact" w:val="227"/>
        </w:trPr>
        <w:tc>
          <w:tcPr>
            <w:tcW w:w="1974" w:type="dxa"/>
            <w:shd w:val="clear" w:color="auto" w:fill="auto"/>
            <w:noWrap/>
            <w:tcMar>
              <w:top w:w="0" w:type="dxa"/>
              <w:left w:w="70" w:type="dxa"/>
              <w:bottom w:w="0" w:type="dxa"/>
              <w:right w:w="70" w:type="dxa"/>
            </w:tcMar>
            <w:vAlign w:val="bottom"/>
            <w:hideMark/>
          </w:tcPr>
          <w:p w14:paraId="6DD6A7EA"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t>&gt;0.0 &amp; &lt;0.1 ха</w:t>
            </w:r>
          </w:p>
        </w:tc>
        <w:tc>
          <w:tcPr>
            <w:tcW w:w="1045" w:type="dxa"/>
            <w:shd w:val="clear" w:color="auto" w:fill="auto"/>
            <w:noWrap/>
            <w:tcMar>
              <w:top w:w="0" w:type="dxa"/>
              <w:left w:w="70" w:type="dxa"/>
              <w:bottom w:w="0" w:type="dxa"/>
              <w:right w:w="70" w:type="dxa"/>
            </w:tcMar>
            <w:vAlign w:val="bottom"/>
            <w:hideMark/>
          </w:tcPr>
          <w:p w14:paraId="5EF49C24"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17 530</w:t>
            </w:r>
          </w:p>
        </w:tc>
        <w:tc>
          <w:tcPr>
            <w:tcW w:w="1045" w:type="dxa"/>
            <w:shd w:val="clear" w:color="auto" w:fill="auto"/>
            <w:noWrap/>
            <w:tcMar>
              <w:top w:w="0" w:type="dxa"/>
              <w:left w:w="70" w:type="dxa"/>
              <w:bottom w:w="0" w:type="dxa"/>
              <w:right w:w="70" w:type="dxa"/>
            </w:tcMar>
            <w:vAlign w:val="bottom"/>
            <w:hideMark/>
          </w:tcPr>
          <w:p w14:paraId="6916ECB7"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8.7%</w:t>
            </w:r>
          </w:p>
        </w:tc>
        <w:tc>
          <w:tcPr>
            <w:tcW w:w="910" w:type="dxa"/>
            <w:shd w:val="clear" w:color="auto" w:fill="auto"/>
            <w:noWrap/>
            <w:tcMar>
              <w:top w:w="0" w:type="dxa"/>
              <w:left w:w="70" w:type="dxa"/>
              <w:bottom w:w="0" w:type="dxa"/>
              <w:right w:w="70" w:type="dxa"/>
            </w:tcMar>
            <w:vAlign w:val="bottom"/>
            <w:hideMark/>
          </w:tcPr>
          <w:p w14:paraId="2D482DD7"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41 927</w:t>
            </w:r>
          </w:p>
        </w:tc>
        <w:tc>
          <w:tcPr>
            <w:tcW w:w="1045" w:type="dxa"/>
            <w:shd w:val="clear" w:color="auto" w:fill="auto"/>
            <w:noWrap/>
            <w:tcMar>
              <w:top w:w="0" w:type="dxa"/>
              <w:left w:w="70" w:type="dxa"/>
              <w:bottom w:w="0" w:type="dxa"/>
              <w:right w:w="70" w:type="dxa"/>
            </w:tcMar>
            <w:vAlign w:val="bottom"/>
            <w:hideMark/>
          </w:tcPr>
          <w:p w14:paraId="4513555D"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17 530</w:t>
            </w:r>
          </w:p>
        </w:tc>
        <w:tc>
          <w:tcPr>
            <w:tcW w:w="1045" w:type="dxa"/>
            <w:shd w:val="clear" w:color="auto" w:fill="auto"/>
            <w:noWrap/>
            <w:tcMar>
              <w:top w:w="0" w:type="dxa"/>
              <w:left w:w="70" w:type="dxa"/>
              <w:bottom w:w="0" w:type="dxa"/>
              <w:right w:w="70" w:type="dxa"/>
            </w:tcMar>
            <w:vAlign w:val="bottom"/>
            <w:hideMark/>
          </w:tcPr>
          <w:p w14:paraId="11BEBCD6"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8.7%</w:t>
            </w:r>
          </w:p>
        </w:tc>
      </w:tr>
      <w:tr w:rsidR="005867B4" w:rsidRPr="00347CD1" w14:paraId="21437FE7" w14:textId="77777777" w:rsidTr="005A7E4E">
        <w:trPr>
          <w:cantSplit/>
          <w:trHeight w:hRule="exact" w:val="227"/>
        </w:trPr>
        <w:tc>
          <w:tcPr>
            <w:tcW w:w="1974" w:type="dxa"/>
            <w:shd w:val="clear" w:color="auto" w:fill="auto"/>
            <w:noWrap/>
            <w:tcMar>
              <w:top w:w="0" w:type="dxa"/>
              <w:left w:w="70" w:type="dxa"/>
              <w:bottom w:w="0" w:type="dxa"/>
              <w:right w:w="70" w:type="dxa"/>
            </w:tcMar>
            <w:vAlign w:val="bottom"/>
            <w:hideMark/>
          </w:tcPr>
          <w:p w14:paraId="22B727EF"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t>&gt;=0.1 &amp; &lt;0.3 ха</w:t>
            </w:r>
          </w:p>
        </w:tc>
        <w:tc>
          <w:tcPr>
            <w:tcW w:w="1045" w:type="dxa"/>
            <w:shd w:val="clear" w:color="auto" w:fill="auto"/>
            <w:noWrap/>
            <w:tcMar>
              <w:top w:w="0" w:type="dxa"/>
              <w:left w:w="70" w:type="dxa"/>
              <w:bottom w:w="0" w:type="dxa"/>
              <w:right w:w="70" w:type="dxa"/>
            </w:tcMar>
            <w:vAlign w:val="bottom"/>
            <w:hideMark/>
          </w:tcPr>
          <w:p w14:paraId="6783B1FF"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34 076</w:t>
            </w:r>
          </w:p>
        </w:tc>
        <w:tc>
          <w:tcPr>
            <w:tcW w:w="1045" w:type="dxa"/>
            <w:shd w:val="clear" w:color="auto" w:fill="auto"/>
            <w:noWrap/>
            <w:tcMar>
              <w:top w:w="0" w:type="dxa"/>
              <w:left w:w="70" w:type="dxa"/>
              <w:bottom w:w="0" w:type="dxa"/>
              <w:right w:w="70" w:type="dxa"/>
            </w:tcMar>
            <w:vAlign w:val="bottom"/>
            <w:hideMark/>
          </w:tcPr>
          <w:p w14:paraId="425069FD"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17.0%</w:t>
            </w:r>
          </w:p>
        </w:tc>
        <w:tc>
          <w:tcPr>
            <w:tcW w:w="910" w:type="dxa"/>
            <w:shd w:val="clear" w:color="auto" w:fill="auto"/>
            <w:noWrap/>
            <w:tcMar>
              <w:top w:w="0" w:type="dxa"/>
              <w:left w:w="70" w:type="dxa"/>
              <w:bottom w:w="0" w:type="dxa"/>
              <w:right w:w="70" w:type="dxa"/>
            </w:tcMar>
            <w:vAlign w:val="bottom"/>
            <w:hideMark/>
          </w:tcPr>
          <w:p w14:paraId="559A4C92"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45 657</w:t>
            </w:r>
          </w:p>
        </w:tc>
        <w:tc>
          <w:tcPr>
            <w:tcW w:w="1045" w:type="dxa"/>
            <w:shd w:val="clear" w:color="auto" w:fill="auto"/>
            <w:noWrap/>
            <w:tcMar>
              <w:top w:w="0" w:type="dxa"/>
              <w:left w:w="70" w:type="dxa"/>
              <w:bottom w:w="0" w:type="dxa"/>
              <w:right w:w="70" w:type="dxa"/>
            </w:tcMar>
            <w:vAlign w:val="bottom"/>
            <w:hideMark/>
          </w:tcPr>
          <w:p w14:paraId="1B786664"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34 076</w:t>
            </w:r>
          </w:p>
        </w:tc>
        <w:tc>
          <w:tcPr>
            <w:tcW w:w="1045" w:type="dxa"/>
            <w:shd w:val="clear" w:color="auto" w:fill="auto"/>
            <w:noWrap/>
            <w:tcMar>
              <w:top w:w="0" w:type="dxa"/>
              <w:left w:w="70" w:type="dxa"/>
              <w:bottom w:w="0" w:type="dxa"/>
              <w:right w:w="70" w:type="dxa"/>
            </w:tcMar>
            <w:vAlign w:val="bottom"/>
            <w:hideMark/>
          </w:tcPr>
          <w:p w14:paraId="74FCCCA3"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17.0%</w:t>
            </w:r>
          </w:p>
        </w:tc>
      </w:tr>
      <w:tr w:rsidR="005867B4" w:rsidRPr="00347CD1" w14:paraId="46125822" w14:textId="77777777" w:rsidTr="005A7E4E">
        <w:trPr>
          <w:cantSplit/>
          <w:trHeight w:hRule="exact" w:val="227"/>
        </w:trPr>
        <w:tc>
          <w:tcPr>
            <w:tcW w:w="1974" w:type="dxa"/>
            <w:shd w:val="clear" w:color="auto" w:fill="auto"/>
            <w:noWrap/>
            <w:tcMar>
              <w:top w:w="0" w:type="dxa"/>
              <w:left w:w="70" w:type="dxa"/>
              <w:bottom w:w="0" w:type="dxa"/>
              <w:right w:w="70" w:type="dxa"/>
            </w:tcMar>
            <w:vAlign w:val="bottom"/>
            <w:hideMark/>
          </w:tcPr>
          <w:p w14:paraId="358E8FF8"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t>&gt;=0.3 &amp; &lt;0.5 ха</w:t>
            </w:r>
          </w:p>
        </w:tc>
        <w:tc>
          <w:tcPr>
            <w:tcW w:w="1045" w:type="dxa"/>
            <w:shd w:val="clear" w:color="auto" w:fill="auto"/>
            <w:noWrap/>
            <w:tcMar>
              <w:top w:w="0" w:type="dxa"/>
              <w:left w:w="70" w:type="dxa"/>
              <w:bottom w:w="0" w:type="dxa"/>
              <w:right w:w="70" w:type="dxa"/>
            </w:tcMar>
            <w:vAlign w:val="bottom"/>
            <w:hideMark/>
          </w:tcPr>
          <w:p w14:paraId="3935E8C6"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21 142</w:t>
            </w:r>
          </w:p>
        </w:tc>
        <w:tc>
          <w:tcPr>
            <w:tcW w:w="1045" w:type="dxa"/>
            <w:shd w:val="clear" w:color="auto" w:fill="auto"/>
            <w:noWrap/>
            <w:tcMar>
              <w:top w:w="0" w:type="dxa"/>
              <w:left w:w="70" w:type="dxa"/>
              <w:bottom w:w="0" w:type="dxa"/>
              <w:right w:w="70" w:type="dxa"/>
            </w:tcMar>
            <w:vAlign w:val="bottom"/>
            <w:hideMark/>
          </w:tcPr>
          <w:p w14:paraId="642FB8F0"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10.5%</w:t>
            </w:r>
          </w:p>
        </w:tc>
        <w:tc>
          <w:tcPr>
            <w:tcW w:w="910" w:type="dxa"/>
            <w:shd w:val="clear" w:color="auto" w:fill="auto"/>
            <w:noWrap/>
            <w:tcMar>
              <w:top w:w="0" w:type="dxa"/>
              <w:left w:w="70" w:type="dxa"/>
              <w:bottom w:w="0" w:type="dxa"/>
              <w:right w:w="70" w:type="dxa"/>
            </w:tcMar>
            <w:vAlign w:val="bottom"/>
            <w:hideMark/>
          </w:tcPr>
          <w:p w14:paraId="3ED61105"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33 602</w:t>
            </w:r>
          </w:p>
        </w:tc>
        <w:tc>
          <w:tcPr>
            <w:tcW w:w="1045" w:type="dxa"/>
            <w:shd w:val="clear" w:color="auto" w:fill="auto"/>
            <w:noWrap/>
            <w:tcMar>
              <w:top w:w="0" w:type="dxa"/>
              <w:left w:w="70" w:type="dxa"/>
              <w:bottom w:w="0" w:type="dxa"/>
              <w:right w:w="70" w:type="dxa"/>
            </w:tcMar>
            <w:vAlign w:val="bottom"/>
            <w:hideMark/>
          </w:tcPr>
          <w:p w14:paraId="3557B965"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21 133</w:t>
            </w:r>
          </w:p>
        </w:tc>
        <w:tc>
          <w:tcPr>
            <w:tcW w:w="1045" w:type="dxa"/>
            <w:shd w:val="clear" w:color="auto" w:fill="auto"/>
            <w:noWrap/>
            <w:tcMar>
              <w:top w:w="0" w:type="dxa"/>
              <w:left w:w="70" w:type="dxa"/>
              <w:bottom w:w="0" w:type="dxa"/>
              <w:right w:w="70" w:type="dxa"/>
            </w:tcMar>
            <w:vAlign w:val="bottom"/>
            <w:hideMark/>
          </w:tcPr>
          <w:p w14:paraId="01702399"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10.5%</w:t>
            </w:r>
          </w:p>
        </w:tc>
      </w:tr>
      <w:tr w:rsidR="005867B4" w:rsidRPr="00347CD1" w14:paraId="25770BA0" w14:textId="77777777" w:rsidTr="005A7E4E">
        <w:trPr>
          <w:cantSplit/>
          <w:trHeight w:hRule="exact" w:val="227"/>
        </w:trPr>
        <w:tc>
          <w:tcPr>
            <w:tcW w:w="1974" w:type="dxa"/>
            <w:shd w:val="clear" w:color="auto" w:fill="auto"/>
            <w:noWrap/>
            <w:tcMar>
              <w:top w:w="0" w:type="dxa"/>
              <w:left w:w="70" w:type="dxa"/>
              <w:bottom w:w="0" w:type="dxa"/>
              <w:right w:w="70" w:type="dxa"/>
            </w:tcMar>
            <w:vAlign w:val="bottom"/>
            <w:hideMark/>
          </w:tcPr>
          <w:p w14:paraId="48CBE8FE"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lastRenderedPageBreak/>
              <w:t>&gt;=0.5 &amp; &lt;1.00 ха</w:t>
            </w:r>
          </w:p>
        </w:tc>
        <w:tc>
          <w:tcPr>
            <w:tcW w:w="1045" w:type="dxa"/>
            <w:shd w:val="clear" w:color="auto" w:fill="auto"/>
            <w:noWrap/>
            <w:tcMar>
              <w:top w:w="0" w:type="dxa"/>
              <w:left w:w="70" w:type="dxa"/>
              <w:bottom w:w="0" w:type="dxa"/>
              <w:right w:w="70" w:type="dxa"/>
            </w:tcMar>
            <w:vAlign w:val="bottom"/>
            <w:hideMark/>
          </w:tcPr>
          <w:p w14:paraId="51B63901"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29 859</w:t>
            </w:r>
          </w:p>
        </w:tc>
        <w:tc>
          <w:tcPr>
            <w:tcW w:w="1045" w:type="dxa"/>
            <w:shd w:val="clear" w:color="auto" w:fill="auto"/>
            <w:noWrap/>
            <w:tcMar>
              <w:top w:w="0" w:type="dxa"/>
              <w:left w:w="70" w:type="dxa"/>
              <w:bottom w:w="0" w:type="dxa"/>
              <w:right w:w="70" w:type="dxa"/>
            </w:tcMar>
            <w:vAlign w:val="bottom"/>
            <w:hideMark/>
          </w:tcPr>
          <w:p w14:paraId="56B5C84F"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14.9%</w:t>
            </w:r>
          </w:p>
        </w:tc>
        <w:tc>
          <w:tcPr>
            <w:tcW w:w="910" w:type="dxa"/>
            <w:shd w:val="clear" w:color="auto" w:fill="auto"/>
            <w:noWrap/>
            <w:tcMar>
              <w:top w:w="0" w:type="dxa"/>
              <w:left w:w="70" w:type="dxa"/>
              <w:bottom w:w="0" w:type="dxa"/>
              <w:right w:w="70" w:type="dxa"/>
            </w:tcMar>
            <w:vAlign w:val="bottom"/>
            <w:hideMark/>
          </w:tcPr>
          <w:p w14:paraId="3C605610"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64 347</w:t>
            </w:r>
          </w:p>
        </w:tc>
        <w:tc>
          <w:tcPr>
            <w:tcW w:w="1045" w:type="dxa"/>
            <w:shd w:val="clear" w:color="auto" w:fill="auto"/>
            <w:noWrap/>
            <w:tcMar>
              <w:top w:w="0" w:type="dxa"/>
              <w:left w:w="70" w:type="dxa"/>
              <w:bottom w:w="0" w:type="dxa"/>
              <w:right w:w="70" w:type="dxa"/>
            </w:tcMar>
            <w:vAlign w:val="bottom"/>
            <w:hideMark/>
          </w:tcPr>
          <w:p w14:paraId="56D280A6"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29 821</w:t>
            </w:r>
          </w:p>
        </w:tc>
        <w:tc>
          <w:tcPr>
            <w:tcW w:w="1045" w:type="dxa"/>
            <w:shd w:val="clear" w:color="auto" w:fill="auto"/>
            <w:noWrap/>
            <w:tcMar>
              <w:top w:w="0" w:type="dxa"/>
              <w:left w:w="70" w:type="dxa"/>
              <w:bottom w:w="0" w:type="dxa"/>
              <w:right w:w="70" w:type="dxa"/>
            </w:tcMar>
            <w:vAlign w:val="bottom"/>
            <w:hideMark/>
          </w:tcPr>
          <w:p w14:paraId="649E3C2A"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14.9%</w:t>
            </w:r>
          </w:p>
        </w:tc>
      </w:tr>
      <w:tr w:rsidR="005867B4" w:rsidRPr="00347CD1" w14:paraId="636387F0" w14:textId="77777777" w:rsidTr="005A7E4E">
        <w:trPr>
          <w:cantSplit/>
          <w:trHeight w:hRule="exact" w:val="227"/>
        </w:trPr>
        <w:tc>
          <w:tcPr>
            <w:tcW w:w="1974" w:type="dxa"/>
            <w:shd w:val="clear" w:color="auto" w:fill="auto"/>
            <w:noWrap/>
            <w:tcMar>
              <w:top w:w="0" w:type="dxa"/>
              <w:left w:w="70" w:type="dxa"/>
              <w:bottom w:w="0" w:type="dxa"/>
              <w:right w:w="70" w:type="dxa"/>
            </w:tcMar>
            <w:vAlign w:val="bottom"/>
            <w:hideMark/>
          </w:tcPr>
          <w:p w14:paraId="6305AFF8"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t>&gt;=1.00 &amp; &lt;2.00 ха</w:t>
            </w:r>
          </w:p>
        </w:tc>
        <w:tc>
          <w:tcPr>
            <w:tcW w:w="1045" w:type="dxa"/>
            <w:shd w:val="clear" w:color="auto" w:fill="auto"/>
            <w:noWrap/>
            <w:tcMar>
              <w:top w:w="0" w:type="dxa"/>
              <w:left w:w="70" w:type="dxa"/>
              <w:bottom w:w="0" w:type="dxa"/>
              <w:right w:w="70" w:type="dxa"/>
            </w:tcMar>
            <w:vAlign w:val="bottom"/>
            <w:hideMark/>
          </w:tcPr>
          <w:p w14:paraId="6C3CBBCC"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27 304</w:t>
            </w:r>
          </w:p>
        </w:tc>
        <w:tc>
          <w:tcPr>
            <w:tcW w:w="1045" w:type="dxa"/>
            <w:shd w:val="clear" w:color="auto" w:fill="auto"/>
            <w:noWrap/>
            <w:tcMar>
              <w:top w:w="0" w:type="dxa"/>
              <w:left w:w="70" w:type="dxa"/>
              <w:bottom w:w="0" w:type="dxa"/>
              <w:right w:w="70" w:type="dxa"/>
            </w:tcMar>
            <w:vAlign w:val="bottom"/>
            <w:hideMark/>
          </w:tcPr>
          <w:p w14:paraId="70FD60DD"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13.6%</w:t>
            </w:r>
          </w:p>
        </w:tc>
        <w:tc>
          <w:tcPr>
            <w:tcW w:w="910" w:type="dxa"/>
            <w:shd w:val="clear" w:color="auto" w:fill="auto"/>
            <w:noWrap/>
            <w:tcMar>
              <w:top w:w="0" w:type="dxa"/>
              <w:left w:w="70" w:type="dxa"/>
              <w:bottom w:w="0" w:type="dxa"/>
              <w:right w:w="70" w:type="dxa"/>
            </w:tcMar>
            <w:vAlign w:val="bottom"/>
            <w:hideMark/>
          </w:tcPr>
          <w:p w14:paraId="1AAFC08F"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103 481</w:t>
            </w:r>
          </w:p>
        </w:tc>
        <w:tc>
          <w:tcPr>
            <w:tcW w:w="1045" w:type="dxa"/>
            <w:shd w:val="clear" w:color="auto" w:fill="auto"/>
            <w:noWrap/>
            <w:tcMar>
              <w:top w:w="0" w:type="dxa"/>
              <w:left w:w="70" w:type="dxa"/>
              <w:bottom w:w="0" w:type="dxa"/>
              <w:right w:w="70" w:type="dxa"/>
            </w:tcMar>
            <w:vAlign w:val="bottom"/>
            <w:hideMark/>
          </w:tcPr>
          <w:p w14:paraId="637AE325"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27 069</w:t>
            </w:r>
          </w:p>
        </w:tc>
        <w:tc>
          <w:tcPr>
            <w:tcW w:w="1045" w:type="dxa"/>
            <w:shd w:val="clear" w:color="auto" w:fill="auto"/>
            <w:noWrap/>
            <w:tcMar>
              <w:top w:w="0" w:type="dxa"/>
              <w:left w:w="70" w:type="dxa"/>
              <w:bottom w:w="0" w:type="dxa"/>
              <w:right w:w="70" w:type="dxa"/>
            </w:tcMar>
            <w:vAlign w:val="bottom"/>
            <w:hideMark/>
          </w:tcPr>
          <w:p w14:paraId="7C69014B"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13.5%</w:t>
            </w:r>
          </w:p>
        </w:tc>
      </w:tr>
      <w:tr w:rsidR="005867B4" w:rsidRPr="00347CD1" w14:paraId="0252E5C5" w14:textId="77777777" w:rsidTr="005A7E4E">
        <w:trPr>
          <w:cantSplit/>
          <w:trHeight w:hRule="exact" w:val="227"/>
        </w:trPr>
        <w:tc>
          <w:tcPr>
            <w:tcW w:w="1974" w:type="dxa"/>
            <w:shd w:val="clear" w:color="auto" w:fill="auto"/>
            <w:noWrap/>
            <w:tcMar>
              <w:top w:w="0" w:type="dxa"/>
              <w:left w:w="70" w:type="dxa"/>
              <w:bottom w:w="0" w:type="dxa"/>
              <w:right w:w="70" w:type="dxa"/>
            </w:tcMar>
            <w:vAlign w:val="bottom"/>
            <w:hideMark/>
          </w:tcPr>
          <w:p w14:paraId="7C62FF64"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t>&gt;=2.00 &amp; &lt;5.00 ха</w:t>
            </w:r>
          </w:p>
        </w:tc>
        <w:tc>
          <w:tcPr>
            <w:tcW w:w="1045" w:type="dxa"/>
            <w:shd w:val="clear" w:color="auto" w:fill="auto"/>
            <w:noWrap/>
            <w:tcMar>
              <w:top w:w="0" w:type="dxa"/>
              <w:left w:w="70" w:type="dxa"/>
              <w:bottom w:w="0" w:type="dxa"/>
              <w:right w:w="70" w:type="dxa"/>
            </w:tcMar>
            <w:vAlign w:val="bottom"/>
            <w:hideMark/>
          </w:tcPr>
          <w:p w14:paraId="7CEC8D2B"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20 091</w:t>
            </w:r>
          </w:p>
        </w:tc>
        <w:tc>
          <w:tcPr>
            <w:tcW w:w="1045" w:type="dxa"/>
            <w:shd w:val="clear" w:color="auto" w:fill="auto"/>
            <w:noWrap/>
            <w:tcMar>
              <w:top w:w="0" w:type="dxa"/>
              <w:left w:w="70" w:type="dxa"/>
              <w:bottom w:w="0" w:type="dxa"/>
              <w:right w:w="70" w:type="dxa"/>
            </w:tcMar>
            <w:vAlign w:val="bottom"/>
            <w:hideMark/>
          </w:tcPr>
          <w:p w14:paraId="19F0B5EA"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10.0%</w:t>
            </w:r>
          </w:p>
        </w:tc>
        <w:tc>
          <w:tcPr>
            <w:tcW w:w="910" w:type="dxa"/>
            <w:shd w:val="clear" w:color="auto" w:fill="auto"/>
            <w:noWrap/>
            <w:tcMar>
              <w:top w:w="0" w:type="dxa"/>
              <w:left w:w="70" w:type="dxa"/>
              <w:bottom w:w="0" w:type="dxa"/>
              <w:right w:w="70" w:type="dxa"/>
            </w:tcMar>
            <w:vAlign w:val="bottom"/>
            <w:hideMark/>
          </w:tcPr>
          <w:p w14:paraId="540A067D"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120 318</w:t>
            </w:r>
          </w:p>
        </w:tc>
        <w:tc>
          <w:tcPr>
            <w:tcW w:w="1045" w:type="dxa"/>
            <w:shd w:val="clear" w:color="auto" w:fill="auto"/>
            <w:noWrap/>
            <w:tcMar>
              <w:top w:w="0" w:type="dxa"/>
              <w:left w:w="70" w:type="dxa"/>
              <w:bottom w:w="0" w:type="dxa"/>
              <w:right w:w="70" w:type="dxa"/>
            </w:tcMar>
            <w:vAlign w:val="bottom"/>
            <w:hideMark/>
          </w:tcPr>
          <w:p w14:paraId="1FA7C221"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19 943</w:t>
            </w:r>
          </w:p>
        </w:tc>
        <w:tc>
          <w:tcPr>
            <w:tcW w:w="1045" w:type="dxa"/>
            <w:shd w:val="clear" w:color="auto" w:fill="auto"/>
            <w:noWrap/>
            <w:tcMar>
              <w:top w:w="0" w:type="dxa"/>
              <w:left w:w="70" w:type="dxa"/>
              <w:bottom w:w="0" w:type="dxa"/>
              <w:right w:w="70" w:type="dxa"/>
            </w:tcMar>
            <w:vAlign w:val="bottom"/>
            <w:hideMark/>
          </w:tcPr>
          <w:p w14:paraId="01CF21DE"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10.0%</w:t>
            </w:r>
          </w:p>
        </w:tc>
      </w:tr>
      <w:tr w:rsidR="005867B4" w:rsidRPr="00347CD1" w14:paraId="1229476C" w14:textId="77777777" w:rsidTr="005A7E4E">
        <w:trPr>
          <w:cantSplit/>
          <w:trHeight w:hRule="exact" w:val="227"/>
        </w:trPr>
        <w:tc>
          <w:tcPr>
            <w:tcW w:w="1974" w:type="dxa"/>
            <w:shd w:val="clear" w:color="auto" w:fill="auto"/>
            <w:noWrap/>
            <w:tcMar>
              <w:top w:w="0" w:type="dxa"/>
              <w:left w:w="70" w:type="dxa"/>
              <w:bottom w:w="0" w:type="dxa"/>
              <w:right w:w="70" w:type="dxa"/>
            </w:tcMar>
            <w:vAlign w:val="bottom"/>
            <w:hideMark/>
          </w:tcPr>
          <w:p w14:paraId="414558D0"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t>&gt;=5.00 &amp; &lt;10.00 ха</w:t>
            </w:r>
          </w:p>
        </w:tc>
        <w:tc>
          <w:tcPr>
            <w:tcW w:w="1045" w:type="dxa"/>
            <w:shd w:val="clear" w:color="auto" w:fill="auto"/>
            <w:noWrap/>
            <w:tcMar>
              <w:top w:w="0" w:type="dxa"/>
              <w:left w:w="70" w:type="dxa"/>
              <w:bottom w:w="0" w:type="dxa"/>
              <w:right w:w="70" w:type="dxa"/>
            </w:tcMar>
            <w:vAlign w:val="bottom"/>
            <w:hideMark/>
          </w:tcPr>
          <w:p w14:paraId="1C6CEE6A"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9 650</w:t>
            </w:r>
          </w:p>
        </w:tc>
        <w:tc>
          <w:tcPr>
            <w:tcW w:w="1045" w:type="dxa"/>
            <w:shd w:val="clear" w:color="auto" w:fill="auto"/>
            <w:noWrap/>
            <w:tcMar>
              <w:top w:w="0" w:type="dxa"/>
              <w:left w:w="70" w:type="dxa"/>
              <w:bottom w:w="0" w:type="dxa"/>
              <w:right w:w="70" w:type="dxa"/>
            </w:tcMar>
            <w:vAlign w:val="bottom"/>
            <w:hideMark/>
          </w:tcPr>
          <w:p w14:paraId="1A0315F4"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4.8%</w:t>
            </w:r>
          </w:p>
        </w:tc>
        <w:tc>
          <w:tcPr>
            <w:tcW w:w="910" w:type="dxa"/>
            <w:shd w:val="clear" w:color="auto" w:fill="auto"/>
            <w:noWrap/>
            <w:tcMar>
              <w:top w:w="0" w:type="dxa"/>
              <w:left w:w="70" w:type="dxa"/>
              <w:bottom w:w="0" w:type="dxa"/>
              <w:right w:w="70" w:type="dxa"/>
            </w:tcMar>
            <w:vAlign w:val="bottom"/>
            <w:hideMark/>
          </w:tcPr>
          <w:p w14:paraId="4607C400"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112 523</w:t>
            </w:r>
          </w:p>
        </w:tc>
        <w:tc>
          <w:tcPr>
            <w:tcW w:w="1045" w:type="dxa"/>
            <w:shd w:val="clear" w:color="auto" w:fill="auto"/>
            <w:noWrap/>
            <w:tcMar>
              <w:top w:w="0" w:type="dxa"/>
              <w:left w:w="70" w:type="dxa"/>
              <w:bottom w:w="0" w:type="dxa"/>
              <w:right w:w="70" w:type="dxa"/>
            </w:tcMar>
            <w:vAlign w:val="bottom"/>
            <w:hideMark/>
          </w:tcPr>
          <w:p w14:paraId="32F710C3"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9 606</w:t>
            </w:r>
          </w:p>
        </w:tc>
        <w:tc>
          <w:tcPr>
            <w:tcW w:w="1045" w:type="dxa"/>
            <w:shd w:val="clear" w:color="auto" w:fill="auto"/>
            <w:noWrap/>
            <w:tcMar>
              <w:top w:w="0" w:type="dxa"/>
              <w:left w:w="70" w:type="dxa"/>
              <w:bottom w:w="0" w:type="dxa"/>
              <w:right w:w="70" w:type="dxa"/>
            </w:tcMar>
            <w:vAlign w:val="bottom"/>
            <w:hideMark/>
          </w:tcPr>
          <w:p w14:paraId="4B4ADDBC"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4.8%</w:t>
            </w:r>
          </w:p>
        </w:tc>
      </w:tr>
      <w:tr w:rsidR="005867B4" w:rsidRPr="00347CD1" w14:paraId="6BB4CF82" w14:textId="77777777" w:rsidTr="005A7E4E">
        <w:trPr>
          <w:cantSplit/>
          <w:trHeight w:hRule="exact" w:val="227"/>
        </w:trPr>
        <w:tc>
          <w:tcPr>
            <w:tcW w:w="1974" w:type="dxa"/>
            <w:shd w:val="clear" w:color="auto" w:fill="auto"/>
            <w:noWrap/>
            <w:tcMar>
              <w:top w:w="0" w:type="dxa"/>
              <w:left w:w="70" w:type="dxa"/>
              <w:bottom w:w="0" w:type="dxa"/>
              <w:right w:w="70" w:type="dxa"/>
            </w:tcMar>
            <w:vAlign w:val="bottom"/>
            <w:hideMark/>
          </w:tcPr>
          <w:p w14:paraId="54A5B0B5"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t>&gt;=10.00 &amp; &lt;20.00 ха</w:t>
            </w:r>
          </w:p>
        </w:tc>
        <w:tc>
          <w:tcPr>
            <w:tcW w:w="1045" w:type="dxa"/>
            <w:shd w:val="clear" w:color="auto" w:fill="auto"/>
            <w:noWrap/>
            <w:tcMar>
              <w:top w:w="0" w:type="dxa"/>
              <w:left w:w="70" w:type="dxa"/>
              <w:bottom w:w="0" w:type="dxa"/>
              <w:right w:w="70" w:type="dxa"/>
            </w:tcMar>
            <w:vAlign w:val="bottom"/>
            <w:hideMark/>
          </w:tcPr>
          <w:p w14:paraId="7378EB9D"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7 099</w:t>
            </w:r>
          </w:p>
        </w:tc>
        <w:tc>
          <w:tcPr>
            <w:tcW w:w="1045" w:type="dxa"/>
            <w:shd w:val="clear" w:color="auto" w:fill="auto"/>
            <w:noWrap/>
            <w:tcMar>
              <w:top w:w="0" w:type="dxa"/>
              <w:left w:w="70" w:type="dxa"/>
              <w:bottom w:w="0" w:type="dxa"/>
              <w:right w:w="70" w:type="dxa"/>
            </w:tcMar>
            <w:vAlign w:val="bottom"/>
            <w:hideMark/>
          </w:tcPr>
          <w:p w14:paraId="00F3DA67"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3.5%</w:t>
            </w:r>
          </w:p>
        </w:tc>
        <w:tc>
          <w:tcPr>
            <w:tcW w:w="910" w:type="dxa"/>
            <w:shd w:val="clear" w:color="auto" w:fill="auto"/>
            <w:noWrap/>
            <w:tcMar>
              <w:top w:w="0" w:type="dxa"/>
              <w:left w:w="70" w:type="dxa"/>
              <w:bottom w:w="0" w:type="dxa"/>
              <w:right w:w="70" w:type="dxa"/>
            </w:tcMar>
            <w:vAlign w:val="bottom"/>
            <w:hideMark/>
          </w:tcPr>
          <w:p w14:paraId="6D7B41CC"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132 250</w:t>
            </w:r>
          </w:p>
        </w:tc>
        <w:tc>
          <w:tcPr>
            <w:tcW w:w="1045" w:type="dxa"/>
            <w:shd w:val="clear" w:color="auto" w:fill="auto"/>
            <w:noWrap/>
            <w:tcMar>
              <w:top w:w="0" w:type="dxa"/>
              <w:left w:w="70" w:type="dxa"/>
              <w:bottom w:w="0" w:type="dxa"/>
              <w:right w:w="70" w:type="dxa"/>
            </w:tcMar>
            <w:vAlign w:val="bottom"/>
            <w:hideMark/>
          </w:tcPr>
          <w:p w14:paraId="2C9827E5"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7 031</w:t>
            </w:r>
          </w:p>
        </w:tc>
        <w:tc>
          <w:tcPr>
            <w:tcW w:w="1045" w:type="dxa"/>
            <w:shd w:val="clear" w:color="auto" w:fill="auto"/>
            <w:noWrap/>
            <w:tcMar>
              <w:top w:w="0" w:type="dxa"/>
              <w:left w:w="70" w:type="dxa"/>
              <w:bottom w:w="0" w:type="dxa"/>
              <w:right w:w="70" w:type="dxa"/>
            </w:tcMar>
            <w:vAlign w:val="bottom"/>
            <w:hideMark/>
          </w:tcPr>
          <w:p w14:paraId="643F4E89"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3.5%</w:t>
            </w:r>
          </w:p>
        </w:tc>
      </w:tr>
      <w:tr w:rsidR="005867B4" w:rsidRPr="00347CD1" w14:paraId="0935F5AF" w14:textId="77777777" w:rsidTr="005A7E4E">
        <w:trPr>
          <w:cantSplit/>
          <w:trHeight w:hRule="exact" w:val="227"/>
        </w:trPr>
        <w:tc>
          <w:tcPr>
            <w:tcW w:w="1974" w:type="dxa"/>
            <w:shd w:val="clear" w:color="auto" w:fill="auto"/>
            <w:noWrap/>
            <w:tcMar>
              <w:top w:w="0" w:type="dxa"/>
              <w:left w:w="70" w:type="dxa"/>
              <w:bottom w:w="0" w:type="dxa"/>
              <w:right w:w="70" w:type="dxa"/>
            </w:tcMar>
            <w:vAlign w:val="bottom"/>
            <w:hideMark/>
          </w:tcPr>
          <w:p w14:paraId="1289A418"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t>&gt;=20.00 &amp; &lt;30.00 ха</w:t>
            </w:r>
          </w:p>
        </w:tc>
        <w:tc>
          <w:tcPr>
            <w:tcW w:w="1045" w:type="dxa"/>
            <w:shd w:val="clear" w:color="auto" w:fill="auto"/>
            <w:noWrap/>
            <w:tcMar>
              <w:top w:w="0" w:type="dxa"/>
              <w:left w:w="70" w:type="dxa"/>
              <w:bottom w:w="0" w:type="dxa"/>
              <w:right w:w="70" w:type="dxa"/>
            </w:tcMar>
            <w:vAlign w:val="bottom"/>
            <w:hideMark/>
          </w:tcPr>
          <w:p w14:paraId="4568D58E"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3 901</w:t>
            </w:r>
          </w:p>
        </w:tc>
        <w:tc>
          <w:tcPr>
            <w:tcW w:w="1045" w:type="dxa"/>
            <w:shd w:val="clear" w:color="auto" w:fill="auto"/>
            <w:noWrap/>
            <w:tcMar>
              <w:top w:w="0" w:type="dxa"/>
              <w:left w:w="70" w:type="dxa"/>
              <w:bottom w:w="0" w:type="dxa"/>
              <w:right w:w="70" w:type="dxa"/>
            </w:tcMar>
            <w:vAlign w:val="bottom"/>
            <w:hideMark/>
          </w:tcPr>
          <w:p w14:paraId="61D58233"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1.9%</w:t>
            </w:r>
          </w:p>
        </w:tc>
        <w:tc>
          <w:tcPr>
            <w:tcW w:w="910" w:type="dxa"/>
            <w:shd w:val="clear" w:color="auto" w:fill="auto"/>
            <w:noWrap/>
            <w:tcMar>
              <w:top w:w="0" w:type="dxa"/>
              <w:left w:w="70" w:type="dxa"/>
              <w:bottom w:w="0" w:type="dxa"/>
              <w:right w:w="70" w:type="dxa"/>
            </w:tcMar>
            <w:vAlign w:val="bottom"/>
            <w:hideMark/>
          </w:tcPr>
          <w:p w14:paraId="1150CCC9"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100 166</w:t>
            </w:r>
          </w:p>
        </w:tc>
        <w:tc>
          <w:tcPr>
            <w:tcW w:w="1045" w:type="dxa"/>
            <w:shd w:val="clear" w:color="auto" w:fill="auto"/>
            <w:noWrap/>
            <w:tcMar>
              <w:top w:w="0" w:type="dxa"/>
              <w:left w:w="70" w:type="dxa"/>
              <w:bottom w:w="0" w:type="dxa"/>
              <w:right w:w="70" w:type="dxa"/>
            </w:tcMar>
            <w:vAlign w:val="bottom"/>
            <w:hideMark/>
          </w:tcPr>
          <w:p w14:paraId="63CCE8F3"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3 867</w:t>
            </w:r>
          </w:p>
        </w:tc>
        <w:tc>
          <w:tcPr>
            <w:tcW w:w="1045" w:type="dxa"/>
            <w:shd w:val="clear" w:color="auto" w:fill="auto"/>
            <w:noWrap/>
            <w:tcMar>
              <w:top w:w="0" w:type="dxa"/>
              <w:left w:w="70" w:type="dxa"/>
              <w:bottom w:w="0" w:type="dxa"/>
              <w:right w:w="70" w:type="dxa"/>
            </w:tcMar>
            <w:vAlign w:val="bottom"/>
            <w:hideMark/>
          </w:tcPr>
          <w:p w14:paraId="47119961"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1.9%</w:t>
            </w:r>
          </w:p>
        </w:tc>
      </w:tr>
      <w:tr w:rsidR="005867B4" w:rsidRPr="00347CD1" w14:paraId="4A8544E8" w14:textId="77777777" w:rsidTr="005A7E4E">
        <w:trPr>
          <w:cantSplit/>
          <w:trHeight w:hRule="exact" w:val="227"/>
        </w:trPr>
        <w:tc>
          <w:tcPr>
            <w:tcW w:w="1974" w:type="dxa"/>
            <w:shd w:val="clear" w:color="auto" w:fill="auto"/>
            <w:noWrap/>
            <w:tcMar>
              <w:top w:w="0" w:type="dxa"/>
              <w:left w:w="70" w:type="dxa"/>
              <w:bottom w:w="0" w:type="dxa"/>
              <w:right w:w="70" w:type="dxa"/>
            </w:tcMar>
            <w:vAlign w:val="bottom"/>
            <w:hideMark/>
          </w:tcPr>
          <w:p w14:paraId="761EED13"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t>&gt;=30.00 &amp; &lt;50.00 ха</w:t>
            </w:r>
          </w:p>
        </w:tc>
        <w:tc>
          <w:tcPr>
            <w:tcW w:w="1045" w:type="dxa"/>
            <w:shd w:val="clear" w:color="auto" w:fill="auto"/>
            <w:noWrap/>
            <w:tcMar>
              <w:top w:w="0" w:type="dxa"/>
              <w:left w:w="70" w:type="dxa"/>
              <w:bottom w:w="0" w:type="dxa"/>
              <w:right w:w="70" w:type="dxa"/>
            </w:tcMar>
            <w:vAlign w:val="bottom"/>
            <w:hideMark/>
          </w:tcPr>
          <w:p w14:paraId="1B79DC14"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4 343</w:t>
            </w:r>
          </w:p>
        </w:tc>
        <w:tc>
          <w:tcPr>
            <w:tcW w:w="1045" w:type="dxa"/>
            <w:shd w:val="clear" w:color="auto" w:fill="auto"/>
            <w:noWrap/>
            <w:tcMar>
              <w:top w:w="0" w:type="dxa"/>
              <w:left w:w="70" w:type="dxa"/>
              <w:bottom w:w="0" w:type="dxa"/>
              <w:right w:w="70" w:type="dxa"/>
            </w:tcMar>
            <w:vAlign w:val="bottom"/>
            <w:hideMark/>
          </w:tcPr>
          <w:p w14:paraId="2CFCAD94"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2.2%</w:t>
            </w:r>
          </w:p>
        </w:tc>
        <w:tc>
          <w:tcPr>
            <w:tcW w:w="910" w:type="dxa"/>
            <w:shd w:val="clear" w:color="auto" w:fill="auto"/>
            <w:noWrap/>
            <w:tcMar>
              <w:top w:w="0" w:type="dxa"/>
              <w:left w:w="70" w:type="dxa"/>
              <w:bottom w:w="0" w:type="dxa"/>
              <w:right w:w="70" w:type="dxa"/>
            </w:tcMar>
            <w:vAlign w:val="bottom"/>
            <w:hideMark/>
          </w:tcPr>
          <w:p w14:paraId="61666B22"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149 525</w:t>
            </w:r>
          </w:p>
        </w:tc>
        <w:tc>
          <w:tcPr>
            <w:tcW w:w="1045" w:type="dxa"/>
            <w:shd w:val="clear" w:color="auto" w:fill="auto"/>
            <w:noWrap/>
            <w:tcMar>
              <w:top w:w="0" w:type="dxa"/>
              <w:left w:w="70" w:type="dxa"/>
              <w:bottom w:w="0" w:type="dxa"/>
              <w:right w:w="70" w:type="dxa"/>
            </w:tcMar>
            <w:vAlign w:val="bottom"/>
            <w:hideMark/>
          </w:tcPr>
          <w:p w14:paraId="3128E8CB"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4 327</w:t>
            </w:r>
          </w:p>
        </w:tc>
        <w:tc>
          <w:tcPr>
            <w:tcW w:w="1045" w:type="dxa"/>
            <w:shd w:val="clear" w:color="auto" w:fill="auto"/>
            <w:noWrap/>
            <w:tcMar>
              <w:top w:w="0" w:type="dxa"/>
              <w:left w:w="70" w:type="dxa"/>
              <w:bottom w:w="0" w:type="dxa"/>
              <w:right w:w="70" w:type="dxa"/>
            </w:tcMar>
            <w:vAlign w:val="bottom"/>
            <w:hideMark/>
          </w:tcPr>
          <w:p w14:paraId="09778DBD"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2.2%</w:t>
            </w:r>
          </w:p>
        </w:tc>
      </w:tr>
      <w:tr w:rsidR="005867B4" w:rsidRPr="00347CD1" w14:paraId="6C047FE4" w14:textId="77777777" w:rsidTr="005A7E4E">
        <w:trPr>
          <w:cantSplit/>
          <w:trHeight w:hRule="exact" w:val="227"/>
        </w:trPr>
        <w:tc>
          <w:tcPr>
            <w:tcW w:w="1974" w:type="dxa"/>
            <w:shd w:val="clear" w:color="auto" w:fill="auto"/>
            <w:noWrap/>
            <w:tcMar>
              <w:top w:w="0" w:type="dxa"/>
              <w:left w:w="70" w:type="dxa"/>
              <w:bottom w:w="0" w:type="dxa"/>
              <w:right w:w="70" w:type="dxa"/>
            </w:tcMar>
            <w:vAlign w:val="bottom"/>
            <w:hideMark/>
          </w:tcPr>
          <w:p w14:paraId="75B1496D"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t>&gt;=50.00 &amp; &lt;100.00 ха</w:t>
            </w:r>
          </w:p>
        </w:tc>
        <w:tc>
          <w:tcPr>
            <w:tcW w:w="1045" w:type="dxa"/>
            <w:shd w:val="clear" w:color="auto" w:fill="auto"/>
            <w:noWrap/>
            <w:tcMar>
              <w:top w:w="0" w:type="dxa"/>
              <w:left w:w="70" w:type="dxa"/>
              <w:bottom w:w="0" w:type="dxa"/>
              <w:right w:w="70" w:type="dxa"/>
            </w:tcMar>
            <w:vAlign w:val="bottom"/>
            <w:hideMark/>
          </w:tcPr>
          <w:p w14:paraId="2D5ACFF0"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3 594</w:t>
            </w:r>
          </w:p>
        </w:tc>
        <w:tc>
          <w:tcPr>
            <w:tcW w:w="1045" w:type="dxa"/>
            <w:shd w:val="clear" w:color="auto" w:fill="auto"/>
            <w:noWrap/>
            <w:tcMar>
              <w:top w:w="0" w:type="dxa"/>
              <w:left w:w="70" w:type="dxa"/>
              <w:bottom w:w="0" w:type="dxa"/>
              <w:right w:w="70" w:type="dxa"/>
            </w:tcMar>
            <w:vAlign w:val="bottom"/>
            <w:hideMark/>
          </w:tcPr>
          <w:p w14:paraId="0FE7EF0D"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1.8%</w:t>
            </w:r>
          </w:p>
        </w:tc>
        <w:tc>
          <w:tcPr>
            <w:tcW w:w="910" w:type="dxa"/>
            <w:shd w:val="clear" w:color="auto" w:fill="auto"/>
            <w:noWrap/>
            <w:tcMar>
              <w:top w:w="0" w:type="dxa"/>
              <w:left w:w="70" w:type="dxa"/>
              <w:bottom w:w="0" w:type="dxa"/>
              <w:right w:w="70" w:type="dxa"/>
            </w:tcMar>
            <w:vAlign w:val="bottom"/>
            <w:hideMark/>
          </w:tcPr>
          <w:p w14:paraId="38D7F267"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199 361</w:t>
            </w:r>
          </w:p>
        </w:tc>
        <w:tc>
          <w:tcPr>
            <w:tcW w:w="1045" w:type="dxa"/>
            <w:shd w:val="clear" w:color="auto" w:fill="auto"/>
            <w:noWrap/>
            <w:tcMar>
              <w:top w:w="0" w:type="dxa"/>
              <w:left w:w="70" w:type="dxa"/>
              <w:bottom w:w="0" w:type="dxa"/>
              <w:right w:w="70" w:type="dxa"/>
            </w:tcMar>
            <w:vAlign w:val="bottom"/>
            <w:hideMark/>
          </w:tcPr>
          <w:p w14:paraId="4F7B2DA3"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3 542</w:t>
            </w:r>
          </w:p>
        </w:tc>
        <w:tc>
          <w:tcPr>
            <w:tcW w:w="1045" w:type="dxa"/>
            <w:shd w:val="clear" w:color="auto" w:fill="auto"/>
            <w:noWrap/>
            <w:tcMar>
              <w:top w:w="0" w:type="dxa"/>
              <w:left w:w="70" w:type="dxa"/>
              <w:bottom w:w="0" w:type="dxa"/>
              <w:right w:w="70" w:type="dxa"/>
            </w:tcMar>
            <w:vAlign w:val="bottom"/>
            <w:hideMark/>
          </w:tcPr>
          <w:p w14:paraId="4392A659"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1.8%</w:t>
            </w:r>
          </w:p>
        </w:tc>
      </w:tr>
      <w:tr w:rsidR="005867B4" w:rsidRPr="00347CD1" w14:paraId="6B203183" w14:textId="77777777" w:rsidTr="005A7E4E">
        <w:trPr>
          <w:cantSplit/>
          <w:trHeight w:hRule="exact" w:val="227"/>
        </w:trPr>
        <w:tc>
          <w:tcPr>
            <w:tcW w:w="1974" w:type="dxa"/>
            <w:shd w:val="clear" w:color="auto" w:fill="auto"/>
            <w:noWrap/>
            <w:tcMar>
              <w:top w:w="0" w:type="dxa"/>
              <w:left w:w="70" w:type="dxa"/>
              <w:bottom w:w="0" w:type="dxa"/>
              <w:right w:w="70" w:type="dxa"/>
            </w:tcMar>
            <w:vAlign w:val="bottom"/>
            <w:hideMark/>
          </w:tcPr>
          <w:p w14:paraId="03AB4CB0" w14:textId="77777777" w:rsidR="005867B4" w:rsidRPr="00347CD1" w:rsidRDefault="005867B4" w:rsidP="007952E4">
            <w:pPr>
              <w:rPr>
                <w:color w:val="000000"/>
                <w:sz w:val="16"/>
                <w:szCs w:val="16"/>
                <w:lang w:val="bg-BG" w:eastAsia="bg-BG"/>
              </w:rPr>
            </w:pPr>
            <w:r w:rsidRPr="00347CD1">
              <w:rPr>
                <w:color w:val="000000"/>
                <w:sz w:val="16"/>
                <w:szCs w:val="16"/>
                <w:lang w:val="bg-BG" w:eastAsia="bg-BG"/>
              </w:rPr>
              <w:t>&gt;=100.00 ха</w:t>
            </w:r>
          </w:p>
        </w:tc>
        <w:tc>
          <w:tcPr>
            <w:tcW w:w="1045" w:type="dxa"/>
            <w:shd w:val="clear" w:color="auto" w:fill="auto"/>
            <w:noWrap/>
            <w:tcMar>
              <w:top w:w="0" w:type="dxa"/>
              <w:left w:w="70" w:type="dxa"/>
              <w:bottom w:w="0" w:type="dxa"/>
              <w:right w:w="70" w:type="dxa"/>
            </w:tcMar>
            <w:vAlign w:val="bottom"/>
            <w:hideMark/>
          </w:tcPr>
          <w:p w14:paraId="5DA99CFB"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5 859</w:t>
            </w:r>
          </w:p>
        </w:tc>
        <w:tc>
          <w:tcPr>
            <w:tcW w:w="1045" w:type="dxa"/>
            <w:shd w:val="clear" w:color="auto" w:fill="auto"/>
            <w:noWrap/>
            <w:tcMar>
              <w:top w:w="0" w:type="dxa"/>
              <w:left w:w="70" w:type="dxa"/>
              <w:bottom w:w="0" w:type="dxa"/>
              <w:right w:w="70" w:type="dxa"/>
            </w:tcMar>
            <w:vAlign w:val="bottom"/>
            <w:hideMark/>
          </w:tcPr>
          <w:p w14:paraId="4EF826FE"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2.9%</w:t>
            </w:r>
          </w:p>
        </w:tc>
        <w:tc>
          <w:tcPr>
            <w:tcW w:w="910" w:type="dxa"/>
            <w:shd w:val="clear" w:color="auto" w:fill="auto"/>
            <w:noWrap/>
            <w:tcMar>
              <w:top w:w="0" w:type="dxa"/>
              <w:left w:w="70" w:type="dxa"/>
              <w:bottom w:w="0" w:type="dxa"/>
              <w:right w:w="70" w:type="dxa"/>
            </w:tcMar>
            <w:vAlign w:val="bottom"/>
            <w:hideMark/>
          </w:tcPr>
          <w:p w14:paraId="6A58B3D2"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2 322 173</w:t>
            </w:r>
          </w:p>
        </w:tc>
        <w:tc>
          <w:tcPr>
            <w:tcW w:w="1045" w:type="dxa"/>
            <w:shd w:val="clear" w:color="auto" w:fill="auto"/>
            <w:noWrap/>
            <w:tcMar>
              <w:top w:w="0" w:type="dxa"/>
              <w:left w:w="70" w:type="dxa"/>
              <w:bottom w:w="0" w:type="dxa"/>
              <w:right w:w="70" w:type="dxa"/>
            </w:tcMar>
            <w:vAlign w:val="bottom"/>
            <w:hideMark/>
          </w:tcPr>
          <w:p w14:paraId="67F76E8E"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5 843</w:t>
            </w:r>
          </w:p>
        </w:tc>
        <w:tc>
          <w:tcPr>
            <w:tcW w:w="1045" w:type="dxa"/>
            <w:shd w:val="clear" w:color="auto" w:fill="auto"/>
            <w:noWrap/>
            <w:tcMar>
              <w:top w:w="0" w:type="dxa"/>
              <w:left w:w="70" w:type="dxa"/>
              <w:bottom w:w="0" w:type="dxa"/>
              <w:right w:w="70" w:type="dxa"/>
            </w:tcMar>
            <w:vAlign w:val="bottom"/>
            <w:hideMark/>
          </w:tcPr>
          <w:p w14:paraId="1A5933AD" w14:textId="77777777" w:rsidR="005867B4" w:rsidRPr="00347CD1" w:rsidRDefault="005867B4" w:rsidP="007952E4">
            <w:pPr>
              <w:jc w:val="right"/>
              <w:rPr>
                <w:color w:val="000000"/>
                <w:sz w:val="16"/>
                <w:szCs w:val="16"/>
                <w:lang w:val="bg-BG" w:eastAsia="bg-BG"/>
              </w:rPr>
            </w:pPr>
            <w:r w:rsidRPr="00347CD1">
              <w:rPr>
                <w:color w:val="000000"/>
                <w:sz w:val="16"/>
                <w:szCs w:val="16"/>
                <w:lang w:val="bg-BG" w:eastAsia="bg-BG"/>
              </w:rPr>
              <w:t>2.9%</w:t>
            </w:r>
          </w:p>
        </w:tc>
      </w:tr>
      <w:tr w:rsidR="005867B4" w:rsidRPr="00347CD1" w14:paraId="35CFC2FD" w14:textId="77777777" w:rsidTr="005A7E4E">
        <w:trPr>
          <w:cantSplit/>
          <w:trHeight w:hRule="exact" w:val="227"/>
        </w:trPr>
        <w:tc>
          <w:tcPr>
            <w:tcW w:w="1974" w:type="dxa"/>
            <w:shd w:val="clear" w:color="auto" w:fill="auto"/>
            <w:noWrap/>
            <w:tcMar>
              <w:top w:w="0" w:type="dxa"/>
              <w:left w:w="70" w:type="dxa"/>
              <w:bottom w:w="0" w:type="dxa"/>
              <w:right w:w="70" w:type="dxa"/>
            </w:tcMar>
            <w:vAlign w:val="bottom"/>
            <w:hideMark/>
          </w:tcPr>
          <w:p w14:paraId="4D185B3C" w14:textId="77777777" w:rsidR="005867B4" w:rsidRPr="00347CD1" w:rsidRDefault="005867B4" w:rsidP="007952E4">
            <w:pPr>
              <w:rPr>
                <w:b/>
                <w:bCs/>
                <w:color w:val="000000"/>
                <w:sz w:val="16"/>
                <w:szCs w:val="16"/>
                <w:lang w:val="bg-BG" w:eastAsia="bg-BG"/>
              </w:rPr>
            </w:pPr>
            <w:r w:rsidRPr="00347CD1">
              <w:rPr>
                <w:b/>
                <w:bCs/>
                <w:color w:val="000000"/>
                <w:sz w:val="16"/>
                <w:szCs w:val="16"/>
                <w:lang w:val="bg-BG" w:eastAsia="bg-BG"/>
              </w:rPr>
              <w:t>Общо:</w:t>
            </w:r>
          </w:p>
        </w:tc>
        <w:tc>
          <w:tcPr>
            <w:tcW w:w="1045" w:type="dxa"/>
            <w:shd w:val="clear" w:color="auto" w:fill="auto"/>
            <w:noWrap/>
            <w:tcMar>
              <w:top w:w="0" w:type="dxa"/>
              <w:left w:w="70" w:type="dxa"/>
              <w:bottom w:w="0" w:type="dxa"/>
              <w:right w:w="70" w:type="dxa"/>
            </w:tcMar>
            <w:vAlign w:val="bottom"/>
            <w:hideMark/>
          </w:tcPr>
          <w:p w14:paraId="3A70F553" w14:textId="77777777" w:rsidR="005867B4" w:rsidRPr="00347CD1" w:rsidRDefault="005867B4" w:rsidP="007952E4">
            <w:pPr>
              <w:jc w:val="right"/>
              <w:rPr>
                <w:b/>
                <w:bCs/>
                <w:color w:val="000000"/>
                <w:sz w:val="16"/>
                <w:szCs w:val="16"/>
                <w:lang w:val="bg-BG" w:eastAsia="bg-BG"/>
              </w:rPr>
            </w:pPr>
            <w:r w:rsidRPr="00347CD1">
              <w:rPr>
                <w:b/>
                <w:bCs/>
                <w:color w:val="000000"/>
                <w:sz w:val="16"/>
                <w:szCs w:val="16"/>
                <w:lang w:val="bg-BG" w:eastAsia="bg-BG"/>
              </w:rPr>
              <w:t>201 014</w:t>
            </w:r>
          </w:p>
        </w:tc>
        <w:tc>
          <w:tcPr>
            <w:tcW w:w="1045" w:type="dxa"/>
            <w:shd w:val="clear" w:color="auto" w:fill="auto"/>
            <w:noWrap/>
            <w:tcMar>
              <w:top w:w="0" w:type="dxa"/>
              <w:left w:w="70" w:type="dxa"/>
              <w:bottom w:w="0" w:type="dxa"/>
              <w:right w:w="70" w:type="dxa"/>
            </w:tcMar>
            <w:vAlign w:val="bottom"/>
            <w:hideMark/>
          </w:tcPr>
          <w:p w14:paraId="1A80338B" w14:textId="77777777" w:rsidR="005867B4" w:rsidRPr="00347CD1" w:rsidRDefault="005867B4" w:rsidP="007952E4">
            <w:pPr>
              <w:jc w:val="right"/>
              <w:rPr>
                <w:b/>
                <w:bCs/>
                <w:color w:val="000000"/>
                <w:sz w:val="16"/>
                <w:szCs w:val="16"/>
                <w:lang w:val="bg-BG" w:eastAsia="bg-BG"/>
              </w:rPr>
            </w:pPr>
            <w:r w:rsidRPr="00347CD1">
              <w:rPr>
                <w:b/>
                <w:bCs/>
                <w:color w:val="000000"/>
                <w:sz w:val="16"/>
                <w:szCs w:val="16"/>
                <w:lang w:val="bg-BG" w:eastAsia="bg-BG"/>
              </w:rPr>
              <w:t>100.0%</w:t>
            </w:r>
          </w:p>
        </w:tc>
        <w:tc>
          <w:tcPr>
            <w:tcW w:w="910" w:type="dxa"/>
            <w:shd w:val="clear" w:color="auto" w:fill="auto"/>
            <w:noWrap/>
            <w:tcMar>
              <w:top w:w="0" w:type="dxa"/>
              <w:left w:w="70" w:type="dxa"/>
              <w:bottom w:w="0" w:type="dxa"/>
              <w:right w:w="70" w:type="dxa"/>
            </w:tcMar>
            <w:vAlign w:val="bottom"/>
            <w:hideMark/>
          </w:tcPr>
          <w:p w14:paraId="07C25942" w14:textId="77777777" w:rsidR="005867B4" w:rsidRPr="00347CD1" w:rsidRDefault="005867B4" w:rsidP="007952E4">
            <w:pPr>
              <w:jc w:val="right"/>
              <w:rPr>
                <w:b/>
                <w:bCs/>
                <w:color w:val="000000"/>
                <w:sz w:val="16"/>
                <w:szCs w:val="16"/>
                <w:lang w:val="bg-BG" w:eastAsia="bg-BG"/>
              </w:rPr>
            </w:pPr>
            <w:r w:rsidRPr="00347CD1">
              <w:rPr>
                <w:b/>
                <w:bCs/>
                <w:color w:val="000000"/>
                <w:sz w:val="16"/>
                <w:szCs w:val="16"/>
                <w:lang w:val="bg-BG" w:eastAsia="bg-BG"/>
              </w:rPr>
              <w:t>3 776 469</w:t>
            </w:r>
          </w:p>
        </w:tc>
        <w:tc>
          <w:tcPr>
            <w:tcW w:w="1045" w:type="dxa"/>
            <w:shd w:val="clear" w:color="auto" w:fill="auto"/>
            <w:noWrap/>
            <w:tcMar>
              <w:top w:w="0" w:type="dxa"/>
              <w:left w:w="70" w:type="dxa"/>
              <w:bottom w:w="0" w:type="dxa"/>
              <w:right w:w="70" w:type="dxa"/>
            </w:tcMar>
            <w:vAlign w:val="bottom"/>
            <w:hideMark/>
          </w:tcPr>
          <w:p w14:paraId="45E6F299" w14:textId="77777777" w:rsidR="005867B4" w:rsidRPr="00347CD1" w:rsidRDefault="005867B4" w:rsidP="007952E4">
            <w:pPr>
              <w:jc w:val="right"/>
              <w:rPr>
                <w:b/>
                <w:bCs/>
                <w:color w:val="000000"/>
                <w:sz w:val="16"/>
                <w:szCs w:val="16"/>
                <w:lang w:val="bg-BG" w:eastAsia="bg-BG"/>
              </w:rPr>
            </w:pPr>
            <w:r w:rsidRPr="00347CD1">
              <w:rPr>
                <w:b/>
                <w:bCs/>
                <w:color w:val="000000"/>
                <w:sz w:val="16"/>
                <w:szCs w:val="16"/>
                <w:lang w:val="bg-BG" w:eastAsia="bg-BG"/>
              </w:rPr>
              <w:t>200 353</w:t>
            </w:r>
          </w:p>
        </w:tc>
        <w:tc>
          <w:tcPr>
            <w:tcW w:w="1045" w:type="dxa"/>
            <w:shd w:val="clear" w:color="auto" w:fill="auto"/>
            <w:noWrap/>
            <w:tcMar>
              <w:top w:w="0" w:type="dxa"/>
              <w:left w:w="70" w:type="dxa"/>
              <w:bottom w:w="0" w:type="dxa"/>
              <w:right w:w="70" w:type="dxa"/>
            </w:tcMar>
            <w:vAlign w:val="bottom"/>
            <w:hideMark/>
          </w:tcPr>
          <w:p w14:paraId="47F5A535" w14:textId="77777777" w:rsidR="005867B4" w:rsidRPr="00347CD1" w:rsidRDefault="005867B4" w:rsidP="007952E4">
            <w:pPr>
              <w:jc w:val="right"/>
              <w:rPr>
                <w:b/>
                <w:bCs/>
                <w:color w:val="000000"/>
                <w:sz w:val="16"/>
                <w:szCs w:val="16"/>
                <w:lang w:val="bg-BG" w:eastAsia="bg-BG"/>
              </w:rPr>
            </w:pPr>
            <w:r w:rsidRPr="00347CD1">
              <w:rPr>
                <w:b/>
                <w:bCs/>
                <w:color w:val="000000"/>
                <w:sz w:val="16"/>
                <w:szCs w:val="16"/>
                <w:lang w:val="bg-BG" w:eastAsia="bg-BG"/>
              </w:rPr>
              <w:t>100.0%</w:t>
            </w:r>
          </w:p>
        </w:tc>
      </w:tr>
    </w:tbl>
    <w:p w14:paraId="7E782A7D" w14:textId="77777777" w:rsidR="005867B4" w:rsidRPr="00093EB7" w:rsidRDefault="005867B4" w:rsidP="005867B4">
      <w:pPr>
        <w:rPr>
          <w:rFonts w:eastAsiaTheme="minorHAnsi"/>
          <w:sz w:val="16"/>
          <w:szCs w:val="20"/>
          <w:lang w:val="bg-BG"/>
        </w:rPr>
      </w:pPr>
      <w:r w:rsidRPr="00093EB7">
        <w:rPr>
          <w:sz w:val="16"/>
          <w:szCs w:val="20"/>
          <w:lang w:val="bg-BG"/>
        </w:rPr>
        <w:t>Източник: МЗХГ, отдел "Агростатистика", ГДЗРП, Структура на земеделските стопанства през 2016 г.</w:t>
      </w:r>
    </w:p>
    <w:p w14:paraId="630301A8" w14:textId="07AA2BC0" w:rsidR="005867B4" w:rsidRPr="00347CD1" w:rsidRDefault="005867B4" w:rsidP="005A7E4E">
      <w:pPr>
        <w:ind w:firstLine="709"/>
        <w:rPr>
          <w:szCs w:val="20"/>
          <w:lang w:val="bg-BG"/>
        </w:rPr>
      </w:pPr>
      <w:r w:rsidRPr="00347CD1">
        <w:rPr>
          <w:szCs w:val="20"/>
          <w:lang w:val="bg-BG"/>
        </w:rPr>
        <w:t>Данните от изследване структурата на земеделските стопанства през 2016 година сочат, че с размер до 5 ха са 83% от земеделските</w:t>
      </w:r>
      <w:r w:rsidR="00C11114">
        <w:rPr>
          <w:szCs w:val="20"/>
          <w:lang w:val="bg-BG"/>
        </w:rPr>
        <w:t xml:space="preserve"> стопанства</w:t>
      </w:r>
      <w:r w:rsidRPr="00347CD1">
        <w:rPr>
          <w:szCs w:val="20"/>
          <w:lang w:val="bg-BG"/>
        </w:rPr>
        <w:t>, като те стопанисват едва 3% от ИЗП. В тях се отглеждат 55% от животинските единици. Общата им стандартна продукция е 20%.</w:t>
      </w:r>
    </w:p>
    <w:p w14:paraId="05637ACD" w14:textId="12939AFF" w:rsidR="005867B4" w:rsidRDefault="005867B4" w:rsidP="005867B4">
      <w:pPr>
        <w:rPr>
          <w:rFonts w:ascii="Calibri" w:hAnsi="Calibri"/>
          <w:sz w:val="22"/>
          <w:lang w:val="bg-BG"/>
        </w:rPr>
      </w:pPr>
    </w:p>
    <w:p w14:paraId="43ADE39B" w14:textId="7AC6B031" w:rsidR="001A53B2" w:rsidRDefault="001A53B2" w:rsidP="005867B4">
      <w:pPr>
        <w:rPr>
          <w:rFonts w:ascii="Calibri" w:hAnsi="Calibri"/>
          <w:sz w:val="22"/>
          <w:lang w:val="bg-BG"/>
        </w:rPr>
      </w:pPr>
    </w:p>
    <w:p w14:paraId="33624ADA" w14:textId="77777777" w:rsidR="001A53B2" w:rsidRPr="00347CD1" w:rsidRDefault="001A53B2" w:rsidP="005867B4">
      <w:pPr>
        <w:rPr>
          <w:rFonts w:ascii="Calibri" w:hAnsi="Calibri"/>
          <w:sz w:val="22"/>
          <w:lang w:val="bg-BG"/>
        </w:rPr>
      </w:pPr>
    </w:p>
    <w:p w14:paraId="52009811" w14:textId="5CFD4D91" w:rsidR="00665E00" w:rsidRPr="00882603" w:rsidRDefault="00665E00" w:rsidP="00665E00">
      <w:pPr>
        <w:spacing w:line="360" w:lineRule="auto"/>
        <w:ind w:left="-284"/>
        <w:rPr>
          <w:b/>
          <w:color w:val="FF0000"/>
          <w:sz w:val="22"/>
          <w:lang w:val="bg-BG"/>
        </w:rPr>
      </w:pPr>
      <w:r w:rsidRPr="00882603">
        <w:rPr>
          <w:b/>
          <w:color w:val="FF0000"/>
          <w:sz w:val="22"/>
          <w:lang w:val="bg-BG"/>
        </w:rPr>
        <w:t xml:space="preserve">   Въздействия за други </w:t>
      </w:r>
      <w:r w:rsidR="00882603" w:rsidRPr="00882603">
        <w:rPr>
          <w:b/>
          <w:color w:val="FF0000"/>
          <w:sz w:val="22"/>
          <w:lang w:val="bg-BG"/>
        </w:rPr>
        <w:t>заинтересовани страни</w:t>
      </w:r>
    </w:p>
    <w:p w14:paraId="7BD69565" w14:textId="77777777" w:rsidR="00665E00" w:rsidRPr="00347CD1" w:rsidRDefault="00390684" w:rsidP="0021152B">
      <w:pPr>
        <w:spacing w:line="360" w:lineRule="auto"/>
        <w:ind w:firstLine="709"/>
        <w:rPr>
          <w:szCs w:val="24"/>
          <w:lang w:val="bg-BG"/>
        </w:rPr>
      </w:pPr>
      <w:r w:rsidRPr="00347CD1">
        <w:rPr>
          <w:szCs w:val="24"/>
          <w:lang w:val="bg-BG"/>
        </w:rPr>
        <w:t xml:space="preserve">Администрацията и експертите ще разполагат с необходимите данни за изготвяне на анализи, оценки, програми, планове на регионално и национално равнище. </w:t>
      </w:r>
    </w:p>
    <w:p w14:paraId="722E3FFF" w14:textId="77777777" w:rsidR="00665E00" w:rsidRPr="00347CD1" w:rsidRDefault="00665E00" w:rsidP="00665E00">
      <w:pPr>
        <w:pStyle w:val="Heading1"/>
        <w:spacing w:after="120" w:line="360" w:lineRule="auto"/>
        <w:rPr>
          <w:sz w:val="24"/>
          <w:szCs w:val="24"/>
          <w:lang w:val="bg-BG"/>
        </w:rPr>
      </w:pPr>
      <w:bookmarkStart w:id="27" w:name="_Toc528240403"/>
      <w:r w:rsidRPr="00347CD1">
        <w:rPr>
          <w:sz w:val="24"/>
          <w:szCs w:val="24"/>
          <w:lang w:val="bg-BG"/>
        </w:rPr>
        <w:t>VIII. Промяна на административната тежест по отношение на заинтересованите страни за всеки от вариантите, включително в случаите на нови регулаторни режими и регистри</w:t>
      </w:r>
      <w:bookmarkEnd w:id="27"/>
    </w:p>
    <w:p w14:paraId="735A00A9" w14:textId="77777777" w:rsidR="0021152B" w:rsidRPr="00347CD1" w:rsidRDefault="0021152B" w:rsidP="0021152B">
      <w:pPr>
        <w:spacing w:before="120" w:after="240" w:line="360" w:lineRule="auto"/>
        <w:ind w:firstLine="709"/>
        <w:rPr>
          <w:iCs/>
          <w:szCs w:val="24"/>
          <w:lang w:val="bg-BG"/>
        </w:rPr>
      </w:pPr>
      <w:r w:rsidRPr="00347CD1">
        <w:rPr>
          <w:szCs w:val="24"/>
          <w:lang w:val="bg-BG"/>
        </w:rPr>
        <w:t xml:space="preserve">Със законопроекта не се създават нови регулаторни режими и регистри. </w:t>
      </w:r>
    </w:p>
    <w:p w14:paraId="5ED84A4E" w14:textId="77777777" w:rsidR="00665E00" w:rsidRPr="00347CD1" w:rsidRDefault="00665E00" w:rsidP="00665E00">
      <w:pPr>
        <w:spacing w:line="360" w:lineRule="auto"/>
        <w:rPr>
          <w:b/>
          <w:bCs/>
          <w:color w:val="365F91"/>
          <w:szCs w:val="24"/>
          <w:lang w:val="bg-BG"/>
        </w:rPr>
      </w:pPr>
      <w:r w:rsidRPr="00347CD1">
        <w:rPr>
          <w:b/>
          <w:bCs/>
          <w:color w:val="365F91"/>
          <w:szCs w:val="24"/>
          <w:lang w:val="bg-BG"/>
        </w:rPr>
        <w:t>VIII.1. Вариант 1: Без действие</w:t>
      </w:r>
    </w:p>
    <w:p w14:paraId="2AA7765E" w14:textId="77777777" w:rsidR="00665E00" w:rsidRPr="00347CD1" w:rsidRDefault="00665E00" w:rsidP="0021152B">
      <w:pPr>
        <w:spacing w:before="120" w:after="240" w:line="360" w:lineRule="auto"/>
        <w:ind w:firstLine="709"/>
        <w:rPr>
          <w:iCs/>
          <w:szCs w:val="24"/>
          <w:lang w:val="bg-BG"/>
        </w:rPr>
      </w:pPr>
      <w:r w:rsidRPr="00347CD1">
        <w:rPr>
          <w:szCs w:val="24"/>
          <w:lang w:val="bg-BG"/>
        </w:rPr>
        <w:t xml:space="preserve">Реализирането на вариант „Без действие“ няма да предизвика изменение на административната тежест спрямо заинтересованите страни. </w:t>
      </w:r>
    </w:p>
    <w:p w14:paraId="7574BA6E" w14:textId="77777777" w:rsidR="00665E00" w:rsidRPr="00347CD1" w:rsidRDefault="00665E00" w:rsidP="00665E00">
      <w:pPr>
        <w:spacing w:before="120" w:after="240" w:line="360" w:lineRule="auto"/>
        <w:rPr>
          <w:b/>
          <w:bCs/>
          <w:color w:val="365F91"/>
          <w:szCs w:val="24"/>
          <w:lang w:val="bg-BG"/>
        </w:rPr>
      </w:pPr>
      <w:r w:rsidRPr="00347CD1">
        <w:rPr>
          <w:b/>
          <w:bCs/>
          <w:color w:val="365F91"/>
          <w:szCs w:val="24"/>
          <w:lang w:val="bg-BG"/>
        </w:rPr>
        <w:t>VIII.2.</w:t>
      </w:r>
      <w:r w:rsidRPr="00347CD1">
        <w:rPr>
          <w:b/>
          <w:bCs/>
          <w:color w:val="365F91"/>
          <w:sz w:val="22"/>
          <w:lang w:val="bg-BG"/>
        </w:rPr>
        <w:t xml:space="preserve"> </w:t>
      </w:r>
      <w:r w:rsidRPr="00347CD1">
        <w:rPr>
          <w:b/>
          <w:bCs/>
          <w:color w:val="365F91"/>
          <w:szCs w:val="24"/>
          <w:lang w:val="bg-BG"/>
        </w:rPr>
        <w:t>Вариант 2: Актуализация на действащата нормативна уредба</w:t>
      </w:r>
    </w:p>
    <w:p w14:paraId="1A20F657" w14:textId="77777777" w:rsidR="00665E00" w:rsidRPr="00347CD1" w:rsidRDefault="00665E00" w:rsidP="0021152B">
      <w:pPr>
        <w:spacing w:before="120" w:after="240" w:line="360" w:lineRule="auto"/>
        <w:ind w:firstLine="709"/>
        <w:rPr>
          <w:bCs/>
          <w:szCs w:val="24"/>
          <w:lang w:val="bg-BG"/>
        </w:rPr>
      </w:pPr>
      <w:r w:rsidRPr="00347CD1">
        <w:rPr>
          <w:bCs/>
          <w:szCs w:val="24"/>
          <w:lang w:val="bg-BG"/>
        </w:rPr>
        <w:t>Неприложимо</w:t>
      </w:r>
    </w:p>
    <w:p w14:paraId="7D971C20" w14:textId="77777777" w:rsidR="00665E00" w:rsidRPr="00347CD1" w:rsidRDefault="00665E00" w:rsidP="00665E00">
      <w:pPr>
        <w:pStyle w:val="Heading2"/>
        <w:spacing w:after="120" w:line="360" w:lineRule="auto"/>
        <w:rPr>
          <w:sz w:val="24"/>
          <w:szCs w:val="24"/>
          <w:lang w:val="bg-BG"/>
        </w:rPr>
      </w:pPr>
      <w:bookmarkStart w:id="28" w:name="_Toc528240404"/>
      <w:r w:rsidRPr="00347CD1">
        <w:rPr>
          <w:sz w:val="24"/>
          <w:szCs w:val="24"/>
          <w:lang w:val="bg-BG"/>
        </w:rPr>
        <w:t>VIII.3. Вариант 3: Приемане на проект на Закон за преброяване на земеделските стопанства в Република България през 2020 година.</w:t>
      </w:r>
      <w:bookmarkEnd w:id="28"/>
    </w:p>
    <w:p w14:paraId="291F047E" w14:textId="780F721B" w:rsidR="00665E00" w:rsidRPr="00347CD1" w:rsidRDefault="00665E00" w:rsidP="0021152B">
      <w:pPr>
        <w:spacing w:line="360" w:lineRule="auto"/>
        <w:ind w:firstLine="709"/>
        <w:rPr>
          <w:szCs w:val="24"/>
          <w:lang w:val="bg-BG"/>
        </w:rPr>
      </w:pPr>
      <w:r w:rsidRPr="00347CD1">
        <w:rPr>
          <w:szCs w:val="24"/>
          <w:lang w:val="bg-BG"/>
        </w:rPr>
        <w:t xml:space="preserve">Очаква се </w:t>
      </w:r>
      <w:r w:rsidR="00A76E9A" w:rsidRPr="00347CD1">
        <w:rPr>
          <w:szCs w:val="24"/>
          <w:lang w:val="bg-BG"/>
        </w:rPr>
        <w:t xml:space="preserve">незначително </w:t>
      </w:r>
      <w:r w:rsidRPr="00347CD1">
        <w:rPr>
          <w:szCs w:val="24"/>
          <w:lang w:val="bg-BG"/>
        </w:rPr>
        <w:t>намаляване на административн</w:t>
      </w:r>
      <w:r w:rsidR="0021152B" w:rsidRPr="00347CD1">
        <w:rPr>
          <w:szCs w:val="24"/>
          <w:lang w:val="bg-BG"/>
        </w:rPr>
        <w:t>ата тежест</w:t>
      </w:r>
      <w:r w:rsidRPr="00347CD1">
        <w:rPr>
          <w:szCs w:val="24"/>
          <w:lang w:val="bg-BG"/>
        </w:rPr>
        <w:t xml:space="preserve"> спрямо заинтересованите лица, като това намира отражение главно в методите на събиране на </w:t>
      </w:r>
      <w:r w:rsidRPr="00347CD1">
        <w:rPr>
          <w:szCs w:val="24"/>
          <w:lang w:val="bg-BG"/>
        </w:rPr>
        <w:lastRenderedPageBreak/>
        <w:t xml:space="preserve">информацията и възможността респондентите сами да попълват данните за своето стопанство в </w:t>
      </w:r>
      <w:r w:rsidR="001B758F" w:rsidRPr="00347CD1">
        <w:rPr>
          <w:szCs w:val="24"/>
          <w:lang w:val="bg-BG"/>
        </w:rPr>
        <w:t xml:space="preserve">специален софтуерен </w:t>
      </w:r>
      <w:r w:rsidRPr="00347CD1">
        <w:rPr>
          <w:szCs w:val="24"/>
          <w:lang w:val="bg-BG"/>
        </w:rPr>
        <w:t xml:space="preserve">модул </w:t>
      </w:r>
      <w:r w:rsidR="001B758F" w:rsidRPr="00347CD1">
        <w:rPr>
          <w:szCs w:val="24"/>
          <w:lang w:val="bg-BG"/>
        </w:rPr>
        <w:t xml:space="preserve">от информационната </w:t>
      </w:r>
      <w:r w:rsidRPr="00347CD1">
        <w:rPr>
          <w:szCs w:val="24"/>
          <w:lang w:val="bg-BG"/>
        </w:rPr>
        <w:t xml:space="preserve">система </w:t>
      </w:r>
      <w:r w:rsidR="001B758F" w:rsidRPr="00347CD1">
        <w:rPr>
          <w:szCs w:val="24"/>
          <w:lang w:val="bg-BG"/>
        </w:rPr>
        <w:t>з</w:t>
      </w:r>
      <w:r w:rsidRPr="00347CD1">
        <w:rPr>
          <w:szCs w:val="24"/>
          <w:lang w:val="bg-BG"/>
        </w:rPr>
        <w:t xml:space="preserve">а агростатистика – agrostat.bg. Респондентите ще получат </w:t>
      </w:r>
      <w:r w:rsidR="001B758F" w:rsidRPr="00347CD1">
        <w:rPr>
          <w:szCs w:val="24"/>
          <w:lang w:val="bg-BG"/>
        </w:rPr>
        <w:t xml:space="preserve">на електронната си поща </w:t>
      </w:r>
      <w:r w:rsidRPr="00347CD1">
        <w:rPr>
          <w:szCs w:val="24"/>
          <w:lang w:val="bg-BG"/>
        </w:rPr>
        <w:t xml:space="preserve">пароли за достъп и ръководство за работа със </w:t>
      </w:r>
      <w:r w:rsidR="001B758F" w:rsidRPr="00347CD1">
        <w:rPr>
          <w:szCs w:val="24"/>
          <w:lang w:val="bg-BG"/>
        </w:rPr>
        <w:t>софтуера</w:t>
      </w:r>
      <w:r w:rsidRPr="00347CD1">
        <w:rPr>
          <w:szCs w:val="24"/>
          <w:lang w:val="bg-BG"/>
        </w:rPr>
        <w:t>.</w:t>
      </w:r>
      <w:r w:rsidR="002E2A9C" w:rsidRPr="00347CD1">
        <w:rPr>
          <w:szCs w:val="24"/>
          <w:lang w:val="bg-BG"/>
        </w:rPr>
        <w:t xml:space="preserve"> </w:t>
      </w:r>
      <w:r w:rsidRPr="00347CD1">
        <w:rPr>
          <w:szCs w:val="24"/>
          <w:lang w:val="bg-BG"/>
        </w:rPr>
        <w:t xml:space="preserve">Предвижда се </w:t>
      </w:r>
      <w:r w:rsidR="001B758F" w:rsidRPr="00347CD1">
        <w:rPr>
          <w:szCs w:val="24"/>
          <w:lang w:val="bg-BG"/>
        </w:rPr>
        <w:t xml:space="preserve">част от </w:t>
      </w:r>
      <w:r w:rsidRPr="00347CD1">
        <w:rPr>
          <w:szCs w:val="24"/>
          <w:lang w:val="bg-BG"/>
        </w:rPr>
        <w:t xml:space="preserve">анкетьорите да разполагат на място с преносимо </w:t>
      </w:r>
      <w:r w:rsidR="001B758F" w:rsidRPr="00347CD1">
        <w:rPr>
          <w:szCs w:val="24"/>
          <w:lang w:val="bg-BG"/>
        </w:rPr>
        <w:t xml:space="preserve">електронно </w:t>
      </w:r>
      <w:r w:rsidRPr="00347CD1">
        <w:rPr>
          <w:szCs w:val="24"/>
          <w:lang w:val="bg-BG"/>
        </w:rPr>
        <w:t xml:space="preserve">устройство. Предварително в </w:t>
      </w:r>
      <w:r w:rsidR="00FE4DD5" w:rsidRPr="00347CD1">
        <w:rPr>
          <w:szCs w:val="24"/>
          <w:lang w:val="bg-BG"/>
        </w:rPr>
        <w:t xml:space="preserve">електронния </w:t>
      </w:r>
      <w:r w:rsidRPr="00347CD1">
        <w:rPr>
          <w:szCs w:val="24"/>
          <w:lang w:val="bg-BG"/>
        </w:rPr>
        <w:t xml:space="preserve">статистически въпросник ще бъдат </w:t>
      </w:r>
      <w:r w:rsidR="00A76E9A" w:rsidRPr="00347CD1">
        <w:rPr>
          <w:szCs w:val="24"/>
          <w:lang w:val="bg-BG"/>
        </w:rPr>
        <w:t xml:space="preserve">заредени </w:t>
      </w:r>
      <w:r w:rsidRPr="00347CD1">
        <w:rPr>
          <w:szCs w:val="24"/>
          <w:lang w:val="bg-BG"/>
        </w:rPr>
        <w:t xml:space="preserve">данни от </w:t>
      </w:r>
      <w:r w:rsidR="001B758F" w:rsidRPr="00347CD1">
        <w:rPr>
          <w:szCs w:val="24"/>
          <w:lang w:val="bg-BG"/>
        </w:rPr>
        <w:t xml:space="preserve">административните регистри на ДФЗ и БАБХ – </w:t>
      </w:r>
      <w:r w:rsidRPr="00347CD1">
        <w:rPr>
          <w:szCs w:val="24"/>
          <w:lang w:val="bg-BG"/>
        </w:rPr>
        <w:t>ИСАК и ВетИ</w:t>
      </w:r>
      <w:r w:rsidR="001B758F" w:rsidRPr="00347CD1">
        <w:rPr>
          <w:szCs w:val="24"/>
          <w:lang w:val="bg-BG"/>
        </w:rPr>
        <w:t>С,</w:t>
      </w:r>
      <w:r w:rsidR="005A62A6" w:rsidRPr="00347CD1">
        <w:rPr>
          <w:szCs w:val="24"/>
          <w:lang w:val="bg-BG"/>
        </w:rPr>
        <w:t xml:space="preserve"> като по този начин ще се намали натовареността върху респондентите, върху което се насочват и усилията на ЕК с приемането на регламента.</w:t>
      </w:r>
      <w:r w:rsidR="00F945F1" w:rsidRPr="00347CD1">
        <w:rPr>
          <w:szCs w:val="24"/>
          <w:lang w:val="bg-BG"/>
        </w:rPr>
        <w:t xml:space="preserve"> За изброените действия, освен заложените в регламента разпоредби следва да се </w:t>
      </w:r>
      <w:r w:rsidR="003C68CC" w:rsidRPr="00347CD1">
        <w:rPr>
          <w:szCs w:val="24"/>
          <w:lang w:val="bg-BG"/>
        </w:rPr>
        <w:t>осигурят достатъчен брой таблети</w:t>
      </w:r>
      <w:r w:rsidR="005B5C65" w:rsidRPr="00347CD1">
        <w:rPr>
          <w:szCs w:val="24"/>
          <w:lang w:val="bg-BG"/>
        </w:rPr>
        <w:t>.</w:t>
      </w:r>
      <w:r w:rsidR="003C68CC" w:rsidRPr="00347CD1">
        <w:rPr>
          <w:szCs w:val="24"/>
          <w:lang w:val="bg-BG"/>
        </w:rPr>
        <w:t xml:space="preserve"> </w:t>
      </w:r>
    </w:p>
    <w:p w14:paraId="53C48DD9" w14:textId="77777777" w:rsidR="00215859" w:rsidRPr="00347CD1" w:rsidRDefault="00665E00" w:rsidP="0021152B">
      <w:pPr>
        <w:spacing w:line="360" w:lineRule="auto"/>
        <w:ind w:firstLine="709"/>
        <w:rPr>
          <w:iCs/>
          <w:szCs w:val="24"/>
          <w:lang w:val="bg-BG"/>
        </w:rPr>
      </w:pPr>
      <w:r w:rsidRPr="00347CD1">
        <w:rPr>
          <w:iCs/>
          <w:szCs w:val="24"/>
          <w:lang w:val="bg-BG"/>
        </w:rPr>
        <w:t>Общ</w:t>
      </w:r>
      <w:r w:rsidR="007B0B52" w:rsidRPr="00347CD1">
        <w:rPr>
          <w:iCs/>
          <w:szCs w:val="24"/>
          <w:lang w:val="bg-BG"/>
        </w:rPr>
        <w:t>ата</w:t>
      </w:r>
      <w:r w:rsidRPr="00347CD1">
        <w:rPr>
          <w:iCs/>
          <w:szCs w:val="24"/>
          <w:lang w:val="bg-BG"/>
        </w:rPr>
        <w:t xml:space="preserve"> административн</w:t>
      </w:r>
      <w:r w:rsidR="007B0B52" w:rsidRPr="00347CD1">
        <w:rPr>
          <w:iCs/>
          <w:szCs w:val="24"/>
          <w:lang w:val="bg-BG"/>
        </w:rPr>
        <w:t>а тежест</w:t>
      </w:r>
      <w:r w:rsidRPr="00347CD1">
        <w:rPr>
          <w:iCs/>
          <w:szCs w:val="24"/>
          <w:lang w:val="bg-BG"/>
        </w:rPr>
        <w:t xml:space="preserve"> за </w:t>
      </w:r>
      <w:r w:rsidR="00215859" w:rsidRPr="00347CD1">
        <w:rPr>
          <w:iCs/>
          <w:szCs w:val="24"/>
          <w:lang w:val="bg-BG"/>
        </w:rPr>
        <w:t>провеждане на преброяването е изчислен</w:t>
      </w:r>
      <w:r w:rsidR="0021152B" w:rsidRPr="00347CD1">
        <w:rPr>
          <w:iCs/>
          <w:szCs w:val="24"/>
          <w:lang w:val="bg-BG"/>
        </w:rPr>
        <w:t>а</w:t>
      </w:r>
      <w:r w:rsidR="00215859" w:rsidRPr="00347CD1">
        <w:rPr>
          <w:iCs/>
          <w:szCs w:val="24"/>
          <w:lang w:val="bg-BG"/>
        </w:rPr>
        <w:t xml:space="preserve"> при ползване на следните предварителни </w:t>
      </w:r>
      <w:r w:rsidR="005B5C65" w:rsidRPr="00347CD1">
        <w:rPr>
          <w:iCs/>
          <w:szCs w:val="24"/>
          <w:lang w:val="bg-BG"/>
        </w:rPr>
        <w:t>допускания</w:t>
      </w:r>
      <w:r w:rsidR="00215859" w:rsidRPr="00347CD1">
        <w:rPr>
          <w:iCs/>
          <w:szCs w:val="24"/>
          <w:lang w:val="bg-BG"/>
        </w:rPr>
        <w:t>:</w:t>
      </w:r>
    </w:p>
    <w:p w14:paraId="3682A502" w14:textId="77777777" w:rsidR="00215859" w:rsidRPr="00347CD1" w:rsidRDefault="00215859" w:rsidP="00215859">
      <w:pPr>
        <w:pStyle w:val="ListParagraph"/>
        <w:numPr>
          <w:ilvl w:val="0"/>
          <w:numId w:val="20"/>
        </w:numPr>
        <w:spacing w:line="360" w:lineRule="auto"/>
        <w:rPr>
          <w:iCs/>
          <w:szCs w:val="24"/>
          <w:lang w:val="bg-BG"/>
        </w:rPr>
      </w:pPr>
      <w:r w:rsidRPr="00347CD1">
        <w:rPr>
          <w:iCs/>
          <w:szCs w:val="24"/>
          <w:lang w:val="bg-BG"/>
        </w:rPr>
        <w:t xml:space="preserve">средна месечна заплата на наетите лица по трудово и служебно правоотношение през 2018 година в селско, горско и рибно стопанство през месец юни 2018 година –                      958 лв. </w:t>
      </w:r>
    </w:p>
    <w:p w14:paraId="4D011C23" w14:textId="77777777" w:rsidR="00215859" w:rsidRPr="00347CD1" w:rsidRDefault="00215859" w:rsidP="00215859">
      <w:pPr>
        <w:pStyle w:val="ListParagraph"/>
        <w:numPr>
          <w:ilvl w:val="0"/>
          <w:numId w:val="20"/>
        </w:numPr>
        <w:spacing w:line="360" w:lineRule="auto"/>
        <w:rPr>
          <w:iCs/>
          <w:szCs w:val="24"/>
          <w:lang w:val="bg-BG"/>
        </w:rPr>
      </w:pPr>
      <w:r w:rsidRPr="00347CD1">
        <w:rPr>
          <w:iCs/>
          <w:szCs w:val="24"/>
          <w:lang w:val="bg-BG"/>
        </w:rPr>
        <w:t>Общ брой на земеделски</w:t>
      </w:r>
      <w:r w:rsidR="00215131" w:rsidRPr="00347CD1">
        <w:rPr>
          <w:iCs/>
          <w:szCs w:val="24"/>
          <w:lang w:val="bg-BG"/>
        </w:rPr>
        <w:t>те</w:t>
      </w:r>
      <w:r w:rsidRPr="00347CD1">
        <w:rPr>
          <w:iCs/>
          <w:szCs w:val="24"/>
          <w:lang w:val="bg-BG"/>
        </w:rPr>
        <w:t xml:space="preserve"> стопанства</w:t>
      </w:r>
      <w:r w:rsidR="00215131" w:rsidRPr="00347CD1">
        <w:rPr>
          <w:iCs/>
          <w:szCs w:val="24"/>
          <w:lang w:val="bg-BG"/>
        </w:rPr>
        <w:t xml:space="preserve">, които се предвижда да бъдат преброени </w:t>
      </w:r>
      <w:r w:rsidRPr="00347CD1">
        <w:rPr>
          <w:iCs/>
          <w:szCs w:val="24"/>
          <w:lang w:val="bg-BG"/>
        </w:rPr>
        <w:t>– 20</w:t>
      </w:r>
      <w:r w:rsidR="00215131" w:rsidRPr="00347CD1">
        <w:rPr>
          <w:iCs/>
          <w:szCs w:val="24"/>
          <w:lang w:val="bg-BG"/>
        </w:rPr>
        <w:t>0</w:t>
      </w:r>
      <w:r w:rsidRPr="00347CD1">
        <w:rPr>
          <w:iCs/>
          <w:szCs w:val="24"/>
          <w:lang w:val="bg-BG"/>
        </w:rPr>
        <w:t> 000</w:t>
      </w:r>
      <w:r w:rsidR="00215131" w:rsidRPr="00347CD1">
        <w:rPr>
          <w:iCs/>
          <w:szCs w:val="24"/>
          <w:lang w:val="bg-BG"/>
        </w:rPr>
        <w:t> </w:t>
      </w:r>
      <w:r w:rsidRPr="00347CD1">
        <w:rPr>
          <w:iCs/>
          <w:szCs w:val="24"/>
          <w:lang w:val="bg-BG"/>
        </w:rPr>
        <w:t xml:space="preserve"> бр.</w:t>
      </w:r>
      <w:r w:rsidR="00215131" w:rsidRPr="00347CD1">
        <w:rPr>
          <w:iCs/>
          <w:szCs w:val="24"/>
          <w:lang w:val="bg-BG"/>
        </w:rPr>
        <w:t xml:space="preserve"> От тях</w:t>
      </w:r>
      <w:r w:rsidRPr="00347CD1">
        <w:rPr>
          <w:iCs/>
          <w:szCs w:val="24"/>
          <w:lang w:val="bg-BG"/>
        </w:rPr>
        <w:t xml:space="preserve"> 10% (</w:t>
      </w:r>
      <w:r w:rsidR="00215131" w:rsidRPr="00347CD1">
        <w:rPr>
          <w:iCs/>
          <w:szCs w:val="24"/>
          <w:lang w:val="bg-BG"/>
        </w:rPr>
        <w:t xml:space="preserve">20 000 бр. от </w:t>
      </w:r>
      <w:r w:rsidRPr="00347CD1">
        <w:rPr>
          <w:iCs/>
          <w:szCs w:val="24"/>
          <w:lang w:val="bg-BG"/>
        </w:rPr>
        <w:t>по-големите стопанства) се очаква да се преброят онлайн</w:t>
      </w:r>
      <w:r w:rsidR="00215131" w:rsidRPr="00347CD1">
        <w:rPr>
          <w:iCs/>
          <w:szCs w:val="24"/>
          <w:lang w:val="bg-BG"/>
        </w:rPr>
        <w:t>, а останалите 180 000 земеделски стопанства се очаква да бъдат преброени с помощта на анкетьор и статистически въпросник на хартиен носител</w:t>
      </w:r>
      <w:r w:rsidRPr="00347CD1">
        <w:rPr>
          <w:iCs/>
          <w:szCs w:val="24"/>
          <w:lang w:val="bg-BG"/>
        </w:rPr>
        <w:t>;</w:t>
      </w:r>
    </w:p>
    <w:p w14:paraId="3EA13F76" w14:textId="77777777" w:rsidR="00215859" w:rsidRPr="00347CD1" w:rsidRDefault="00215859" w:rsidP="00215859">
      <w:pPr>
        <w:pStyle w:val="ListParagraph"/>
        <w:numPr>
          <w:ilvl w:val="0"/>
          <w:numId w:val="20"/>
        </w:numPr>
        <w:spacing w:line="360" w:lineRule="auto"/>
        <w:rPr>
          <w:iCs/>
          <w:szCs w:val="24"/>
          <w:lang w:val="bg-BG"/>
        </w:rPr>
      </w:pPr>
      <w:r w:rsidRPr="00347CD1">
        <w:rPr>
          <w:iCs/>
          <w:szCs w:val="24"/>
          <w:lang w:val="bg-BG"/>
        </w:rPr>
        <w:t>Вложено време за попълване на статистическия въпросник с анкетьор – 30 минути (0.5 часа);</w:t>
      </w:r>
    </w:p>
    <w:p w14:paraId="4B0C560D" w14:textId="77777777" w:rsidR="00215859" w:rsidRPr="00347CD1" w:rsidRDefault="00215859" w:rsidP="00215859">
      <w:pPr>
        <w:pStyle w:val="ListParagraph"/>
        <w:numPr>
          <w:ilvl w:val="0"/>
          <w:numId w:val="20"/>
        </w:numPr>
        <w:spacing w:line="360" w:lineRule="auto"/>
        <w:rPr>
          <w:iCs/>
          <w:szCs w:val="24"/>
          <w:lang w:val="bg-BG"/>
        </w:rPr>
      </w:pPr>
      <w:r w:rsidRPr="00347CD1">
        <w:rPr>
          <w:iCs/>
          <w:szCs w:val="24"/>
          <w:lang w:val="bg-BG"/>
        </w:rPr>
        <w:t>Вложено време за on-line попълване на статистическия въпросник – 20 минути (0.33 часа);</w:t>
      </w:r>
    </w:p>
    <w:p w14:paraId="334E15CD" w14:textId="77777777" w:rsidR="00215131" w:rsidRPr="00347CD1" w:rsidRDefault="00215131" w:rsidP="00A76E9A">
      <w:pPr>
        <w:spacing w:line="360" w:lineRule="auto"/>
        <w:ind w:firstLine="709"/>
        <w:rPr>
          <w:lang w:val="bg-BG"/>
        </w:rPr>
      </w:pPr>
      <w:r w:rsidRPr="00347CD1">
        <w:rPr>
          <w:lang w:val="bg-BG"/>
        </w:rPr>
        <w:t>Административният товар е изчислен с помощта на калкулатора на сайта на Министерския съвет в Портала за обществени консултации (</w:t>
      </w:r>
      <w:hyperlink r:id="rId10" w:history="1">
        <w:r w:rsidRPr="00347CD1">
          <w:rPr>
            <w:rStyle w:val="Hyperlink"/>
            <w:sz w:val="22"/>
            <w:lang w:val="bg-BG"/>
          </w:rPr>
          <w:t>http://www.strategy.bg/Calculator/Calculator.aspx</w:t>
        </w:r>
      </w:hyperlink>
      <w:r w:rsidRPr="00347CD1">
        <w:rPr>
          <w:lang w:val="bg-BG"/>
        </w:rPr>
        <w:t xml:space="preserve">). Стойността за преброяващите се онлайн е </w:t>
      </w:r>
      <w:r w:rsidR="005B5C65" w:rsidRPr="00347CD1">
        <w:rPr>
          <w:lang w:val="bg-BG"/>
        </w:rPr>
        <w:t xml:space="preserve">37 192.94 лв., а за преброяваните с анкетьор – 507 176.40 лв., или общо </w:t>
      </w:r>
      <w:r w:rsidR="005B5C65" w:rsidRPr="00347CD1">
        <w:rPr>
          <w:b/>
          <w:lang w:val="bg-BG"/>
        </w:rPr>
        <w:t>544 369.34 лв.</w:t>
      </w:r>
    </w:p>
    <w:p w14:paraId="55A73496" w14:textId="77777777" w:rsidR="002B5085" w:rsidRPr="00347CD1" w:rsidRDefault="002B5085" w:rsidP="00665E00">
      <w:pPr>
        <w:spacing w:line="360" w:lineRule="auto"/>
        <w:rPr>
          <w:b/>
          <w:iCs/>
          <w:szCs w:val="24"/>
          <w:lang w:val="bg-BG"/>
        </w:rPr>
      </w:pPr>
    </w:p>
    <w:p w14:paraId="0A99338A" w14:textId="77777777" w:rsidR="00665E00" w:rsidRPr="00347CD1" w:rsidRDefault="00665E00" w:rsidP="005053FC">
      <w:pPr>
        <w:spacing w:line="360" w:lineRule="auto"/>
        <w:rPr>
          <w:b/>
          <w:bCs/>
          <w:color w:val="365F91"/>
          <w:szCs w:val="24"/>
          <w:lang w:val="bg-BG"/>
        </w:rPr>
      </w:pPr>
      <w:r w:rsidRPr="00347CD1">
        <w:rPr>
          <w:b/>
          <w:bCs/>
          <w:color w:val="365F91"/>
          <w:szCs w:val="24"/>
          <w:lang w:val="bg-BG"/>
        </w:rPr>
        <w:t>IX. Описание на негативните (разходите) и положителните (ползите) въздействия за всяка от заинтересованите страни, за всеки от вариантите</w:t>
      </w:r>
    </w:p>
    <w:p w14:paraId="325AEED4" w14:textId="77777777" w:rsidR="00665E00" w:rsidRPr="00347CD1" w:rsidRDefault="00665E00" w:rsidP="005053FC">
      <w:pPr>
        <w:spacing w:line="360" w:lineRule="auto"/>
        <w:rPr>
          <w:b/>
          <w:bCs/>
          <w:color w:val="365F91"/>
          <w:szCs w:val="24"/>
          <w:lang w:val="bg-BG"/>
        </w:rPr>
      </w:pPr>
      <w:r w:rsidRPr="00347CD1">
        <w:rPr>
          <w:b/>
          <w:bCs/>
          <w:color w:val="365F91"/>
          <w:szCs w:val="24"/>
          <w:lang w:val="bg-BG"/>
        </w:rPr>
        <w:t>IX.1. Вариант 1: Без действие</w:t>
      </w:r>
    </w:p>
    <w:p w14:paraId="65890F9C" w14:textId="77777777" w:rsidR="00665E00" w:rsidRPr="00347CD1" w:rsidRDefault="00665E00" w:rsidP="008D4FFF">
      <w:pPr>
        <w:spacing w:line="360" w:lineRule="auto"/>
        <w:ind w:firstLine="709"/>
        <w:rPr>
          <w:bCs/>
          <w:szCs w:val="24"/>
          <w:lang w:val="bg-BG"/>
        </w:rPr>
      </w:pPr>
      <w:r w:rsidRPr="00347CD1">
        <w:rPr>
          <w:bCs/>
          <w:szCs w:val="24"/>
          <w:lang w:val="bg-BG"/>
        </w:rPr>
        <w:lastRenderedPageBreak/>
        <w:t>Запазва се съществуващата ситуация в областта на земеделската статистика.</w:t>
      </w:r>
    </w:p>
    <w:p w14:paraId="5628B048" w14:textId="77777777" w:rsidR="00665E00" w:rsidRPr="00347CD1" w:rsidRDefault="00665E00" w:rsidP="008D4FFF">
      <w:pPr>
        <w:pStyle w:val="Default"/>
        <w:spacing w:line="360" w:lineRule="auto"/>
        <w:ind w:firstLine="709"/>
        <w:jc w:val="both"/>
        <w:rPr>
          <w:rFonts w:ascii="Times New Roman" w:hAnsi="Times New Roman" w:cs="Times New Roman"/>
          <w:lang w:val="bg-BG"/>
        </w:rPr>
      </w:pPr>
      <w:r w:rsidRPr="00347CD1">
        <w:rPr>
          <w:rFonts w:ascii="Times New Roman" w:hAnsi="Times New Roman" w:cs="Times New Roman"/>
          <w:lang w:val="bg-BG"/>
        </w:rPr>
        <w:t xml:space="preserve">Разходите за прилагане и изпълнение на </w:t>
      </w:r>
      <w:r w:rsidR="00F945F1" w:rsidRPr="00347CD1">
        <w:rPr>
          <w:rFonts w:ascii="Times New Roman" w:hAnsi="Times New Roman" w:cs="Times New Roman"/>
          <w:b/>
          <w:lang w:val="bg-BG"/>
        </w:rPr>
        <w:t>регламента</w:t>
      </w:r>
      <w:r w:rsidRPr="00347CD1">
        <w:rPr>
          <w:rFonts w:ascii="Times New Roman" w:hAnsi="Times New Roman" w:cs="Times New Roman"/>
          <w:lang w:val="bg-BG"/>
        </w:rPr>
        <w:t xml:space="preserve"> могат да бъдат групирани така: </w:t>
      </w:r>
    </w:p>
    <w:p w14:paraId="71FFA779" w14:textId="77777777" w:rsidR="00665E00" w:rsidRPr="00347CD1" w:rsidRDefault="00665E00" w:rsidP="005053FC">
      <w:pPr>
        <w:pStyle w:val="Default"/>
        <w:numPr>
          <w:ilvl w:val="0"/>
          <w:numId w:val="12"/>
        </w:numPr>
        <w:spacing w:after="87" w:line="360" w:lineRule="auto"/>
        <w:jc w:val="both"/>
        <w:rPr>
          <w:rFonts w:ascii="Times New Roman" w:hAnsi="Times New Roman" w:cs="Times New Roman"/>
          <w:lang w:val="bg-BG"/>
        </w:rPr>
      </w:pPr>
      <w:r w:rsidRPr="00347CD1">
        <w:rPr>
          <w:rFonts w:ascii="Times New Roman" w:hAnsi="Times New Roman" w:cs="Times New Roman"/>
          <w:lang w:val="bg-BG"/>
        </w:rPr>
        <w:t xml:space="preserve">инвестиционни разходи; </w:t>
      </w:r>
    </w:p>
    <w:p w14:paraId="77C8CDAE" w14:textId="77777777" w:rsidR="00665E00" w:rsidRPr="00347CD1" w:rsidRDefault="00665E00" w:rsidP="005053FC">
      <w:pPr>
        <w:pStyle w:val="Default"/>
        <w:numPr>
          <w:ilvl w:val="0"/>
          <w:numId w:val="12"/>
        </w:numPr>
        <w:spacing w:after="87" w:line="360" w:lineRule="auto"/>
        <w:jc w:val="both"/>
        <w:rPr>
          <w:rFonts w:ascii="Times New Roman" w:hAnsi="Times New Roman" w:cs="Times New Roman"/>
          <w:lang w:val="bg-BG"/>
        </w:rPr>
      </w:pPr>
      <w:r w:rsidRPr="00347CD1">
        <w:rPr>
          <w:rFonts w:ascii="Times New Roman" w:hAnsi="Times New Roman" w:cs="Times New Roman"/>
          <w:lang w:val="bg-BG"/>
        </w:rPr>
        <w:t xml:space="preserve">оперативни разходи; </w:t>
      </w:r>
    </w:p>
    <w:p w14:paraId="6D878ECF" w14:textId="1998A22A" w:rsidR="00665E00" w:rsidRDefault="00665E00" w:rsidP="005053FC">
      <w:pPr>
        <w:pStyle w:val="Default"/>
        <w:numPr>
          <w:ilvl w:val="0"/>
          <w:numId w:val="12"/>
        </w:numPr>
        <w:spacing w:after="87" w:line="360" w:lineRule="auto"/>
        <w:jc w:val="both"/>
        <w:rPr>
          <w:rFonts w:ascii="Times New Roman" w:hAnsi="Times New Roman" w:cs="Times New Roman"/>
          <w:lang w:val="bg-BG"/>
        </w:rPr>
      </w:pPr>
      <w:r w:rsidRPr="00347CD1">
        <w:rPr>
          <w:rFonts w:ascii="Times New Roman" w:hAnsi="Times New Roman" w:cs="Times New Roman"/>
          <w:lang w:val="bg-BG"/>
        </w:rPr>
        <w:t xml:space="preserve">разходи на обществено време; </w:t>
      </w:r>
    </w:p>
    <w:p w14:paraId="0F91D84A" w14:textId="34CE35D4" w:rsidR="00C71528" w:rsidRPr="00347CD1" w:rsidRDefault="00C71528" w:rsidP="005053FC">
      <w:pPr>
        <w:pStyle w:val="Default"/>
        <w:numPr>
          <w:ilvl w:val="0"/>
          <w:numId w:val="12"/>
        </w:numPr>
        <w:spacing w:after="87" w:line="360" w:lineRule="auto"/>
        <w:jc w:val="both"/>
        <w:rPr>
          <w:rFonts w:ascii="Times New Roman" w:hAnsi="Times New Roman" w:cs="Times New Roman"/>
          <w:lang w:val="bg-BG"/>
        </w:rPr>
      </w:pPr>
      <w:r>
        <w:rPr>
          <w:rFonts w:ascii="Times New Roman" w:hAnsi="Times New Roman" w:cs="Times New Roman"/>
          <w:lang w:val="bg-BG"/>
        </w:rPr>
        <w:t>непредвидени разходи.</w:t>
      </w:r>
    </w:p>
    <w:p w14:paraId="05D22A8D" w14:textId="77777777" w:rsidR="00665E00" w:rsidRPr="00347CD1" w:rsidRDefault="00665E00" w:rsidP="005053FC">
      <w:pPr>
        <w:pStyle w:val="Default"/>
        <w:spacing w:line="360" w:lineRule="auto"/>
        <w:jc w:val="both"/>
        <w:rPr>
          <w:rFonts w:ascii="Times New Roman" w:hAnsi="Times New Roman" w:cs="Times New Roman"/>
          <w:lang w:val="bg-BG"/>
        </w:rPr>
      </w:pPr>
    </w:p>
    <w:p w14:paraId="6AB719EB" w14:textId="32B2B301" w:rsidR="00665E00" w:rsidRPr="00347CD1" w:rsidRDefault="00665E00" w:rsidP="005053FC">
      <w:pPr>
        <w:pStyle w:val="Default"/>
        <w:spacing w:line="360" w:lineRule="auto"/>
        <w:jc w:val="both"/>
        <w:rPr>
          <w:rFonts w:ascii="Times New Roman" w:hAnsi="Times New Roman" w:cs="Times New Roman"/>
          <w:lang w:val="bg-BG"/>
        </w:rPr>
      </w:pPr>
      <w:r w:rsidRPr="00347CD1">
        <w:rPr>
          <w:rFonts w:ascii="Times New Roman" w:hAnsi="Times New Roman" w:cs="Times New Roman"/>
          <w:b/>
          <w:bCs/>
          <w:lang w:val="bg-BG"/>
        </w:rPr>
        <w:t>Инвестиционните разходи (</w:t>
      </w:r>
      <w:r w:rsidR="008D4FFF" w:rsidRPr="00347CD1">
        <w:rPr>
          <w:rFonts w:ascii="Times New Roman" w:hAnsi="Times New Roman" w:cs="Times New Roman"/>
          <w:b/>
          <w:bCs/>
          <w:lang w:val="bg-BG"/>
        </w:rPr>
        <w:t>950 </w:t>
      </w:r>
      <w:r w:rsidRPr="00347CD1">
        <w:rPr>
          <w:rFonts w:ascii="Times New Roman" w:hAnsi="Times New Roman" w:cs="Times New Roman"/>
          <w:b/>
          <w:bCs/>
          <w:lang w:val="bg-BG"/>
        </w:rPr>
        <w:t>00</w:t>
      </w:r>
      <w:r w:rsidR="00F75ABD" w:rsidRPr="00347CD1">
        <w:rPr>
          <w:rFonts w:ascii="Times New Roman" w:hAnsi="Times New Roman" w:cs="Times New Roman"/>
          <w:b/>
          <w:bCs/>
          <w:lang w:val="bg-BG"/>
        </w:rPr>
        <w:t>0</w:t>
      </w:r>
      <w:r w:rsidRPr="00347CD1">
        <w:rPr>
          <w:rFonts w:ascii="Times New Roman" w:hAnsi="Times New Roman" w:cs="Times New Roman"/>
          <w:b/>
          <w:bCs/>
          <w:lang w:val="bg-BG"/>
        </w:rPr>
        <w:t xml:space="preserve"> лв.) </w:t>
      </w:r>
      <w:r w:rsidRPr="00347CD1">
        <w:rPr>
          <w:rFonts w:ascii="Times New Roman" w:hAnsi="Times New Roman" w:cs="Times New Roman"/>
          <w:lang w:val="bg-BG"/>
        </w:rPr>
        <w:t xml:space="preserve">включват: </w:t>
      </w:r>
    </w:p>
    <w:p w14:paraId="0D6A3D24" w14:textId="77777777" w:rsidR="007B0B52" w:rsidRPr="00347CD1" w:rsidRDefault="00665E00" w:rsidP="005053FC">
      <w:pPr>
        <w:pStyle w:val="Default"/>
        <w:numPr>
          <w:ilvl w:val="0"/>
          <w:numId w:val="12"/>
        </w:numPr>
        <w:spacing w:after="87" w:line="360" w:lineRule="auto"/>
        <w:jc w:val="both"/>
        <w:rPr>
          <w:rFonts w:ascii="Times New Roman" w:hAnsi="Times New Roman" w:cs="Times New Roman"/>
          <w:lang w:val="bg-BG"/>
        </w:rPr>
      </w:pPr>
      <w:r w:rsidRPr="00347CD1">
        <w:rPr>
          <w:rFonts w:ascii="Times New Roman" w:hAnsi="Times New Roman" w:cs="Times New Roman"/>
          <w:lang w:val="bg-BG"/>
        </w:rPr>
        <w:t>разходи за придобиване на дълготрайни материални активи: 2</w:t>
      </w:r>
      <w:r w:rsidR="007B0B52" w:rsidRPr="00347CD1">
        <w:rPr>
          <w:rFonts w:ascii="Times New Roman" w:hAnsi="Times New Roman" w:cs="Times New Roman"/>
          <w:lang w:val="bg-BG"/>
        </w:rPr>
        <w:t>0</w:t>
      </w:r>
      <w:r w:rsidRPr="00347CD1">
        <w:rPr>
          <w:rFonts w:ascii="Times New Roman" w:hAnsi="Times New Roman" w:cs="Times New Roman"/>
          <w:lang w:val="bg-BG"/>
        </w:rPr>
        <w:t>0</w:t>
      </w:r>
      <w:r w:rsidR="007B0B52" w:rsidRPr="00347CD1">
        <w:rPr>
          <w:rFonts w:ascii="Times New Roman" w:hAnsi="Times New Roman" w:cs="Times New Roman"/>
          <w:lang w:val="bg-BG"/>
        </w:rPr>
        <w:t> 000</w:t>
      </w:r>
      <w:r w:rsidRPr="00347CD1">
        <w:rPr>
          <w:rFonts w:ascii="Times New Roman" w:hAnsi="Times New Roman" w:cs="Times New Roman"/>
          <w:lang w:val="bg-BG"/>
        </w:rPr>
        <w:t xml:space="preserve"> лв.</w:t>
      </w:r>
      <w:r w:rsidR="00086F63" w:rsidRPr="00347CD1">
        <w:rPr>
          <w:rFonts w:ascii="Times New Roman" w:hAnsi="Times New Roman" w:cs="Times New Roman"/>
          <w:lang w:val="bg-BG"/>
        </w:rPr>
        <w:t xml:space="preserve"> </w:t>
      </w:r>
    </w:p>
    <w:p w14:paraId="3FB84FB7" w14:textId="77777777" w:rsidR="00665E00" w:rsidRPr="00347CD1" w:rsidRDefault="001B1FBB" w:rsidP="001B1FBB">
      <w:pPr>
        <w:pStyle w:val="Default"/>
        <w:spacing w:after="87" w:line="360" w:lineRule="auto"/>
        <w:ind w:left="360" w:firstLine="360"/>
        <w:jc w:val="both"/>
        <w:rPr>
          <w:rFonts w:ascii="Times New Roman" w:hAnsi="Times New Roman" w:cs="Times New Roman"/>
          <w:lang w:val="bg-BG"/>
        </w:rPr>
      </w:pPr>
      <w:r w:rsidRPr="00347CD1">
        <w:rPr>
          <w:rFonts w:ascii="Times New Roman" w:hAnsi="Times New Roman" w:cs="Times New Roman"/>
          <w:lang w:val="bg-BG"/>
        </w:rPr>
        <w:t xml:space="preserve">Включено е закупуването на </w:t>
      </w:r>
      <w:r w:rsidR="00086F63" w:rsidRPr="00347CD1">
        <w:rPr>
          <w:rFonts w:ascii="Times New Roman" w:hAnsi="Times New Roman" w:cs="Times New Roman"/>
          <w:lang w:val="bg-BG"/>
        </w:rPr>
        <w:t xml:space="preserve">таблети </w:t>
      </w:r>
      <w:r w:rsidRPr="00347CD1">
        <w:rPr>
          <w:rFonts w:ascii="Times New Roman" w:hAnsi="Times New Roman" w:cs="Times New Roman"/>
          <w:lang w:val="bg-BG"/>
        </w:rPr>
        <w:t xml:space="preserve">(min </w:t>
      </w:r>
      <w:r w:rsidR="00086F63" w:rsidRPr="00347CD1">
        <w:rPr>
          <w:rFonts w:ascii="Times New Roman" w:hAnsi="Times New Roman" w:cs="Times New Roman"/>
          <w:lang w:val="bg-BG"/>
        </w:rPr>
        <w:t>500</w:t>
      </w:r>
      <w:r w:rsidR="0006745D" w:rsidRPr="00347CD1">
        <w:rPr>
          <w:rFonts w:ascii="Times New Roman" w:hAnsi="Times New Roman" w:cs="Times New Roman"/>
          <w:lang w:val="bg-BG"/>
        </w:rPr>
        <w:t xml:space="preserve"> </w:t>
      </w:r>
      <w:r w:rsidR="00086F63" w:rsidRPr="00347CD1">
        <w:rPr>
          <w:rFonts w:ascii="Times New Roman" w:hAnsi="Times New Roman" w:cs="Times New Roman"/>
          <w:lang w:val="bg-BG"/>
        </w:rPr>
        <w:t>бр.</w:t>
      </w:r>
      <w:r w:rsidRPr="00347CD1">
        <w:rPr>
          <w:rFonts w:ascii="Times New Roman" w:hAnsi="Times New Roman" w:cs="Times New Roman"/>
          <w:lang w:val="bg-BG"/>
        </w:rPr>
        <w:t>)</w:t>
      </w:r>
      <w:r w:rsidR="00086F63" w:rsidRPr="00347CD1">
        <w:rPr>
          <w:rFonts w:ascii="Times New Roman" w:hAnsi="Times New Roman" w:cs="Times New Roman"/>
          <w:lang w:val="bg-BG"/>
        </w:rPr>
        <w:t xml:space="preserve"> </w:t>
      </w:r>
      <w:r w:rsidRPr="00347CD1">
        <w:rPr>
          <w:rFonts w:ascii="Times New Roman" w:hAnsi="Times New Roman" w:cs="Times New Roman"/>
          <w:lang w:val="bg-BG"/>
        </w:rPr>
        <w:t xml:space="preserve">и </w:t>
      </w:r>
      <w:r w:rsidR="00086F63" w:rsidRPr="00347CD1">
        <w:rPr>
          <w:rFonts w:ascii="Times New Roman" w:hAnsi="Times New Roman" w:cs="Times New Roman"/>
          <w:lang w:val="bg-BG"/>
        </w:rPr>
        <w:t xml:space="preserve">други ДМА за интернет свързаност </w:t>
      </w:r>
      <w:r w:rsidRPr="00347CD1">
        <w:rPr>
          <w:rFonts w:ascii="Times New Roman" w:hAnsi="Times New Roman" w:cs="Times New Roman"/>
          <w:lang w:val="bg-BG"/>
        </w:rPr>
        <w:t>на о</w:t>
      </w:r>
      <w:r w:rsidR="00086F63" w:rsidRPr="00347CD1">
        <w:rPr>
          <w:rFonts w:ascii="Times New Roman" w:hAnsi="Times New Roman" w:cs="Times New Roman"/>
          <w:lang w:val="bg-BG"/>
        </w:rPr>
        <w:t>бщ</w:t>
      </w:r>
      <w:r w:rsidRPr="00347CD1">
        <w:rPr>
          <w:rFonts w:ascii="Times New Roman" w:hAnsi="Times New Roman" w:cs="Times New Roman"/>
          <w:lang w:val="bg-BG"/>
        </w:rPr>
        <w:t>а стойност</w:t>
      </w:r>
      <w:r w:rsidR="00086F63" w:rsidRPr="00347CD1">
        <w:rPr>
          <w:rFonts w:ascii="Times New Roman" w:hAnsi="Times New Roman" w:cs="Times New Roman"/>
          <w:lang w:val="bg-BG"/>
        </w:rPr>
        <w:t xml:space="preserve"> </w:t>
      </w:r>
      <w:r w:rsidR="0069628B" w:rsidRPr="00347CD1">
        <w:rPr>
          <w:rFonts w:ascii="Times New Roman" w:hAnsi="Times New Roman" w:cs="Times New Roman"/>
          <w:lang w:val="bg-BG"/>
        </w:rPr>
        <w:t>35</w:t>
      </w:r>
      <w:r w:rsidR="00086F63" w:rsidRPr="00347CD1">
        <w:rPr>
          <w:rFonts w:ascii="Times New Roman" w:hAnsi="Times New Roman" w:cs="Times New Roman"/>
          <w:lang w:val="bg-BG"/>
        </w:rPr>
        <w:t>0 000 лв.</w:t>
      </w:r>
      <w:r w:rsidR="00665E00" w:rsidRPr="00347CD1">
        <w:rPr>
          <w:rFonts w:ascii="Times New Roman" w:hAnsi="Times New Roman" w:cs="Times New Roman"/>
          <w:lang w:val="bg-BG"/>
        </w:rPr>
        <w:t xml:space="preserve"> </w:t>
      </w:r>
    </w:p>
    <w:p w14:paraId="1CD6FDD1" w14:textId="0ED8F6F1" w:rsidR="00665E00" w:rsidRPr="00347CD1" w:rsidRDefault="00665E00" w:rsidP="005053FC">
      <w:pPr>
        <w:pStyle w:val="Default"/>
        <w:numPr>
          <w:ilvl w:val="0"/>
          <w:numId w:val="12"/>
        </w:numPr>
        <w:spacing w:line="360" w:lineRule="auto"/>
        <w:jc w:val="both"/>
        <w:rPr>
          <w:rFonts w:ascii="Times New Roman" w:hAnsi="Times New Roman" w:cs="Times New Roman"/>
          <w:lang w:val="bg-BG"/>
        </w:rPr>
      </w:pPr>
      <w:r w:rsidRPr="00347CD1">
        <w:rPr>
          <w:rFonts w:ascii="Times New Roman" w:hAnsi="Times New Roman" w:cs="Times New Roman"/>
          <w:lang w:val="bg-BG"/>
        </w:rPr>
        <w:t xml:space="preserve">разходи за придобиване на дълготрайни нематериални активи </w:t>
      </w:r>
      <w:r w:rsidR="008D4FFF" w:rsidRPr="00347CD1">
        <w:rPr>
          <w:rFonts w:ascii="Times New Roman" w:hAnsi="Times New Roman" w:cs="Times New Roman"/>
          <w:lang w:val="bg-BG"/>
        </w:rPr>
        <w:t>600 </w:t>
      </w:r>
      <w:r w:rsidRPr="00347CD1">
        <w:rPr>
          <w:rFonts w:ascii="Times New Roman" w:hAnsi="Times New Roman" w:cs="Times New Roman"/>
          <w:lang w:val="bg-BG"/>
        </w:rPr>
        <w:t>00</w:t>
      </w:r>
      <w:r w:rsidR="00086F63" w:rsidRPr="00347CD1">
        <w:rPr>
          <w:rFonts w:ascii="Times New Roman" w:hAnsi="Times New Roman" w:cs="Times New Roman"/>
          <w:lang w:val="bg-BG"/>
        </w:rPr>
        <w:t>0</w:t>
      </w:r>
      <w:r w:rsidRPr="00347CD1">
        <w:rPr>
          <w:rFonts w:ascii="Times New Roman" w:hAnsi="Times New Roman" w:cs="Times New Roman"/>
          <w:lang w:val="bg-BG"/>
        </w:rPr>
        <w:t xml:space="preserve"> лв. </w:t>
      </w:r>
    </w:p>
    <w:p w14:paraId="7ED408B3" w14:textId="77777777" w:rsidR="00665E00" w:rsidRPr="00347CD1" w:rsidRDefault="00A9525D" w:rsidP="005053FC">
      <w:pPr>
        <w:pStyle w:val="Default"/>
        <w:spacing w:line="360" w:lineRule="auto"/>
        <w:ind w:left="720"/>
        <w:jc w:val="both"/>
        <w:rPr>
          <w:rFonts w:ascii="Times New Roman" w:hAnsi="Times New Roman" w:cs="Times New Roman"/>
          <w:lang w:val="bg-BG"/>
        </w:rPr>
      </w:pPr>
      <w:r w:rsidRPr="00347CD1">
        <w:rPr>
          <w:rFonts w:ascii="Times New Roman" w:hAnsi="Times New Roman" w:cs="Times New Roman"/>
          <w:lang w:val="bg-BG"/>
        </w:rPr>
        <w:t xml:space="preserve">Предвижда се </w:t>
      </w:r>
      <w:r w:rsidR="00086F63" w:rsidRPr="00347CD1">
        <w:rPr>
          <w:rFonts w:ascii="Times New Roman" w:hAnsi="Times New Roman" w:cs="Times New Roman"/>
          <w:lang w:val="bg-BG"/>
        </w:rPr>
        <w:t>разработване</w:t>
      </w:r>
      <w:r w:rsidRPr="00347CD1">
        <w:rPr>
          <w:rFonts w:ascii="Times New Roman" w:hAnsi="Times New Roman" w:cs="Times New Roman"/>
          <w:lang w:val="bg-BG"/>
        </w:rPr>
        <w:t>то</w:t>
      </w:r>
      <w:r w:rsidR="00086F63" w:rsidRPr="00347CD1">
        <w:rPr>
          <w:rFonts w:ascii="Times New Roman" w:hAnsi="Times New Roman" w:cs="Times New Roman"/>
          <w:lang w:val="bg-BG"/>
        </w:rPr>
        <w:t xml:space="preserve"> на софтуер, вкл. ГИС</w:t>
      </w:r>
      <w:r w:rsidR="0069628B" w:rsidRPr="00347CD1">
        <w:rPr>
          <w:rFonts w:ascii="Times New Roman" w:hAnsi="Times New Roman" w:cs="Times New Roman"/>
          <w:lang w:val="bg-BG"/>
        </w:rPr>
        <w:t>;</w:t>
      </w:r>
    </w:p>
    <w:p w14:paraId="275EA9B3" w14:textId="77777777" w:rsidR="007B0B52" w:rsidRPr="00347CD1" w:rsidRDefault="007B0B52" w:rsidP="005053FC">
      <w:pPr>
        <w:pStyle w:val="Default"/>
        <w:spacing w:line="360" w:lineRule="auto"/>
        <w:jc w:val="both"/>
        <w:rPr>
          <w:rFonts w:ascii="Times New Roman" w:hAnsi="Times New Roman" w:cs="Times New Roman"/>
          <w:lang w:val="bg-BG"/>
        </w:rPr>
      </w:pPr>
    </w:p>
    <w:p w14:paraId="75A0F671" w14:textId="77777777" w:rsidR="00665E00" w:rsidRPr="00347CD1" w:rsidRDefault="00665E00" w:rsidP="005053FC">
      <w:pPr>
        <w:pStyle w:val="Default"/>
        <w:spacing w:line="360" w:lineRule="auto"/>
        <w:jc w:val="both"/>
        <w:rPr>
          <w:rFonts w:ascii="Times New Roman" w:hAnsi="Times New Roman" w:cs="Times New Roman"/>
          <w:lang w:val="bg-BG"/>
        </w:rPr>
      </w:pPr>
      <w:r w:rsidRPr="00347CD1">
        <w:rPr>
          <w:rFonts w:ascii="Times New Roman" w:hAnsi="Times New Roman" w:cs="Times New Roman"/>
          <w:lang w:val="bg-BG"/>
        </w:rPr>
        <w:t xml:space="preserve">В състава на </w:t>
      </w:r>
      <w:r w:rsidRPr="00347CD1">
        <w:rPr>
          <w:rFonts w:ascii="Times New Roman" w:hAnsi="Times New Roman" w:cs="Times New Roman"/>
          <w:b/>
          <w:bCs/>
          <w:lang w:val="bg-BG"/>
        </w:rPr>
        <w:t>оперативните разходи (</w:t>
      </w:r>
      <w:r w:rsidR="00764A82" w:rsidRPr="00347CD1">
        <w:rPr>
          <w:rFonts w:ascii="Times New Roman" w:hAnsi="Times New Roman" w:cs="Times New Roman"/>
          <w:b/>
          <w:bCs/>
          <w:lang w:val="bg-BG" w:eastAsia="en-GB"/>
        </w:rPr>
        <w:t xml:space="preserve">7 </w:t>
      </w:r>
      <w:r w:rsidR="00923836" w:rsidRPr="00347CD1">
        <w:rPr>
          <w:rFonts w:ascii="Times New Roman" w:hAnsi="Times New Roman" w:cs="Times New Roman"/>
          <w:b/>
          <w:bCs/>
          <w:lang w:val="bg-BG" w:eastAsia="en-GB"/>
        </w:rPr>
        <w:t>050</w:t>
      </w:r>
      <w:r w:rsidR="00764A82" w:rsidRPr="00347CD1">
        <w:rPr>
          <w:rFonts w:ascii="Times New Roman" w:hAnsi="Times New Roman" w:cs="Times New Roman"/>
          <w:b/>
          <w:bCs/>
          <w:lang w:val="bg-BG" w:eastAsia="en-GB"/>
        </w:rPr>
        <w:t xml:space="preserve"> 0</w:t>
      </w:r>
      <w:r w:rsidR="00923836" w:rsidRPr="00347CD1">
        <w:rPr>
          <w:rFonts w:ascii="Times New Roman" w:hAnsi="Times New Roman" w:cs="Times New Roman"/>
          <w:b/>
          <w:bCs/>
          <w:lang w:val="bg-BG" w:eastAsia="en-GB"/>
        </w:rPr>
        <w:t>0</w:t>
      </w:r>
      <w:r w:rsidR="00764A82" w:rsidRPr="00347CD1">
        <w:rPr>
          <w:rFonts w:ascii="Times New Roman" w:hAnsi="Times New Roman" w:cs="Times New Roman"/>
          <w:b/>
          <w:bCs/>
          <w:lang w:val="bg-BG" w:eastAsia="en-GB"/>
        </w:rPr>
        <w:t>0</w:t>
      </w:r>
      <w:r w:rsidRPr="00347CD1">
        <w:rPr>
          <w:rFonts w:ascii="Times New Roman" w:hAnsi="Times New Roman" w:cs="Times New Roman"/>
          <w:b/>
          <w:bCs/>
          <w:lang w:val="bg-BG"/>
        </w:rPr>
        <w:t xml:space="preserve"> лв.)</w:t>
      </w:r>
      <w:r w:rsidRPr="00347CD1">
        <w:rPr>
          <w:rFonts w:ascii="Times New Roman" w:hAnsi="Times New Roman" w:cs="Times New Roman"/>
          <w:bCs/>
          <w:lang w:val="bg-BG"/>
        </w:rPr>
        <w:t xml:space="preserve"> </w:t>
      </w:r>
      <w:r w:rsidR="00371FEF" w:rsidRPr="00347CD1">
        <w:rPr>
          <w:rFonts w:ascii="Times New Roman" w:hAnsi="Times New Roman" w:cs="Times New Roman"/>
          <w:bCs/>
          <w:lang w:val="bg-BG"/>
        </w:rPr>
        <w:t>са включени</w:t>
      </w:r>
      <w:r w:rsidRPr="00347CD1">
        <w:rPr>
          <w:rFonts w:ascii="Times New Roman" w:hAnsi="Times New Roman" w:cs="Times New Roman"/>
          <w:lang w:val="bg-BG"/>
        </w:rPr>
        <w:t xml:space="preserve">: </w:t>
      </w:r>
    </w:p>
    <w:p w14:paraId="3B1B32A7" w14:textId="77777777" w:rsidR="00764A82" w:rsidRPr="00347CD1" w:rsidRDefault="00764A82" w:rsidP="005053FC">
      <w:pPr>
        <w:pStyle w:val="Default"/>
        <w:numPr>
          <w:ilvl w:val="0"/>
          <w:numId w:val="12"/>
        </w:numPr>
        <w:spacing w:after="87" w:line="360" w:lineRule="auto"/>
        <w:jc w:val="both"/>
        <w:rPr>
          <w:rFonts w:ascii="Times New Roman" w:hAnsi="Times New Roman" w:cs="Times New Roman"/>
          <w:lang w:val="bg-BG"/>
        </w:rPr>
      </w:pPr>
      <w:r w:rsidRPr="00347CD1">
        <w:rPr>
          <w:rFonts w:ascii="Times New Roman" w:hAnsi="Times New Roman" w:cs="Times New Roman"/>
          <w:lang w:val="bg-BG"/>
        </w:rPr>
        <w:t>разходи за възнаграждения на персонала</w:t>
      </w:r>
      <w:r w:rsidR="00665E00" w:rsidRPr="00347CD1">
        <w:rPr>
          <w:rFonts w:ascii="Times New Roman" w:hAnsi="Times New Roman" w:cs="Times New Roman"/>
          <w:lang w:val="bg-BG"/>
        </w:rPr>
        <w:t xml:space="preserve">: </w:t>
      </w:r>
    </w:p>
    <w:p w14:paraId="1D731633" w14:textId="77777777" w:rsidR="00665E00" w:rsidRPr="00347CD1" w:rsidRDefault="00371FEF" w:rsidP="005053FC">
      <w:pPr>
        <w:pStyle w:val="Default"/>
        <w:spacing w:after="87" w:line="360" w:lineRule="auto"/>
        <w:ind w:left="360" w:firstLine="360"/>
        <w:jc w:val="both"/>
        <w:rPr>
          <w:rFonts w:ascii="Times New Roman" w:hAnsi="Times New Roman" w:cs="Times New Roman"/>
          <w:lang w:val="bg-BG"/>
        </w:rPr>
      </w:pPr>
      <w:r w:rsidRPr="00347CD1">
        <w:rPr>
          <w:rFonts w:ascii="Times New Roman" w:hAnsi="Times New Roman" w:cs="Times New Roman"/>
          <w:lang w:val="bg-BG"/>
        </w:rPr>
        <w:t xml:space="preserve">Предвижда се наемането и обучението на </w:t>
      </w:r>
      <w:r w:rsidR="00086F63" w:rsidRPr="00347CD1">
        <w:rPr>
          <w:rFonts w:ascii="Times New Roman" w:hAnsi="Times New Roman" w:cs="Times New Roman"/>
          <w:lang w:val="bg-BG"/>
        </w:rPr>
        <w:t>2 500 анкетьори</w:t>
      </w:r>
      <w:r w:rsidRPr="00347CD1">
        <w:rPr>
          <w:rFonts w:ascii="Times New Roman" w:hAnsi="Times New Roman" w:cs="Times New Roman"/>
          <w:lang w:val="bg-BG"/>
        </w:rPr>
        <w:t xml:space="preserve">, които ще посетят и анкетират с въпросници на хартиен носител и </w:t>
      </w:r>
      <w:r w:rsidR="00AE1659" w:rsidRPr="00347CD1">
        <w:rPr>
          <w:rFonts w:ascii="Times New Roman" w:hAnsi="Times New Roman" w:cs="Times New Roman"/>
          <w:lang w:val="bg-BG"/>
        </w:rPr>
        <w:t xml:space="preserve">ще ги въвеждат </w:t>
      </w:r>
      <w:r w:rsidRPr="00347CD1">
        <w:rPr>
          <w:rFonts w:ascii="Times New Roman" w:hAnsi="Times New Roman" w:cs="Times New Roman"/>
          <w:lang w:val="bg-BG"/>
        </w:rPr>
        <w:t xml:space="preserve">онлайн </w:t>
      </w:r>
      <w:r w:rsidR="00C20852" w:rsidRPr="00347CD1">
        <w:rPr>
          <w:rFonts w:ascii="Times New Roman" w:hAnsi="Times New Roman" w:cs="Times New Roman"/>
          <w:lang w:val="bg-BG"/>
        </w:rPr>
        <w:t xml:space="preserve">в разработения </w:t>
      </w:r>
      <w:r w:rsidR="00A9525D" w:rsidRPr="00347CD1">
        <w:rPr>
          <w:rFonts w:ascii="Times New Roman" w:hAnsi="Times New Roman" w:cs="Times New Roman"/>
          <w:lang w:val="bg-BG"/>
        </w:rPr>
        <w:t>софтуер</w:t>
      </w:r>
      <w:r w:rsidR="00C20852" w:rsidRPr="00347CD1">
        <w:rPr>
          <w:rFonts w:ascii="Times New Roman" w:hAnsi="Times New Roman" w:cs="Times New Roman"/>
          <w:lang w:val="bg-BG"/>
        </w:rPr>
        <w:t xml:space="preserve"> за преброяването</w:t>
      </w:r>
      <w:r w:rsidR="00086F63" w:rsidRPr="00347CD1">
        <w:rPr>
          <w:rFonts w:ascii="Times New Roman" w:hAnsi="Times New Roman" w:cs="Times New Roman"/>
          <w:lang w:val="bg-BG"/>
        </w:rPr>
        <w:t>.</w:t>
      </w:r>
      <w:r w:rsidR="00C20852" w:rsidRPr="00347CD1">
        <w:rPr>
          <w:rFonts w:ascii="Times New Roman" w:hAnsi="Times New Roman" w:cs="Times New Roman"/>
          <w:lang w:val="bg-BG"/>
        </w:rPr>
        <w:t xml:space="preserve"> Работата на анкетьорите ще бъде контролирана от около 250 контрольори и подпомагана от придружители. Предвижда се наемането и на допълнителен административен персонал (външни експерти, оператори, обучители и др.). Очаква се да бъдат преброени около 200 000 стопанства, които отговарят на прага за земеделско стопанство, и около </w:t>
      </w:r>
      <w:r w:rsidR="00A9525D" w:rsidRPr="00347CD1">
        <w:rPr>
          <w:rFonts w:ascii="Times New Roman" w:hAnsi="Times New Roman" w:cs="Times New Roman"/>
          <w:lang w:val="bg-BG"/>
        </w:rPr>
        <w:t>10</w:t>
      </w:r>
      <w:r w:rsidR="00C20852" w:rsidRPr="00347CD1">
        <w:rPr>
          <w:rFonts w:ascii="Times New Roman" w:hAnsi="Times New Roman" w:cs="Times New Roman"/>
          <w:lang w:val="bg-BG"/>
        </w:rPr>
        <w:t xml:space="preserve">0 000, които са включени в списъка </w:t>
      </w:r>
      <w:r w:rsidR="00A9525D" w:rsidRPr="00347CD1">
        <w:rPr>
          <w:rFonts w:ascii="Times New Roman" w:hAnsi="Times New Roman" w:cs="Times New Roman"/>
          <w:lang w:val="bg-BG"/>
        </w:rPr>
        <w:t xml:space="preserve">за анкетиране </w:t>
      </w:r>
      <w:r w:rsidR="00C20852" w:rsidRPr="00347CD1">
        <w:rPr>
          <w:rFonts w:ascii="Times New Roman" w:hAnsi="Times New Roman" w:cs="Times New Roman"/>
          <w:lang w:val="bg-BG"/>
        </w:rPr>
        <w:t xml:space="preserve">и са </w:t>
      </w:r>
      <w:r w:rsidR="00A9525D" w:rsidRPr="00347CD1">
        <w:rPr>
          <w:rFonts w:ascii="Times New Roman" w:hAnsi="Times New Roman" w:cs="Times New Roman"/>
          <w:lang w:val="bg-BG"/>
        </w:rPr>
        <w:t xml:space="preserve">под прага или са </w:t>
      </w:r>
      <w:r w:rsidR="00C20852" w:rsidRPr="00347CD1">
        <w:rPr>
          <w:rFonts w:ascii="Times New Roman" w:hAnsi="Times New Roman" w:cs="Times New Roman"/>
          <w:lang w:val="bg-BG"/>
        </w:rPr>
        <w:t xml:space="preserve">прекратили дейността си. Ще бъдат направени разходи за персонал за </w:t>
      </w:r>
      <w:r w:rsidR="00DF5539" w:rsidRPr="00347CD1">
        <w:rPr>
          <w:rFonts w:ascii="Times New Roman" w:hAnsi="Times New Roman" w:cs="Times New Roman"/>
          <w:lang w:val="bg-BG"/>
        </w:rPr>
        <w:t xml:space="preserve">дейностите по </w:t>
      </w:r>
      <w:r w:rsidR="00C20852" w:rsidRPr="00347CD1">
        <w:rPr>
          <w:rFonts w:ascii="Times New Roman" w:hAnsi="Times New Roman" w:cs="Times New Roman"/>
          <w:lang w:val="bg-BG"/>
        </w:rPr>
        <w:t>актуализиране на предварителния списък, за провеждане на пробно преброяване, за контрол</w:t>
      </w:r>
      <w:r w:rsidR="00DF5539" w:rsidRPr="00347CD1">
        <w:rPr>
          <w:rFonts w:ascii="Times New Roman" w:hAnsi="Times New Roman" w:cs="Times New Roman"/>
          <w:lang w:val="bg-BG"/>
        </w:rPr>
        <w:t>,</w:t>
      </w:r>
      <w:r w:rsidR="00C20852" w:rsidRPr="00347CD1">
        <w:rPr>
          <w:rFonts w:ascii="Times New Roman" w:hAnsi="Times New Roman" w:cs="Times New Roman"/>
          <w:lang w:val="bg-BG"/>
        </w:rPr>
        <w:t xml:space="preserve"> оценка </w:t>
      </w:r>
      <w:r w:rsidR="00DF5539" w:rsidRPr="00347CD1">
        <w:rPr>
          <w:rFonts w:ascii="Times New Roman" w:hAnsi="Times New Roman" w:cs="Times New Roman"/>
          <w:lang w:val="bg-BG"/>
        </w:rPr>
        <w:t>и валидиране на данните, за отчитане на дейностите, за изготвяне на публикации с резултати и анализи</w:t>
      </w:r>
      <w:r w:rsidR="00A9525D" w:rsidRPr="00347CD1">
        <w:rPr>
          <w:rFonts w:ascii="Times New Roman" w:hAnsi="Times New Roman" w:cs="Times New Roman"/>
          <w:lang w:val="bg-BG"/>
        </w:rPr>
        <w:t xml:space="preserve">, както </w:t>
      </w:r>
      <w:r w:rsidR="00DF5539" w:rsidRPr="00347CD1">
        <w:rPr>
          <w:rFonts w:ascii="Times New Roman" w:hAnsi="Times New Roman" w:cs="Times New Roman"/>
          <w:lang w:val="bg-BG"/>
        </w:rPr>
        <w:t xml:space="preserve">и всички </w:t>
      </w:r>
      <w:r w:rsidR="00A9525D" w:rsidRPr="00347CD1">
        <w:rPr>
          <w:rFonts w:ascii="Times New Roman" w:hAnsi="Times New Roman" w:cs="Times New Roman"/>
          <w:lang w:val="bg-BG"/>
        </w:rPr>
        <w:t xml:space="preserve">други </w:t>
      </w:r>
      <w:r w:rsidR="00DF5539" w:rsidRPr="00347CD1">
        <w:rPr>
          <w:rFonts w:ascii="Times New Roman" w:hAnsi="Times New Roman" w:cs="Times New Roman"/>
          <w:lang w:val="bg-BG"/>
        </w:rPr>
        <w:t>необходими дейности за успешно приключване на преброяването.</w:t>
      </w:r>
    </w:p>
    <w:p w14:paraId="63275AB9" w14:textId="77777777" w:rsidR="00DF5539" w:rsidRPr="00347CD1" w:rsidRDefault="00DF5539" w:rsidP="005053FC">
      <w:pPr>
        <w:pStyle w:val="Default"/>
        <w:spacing w:after="87" w:line="360" w:lineRule="auto"/>
        <w:ind w:left="360" w:firstLine="360"/>
        <w:jc w:val="both"/>
        <w:rPr>
          <w:rFonts w:ascii="Times New Roman" w:hAnsi="Times New Roman" w:cs="Times New Roman"/>
          <w:lang w:val="bg-BG"/>
        </w:rPr>
      </w:pPr>
      <w:r w:rsidRPr="00347CD1">
        <w:rPr>
          <w:rFonts w:ascii="Times New Roman" w:hAnsi="Times New Roman" w:cs="Times New Roman"/>
          <w:lang w:val="bg-BG"/>
        </w:rPr>
        <w:t xml:space="preserve">Общата оценка за тези разходи възлиза на около </w:t>
      </w:r>
      <w:r w:rsidRPr="00347CD1">
        <w:rPr>
          <w:rFonts w:ascii="Times New Roman" w:hAnsi="Times New Roman" w:cs="Times New Roman"/>
          <w:b/>
          <w:lang w:val="bg-BG"/>
        </w:rPr>
        <w:t>6 000 000 лв</w:t>
      </w:r>
      <w:r w:rsidRPr="00347CD1">
        <w:rPr>
          <w:rFonts w:ascii="Times New Roman" w:hAnsi="Times New Roman" w:cs="Times New Roman"/>
          <w:lang w:val="bg-BG"/>
        </w:rPr>
        <w:t>.</w:t>
      </w:r>
    </w:p>
    <w:p w14:paraId="77D04DE2" w14:textId="77777777" w:rsidR="00371FEF" w:rsidRPr="00347CD1" w:rsidRDefault="00371FEF" w:rsidP="005053FC">
      <w:pPr>
        <w:pStyle w:val="Default"/>
        <w:spacing w:after="87" w:line="360" w:lineRule="auto"/>
        <w:ind w:left="720"/>
        <w:jc w:val="both"/>
        <w:rPr>
          <w:rFonts w:ascii="Times New Roman" w:hAnsi="Times New Roman" w:cs="Times New Roman"/>
          <w:lang w:val="bg-BG"/>
        </w:rPr>
      </w:pPr>
    </w:p>
    <w:p w14:paraId="0D48DFC6" w14:textId="77777777" w:rsidR="00DF5539" w:rsidRPr="00347CD1" w:rsidRDefault="00F42BAA" w:rsidP="005053FC">
      <w:pPr>
        <w:pStyle w:val="Default"/>
        <w:numPr>
          <w:ilvl w:val="0"/>
          <w:numId w:val="12"/>
        </w:numPr>
        <w:spacing w:after="87" w:line="360" w:lineRule="auto"/>
        <w:jc w:val="both"/>
        <w:rPr>
          <w:rFonts w:ascii="Times New Roman" w:hAnsi="Times New Roman" w:cs="Times New Roman"/>
          <w:lang w:val="bg-BG"/>
        </w:rPr>
      </w:pPr>
      <w:r w:rsidRPr="00347CD1">
        <w:rPr>
          <w:rFonts w:ascii="Times New Roman" w:hAnsi="Times New Roman" w:cs="Times New Roman"/>
          <w:lang w:val="bg-BG"/>
        </w:rPr>
        <w:t xml:space="preserve">разходи за </w:t>
      </w:r>
      <w:r w:rsidR="00665E00" w:rsidRPr="00347CD1">
        <w:rPr>
          <w:rFonts w:ascii="Times New Roman" w:hAnsi="Times New Roman" w:cs="Times New Roman"/>
          <w:lang w:val="bg-BG"/>
        </w:rPr>
        <w:t xml:space="preserve">материали: </w:t>
      </w:r>
    </w:p>
    <w:p w14:paraId="3FBD6E65" w14:textId="77777777" w:rsidR="00665E00" w:rsidRPr="00347CD1" w:rsidRDefault="00DF5539" w:rsidP="005053FC">
      <w:pPr>
        <w:pStyle w:val="Default"/>
        <w:spacing w:after="87" w:line="360" w:lineRule="auto"/>
        <w:ind w:left="360" w:firstLine="360"/>
        <w:jc w:val="both"/>
        <w:rPr>
          <w:rFonts w:ascii="Times New Roman" w:hAnsi="Times New Roman" w:cs="Times New Roman"/>
          <w:lang w:val="bg-BG"/>
        </w:rPr>
      </w:pPr>
      <w:r w:rsidRPr="00347CD1">
        <w:rPr>
          <w:rFonts w:ascii="Times New Roman" w:hAnsi="Times New Roman" w:cs="Times New Roman"/>
          <w:lang w:val="bg-BG"/>
        </w:rPr>
        <w:lastRenderedPageBreak/>
        <w:t xml:space="preserve">Включени са разходи за закупуване на принтерна хартия, тонери, канцеларски материали за всички 28 областни дирекции „Земеделие“ и за МЗХГ общо в размер на </w:t>
      </w:r>
      <w:r w:rsidR="00977F93" w:rsidRPr="00347CD1">
        <w:rPr>
          <w:rFonts w:ascii="Times New Roman" w:hAnsi="Times New Roman" w:cs="Times New Roman"/>
          <w:lang w:val="bg-BG"/>
        </w:rPr>
        <w:t xml:space="preserve"> </w:t>
      </w:r>
      <w:r w:rsidR="008B00E5" w:rsidRPr="00347CD1">
        <w:rPr>
          <w:rFonts w:ascii="Times New Roman" w:hAnsi="Times New Roman" w:cs="Times New Roman"/>
          <w:b/>
          <w:lang w:val="bg-BG"/>
        </w:rPr>
        <w:t>200</w:t>
      </w:r>
      <w:r w:rsidR="00977F93" w:rsidRPr="00347CD1">
        <w:rPr>
          <w:rFonts w:ascii="Times New Roman" w:hAnsi="Times New Roman" w:cs="Times New Roman"/>
          <w:b/>
          <w:lang w:val="bg-BG"/>
        </w:rPr>
        <w:t> 000 лв.</w:t>
      </w:r>
      <w:r w:rsidR="00665E00" w:rsidRPr="00347CD1">
        <w:rPr>
          <w:rFonts w:ascii="Times New Roman" w:hAnsi="Times New Roman" w:cs="Times New Roman"/>
          <w:lang w:val="bg-BG"/>
        </w:rPr>
        <w:t xml:space="preserve">; </w:t>
      </w:r>
    </w:p>
    <w:p w14:paraId="6140ECC2" w14:textId="77777777" w:rsidR="00F42BAA" w:rsidRPr="00347CD1" w:rsidRDefault="00F42BAA" w:rsidP="005053FC">
      <w:pPr>
        <w:pStyle w:val="Default"/>
        <w:spacing w:after="87" w:line="360" w:lineRule="auto"/>
        <w:ind w:left="360" w:firstLine="360"/>
        <w:jc w:val="both"/>
        <w:rPr>
          <w:rFonts w:ascii="Times New Roman" w:hAnsi="Times New Roman" w:cs="Times New Roman"/>
          <w:lang w:val="bg-BG"/>
        </w:rPr>
      </w:pPr>
    </w:p>
    <w:p w14:paraId="12C7C70A" w14:textId="77777777" w:rsidR="00F42BAA" w:rsidRPr="00347CD1" w:rsidRDefault="00F42BAA" w:rsidP="005053FC">
      <w:pPr>
        <w:pStyle w:val="Default"/>
        <w:numPr>
          <w:ilvl w:val="0"/>
          <w:numId w:val="12"/>
        </w:numPr>
        <w:spacing w:after="87" w:line="360" w:lineRule="auto"/>
        <w:jc w:val="both"/>
        <w:rPr>
          <w:rFonts w:ascii="Times New Roman" w:hAnsi="Times New Roman" w:cs="Times New Roman"/>
          <w:lang w:val="bg-BG"/>
        </w:rPr>
      </w:pPr>
      <w:r w:rsidRPr="00347CD1">
        <w:rPr>
          <w:rFonts w:ascii="Times New Roman" w:hAnsi="Times New Roman" w:cs="Times New Roman"/>
          <w:lang w:val="bg-BG"/>
        </w:rPr>
        <w:t xml:space="preserve">разходи за транспорт и командировки: </w:t>
      </w:r>
    </w:p>
    <w:p w14:paraId="152B8814" w14:textId="77777777" w:rsidR="00F42BAA" w:rsidRPr="00347CD1" w:rsidRDefault="00F42BAA" w:rsidP="005053FC">
      <w:pPr>
        <w:pStyle w:val="Default"/>
        <w:spacing w:after="87" w:line="360" w:lineRule="auto"/>
        <w:ind w:left="360" w:firstLine="360"/>
        <w:jc w:val="both"/>
        <w:rPr>
          <w:rFonts w:ascii="Times New Roman" w:hAnsi="Times New Roman" w:cs="Times New Roman"/>
          <w:lang w:val="bg-BG"/>
        </w:rPr>
      </w:pPr>
      <w:r w:rsidRPr="00347CD1">
        <w:rPr>
          <w:rFonts w:ascii="Times New Roman" w:hAnsi="Times New Roman" w:cs="Times New Roman"/>
          <w:lang w:val="bg-BG"/>
        </w:rPr>
        <w:t>В разходите за транспорт и командировки са включени обезпечаването на обученията на участниците в преброяването – гориво за транспорт, дневни, нощувки, като общата им сума възлиза на</w:t>
      </w:r>
      <w:r w:rsidRPr="00347CD1">
        <w:rPr>
          <w:rFonts w:ascii="Times New Roman" w:hAnsi="Times New Roman" w:cs="Times New Roman"/>
          <w:b/>
          <w:lang w:val="bg-BG"/>
        </w:rPr>
        <w:t xml:space="preserve"> 250 000 лв.</w:t>
      </w:r>
    </w:p>
    <w:p w14:paraId="421018A5" w14:textId="77777777" w:rsidR="00F42BAA" w:rsidRPr="00347CD1" w:rsidRDefault="00F42BAA" w:rsidP="005053FC">
      <w:pPr>
        <w:pStyle w:val="Default"/>
        <w:spacing w:after="87" w:line="360" w:lineRule="auto"/>
        <w:ind w:left="360" w:firstLine="360"/>
        <w:jc w:val="both"/>
        <w:rPr>
          <w:rFonts w:ascii="Times New Roman" w:hAnsi="Times New Roman" w:cs="Times New Roman"/>
          <w:lang w:val="bg-BG"/>
        </w:rPr>
      </w:pPr>
    </w:p>
    <w:p w14:paraId="7E8E4050" w14:textId="77777777" w:rsidR="008B00E5" w:rsidRPr="00347CD1" w:rsidRDefault="00F42BAA" w:rsidP="005053FC">
      <w:pPr>
        <w:pStyle w:val="Default"/>
        <w:numPr>
          <w:ilvl w:val="0"/>
          <w:numId w:val="12"/>
        </w:numPr>
        <w:spacing w:after="87" w:line="360" w:lineRule="auto"/>
        <w:jc w:val="both"/>
        <w:rPr>
          <w:rFonts w:ascii="Times New Roman" w:hAnsi="Times New Roman" w:cs="Times New Roman"/>
          <w:lang w:val="bg-BG"/>
        </w:rPr>
      </w:pPr>
      <w:r w:rsidRPr="00347CD1">
        <w:rPr>
          <w:rFonts w:ascii="Times New Roman" w:hAnsi="Times New Roman" w:cs="Times New Roman"/>
          <w:lang w:val="bg-BG"/>
        </w:rPr>
        <w:t xml:space="preserve">разходи за </w:t>
      </w:r>
      <w:r w:rsidR="00665E00" w:rsidRPr="00347CD1">
        <w:rPr>
          <w:rFonts w:ascii="Times New Roman" w:hAnsi="Times New Roman" w:cs="Times New Roman"/>
          <w:lang w:val="bg-BG"/>
        </w:rPr>
        <w:t xml:space="preserve">външни услуги: </w:t>
      </w:r>
    </w:p>
    <w:p w14:paraId="32463D1E" w14:textId="77777777" w:rsidR="00F42BAA" w:rsidRPr="00347CD1" w:rsidRDefault="008B00E5" w:rsidP="005053FC">
      <w:pPr>
        <w:pStyle w:val="Default"/>
        <w:spacing w:after="87" w:line="360" w:lineRule="auto"/>
        <w:ind w:left="360" w:firstLine="360"/>
        <w:jc w:val="both"/>
        <w:rPr>
          <w:rFonts w:ascii="Times New Roman" w:hAnsi="Times New Roman" w:cs="Times New Roman"/>
          <w:lang w:val="bg-BG"/>
        </w:rPr>
      </w:pPr>
      <w:r w:rsidRPr="00347CD1">
        <w:rPr>
          <w:rFonts w:ascii="Times New Roman" w:hAnsi="Times New Roman" w:cs="Times New Roman"/>
          <w:lang w:val="bg-BG"/>
        </w:rPr>
        <w:t xml:space="preserve">Във външните услуги са включени разходи за </w:t>
      </w:r>
      <w:r w:rsidR="00977F93" w:rsidRPr="00347CD1">
        <w:rPr>
          <w:rFonts w:ascii="Times New Roman" w:hAnsi="Times New Roman" w:cs="Times New Roman"/>
          <w:lang w:val="bg-BG"/>
        </w:rPr>
        <w:t xml:space="preserve">отпечатване </w:t>
      </w:r>
      <w:r w:rsidRPr="00347CD1">
        <w:rPr>
          <w:rFonts w:ascii="Times New Roman" w:hAnsi="Times New Roman" w:cs="Times New Roman"/>
          <w:lang w:val="bg-BG"/>
        </w:rPr>
        <w:t xml:space="preserve">на </w:t>
      </w:r>
      <w:r w:rsidR="00977F93" w:rsidRPr="00347CD1">
        <w:rPr>
          <w:rFonts w:ascii="Times New Roman" w:hAnsi="Times New Roman" w:cs="Times New Roman"/>
          <w:lang w:val="bg-BG"/>
        </w:rPr>
        <w:t>въпросници</w:t>
      </w:r>
      <w:r w:rsidRPr="00347CD1">
        <w:rPr>
          <w:rFonts w:ascii="Times New Roman" w:hAnsi="Times New Roman" w:cs="Times New Roman"/>
          <w:lang w:val="bg-BG"/>
        </w:rPr>
        <w:t xml:space="preserve">, </w:t>
      </w:r>
      <w:r w:rsidR="00F42BAA" w:rsidRPr="00347CD1">
        <w:rPr>
          <w:rFonts w:ascii="Times New Roman" w:hAnsi="Times New Roman" w:cs="Times New Roman"/>
          <w:lang w:val="bg-BG"/>
        </w:rPr>
        <w:t xml:space="preserve">инструкции, </w:t>
      </w:r>
      <w:r w:rsidRPr="00347CD1">
        <w:rPr>
          <w:rFonts w:ascii="Times New Roman" w:hAnsi="Times New Roman" w:cs="Times New Roman"/>
          <w:lang w:val="bg-BG"/>
        </w:rPr>
        <w:t>формуляри, наръчници, служебни карти, карти на преброителните участъци, рекламни материали</w:t>
      </w:r>
      <w:r w:rsidR="00A9525D" w:rsidRPr="00347CD1">
        <w:rPr>
          <w:rFonts w:ascii="Times New Roman" w:hAnsi="Times New Roman" w:cs="Times New Roman"/>
          <w:lang w:val="bg-BG"/>
        </w:rPr>
        <w:t>, както и провеждане на обучения на всички участници в преброяването.</w:t>
      </w:r>
      <w:r w:rsidRPr="00347CD1">
        <w:rPr>
          <w:rFonts w:ascii="Times New Roman" w:hAnsi="Times New Roman" w:cs="Times New Roman"/>
          <w:lang w:val="bg-BG"/>
        </w:rPr>
        <w:t xml:space="preserve"> За успеха на преброяването ключов момент е провеждането на рекламна кампания, в която се включват семинари, рекламни клипове</w:t>
      </w:r>
      <w:r w:rsidR="00A9525D" w:rsidRPr="00347CD1">
        <w:rPr>
          <w:rFonts w:ascii="Times New Roman" w:hAnsi="Times New Roman" w:cs="Times New Roman"/>
          <w:lang w:val="bg-BG"/>
        </w:rPr>
        <w:t>, информационни срещи</w:t>
      </w:r>
      <w:r w:rsidR="00F42BAA" w:rsidRPr="00347CD1">
        <w:rPr>
          <w:rFonts w:ascii="Times New Roman" w:hAnsi="Times New Roman" w:cs="Times New Roman"/>
          <w:lang w:val="bg-BG"/>
        </w:rPr>
        <w:t>.</w:t>
      </w:r>
      <w:r w:rsidRPr="00347CD1">
        <w:rPr>
          <w:rFonts w:ascii="Times New Roman" w:hAnsi="Times New Roman" w:cs="Times New Roman"/>
          <w:lang w:val="bg-BG"/>
        </w:rPr>
        <w:t xml:space="preserve"> </w:t>
      </w:r>
      <w:r w:rsidR="00F42BAA" w:rsidRPr="00347CD1">
        <w:rPr>
          <w:rFonts w:ascii="Times New Roman" w:hAnsi="Times New Roman" w:cs="Times New Roman"/>
          <w:lang w:val="bg-BG"/>
        </w:rPr>
        <w:t xml:space="preserve">Важно е да се осигури интернет свързаност за предаване на данните при онлайн въвеждане на информацията. Необходимо условие </w:t>
      </w:r>
      <w:r w:rsidR="00912538" w:rsidRPr="00347CD1">
        <w:rPr>
          <w:rFonts w:ascii="Times New Roman" w:hAnsi="Times New Roman" w:cs="Times New Roman"/>
          <w:lang w:val="bg-BG"/>
        </w:rPr>
        <w:t xml:space="preserve">за осигуряване на сигурността на </w:t>
      </w:r>
      <w:r w:rsidR="00F42BAA" w:rsidRPr="00347CD1">
        <w:rPr>
          <w:rFonts w:ascii="Times New Roman" w:hAnsi="Times New Roman" w:cs="Times New Roman"/>
          <w:lang w:val="bg-BG"/>
        </w:rPr>
        <w:t>участниците в преброяването</w:t>
      </w:r>
      <w:r w:rsidR="00912538" w:rsidRPr="00347CD1">
        <w:rPr>
          <w:rFonts w:ascii="Times New Roman" w:hAnsi="Times New Roman" w:cs="Times New Roman"/>
          <w:lang w:val="bg-BG"/>
        </w:rPr>
        <w:t xml:space="preserve"> е сключването на застраховка</w:t>
      </w:r>
      <w:r w:rsidR="00F42BAA" w:rsidRPr="00347CD1">
        <w:rPr>
          <w:rFonts w:ascii="Times New Roman" w:hAnsi="Times New Roman" w:cs="Times New Roman"/>
          <w:lang w:val="bg-BG"/>
        </w:rPr>
        <w:t xml:space="preserve">. </w:t>
      </w:r>
    </w:p>
    <w:p w14:paraId="4BA36BB5" w14:textId="77777777" w:rsidR="00977F93" w:rsidRPr="00347CD1" w:rsidRDefault="00F42BAA" w:rsidP="005053FC">
      <w:pPr>
        <w:pStyle w:val="Default"/>
        <w:spacing w:after="87" w:line="360" w:lineRule="auto"/>
        <w:ind w:left="360" w:firstLine="360"/>
        <w:jc w:val="both"/>
        <w:rPr>
          <w:rFonts w:ascii="Times New Roman" w:hAnsi="Times New Roman" w:cs="Times New Roman"/>
          <w:lang w:val="bg-BG"/>
        </w:rPr>
      </w:pPr>
      <w:r w:rsidRPr="00347CD1">
        <w:rPr>
          <w:rFonts w:ascii="Times New Roman" w:hAnsi="Times New Roman" w:cs="Times New Roman"/>
          <w:lang w:val="bg-BG"/>
        </w:rPr>
        <w:t xml:space="preserve">Общият размер на тези разходи се предвижда да са в размер на </w:t>
      </w:r>
      <w:r w:rsidRPr="00347CD1">
        <w:rPr>
          <w:rFonts w:ascii="Times New Roman" w:hAnsi="Times New Roman" w:cs="Times New Roman"/>
          <w:b/>
          <w:lang w:val="bg-BG"/>
        </w:rPr>
        <w:t>400 000 лв.</w:t>
      </w:r>
      <w:r w:rsidRPr="00347CD1">
        <w:rPr>
          <w:rFonts w:ascii="Times New Roman" w:hAnsi="Times New Roman" w:cs="Times New Roman"/>
          <w:lang w:val="bg-BG"/>
        </w:rPr>
        <w:t xml:space="preserve"> </w:t>
      </w:r>
    </w:p>
    <w:p w14:paraId="5767E75A" w14:textId="77777777" w:rsidR="00E055CE" w:rsidRPr="00347CD1" w:rsidRDefault="00E055CE" w:rsidP="005053FC">
      <w:pPr>
        <w:pStyle w:val="Default"/>
        <w:spacing w:line="360" w:lineRule="auto"/>
        <w:ind w:left="720"/>
        <w:jc w:val="both"/>
        <w:rPr>
          <w:rFonts w:ascii="Times New Roman" w:hAnsi="Times New Roman" w:cs="Times New Roman"/>
          <w:lang w:val="bg-BG"/>
        </w:rPr>
      </w:pPr>
    </w:p>
    <w:p w14:paraId="4823576A" w14:textId="77777777" w:rsidR="00912538" w:rsidRPr="00347CD1" w:rsidRDefault="00912538" w:rsidP="005053FC">
      <w:pPr>
        <w:pStyle w:val="Default"/>
        <w:numPr>
          <w:ilvl w:val="0"/>
          <w:numId w:val="12"/>
        </w:numPr>
        <w:spacing w:after="87" w:line="360" w:lineRule="auto"/>
        <w:jc w:val="both"/>
        <w:rPr>
          <w:rFonts w:ascii="Times New Roman" w:hAnsi="Times New Roman" w:cs="Times New Roman"/>
          <w:lang w:val="bg-BG"/>
        </w:rPr>
      </w:pPr>
      <w:r w:rsidRPr="00347CD1">
        <w:rPr>
          <w:rFonts w:ascii="Times New Roman" w:hAnsi="Times New Roman" w:cs="Times New Roman"/>
          <w:lang w:val="bg-BG"/>
        </w:rPr>
        <w:t xml:space="preserve">непредвидени разходи: за възникване на непредвидени разходи се предвиждат около 3% от сумата за оперативни разходи, които по предварителни разчети възлизат на </w:t>
      </w:r>
      <w:r w:rsidRPr="00347CD1">
        <w:rPr>
          <w:rFonts w:ascii="Times New Roman" w:hAnsi="Times New Roman" w:cs="Times New Roman"/>
          <w:b/>
          <w:lang w:val="bg-BG"/>
        </w:rPr>
        <w:t>200 000 лв.</w:t>
      </w:r>
    </w:p>
    <w:p w14:paraId="0EDD50AE" w14:textId="77777777" w:rsidR="00665E00" w:rsidRPr="00347CD1" w:rsidRDefault="00665E00" w:rsidP="005053FC">
      <w:pPr>
        <w:spacing w:after="0" w:line="360" w:lineRule="auto"/>
        <w:rPr>
          <w:b/>
          <w:bCs/>
          <w:szCs w:val="24"/>
          <w:lang w:val="bg-BG"/>
        </w:rPr>
      </w:pPr>
    </w:p>
    <w:p w14:paraId="5B6CEE83" w14:textId="77777777" w:rsidR="00665E00" w:rsidRPr="00347CD1" w:rsidRDefault="00665E00" w:rsidP="005053FC">
      <w:pPr>
        <w:spacing w:after="0" w:line="360" w:lineRule="auto"/>
        <w:rPr>
          <w:b/>
          <w:bCs/>
          <w:iCs/>
          <w:szCs w:val="24"/>
          <w:lang w:val="bg-BG"/>
        </w:rPr>
      </w:pPr>
      <w:r w:rsidRPr="00347CD1">
        <w:rPr>
          <w:b/>
          <w:bCs/>
          <w:szCs w:val="24"/>
          <w:lang w:val="bg-BG"/>
        </w:rPr>
        <w:t>Ползи</w:t>
      </w:r>
    </w:p>
    <w:p w14:paraId="7D07067B" w14:textId="77777777" w:rsidR="00665E00" w:rsidRPr="00347CD1" w:rsidRDefault="00665E00" w:rsidP="005053FC">
      <w:pPr>
        <w:pStyle w:val="Default"/>
        <w:spacing w:line="360" w:lineRule="auto"/>
        <w:ind w:firstLine="720"/>
        <w:jc w:val="both"/>
        <w:rPr>
          <w:rFonts w:ascii="Times New Roman" w:hAnsi="Times New Roman" w:cs="Times New Roman"/>
          <w:lang w:val="bg-BG"/>
        </w:rPr>
      </w:pPr>
      <w:r w:rsidRPr="00347CD1">
        <w:rPr>
          <w:rFonts w:ascii="Times New Roman" w:hAnsi="Times New Roman" w:cs="Times New Roman"/>
          <w:lang w:val="bg-BG"/>
        </w:rPr>
        <w:t>Преброяването през 2020 г. ще осигури актуална</w:t>
      </w:r>
      <w:r w:rsidR="00F90D7C" w:rsidRPr="00347CD1">
        <w:rPr>
          <w:rFonts w:ascii="Times New Roman" w:hAnsi="Times New Roman" w:cs="Times New Roman"/>
          <w:lang w:val="bg-BG"/>
        </w:rPr>
        <w:t xml:space="preserve"> и</w:t>
      </w:r>
      <w:r w:rsidRPr="00347CD1">
        <w:rPr>
          <w:rFonts w:ascii="Times New Roman" w:hAnsi="Times New Roman" w:cs="Times New Roman"/>
          <w:lang w:val="bg-BG"/>
        </w:rPr>
        <w:t xml:space="preserve"> достоверна </w:t>
      </w:r>
      <w:r w:rsidRPr="00347CD1">
        <w:rPr>
          <w:rFonts w:ascii="Times New Roman" w:hAnsi="Times New Roman" w:cs="Times New Roman"/>
          <w:iCs/>
          <w:lang w:val="bg-BG"/>
        </w:rPr>
        <w:t>статистическа информация</w:t>
      </w:r>
      <w:r w:rsidR="00F320F8" w:rsidRPr="00347CD1">
        <w:rPr>
          <w:rFonts w:ascii="Times New Roman" w:hAnsi="Times New Roman" w:cs="Times New Roman"/>
          <w:iCs/>
          <w:lang w:val="bg-BG"/>
        </w:rPr>
        <w:t>, като данните са представени</w:t>
      </w:r>
      <w:r w:rsidRPr="00347CD1">
        <w:rPr>
          <w:rFonts w:ascii="Times New Roman" w:hAnsi="Times New Roman" w:cs="Times New Roman"/>
          <w:iCs/>
          <w:lang w:val="bg-BG"/>
        </w:rPr>
        <w:t xml:space="preserve"> </w:t>
      </w:r>
      <w:r w:rsidRPr="00347CD1">
        <w:rPr>
          <w:rFonts w:ascii="Times New Roman" w:hAnsi="Times New Roman" w:cs="Times New Roman"/>
          <w:lang w:val="bg-BG"/>
        </w:rPr>
        <w:t xml:space="preserve">в </w:t>
      </w:r>
      <w:r w:rsidR="00F320F8" w:rsidRPr="00347CD1">
        <w:rPr>
          <w:rFonts w:ascii="Times New Roman" w:hAnsi="Times New Roman" w:cs="Times New Roman"/>
          <w:lang w:val="bg-BG"/>
        </w:rPr>
        <w:t xml:space="preserve">четири </w:t>
      </w:r>
      <w:r w:rsidRPr="00347CD1">
        <w:rPr>
          <w:rFonts w:ascii="Times New Roman" w:hAnsi="Times New Roman" w:cs="Times New Roman"/>
          <w:lang w:val="bg-BG"/>
        </w:rPr>
        <w:t xml:space="preserve">основни направления: </w:t>
      </w:r>
    </w:p>
    <w:p w14:paraId="1190964C" w14:textId="77777777" w:rsidR="00665E00" w:rsidRPr="00347CD1" w:rsidRDefault="00080E1B" w:rsidP="005053FC">
      <w:pPr>
        <w:pStyle w:val="Default"/>
        <w:numPr>
          <w:ilvl w:val="0"/>
          <w:numId w:val="16"/>
        </w:numPr>
        <w:spacing w:line="360" w:lineRule="auto"/>
        <w:rPr>
          <w:rFonts w:ascii="Times New Roman" w:hAnsi="Times New Roman" w:cs="Times New Roman"/>
          <w:lang w:val="bg-BG"/>
        </w:rPr>
      </w:pPr>
      <w:r w:rsidRPr="00347CD1">
        <w:rPr>
          <w:rFonts w:ascii="Times New Roman" w:hAnsi="Times New Roman" w:cs="Times New Roman"/>
          <w:lang w:val="bg-BG"/>
        </w:rPr>
        <w:t>структура на стопанствата</w:t>
      </w:r>
      <w:r w:rsidR="00F320F8" w:rsidRPr="00347CD1">
        <w:rPr>
          <w:rFonts w:ascii="Times New Roman" w:hAnsi="Times New Roman" w:cs="Times New Roman"/>
          <w:lang w:val="bg-BG"/>
        </w:rPr>
        <w:t xml:space="preserve"> – </w:t>
      </w:r>
      <w:r w:rsidR="00923836" w:rsidRPr="00347CD1">
        <w:rPr>
          <w:rFonts w:ascii="Times New Roman" w:hAnsi="Times New Roman" w:cs="Times New Roman"/>
          <w:lang w:val="bg-BG"/>
        </w:rPr>
        <w:t xml:space="preserve">обща информация, </w:t>
      </w:r>
      <w:r w:rsidR="00F320F8" w:rsidRPr="00347CD1">
        <w:rPr>
          <w:rFonts w:ascii="Times New Roman" w:hAnsi="Times New Roman" w:cs="Times New Roman"/>
          <w:lang w:val="bg-BG"/>
        </w:rPr>
        <w:t>растениевъдство, животновъдство</w:t>
      </w:r>
      <w:r w:rsidRPr="00347CD1">
        <w:rPr>
          <w:rFonts w:ascii="Times New Roman" w:hAnsi="Times New Roman" w:cs="Times New Roman"/>
          <w:lang w:val="bg-BG"/>
        </w:rPr>
        <w:t>;</w:t>
      </w:r>
    </w:p>
    <w:p w14:paraId="72E28D97" w14:textId="77777777" w:rsidR="00080E1B" w:rsidRPr="00347CD1" w:rsidRDefault="00051668" w:rsidP="005053FC">
      <w:pPr>
        <w:pStyle w:val="Default"/>
        <w:numPr>
          <w:ilvl w:val="0"/>
          <w:numId w:val="16"/>
        </w:numPr>
        <w:spacing w:line="360" w:lineRule="auto"/>
        <w:rPr>
          <w:rFonts w:ascii="Times New Roman" w:hAnsi="Times New Roman" w:cs="Times New Roman"/>
          <w:lang w:val="bg-BG"/>
        </w:rPr>
      </w:pPr>
      <w:r w:rsidRPr="00347CD1">
        <w:rPr>
          <w:rFonts w:ascii="Times New Roman" w:hAnsi="Times New Roman" w:cs="Times New Roman"/>
          <w:lang w:val="bg-BG"/>
        </w:rPr>
        <w:t xml:space="preserve">производствени методи – сгради за животни, </w:t>
      </w:r>
      <w:r w:rsidR="00080E1B" w:rsidRPr="00347CD1">
        <w:rPr>
          <w:rFonts w:ascii="Times New Roman" w:hAnsi="Times New Roman" w:cs="Times New Roman"/>
          <w:lang w:val="bg-BG"/>
        </w:rPr>
        <w:t>агроекология</w:t>
      </w:r>
      <w:r w:rsidR="00923836" w:rsidRPr="00347CD1">
        <w:rPr>
          <w:rFonts w:ascii="Times New Roman" w:hAnsi="Times New Roman" w:cs="Times New Roman"/>
          <w:lang w:val="bg-BG"/>
        </w:rPr>
        <w:t>, управление на оборския тор;</w:t>
      </w:r>
    </w:p>
    <w:p w14:paraId="785ECB98" w14:textId="77777777" w:rsidR="00665E00" w:rsidRPr="00347CD1" w:rsidRDefault="00080E1B" w:rsidP="005053FC">
      <w:pPr>
        <w:pStyle w:val="Default"/>
        <w:numPr>
          <w:ilvl w:val="0"/>
          <w:numId w:val="16"/>
        </w:numPr>
        <w:spacing w:line="360" w:lineRule="auto"/>
        <w:rPr>
          <w:rFonts w:ascii="Times New Roman" w:hAnsi="Times New Roman" w:cs="Times New Roman"/>
          <w:lang w:val="bg-BG"/>
        </w:rPr>
      </w:pPr>
      <w:r w:rsidRPr="00347CD1">
        <w:rPr>
          <w:rFonts w:ascii="Times New Roman" w:hAnsi="Times New Roman" w:cs="Times New Roman"/>
          <w:lang w:val="bg-BG"/>
        </w:rPr>
        <w:t>типология на земеделските стопанства;</w:t>
      </w:r>
    </w:p>
    <w:p w14:paraId="67B57C3B" w14:textId="77777777" w:rsidR="00665E00" w:rsidRPr="00347CD1" w:rsidRDefault="00080E1B" w:rsidP="005053FC">
      <w:pPr>
        <w:pStyle w:val="Default"/>
        <w:numPr>
          <w:ilvl w:val="0"/>
          <w:numId w:val="16"/>
        </w:numPr>
        <w:spacing w:line="360" w:lineRule="auto"/>
        <w:rPr>
          <w:rFonts w:ascii="Times New Roman" w:hAnsi="Times New Roman" w:cs="Times New Roman"/>
          <w:lang w:val="bg-BG"/>
        </w:rPr>
      </w:pPr>
      <w:r w:rsidRPr="00347CD1">
        <w:rPr>
          <w:rFonts w:ascii="Times New Roman" w:hAnsi="Times New Roman" w:cs="Times New Roman"/>
          <w:lang w:val="bg-BG"/>
        </w:rPr>
        <w:t>работна сила</w:t>
      </w:r>
      <w:r w:rsidR="00051668" w:rsidRPr="00347CD1">
        <w:rPr>
          <w:rFonts w:ascii="Times New Roman" w:hAnsi="Times New Roman" w:cs="Times New Roman"/>
          <w:lang w:val="bg-BG"/>
        </w:rPr>
        <w:t>;</w:t>
      </w:r>
    </w:p>
    <w:p w14:paraId="386BC092" w14:textId="77777777" w:rsidR="00C126F0" w:rsidRPr="00347CD1" w:rsidRDefault="00C126F0" w:rsidP="005053FC">
      <w:pPr>
        <w:pStyle w:val="Default"/>
        <w:spacing w:line="360" w:lineRule="auto"/>
        <w:rPr>
          <w:rFonts w:ascii="Times New Roman" w:hAnsi="Times New Roman" w:cs="Times New Roman"/>
          <w:i/>
          <w:iCs/>
          <w:lang w:val="bg-BG"/>
        </w:rPr>
      </w:pPr>
    </w:p>
    <w:p w14:paraId="18C7726A" w14:textId="77777777" w:rsidR="00665E00" w:rsidRPr="00347CD1" w:rsidRDefault="00665E00" w:rsidP="005053FC">
      <w:pPr>
        <w:pStyle w:val="Default"/>
        <w:spacing w:line="360" w:lineRule="auto"/>
        <w:ind w:firstLine="720"/>
        <w:jc w:val="both"/>
        <w:rPr>
          <w:rFonts w:ascii="Times New Roman" w:hAnsi="Times New Roman" w:cs="Times New Roman"/>
          <w:lang w:val="bg-BG"/>
        </w:rPr>
      </w:pPr>
      <w:r w:rsidRPr="00347CD1">
        <w:rPr>
          <w:rFonts w:ascii="Times New Roman" w:hAnsi="Times New Roman" w:cs="Times New Roman"/>
          <w:i/>
          <w:iCs/>
          <w:lang w:val="bg-BG"/>
        </w:rPr>
        <w:t xml:space="preserve">Обществените ползи </w:t>
      </w:r>
      <w:r w:rsidRPr="00347CD1">
        <w:rPr>
          <w:rFonts w:ascii="Times New Roman" w:hAnsi="Times New Roman" w:cs="Times New Roman"/>
          <w:lang w:val="bg-BG"/>
        </w:rPr>
        <w:t xml:space="preserve">възникват не </w:t>
      </w:r>
      <w:r w:rsidR="00923836" w:rsidRPr="00347CD1">
        <w:rPr>
          <w:rFonts w:ascii="Times New Roman" w:hAnsi="Times New Roman" w:cs="Times New Roman"/>
          <w:lang w:val="bg-BG"/>
        </w:rPr>
        <w:t>само</w:t>
      </w:r>
      <w:r w:rsidRPr="00347CD1">
        <w:rPr>
          <w:rFonts w:ascii="Times New Roman" w:hAnsi="Times New Roman" w:cs="Times New Roman"/>
          <w:lang w:val="bg-BG"/>
        </w:rPr>
        <w:t xml:space="preserve"> от наличието на събраната, обработена и предоставена информация</w:t>
      </w:r>
      <w:r w:rsidR="00A9525D" w:rsidRPr="00347CD1">
        <w:rPr>
          <w:rFonts w:ascii="Times New Roman" w:hAnsi="Times New Roman" w:cs="Times New Roman"/>
          <w:lang w:val="bg-BG"/>
        </w:rPr>
        <w:t xml:space="preserve"> на потребителите</w:t>
      </w:r>
      <w:r w:rsidRPr="00347CD1">
        <w:rPr>
          <w:rFonts w:ascii="Times New Roman" w:hAnsi="Times New Roman" w:cs="Times New Roman"/>
          <w:lang w:val="bg-BG"/>
        </w:rPr>
        <w:t xml:space="preserve">, </w:t>
      </w:r>
      <w:r w:rsidR="00A9525D" w:rsidRPr="00347CD1">
        <w:rPr>
          <w:rFonts w:ascii="Times New Roman" w:hAnsi="Times New Roman" w:cs="Times New Roman"/>
          <w:lang w:val="bg-BG"/>
        </w:rPr>
        <w:t>но и</w:t>
      </w:r>
      <w:r w:rsidRPr="00347CD1">
        <w:rPr>
          <w:rFonts w:ascii="Times New Roman" w:hAnsi="Times New Roman" w:cs="Times New Roman"/>
          <w:lang w:val="bg-BG"/>
        </w:rPr>
        <w:t xml:space="preserve"> от нейното използване за вземане на решения за повишаване на общественото благосъстояние. </w:t>
      </w:r>
    </w:p>
    <w:p w14:paraId="367D0A06" w14:textId="306B93BF" w:rsidR="00665E00" w:rsidRPr="00347CD1" w:rsidRDefault="00665E00" w:rsidP="00A9525D">
      <w:pPr>
        <w:pStyle w:val="Default"/>
        <w:spacing w:line="360" w:lineRule="auto"/>
        <w:ind w:firstLine="709"/>
        <w:jc w:val="both"/>
        <w:rPr>
          <w:rFonts w:ascii="Times New Roman" w:hAnsi="Times New Roman" w:cs="Times New Roman"/>
          <w:lang w:val="bg-BG"/>
        </w:rPr>
      </w:pPr>
      <w:r w:rsidRPr="00347CD1">
        <w:rPr>
          <w:rFonts w:ascii="Times New Roman" w:hAnsi="Times New Roman" w:cs="Times New Roman"/>
          <w:lang w:val="bg-BG"/>
        </w:rPr>
        <w:t xml:space="preserve">Ползвателите на резултатите от преброяването могат да бъдат обособени в </w:t>
      </w:r>
      <w:r w:rsidR="001A53B2">
        <w:rPr>
          <w:rFonts w:ascii="Times New Roman" w:hAnsi="Times New Roman" w:cs="Times New Roman"/>
          <w:lang w:val="bg-BG"/>
        </w:rPr>
        <w:t>три</w:t>
      </w:r>
      <w:r w:rsidRPr="00347CD1">
        <w:rPr>
          <w:rFonts w:ascii="Times New Roman" w:hAnsi="Times New Roman" w:cs="Times New Roman"/>
          <w:lang w:val="bg-BG"/>
        </w:rPr>
        <w:t xml:space="preserve"> големи категории: </w:t>
      </w:r>
    </w:p>
    <w:p w14:paraId="75F666E3" w14:textId="77777777" w:rsidR="00665E00" w:rsidRPr="00347CD1" w:rsidRDefault="00665E00" w:rsidP="005053FC">
      <w:pPr>
        <w:pStyle w:val="Default"/>
        <w:numPr>
          <w:ilvl w:val="0"/>
          <w:numId w:val="16"/>
        </w:numPr>
        <w:spacing w:after="86" w:line="360" w:lineRule="auto"/>
        <w:rPr>
          <w:rFonts w:ascii="Times New Roman" w:hAnsi="Times New Roman" w:cs="Times New Roman"/>
          <w:lang w:val="bg-BG"/>
        </w:rPr>
      </w:pPr>
      <w:r w:rsidRPr="00347CD1">
        <w:rPr>
          <w:rFonts w:ascii="Times New Roman" w:hAnsi="Times New Roman" w:cs="Times New Roman"/>
          <w:lang w:val="bg-BG"/>
        </w:rPr>
        <w:t xml:space="preserve">публична власт (законодателна, изпълнителна и съдебна); </w:t>
      </w:r>
    </w:p>
    <w:p w14:paraId="08D60316" w14:textId="77777777" w:rsidR="00665E00" w:rsidRPr="00347CD1" w:rsidRDefault="00665E00" w:rsidP="005053FC">
      <w:pPr>
        <w:pStyle w:val="Default"/>
        <w:numPr>
          <w:ilvl w:val="0"/>
          <w:numId w:val="16"/>
        </w:numPr>
        <w:spacing w:after="86" w:line="360" w:lineRule="auto"/>
        <w:rPr>
          <w:rFonts w:ascii="Times New Roman" w:hAnsi="Times New Roman" w:cs="Times New Roman"/>
          <w:lang w:val="bg-BG"/>
        </w:rPr>
      </w:pPr>
      <w:r w:rsidRPr="00347CD1">
        <w:rPr>
          <w:rFonts w:ascii="Times New Roman" w:hAnsi="Times New Roman" w:cs="Times New Roman"/>
          <w:lang w:val="bg-BG"/>
        </w:rPr>
        <w:t>бизнес сектор (</w:t>
      </w:r>
      <w:r w:rsidR="00FC3F97" w:rsidRPr="00347CD1">
        <w:rPr>
          <w:rFonts w:ascii="Times New Roman" w:hAnsi="Times New Roman" w:cs="Times New Roman"/>
          <w:lang w:val="bg-BG"/>
        </w:rPr>
        <w:t>земеделски стопанства</w:t>
      </w:r>
      <w:r w:rsidRPr="00347CD1">
        <w:rPr>
          <w:rFonts w:ascii="Times New Roman" w:hAnsi="Times New Roman" w:cs="Times New Roman"/>
          <w:lang w:val="bg-BG"/>
        </w:rPr>
        <w:t xml:space="preserve">); </w:t>
      </w:r>
    </w:p>
    <w:p w14:paraId="154116C5" w14:textId="5E886BE9" w:rsidR="00665E00" w:rsidRPr="00347CD1" w:rsidRDefault="00665E00" w:rsidP="005053FC">
      <w:pPr>
        <w:pStyle w:val="Default"/>
        <w:numPr>
          <w:ilvl w:val="0"/>
          <w:numId w:val="16"/>
        </w:numPr>
        <w:spacing w:after="86" w:line="360" w:lineRule="auto"/>
        <w:rPr>
          <w:rFonts w:ascii="Times New Roman" w:hAnsi="Times New Roman" w:cs="Times New Roman"/>
          <w:lang w:val="bg-BG"/>
        </w:rPr>
      </w:pPr>
      <w:r w:rsidRPr="00347CD1">
        <w:rPr>
          <w:rFonts w:ascii="Times New Roman" w:hAnsi="Times New Roman" w:cs="Times New Roman"/>
          <w:lang w:val="bg-BG"/>
        </w:rPr>
        <w:t>браншови организации и асоциации</w:t>
      </w:r>
      <w:r w:rsidR="001A53B2">
        <w:rPr>
          <w:rFonts w:ascii="Times New Roman" w:hAnsi="Times New Roman" w:cs="Times New Roman"/>
          <w:lang w:val="bg-BG"/>
        </w:rPr>
        <w:t xml:space="preserve"> и </w:t>
      </w:r>
      <w:r w:rsidR="001A53B2" w:rsidRPr="00347CD1">
        <w:rPr>
          <w:rFonts w:ascii="Times New Roman" w:hAnsi="Times New Roman" w:cs="Times New Roman"/>
          <w:lang w:val="bg-BG"/>
        </w:rPr>
        <w:t>научни среди (академична общност)</w:t>
      </w:r>
      <w:r w:rsidR="00E167E9">
        <w:rPr>
          <w:rFonts w:ascii="Times New Roman" w:hAnsi="Times New Roman" w:cs="Times New Roman"/>
          <w:lang w:val="bg-BG"/>
        </w:rPr>
        <w:t>.</w:t>
      </w:r>
    </w:p>
    <w:p w14:paraId="682770A7" w14:textId="77777777" w:rsidR="00665E00" w:rsidRPr="00347CD1" w:rsidRDefault="00665E00" w:rsidP="005053FC">
      <w:pPr>
        <w:pStyle w:val="Default"/>
        <w:spacing w:line="360" w:lineRule="auto"/>
        <w:rPr>
          <w:rFonts w:ascii="Times New Roman" w:hAnsi="Times New Roman" w:cs="Times New Roman"/>
          <w:lang w:val="bg-BG"/>
        </w:rPr>
      </w:pPr>
    </w:p>
    <w:p w14:paraId="4C19ACD4" w14:textId="77777777" w:rsidR="00665E00" w:rsidRPr="00347CD1" w:rsidRDefault="00665E00" w:rsidP="005053FC">
      <w:pPr>
        <w:pStyle w:val="Default"/>
        <w:spacing w:line="360" w:lineRule="auto"/>
        <w:ind w:firstLine="709"/>
        <w:jc w:val="both"/>
        <w:rPr>
          <w:rFonts w:ascii="Times New Roman" w:hAnsi="Times New Roman" w:cs="Times New Roman"/>
          <w:color w:val="auto"/>
          <w:lang w:val="bg-BG"/>
        </w:rPr>
      </w:pPr>
      <w:r w:rsidRPr="00347CD1">
        <w:rPr>
          <w:rFonts w:ascii="Times New Roman" w:hAnsi="Times New Roman" w:cs="Times New Roman"/>
          <w:color w:val="auto"/>
          <w:lang w:val="bg-BG"/>
        </w:rPr>
        <w:t xml:space="preserve">Статистическата информация от преброяването на земеделските стопанства се използва за: </w:t>
      </w:r>
    </w:p>
    <w:p w14:paraId="10082C04" w14:textId="77777777" w:rsidR="00665E00" w:rsidRPr="00347CD1" w:rsidRDefault="00051668" w:rsidP="005053FC">
      <w:pPr>
        <w:pStyle w:val="Default"/>
        <w:numPr>
          <w:ilvl w:val="0"/>
          <w:numId w:val="16"/>
        </w:numPr>
        <w:spacing w:after="85" w:line="360" w:lineRule="auto"/>
        <w:rPr>
          <w:rFonts w:ascii="Times New Roman" w:hAnsi="Times New Roman" w:cs="Times New Roman"/>
          <w:lang w:val="bg-BG"/>
        </w:rPr>
      </w:pPr>
      <w:r w:rsidRPr="00347CD1">
        <w:rPr>
          <w:rFonts w:ascii="Times New Roman" w:hAnsi="Times New Roman" w:cs="Times New Roman"/>
          <w:lang w:val="bg-BG"/>
        </w:rPr>
        <w:t>изготвяне на планове и програми на национално и регионално ниво</w:t>
      </w:r>
      <w:r w:rsidR="00665E00" w:rsidRPr="00347CD1">
        <w:rPr>
          <w:rFonts w:ascii="Times New Roman" w:hAnsi="Times New Roman" w:cs="Times New Roman"/>
          <w:lang w:val="bg-BG"/>
        </w:rPr>
        <w:t xml:space="preserve">; </w:t>
      </w:r>
    </w:p>
    <w:p w14:paraId="248D579E" w14:textId="77777777" w:rsidR="00323A0F" w:rsidRPr="00347CD1" w:rsidRDefault="00323A0F" w:rsidP="005053FC">
      <w:pPr>
        <w:pStyle w:val="Default"/>
        <w:numPr>
          <w:ilvl w:val="0"/>
          <w:numId w:val="16"/>
        </w:numPr>
        <w:spacing w:after="85" w:line="360" w:lineRule="auto"/>
        <w:jc w:val="both"/>
        <w:rPr>
          <w:rFonts w:ascii="Times New Roman" w:hAnsi="Times New Roman" w:cs="Times New Roman"/>
          <w:lang w:val="bg-BG"/>
        </w:rPr>
      </w:pPr>
      <w:r w:rsidRPr="00347CD1">
        <w:rPr>
          <w:rFonts w:ascii="Times New Roman" w:hAnsi="Times New Roman" w:cs="Times New Roman"/>
          <w:lang w:val="bg-BG"/>
        </w:rPr>
        <w:t>изготвяне на анализи за състоянието общо на отрасъл Селско стопанство и по сектори;</w:t>
      </w:r>
    </w:p>
    <w:p w14:paraId="5D670AC9" w14:textId="77777777" w:rsidR="00665E00" w:rsidRPr="00347CD1" w:rsidRDefault="00E53C65" w:rsidP="005053FC">
      <w:pPr>
        <w:pStyle w:val="Default"/>
        <w:numPr>
          <w:ilvl w:val="0"/>
          <w:numId w:val="16"/>
        </w:numPr>
        <w:spacing w:after="85" w:line="360" w:lineRule="auto"/>
        <w:rPr>
          <w:rFonts w:ascii="Times New Roman" w:hAnsi="Times New Roman" w:cs="Times New Roman"/>
          <w:lang w:val="bg-BG"/>
        </w:rPr>
      </w:pPr>
      <w:r w:rsidRPr="00347CD1">
        <w:rPr>
          <w:rFonts w:ascii="Times New Roman" w:hAnsi="Times New Roman" w:cs="Times New Roman"/>
          <w:lang w:val="bg-BG"/>
        </w:rPr>
        <w:t xml:space="preserve">изготвяне на прогнози общо за отрасъл Селско стопанство и по сектори; </w:t>
      </w:r>
    </w:p>
    <w:p w14:paraId="5515984F" w14:textId="77777777" w:rsidR="00F971E7" w:rsidRPr="00347CD1" w:rsidRDefault="00923836" w:rsidP="005053FC">
      <w:pPr>
        <w:pStyle w:val="Default"/>
        <w:numPr>
          <w:ilvl w:val="0"/>
          <w:numId w:val="16"/>
        </w:numPr>
        <w:spacing w:after="85" w:line="360" w:lineRule="auto"/>
        <w:rPr>
          <w:rFonts w:ascii="Times New Roman" w:hAnsi="Times New Roman" w:cs="Times New Roman"/>
          <w:lang w:val="bg-BG"/>
        </w:rPr>
      </w:pPr>
      <w:r w:rsidRPr="00347CD1">
        <w:rPr>
          <w:rFonts w:ascii="Times New Roman" w:hAnsi="Times New Roman" w:cs="Times New Roman"/>
          <w:lang w:val="bg-BG"/>
        </w:rPr>
        <w:t xml:space="preserve">разработване на </w:t>
      </w:r>
      <w:r w:rsidR="00323A0F" w:rsidRPr="00347CD1">
        <w:rPr>
          <w:rFonts w:ascii="Times New Roman" w:hAnsi="Times New Roman" w:cs="Times New Roman"/>
          <w:lang w:val="bg-BG"/>
        </w:rPr>
        <w:t xml:space="preserve">пазарна </w:t>
      </w:r>
      <w:r w:rsidRPr="00347CD1">
        <w:rPr>
          <w:rFonts w:ascii="Times New Roman" w:hAnsi="Times New Roman" w:cs="Times New Roman"/>
          <w:lang w:val="bg-BG"/>
        </w:rPr>
        <w:t>информация за отрасъл Селско стопанство</w:t>
      </w:r>
      <w:r w:rsidR="00323A0F" w:rsidRPr="00347CD1">
        <w:rPr>
          <w:rFonts w:ascii="Times New Roman" w:hAnsi="Times New Roman" w:cs="Times New Roman"/>
          <w:lang w:val="bg-BG"/>
        </w:rPr>
        <w:t>;</w:t>
      </w:r>
    </w:p>
    <w:p w14:paraId="3880FFFE" w14:textId="77777777" w:rsidR="00323A0F" w:rsidRPr="00347CD1" w:rsidRDefault="00323A0F" w:rsidP="005053FC">
      <w:pPr>
        <w:pStyle w:val="Default"/>
        <w:spacing w:after="85" w:line="360" w:lineRule="auto"/>
        <w:ind w:left="720"/>
        <w:rPr>
          <w:rFonts w:ascii="Times New Roman" w:hAnsi="Times New Roman" w:cs="Times New Roman"/>
          <w:lang w:val="bg-BG"/>
        </w:rPr>
      </w:pPr>
    </w:p>
    <w:p w14:paraId="47E97F53" w14:textId="77777777" w:rsidR="00F971E7" w:rsidRPr="00347CD1" w:rsidRDefault="00F971E7" w:rsidP="005053FC">
      <w:pPr>
        <w:pStyle w:val="Default"/>
        <w:spacing w:after="85" w:line="360" w:lineRule="auto"/>
        <w:ind w:left="720"/>
        <w:rPr>
          <w:rFonts w:ascii="Times New Roman" w:hAnsi="Times New Roman" w:cs="Times New Roman"/>
          <w:b/>
          <w:color w:val="auto"/>
          <w:lang w:val="bg-BG"/>
        </w:rPr>
      </w:pPr>
      <w:r w:rsidRPr="00347CD1">
        <w:rPr>
          <w:rFonts w:ascii="Times New Roman" w:hAnsi="Times New Roman" w:cs="Times New Roman"/>
          <w:b/>
          <w:color w:val="auto"/>
          <w:lang w:val="bg-BG"/>
        </w:rPr>
        <w:t xml:space="preserve">Негативни въздействия: </w:t>
      </w:r>
    </w:p>
    <w:p w14:paraId="63C67B00" w14:textId="38E1555A" w:rsidR="00F971E7" w:rsidRPr="00E273C5" w:rsidRDefault="00F971E7" w:rsidP="005053FC">
      <w:pPr>
        <w:pStyle w:val="Default"/>
        <w:spacing w:after="85" w:line="360" w:lineRule="auto"/>
        <w:ind w:left="720"/>
        <w:rPr>
          <w:rFonts w:ascii="Times New Roman" w:hAnsi="Times New Roman" w:cs="Times New Roman"/>
          <w:b/>
          <w:color w:val="auto"/>
          <w:lang w:val="bg-BG"/>
        </w:rPr>
      </w:pPr>
      <w:r w:rsidRPr="00E273C5">
        <w:rPr>
          <w:rFonts w:ascii="Times New Roman" w:hAnsi="Times New Roman" w:cs="Times New Roman"/>
          <w:b/>
          <w:color w:val="auto"/>
          <w:lang w:val="bg-BG"/>
        </w:rPr>
        <w:t xml:space="preserve">За </w:t>
      </w:r>
      <w:r w:rsidR="00882603" w:rsidRPr="00E273C5">
        <w:rPr>
          <w:rFonts w:ascii="Times New Roman" w:hAnsi="Times New Roman" w:cs="Times New Roman"/>
          <w:b/>
          <w:color w:val="auto"/>
          <w:lang w:val="bg-BG"/>
        </w:rPr>
        <w:t xml:space="preserve">публичните институции </w:t>
      </w:r>
    </w:p>
    <w:p w14:paraId="5069A5C3" w14:textId="603333DB" w:rsidR="00F90D7C" w:rsidRPr="00347CD1" w:rsidRDefault="007E7FBA" w:rsidP="00D156D9">
      <w:pPr>
        <w:pStyle w:val="Default"/>
        <w:spacing w:after="85" w:line="360" w:lineRule="auto"/>
        <w:ind w:firstLine="709"/>
        <w:rPr>
          <w:rFonts w:ascii="Times New Roman" w:hAnsi="Times New Roman" w:cs="Times New Roman"/>
          <w:lang w:val="bg-BG"/>
        </w:rPr>
      </w:pPr>
      <w:r w:rsidRPr="00347CD1">
        <w:rPr>
          <w:rFonts w:ascii="Times New Roman" w:hAnsi="Times New Roman" w:cs="Times New Roman"/>
          <w:lang w:val="bg-BG"/>
        </w:rPr>
        <w:t>При</w:t>
      </w:r>
      <w:r w:rsidR="00F90D7C" w:rsidRPr="00347CD1">
        <w:rPr>
          <w:rFonts w:ascii="Times New Roman" w:hAnsi="Times New Roman" w:cs="Times New Roman"/>
          <w:lang w:val="bg-BG"/>
        </w:rPr>
        <w:t xml:space="preserve"> липса </w:t>
      </w:r>
      <w:r w:rsidR="00115B4F">
        <w:rPr>
          <w:rFonts w:ascii="Times New Roman" w:hAnsi="Times New Roman" w:cs="Times New Roman"/>
          <w:lang w:val="bg-BG"/>
        </w:rPr>
        <w:t xml:space="preserve">на </w:t>
      </w:r>
      <w:r w:rsidRPr="00347CD1">
        <w:rPr>
          <w:rFonts w:ascii="Times New Roman" w:hAnsi="Times New Roman" w:cs="Times New Roman"/>
          <w:lang w:val="bg-BG"/>
        </w:rPr>
        <w:t>З</w:t>
      </w:r>
      <w:r w:rsidR="00F90D7C" w:rsidRPr="00347CD1">
        <w:rPr>
          <w:rFonts w:ascii="Times New Roman" w:hAnsi="Times New Roman" w:cs="Times New Roman"/>
          <w:lang w:val="bg-BG"/>
        </w:rPr>
        <w:t>акон за преброяването ще се затрудни организацията, координацията и финансирането на такова мащабно мероприятие, при което следва да са ангажирани много и различни институции и човешки ресурси.</w:t>
      </w:r>
    </w:p>
    <w:p w14:paraId="0008FFDD" w14:textId="77777777" w:rsidR="00F971E7" w:rsidRPr="00347CD1" w:rsidRDefault="00F971E7" w:rsidP="005053FC">
      <w:pPr>
        <w:pStyle w:val="Default"/>
        <w:spacing w:after="85" w:line="360" w:lineRule="auto"/>
        <w:ind w:left="720"/>
        <w:rPr>
          <w:rFonts w:ascii="Times New Roman" w:hAnsi="Times New Roman" w:cs="Times New Roman"/>
          <w:b/>
          <w:lang w:val="bg-BG"/>
        </w:rPr>
      </w:pPr>
      <w:r w:rsidRPr="00347CD1">
        <w:rPr>
          <w:rFonts w:ascii="Times New Roman" w:hAnsi="Times New Roman" w:cs="Times New Roman"/>
          <w:b/>
          <w:lang w:val="bg-BG"/>
        </w:rPr>
        <w:t>За земеделските стопани</w:t>
      </w:r>
    </w:p>
    <w:p w14:paraId="744C627A" w14:textId="77777777" w:rsidR="00323A0F" w:rsidRPr="00347CD1" w:rsidRDefault="007E7FBA" w:rsidP="00D156D9">
      <w:pPr>
        <w:pStyle w:val="Default"/>
        <w:spacing w:after="85" w:line="360" w:lineRule="auto"/>
        <w:ind w:firstLine="720"/>
        <w:rPr>
          <w:rFonts w:ascii="Times New Roman" w:hAnsi="Times New Roman" w:cs="Times New Roman"/>
          <w:lang w:val="bg-BG"/>
        </w:rPr>
      </w:pPr>
      <w:r w:rsidRPr="00347CD1">
        <w:rPr>
          <w:rFonts w:ascii="Times New Roman" w:hAnsi="Times New Roman" w:cs="Times New Roman"/>
          <w:lang w:val="bg-BG"/>
        </w:rPr>
        <w:t>Не са идентифицирани</w:t>
      </w:r>
      <w:r w:rsidR="005053FC" w:rsidRPr="00347CD1">
        <w:rPr>
          <w:rFonts w:ascii="Times New Roman" w:hAnsi="Times New Roman" w:cs="Times New Roman"/>
          <w:lang w:val="bg-BG"/>
        </w:rPr>
        <w:t>.</w:t>
      </w:r>
    </w:p>
    <w:p w14:paraId="316ACE12" w14:textId="29BEC9B0" w:rsidR="00C6317D" w:rsidRPr="00347CD1" w:rsidRDefault="00C6317D" w:rsidP="005053FC">
      <w:pPr>
        <w:pStyle w:val="Default"/>
        <w:spacing w:after="85" w:line="360" w:lineRule="auto"/>
        <w:ind w:left="720"/>
        <w:rPr>
          <w:rFonts w:ascii="Times New Roman" w:hAnsi="Times New Roman" w:cs="Times New Roman"/>
          <w:b/>
          <w:lang w:val="bg-BG"/>
        </w:rPr>
      </w:pPr>
      <w:r w:rsidRPr="00347CD1">
        <w:rPr>
          <w:rFonts w:ascii="Times New Roman" w:hAnsi="Times New Roman" w:cs="Times New Roman"/>
          <w:b/>
          <w:lang w:val="bg-BG"/>
        </w:rPr>
        <w:t xml:space="preserve">За </w:t>
      </w:r>
      <w:r w:rsidR="00882603">
        <w:rPr>
          <w:rFonts w:ascii="Times New Roman" w:hAnsi="Times New Roman" w:cs="Times New Roman"/>
          <w:b/>
          <w:lang w:val="bg-BG"/>
        </w:rPr>
        <w:t>другите заинтересовани страни</w:t>
      </w:r>
    </w:p>
    <w:p w14:paraId="69705171" w14:textId="77777777" w:rsidR="007E7FBA" w:rsidRPr="00347CD1" w:rsidRDefault="007E7FBA" w:rsidP="007E7FBA">
      <w:pPr>
        <w:pStyle w:val="Default"/>
        <w:spacing w:after="85" w:line="360" w:lineRule="auto"/>
        <w:ind w:firstLine="720"/>
        <w:rPr>
          <w:rFonts w:ascii="Times New Roman" w:hAnsi="Times New Roman" w:cs="Times New Roman"/>
          <w:lang w:val="bg-BG"/>
        </w:rPr>
      </w:pPr>
      <w:r w:rsidRPr="00347CD1">
        <w:rPr>
          <w:rFonts w:ascii="Times New Roman" w:hAnsi="Times New Roman" w:cs="Times New Roman"/>
          <w:lang w:val="bg-BG"/>
        </w:rPr>
        <w:t>Не са идентифицирани.</w:t>
      </w:r>
    </w:p>
    <w:p w14:paraId="14F15224" w14:textId="77777777" w:rsidR="00C6317D" w:rsidRPr="00347CD1" w:rsidRDefault="00C6317D" w:rsidP="005053FC">
      <w:pPr>
        <w:pStyle w:val="Default"/>
        <w:spacing w:after="85" w:line="360" w:lineRule="auto"/>
        <w:ind w:left="720"/>
        <w:rPr>
          <w:rFonts w:ascii="Times New Roman" w:hAnsi="Times New Roman" w:cs="Times New Roman"/>
          <w:b/>
          <w:lang w:val="bg-BG"/>
        </w:rPr>
      </w:pPr>
    </w:p>
    <w:p w14:paraId="08E8ECBF" w14:textId="77777777" w:rsidR="00C6317D" w:rsidRPr="00347CD1" w:rsidRDefault="00C6317D" w:rsidP="005053FC">
      <w:pPr>
        <w:pStyle w:val="Default"/>
        <w:spacing w:after="85" w:line="360" w:lineRule="auto"/>
        <w:ind w:left="720"/>
        <w:rPr>
          <w:rFonts w:ascii="Times New Roman" w:hAnsi="Times New Roman" w:cs="Times New Roman"/>
          <w:b/>
          <w:color w:val="auto"/>
          <w:lang w:val="bg-BG"/>
        </w:rPr>
      </w:pPr>
      <w:r w:rsidRPr="00347CD1">
        <w:rPr>
          <w:rFonts w:ascii="Times New Roman" w:hAnsi="Times New Roman" w:cs="Times New Roman"/>
          <w:b/>
          <w:color w:val="auto"/>
          <w:lang w:val="bg-BG"/>
        </w:rPr>
        <w:t xml:space="preserve">Положителни въздействия: </w:t>
      </w:r>
    </w:p>
    <w:p w14:paraId="5B42B7A6" w14:textId="77777777" w:rsidR="00882603" w:rsidRPr="00E273C5" w:rsidRDefault="00882603" w:rsidP="00882603">
      <w:pPr>
        <w:pStyle w:val="Default"/>
        <w:spacing w:after="85" w:line="360" w:lineRule="auto"/>
        <w:ind w:left="720"/>
        <w:rPr>
          <w:rFonts w:ascii="Times New Roman" w:hAnsi="Times New Roman" w:cs="Times New Roman"/>
          <w:b/>
          <w:color w:val="auto"/>
          <w:lang w:val="bg-BG"/>
        </w:rPr>
      </w:pPr>
      <w:r w:rsidRPr="00E273C5">
        <w:rPr>
          <w:rFonts w:ascii="Times New Roman" w:hAnsi="Times New Roman" w:cs="Times New Roman"/>
          <w:b/>
          <w:color w:val="auto"/>
          <w:lang w:val="bg-BG"/>
        </w:rPr>
        <w:t xml:space="preserve">За публичните институции </w:t>
      </w:r>
    </w:p>
    <w:p w14:paraId="274B857F" w14:textId="77777777" w:rsidR="00C6317D" w:rsidRPr="00347CD1" w:rsidRDefault="00051668" w:rsidP="005053FC">
      <w:pPr>
        <w:pStyle w:val="Default"/>
        <w:spacing w:after="85" w:line="360" w:lineRule="auto"/>
        <w:ind w:firstLine="720"/>
        <w:rPr>
          <w:rFonts w:ascii="Times New Roman" w:hAnsi="Times New Roman" w:cs="Times New Roman"/>
          <w:lang w:val="bg-BG"/>
        </w:rPr>
      </w:pPr>
      <w:r w:rsidRPr="00347CD1">
        <w:rPr>
          <w:rFonts w:ascii="Times New Roman" w:hAnsi="Times New Roman" w:cs="Times New Roman"/>
          <w:lang w:val="bg-BG"/>
        </w:rPr>
        <w:lastRenderedPageBreak/>
        <w:t xml:space="preserve">Налична </w:t>
      </w:r>
      <w:r w:rsidR="00D57B85" w:rsidRPr="00347CD1">
        <w:rPr>
          <w:rFonts w:ascii="Times New Roman" w:hAnsi="Times New Roman" w:cs="Times New Roman"/>
          <w:lang w:val="bg-BG"/>
        </w:rPr>
        <w:t xml:space="preserve">актуална </w:t>
      </w:r>
      <w:r w:rsidRPr="00347CD1">
        <w:rPr>
          <w:rFonts w:ascii="Times New Roman" w:hAnsi="Times New Roman" w:cs="Times New Roman"/>
          <w:lang w:val="bg-BG"/>
        </w:rPr>
        <w:t>информация за състоянието на отрасъл Селско стопанство</w:t>
      </w:r>
      <w:r w:rsidR="00F320F8" w:rsidRPr="00347CD1">
        <w:rPr>
          <w:rFonts w:ascii="Times New Roman" w:hAnsi="Times New Roman" w:cs="Times New Roman"/>
          <w:lang w:val="bg-BG"/>
        </w:rPr>
        <w:t xml:space="preserve"> на различни географски нива</w:t>
      </w:r>
      <w:r w:rsidR="005053FC" w:rsidRPr="00347CD1">
        <w:rPr>
          <w:rFonts w:ascii="Times New Roman" w:hAnsi="Times New Roman" w:cs="Times New Roman"/>
          <w:lang w:val="bg-BG"/>
        </w:rPr>
        <w:t>.</w:t>
      </w:r>
    </w:p>
    <w:p w14:paraId="174D3407" w14:textId="77777777" w:rsidR="00C6317D" w:rsidRPr="00347CD1" w:rsidRDefault="00C6317D" w:rsidP="005053FC">
      <w:pPr>
        <w:pStyle w:val="Default"/>
        <w:spacing w:after="85" w:line="360" w:lineRule="auto"/>
        <w:ind w:left="720"/>
        <w:rPr>
          <w:rFonts w:ascii="Times New Roman" w:hAnsi="Times New Roman" w:cs="Times New Roman"/>
          <w:b/>
          <w:lang w:val="bg-BG"/>
        </w:rPr>
      </w:pPr>
      <w:r w:rsidRPr="00347CD1">
        <w:rPr>
          <w:rFonts w:ascii="Times New Roman" w:hAnsi="Times New Roman" w:cs="Times New Roman"/>
          <w:b/>
          <w:lang w:val="bg-BG"/>
        </w:rPr>
        <w:t>За земеделските стопани</w:t>
      </w:r>
    </w:p>
    <w:p w14:paraId="07D1B0AF" w14:textId="77777777" w:rsidR="00F320F8" w:rsidRPr="00347CD1" w:rsidRDefault="00F320F8" w:rsidP="005053FC">
      <w:pPr>
        <w:pStyle w:val="Default"/>
        <w:spacing w:after="85" w:line="360" w:lineRule="auto"/>
        <w:ind w:firstLine="720"/>
        <w:rPr>
          <w:rFonts w:ascii="Times New Roman" w:hAnsi="Times New Roman" w:cs="Times New Roman"/>
          <w:lang w:val="bg-BG"/>
        </w:rPr>
      </w:pPr>
      <w:r w:rsidRPr="00347CD1">
        <w:rPr>
          <w:rFonts w:ascii="Times New Roman" w:hAnsi="Times New Roman" w:cs="Times New Roman"/>
          <w:lang w:val="bg-BG"/>
        </w:rPr>
        <w:t>Налична актуална информация за състоянието на отрасъл Селско стопанство на различни географски нива</w:t>
      </w:r>
      <w:r w:rsidR="00F90D7C" w:rsidRPr="00347CD1">
        <w:rPr>
          <w:rFonts w:ascii="Times New Roman" w:hAnsi="Times New Roman" w:cs="Times New Roman"/>
          <w:lang w:val="bg-BG"/>
        </w:rPr>
        <w:t>.</w:t>
      </w:r>
    </w:p>
    <w:p w14:paraId="14A299DE" w14:textId="77777777" w:rsidR="00882603" w:rsidRPr="00347CD1" w:rsidRDefault="00882603" w:rsidP="00882603">
      <w:pPr>
        <w:pStyle w:val="Default"/>
        <w:spacing w:after="85" w:line="360" w:lineRule="auto"/>
        <w:ind w:left="720"/>
        <w:rPr>
          <w:rFonts w:ascii="Times New Roman" w:hAnsi="Times New Roman" w:cs="Times New Roman"/>
          <w:b/>
          <w:lang w:val="bg-BG"/>
        </w:rPr>
      </w:pPr>
      <w:r w:rsidRPr="00347CD1">
        <w:rPr>
          <w:rFonts w:ascii="Times New Roman" w:hAnsi="Times New Roman" w:cs="Times New Roman"/>
          <w:b/>
          <w:lang w:val="bg-BG"/>
        </w:rPr>
        <w:t xml:space="preserve">За </w:t>
      </w:r>
      <w:r>
        <w:rPr>
          <w:rFonts w:ascii="Times New Roman" w:hAnsi="Times New Roman" w:cs="Times New Roman"/>
          <w:b/>
          <w:lang w:val="bg-BG"/>
        </w:rPr>
        <w:t>другите заинтересовани страни</w:t>
      </w:r>
    </w:p>
    <w:p w14:paraId="5EE949F7" w14:textId="4244FBBA" w:rsidR="00C6317D" w:rsidRPr="00A03893" w:rsidRDefault="00F320F8" w:rsidP="00A03893">
      <w:pPr>
        <w:pStyle w:val="Default"/>
        <w:spacing w:after="85" w:line="360" w:lineRule="auto"/>
        <w:ind w:firstLine="720"/>
        <w:jc w:val="both"/>
        <w:rPr>
          <w:rFonts w:ascii="Times New Roman" w:hAnsi="Times New Roman" w:cs="Times New Roman"/>
        </w:rPr>
      </w:pPr>
      <w:r w:rsidRPr="00347CD1">
        <w:rPr>
          <w:rFonts w:ascii="Times New Roman" w:hAnsi="Times New Roman" w:cs="Times New Roman"/>
          <w:lang w:val="bg-BG"/>
        </w:rPr>
        <w:t>Налична актуална информация за състоянието на отрасъл Селско стопанство на различни географски нива</w:t>
      </w:r>
      <w:r w:rsidR="00F90D7C" w:rsidRPr="00347CD1">
        <w:rPr>
          <w:rFonts w:ascii="Times New Roman" w:hAnsi="Times New Roman" w:cs="Times New Roman"/>
          <w:lang w:val="bg-BG"/>
        </w:rPr>
        <w:t>.</w:t>
      </w:r>
    </w:p>
    <w:p w14:paraId="36C76724" w14:textId="4D4FCAF4" w:rsidR="00665E00" w:rsidRPr="00347CD1" w:rsidRDefault="00665E00" w:rsidP="005053FC">
      <w:pPr>
        <w:pStyle w:val="Heading2"/>
        <w:spacing w:before="240" w:after="120" w:line="360" w:lineRule="auto"/>
        <w:rPr>
          <w:sz w:val="24"/>
          <w:szCs w:val="24"/>
          <w:lang w:val="bg-BG"/>
        </w:rPr>
      </w:pPr>
      <w:bookmarkStart w:id="29" w:name="_Toc528240405"/>
      <w:r w:rsidRPr="00347CD1">
        <w:rPr>
          <w:sz w:val="24"/>
          <w:szCs w:val="24"/>
          <w:lang w:val="bg-BG"/>
        </w:rPr>
        <w:t>IX.2.</w:t>
      </w:r>
      <w:r w:rsidR="00115B4F">
        <w:rPr>
          <w:sz w:val="24"/>
          <w:szCs w:val="24"/>
          <w:lang w:val="bg-BG"/>
        </w:rPr>
        <w:t xml:space="preserve"> </w:t>
      </w:r>
      <w:r w:rsidRPr="00347CD1">
        <w:rPr>
          <w:sz w:val="24"/>
          <w:szCs w:val="24"/>
          <w:lang w:val="bg-BG"/>
        </w:rPr>
        <w:t>Актуализация на действащата нормативна уредба</w:t>
      </w:r>
      <w:bookmarkEnd w:id="29"/>
    </w:p>
    <w:p w14:paraId="37DBF6D7" w14:textId="41BE72C0" w:rsidR="004C0063" w:rsidRPr="00A03893" w:rsidRDefault="00665E00" w:rsidP="00A03893">
      <w:pPr>
        <w:pStyle w:val="Default"/>
        <w:spacing w:after="85" w:line="360" w:lineRule="auto"/>
        <w:ind w:firstLine="720"/>
        <w:rPr>
          <w:rFonts w:ascii="Times New Roman" w:hAnsi="Times New Roman" w:cs="Times New Roman"/>
        </w:rPr>
      </w:pPr>
      <w:r w:rsidRPr="00347CD1">
        <w:rPr>
          <w:rFonts w:ascii="Times New Roman" w:hAnsi="Times New Roman" w:cs="Times New Roman"/>
          <w:lang w:val="bg-BG"/>
        </w:rPr>
        <w:t>Неприложимо</w:t>
      </w:r>
    </w:p>
    <w:p w14:paraId="0C9954D3" w14:textId="77777777" w:rsidR="00665E00" w:rsidRPr="00347CD1" w:rsidRDefault="00665E00" w:rsidP="005053FC">
      <w:pPr>
        <w:pStyle w:val="Heading2"/>
        <w:spacing w:before="240" w:after="120" w:line="360" w:lineRule="auto"/>
        <w:rPr>
          <w:sz w:val="24"/>
          <w:szCs w:val="24"/>
          <w:lang w:val="bg-BG"/>
        </w:rPr>
      </w:pPr>
      <w:bookmarkStart w:id="30" w:name="_Toc528240406"/>
      <w:r w:rsidRPr="00347CD1">
        <w:rPr>
          <w:sz w:val="24"/>
          <w:szCs w:val="24"/>
          <w:lang w:val="bg-BG"/>
        </w:rPr>
        <w:t>IX.3. Приемане на проект на Закон за преброяване на земеделските стопанства в Република България през 2020 година</w:t>
      </w:r>
      <w:bookmarkEnd w:id="30"/>
    </w:p>
    <w:p w14:paraId="7157D766" w14:textId="77777777" w:rsidR="0001396E" w:rsidRPr="00347CD1" w:rsidRDefault="004C0063" w:rsidP="005053FC">
      <w:pPr>
        <w:pStyle w:val="Default"/>
        <w:spacing w:after="85" w:line="360" w:lineRule="auto"/>
        <w:ind w:firstLine="720"/>
        <w:jc w:val="both"/>
        <w:rPr>
          <w:rFonts w:ascii="Times New Roman" w:hAnsi="Times New Roman" w:cs="Times New Roman"/>
          <w:lang w:val="bg-BG"/>
        </w:rPr>
      </w:pPr>
      <w:r w:rsidRPr="00347CD1">
        <w:rPr>
          <w:rFonts w:ascii="Times New Roman" w:hAnsi="Times New Roman" w:cs="Times New Roman"/>
          <w:lang w:val="bg-BG"/>
        </w:rPr>
        <w:t>При т</w:t>
      </w:r>
      <w:r w:rsidR="0001396E" w:rsidRPr="00347CD1">
        <w:rPr>
          <w:rFonts w:ascii="Times New Roman" w:hAnsi="Times New Roman" w:cs="Times New Roman"/>
          <w:lang w:val="bg-BG"/>
        </w:rPr>
        <w:t xml:space="preserve">ози вариант разходите, които биха били направени за провеждане на преброяването на земеделските стопанства през 2020 година, е аналогичен на т. </w:t>
      </w:r>
      <w:r w:rsidR="0001396E" w:rsidRPr="00347CD1">
        <w:rPr>
          <w:rFonts w:ascii="Times New Roman" w:hAnsi="Times New Roman" w:cs="Times New Roman"/>
          <w:bCs/>
          <w:color w:val="auto"/>
          <w:lang w:val="bg-BG"/>
        </w:rPr>
        <w:t>IX.1. Вариант 1: Без действие</w:t>
      </w:r>
      <w:r w:rsidR="007E7FBA" w:rsidRPr="00347CD1">
        <w:rPr>
          <w:rFonts w:ascii="Times New Roman" w:hAnsi="Times New Roman" w:cs="Times New Roman"/>
          <w:bCs/>
          <w:color w:val="auto"/>
          <w:lang w:val="bg-BG"/>
        </w:rPr>
        <w:t>.</w:t>
      </w:r>
    </w:p>
    <w:p w14:paraId="51EF5F76" w14:textId="77777777" w:rsidR="0001396E" w:rsidRPr="00347CD1" w:rsidRDefault="0001396E" w:rsidP="005053FC">
      <w:pPr>
        <w:pStyle w:val="Default"/>
        <w:spacing w:after="85" w:line="360" w:lineRule="auto"/>
        <w:ind w:firstLine="709"/>
        <w:rPr>
          <w:rFonts w:ascii="Times New Roman" w:hAnsi="Times New Roman" w:cs="Times New Roman"/>
          <w:lang w:val="bg-BG"/>
        </w:rPr>
      </w:pPr>
    </w:p>
    <w:p w14:paraId="672E1200" w14:textId="77777777" w:rsidR="00F90D7C" w:rsidRPr="00347CD1" w:rsidRDefault="00F90D7C" w:rsidP="00F90D7C">
      <w:pPr>
        <w:spacing w:after="0" w:line="360" w:lineRule="auto"/>
        <w:rPr>
          <w:b/>
          <w:bCs/>
          <w:iCs/>
          <w:szCs w:val="24"/>
          <w:lang w:val="bg-BG"/>
        </w:rPr>
      </w:pPr>
      <w:r w:rsidRPr="00347CD1">
        <w:rPr>
          <w:b/>
          <w:bCs/>
          <w:szCs w:val="24"/>
          <w:lang w:val="bg-BG"/>
        </w:rPr>
        <w:t>Ползи</w:t>
      </w:r>
    </w:p>
    <w:p w14:paraId="6D75658F" w14:textId="06574447" w:rsidR="00F90D7C" w:rsidRPr="00347CD1" w:rsidRDefault="00F90D7C" w:rsidP="00F90D7C">
      <w:pPr>
        <w:pStyle w:val="Default"/>
        <w:spacing w:line="360" w:lineRule="auto"/>
        <w:ind w:firstLine="720"/>
        <w:jc w:val="both"/>
        <w:rPr>
          <w:rFonts w:ascii="Times New Roman" w:hAnsi="Times New Roman" w:cs="Times New Roman"/>
          <w:lang w:val="bg-BG"/>
        </w:rPr>
      </w:pPr>
      <w:r w:rsidRPr="00347CD1">
        <w:rPr>
          <w:rFonts w:ascii="Times New Roman" w:hAnsi="Times New Roman" w:cs="Times New Roman"/>
          <w:lang w:val="bg-BG"/>
        </w:rPr>
        <w:t xml:space="preserve">Преброяването през 2020 г. ще осигури актуална, достоверна, изчерпателна и подробна </w:t>
      </w:r>
      <w:r w:rsidRPr="00347CD1">
        <w:rPr>
          <w:rFonts w:ascii="Times New Roman" w:hAnsi="Times New Roman" w:cs="Times New Roman"/>
          <w:iCs/>
          <w:lang w:val="bg-BG"/>
        </w:rPr>
        <w:t xml:space="preserve">статистическа информация, включително </w:t>
      </w:r>
      <w:r w:rsidRPr="00347CD1">
        <w:rPr>
          <w:rFonts w:ascii="Times New Roman" w:hAnsi="Times New Roman" w:cs="Times New Roman"/>
          <w:lang w:val="bg-BG"/>
        </w:rPr>
        <w:t xml:space="preserve">допълнителни данни за национални цели. Изготвените по време на преброяването </w:t>
      </w:r>
      <w:r w:rsidRPr="00347CD1">
        <w:rPr>
          <w:rFonts w:ascii="Times New Roman" w:hAnsi="Times New Roman" w:cs="Times New Roman"/>
          <w:iCs/>
          <w:lang w:val="bg-BG"/>
        </w:rPr>
        <w:t xml:space="preserve">данни са представени </w:t>
      </w:r>
      <w:r w:rsidRPr="00347CD1">
        <w:rPr>
          <w:rFonts w:ascii="Times New Roman" w:hAnsi="Times New Roman" w:cs="Times New Roman"/>
          <w:lang w:val="bg-BG"/>
        </w:rPr>
        <w:t xml:space="preserve">в четири основни направления: </w:t>
      </w:r>
    </w:p>
    <w:p w14:paraId="4BC61DCD" w14:textId="77777777" w:rsidR="00F90D7C" w:rsidRPr="00347CD1" w:rsidRDefault="00F90D7C" w:rsidP="00F90D7C">
      <w:pPr>
        <w:pStyle w:val="Default"/>
        <w:numPr>
          <w:ilvl w:val="0"/>
          <w:numId w:val="16"/>
        </w:numPr>
        <w:spacing w:line="360" w:lineRule="auto"/>
        <w:rPr>
          <w:rFonts w:ascii="Times New Roman" w:hAnsi="Times New Roman" w:cs="Times New Roman"/>
          <w:lang w:val="bg-BG"/>
        </w:rPr>
      </w:pPr>
      <w:r w:rsidRPr="00347CD1">
        <w:rPr>
          <w:rFonts w:ascii="Times New Roman" w:hAnsi="Times New Roman" w:cs="Times New Roman"/>
          <w:lang w:val="bg-BG"/>
        </w:rPr>
        <w:t>структура на стопанствата – обща информация, растениевъдство, животновъдство;</w:t>
      </w:r>
    </w:p>
    <w:p w14:paraId="0A722F3F" w14:textId="77777777" w:rsidR="00F90D7C" w:rsidRPr="00347CD1" w:rsidRDefault="00F90D7C" w:rsidP="00F90D7C">
      <w:pPr>
        <w:pStyle w:val="Default"/>
        <w:numPr>
          <w:ilvl w:val="0"/>
          <w:numId w:val="16"/>
        </w:numPr>
        <w:spacing w:line="360" w:lineRule="auto"/>
        <w:rPr>
          <w:rFonts w:ascii="Times New Roman" w:hAnsi="Times New Roman" w:cs="Times New Roman"/>
          <w:lang w:val="bg-BG"/>
        </w:rPr>
      </w:pPr>
      <w:r w:rsidRPr="00347CD1">
        <w:rPr>
          <w:rFonts w:ascii="Times New Roman" w:hAnsi="Times New Roman" w:cs="Times New Roman"/>
          <w:lang w:val="bg-BG"/>
        </w:rPr>
        <w:t>производствени методи – сгради за животни, агроекология, управление на оборския тор;</w:t>
      </w:r>
    </w:p>
    <w:p w14:paraId="598B3B55" w14:textId="77777777" w:rsidR="00F90D7C" w:rsidRPr="00347CD1" w:rsidRDefault="00F90D7C" w:rsidP="00F90D7C">
      <w:pPr>
        <w:pStyle w:val="Default"/>
        <w:numPr>
          <w:ilvl w:val="0"/>
          <w:numId w:val="16"/>
        </w:numPr>
        <w:spacing w:line="360" w:lineRule="auto"/>
        <w:rPr>
          <w:rFonts w:ascii="Times New Roman" w:hAnsi="Times New Roman" w:cs="Times New Roman"/>
          <w:lang w:val="bg-BG"/>
        </w:rPr>
      </w:pPr>
      <w:r w:rsidRPr="00347CD1">
        <w:rPr>
          <w:rFonts w:ascii="Times New Roman" w:hAnsi="Times New Roman" w:cs="Times New Roman"/>
          <w:lang w:val="bg-BG"/>
        </w:rPr>
        <w:t>типология на земеделските стопанства;</w:t>
      </w:r>
    </w:p>
    <w:p w14:paraId="4D70159A" w14:textId="77777777" w:rsidR="00F90D7C" w:rsidRPr="00347CD1" w:rsidRDefault="00F90D7C" w:rsidP="00F90D7C">
      <w:pPr>
        <w:pStyle w:val="Default"/>
        <w:numPr>
          <w:ilvl w:val="0"/>
          <w:numId w:val="16"/>
        </w:numPr>
        <w:spacing w:line="360" w:lineRule="auto"/>
        <w:rPr>
          <w:rFonts w:ascii="Times New Roman" w:hAnsi="Times New Roman" w:cs="Times New Roman"/>
          <w:lang w:val="bg-BG"/>
        </w:rPr>
      </w:pPr>
      <w:r w:rsidRPr="00347CD1">
        <w:rPr>
          <w:rFonts w:ascii="Times New Roman" w:hAnsi="Times New Roman" w:cs="Times New Roman"/>
          <w:lang w:val="bg-BG"/>
        </w:rPr>
        <w:t>работна сила;</w:t>
      </w:r>
    </w:p>
    <w:p w14:paraId="5FF99A19" w14:textId="77777777" w:rsidR="00F90D7C" w:rsidRPr="00347CD1" w:rsidRDefault="00F90D7C" w:rsidP="00F90D7C">
      <w:pPr>
        <w:pStyle w:val="Default"/>
        <w:spacing w:line="360" w:lineRule="auto"/>
        <w:rPr>
          <w:rFonts w:ascii="Times New Roman" w:hAnsi="Times New Roman" w:cs="Times New Roman"/>
          <w:i/>
          <w:iCs/>
          <w:lang w:val="bg-BG"/>
        </w:rPr>
      </w:pPr>
    </w:p>
    <w:p w14:paraId="0599932B" w14:textId="77777777" w:rsidR="00F90D7C" w:rsidRPr="00347CD1" w:rsidRDefault="00F90D7C" w:rsidP="00F90D7C">
      <w:pPr>
        <w:pStyle w:val="Default"/>
        <w:spacing w:line="360" w:lineRule="auto"/>
        <w:ind w:firstLine="720"/>
        <w:jc w:val="both"/>
        <w:rPr>
          <w:rFonts w:ascii="Times New Roman" w:hAnsi="Times New Roman" w:cs="Times New Roman"/>
          <w:lang w:val="bg-BG"/>
        </w:rPr>
      </w:pPr>
      <w:r w:rsidRPr="00347CD1">
        <w:rPr>
          <w:rFonts w:ascii="Times New Roman" w:hAnsi="Times New Roman" w:cs="Times New Roman"/>
          <w:i/>
          <w:iCs/>
          <w:lang w:val="bg-BG"/>
        </w:rPr>
        <w:t xml:space="preserve">Обществените ползи </w:t>
      </w:r>
      <w:r w:rsidRPr="00347CD1">
        <w:rPr>
          <w:rFonts w:ascii="Times New Roman" w:hAnsi="Times New Roman" w:cs="Times New Roman"/>
          <w:lang w:val="bg-BG"/>
        </w:rPr>
        <w:t xml:space="preserve">възникват не само от наличието на събраната, обработена и предоставена информация на потребителите, но и от нейното използване за вземане на решения за повишаване на общественото благосъстояние. </w:t>
      </w:r>
    </w:p>
    <w:p w14:paraId="44B061C2" w14:textId="7B5F7FB8" w:rsidR="00E167E9" w:rsidRPr="00347CD1" w:rsidRDefault="00E167E9" w:rsidP="00E167E9">
      <w:pPr>
        <w:pStyle w:val="Default"/>
        <w:spacing w:line="360" w:lineRule="auto"/>
        <w:ind w:firstLine="709"/>
        <w:jc w:val="both"/>
        <w:rPr>
          <w:rFonts w:ascii="Times New Roman" w:hAnsi="Times New Roman" w:cs="Times New Roman"/>
          <w:lang w:val="bg-BG"/>
        </w:rPr>
      </w:pPr>
      <w:r w:rsidRPr="00347CD1">
        <w:rPr>
          <w:rFonts w:ascii="Times New Roman" w:hAnsi="Times New Roman" w:cs="Times New Roman"/>
          <w:lang w:val="bg-BG"/>
        </w:rPr>
        <w:lastRenderedPageBreak/>
        <w:t xml:space="preserve">Ползвателите на резултатите от преброяването могат да бъдат обособени в </w:t>
      </w:r>
      <w:r>
        <w:rPr>
          <w:rFonts w:ascii="Times New Roman" w:hAnsi="Times New Roman" w:cs="Times New Roman"/>
          <w:lang w:val="bg-BG"/>
        </w:rPr>
        <w:t>три</w:t>
      </w:r>
      <w:r w:rsidRPr="00347CD1">
        <w:rPr>
          <w:rFonts w:ascii="Times New Roman" w:hAnsi="Times New Roman" w:cs="Times New Roman"/>
          <w:lang w:val="bg-BG"/>
        </w:rPr>
        <w:t xml:space="preserve"> големи </w:t>
      </w:r>
      <w:r w:rsidR="00E273C5">
        <w:rPr>
          <w:rFonts w:ascii="Times New Roman" w:hAnsi="Times New Roman" w:cs="Times New Roman"/>
          <w:lang w:val="bg-BG"/>
        </w:rPr>
        <w:t>групи:</w:t>
      </w:r>
      <w:r w:rsidRPr="00347CD1">
        <w:rPr>
          <w:rFonts w:ascii="Times New Roman" w:hAnsi="Times New Roman" w:cs="Times New Roman"/>
          <w:lang w:val="bg-BG"/>
        </w:rPr>
        <w:t xml:space="preserve"> </w:t>
      </w:r>
    </w:p>
    <w:p w14:paraId="3DA33455" w14:textId="77777777" w:rsidR="00E167E9" w:rsidRPr="00347CD1" w:rsidRDefault="00E167E9" w:rsidP="00E167E9">
      <w:pPr>
        <w:pStyle w:val="Default"/>
        <w:numPr>
          <w:ilvl w:val="0"/>
          <w:numId w:val="16"/>
        </w:numPr>
        <w:spacing w:after="86" w:line="360" w:lineRule="auto"/>
        <w:rPr>
          <w:rFonts w:ascii="Times New Roman" w:hAnsi="Times New Roman" w:cs="Times New Roman"/>
          <w:lang w:val="bg-BG"/>
        </w:rPr>
      </w:pPr>
      <w:r w:rsidRPr="00347CD1">
        <w:rPr>
          <w:rFonts w:ascii="Times New Roman" w:hAnsi="Times New Roman" w:cs="Times New Roman"/>
          <w:lang w:val="bg-BG"/>
        </w:rPr>
        <w:t xml:space="preserve">публична власт (законодателна, изпълнителна и съдебна); </w:t>
      </w:r>
    </w:p>
    <w:p w14:paraId="391B6716" w14:textId="77777777" w:rsidR="00E167E9" w:rsidRPr="00347CD1" w:rsidRDefault="00E167E9" w:rsidP="00E167E9">
      <w:pPr>
        <w:pStyle w:val="Default"/>
        <w:numPr>
          <w:ilvl w:val="0"/>
          <w:numId w:val="16"/>
        </w:numPr>
        <w:spacing w:after="86" w:line="360" w:lineRule="auto"/>
        <w:rPr>
          <w:rFonts w:ascii="Times New Roman" w:hAnsi="Times New Roman" w:cs="Times New Roman"/>
          <w:lang w:val="bg-BG"/>
        </w:rPr>
      </w:pPr>
      <w:r w:rsidRPr="00347CD1">
        <w:rPr>
          <w:rFonts w:ascii="Times New Roman" w:hAnsi="Times New Roman" w:cs="Times New Roman"/>
          <w:lang w:val="bg-BG"/>
        </w:rPr>
        <w:t xml:space="preserve">бизнес сектор (земеделски стопанства); </w:t>
      </w:r>
    </w:p>
    <w:p w14:paraId="6B4E9866" w14:textId="385358AE" w:rsidR="00E167E9" w:rsidRPr="00347CD1" w:rsidRDefault="00E167E9" w:rsidP="00E167E9">
      <w:pPr>
        <w:pStyle w:val="Default"/>
        <w:numPr>
          <w:ilvl w:val="0"/>
          <w:numId w:val="16"/>
        </w:numPr>
        <w:spacing w:after="86" w:line="360" w:lineRule="auto"/>
        <w:rPr>
          <w:rFonts w:ascii="Times New Roman" w:hAnsi="Times New Roman" w:cs="Times New Roman"/>
          <w:lang w:val="bg-BG"/>
        </w:rPr>
      </w:pPr>
      <w:r w:rsidRPr="00347CD1">
        <w:rPr>
          <w:rFonts w:ascii="Times New Roman" w:hAnsi="Times New Roman" w:cs="Times New Roman"/>
          <w:lang w:val="bg-BG"/>
        </w:rPr>
        <w:t>браншови организации и асоциации</w:t>
      </w:r>
      <w:r>
        <w:rPr>
          <w:rFonts w:ascii="Times New Roman" w:hAnsi="Times New Roman" w:cs="Times New Roman"/>
          <w:lang w:val="bg-BG"/>
        </w:rPr>
        <w:t xml:space="preserve"> и </w:t>
      </w:r>
      <w:r w:rsidRPr="00347CD1">
        <w:rPr>
          <w:rFonts w:ascii="Times New Roman" w:hAnsi="Times New Roman" w:cs="Times New Roman"/>
          <w:lang w:val="bg-BG"/>
        </w:rPr>
        <w:t>научни среди (академична общност)</w:t>
      </w:r>
      <w:r>
        <w:rPr>
          <w:rFonts w:ascii="Times New Roman" w:hAnsi="Times New Roman" w:cs="Times New Roman"/>
          <w:lang w:val="bg-BG"/>
        </w:rPr>
        <w:t>.</w:t>
      </w:r>
    </w:p>
    <w:p w14:paraId="1B843A7D" w14:textId="77777777" w:rsidR="00F90D7C" w:rsidRPr="00347CD1" w:rsidRDefault="00F90D7C" w:rsidP="00F90D7C">
      <w:pPr>
        <w:pStyle w:val="Default"/>
        <w:spacing w:line="360" w:lineRule="auto"/>
        <w:rPr>
          <w:rFonts w:ascii="Times New Roman" w:hAnsi="Times New Roman" w:cs="Times New Roman"/>
          <w:lang w:val="bg-BG"/>
        </w:rPr>
      </w:pPr>
    </w:p>
    <w:p w14:paraId="3AC48BAD" w14:textId="77777777" w:rsidR="00F90D7C" w:rsidRPr="00347CD1" w:rsidRDefault="00F90D7C" w:rsidP="00F90D7C">
      <w:pPr>
        <w:pStyle w:val="Default"/>
        <w:spacing w:line="360" w:lineRule="auto"/>
        <w:ind w:firstLine="709"/>
        <w:jc w:val="both"/>
        <w:rPr>
          <w:rFonts w:ascii="Times New Roman" w:hAnsi="Times New Roman" w:cs="Times New Roman"/>
          <w:color w:val="auto"/>
          <w:lang w:val="bg-BG"/>
        </w:rPr>
      </w:pPr>
      <w:r w:rsidRPr="00347CD1">
        <w:rPr>
          <w:rFonts w:ascii="Times New Roman" w:hAnsi="Times New Roman" w:cs="Times New Roman"/>
          <w:color w:val="auto"/>
          <w:lang w:val="bg-BG"/>
        </w:rPr>
        <w:t xml:space="preserve">Статистическата информация от преброяването на земеделските стопанства се използва за: </w:t>
      </w:r>
    </w:p>
    <w:p w14:paraId="212F4384" w14:textId="77777777" w:rsidR="00F90D7C" w:rsidRPr="00347CD1" w:rsidRDefault="00F90D7C" w:rsidP="00F90D7C">
      <w:pPr>
        <w:pStyle w:val="Default"/>
        <w:numPr>
          <w:ilvl w:val="0"/>
          <w:numId w:val="16"/>
        </w:numPr>
        <w:spacing w:after="85" w:line="360" w:lineRule="auto"/>
        <w:rPr>
          <w:rFonts w:ascii="Times New Roman" w:hAnsi="Times New Roman" w:cs="Times New Roman"/>
          <w:lang w:val="bg-BG"/>
        </w:rPr>
      </w:pPr>
      <w:r w:rsidRPr="00347CD1">
        <w:rPr>
          <w:rFonts w:ascii="Times New Roman" w:hAnsi="Times New Roman" w:cs="Times New Roman"/>
          <w:lang w:val="bg-BG"/>
        </w:rPr>
        <w:t xml:space="preserve">изготвяне на планове и програми на национално и регионално ниво; </w:t>
      </w:r>
    </w:p>
    <w:p w14:paraId="2D3DE65C" w14:textId="77777777" w:rsidR="00F90D7C" w:rsidRPr="00347CD1" w:rsidRDefault="00F90D7C" w:rsidP="00F90D7C">
      <w:pPr>
        <w:pStyle w:val="Default"/>
        <w:numPr>
          <w:ilvl w:val="0"/>
          <w:numId w:val="16"/>
        </w:numPr>
        <w:spacing w:after="85" w:line="360" w:lineRule="auto"/>
        <w:jc w:val="both"/>
        <w:rPr>
          <w:rFonts w:ascii="Times New Roman" w:hAnsi="Times New Roman" w:cs="Times New Roman"/>
          <w:lang w:val="bg-BG"/>
        </w:rPr>
      </w:pPr>
      <w:r w:rsidRPr="00347CD1">
        <w:rPr>
          <w:rFonts w:ascii="Times New Roman" w:hAnsi="Times New Roman" w:cs="Times New Roman"/>
          <w:lang w:val="bg-BG"/>
        </w:rPr>
        <w:t>изготвяне на анализи за състоянието общо на отрасъл Селско стопанство и по сектори;</w:t>
      </w:r>
    </w:p>
    <w:p w14:paraId="3ABB353C" w14:textId="77777777" w:rsidR="00F90D7C" w:rsidRPr="00347CD1" w:rsidRDefault="00F90D7C" w:rsidP="00F90D7C">
      <w:pPr>
        <w:pStyle w:val="Default"/>
        <w:numPr>
          <w:ilvl w:val="0"/>
          <w:numId w:val="16"/>
        </w:numPr>
        <w:spacing w:after="85" w:line="360" w:lineRule="auto"/>
        <w:rPr>
          <w:rFonts w:ascii="Times New Roman" w:hAnsi="Times New Roman" w:cs="Times New Roman"/>
          <w:lang w:val="bg-BG"/>
        </w:rPr>
      </w:pPr>
      <w:r w:rsidRPr="00347CD1">
        <w:rPr>
          <w:rFonts w:ascii="Times New Roman" w:hAnsi="Times New Roman" w:cs="Times New Roman"/>
          <w:lang w:val="bg-BG"/>
        </w:rPr>
        <w:t xml:space="preserve">изготвяне на прогнози общо за отрасъл Селско стопанство и по сектори; </w:t>
      </w:r>
    </w:p>
    <w:p w14:paraId="3AF60228" w14:textId="77777777" w:rsidR="00F90D7C" w:rsidRPr="00347CD1" w:rsidRDefault="00F90D7C" w:rsidP="00F90D7C">
      <w:pPr>
        <w:pStyle w:val="Default"/>
        <w:numPr>
          <w:ilvl w:val="0"/>
          <w:numId w:val="16"/>
        </w:numPr>
        <w:spacing w:after="85" w:line="360" w:lineRule="auto"/>
        <w:rPr>
          <w:rFonts w:ascii="Times New Roman" w:hAnsi="Times New Roman" w:cs="Times New Roman"/>
          <w:lang w:val="bg-BG"/>
        </w:rPr>
      </w:pPr>
      <w:r w:rsidRPr="00347CD1">
        <w:rPr>
          <w:rFonts w:ascii="Times New Roman" w:hAnsi="Times New Roman" w:cs="Times New Roman"/>
          <w:lang w:val="bg-BG"/>
        </w:rPr>
        <w:t>разработване на пазарна информация за отрасъл Селско стопанство;</w:t>
      </w:r>
    </w:p>
    <w:p w14:paraId="0ABD9DB0" w14:textId="77777777" w:rsidR="00F90D7C" w:rsidRPr="00347CD1" w:rsidRDefault="00F90D7C" w:rsidP="00F90D7C">
      <w:pPr>
        <w:pStyle w:val="Default"/>
        <w:spacing w:after="85" w:line="360" w:lineRule="auto"/>
        <w:ind w:left="720"/>
        <w:rPr>
          <w:rFonts w:ascii="Times New Roman" w:hAnsi="Times New Roman" w:cs="Times New Roman"/>
          <w:lang w:val="bg-BG"/>
        </w:rPr>
      </w:pPr>
    </w:p>
    <w:p w14:paraId="1D48A62E" w14:textId="77777777" w:rsidR="00882603" w:rsidRPr="00E273C5" w:rsidRDefault="00882603" w:rsidP="00E273C5">
      <w:pPr>
        <w:pStyle w:val="Default"/>
        <w:spacing w:after="85"/>
        <w:ind w:firstLine="709"/>
        <w:rPr>
          <w:rFonts w:ascii="Times New Roman" w:hAnsi="Times New Roman" w:cs="Times New Roman"/>
          <w:color w:val="auto"/>
          <w:lang w:val="bg-BG"/>
        </w:rPr>
      </w:pPr>
      <w:r w:rsidRPr="00E273C5">
        <w:rPr>
          <w:rFonts w:ascii="Times New Roman" w:hAnsi="Times New Roman" w:cs="Times New Roman"/>
          <w:color w:val="auto"/>
          <w:lang w:val="bg-BG"/>
        </w:rPr>
        <w:t>Не са идентифицирани негативни въздействия върху трите групи заинтересовани страни.</w:t>
      </w:r>
    </w:p>
    <w:p w14:paraId="53DCEF88" w14:textId="77777777" w:rsidR="00F90D7C" w:rsidRPr="00347CD1" w:rsidRDefault="00F90D7C" w:rsidP="00F90D7C">
      <w:pPr>
        <w:pStyle w:val="Default"/>
        <w:spacing w:after="85" w:line="360" w:lineRule="auto"/>
        <w:ind w:left="720"/>
        <w:rPr>
          <w:rFonts w:ascii="Times New Roman" w:hAnsi="Times New Roman" w:cs="Times New Roman"/>
          <w:b/>
          <w:lang w:val="bg-BG"/>
        </w:rPr>
      </w:pPr>
    </w:p>
    <w:p w14:paraId="5DDE210D" w14:textId="77777777" w:rsidR="00F90D7C" w:rsidRPr="00347CD1" w:rsidRDefault="00F90D7C" w:rsidP="00F90D7C">
      <w:pPr>
        <w:pStyle w:val="Default"/>
        <w:spacing w:after="85" w:line="360" w:lineRule="auto"/>
        <w:ind w:left="720"/>
        <w:rPr>
          <w:rFonts w:ascii="Times New Roman" w:hAnsi="Times New Roman" w:cs="Times New Roman"/>
          <w:b/>
          <w:color w:val="auto"/>
          <w:lang w:val="bg-BG"/>
        </w:rPr>
      </w:pPr>
      <w:r w:rsidRPr="00347CD1">
        <w:rPr>
          <w:rFonts w:ascii="Times New Roman" w:hAnsi="Times New Roman" w:cs="Times New Roman"/>
          <w:b/>
          <w:color w:val="auto"/>
          <w:lang w:val="bg-BG"/>
        </w:rPr>
        <w:t xml:space="preserve">Положителни въздействия: </w:t>
      </w:r>
    </w:p>
    <w:p w14:paraId="2DA6D819" w14:textId="3A2D5706" w:rsidR="00F90D7C" w:rsidRPr="00E273C5" w:rsidRDefault="00F90D7C" w:rsidP="00F90D7C">
      <w:pPr>
        <w:pStyle w:val="Default"/>
        <w:spacing w:after="85" w:line="360" w:lineRule="auto"/>
        <w:ind w:left="720"/>
        <w:rPr>
          <w:rFonts w:ascii="Times New Roman" w:hAnsi="Times New Roman" w:cs="Times New Roman"/>
          <w:b/>
          <w:color w:val="auto"/>
          <w:lang w:val="bg-BG"/>
        </w:rPr>
      </w:pPr>
      <w:r w:rsidRPr="00E273C5">
        <w:rPr>
          <w:rFonts w:ascii="Times New Roman" w:hAnsi="Times New Roman" w:cs="Times New Roman"/>
          <w:b/>
          <w:color w:val="auto"/>
          <w:lang w:val="bg-BG"/>
        </w:rPr>
        <w:t xml:space="preserve">За </w:t>
      </w:r>
      <w:r w:rsidR="00882603" w:rsidRPr="00E273C5">
        <w:rPr>
          <w:rFonts w:ascii="Times New Roman" w:hAnsi="Times New Roman" w:cs="Times New Roman"/>
          <w:b/>
          <w:color w:val="auto"/>
          <w:lang w:val="bg-BG"/>
        </w:rPr>
        <w:t>публичните институции</w:t>
      </w:r>
    </w:p>
    <w:p w14:paraId="74BD11E4" w14:textId="77777777" w:rsidR="00F90D7C" w:rsidRPr="00347CD1" w:rsidRDefault="00F90D7C" w:rsidP="00CD0632">
      <w:pPr>
        <w:pStyle w:val="Default"/>
        <w:spacing w:after="85" w:line="360" w:lineRule="auto"/>
        <w:ind w:firstLine="720"/>
        <w:jc w:val="both"/>
        <w:rPr>
          <w:rFonts w:ascii="Times New Roman" w:hAnsi="Times New Roman" w:cs="Times New Roman"/>
          <w:lang w:val="bg-BG"/>
        </w:rPr>
      </w:pPr>
      <w:r w:rsidRPr="00347CD1">
        <w:rPr>
          <w:rFonts w:ascii="Times New Roman" w:hAnsi="Times New Roman" w:cs="Times New Roman"/>
          <w:lang w:val="bg-BG"/>
        </w:rPr>
        <w:t>Налична актуална информация за състоянието на отрасъл Селско стопанство на различни географски нива</w:t>
      </w:r>
      <w:r w:rsidR="007E7FBA" w:rsidRPr="00347CD1">
        <w:rPr>
          <w:rFonts w:ascii="Times New Roman" w:hAnsi="Times New Roman" w:cs="Times New Roman"/>
          <w:lang w:val="bg-BG"/>
        </w:rPr>
        <w:t>,</w:t>
      </w:r>
      <w:r w:rsidR="007E7FBA" w:rsidRPr="00347CD1">
        <w:rPr>
          <w:rFonts w:ascii="Times New Roman" w:hAnsi="Times New Roman" w:cs="Times New Roman"/>
          <w:iCs/>
          <w:lang w:val="bg-BG"/>
        </w:rPr>
        <w:t xml:space="preserve"> включително </w:t>
      </w:r>
      <w:r w:rsidR="007E7FBA" w:rsidRPr="00347CD1">
        <w:rPr>
          <w:rFonts w:ascii="Times New Roman" w:hAnsi="Times New Roman" w:cs="Times New Roman"/>
          <w:lang w:val="bg-BG"/>
        </w:rPr>
        <w:t>допълнителни данни за национални цели.</w:t>
      </w:r>
    </w:p>
    <w:p w14:paraId="14645DBA" w14:textId="77777777" w:rsidR="00F90D7C" w:rsidRPr="00347CD1" w:rsidRDefault="00F90D7C" w:rsidP="00F90D7C">
      <w:pPr>
        <w:pStyle w:val="Default"/>
        <w:spacing w:after="85" w:line="360" w:lineRule="auto"/>
        <w:ind w:left="720"/>
        <w:rPr>
          <w:rFonts w:ascii="Times New Roman" w:hAnsi="Times New Roman" w:cs="Times New Roman"/>
          <w:b/>
          <w:lang w:val="bg-BG"/>
        </w:rPr>
      </w:pPr>
      <w:r w:rsidRPr="00347CD1">
        <w:rPr>
          <w:rFonts w:ascii="Times New Roman" w:hAnsi="Times New Roman" w:cs="Times New Roman"/>
          <w:b/>
          <w:lang w:val="bg-BG"/>
        </w:rPr>
        <w:t>За земеделските стопани</w:t>
      </w:r>
    </w:p>
    <w:p w14:paraId="696C72D2" w14:textId="77777777" w:rsidR="00F90D7C" w:rsidRPr="00347CD1" w:rsidRDefault="00F90D7C" w:rsidP="00CD0632">
      <w:pPr>
        <w:pStyle w:val="Default"/>
        <w:spacing w:after="85" w:line="360" w:lineRule="auto"/>
        <w:ind w:firstLine="720"/>
        <w:jc w:val="both"/>
        <w:rPr>
          <w:rFonts w:ascii="Times New Roman" w:hAnsi="Times New Roman" w:cs="Times New Roman"/>
          <w:lang w:val="bg-BG"/>
        </w:rPr>
      </w:pPr>
      <w:r w:rsidRPr="00347CD1">
        <w:rPr>
          <w:rFonts w:ascii="Times New Roman" w:hAnsi="Times New Roman" w:cs="Times New Roman"/>
          <w:lang w:val="bg-BG"/>
        </w:rPr>
        <w:t>Налична актуална информация за състоянието на отрасъл Селско стопанство на различни географски нива</w:t>
      </w:r>
      <w:r w:rsidR="007E7FBA" w:rsidRPr="00347CD1">
        <w:rPr>
          <w:rFonts w:ascii="Times New Roman" w:hAnsi="Times New Roman" w:cs="Times New Roman"/>
          <w:lang w:val="bg-BG"/>
        </w:rPr>
        <w:t xml:space="preserve">, </w:t>
      </w:r>
      <w:r w:rsidR="007E7FBA" w:rsidRPr="00347CD1">
        <w:rPr>
          <w:rFonts w:ascii="Times New Roman" w:hAnsi="Times New Roman" w:cs="Times New Roman"/>
          <w:iCs/>
          <w:lang w:val="bg-BG"/>
        </w:rPr>
        <w:t xml:space="preserve">включително </w:t>
      </w:r>
      <w:r w:rsidR="007E7FBA" w:rsidRPr="00347CD1">
        <w:rPr>
          <w:rFonts w:ascii="Times New Roman" w:hAnsi="Times New Roman" w:cs="Times New Roman"/>
          <w:lang w:val="bg-BG"/>
        </w:rPr>
        <w:t>допълнителни данни за национални цели.</w:t>
      </w:r>
    </w:p>
    <w:p w14:paraId="007DE2B8" w14:textId="75422185" w:rsidR="00F90D7C" w:rsidRPr="00E273C5" w:rsidRDefault="00F90D7C" w:rsidP="00F90D7C">
      <w:pPr>
        <w:pStyle w:val="Default"/>
        <w:spacing w:after="85" w:line="360" w:lineRule="auto"/>
        <w:ind w:left="720"/>
        <w:rPr>
          <w:rFonts w:ascii="Times New Roman" w:hAnsi="Times New Roman" w:cs="Times New Roman"/>
          <w:b/>
          <w:color w:val="auto"/>
          <w:lang w:val="bg-BG"/>
        </w:rPr>
      </w:pPr>
      <w:r w:rsidRPr="00E273C5">
        <w:rPr>
          <w:rFonts w:ascii="Times New Roman" w:hAnsi="Times New Roman" w:cs="Times New Roman"/>
          <w:b/>
          <w:color w:val="auto"/>
          <w:lang w:val="bg-BG"/>
        </w:rPr>
        <w:t xml:space="preserve">За </w:t>
      </w:r>
      <w:r w:rsidR="00882603" w:rsidRPr="00E273C5">
        <w:rPr>
          <w:rFonts w:ascii="Times New Roman" w:hAnsi="Times New Roman" w:cs="Times New Roman"/>
          <w:b/>
          <w:color w:val="auto"/>
          <w:lang w:val="bg-BG"/>
        </w:rPr>
        <w:t>другите заинтересовани страни</w:t>
      </w:r>
    </w:p>
    <w:p w14:paraId="786F6D0E" w14:textId="77777777" w:rsidR="00F90D7C" w:rsidRPr="00347CD1" w:rsidRDefault="00F90D7C" w:rsidP="00F90D7C">
      <w:pPr>
        <w:pStyle w:val="Default"/>
        <w:spacing w:after="85" w:line="360" w:lineRule="auto"/>
        <w:ind w:firstLine="720"/>
        <w:jc w:val="both"/>
        <w:rPr>
          <w:rFonts w:ascii="Times New Roman" w:hAnsi="Times New Roman" w:cs="Times New Roman"/>
          <w:lang w:val="bg-BG"/>
        </w:rPr>
      </w:pPr>
      <w:r w:rsidRPr="00347CD1">
        <w:rPr>
          <w:rFonts w:ascii="Times New Roman" w:hAnsi="Times New Roman" w:cs="Times New Roman"/>
          <w:lang w:val="bg-BG"/>
        </w:rPr>
        <w:t>Налична актуална информация за състоянието на отрасъл Селско стопанство на различни географски нива</w:t>
      </w:r>
      <w:r w:rsidR="00CD0632" w:rsidRPr="00347CD1">
        <w:rPr>
          <w:rFonts w:ascii="Times New Roman" w:hAnsi="Times New Roman" w:cs="Times New Roman"/>
          <w:lang w:val="bg-BG"/>
        </w:rPr>
        <w:t>,</w:t>
      </w:r>
      <w:r w:rsidR="00CD0632" w:rsidRPr="00347CD1">
        <w:rPr>
          <w:rFonts w:ascii="Times New Roman" w:hAnsi="Times New Roman" w:cs="Times New Roman"/>
          <w:iCs/>
          <w:lang w:val="bg-BG"/>
        </w:rPr>
        <w:t xml:space="preserve"> включително </w:t>
      </w:r>
      <w:r w:rsidR="00CD0632" w:rsidRPr="00347CD1">
        <w:rPr>
          <w:rFonts w:ascii="Times New Roman" w:hAnsi="Times New Roman" w:cs="Times New Roman"/>
          <w:lang w:val="bg-BG"/>
        </w:rPr>
        <w:t>допълнителни данни за национални цели.</w:t>
      </w:r>
    </w:p>
    <w:p w14:paraId="65B7A57A" w14:textId="77777777" w:rsidR="005053FC" w:rsidRPr="00347CD1" w:rsidRDefault="005053FC" w:rsidP="005053FC">
      <w:pPr>
        <w:pStyle w:val="Default"/>
        <w:spacing w:after="85" w:line="360" w:lineRule="auto"/>
        <w:ind w:left="720"/>
        <w:rPr>
          <w:rFonts w:ascii="Times New Roman" w:hAnsi="Times New Roman" w:cs="Times New Roman"/>
          <w:b/>
          <w:lang w:val="bg-BG"/>
        </w:rPr>
      </w:pPr>
    </w:p>
    <w:p w14:paraId="51541435" w14:textId="77777777" w:rsidR="005053FC" w:rsidRPr="00347CD1" w:rsidRDefault="005053FC" w:rsidP="005053FC">
      <w:pPr>
        <w:pStyle w:val="Default"/>
        <w:spacing w:after="85" w:line="360" w:lineRule="auto"/>
        <w:ind w:left="720"/>
        <w:rPr>
          <w:rFonts w:ascii="Times New Roman" w:hAnsi="Times New Roman" w:cs="Times New Roman"/>
          <w:b/>
          <w:lang w:val="bg-BG"/>
        </w:rPr>
      </w:pPr>
    </w:p>
    <w:p w14:paraId="21981BC2" w14:textId="77777777" w:rsidR="00665E00" w:rsidRPr="00347CD1" w:rsidRDefault="00665E00" w:rsidP="005053FC">
      <w:pPr>
        <w:spacing w:line="360" w:lineRule="auto"/>
        <w:ind w:left="66"/>
        <w:rPr>
          <w:b/>
          <w:bCs/>
          <w:color w:val="365F91"/>
          <w:szCs w:val="24"/>
          <w:lang w:val="bg-BG"/>
        </w:rPr>
      </w:pPr>
      <w:r w:rsidRPr="00347CD1">
        <w:rPr>
          <w:b/>
          <w:bCs/>
          <w:color w:val="365F91"/>
          <w:szCs w:val="24"/>
          <w:lang w:val="bg-BG"/>
        </w:rPr>
        <w:t xml:space="preserve">X. Сравнение на вариантите въз основа на посочените изчисления и данни </w:t>
      </w:r>
    </w:p>
    <w:p w14:paraId="636DA788" w14:textId="77777777" w:rsidR="00665E00" w:rsidRPr="00347CD1" w:rsidRDefault="00665E00" w:rsidP="005053FC">
      <w:pPr>
        <w:pStyle w:val="Default"/>
        <w:spacing w:after="85" w:line="360" w:lineRule="auto"/>
        <w:ind w:firstLine="720"/>
        <w:jc w:val="both"/>
        <w:rPr>
          <w:rFonts w:ascii="Times New Roman" w:hAnsi="Times New Roman" w:cs="Times New Roman"/>
          <w:lang w:val="bg-BG"/>
        </w:rPr>
      </w:pPr>
      <w:r w:rsidRPr="00347CD1">
        <w:rPr>
          <w:rFonts w:ascii="Times New Roman" w:hAnsi="Times New Roman" w:cs="Times New Roman"/>
          <w:lang w:val="bg-BG"/>
        </w:rPr>
        <w:lastRenderedPageBreak/>
        <w:t>Сравняването на представените варианти показва, че при запазване на настоящата ситуация (Вариант 1 „Без действие“</w:t>
      </w:r>
      <w:r w:rsidR="007E7FBA" w:rsidRPr="00347CD1">
        <w:rPr>
          <w:rFonts w:ascii="Times New Roman" w:hAnsi="Times New Roman" w:cs="Times New Roman"/>
          <w:lang w:val="bg-BG"/>
        </w:rPr>
        <w:t xml:space="preserve">) </w:t>
      </w:r>
      <w:r w:rsidRPr="00347CD1">
        <w:rPr>
          <w:rFonts w:ascii="Times New Roman" w:hAnsi="Times New Roman" w:cs="Times New Roman"/>
          <w:lang w:val="bg-BG"/>
        </w:rPr>
        <w:t>не мо</w:t>
      </w:r>
      <w:r w:rsidR="007E7FBA" w:rsidRPr="00347CD1">
        <w:rPr>
          <w:rFonts w:ascii="Times New Roman" w:hAnsi="Times New Roman" w:cs="Times New Roman"/>
          <w:lang w:val="bg-BG"/>
        </w:rPr>
        <w:t>же</w:t>
      </w:r>
      <w:r w:rsidRPr="00347CD1">
        <w:rPr>
          <w:rFonts w:ascii="Times New Roman" w:hAnsi="Times New Roman" w:cs="Times New Roman"/>
          <w:lang w:val="bg-BG"/>
        </w:rPr>
        <w:t xml:space="preserve"> да бъд</w:t>
      </w:r>
      <w:r w:rsidR="007E7FBA" w:rsidRPr="00347CD1">
        <w:rPr>
          <w:rFonts w:ascii="Times New Roman" w:hAnsi="Times New Roman" w:cs="Times New Roman"/>
          <w:lang w:val="bg-BG"/>
        </w:rPr>
        <w:t>е</w:t>
      </w:r>
      <w:r w:rsidRPr="00347CD1">
        <w:rPr>
          <w:rFonts w:ascii="Times New Roman" w:hAnsi="Times New Roman" w:cs="Times New Roman"/>
          <w:lang w:val="bg-BG"/>
        </w:rPr>
        <w:t xml:space="preserve"> подкрепен</w:t>
      </w:r>
      <w:r w:rsidR="007E7FBA" w:rsidRPr="00347CD1">
        <w:rPr>
          <w:rFonts w:ascii="Times New Roman" w:hAnsi="Times New Roman" w:cs="Times New Roman"/>
          <w:lang w:val="bg-BG"/>
        </w:rPr>
        <w:t xml:space="preserve"> (Вариант 2 „Актуализиране на нормативна уредба“ е неприложим)</w:t>
      </w:r>
      <w:r w:rsidRPr="00347CD1">
        <w:rPr>
          <w:rFonts w:ascii="Times New Roman" w:hAnsi="Times New Roman" w:cs="Times New Roman"/>
          <w:lang w:val="bg-BG"/>
        </w:rPr>
        <w:t>.</w:t>
      </w:r>
    </w:p>
    <w:p w14:paraId="00C1063E" w14:textId="357B5482" w:rsidR="00665E00" w:rsidRPr="00347CD1" w:rsidRDefault="00665E00" w:rsidP="005053FC">
      <w:pPr>
        <w:pStyle w:val="Default"/>
        <w:spacing w:after="85" w:line="360" w:lineRule="auto"/>
        <w:ind w:firstLine="720"/>
        <w:jc w:val="both"/>
        <w:rPr>
          <w:rFonts w:ascii="Times New Roman" w:hAnsi="Times New Roman" w:cs="Times New Roman"/>
          <w:lang w:val="bg-BG"/>
        </w:rPr>
      </w:pPr>
      <w:r w:rsidRPr="00347CD1">
        <w:rPr>
          <w:rFonts w:ascii="Times New Roman" w:hAnsi="Times New Roman" w:cs="Times New Roman"/>
          <w:lang w:val="bg-BG"/>
        </w:rPr>
        <w:t xml:space="preserve">При Вариант 3 „Приемане на проект на Закон за преброяване на земеделските стопанства в Република България през 2020 година“ ще са налице съществени ползи за всички заинтересовани страни – публични институции, земеделските стопани и другите заинтересовани субекти. Ще </w:t>
      </w:r>
      <w:r w:rsidR="007E7FBA" w:rsidRPr="00347CD1">
        <w:rPr>
          <w:rFonts w:ascii="Times New Roman" w:hAnsi="Times New Roman" w:cs="Times New Roman"/>
          <w:lang w:val="bg-BG"/>
        </w:rPr>
        <w:t>бъде</w:t>
      </w:r>
      <w:r w:rsidRPr="00347CD1">
        <w:rPr>
          <w:rFonts w:ascii="Times New Roman" w:hAnsi="Times New Roman" w:cs="Times New Roman"/>
          <w:lang w:val="bg-BG"/>
        </w:rPr>
        <w:t xml:space="preserve"> създаде</w:t>
      </w:r>
      <w:r w:rsidR="007E7FBA" w:rsidRPr="00347CD1">
        <w:rPr>
          <w:rFonts w:ascii="Times New Roman" w:hAnsi="Times New Roman" w:cs="Times New Roman"/>
          <w:lang w:val="bg-BG"/>
        </w:rPr>
        <w:t>на</w:t>
      </w:r>
      <w:r w:rsidRPr="00347CD1">
        <w:rPr>
          <w:rFonts w:ascii="Times New Roman" w:hAnsi="Times New Roman" w:cs="Times New Roman"/>
          <w:lang w:val="bg-BG"/>
        </w:rPr>
        <w:t xml:space="preserve"> систематизирана уредба. Очаква се</w:t>
      </w:r>
      <w:r w:rsidR="008D4FFF" w:rsidRPr="00347CD1">
        <w:rPr>
          <w:rFonts w:ascii="Times New Roman" w:hAnsi="Times New Roman" w:cs="Times New Roman"/>
          <w:lang w:val="bg-BG"/>
        </w:rPr>
        <w:t xml:space="preserve"> незначително</w:t>
      </w:r>
      <w:r w:rsidRPr="00347CD1">
        <w:rPr>
          <w:rFonts w:ascii="Times New Roman" w:hAnsi="Times New Roman" w:cs="Times New Roman"/>
          <w:lang w:val="bg-BG"/>
        </w:rPr>
        <w:t xml:space="preserve"> </w:t>
      </w:r>
      <w:r w:rsidRPr="00347CD1">
        <w:rPr>
          <w:rFonts w:ascii="Times New Roman" w:hAnsi="Times New Roman" w:cs="Times New Roman"/>
          <w:color w:val="auto"/>
          <w:lang w:val="bg-BG"/>
        </w:rPr>
        <w:t xml:space="preserve">намаляване </w:t>
      </w:r>
      <w:r w:rsidRPr="00347CD1">
        <w:rPr>
          <w:rFonts w:ascii="Times New Roman" w:hAnsi="Times New Roman" w:cs="Times New Roman"/>
          <w:lang w:val="bg-BG"/>
        </w:rPr>
        <w:t>на административната тежест спрямо заинтересованите лица</w:t>
      </w:r>
      <w:r w:rsidR="007E7FBA" w:rsidRPr="00347CD1">
        <w:rPr>
          <w:rFonts w:ascii="Times New Roman" w:hAnsi="Times New Roman" w:cs="Times New Roman"/>
          <w:lang w:val="bg-BG"/>
        </w:rPr>
        <w:t>,</w:t>
      </w:r>
      <w:r w:rsidRPr="00347CD1">
        <w:rPr>
          <w:rFonts w:ascii="Times New Roman" w:hAnsi="Times New Roman" w:cs="Times New Roman"/>
          <w:lang w:val="bg-BG"/>
        </w:rPr>
        <w:t xml:space="preserve"> доколкото се оптимизират различните процедури за работа на администрацията</w:t>
      </w:r>
      <w:r w:rsidR="008D4FFF" w:rsidRPr="00347CD1">
        <w:rPr>
          <w:rFonts w:ascii="Times New Roman" w:hAnsi="Times New Roman" w:cs="Times New Roman"/>
          <w:lang w:val="bg-BG"/>
        </w:rPr>
        <w:t xml:space="preserve"> и по-скоро разпределяне на функции и отговорностите на участниците</w:t>
      </w:r>
      <w:r w:rsidRPr="00347CD1">
        <w:rPr>
          <w:rFonts w:ascii="Times New Roman" w:hAnsi="Times New Roman" w:cs="Times New Roman"/>
          <w:lang w:val="bg-BG"/>
        </w:rPr>
        <w:t xml:space="preserve">. </w:t>
      </w:r>
    </w:p>
    <w:p w14:paraId="08193957" w14:textId="77777777" w:rsidR="00665E00" w:rsidRPr="00347CD1" w:rsidRDefault="00665E00" w:rsidP="00A03893">
      <w:pPr>
        <w:keepNext/>
        <w:keepLines/>
        <w:spacing w:before="360" w:after="120" w:line="360" w:lineRule="auto"/>
        <w:outlineLvl w:val="0"/>
        <w:rPr>
          <w:b/>
          <w:bCs/>
          <w:color w:val="365F91"/>
          <w:szCs w:val="24"/>
          <w:lang w:val="bg-BG"/>
        </w:rPr>
      </w:pPr>
      <w:bookmarkStart w:id="31" w:name="_Toc528240407"/>
      <w:r w:rsidRPr="00347CD1">
        <w:rPr>
          <w:b/>
          <w:bCs/>
          <w:color w:val="365F91"/>
          <w:szCs w:val="24"/>
          <w:lang w:val="bg-BG"/>
        </w:rPr>
        <w:t>XI. Обобщение на резултатите от проведените предварителни консултации</w:t>
      </w:r>
      <w:bookmarkEnd w:id="31"/>
      <w:r w:rsidRPr="00347CD1">
        <w:rPr>
          <w:b/>
          <w:bCs/>
          <w:color w:val="365F91"/>
          <w:szCs w:val="24"/>
          <w:lang w:val="bg-BG"/>
        </w:rPr>
        <w:t xml:space="preserve"> </w:t>
      </w:r>
    </w:p>
    <w:p w14:paraId="4AB976A7" w14:textId="77777777" w:rsidR="00665E00" w:rsidRPr="00347CD1" w:rsidRDefault="00665E00" w:rsidP="007E7FBA">
      <w:pPr>
        <w:pStyle w:val="Default"/>
        <w:spacing w:line="360" w:lineRule="auto"/>
        <w:ind w:firstLine="709"/>
        <w:jc w:val="both"/>
        <w:rPr>
          <w:rFonts w:ascii="Times New Roman" w:hAnsi="Times New Roman" w:cs="Times New Roman"/>
          <w:lang w:val="bg-BG" w:eastAsia="bg-BG"/>
        </w:rPr>
      </w:pPr>
      <w:r w:rsidRPr="00347CD1">
        <w:rPr>
          <w:rFonts w:ascii="Times New Roman" w:hAnsi="Times New Roman" w:cs="Times New Roman"/>
          <w:lang w:val="bg-BG"/>
        </w:rPr>
        <w:t>На 05 септември 2018 г. на интернет страницата на Министерството на земеделието, храните и горите и на портала за обществени консултации беше публикуван Консултационен документ относно концепцията на предлагания законопроект. Не са получени коментари и бележки по публикувания Консултационен документ.</w:t>
      </w:r>
    </w:p>
    <w:p w14:paraId="4809C4EA" w14:textId="77777777" w:rsidR="00665E00" w:rsidRPr="00347CD1" w:rsidRDefault="00665E00" w:rsidP="005053FC">
      <w:pPr>
        <w:keepNext/>
        <w:keepLines/>
        <w:spacing w:before="240" w:after="120" w:line="360" w:lineRule="auto"/>
        <w:outlineLvl w:val="1"/>
        <w:rPr>
          <w:b/>
          <w:bCs/>
          <w:color w:val="365F91"/>
          <w:szCs w:val="24"/>
          <w:lang w:val="bg-BG"/>
        </w:rPr>
      </w:pPr>
      <w:bookmarkStart w:id="32" w:name="_Toc528240408"/>
      <w:r w:rsidRPr="00347CD1">
        <w:rPr>
          <w:b/>
          <w:bCs/>
          <w:color w:val="365F91"/>
          <w:szCs w:val="24"/>
          <w:lang w:val="bg-BG"/>
        </w:rPr>
        <w:t>XI.1. Основни въпроси</w:t>
      </w:r>
      <w:bookmarkEnd w:id="32"/>
      <w:r w:rsidRPr="00347CD1">
        <w:rPr>
          <w:b/>
          <w:bCs/>
          <w:color w:val="365F91"/>
          <w:szCs w:val="24"/>
          <w:lang w:val="bg-BG"/>
        </w:rPr>
        <w:t xml:space="preserve"> </w:t>
      </w:r>
    </w:p>
    <w:p w14:paraId="39D417E1" w14:textId="1514880B" w:rsidR="00665E00" w:rsidRPr="00347CD1" w:rsidRDefault="00665E00" w:rsidP="007E7FBA">
      <w:pPr>
        <w:spacing w:after="120" w:line="360" w:lineRule="auto"/>
        <w:ind w:firstLine="709"/>
        <w:rPr>
          <w:szCs w:val="24"/>
          <w:lang w:val="bg-BG"/>
        </w:rPr>
      </w:pPr>
      <w:r w:rsidRPr="00347CD1">
        <w:rPr>
          <w:szCs w:val="24"/>
          <w:lang w:val="bg-BG"/>
        </w:rPr>
        <w:t xml:space="preserve">В началния етап на извършване на настоящата предварителна цялостна оценка на въздействието след определяне на заинтересованите страни </w:t>
      </w:r>
      <w:r w:rsidR="00D57B85" w:rsidRPr="00347CD1">
        <w:rPr>
          <w:szCs w:val="24"/>
          <w:lang w:val="bg-BG"/>
        </w:rPr>
        <w:t>е</w:t>
      </w:r>
      <w:r w:rsidRPr="00347CD1">
        <w:rPr>
          <w:szCs w:val="24"/>
          <w:lang w:val="bg-BG"/>
        </w:rPr>
        <w:t xml:space="preserve"> изготвен Консултационен документ по образеца на Приложение № 3 към Наредбата за обхвата и методологията за извършване на оценка на въздействието. В </w:t>
      </w:r>
      <w:r w:rsidR="00D57B85" w:rsidRPr="00347CD1">
        <w:rPr>
          <w:szCs w:val="24"/>
          <w:lang w:val="bg-BG"/>
        </w:rPr>
        <w:t>К</w:t>
      </w:r>
      <w:r w:rsidRPr="00347CD1">
        <w:rPr>
          <w:szCs w:val="24"/>
          <w:lang w:val="bg-BG"/>
        </w:rPr>
        <w:t xml:space="preserve">онсултационния документ </w:t>
      </w:r>
      <w:r w:rsidR="00D57B85" w:rsidRPr="00347CD1">
        <w:rPr>
          <w:szCs w:val="24"/>
          <w:lang w:val="bg-BG"/>
        </w:rPr>
        <w:t>е</w:t>
      </w:r>
      <w:r w:rsidRPr="00347CD1">
        <w:rPr>
          <w:szCs w:val="24"/>
          <w:lang w:val="bg-BG"/>
        </w:rPr>
        <w:t xml:space="preserve"> включена подробна информация относно концепция на Закон за преброяване на земеделските стопанства в Република България през 2020. В документа </w:t>
      </w:r>
      <w:r w:rsidR="00D57B85" w:rsidRPr="00347CD1">
        <w:rPr>
          <w:szCs w:val="24"/>
          <w:lang w:val="bg-BG"/>
        </w:rPr>
        <w:t>е</w:t>
      </w:r>
      <w:r w:rsidRPr="00347CD1">
        <w:rPr>
          <w:szCs w:val="24"/>
          <w:lang w:val="bg-BG"/>
        </w:rPr>
        <w:t xml:space="preserve"> изложена подробна информация относно реда и начина на провеждане на консултационния процес. В </w:t>
      </w:r>
      <w:r w:rsidR="00D57B85" w:rsidRPr="00347CD1">
        <w:rPr>
          <w:szCs w:val="24"/>
          <w:lang w:val="bg-BG"/>
        </w:rPr>
        <w:t>К</w:t>
      </w:r>
      <w:r w:rsidRPr="00347CD1">
        <w:rPr>
          <w:szCs w:val="24"/>
          <w:lang w:val="bg-BG"/>
        </w:rPr>
        <w:t xml:space="preserve">онсултационния документ </w:t>
      </w:r>
      <w:r w:rsidR="00D57B85" w:rsidRPr="00347CD1">
        <w:rPr>
          <w:szCs w:val="24"/>
          <w:lang w:val="bg-BG"/>
        </w:rPr>
        <w:t>е</w:t>
      </w:r>
      <w:r w:rsidRPr="00347CD1">
        <w:rPr>
          <w:szCs w:val="24"/>
          <w:lang w:val="bg-BG"/>
        </w:rPr>
        <w:t xml:space="preserve"> включено описание на предложенията, които ще бъдат развити в проекта на Закон за преброяване на земеделските стопанства, включващо детайлно изложение на проблемите, целите</w:t>
      </w:r>
      <w:r w:rsidR="007E7FBA" w:rsidRPr="00347CD1">
        <w:rPr>
          <w:szCs w:val="24"/>
          <w:lang w:val="bg-BG"/>
        </w:rPr>
        <w:t>,</w:t>
      </w:r>
      <w:r w:rsidRPr="00347CD1">
        <w:rPr>
          <w:szCs w:val="24"/>
          <w:lang w:val="bg-BG"/>
        </w:rPr>
        <w:t xml:space="preserve"> поставени пред </w:t>
      </w:r>
      <w:r w:rsidR="00BB45FC" w:rsidRPr="00347CD1">
        <w:rPr>
          <w:szCs w:val="24"/>
          <w:lang w:val="bg-BG"/>
        </w:rPr>
        <w:t>з</w:t>
      </w:r>
      <w:r w:rsidR="002672F5" w:rsidRPr="00347CD1">
        <w:rPr>
          <w:szCs w:val="24"/>
          <w:lang w:val="bg-BG"/>
        </w:rPr>
        <w:t>акона</w:t>
      </w:r>
      <w:r w:rsidR="007E7FBA" w:rsidRPr="00347CD1">
        <w:rPr>
          <w:szCs w:val="24"/>
          <w:lang w:val="bg-BG"/>
        </w:rPr>
        <w:t>,</w:t>
      </w:r>
      <w:r w:rsidRPr="00347CD1">
        <w:rPr>
          <w:szCs w:val="24"/>
          <w:lang w:val="bg-BG"/>
        </w:rPr>
        <w:t xml:space="preserve"> и очакваните резултати от реализирането им. </w:t>
      </w:r>
    </w:p>
    <w:p w14:paraId="18A4E889" w14:textId="77777777" w:rsidR="00665E00" w:rsidRPr="00347CD1" w:rsidRDefault="00665E00" w:rsidP="007E7FBA">
      <w:pPr>
        <w:spacing w:after="120" w:line="360" w:lineRule="auto"/>
        <w:ind w:firstLine="709"/>
        <w:rPr>
          <w:szCs w:val="24"/>
          <w:lang w:val="bg-BG"/>
        </w:rPr>
      </w:pPr>
      <w:r w:rsidRPr="00347CD1">
        <w:rPr>
          <w:szCs w:val="24"/>
          <w:lang w:val="bg-BG"/>
        </w:rPr>
        <w:t xml:space="preserve">Консултационният документ </w:t>
      </w:r>
      <w:r w:rsidR="00D57B85" w:rsidRPr="00347CD1">
        <w:rPr>
          <w:szCs w:val="24"/>
          <w:lang w:val="bg-BG"/>
        </w:rPr>
        <w:t>е</w:t>
      </w:r>
      <w:r w:rsidRPr="00347CD1">
        <w:rPr>
          <w:szCs w:val="24"/>
          <w:lang w:val="bg-BG"/>
        </w:rPr>
        <w:t xml:space="preserve"> публикуван за срок от 30 дни на интернет страницата на Министерство на земеделието, храните и горите и на Портала за обществени консултации на 5 септември 2018 г. По този начин </w:t>
      </w:r>
      <w:r w:rsidR="00D57B85" w:rsidRPr="00347CD1">
        <w:rPr>
          <w:szCs w:val="24"/>
          <w:lang w:val="bg-BG"/>
        </w:rPr>
        <w:t>е</w:t>
      </w:r>
      <w:r w:rsidRPr="00347CD1">
        <w:rPr>
          <w:szCs w:val="24"/>
          <w:lang w:val="bg-BG"/>
        </w:rPr>
        <w:t xml:space="preserve"> предоставена възможност на максимално широк кръг от лица да изразят своето становище по предлаганите промени. </w:t>
      </w:r>
    </w:p>
    <w:p w14:paraId="158D3AFC" w14:textId="763D752E" w:rsidR="007E7FBA" w:rsidRPr="00A03893" w:rsidRDefault="00665E00" w:rsidP="00A03893">
      <w:pPr>
        <w:spacing w:after="120" w:line="360" w:lineRule="auto"/>
        <w:ind w:firstLine="709"/>
        <w:rPr>
          <w:szCs w:val="24"/>
        </w:rPr>
      </w:pPr>
      <w:r w:rsidRPr="00347CD1">
        <w:rPr>
          <w:szCs w:val="24"/>
          <w:lang w:val="bg-BG"/>
        </w:rPr>
        <w:lastRenderedPageBreak/>
        <w:t xml:space="preserve">До земеделски стопани, браншови организации и асоциации </w:t>
      </w:r>
      <w:r w:rsidR="00BC21B2" w:rsidRPr="00347CD1">
        <w:rPr>
          <w:szCs w:val="24"/>
          <w:lang w:val="bg-BG"/>
        </w:rPr>
        <w:t>е</w:t>
      </w:r>
      <w:r w:rsidRPr="00347CD1">
        <w:rPr>
          <w:szCs w:val="24"/>
          <w:lang w:val="bg-BG"/>
        </w:rPr>
        <w:t xml:space="preserve"> изпратен и въпросник за извършване на „МСП-тест“ с тридневен срок за отговор по поставените за обсъждане въпроси. </w:t>
      </w:r>
    </w:p>
    <w:p w14:paraId="661C8F8A" w14:textId="77777777" w:rsidR="00665E00" w:rsidRPr="00347CD1" w:rsidRDefault="00665E00" w:rsidP="00665E00">
      <w:pPr>
        <w:keepNext/>
        <w:keepLines/>
        <w:spacing w:before="240" w:after="120" w:line="360" w:lineRule="auto"/>
        <w:outlineLvl w:val="1"/>
        <w:rPr>
          <w:b/>
          <w:bCs/>
          <w:color w:val="365F91"/>
          <w:szCs w:val="24"/>
          <w:lang w:val="bg-BG"/>
        </w:rPr>
      </w:pPr>
      <w:bookmarkStart w:id="33" w:name="_Toc528240409"/>
      <w:r w:rsidRPr="00347CD1">
        <w:rPr>
          <w:b/>
          <w:bCs/>
          <w:color w:val="365F91"/>
          <w:szCs w:val="24"/>
          <w:lang w:val="bg-BG"/>
        </w:rPr>
        <w:t>XI.2. Приети предложения и обосновка за неприетите становища и предложения на заинтересованите страни</w:t>
      </w:r>
      <w:bookmarkEnd w:id="33"/>
    </w:p>
    <w:p w14:paraId="70BB9199" w14:textId="77777777" w:rsidR="00665E00" w:rsidRPr="00347CD1" w:rsidRDefault="00665E00" w:rsidP="007E7FBA">
      <w:pPr>
        <w:pStyle w:val="Default"/>
        <w:spacing w:line="360" w:lineRule="auto"/>
        <w:ind w:firstLine="709"/>
        <w:jc w:val="both"/>
        <w:rPr>
          <w:rFonts w:ascii="Times New Roman" w:hAnsi="Times New Roman" w:cs="Times New Roman"/>
          <w:color w:val="auto"/>
          <w:lang w:val="bg-BG"/>
        </w:rPr>
      </w:pPr>
      <w:r w:rsidRPr="00347CD1">
        <w:rPr>
          <w:rFonts w:ascii="Times New Roman" w:hAnsi="Times New Roman" w:cs="Times New Roman"/>
          <w:color w:val="auto"/>
          <w:lang w:val="bg-BG"/>
        </w:rPr>
        <w:t xml:space="preserve">В </w:t>
      </w:r>
      <w:r w:rsidR="007E7FBA" w:rsidRPr="00347CD1">
        <w:rPr>
          <w:rFonts w:ascii="Times New Roman" w:hAnsi="Times New Roman" w:cs="Times New Roman"/>
          <w:color w:val="auto"/>
          <w:lang w:val="bg-BG"/>
        </w:rPr>
        <w:t>определения</w:t>
      </w:r>
      <w:r w:rsidRPr="00347CD1">
        <w:rPr>
          <w:rFonts w:ascii="Times New Roman" w:hAnsi="Times New Roman" w:cs="Times New Roman"/>
          <w:color w:val="auto"/>
          <w:lang w:val="bg-BG"/>
        </w:rPr>
        <w:t xml:space="preserve"> срок за </w:t>
      </w:r>
      <w:r w:rsidR="007E7FBA" w:rsidRPr="00347CD1">
        <w:rPr>
          <w:rFonts w:ascii="Times New Roman" w:hAnsi="Times New Roman" w:cs="Times New Roman"/>
          <w:color w:val="auto"/>
          <w:lang w:val="bg-BG"/>
        </w:rPr>
        <w:t xml:space="preserve">изпращане на </w:t>
      </w:r>
      <w:r w:rsidRPr="00347CD1">
        <w:rPr>
          <w:rFonts w:ascii="Times New Roman" w:hAnsi="Times New Roman" w:cs="Times New Roman"/>
          <w:color w:val="auto"/>
          <w:lang w:val="bg-BG"/>
        </w:rPr>
        <w:t xml:space="preserve">предложения и становища по </w:t>
      </w:r>
      <w:r w:rsidR="007E7FBA" w:rsidRPr="00347CD1">
        <w:rPr>
          <w:rFonts w:ascii="Times New Roman" w:hAnsi="Times New Roman" w:cs="Times New Roman"/>
          <w:color w:val="auto"/>
          <w:lang w:val="bg-BG"/>
        </w:rPr>
        <w:t>К</w:t>
      </w:r>
      <w:r w:rsidRPr="00347CD1">
        <w:rPr>
          <w:rFonts w:ascii="Times New Roman" w:hAnsi="Times New Roman" w:cs="Times New Roman"/>
          <w:color w:val="auto"/>
          <w:lang w:val="bg-BG"/>
        </w:rPr>
        <w:t>онсултационния документ не бяха направени коментари на портала за обществени консултации и на сайта на МЗХГ.</w:t>
      </w:r>
    </w:p>
    <w:p w14:paraId="66CD8D12" w14:textId="77777777" w:rsidR="00665E00" w:rsidRPr="00347CD1" w:rsidRDefault="00665E00" w:rsidP="00A03893">
      <w:pPr>
        <w:keepNext/>
        <w:keepLines/>
        <w:spacing w:before="240" w:after="120" w:line="360" w:lineRule="auto"/>
        <w:outlineLvl w:val="0"/>
        <w:rPr>
          <w:b/>
          <w:bCs/>
          <w:color w:val="365F91"/>
          <w:szCs w:val="24"/>
          <w:lang w:val="bg-BG"/>
        </w:rPr>
      </w:pPr>
      <w:bookmarkStart w:id="34" w:name="_Toc528240410"/>
      <w:r w:rsidRPr="00347CD1">
        <w:rPr>
          <w:b/>
          <w:bCs/>
          <w:color w:val="365F91"/>
          <w:szCs w:val="24"/>
          <w:lang w:val="bg-BG"/>
        </w:rPr>
        <w:t>XII. Препоръчителен вариант и обосновка към него</w:t>
      </w:r>
      <w:bookmarkEnd w:id="34"/>
    </w:p>
    <w:p w14:paraId="76A9DA5B" w14:textId="5BED474A" w:rsidR="00665E00" w:rsidRPr="00347CD1" w:rsidRDefault="00665E00" w:rsidP="007E7FBA">
      <w:pPr>
        <w:spacing w:after="120" w:line="360" w:lineRule="auto"/>
        <w:ind w:firstLine="709"/>
        <w:rPr>
          <w:iCs/>
          <w:szCs w:val="24"/>
          <w:lang w:val="bg-BG"/>
        </w:rPr>
      </w:pPr>
      <w:r w:rsidRPr="00347CD1">
        <w:rPr>
          <w:iCs/>
          <w:szCs w:val="24"/>
          <w:lang w:val="bg-BG"/>
        </w:rPr>
        <w:t xml:space="preserve">Въз основа на анализа на възможните варианти за действие за постигане на заложените цели и </w:t>
      </w:r>
      <w:r w:rsidR="007E7FBA" w:rsidRPr="00347CD1">
        <w:rPr>
          <w:iCs/>
          <w:szCs w:val="24"/>
          <w:lang w:val="bg-BG"/>
        </w:rPr>
        <w:t xml:space="preserve">след </w:t>
      </w:r>
      <w:r w:rsidRPr="00347CD1">
        <w:rPr>
          <w:iCs/>
          <w:szCs w:val="24"/>
          <w:lang w:val="bg-BG"/>
        </w:rPr>
        <w:t>сравнението на техните потенциални въздействия</w:t>
      </w:r>
      <w:r w:rsidR="007E7FBA" w:rsidRPr="00347CD1">
        <w:rPr>
          <w:iCs/>
          <w:szCs w:val="24"/>
          <w:lang w:val="bg-BG"/>
        </w:rPr>
        <w:t>,</w:t>
      </w:r>
      <w:r w:rsidRPr="00347CD1">
        <w:rPr>
          <w:iCs/>
          <w:szCs w:val="24"/>
          <w:lang w:val="bg-BG"/>
        </w:rPr>
        <w:t xml:space="preserve"> като най-ефективен в постигането на заложените цели е определен Вариант 3 </w:t>
      </w:r>
      <w:r w:rsidRPr="00347CD1">
        <w:rPr>
          <w:bCs/>
          <w:iCs/>
          <w:szCs w:val="24"/>
          <w:lang w:val="bg-BG"/>
        </w:rPr>
        <w:t>„</w:t>
      </w:r>
      <w:r w:rsidRPr="00347CD1">
        <w:rPr>
          <w:iCs/>
          <w:szCs w:val="24"/>
          <w:lang w:val="bg-BG"/>
        </w:rPr>
        <w:t>Приемане на проект на Закон за преброяване на земеделските стопанства в Република България през 2020 година</w:t>
      </w:r>
      <w:r w:rsidRPr="00347CD1">
        <w:rPr>
          <w:bCs/>
          <w:iCs/>
          <w:szCs w:val="24"/>
          <w:lang w:val="bg-BG"/>
        </w:rPr>
        <w:t>“</w:t>
      </w:r>
      <w:r w:rsidRPr="00347CD1">
        <w:rPr>
          <w:iCs/>
          <w:szCs w:val="24"/>
          <w:lang w:val="bg-BG"/>
        </w:rPr>
        <w:t xml:space="preserve">. Този вариант е единственият, който в еднаква степен ще допринесе за решаването на всеки от идентифицираните проблеми и в най-висока степен ще постигне всяка от поставените цели. На база на отговорите от т. нар. „МСП-тест“ може да се приеме, че </w:t>
      </w:r>
      <w:r w:rsidR="00323A0F" w:rsidRPr="00347CD1">
        <w:rPr>
          <w:iCs/>
          <w:szCs w:val="24"/>
          <w:lang w:val="bg-BG"/>
        </w:rPr>
        <w:t>дейностите</w:t>
      </w:r>
      <w:r w:rsidRPr="00347CD1">
        <w:rPr>
          <w:iCs/>
          <w:szCs w:val="24"/>
          <w:lang w:val="bg-BG"/>
        </w:rPr>
        <w:t xml:space="preserve"> при осъществяване на Вариант 3 </w:t>
      </w:r>
      <w:r w:rsidR="00107C08" w:rsidRPr="00347CD1">
        <w:rPr>
          <w:iCs/>
          <w:szCs w:val="24"/>
          <w:lang w:val="bg-BG"/>
        </w:rPr>
        <w:t>се приемат от</w:t>
      </w:r>
      <w:r w:rsidRPr="00347CD1">
        <w:rPr>
          <w:iCs/>
          <w:szCs w:val="24"/>
          <w:lang w:val="bg-BG"/>
        </w:rPr>
        <w:t xml:space="preserve"> повечето земеделски стопани, браншови организации и асоциации. </w:t>
      </w:r>
    </w:p>
    <w:p w14:paraId="6D2AC7B2" w14:textId="77777777" w:rsidR="00665E00" w:rsidRPr="00347CD1" w:rsidRDefault="00665E00" w:rsidP="00A03893">
      <w:pPr>
        <w:keepNext/>
        <w:keepLines/>
        <w:spacing w:before="360" w:after="120" w:line="360" w:lineRule="auto"/>
        <w:outlineLvl w:val="0"/>
        <w:rPr>
          <w:b/>
          <w:bCs/>
          <w:color w:val="365F91"/>
          <w:szCs w:val="24"/>
          <w:lang w:val="bg-BG"/>
        </w:rPr>
      </w:pPr>
      <w:bookmarkStart w:id="35" w:name="_Toc528240411"/>
      <w:r w:rsidRPr="00347CD1">
        <w:rPr>
          <w:b/>
          <w:bCs/>
          <w:color w:val="365F91"/>
          <w:szCs w:val="24"/>
          <w:lang w:val="bg-BG"/>
        </w:rPr>
        <w:t>XIII. Варианти за потенциални въздействия върху МСП</w:t>
      </w:r>
      <w:bookmarkEnd w:id="35"/>
    </w:p>
    <w:p w14:paraId="1D3BF492" w14:textId="77777777" w:rsidR="00665E00" w:rsidRPr="00347CD1" w:rsidRDefault="00665E00" w:rsidP="007E7FBA">
      <w:pPr>
        <w:spacing w:after="120" w:line="360" w:lineRule="auto"/>
        <w:ind w:firstLine="709"/>
        <w:rPr>
          <w:szCs w:val="24"/>
          <w:lang w:val="bg-BG"/>
        </w:rPr>
      </w:pPr>
      <w:r w:rsidRPr="00347CD1">
        <w:rPr>
          <w:szCs w:val="24"/>
          <w:lang w:val="bg-BG"/>
        </w:rPr>
        <w:t>Във връзка с извършването на „МСП-тест“ е проведено анкетно проучване на 147 земеделски стопанства, отговарящи на изискванията за малко или средно предприятие</w:t>
      </w:r>
      <w:r w:rsidR="00BC21B2" w:rsidRPr="00347CD1">
        <w:rPr>
          <w:szCs w:val="24"/>
          <w:lang w:val="bg-BG"/>
        </w:rPr>
        <w:t xml:space="preserve"> </w:t>
      </w:r>
      <w:r w:rsidRPr="00347CD1">
        <w:rPr>
          <w:szCs w:val="24"/>
          <w:lang w:val="bg-BG"/>
        </w:rPr>
        <w:t xml:space="preserve">на територията на 28-те административни области в страната. Въпросникът </w:t>
      </w:r>
      <w:r w:rsidR="00BC21B2" w:rsidRPr="00347CD1">
        <w:rPr>
          <w:szCs w:val="24"/>
          <w:lang w:val="bg-BG"/>
        </w:rPr>
        <w:t>е</w:t>
      </w:r>
      <w:r w:rsidRPr="00347CD1">
        <w:rPr>
          <w:szCs w:val="24"/>
          <w:lang w:val="bg-BG"/>
        </w:rPr>
        <w:t xml:space="preserve"> изпратен и на браншови организации и асоциации от </w:t>
      </w:r>
      <w:r w:rsidR="00BC21B2" w:rsidRPr="00347CD1">
        <w:rPr>
          <w:szCs w:val="24"/>
          <w:lang w:val="bg-BG"/>
        </w:rPr>
        <w:t>отрасъл</w:t>
      </w:r>
      <w:r w:rsidRPr="00347CD1">
        <w:rPr>
          <w:szCs w:val="24"/>
          <w:lang w:val="bg-BG"/>
        </w:rPr>
        <w:t xml:space="preserve"> Селско стопанство.</w:t>
      </w:r>
    </w:p>
    <w:p w14:paraId="20225716" w14:textId="0C9BCE99" w:rsidR="00665E00" w:rsidRPr="00347CD1" w:rsidRDefault="00665E00" w:rsidP="0013561D">
      <w:pPr>
        <w:spacing w:after="120" w:line="360" w:lineRule="auto"/>
        <w:ind w:firstLine="709"/>
        <w:rPr>
          <w:szCs w:val="24"/>
          <w:lang w:val="bg-BG"/>
        </w:rPr>
      </w:pPr>
      <w:r w:rsidRPr="00347CD1">
        <w:rPr>
          <w:szCs w:val="24"/>
          <w:lang w:val="bg-BG"/>
        </w:rPr>
        <w:t xml:space="preserve">В </w:t>
      </w:r>
      <w:r w:rsidR="002672F5" w:rsidRPr="00347CD1">
        <w:rPr>
          <w:szCs w:val="24"/>
          <w:lang w:val="bg-BG"/>
        </w:rPr>
        <w:t xml:space="preserve">таблици </w:t>
      </w:r>
      <w:r w:rsidR="00115B4F">
        <w:rPr>
          <w:szCs w:val="24"/>
          <w:lang w:val="bg-BG"/>
        </w:rPr>
        <w:t>7</w:t>
      </w:r>
      <w:r w:rsidR="00115B4F" w:rsidRPr="00347CD1">
        <w:rPr>
          <w:szCs w:val="24"/>
          <w:lang w:val="bg-BG"/>
        </w:rPr>
        <w:t xml:space="preserve"> </w:t>
      </w:r>
      <w:r w:rsidR="00107C08" w:rsidRPr="00347CD1">
        <w:rPr>
          <w:szCs w:val="24"/>
          <w:lang w:val="bg-BG"/>
        </w:rPr>
        <w:t xml:space="preserve">и </w:t>
      </w:r>
      <w:r w:rsidR="00115B4F">
        <w:rPr>
          <w:szCs w:val="24"/>
          <w:lang w:val="bg-BG"/>
        </w:rPr>
        <w:t>8</w:t>
      </w:r>
      <w:r w:rsidR="00115B4F" w:rsidRPr="00347CD1">
        <w:rPr>
          <w:szCs w:val="24"/>
          <w:lang w:val="bg-BG"/>
        </w:rPr>
        <w:t xml:space="preserve"> </w:t>
      </w:r>
      <w:r w:rsidRPr="00347CD1">
        <w:rPr>
          <w:szCs w:val="24"/>
          <w:lang w:val="bg-BG"/>
        </w:rPr>
        <w:t xml:space="preserve">е представено разпределението на респондентите </w:t>
      </w:r>
      <w:r w:rsidR="00BC21B2" w:rsidRPr="00347CD1">
        <w:rPr>
          <w:szCs w:val="24"/>
          <w:lang w:val="bg-BG"/>
        </w:rPr>
        <w:t xml:space="preserve"> в зависимост от дейността, която развиват</w:t>
      </w:r>
      <w:r w:rsidRPr="00347CD1">
        <w:rPr>
          <w:szCs w:val="24"/>
          <w:lang w:val="bg-BG"/>
        </w:rPr>
        <w:t>:</w:t>
      </w:r>
    </w:p>
    <w:p w14:paraId="6073BCDC" w14:textId="50516AD8" w:rsidR="00665E00" w:rsidRPr="00347CD1" w:rsidRDefault="00107C08" w:rsidP="00107C08">
      <w:pPr>
        <w:spacing w:after="0" w:line="360" w:lineRule="auto"/>
        <w:ind w:firstLine="142"/>
        <w:rPr>
          <w:b/>
          <w:sz w:val="22"/>
          <w:szCs w:val="24"/>
          <w:lang w:val="bg-BG"/>
        </w:rPr>
      </w:pPr>
      <w:r w:rsidRPr="00347CD1">
        <w:rPr>
          <w:b/>
          <w:sz w:val="22"/>
          <w:szCs w:val="24"/>
          <w:lang w:val="bg-BG"/>
        </w:rPr>
        <w:t xml:space="preserve">Таблица </w:t>
      </w:r>
      <w:r w:rsidR="00115B4F">
        <w:rPr>
          <w:b/>
          <w:sz w:val="22"/>
          <w:szCs w:val="24"/>
          <w:lang w:val="bg-BG"/>
        </w:rPr>
        <w:t>7</w:t>
      </w:r>
      <w:r w:rsidR="00115B4F" w:rsidRPr="00347CD1">
        <w:rPr>
          <w:b/>
          <w:sz w:val="22"/>
          <w:szCs w:val="24"/>
          <w:lang w:val="bg-BG"/>
        </w:rPr>
        <w:t xml:space="preserve">      </w:t>
      </w:r>
      <w:r w:rsidR="00665E00" w:rsidRPr="00347CD1">
        <w:rPr>
          <w:b/>
          <w:sz w:val="22"/>
          <w:szCs w:val="24"/>
          <w:lang w:val="bg-BG"/>
        </w:rPr>
        <w:t xml:space="preserve">Разпределение на анкетираните </w:t>
      </w:r>
      <w:r w:rsidR="002672F5" w:rsidRPr="00347CD1">
        <w:rPr>
          <w:b/>
          <w:sz w:val="22"/>
          <w:szCs w:val="24"/>
          <w:lang w:val="bg-BG"/>
        </w:rPr>
        <w:t xml:space="preserve">земеделски </w:t>
      </w:r>
      <w:r w:rsidR="00665E00" w:rsidRPr="00347CD1">
        <w:rPr>
          <w:b/>
          <w:sz w:val="22"/>
          <w:szCs w:val="24"/>
          <w:lang w:val="bg-BG"/>
        </w:rPr>
        <w:t xml:space="preserve">стопанства (I група </w:t>
      </w:r>
      <w:r w:rsidR="00BC21B2" w:rsidRPr="00347CD1">
        <w:rPr>
          <w:b/>
          <w:sz w:val="22"/>
          <w:szCs w:val="24"/>
          <w:lang w:val="bg-BG"/>
        </w:rPr>
        <w:t>–</w:t>
      </w:r>
      <w:r w:rsidR="00665E00" w:rsidRPr="00347CD1">
        <w:rPr>
          <w:b/>
          <w:sz w:val="22"/>
          <w:szCs w:val="24"/>
          <w:lang w:val="bg-BG"/>
        </w:rPr>
        <w:t xml:space="preserve"> МСП)</w:t>
      </w:r>
    </w:p>
    <w:tbl>
      <w:tblPr>
        <w:tblW w:w="95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5"/>
        <w:gridCol w:w="1984"/>
        <w:gridCol w:w="992"/>
        <w:gridCol w:w="6"/>
      </w:tblGrid>
      <w:tr w:rsidR="00665E00" w:rsidRPr="00347CD1" w14:paraId="0F3DD90A" w14:textId="77777777" w:rsidTr="00347CD1">
        <w:trPr>
          <w:gridAfter w:val="1"/>
          <w:wAfter w:w="6" w:type="dxa"/>
          <w:trHeight w:val="600"/>
        </w:trPr>
        <w:tc>
          <w:tcPr>
            <w:tcW w:w="6545" w:type="dxa"/>
            <w:shd w:val="clear" w:color="auto" w:fill="auto"/>
            <w:noWrap/>
            <w:vAlign w:val="center"/>
            <w:hideMark/>
          </w:tcPr>
          <w:p w14:paraId="532123E7" w14:textId="77777777" w:rsidR="00665E00" w:rsidRPr="00347CD1" w:rsidRDefault="00665E00" w:rsidP="00360F74">
            <w:pPr>
              <w:spacing w:after="0" w:line="240" w:lineRule="auto"/>
              <w:jc w:val="center"/>
              <w:rPr>
                <w:b/>
                <w:bCs/>
                <w:sz w:val="22"/>
                <w:szCs w:val="24"/>
                <w:lang w:val="bg-BG" w:eastAsia="en-GB"/>
              </w:rPr>
            </w:pPr>
            <w:r w:rsidRPr="00347CD1">
              <w:rPr>
                <w:b/>
                <w:bCs/>
                <w:sz w:val="22"/>
                <w:szCs w:val="24"/>
                <w:lang w:val="bg-BG" w:eastAsia="en-GB"/>
              </w:rPr>
              <w:t>Наименование</w:t>
            </w:r>
          </w:p>
        </w:tc>
        <w:tc>
          <w:tcPr>
            <w:tcW w:w="1984" w:type="dxa"/>
            <w:shd w:val="clear" w:color="auto" w:fill="auto"/>
            <w:noWrap/>
            <w:vAlign w:val="center"/>
            <w:hideMark/>
          </w:tcPr>
          <w:p w14:paraId="396B48E8" w14:textId="77777777" w:rsidR="00665E00" w:rsidRPr="00347CD1" w:rsidRDefault="00665E00" w:rsidP="00360F74">
            <w:pPr>
              <w:spacing w:after="0" w:line="240" w:lineRule="auto"/>
              <w:jc w:val="center"/>
              <w:rPr>
                <w:b/>
                <w:bCs/>
                <w:sz w:val="22"/>
                <w:szCs w:val="24"/>
                <w:lang w:val="bg-BG" w:eastAsia="en-GB"/>
              </w:rPr>
            </w:pPr>
            <w:r w:rsidRPr="00347CD1">
              <w:rPr>
                <w:b/>
                <w:bCs/>
                <w:sz w:val="22"/>
                <w:szCs w:val="24"/>
                <w:lang w:val="bg-BG" w:eastAsia="en-GB"/>
              </w:rPr>
              <w:t>Код</w:t>
            </w:r>
          </w:p>
        </w:tc>
        <w:tc>
          <w:tcPr>
            <w:tcW w:w="992" w:type="dxa"/>
            <w:shd w:val="clear" w:color="auto" w:fill="auto"/>
            <w:noWrap/>
            <w:vAlign w:val="center"/>
            <w:hideMark/>
          </w:tcPr>
          <w:p w14:paraId="63D8CD03" w14:textId="77777777" w:rsidR="00665E00" w:rsidRPr="00347CD1" w:rsidRDefault="00665E00" w:rsidP="00360F74">
            <w:pPr>
              <w:spacing w:after="0" w:line="240" w:lineRule="auto"/>
              <w:jc w:val="center"/>
              <w:rPr>
                <w:b/>
                <w:bCs/>
                <w:szCs w:val="24"/>
                <w:lang w:val="bg-BG" w:eastAsia="en-GB"/>
              </w:rPr>
            </w:pPr>
            <w:r w:rsidRPr="00347CD1">
              <w:rPr>
                <w:b/>
                <w:bCs/>
                <w:szCs w:val="24"/>
                <w:lang w:val="bg-BG" w:eastAsia="en-GB"/>
              </w:rPr>
              <w:t>Данни</w:t>
            </w:r>
          </w:p>
        </w:tc>
      </w:tr>
      <w:tr w:rsidR="00665E00" w:rsidRPr="00347CD1" w14:paraId="132B24DD" w14:textId="77777777" w:rsidTr="00347CD1">
        <w:trPr>
          <w:trHeight w:val="600"/>
        </w:trPr>
        <w:tc>
          <w:tcPr>
            <w:tcW w:w="9527" w:type="dxa"/>
            <w:gridSpan w:val="4"/>
            <w:shd w:val="clear" w:color="auto" w:fill="auto"/>
            <w:noWrap/>
            <w:vAlign w:val="center"/>
            <w:hideMark/>
          </w:tcPr>
          <w:p w14:paraId="52BC0C27" w14:textId="77777777" w:rsidR="00665E00" w:rsidRPr="00347CD1" w:rsidRDefault="00665E00" w:rsidP="00360F74">
            <w:pPr>
              <w:spacing w:after="0" w:line="240" w:lineRule="auto"/>
              <w:jc w:val="left"/>
              <w:rPr>
                <w:b/>
                <w:bCs/>
                <w:sz w:val="22"/>
                <w:szCs w:val="24"/>
                <w:lang w:val="bg-BG" w:eastAsia="en-GB"/>
              </w:rPr>
            </w:pPr>
            <w:r w:rsidRPr="00347CD1">
              <w:rPr>
                <w:b/>
                <w:bCs/>
                <w:sz w:val="22"/>
                <w:szCs w:val="24"/>
                <w:lang w:val="bg-BG" w:eastAsia="en-GB"/>
              </w:rPr>
              <w:t>Моля, отбелязвайте избрания отговор с цифра в празната клетка:</w:t>
            </w:r>
          </w:p>
        </w:tc>
      </w:tr>
      <w:tr w:rsidR="00665E00" w:rsidRPr="00347CD1" w14:paraId="0B5C2F1A" w14:textId="77777777" w:rsidTr="00347CD1">
        <w:trPr>
          <w:trHeight w:val="600"/>
        </w:trPr>
        <w:tc>
          <w:tcPr>
            <w:tcW w:w="9527" w:type="dxa"/>
            <w:gridSpan w:val="4"/>
            <w:shd w:val="clear" w:color="auto" w:fill="auto"/>
            <w:noWrap/>
            <w:vAlign w:val="center"/>
            <w:hideMark/>
          </w:tcPr>
          <w:p w14:paraId="7931ECF3" w14:textId="77777777" w:rsidR="00665E00" w:rsidRPr="00347CD1" w:rsidRDefault="00665E00" w:rsidP="00360F74">
            <w:pPr>
              <w:spacing w:after="0" w:line="240" w:lineRule="auto"/>
              <w:jc w:val="left"/>
              <w:rPr>
                <w:b/>
                <w:bCs/>
                <w:sz w:val="22"/>
                <w:szCs w:val="24"/>
                <w:lang w:val="bg-BG" w:eastAsia="en-GB"/>
              </w:rPr>
            </w:pPr>
            <w:r w:rsidRPr="00347CD1">
              <w:rPr>
                <w:b/>
                <w:bCs/>
                <w:sz w:val="22"/>
                <w:szCs w:val="24"/>
                <w:lang w:val="bg-BG" w:eastAsia="en-GB"/>
              </w:rPr>
              <w:t>1. Вашето стопанство отговаря ли на изискванията за малко (вкл. микро) или средно предприятие</w:t>
            </w:r>
            <w:r w:rsidRPr="00347CD1">
              <w:rPr>
                <w:b/>
                <w:bCs/>
                <w:sz w:val="22"/>
                <w:szCs w:val="24"/>
                <w:vertAlign w:val="superscript"/>
                <w:lang w:val="bg-BG" w:eastAsia="en-GB"/>
              </w:rPr>
              <w:t>[1]</w:t>
            </w:r>
            <w:r w:rsidRPr="00347CD1">
              <w:rPr>
                <w:b/>
                <w:bCs/>
                <w:sz w:val="22"/>
                <w:szCs w:val="24"/>
                <w:lang w:val="bg-BG" w:eastAsia="en-GB"/>
              </w:rPr>
              <w:t xml:space="preserve">  в някоя от следните области? </w:t>
            </w:r>
          </w:p>
        </w:tc>
      </w:tr>
      <w:tr w:rsidR="00665E00" w:rsidRPr="00347CD1" w14:paraId="0FC49609" w14:textId="77777777" w:rsidTr="00347CD1">
        <w:trPr>
          <w:gridAfter w:val="1"/>
          <w:wAfter w:w="6" w:type="dxa"/>
          <w:trHeight w:val="390"/>
        </w:trPr>
        <w:tc>
          <w:tcPr>
            <w:tcW w:w="6545" w:type="dxa"/>
            <w:shd w:val="clear" w:color="auto" w:fill="auto"/>
            <w:noWrap/>
            <w:vAlign w:val="center"/>
            <w:hideMark/>
          </w:tcPr>
          <w:p w14:paraId="6A879FA1" w14:textId="77777777" w:rsidR="00665E00" w:rsidRPr="00347CD1" w:rsidRDefault="00665E00" w:rsidP="00360F74">
            <w:pPr>
              <w:spacing w:after="0" w:line="240" w:lineRule="auto"/>
              <w:jc w:val="left"/>
              <w:rPr>
                <w:sz w:val="22"/>
                <w:szCs w:val="24"/>
                <w:lang w:val="bg-BG" w:eastAsia="en-GB"/>
              </w:rPr>
            </w:pPr>
            <w:r w:rsidRPr="00347CD1">
              <w:rPr>
                <w:sz w:val="22"/>
                <w:szCs w:val="24"/>
                <w:lang w:val="bg-BG" w:eastAsia="en-GB"/>
              </w:rPr>
              <w:lastRenderedPageBreak/>
              <w:t xml:space="preserve">   -  растениевъдство</w:t>
            </w:r>
          </w:p>
        </w:tc>
        <w:tc>
          <w:tcPr>
            <w:tcW w:w="1984" w:type="dxa"/>
            <w:shd w:val="clear" w:color="auto" w:fill="auto"/>
            <w:noWrap/>
            <w:vAlign w:val="center"/>
            <w:hideMark/>
          </w:tcPr>
          <w:p w14:paraId="7003E39D" w14:textId="77777777" w:rsidR="00665E00" w:rsidRPr="00347CD1" w:rsidRDefault="00665E00" w:rsidP="00360F74">
            <w:pPr>
              <w:spacing w:after="0" w:line="240" w:lineRule="auto"/>
              <w:jc w:val="center"/>
              <w:rPr>
                <w:sz w:val="22"/>
                <w:szCs w:val="24"/>
                <w:lang w:val="bg-BG" w:eastAsia="en-GB"/>
              </w:rPr>
            </w:pPr>
            <w:r w:rsidRPr="00347CD1">
              <w:rPr>
                <w:sz w:val="22"/>
                <w:szCs w:val="24"/>
                <w:lang w:val="bg-BG" w:eastAsia="en-GB"/>
              </w:rPr>
              <w:t>1</w:t>
            </w:r>
          </w:p>
        </w:tc>
        <w:tc>
          <w:tcPr>
            <w:tcW w:w="992" w:type="dxa"/>
            <w:shd w:val="clear" w:color="auto" w:fill="auto"/>
            <w:noWrap/>
            <w:vAlign w:val="center"/>
            <w:hideMark/>
          </w:tcPr>
          <w:p w14:paraId="603FEF1A" w14:textId="77777777" w:rsidR="00665E00" w:rsidRPr="00347CD1" w:rsidRDefault="00665E00" w:rsidP="00360F74">
            <w:pPr>
              <w:spacing w:after="0" w:line="240" w:lineRule="auto"/>
              <w:jc w:val="center"/>
              <w:rPr>
                <w:b/>
                <w:bCs/>
                <w:szCs w:val="28"/>
                <w:lang w:val="bg-BG" w:eastAsia="en-GB"/>
              </w:rPr>
            </w:pPr>
            <w:r w:rsidRPr="00347CD1">
              <w:rPr>
                <w:b/>
                <w:bCs/>
                <w:szCs w:val="28"/>
                <w:lang w:val="bg-BG" w:eastAsia="en-GB"/>
              </w:rPr>
              <w:t>59%</w:t>
            </w:r>
          </w:p>
        </w:tc>
      </w:tr>
      <w:tr w:rsidR="00665E00" w:rsidRPr="00347CD1" w14:paraId="27B52BE6" w14:textId="77777777" w:rsidTr="00347CD1">
        <w:trPr>
          <w:gridAfter w:val="1"/>
          <w:wAfter w:w="6" w:type="dxa"/>
          <w:trHeight w:val="390"/>
        </w:trPr>
        <w:tc>
          <w:tcPr>
            <w:tcW w:w="6545" w:type="dxa"/>
            <w:shd w:val="clear" w:color="auto" w:fill="auto"/>
            <w:noWrap/>
            <w:vAlign w:val="center"/>
            <w:hideMark/>
          </w:tcPr>
          <w:p w14:paraId="03BC85BB" w14:textId="77777777" w:rsidR="00665E00" w:rsidRPr="00347CD1" w:rsidRDefault="00665E00" w:rsidP="00360F74">
            <w:pPr>
              <w:spacing w:after="0" w:line="240" w:lineRule="auto"/>
              <w:jc w:val="left"/>
              <w:rPr>
                <w:sz w:val="22"/>
                <w:szCs w:val="24"/>
                <w:lang w:val="bg-BG" w:eastAsia="en-GB"/>
              </w:rPr>
            </w:pPr>
            <w:r w:rsidRPr="00347CD1">
              <w:rPr>
                <w:sz w:val="22"/>
                <w:szCs w:val="24"/>
                <w:lang w:val="bg-BG" w:eastAsia="en-GB"/>
              </w:rPr>
              <w:t xml:space="preserve">   -  животновъдство</w:t>
            </w:r>
          </w:p>
        </w:tc>
        <w:tc>
          <w:tcPr>
            <w:tcW w:w="1984" w:type="dxa"/>
            <w:shd w:val="clear" w:color="auto" w:fill="auto"/>
            <w:noWrap/>
            <w:vAlign w:val="center"/>
            <w:hideMark/>
          </w:tcPr>
          <w:p w14:paraId="7262FBB8" w14:textId="77777777" w:rsidR="00665E00" w:rsidRPr="00347CD1" w:rsidRDefault="00665E00" w:rsidP="00360F74">
            <w:pPr>
              <w:spacing w:after="0" w:line="240" w:lineRule="auto"/>
              <w:jc w:val="center"/>
              <w:rPr>
                <w:sz w:val="22"/>
                <w:szCs w:val="24"/>
                <w:lang w:val="bg-BG" w:eastAsia="en-GB"/>
              </w:rPr>
            </w:pPr>
            <w:r w:rsidRPr="00347CD1">
              <w:rPr>
                <w:sz w:val="22"/>
                <w:szCs w:val="24"/>
                <w:lang w:val="bg-BG" w:eastAsia="en-GB"/>
              </w:rPr>
              <w:t>2</w:t>
            </w:r>
          </w:p>
        </w:tc>
        <w:tc>
          <w:tcPr>
            <w:tcW w:w="992" w:type="dxa"/>
            <w:shd w:val="clear" w:color="auto" w:fill="auto"/>
            <w:noWrap/>
            <w:vAlign w:val="center"/>
            <w:hideMark/>
          </w:tcPr>
          <w:p w14:paraId="5A5FC92A" w14:textId="77777777" w:rsidR="00665E00" w:rsidRPr="00347CD1" w:rsidRDefault="00665E00" w:rsidP="00360F74">
            <w:pPr>
              <w:spacing w:after="0" w:line="240" w:lineRule="auto"/>
              <w:jc w:val="center"/>
              <w:rPr>
                <w:b/>
                <w:bCs/>
                <w:szCs w:val="28"/>
                <w:lang w:val="bg-BG" w:eastAsia="en-GB"/>
              </w:rPr>
            </w:pPr>
            <w:r w:rsidRPr="00347CD1">
              <w:rPr>
                <w:b/>
                <w:bCs/>
                <w:szCs w:val="28"/>
                <w:lang w:val="bg-BG" w:eastAsia="en-GB"/>
              </w:rPr>
              <w:t>14%</w:t>
            </w:r>
          </w:p>
        </w:tc>
      </w:tr>
      <w:tr w:rsidR="00665E00" w:rsidRPr="00347CD1" w14:paraId="35E2CCE9" w14:textId="77777777" w:rsidTr="00347CD1">
        <w:trPr>
          <w:gridAfter w:val="1"/>
          <w:wAfter w:w="6" w:type="dxa"/>
          <w:trHeight w:val="390"/>
        </w:trPr>
        <w:tc>
          <w:tcPr>
            <w:tcW w:w="6545" w:type="dxa"/>
            <w:shd w:val="clear" w:color="auto" w:fill="auto"/>
            <w:noWrap/>
            <w:vAlign w:val="center"/>
            <w:hideMark/>
          </w:tcPr>
          <w:p w14:paraId="6C61CFA6" w14:textId="77777777" w:rsidR="00665E00" w:rsidRPr="00347CD1" w:rsidRDefault="00665E00" w:rsidP="00360F74">
            <w:pPr>
              <w:spacing w:after="0" w:line="240" w:lineRule="auto"/>
              <w:jc w:val="left"/>
              <w:rPr>
                <w:sz w:val="22"/>
                <w:szCs w:val="24"/>
                <w:lang w:val="bg-BG" w:eastAsia="en-GB"/>
              </w:rPr>
            </w:pPr>
            <w:r w:rsidRPr="00347CD1">
              <w:rPr>
                <w:sz w:val="22"/>
                <w:szCs w:val="24"/>
                <w:lang w:val="bg-BG" w:eastAsia="en-GB"/>
              </w:rPr>
              <w:t xml:space="preserve">   -  смесено (растениевъдство и животновъдство)</w:t>
            </w:r>
          </w:p>
        </w:tc>
        <w:tc>
          <w:tcPr>
            <w:tcW w:w="1984" w:type="dxa"/>
            <w:shd w:val="clear" w:color="auto" w:fill="auto"/>
            <w:noWrap/>
            <w:vAlign w:val="center"/>
            <w:hideMark/>
          </w:tcPr>
          <w:p w14:paraId="7F67FCE0" w14:textId="77777777" w:rsidR="00665E00" w:rsidRPr="00347CD1" w:rsidRDefault="00665E00" w:rsidP="00360F74">
            <w:pPr>
              <w:spacing w:after="0" w:line="240" w:lineRule="auto"/>
              <w:jc w:val="center"/>
              <w:rPr>
                <w:sz w:val="22"/>
                <w:szCs w:val="24"/>
                <w:lang w:val="bg-BG" w:eastAsia="en-GB"/>
              </w:rPr>
            </w:pPr>
            <w:r w:rsidRPr="00347CD1">
              <w:rPr>
                <w:sz w:val="22"/>
                <w:szCs w:val="24"/>
                <w:lang w:val="bg-BG" w:eastAsia="en-GB"/>
              </w:rPr>
              <w:t>3</w:t>
            </w:r>
          </w:p>
        </w:tc>
        <w:tc>
          <w:tcPr>
            <w:tcW w:w="992" w:type="dxa"/>
            <w:shd w:val="clear" w:color="auto" w:fill="auto"/>
            <w:noWrap/>
            <w:vAlign w:val="center"/>
            <w:hideMark/>
          </w:tcPr>
          <w:p w14:paraId="535D1B07" w14:textId="77777777" w:rsidR="00665E00" w:rsidRPr="00347CD1" w:rsidRDefault="00665E00" w:rsidP="00360F74">
            <w:pPr>
              <w:spacing w:after="0" w:line="240" w:lineRule="auto"/>
              <w:jc w:val="center"/>
              <w:rPr>
                <w:b/>
                <w:bCs/>
                <w:szCs w:val="28"/>
                <w:lang w:val="bg-BG" w:eastAsia="en-GB"/>
              </w:rPr>
            </w:pPr>
            <w:r w:rsidRPr="00347CD1">
              <w:rPr>
                <w:b/>
                <w:bCs/>
                <w:szCs w:val="28"/>
                <w:lang w:val="bg-BG" w:eastAsia="en-GB"/>
              </w:rPr>
              <w:t>27%</w:t>
            </w:r>
          </w:p>
        </w:tc>
      </w:tr>
      <w:tr w:rsidR="00665E00" w:rsidRPr="00347CD1" w14:paraId="03ECFB93" w14:textId="77777777" w:rsidTr="00347CD1">
        <w:trPr>
          <w:gridAfter w:val="1"/>
          <w:wAfter w:w="6" w:type="dxa"/>
          <w:trHeight w:val="720"/>
        </w:trPr>
        <w:tc>
          <w:tcPr>
            <w:tcW w:w="6545" w:type="dxa"/>
            <w:shd w:val="clear" w:color="auto" w:fill="auto"/>
            <w:vAlign w:val="center"/>
            <w:hideMark/>
          </w:tcPr>
          <w:p w14:paraId="58DBD9AA" w14:textId="77777777" w:rsidR="00665E00" w:rsidRPr="00347CD1" w:rsidRDefault="00665E00" w:rsidP="00360F74">
            <w:pPr>
              <w:spacing w:after="0" w:line="240" w:lineRule="auto"/>
              <w:jc w:val="left"/>
              <w:rPr>
                <w:sz w:val="22"/>
                <w:szCs w:val="24"/>
                <w:lang w:val="bg-BG" w:eastAsia="en-GB"/>
              </w:rPr>
            </w:pPr>
            <w:r w:rsidRPr="00347CD1">
              <w:rPr>
                <w:sz w:val="22"/>
                <w:szCs w:val="24"/>
                <w:lang w:val="bg-BG" w:eastAsia="en-GB"/>
              </w:rPr>
              <w:t xml:space="preserve">   -  Не отговарям на изискванията за малко (вкл. микро) или средно предприятие</w:t>
            </w:r>
            <w:r w:rsidRPr="00347CD1">
              <w:rPr>
                <w:sz w:val="22"/>
                <w:szCs w:val="24"/>
                <w:lang w:val="bg-BG" w:eastAsia="en-GB"/>
              </w:rPr>
              <w:br/>
            </w:r>
            <w:r w:rsidRPr="00347CD1">
              <w:rPr>
                <w:b/>
                <w:bCs/>
                <w:sz w:val="22"/>
                <w:szCs w:val="24"/>
                <w:lang w:val="bg-BG" w:eastAsia="en-GB"/>
              </w:rPr>
              <w:t>(Ако сте отбелязали този отговор, на следващите въпроси не се отговаря.)</w:t>
            </w:r>
          </w:p>
        </w:tc>
        <w:tc>
          <w:tcPr>
            <w:tcW w:w="1984" w:type="dxa"/>
            <w:shd w:val="clear" w:color="auto" w:fill="auto"/>
            <w:noWrap/>
            <w:vAlign w:val="center"/>
            <w:hideMark/>
          </w:tcPr>
          <w:p w14:paraId="053A327E" w14:textId="77777777" w:rsidR="00665E00" w:rsidRPr="00347CD1" w:rsidRDefault="00665E00" w:rsidP="00360F74">
            <w:pPr>
              <w:spacing w:after="0" w:line="240" w:lineRule="auto"/>
              <w:jc w:val="center"/>
              <w:rPr>
                <w:sz w:val="22"/>
                <w:szCs w:val="24"/>
                <w:lang w:val="bg-BG" w:eastAsia="en-GB"/>
              </w:rPr>
            </w:pPr>
            <w:r w:rsidRPr="00347CD1">
              <w:rPr>
                <w:sz w:val="22"/>
                <w:szCs w:val="24"/>
                <w:lang w:val="bg-BG" w:eastAsia="en-GB"/>
              </w:rPr>
              <w:t>4</w:t>
            </w:r>
          </w:p>
        </w:tc>
        <w:tc>
          <w:tcPr>
            <w:tcW w:w="992" w:type="dxa"/>
            <w:vMerge w:val="restart"/>
            <w:shd w:val="clear" w:color="auto" w:fill="auto"/>
            <w:vAlign w:val="center"/>
            <w:hideMark/>
          </w:tcPr>
          <w:p w14:paraId="24AFB62F" w14:textId="77777777" w:rsidR="00665E00" w:rsidRPr="00347CD1" w:rsidRDefault="00665E00" w:rsidP="00360F74">
            <w:pPr>
              <w:spacing w:after="0" w:line="240" w:lineRule="auto"/>
              <w:jc w:val="center"/>
              <w:rPr>
                <w:b/>
                <w:bCs/>
                <w:szCs w:val="28"/>
                <w:lang w:val="bg-BG" w:eastAsia="en-GB"/>
              </w:rPr>
            </w:pPr>
            <w:r w:rsidRPr="00347CD1">
              <w:rPr>
                <w:b/>
                <w:bCs/>
                <w:szCs w:val="28"/>
                <w:lang w:val="bg-BG" w:eastAsia="en-GB"/>
              </w:rPr>
              <w:t>X</w:t>
            </w:r>
          </w:p>
        </w:tc>
      </w:tr>
      <w:tr w:rsidR="00665E00" w:rsidRPr="00347CD1" w14:paraId="69AD63B9" w14:textId="77777777" w:rsidTr="00347CD1">
        <w:trPr>
          <w:gridAfter w:val="1"/>
          <w:wAfter w:w="6" w:type="dxa"/>
          <w:trHeight w:val="720"/>
        </w:trPr>
        <w:tc>
          <w:tcPr>
            <w:tcW w:w="6545" w:type="dxa"/>
            <w:shd w:val="clear" w:color="auto" w:fill="auto"/>
            <w:vAlign w:val="center"/>
            <w:hideMark/>
          </w:tcPr>
          <w:p w14:paraId="357BE95B" w14:textId="77777777" w:rsidR="00665E00" w:rsidRPr="00347CD1" w:rsidRDefault="00665E00" w:rsidP="00360F74">
            <w:pPr>
              <w:spacing w:after="0" w:line="240" w:lineRule="auto"/>
              <w:jc w:val="left"/>
              <w:rPr>
                <w:sz w:val="22"/>
                <w:szCs w:val="24"/>
                <w:lang w:val="bg-BG" w:eastAsia="en-GB"/>
              </w:rPr>
            </w:pPr>
            <w:r w:rsidRPr="00347CD1">
              <w:rPr>
                <w:sz w:val="22"/>
                <w:szCs w:val="24"/>
                <w:lang w:val="bg-BG" w:eastAsia="en-GB"/>
              </w:rPr>
              <w:t xml:space="preserve">   -  отговарям на изискванията за МСП в друг отрасъл, извън посочените </w:t>
            </w:r>
            <w:r w:rsidRPr="00347CD1">
              <w:rPr>
                <w:sz w:val="22"/>
                <w:szCs w:val="24"/>
                <w:lang w:val="bg-BG" w:eastAsia="en-GB"/>
              </w:rPr>
              <w:br/>
            </w:r>
            <w:r w:rsidRPr="00347CD1">
              <w:rPr>
                <w:b/>
                <w:bCs/>
                <w:sz w:val="22"/>
                <w:szCs w:val="24"/>
                <w:lang w:val="bg-BG" w:eastAsia="en-GB"/>
              </w:rPr>
              <w:t>(Ако сте отбелязали този отговор, на следващите въпроси не се отговаря.)</w:t>
            </w:r>
          </w:p>
        </w:tc>
        <w:tc>
          <w:tcPr>
            <w:tcW w:w="1984" w:type="dxa"/>
            <w:shd w:val="clear" w:color="auto" w:fill="auto"/>
            <w:noWrap/>
            <w:vAlign w:val="center"/>
            <w:hideMark/>
          </w:tcPr>
          <w:p w14:paraId="6DB40F50" w14:textId="77777777" w:rsidR="00665E00" w:rsidRPr="00347CD1" w:rsidRDefault="00665E00" w:rsidP="00360F74">
            <w:pPr>
              <w:spacing w:after="0" w:line="240" w:lineRule="auto"/>
              <w:jc w:val="center"/>
              <w:rPr>
                <w:sz w:val="22"/>
                <w:szCs w:val="24"/>
                <w:lang w:val="bg-BG" w:eastAsia="en-GB"/>
              </w:rPr>
            </w:pPr>
            <w:r w:rsidRPr="00347CD1">
              <w:rPr>
                <w:sz w:val="22"/>
                <w:szCs w:val="24"/>
                <w:lang w:val="bg-BG" w:eastAsia="en-GB"/>
              </w:rPr>
              <w:t>5</w:t>
            </w:r>
          </w:p>
        </w:tc>
        <w:tc>
          <w:tcPr>
            <w:tcW w:w="992" w:type="dxa"/>
            <w:vMerge/>
            <w:shd w:val="clear" w:color="auto" w:fill="auto"/>
            <w:vAlign w:val="center"/>
            <w:hideMark/>
          </w:tcPr>
          <w:p w14:paraId="2FBC664D" w14:textId="77777777" w:rsidR="00665E00" w:rsidRPr="00347CD1" w:rsidRDefault="00665E00" w:rsidP="00360F74">
            <w:pPr>
              <w:spacing w:after="0" w:line="240" w:lineRule="auto"/>
              <w:jc w:val="left"/>
              <w:rPr>
                <w:b/>
                <w:bCs/>
                <w:color w:val="F79646"/>
                <w:sz w:val="28"/>
                <w:szCs w:val="28"/>
                <w:lang w:val="bg-BG" w:eastAsia="en-GB"/>
              </w:rPr>
            </w:pPr>
          </w:p>
        </w:tc>
      </w:tr>
      <w:tr w:rsidR="00665E00" w:rsidRPr="00347CD1" w14:paraId="739AC023" w14:textId="77777777" w:rsidTr="00347CD1">
        <w:trPr>
          <w:gridAfter w:val="1"/>
          <w:wAfter w:w="6" w:type="dxa"/>
          <w:trHeight w:val="450"/>
        </w:trPr>
        <w:tc>
          <w:tcPr>
            <w:tcW w:w="6545" w:type="dxa"/>
            <w:shd w:val="clear" w:color="auto" w:fill="auto"/>
            <w:vAlign w:val="center"/>
            <w:hideMark/>
          </w:tcPr>
          <w:p w14:paraId="3BD7A28C" w14:textId="77777777" w:rsidR="00665E00" w:rsidRPr="00347CD1" w:rsidRDefault="00665E00" w:rsidP="00360F74">
            <w:pPr>
              <w:spacing w:after="0" w:line="240" w:lineRule="auto"/>
              <w:jc w:val="left"/>
              <w:rPr>
                <w:sz w:val="22"/>
                <w:szCs w:val="24"/>
                <w:lang w:val="bg-BG" w:eastAsia="en-GB"/>
              </w:rPr>
            </w:pPr>
            <w:r w:rsidRPr="00347CD1">
              <w:rPr>
                <w:sz w:val="22"/>
                <w:szCs w:val="24"/>
                <w:lang w:val="bg-BG" w:eastAsia="en-GB"/>
              </w:rPr>
              <w:t xml:space="preserve">   -  асоциация или браншова организация на земеделски стопани</w:t>
            </w:r>
          </w:p>
        </w:tc>
        <w:tc>
          <w:tcPr>
            <w:tcW w:w="1984" w:type="dxa"/>
            <w:shd w:val="clear" w:color="auto" w:fill="auto"/>
            <w:noWrap/>
            <w:vAlign w:val="center"/>
            <w:hideMark/>
          </w:tcPr>
          <w:p w14:paraId="5A83B5BE" w14:textId="77777777" w:rsidR="00665E00" w:rsidRPr="00347CD1" w:rsidRDefault="00665E00" w:rsidP="00360F74">
            <w:pPr>
              <w:spacing w:after="0" w:line="240" w:lineRule="auto"/>
              <w:jc w:val="center"/>
              <w:rPr>
                <w:sz w:val="22"/>
                <w:szCs w:val="24"/>
                <w:lang w:val="bg-BG" w:eastAsia="en-GB"/>
              </w:rPr>
            </w:pPr>
            <w:r w:rsidRPr="00347CD1">
              <w:rPr>
                <w:sz w:val="22"/>
                <w:szCs w:val="24"/>
                <w:lang w:val="bg-BG" w:eastAsia="en-GB"/>
              </w:rPr>
              <w:t>6</w:t>
            </w:r>
          </w:p>
        </w:tc>
        <w:tc>
          <w:tcPr>
            <w:tcW w:w="992" w:type="dxa"/>
            <w:vMerge/>
            <w:shd w:val="clear" w:color="auto" w:fill="auto"/>
            <w:vAlign w:val="center"/>
            <w:hideMark/>
          </w:tcPr>
          <w:p w14:paraId="09E00E8C" w14:textId="77777777" w:rsidR="00665E00" w:rsidRPr="00347CD1" w:rsidRDefault="00665E00" w:rsidP="00360F74">
            <w:pPr>
              <w:spacing w:after="0" w:line="240" w:lineRule="auto"/>
              <w:jc w:val="left"/>
              <w:rPr>
                <w:b/>
                <w:bCs/>
                <w:color w:val="F79646"/>
                <w:sz w:val="28"/>
                <w:szCs w:val="28"/>
                <w:lang w:val="bg-BG" w:eastAsia="en-GB"/>
              </w:rPr>
            </w:pPr>
          </w:p>
        </w:tc>
      </w:tr>
    </w:tbl>
    <w:p w14:paraId="12C9F029" w14:textId="77777777" w:rsidR="00BC21B2" w:rsidRPr="00347CD1" w:rsidRDefault="00BC21B2" w:rsidP="00665E00">
      <w:pPr>
        <w:spacing w:after="0" w:line="360" w:lineRule="auto"/>
        <w:rPr>
          <w:b/>
          <w:szCs w:val="24"/>
          <w:lang w:val="bg-BG"/>
        </w:rPr>
      </w:pPr>
    </w:p>
    <w:p w14:paraId="680F08AB" w14:textId="5E7CC133" w:rsidR="00665E00" w:rsidRPr="00347CD1" w:rsidRDefault="00107C08" w:rsidP="00107C08">
      <w:pPr>
        <w:spacing w:after="0" w:line="360" w:lineRule="auto"/>
        <w:ind w:firstLine="142"/>
        <w:rPr>
          <w:b/>
          <w:sz w:val="22"/>
          <w:szCs w:val="24"/>
          <w:lang w:val="bg-BG"/>
        </w:rPr>
      </w:pPr>
      <w:r w:rsidRPr="00347CD1">
        <w:rPr>
          <w:b/>
          <w:sz w:val="22"/>
          <w:szCs w:val="24"/>
          <w:lang w:val="bg-BG"/>
        </w:rPr>
        <w:t xml:space="preserve">Таблица </w:t>
      </w:r>
      <w:r w:rsidR="00115B4F">
        <w:rPr>
          <w:b/>
          <w:sz w:val="22"/>
          <w:szCs w:val="24"/>
          <w:lang w:val="bg-BG"/>
        </w:rPr>
        <w:t>8</w:t>
      </w:r>
      <w:r w:rsidR="00115B4F" w:rsidRPr="00347CD1">
        <w:rPr>
          <w:b/>
          <w:sz w:val="22"/>
          <w:szCs w:val="24"/>
          <w:lang w:val="bg-BG"/>
        </w:rPr>
        <w:t xml:space="preserve">      </w:t>
      </w:r>
      <w:r w:rsidR="00665E00" w:rsidRPr="00347CD1">
        <w:rPr>
          <w:b/>
          <w:sz w:val="22"/>
          <w:szCs w:val="24"/>
          <w:lang w:val="bg-BG"/>
        </w:rPr>
        <w:t>Разпределение на анкетираните браншови организации и асоциации (II група)</w:t>
      </w:r>
      <w:r w:rsidR="00BC21B2" w:rsidRPr="00347CD1">
        <w:rPr>
          <w:b/>
          <w:sz w:val="22"/>
          <w:szCs w:val="24"/>
          <w:lang w:val="bg-BG"/>
        </w:rPr>
        <w:t xml:space="preserve"> </w:t>
      </w:r>
    </w:p>
    <w:tbl>
      <w:tblPr>
        <w:tblW w:w="95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5"/>
        <w:gridCol w:w="1984"/>
        <w:gridCol w:w="992"/>
        <w:gridCol w:w="6"/>
      </w:tblGrid>
      <w:tr w:rsidR="00665E00" w:rsidRPr="00347CD1" w14:paraId="5EDBBABB" w14:textId="77777777" w:rsidTr="00347CD1">
        <w:trPr>
          <w:gridAfter w:val="1"/>
          <w:wAfter w:w="6" w:type="dxa"/>
          <w:trHeight w:val="600"/>
          <w:tblHeader/>
        </w:trPr>
        <w:tc>
          <w:tcPr>
            <w:tcW w:w="6545" w:type="dxa"/>
            <w:shd w:val="clear" w:color="auto" w:fill="auto"/>
            <w:noWrap/>
            <w:vAlign w:val="center"/>
            <w:hideMark/>
          </w:tcPr>
          <w:p w14:paraId="23CC75AB" w14:textId="77777777" w:rsidR="00665E00" w:rsidRPr="00347CD1" w:rsidRDefault="00665E00" w:rsidP="00360F74">
            <w:pPr>
              <w:spacing w:after="0" w:line="240" w:lineRule="auto"/>
              <w:jc w:val="center"/>
              <w:rPr>
                <w:b/>
                <w:bCs/>
                <w:sz w:val="22"/>
                <w:szCs w:val="24"/>
                <w:lang w:val="bg-BG" w:eastAsia="en-GB"/>
              </w:rPr>
            </w:pPr>
            <w:r w:rsidRPr="00347CD1">
              <w:rPr>
                <w:b/>
                <w:bCs/>
                <w:sz w:val="22"/>
                <w:szCs w:val="24"/>
                <w:lang w:val="bg-BG" w:eastAsia="en-GB"/>
              </w:rPr>
              <w:t>Наименование</w:t>
            </w:r>
          </w:p>
        </w:tc>
        <w:tc>
          <w:tcPr>
            <w:tcW w:w="1984" w:type="dxa"/>
            <w:shd w:val="clear" w:color="auto" w:fill="auto"/>
            <w:noWrap/>
            <w:vAlign w:val="center"/>
            <w:hideMark/>
          </w:tcPr>
          <w:p w14:paraId="75CAEA06" w14:textId="77777777" w:rsidR="00665E00" w:rsidRPr="00347CD1" w:rsidRDefault="00665E00" w:rsidP="00360F74">
            <w:pPr>
              <w:spacing w:after="0" w:line="240" w:lineRule="auto"/>
              <w:jc w:val="center"/>
              <w:rPr>
                <w:b/>
                <w:bCs/>
                <w:sz w:val="22"/>
                <w:szCs w:val="24"/>
                <w:lang w:val="bg-BG" w:eastAsia="en-GB"/>
              </w:rPr>
            </w:pPr>
            <w:r w:rsidRPr="00347CD1">
              <w:rPr>
                <w:b/>
                <w:bCs/>
                <w:sz w:val="22"/>
                <w:szCs w:val="24"/>
                <w:lang w:val="bg-BG" w:eastAsia="en-GB"/>
              </w:rPr>
              <w:t>Код</w:t>
            </w:r>
          </w:p>
        </w:tc>
        <w:tc>
          <w:tcPr>
            <w:tcW w:w="992" w:type="dxa"/>
            <w:shd w:val="clear" w:color="auto" w:fill="auto"/>
            <w:noWrap/>
            <w:vAlign w:val="center"/>
            <w:hideMark/>
          </w:tcPr>
          <w:p w14:paraId="0480DE45" w14:textId="77777777" w:rsidR="00665E00" w:rsidRPr="00347CD1" w:rsidRDefault="00665E00" w:rsidP="00360F74">
            <w:pPr>
              <w:spacing w:after="0" w:line="240" w:lineRule="auto"/>
              <w:jc w:val="center"/>
              <w:rPr>
                <w:b/>
                <w:bCs/>
                <w:szCs w:val="24"/>
                <w:lang w:val="bg-BG" w:eastAsia="en-GB"/>
              </w:rPr>
            </w:pPr>
            <w:r w:rsidRPr="00347CD1">
              <w:rPr>
                <w:b/>
                <w:bCs/>
                <w:szCs w:val="24"/>
                <w:lang w:val="bg-BG" w:eastAsia="en-GB"/>
              </w:rPr>
              <w:t>Данни</w:t>
            </w:r>
          </w:p>
        </w:tc>
      </w:tr>
      <w:tr w:rsidR="00665E00" w:rsidRPr="00347CD1" w14:paraId="05C60A25" w14:textId="77777777" w:rsidTr="00347CD1">
        <w:trPr>
          <w:trHeight w:val="600"/>
        </w:trPr>
        <w:tc>
          <w:tcPr>
            <w:tcW w:w="9527" w:type="dxa"/>
            <w:gridSpan w:val="4"/>
            <w:shd w:val="clear" w:color="auto" w:fill="auto"/>
            <w:noWrap/>
            <w:vAlign w:val="center"/>
            <w:hideMark/>
          </w:tcPr>
          <w:p w14:paraId="2E978495" w14:textId="77777777" w:rsidR="00665E00" w:rsidRPr="00347CD1" w:rsidRDefault="00665E00" w:rsidP="00360F74">
            <w:pPr>
              <w:spacing w:after="0" w:line="240" w:lineRule="auto"/>
              <w:jc w:val="left"/>
              <w:rPr>
                <w:b/>
                <w:bCs/>
                <w:sz w:val="22"/>
                <w:szCs w:val="24"/>
                <w:lang w:val="bg-BG" w:eastAsia="en-GB"/>
              </w:rPr>
            </w:pPr>
            <w:r w:rsidRPr="00347CD1">
              <w:rPr>
                <w:b/>
                <w:bCs/>
                <w:sz w:val="22"/>
                <w:szCs w:val="24"/>
                <w:lang w:val="bg-BG" w:eastAsia="en-GB"/>
              </w:rPr>
              <w:t>Моля, отбелязвайте избрания отговор с цифра в празната клетка:</w:t>
            </w:r>
          </w:p>
        </w:tc>
      </w:tr>
      <w:tr w:rsidR="00107C08" w:rsidRPr="00347CD1" w14:paraId="5A09C75C" w14:textId="77777777" w:rsidTr="00347CD1">
        <w:trPr>
          <w:gridAfter w:val="1"/>
          <w:wAfter w:w="6" w:type="dxa"/>
          <w:trHeight w:val="600"/>
        </w:trPr>
        <w:tc>
          <w:tcPr>
            <w:tcW w:w="6545" w:type="dxa"/>
            <w:shd w:val="clear" w:color="auto" w:fill="auto"/>
            <w:noWrap/>
            <w:vAlign w:val="center"/>
            <w:hideMark/>
          </w:tcPr>
          <w:p w14:paraId="3C4C7A5C" w14:textId="77777777" w:rsidR="00107C08" w:rsidRPr="00347CD1" w:rsidRDefault="00107C08" w:rsidP="00360F74">
            <w:pPr>
              <w:spacing w:after="0" w:line="240" w:lineRule="auto"/>
              <w:jc w:val="left"/>
              <w:rPr>
                <w:b/>
                <w:bCs/>
                <w:sz w:val="22"/>
                <w:szCs w:val="24"/>
                <w:lang w:val="bg-BG" w:eastAsia="en-GB"/>
              </w:rPr>
            </w:pPr>
            <w:r w:rsidRPr="00347CD1">
              <w:rPr>
                <w:b/>
                <w:bCs/>
                <w:sz w:val="22"/>
                <w:szCs w:val="24"/>
                <w:lang w:val="bg-BG" w:eastAsia="en-GB"/>
              </w:rPr>
              <w:t>1. Вашето стопанство отговаря ли на изискванията за малко (вкл. микро) или средно предприятие</w:t>
            </w:r>
            <w:r w:rsidRPr="00347CD1">
              <w:rPr>
                <w:b/>
                <w:bCs/>
                <w:sz w:val="22"/>
                <w:szCs w:val="24"/>
                <w:vertAlign w:val="superscript"/>
                <w:lang w:val="bg-BG" w:eastAsia="en-GB"/>
              </w:rPr>
              <w:t>[1]</w:t>
            </w:r>
            <w:r w:rsidRPr="00347CD1">
              <w:rPr>
                <w:b/>
                <w:bCs/>
                <w:sz w:val="22"/>
                <w:szCs w:val="24"/>
                <w:lang w:val="bg-BG" w:eastAsia="en-GB"/>
              </w:rPr>
              <w:t xml:space="preserve">  в някоя от следните области? </w:t>
            </w:r>
          </w:p>
        </w:tc>
        <w:tc>
          <w:tcPr>
            <w:tcW w:w="1984" w:type="dxa"/>
            <w:shd w:val="clear" w:color="auto" w:fill="auto"/>
            <w:vAlign w:val="center"/>
          </w:tcPr>
          <w:p w14:paraId="5CFEEE4B" w14:textId="77777777" w:rsidR="00107C08" w:rsidRPr="00347CD1" w:rsidRDefault="00107C08" w:rsidP="00360F74">
            <w:pPr>
              <w:spacing w:after="0" w:line="240" w:lineRule="auto"/>
              <w:jc w:val="left"/>
              <w:rPr>
                <w:b/>
                <w:bCs/>
                <w:sz w:val="22"/>
                <w:szCs w:val="24"/>
                <w:lang w:val="bg-BG" w:eastAsia="en-GB"/>
              </w:rPr>
            </w:pPr>
          </w:p>
        </w:tc>
        <w:tc>
          <w:tcPr>
            <w:tcW w:w="992" w:type="dxa"/>
            <w:vMerge w:val="restart"/>
            <w:shd w:val="clear" w:color="auto" w:fill="auto"/>
            <w:vAlign w:val="center"/>
          </w:tcPr>
          <w:p w14:paraId="197FE1E5" w14:textId="10EB9231" w:rsidR="00107C08" w:rsidRPr="00347CD1" w:rsidRDefault="00107C08" w:rsidP="00360F74">
            <w:pPr>
              <w:spacing w:after="0" w:line="240" w:lineRule="auto"/>
              <w:jc w:val="center"/>
              <w:rPr>
                <w:b/>
                <w:bCs/>
                <w:szCs w:val="24"/>
                <w:lang w:val="bg-BG" w:eastAsia="en-GB"/>
              </w:rPr>
            </w:pPr>
            <w:r w:rsidRPr="00347CD1">
              <w:rPr>
                <w:b/>
                <w:bCs/>
                <w:szCs w:val="28"/>
                <w:lang w:val="bg-BG" w:eastAsia="en-GB"/>
              </w:rPr>
              <w:t>Х</w:t>
            </w:r>
          </w:p>
        </w:tc>
      </w:tr>
      <w:tr w:rsidR="00107C08" w:rsidRPr="00347CD1" w14:paraId="19D7285A" w14:textId="77777777" w:rsidTr="00347CD1">
        <w:trPr>
          <w:gridAfter w:val="1"/>
          <w:wAfter w:w="6" w:type="dxa"/>
          <w:trHeight w:val="390"/>
        </w:trPr>
        <w:tc>
          <w:tcPr>
            <w:tcW w:w="6545" w:type="dxa"/>
            <w:shd w:val="clear" w:color="auto" w:fill="auto"/>
            <w:noWrap/>
            <w:vAlign w:val="center"/>
            <w:hideMark/>
          </w:tcPr>
          <w:p w14:paraId="443204F7" w14:textId="77777777" w:rsidR="00107C08" w:rsidRPr="00347CD1" w:rsidRDefault="00107C08" w:rsidP="00360F74">
            <w:pPr>
              <w:spacing w:after="0" w:line="240" w:lineRule="auto"/>
              <w:jc w:val="left"/>
              <w:rPr>
                <w:sz w:val="22"/>
                <w:szCs w:val="24"/>
                <w:lang w:val="bg-BG" w:eastAsia="en-GB"/>
              </w:rPr>
            </w:pPr>
            <w:r w:rsidRPr="00347CD1">
              <w:rPr>
                <w:sz w:val="22"/>
                <w:szCs w:val="24"/>
                <w:lang w:val="bg-BG" w:eastAsia="en-GB"/>
              </w:rPr>
              <w:t xml:space="preserve">   -  растениевъдство</w:t>
            </w:r>
          </w:p>
        </w:tc>
        <w:tc>
          <w:tcPr>
            <w:tcW w:w="1984" w:type="dxa"/>
            <w:shd w:val="clear" w:color="auto" w:fill="auto"/>
            <w:noWrap/>
            <w:vAlign w:val="center"/>
            <w:hideMark/>
          </w:tcPr>
          <w:p w14:paraId="4DF54AD3" w14:textId="77777777" w:rsidR="00107C08" w:rsidRPr="00347CD1" w:rsidRDefault="00107C08" w:rsidP="00360F74">
            <w:pPr>
              <w:spacing w:after="0" w:line="240" w:lineRule="auto"/>
              <w:jc w:val="center"/>
              <w:rPr>
                <w:sz w:val="22"/>
                <w:szCs w:val="24"/>
                <w:lang w:val="bg-BG" w:eastAsia="en-GB"/>
              </w:rPr>
            </w:pPr>
            <w:r w:rsidRPr="00347CD1">
              <w:rPr>
                <w:sz w:val="22"/>
                <w:szCs w:val="24"/>
                <w:lang w:val="bg-BG" w:eastAsia="en-GB"/>
              </w:rPr>
              <w:t>1</w:t>
            </w:r>
          </w:p>
        </w:tc>
        <w:tc>
          <w:tcPr>
            <w:tcW w:w="992" w:type="dxa"/>
            <w:vMerge/>
            <w:shd w:val="clear" w:color="auto" w:fill="auto"/>
            <w:noWrap/>
            <w:vAlign w:val="center"/>
            <w:hideMark/>
          </w:tcPr>
          <w:p w14:paraId="56446B59" w14:textId="45C77BF7" w:rsidR="00107C08" w:rsidRPr="00347CD1" w:rsidRDefault="00107C08" w:rsidP="00360F74">
            <w:pPr>
              <w:spacing w:after="0" w:line="240" w:lineRule="auto"/>
              <w:jc w:val="center"/>
              <w:rPr>
                <w:b/>
                <w:bCs/>
                <w:szCs w:val="28"/>
                <w:lang w:val="bg-BG" w:eastAsia="en-GB"/>
              </w:rPr>
            </w:pPr>
          </w:p>
        </w:tc>
      </w:tr>
      <w:tr w:rsidR="00107C08" w:rsidRPr="00347CD1" w14:paraId="0E9FF17A" w14:textId="77777777" w:rsidTr="00347CD1">
        <w:trPr>
          <w:gridAfter w:val="1"/>
          <w:wAfter w:w="6" w:type="dxa"/>
          <w:trHeight w:val="390"/>
        </w:trPr>
        <w:tc>
          <w:tcPr>
            <w:tcW w:w="6545" w:type="dxa"/>
            <w:shd w:val="clear" w:color="auto" w:fill="auto"/>
            <w:noWrap/>
            <w:vAlign w:val="center"/>
            <w:hideMark/>
          </w:tcPr>
          <w:p w14:paraId="6E33B133" w14:textId="77777777" w:rsidR="00107C08" w:rsidRPr="00347CD1" w:rsidRDefault="00107C08" w:rsidP="00360F74">
            <w:pPr>
              <w:spacing w:after="0" w:line="240" w:lineRule="auto"/>
              <w:jc w:val="left"/>
              <w:rPr>
                <w:sz w:val="22"/>
                <w:szCs w:val="24"/>
                <w:lang w:val="bg-BG" w:eastAsia="en-GB"/>
              </w:rPr>
            </w:pPr>
            <w:r w:rsidRPr="00347CD1">
              <w:rPr>
                <w:sz w:val="22"/>
                <w:szCs w:val="24"/>
                <w:lang w:val="bg-BG" w:eastAsia="en-GB"/>
              </w:rPr>
              <w:t xml:space="preserve">   -  животновъдство</w:t>
            </w:r>
          </w:p>
        </w:tc>
        <w:tc>
          <w:tcPr>
            <w:tcW w:w="1984" w:type="dxa"/>
            <w:shd w:val="clear" w:color="auto" w:fill="auto"/>
            <w:noWrap/>
            <w:vAlign w:val="center"/>
            <w:hideMark/>
          </w:tcPr>
          <w:p w14:paraId="5021EDAF" w14:textId="77777777" w:rsidR="00107C08" w:rsidRPr="00347CD1" w:rsidRDefault="00107C08" w:rsidP="00360F74">
            <w:pPr>
              <w:spacing w:after="0" w:line="240" w:lineRule="auto"/>
              <w:jc w:val="center"/>
              <w:rPr>
                <w:sz w:val="22"/>
                <w:szCs w:val="24"/>
                <w:lang w:val="bg-BG" w:eastAsia="en-GB"/>
              </w:rPr>
            </w:pPr>
            <w:r w:rsidRPr="00347CD1">
              <w:rPr>
                <w:sz w:val="22"/>
                <w:szCs w:val="24"/>
                <w:lang w:val="bg-BG" w:eastAsia="en-GB"/>
              </w:rPr>
              <w:t>2</w:t>
            </w:r>
          </w:p>
        </w:tc>
        <w:tc>
          <w:tcPr>
            <w:tcW w:w="992" w:type="dxa"/>
            <w:vMerge/>
            <w:shd w:val="clear" w:color="auto" w:fill="auto"/>
            <w:noWrap/>
            <w:vAlign w:val="center"/>
            <w:hideMark/>
          </w:tcPr>
          <w:p w14:paraId="40A82BAA" w14:textId="77777777" w:rsidR="00107C08" w:rsidRPr="00347CD1" w:rsidRDefault="00107C08" w:rsidP="00360F74">
            <w:pPr>
              <w:spacing w:after="0" w:line="240" w:lineRule="auto"/>
              <w:jc w:val="center"/>
              <w:rPr>
                <w:b/>
                <w:bCs/>
                <w:szCs w:val="28"/>
                <w:lang w:val="bg-BG" w:eastAsia="en-GB"/>
              </w:rPr>
            </w:pPr>
          </w:p>
        </w:tc>
      </w:tr>
      <w:tr w:rsidR="00107C08" w:rsidRPr="00347CD1" w14:paraId="7FB84E25" w14:textId="77777777" w:rsidTr="00347CD1">
        <w:trPr>
          <w:gridAfter w:val="1"/>
          <w:wAfter w:w="6" w:type="dxa"/>
          <w:trHeight w:val="390"/>
        </w:trPr>
        <w:tc>
          <w:tcPr>
            <w:tcW w:w="6545" w:type="dxa"/>
            <w:shd w:val="clear" w:color="auto" w:fill="auto"/>
            <w:noWrap/>
            <w:vAlign w:val="center"/>
            <w:hideMark/>
          </w:tcPr>
          <w:p w14:paraId="28FF8B32" w14:textId="77777777" w:rsidR="00107C08" w:rsidRPr="00347CD1" w:rsidRDefault="00107C08" w:rsidP="00360F74">
            <w:pPr>
              <w:spacing w:after="0" w:line="240" w:lineRule="auto"/>
              <w:jc w:val="left"/>
              <w:rPr>
                <w:sz w:val="22"/>
                <w:szCs w:val="24"/>
                <w:lang w:val="bg-BG" w:eastAsia="en-GB"/>
              </w:rPr>
            </w:pPr>
            <w:r w:rsidRPr="00347CD1">
              <w:rPr>
                <w:sz w:val="22"/>
                <w:szCs w:val="24"/>
                <w:lang w:val="bg-BG" w:eastAsia="en-GB"/>
              </w:rPr>
              <w:t xml:space="preserve">   -  смесено (растениевъдство и животновъдство)</w:t>
            </w:r>
          </w:p>
        </w:tc>
        <w:tc>
          <w:tcPr>
            <w:tcW w:w="1984" w:type="dxa"/>
            <w:shd w:val="clear" w:color="auto" w:fill="auto"/>
            <w:noWrap/>
            <w:vAlign w:val="center"/>
            <w:hideMark/>
          </w:tcPr>
          <w:p w14:paraId="6E8BC7A4" w14:textId="77777777" w:rsidR="00107C08" w:rsidRPr="00347CD1" w:rsidRDefault="00107C08" w:rsidP="00360F74">
            <w:pPr>
              <w:spacing w:after="0" w:line="240" w:lineRule="auto"/>
              <w:jc w:val="center"/>
              <w:rPr>
                <w:sz w:val="22"/>
                <w:szCs w:val="24"/>
                <w:lang w:val="bg-BG" w:eastAsia="en-GB"/>
              </w:rPr>
            </w:pPr>
            <w:r w:rsidRPr="00347CD1">
              <w:rPr>
                <w:sz w:val="22"/>
                <w:szCs w:val="24"/>
                <w:lang w:val="bg-BG" w:eastAsia="en-GB"/>
              </w:rPr>
              <w:t>3</w:t>
            </w:r>
          </w:p>
        </w:tc>
        <w:tc>
          <w:tcPr>
            <w:tcW w:w="992" w:type="dxa"/>
            <w:vMerge/>
            <w:shd w:val="clear" w:color="auto" w:fill="auto"/>
            <w:noWrap/>
            <w:vAlign w:val="center"/>
            <w:hideMark/>
          </w:tcPr>
          <w:p w14:paraId="0376CD8D" w14:textId="77777777" w:rsidR="00107C08" w:rsidRPr="00347CD1" w:rsidRDefault="00107C08" w:rsidP="00360F74">
            <w:pPr>
              <w:spacing w:after="0" w:line="240" w:lineRule="auto"/>
              <w:jc w:val="center"/>
              <w:rPr>
                <w:b/>
                <w:bCs/>
                <w:szCs w:val="28"/>
                <w:lang w:val="bg-BG" w:eastAsia="en-GB"/>
              </w:rPr>
            </w:pPr>
          </w:p>
        </w:tc>
      </w:tr>
      <w:tr w:rsidR="00107C08" w:rsidRPr="00347CD1" w14:paraId="0CB3CF0D" w14:textId="77777777" w:rsidTr="00347CD1">
        <w:trPr>
          <w:gridAfter w:val="1"/>
          <w:wAfter w:w="6" w:type="dxa"/>
          <w:trHeight w:val="720"/>
        </w:trPr>
        <w:tc>
          <w:tcPr>
            <w:tcW w:w="6545" w:type="dxa"/>
            <w:shd w:val="clear" w:color="auto" w:fill="auto"/>
            <w:vAlign w:val="center"/>
            <w:hideMark/>
          </w:tcPr>
          <w:p w14:paraId="5C9ADCEC" w14:textId="77777777" w:rsidR="00107C08" w:rsidRPr="00347CD1" w:rsidRDefault="00107C08" w:rsidP="00360F74">
            <w:pPr>
              <w:spacing w:after="0" w:line="240" w:lineRule="auto"/>
              <w:jc w:val="left"/>
              <w:rPr>
                <w:sz w:val="22"/>
                <w:szCs w:val="24"/>
                <w:lang w:val="bg-BG" w:eastAsia="en-GB"/>
              </w:rPr>
            </w:pPr>
            <w:r w:rsidRPr="00347CD1">
              <w:rPr>
                <w:sz w:val="22"/>
                <w:szCs w:val="24"/>
                <w:lang w:val="bg-BG" w:eastAsia="en-GB"/>
              </w:rPr>
              <w:t xml:space="preserve">   -  Не отговарям на изискванията за малко (вкл. микро) или средно предприятие</w:t>
            </w:r>
            <w:r w:rsidRPr="00347CD1">
              <w:rPr>
                <w:sz w:val="22"/>
                <w:szCs w:val="24"/>
                <w:lang w:val="bg-BG" w:eastAsia="en-GB"/>
              </w:rPr>
              <w:br/>
            </w:r>
            <w:r w:rsidRPr="00347CD1">
              <w:rPr>
                <w:b/>
                <w:bCs/>
                <w:sz w:val="22"/>
                <w:szCs w:val="24"/>
                <w:lang w:val="bg-BG" w:eastAsia="en-GB"/>
              </w:rPr>
              <w:t>(Ако сте отбелязали този отговор, на следващите въпроси не се отговаря.)</w:t>
            </w:r>
          </w:p>
        </w:tc>
        <w:tc>
          <w:tcPr>
            <w:tcW w:w="1984" w:type="dxa"/>
            <w:shd w:val="clear" w:color="auto" w:fill="auto"/>
            <w:noWrap/>
            <w:vAlign w:val="center"/>
            <w:hideMark/>
          </w:tcPr>
          <w:p w14:paraId="3C1A30C3" w14:textId="77777777" w:rsidR="00107C08" w:rsidRPr="00347CD1" w:rsidRDefault="00107C08" w:rsidP="00360F74">
            <w:pPr>
              <w:spacing w:after="0" w:line="240" w:lineRule="auto"/>
              <w:jc w:val="center"/>
              <w:rPr>
                <w:sz w:val="22"/>
                <w:szCs w:val="24"/>
                <w:lang w:val="bg-BG" w:eastAsia="en-GB"/>
              </w:rPr>
            </w:pPr>
            <w:r w:rsidRPr="00347CD1">
              <w:rPr>
                <w:sz w:val="22"/>
                <w:szCs w:val="24"/>
                <w:lang w:val="bg-BG" w:eastAsia="en-GB"/>
              </w:rPr>
              <w:t>4</w:t>
            </w:r>
          </w:p>
        </w:tc>
        <w:tc>
          <w:tcPr>
            <w:tcW w:w="992" w:type="dxa"/>
            <w:vMerge/>
            <w:shd w:val="clear" w:color="auto" w:fill="auto"/>
            <w:vAlign w:val="center"/>
            <w:hideMark/>
          </w:tcPr>
          <w:p w14:paraId="53CD7950" w14:textId="77777777" w:rsidR="00107C08" w:rsidRPr="00347CD1" w:rsidRDefault="00107C08" w:rsidP="00360F74">
            <w:pPr>
              <w:spacing w:after="0" w:line="240" w:lineRule="auto"/>
              <w:jc w:val="center"/>
              <w:rPr>
                <w:b/>
                <w:bCs/>
                <w:szCs w:val="28"/>
                <w:lang w:val="bg-BG" w:eastAsia="en-GB"/>
              </w:rPr>
            </w:pPr>
          </w:p>
        </w:tc>
      </w:tr>
      <w:tr w:rsidR="00107C08" w:rsidRPr="00347CD1" w14:paraId="04EB0CCA" w14:textId="77777777" w:rsidTr="00347CD1">
        <w:trPr>
          <w:gridAfter w:val="1"/>
          <w:wAfter w:w="6" w:type="dxa"/>
          <w:trHeight w:val="720"/>
        </w:trPr>
        <w:tc>
          <w:tcPr>
            <w:tcW w:w="6545" w:type="dxa"/>
            <w:shd w:val="clear" w:color="auto" w:fill="auto"/>
            <w:vAlign w:val="center"/>
            <w:hideMark/>
          </w:tcPr>
          <w:p w14:paraId="691AE928" w14:textId="77777777" w:rsidR="00107C08" w:rsidRPr="00347CD1" w:rsidRDefault="00107C08" w:rsidP="00360F74">
            <w:pPr>
              <w:spacing w:after="0" w:line="240" w:lineRule="auto"/>
              <w:jc w:val="left"/>
              <w:rPr>
                <w:sz w:val="22"/>
                <w:szCs w:val="24"/>
                <w:lang w:val="bg-BG" w:eastAsia="en-GB"/>
              </w:rPr>
            </w:pPr>
            <w:r w:rsidRPr="00347CD1">
              <w:rPr>
                <w:sz w:val="22"/>
                <w:szCs w:val="24"/>
                <w:lang w:val="bg-BG" w:eastAsia="en-GB"/>
              </w:rPr>
              <w:t xml:space="preserve">   -  отговарям на изискванията за МСП в друг отрасъл, извън посочените </w:t>
            </w:r>
            <w:r w:rsidRPr="00347CD1">
              <w:rPr>
                <w:sz w:val="22"/>
                <w:szCs w:val="24"/>
                <w:lang w:val="bg-BG" w:eastAsia="en-GB"/>
              </w:rPr>
              <w:br/>
            </w:r>
            <w:r w:rsidRPr="00347CD1">
              <w:rPr>
                <w:b/>
                <w:bCs/>
                <w:sz w:val="22"/>
                <w:szCs w:val="24"/>
                <w:lang w:val="bg-BG" w:eastAsia="en-GB"/>
              </w:rPr>
              <w:t>(Ако сте отбелязали този отговор, на следващите въпроси не се отговаря.)</w:t>
            </w:r>
          </w:p>
        </w:tc>
        <w:tc>
          <w:tcPr>
            <w:tcW w:w="1984" w:type="dxa"/>
            <w:shd w:val="clear" w:color="auto" w:fill="auto"/>
            <w:noWrap/>
            <w:vAlign w:val="center"/>
            <w:hideMark/>
          </w:tcPr>
          <w:p w14:paraId="486F8FA7" w14:textId="77777777" w:rsidR="00107C08" w:rsidRPr="00347CD1" w:rsidRDefault="00107C08" w:rsidP="00360F74">
            <w:pPr>
              <w:spacing w:after="0" w:line="240" w:lineRule="auto"/>
              <w:jc w:val="center"/>
              <w:rPr>
                <w:sz w:val="22"/>
                <w:szCs w:val="24"/>
                <w:lang w:val="bg-BG" w:eastAsia="en-GB"/>
              </w:rPr>
            </w:pPr>
            <w:r w:rsidRPr="00347CD1">
              <w:rPr>
                <w:sz w:val="22"/>
                <w:szCs w:val="24"/>
                <w:lang w:val="bg-BG" w:eastAsia="en-GB"/>
              </w:rPr>
              <w:t>5</w:t>
            </w:r>
          </w:p>
        </w:tc>
        <w:tc>
          <w:tcPr>
            <w:tcW w:w="992" w:type="dxa"/>
            <w:vMerge/>
            <w:shd w:val="clear" w:color="auto" w:fill="auto"/>
            <w:vAlign w:val="center"/>
            <w:hideMark/>
          </w:tcPr>
          <w:p w14:paraId="7AE6D7A0" w14:textId="77777777" w:rsidR="00107C08" w:rsidRPr="00347CD1" w:rsidRDefault="00107C08" w:rsidP="00360F74">
            <w:pPr>
              <w:spacing w:after="0" w:line="240" w:lineRule="auto"/>
              <w:jc w:val="left"/>
              <w:rPr>
                <w:b/>
                <w:bCs/>
                <w:szCs w:val="28"/>
                <w:lang w:val="bg-BG" w:eastAsia="en-GB"/>
              </w:rPr>
            </w:pPr>
          </w:p>
        </w:tc>
      </w:tr>
      <w:tr w:rsidR="00665E00" w:rsidRPr="00347CD1" w14:paraId="7E01EC69" w14:textId="77777777" w:rsidTr="00347CD1">
        <w:trPr>
          <w:gridAfter w:val="1"/>
          <w:wAfter w:w="6" w:type="dxa"/>
          <w:trHeight w:val="450"/>
        </w:trPr>
        <w:tc>
          <w:tcPr>
            <w:tcW w:w="6545" w:type="dxa"/>
            <w:shd w:val="clear" w:color="auto" w:fill="auto"/>
            <w:vAlign w:val="center"/>
            <w:hideMark/>
          </w:tcPr>
          <w:p w14:paraId="48565801" w14:textId="77777777" w:rsidR="00665E00" w:rsidRPr="00347CD1" w:rsidRDefault="00665E00" w:rsidP="00360F74">
            <w:pPr>
              <w:spacing w:after="0" w:line="240" w:lineRule="auto"/>
              <w:jc w:val="left"/>
              <w:rPr>
                <w:sz w:val="22"/>
                <w:szCs w:val="24"/>
                <w:lang w:val="bg-BG" w:eastAsia="en-GB"/>
              </w:rPr>
            </w:pPr>
            <w:r w:rsidRPr="00347CD1">
              <w:rPr>
                <w:sz w:val="22"/>
                <w:szCs w:val="24"/>
                <w:lang w:val="bg-BG" w:eastAsia="en-GB"/>
              </w:rPr>
              <w:t xml:space="preserve">   -  асоциация или браншова организация на земеделски стопани</w:t>
            </w:r>
          </w:p>
        </w:tc>
        <w:tc>
          <w:tcPr>
            <w:tcW w:w="1984" w:type="dxa"/>
            <w:shd w:val="clear" w:color="auto" w:fill="auto"/>
            <w:noWrap/>
            <w:vAlign w:val="center"/>
            <w:hideMark/>
          </w:tcPr>
          <w:p w14:paraId="337B082A" w14:textId="77777777" w:rsidR="00665E00" w:rsidRPr="00347CD1" w:rsidRDefault="00665E00" w:rsidP="00360F74">
            <w:pPr>
              <w:spacing w:after="0" w:line="240" w:lineRule="auto"/>
              <w:jc w:val="center"/>
              <w:rPr>
                <w:sz w:val="22"/>
                <w:szCs w:val="24"/>
                <w:lang w:val="bg-BG" w:eastAsia="en-GB"/>
              </w:rPr>
            </w:pPr>
            <w:r w:rsidRPr="00347CD1">
              <w:rPr>
                <w:sz w:val="22"/>
                <w:szCs w:val="24"/>
                <w:lang w:val="bg-BG" w:eastAsia="en-GB"/>
              </w:rPr>
              <w:t>6</w:t>
            </w:r>
          </w:p>
        </w:tc>
        <w:tc>
          <w:tcPr>
            <w:tcW w:w="992" w:type="dxa"/>
            <w:shd w:val="clear" w:color="auto" w:fill="auto"/>
            <w:vAlign w:val="center"/>
            <w:hideMark/>
          </w:tcPr>
          <w:p w14:paraId="11F4F905" w14:textId="77777777" w:rsidR="00665E00" w:rsidRPr="00347CD1" w:rsidRDefault="00BC21B2" w:rsidP="00BC21B2">
            <w:pPr>
              <w:spacing w:after="0" w:line="240" w:lineRule="auto"/>
              <w:jc w:val="center"/>
              <w:rPr>
                <w:b/>
                <w:bCs/>
                <w:szCs w:val="28"/>
                <w:lang w:val="bg-BG" w:eastAsia="en-GB"/>
              </w:rPr>
            </w:pPr>
            <w:r w:rsidRPr="00347CD1">
              <w:rPr>
                <w:b/>
                <w:bCs/>
                <w:szCs w:val="28"/>
                <w:lang w:val="bg-BG" w:eastAsia="en-GB"/>
              </w:rPr>
              <w:t>100</w:t>
            </w:r>
            <w:r w:rsidR="00665E00" w:rsidRPr="00347CD1">
              <w:rPr>
                <w:b/>
                <w:bCs/>
                <w:szCs w:val="28"/>
                <w:lang w:val="bg-BG" w:eastAsia="en-GB"/>
              </w:rPr>
              <w:t>%</w:t>
            </w:r>
          </w:p>
        </w:tc>
      </w:tr>
    </w:tbl>
    <w:p w14:paraId="2AD76FCE" w14:textId="77777777" w:rsidR="00665E00" w:rsidRPr="00347CD1" w:rsidRDefault="00665E00" w:rsidP="00665E00">
      <w:pPr>
        <w:spacing w:after="120" w:line="360" w:lineRule="auto"/>
        <w:rPr>
          <w:color w:val="FF0000"/>
          <w:sz w:val="10"/>
          <w:szCs w:val="24"/>
          <w:lang w:val="bg-BG"/>
        </w:rPr>
      </w:pPr>
    </w:p>
    <w:p w14:paraId="25E90ED3" w14:textId="77777777" w:rsidR="00DD43DD" w:rsidRPr="00347CD1" w:rsidRDefault="00665E00" w:rsidP="0013561D">
      <w:pPr>
        <w:spacing w:after="120" w:line="360" w:lineRule="auto"/>
        <w:ind w:firstLine="709"/>
        <w:rPr>
          <w:color w:val="FF0000"/>
          <w:szCs w:val="24"/>
          <w:lang w:val="bg-BG"/>
        </w:rPr>
      </w:pPr>
      <w:r w:rsidRPr="00347CD1">
        <w:rPr>
          <w:szCs w:val="24"/>
          <w:lang w:val="bg-BG"/>
        </w:rPr>
        <w:t xml:space="preserve">От проучването е установено, че 81% от 147 </w:t>
      </w:r>
      <w:r w:rsidR="003B6544" w:rsidRPr="00347CD1">
        <w:rPr>
          <w:szCs w:val="24"/>
          <w:lang w:val="bg-BG"/>
        </w:rPr>
        <w:t xml:space="preserve">от </w:t>
      </w:r>
      <w:r w:rsidRPr="00347CD1">
        <w:rPr>
          <w:szCs w:val="24"/>
          <w:lang w:val="bg-BG"/>
        </w:rPr>
        <w:t>анкетирани земеделски стопани и 95% от 20 браншови организации и асоциации считат, че е необходима информация за броя и структурата на земеделските стопанства.</w:t>
      </w:r>
      <w:r w:rsidRPr="00347CD1">
        <w:rPr>
          <w:color w:val="FF0000"/>
          <w:szCs w:val="24"/>
          <w:lang w:val="bg-BG"/>
        </w:rPr>
        <w:t xml:space="preserve"> </w:t>
      </w:r>
    </w:p>
    <w:p w14:paraId="78EA7816" w14:textId="22C2AC94" w:rsidR="00665E00" w:rsidRPr="00347CD1" w:rsidRDefault="00665E00" w:rsidP="0013561D">
      <w:pPr>
        <w:spacing w:after="120" w:line="360" w:lineRule="auto"/>
        <w:ind w:firstLine="709"/>
        <w:rPr>
          <w:b/>
          <w:szCs w:val="24"/>
          <w:lang w:val="bg-BG"/>
        </w:rPr>
      </w:pPr>
      <w:r w:rsidRPr="00347CD1">
        <w:rPr>
          <w:szCs w:val="24"/>
          <w:lang w:val="bg-BG"/>
        </w:rPr>
        <w:t xml:space="preserve">Силна подкрепа е отчетена </w:t>
      </w:r>
      <w:r w:rsidR="0013561D" w:rsidRPr="00347CD1">
        <w:rPr>
          <w:szCs w:val="24"/>
          <w:lang w:val="bg-BG"/>
        </w:rPr>
        <w:t xml:space="preserve">и </w:t>
      </w:r>
      <w:r w:rsidRPr="00347CD1">
        <w:rPr>
          <w:szCs w:val="24"/>
          <w:lang w:val="bg-BG"/>
        </w:rPr>
        <w:t>по отношение на идеята да се поддържа единен статистически регистър на земеделските стопанства в България</w:t>
      </w:r>
      <w:r w:rsidR="00107C08" w:rsidRPr="00347CD1">
        <w:rPr>
          <w:szCs w:val="24"/>
          <w:lang w:val="bg-BG"/>
        </w:rPr>
        <w:t xml:space="preserve"> (90 % от земеделските стопани и 100% браншовите организации и асоциации)</w:t>
      </w:r>
      <w:r w:rsidRPr="00347CD1">
        <w:rPr>
          <w:szCs w:val="24"/>
          <w:lang w:val="bg-BG"/>
        </w:rPr>
        <w:t xml:space="preserve">. </w:t>
      </w:r>
      <w:r w:rsidRPr="00347CD1">
        <w:rPr>
          <w:b/>
          <w:szCs w:val="24"/>
          <w:lang w:val="bg-BG"/>
        </w:rPr>
        <w:t xml:space="preserve"> </w:t>
      </w:r>
    </w:p>
    <w:p w14:paraId="560DD01D" w14:textId="4EB4390A" w:rsidR="00665E00" w:rsidRPr="00347CD1" w:rsidRDefault="00665E00" w:rsidP="0013561D">
      <w:pPr>
        <w:spacing w:after="120" w:line="360" w:lineRule="auto"/>
        <w:ind w:firstLine="709"/>
        <w:rPr>
          <w:b/>
          <w:szCs w:val="24"/>
          <w:lang w:val="bg-BG"/>
        </w:rPr>
      </w:pPr>
      <w:r w:rsidRPr="00347CD1">
        <w:rPr>
          <w:szCs w:val="24"/>
          <w:lang w:val="bg-BG"/>
        </w:rPr>
        <w:t>Според 61% от анкетираните стопани 1</w:t>
      </w:r>
      <w:r w:rsidR="0013561D" w:rsidRPr="00347CD1">
        <w:rPr>
          <w:szCs w:val="24"/>
          <w:lang w:val="bg-BG"/>
        </w:rPr>
        <w:t>-ви</w:t>
      </w:r>
      <w:r w:rsidRPr="00347CD1">
        <w:rPr>
          <w:szCs w:val="24"/>
          <w:lang w:val="bg-BG"/>
        </w:rPr>
        <w:t xml:space="preserve"> септември 2020 година е подходяща дата за начало на преброяването на земеделските стопанства</w:t>
      </w:r>
      <w:r w:rsidR="003B6544" w:rsidRPr="00347CD1">
        <w:rPr>
          <w:szCs w:val="24"/>
          <w:lang w:val="bg-BG"/>
        </w:rPr>
        <w:t>. Тази дата намира</w:t>
      </w:r>
      <w:r w:rsidRPr="00347CD1">
        <w:rPr>
          <w:szCs w:val="24"/>
          <w:lang w:val="bg-BG"/>
        </w:rPr>
        <w:t xml:space="preserve"> 55% одобрение </w:t>
      </w:r>
      <w:r w:rsidR="0013561D" w:rsidRPr="00347CD1">
        <w:rPr>
          <w:szCs w:val="24"/>
          <w:lang w:val="bg-BG"/>
        </w:rPr>
        <w:t xml:space="preserve">и </w:t>
      </w:r>
      <w:r w:rsidRPr="00347CD1">
        <w:rPr>
          <w:szCs w:val="24"/>
          <w:lang w:val="bg-BG"/>
        </w:rPr>
        <w:t xml:space="preserve">от </w:t>
      </w:r>
      <w:r w:rsidRPr="00347CD1">
        <w:rPr>
          <w:szCs w:val="24"/>
          <w:lang w:val="bg-BG"/>
        </w:rPr>
        <w:lastRenderedPageBreak/>
        <w:t>браншовите организации и асоциации. Предложението не е подкрепено от 8% от МСП и 15% от анкетираните асоциации</w:t>
      </w:r>
      <w:r w:rsidR="003B6544" w:rsidRPr="00347CD1">
        <w:rPr>
          <w:szCs w:val="24"/>
          <w:lang w:val="bg-BG"/>
        </w:rPr>
        <w:t xml:space="preserve">, а останалите </w:t>
      </w:r>
      <w:r w:rsidR="00DD43DD" w:rsidRPr="00347CD1">
        <w:rPr>
          <w:szCs w:val="24"/>
          <w:lang w:val="bg-BG"/>
        </w:rPr>
        <w:t>дават отговор „</w:t>
      </w:r>
      <w:r w:rsidR="003B6544" w:rsidRPr="00347CD1">
        <w:rPr>
          <w:szCs w:val="24"/>
          <w:lang w:val="bg-BG"/>
        </w:rPr>
        <w:t>не мога да преценя</w:t>
      </w:r>
      <w:r w:rsidR="00DD43DD" w:rsidRPr="00347CD1">
        <w:rPr>
          <w:szCs w:val="24"/>
          <w:lang w:val="bg-BG"/>
        </w:rPr>
        <w:t>“</w:t>
      </w:r>
      <w:r w:rsidR="00107C08" w:rsidRPr="00347CD1">
        <w:rPr>
          <w:szCs w:val="24"/>
          <w:lang w:val="bg-BG"/>
        </w:rPr>
        <w:t xml:space="preserve"> (31% </w:t>
      </w:r>
      <w:r w:rsidR="00FE31EC" w:rsidRPr="00347CD1">
        <w:rPr>
          <w:szCs w:val="24"/>
          <w:lang w:val="bg-BG"/>
        </w:rPr>
        <w:t xml:space="preserve">за </w:t>
      </w:r>
      <w:r w:rsidR="00107C08" w:rsidRPr="00347CD1">
        <w:rPr>
          <w:szCs w:val="24"/>
          <w:lang w:val="bg-BG"/>
        </w:rPr>
        <w:t>група I</w:t>
      </w:r>
      <w:r w:rsidR="00FE31EC" w:rsidRPr="00347CD1">
        <w:rPr>
          <w:szCs w:val="24"/>
          <w:lang w:val="bg-BG"/>
        </w:rPr>
        <w:t xml:space="preserve"> и</w:t>
      </w:r>
      <w:r w:rsidR="00107C08" w:rsidRPr="00347CD1">
        <w:rPr>
          <w:szCs w:val="24"/>
          <w:lang w:val="bg-BG"/>
        </w:rPr>
        <w:t xml:space="preserve"> </w:t>
      </w:r>
      <w:r w:rsidR="00FE31EC" w:rsidRPr="00347CD1">
        <w:rPr>
          <w:szCs w:val="24"/>
          <w:lang w:val="bg-BG"/>
        </w:rPr>
        <w:t>30</w:t>
      </w:r>
      <w:r w:rsidR="00107C08" w:rsidRPr="00347CD1">
        <w:rPr>
          <w:szCs w:val="24"/>
          <w:lang w:val="bg-BG"/>
        </w:rPr>
        <w:t xml:space="preserve">% </w:t>
      </w:r>
      <w:r w:rsidR="00FE31EC" w:rsidRPr="00347CD1">
        <w:rPr>
          <w:szCs w:val="24"/>
          <w:lang w:val="bg-BG"/>
        </w:rPr>
        <w:t xml:space="preserve">за </w:t>
      </w:r>
      <w:r w:rsidR="00107C08" w:rsidRPr="00347CD1">
        <w:rPr>
          <w:szCs w:val="24"/>
          <w:lang w:val="bg-BG"/>
        </w:rPr>
        <w:t>група II)</w:t>
      </w:r>
      <w:r w:rsidRPr="00347CD1">
        <w:rPr>
          <w:szCs w:val="24"/>
          <w:lang w:val="bg-BG"/>
        </w:rPr>
        <w:t>.</w:t>
      </w:r>
    </w:p>
    <w:p w14:paraId="6AF5C691" w14:textId="77777777" w:rsidR="00665E00" w:rsidRPr="00347CD1" w:rsidRDefault="00665E00" w:rsidP="0013561D">
      <w:pPr>
        <w:spacing w:after="120" w:line="360" w:lineRule="auto"/>
        <w:ind w:firstLine="709"/>
        <w:rPr>
          <w:szCs w:val="24"/>
          <w:lang w:val="bg-BG"/>
        </w:rPr>
      </w:pPr>
      <w:r w:rsidRPr="00347CD1">
        <w:rPr>
          <w:szCs w:val="24"/>
          <w:lang w:val="bg-BG"/>
        </w:rPr>
        <w:t>На въпроса „Считате ли, че данните, които подавате в административните регистри на ДФЗ (ИСАК и други), могат да бъдат ползвани за статистически цели?“ 84% от стопаните и 75% браншовите организации да</w:t>
      </w:r>
      <w:r w:rsidR="003B6544" w:rsidRPr="00347CD1">
        <w:rPr>
          <w:szCs w:val="24"/>
          <w:lang w:val="bg-BG"/>
        </w:rPr>
        <w:t>ват</w:t>
      </w:r>
      <w:r w:rsidRPr="00347CD1">
        <w:rPr>
          <w:szCs w:val="24"/>
          <w:lang w:val="bg-BG"/>
        </w:rPr>
        <w:t xml:space="preserve"> положителен отговор.</w:t>
      </w:r>
    </w:p>
    <w:p w14:paraId="71CFA74D" w14:textId="77777777" w:rsidR="00665E00" w:rsidRPr="00347CD1" w:rsidRDefault="00665E00" w:rsidP="0013561D">
      <w:pPr>
        <w:spacing w:after="120" w:line="360" w:lineRule="auto"/>
        <w:ind w:firstLine="709"/>
        <w:rPr>
          <w:szCs w:val="24"/>
          <w:lang w:val="bg-BG"/>
        </w:rPr>
      </w:pPr>
      <w:r w:rsidRPr="00347CD1">
        <w:rPr>
          <w:szCs w:val="24"/>
          <w:lang w:val="bg-BG"/>
        </w:rPr>
        <w:t>По отношение на предложените методи за събиране на информация 33% от анкетираните МСП предпочитат персонално интервю с анкетьор на хартиен въпросник,</w:t>
      </w:r>
      <w:r w:rsidR="00DD43DD" w:rsidRPr="00347CD1">
        <w:rPr>
          <w:szCs w:val="24"/>
          <w:lang w:val="bg-BG"/>
        </w:rPr>
        <w:t xml:space="preserve">             </w:t>
      </w:r>
      <w:r w:rsidRPr="00347CD1">
        <w:rPr>
          <w:szCs w:val="24"/>
          <w:lang w:val="bg-BG"/>
        </w:rPr>
        <w:t xml:space="preserve"> а 45% </w:t>
      </w:r>
      <w:r w:rsidR="003B6544" w:rsidRPr="00347CD1">
        <w:rPr>
          <w:szCs w:val="24"/>
          <w:lang w:val="bg-BG"/>
        </w:rPr>
        <w:t xml:space="preserve">– </w:t>
      </w:r>
      <w:r w:rsidRPr="00347CD1">
        <w:rPr>
          <w:szCs w:val="24"/>
          <w:lang w:val="bg-BG"/>
        </w:rPr>
        <w:t xml:space="preserve">предоставяне на данни от земеделския стопанин с помощта на уеб-базирано приложение в интернет (електронно преброяване). </w:t>
      </w:r>
      <w:r w:rsidR="0013561D" w:rsidRPr="00347CD1">
        <w:rPr>
          <w:szCs w:val="24"/>
          <w:lang w:val="bg-BG"/>
        </w:rPr>
        <w:t xml:space="preserve">Следва да се има предвид, че анкетата е проведена чрез електронно попълване на изпратения въпросник и комуникацията е осъществена по електронната поща. Голяма част от земеделските стопани не предоставят електронен адрес за комуникация. </w:t>
      </w:r>
      <w:r w:rsidR="00D514B8" w:rsidRPr="00347CD1">
        <w:rPr>
          <w:szCs w:val="24"/>
          <w:lang w:val="bg-BG"/>
        </w:rPr>
        <w:t xml:space="preserve">Половината </w:t>
      </w:r>
      <w:r w:rsidRPr="00347CD1">
        <w:rPr>
          <w:szCs w:val="24"/>
          <w:lang w:val="bg-BG"/>
        </w:rPr>
        <w:t xml:space="preserve">от анкетираните браншови организации </w:t>
      </w:r>
      <w:r w:rsidR="00D514B8" w:rsidRPr="00347CD1">
        <w:rPr>
          <w:szCs w:val="24"/>
          <w:lang w:val="bg-BG"/>
        </w:rPr>
        <w:t xml:space="preserve">(50%) </w:t>
      </w:r>
      <w:r w:rsidRPr="00347CD1">
        <w:rPr>
          <w:szCs w:val="24"/>
          <w:lang w:val="bg-BG"/>
        </w:rPr>
        <w:t>също предпочитат уеб-базирано приложение в интернет за събиране на информацията.</w:t>
      </w:r>
    </w:p>
    <w:p w14:paraId="46523447" w14:textId="77777777" w:rsidR="00665E00" w:rsidRPr="00347CD1" w:rsidRDefault="00665E00" w:rsidP="0013561D">
      <w:pPr>
        <w:spacing w:after="120" w:line="360" w:lineRule="auto"/>
        <w:ind w:firstLine="709"/>
        <w:rPr>
          <w:szCs w:val="24"/>
          <w:lang w:val="bg-BG"/>
        </w:rPr>
      </w:pPr>
      <w:r w:rsidRPr="00347CD1">
        <w:rPr>
          <w:szCs w:val="24"/>
          <w:lang w:val="bg-BG"/>
        </w:rPr>
        <w:t xml:space="preserve">До 30 минути биха отделили за попълване на електронния въпросник в уеб-базирано приложение 48% от </w:t>
      </w:r>
      <w:r w:rsidR="00D514B8" w:rsidRPr="00347CD1">
        <w:rPr>
          <w:szCs w:val="24"/>
          <w:lang w:val="bg-BG"/>
        </w:rPr>
        <w:t>земеделските стопани</w:t>
      </w:r>
      <w:r w:rsidRPr="00347CD1">
        <w:rPr>
          <w:szCs w:val="24"/>
          <w:lang w:val="bg-BG"/>
        </w:rPr>
        <w:t xml:space="preserve"> и 69% от браншовите организации. </w:t>
      </w:r>
    </w:p>
    <w:p w14:paraId="5AAC52A5" w14:textId="553A798B" w:rsidR="00665E00" w:rsidRPr="00347CD1" w:rsidRDefault="0058498C" w:rsidP="0013561D">
      <w:pPr>
        <w:spacing w:after="120" w:line="360" w:lineRule="auto"/>
        <w:ind w:firstLine="709"/>
        <w:rPr>
          <w:color w:val="FF0000"/>
          <w:szCs w:val="24"/>
          <w:lang w:val="bg-BG"/>
        </w:rPr>
      </w:pPr>
      <w:r w:rsidRPr="00347CD1">
        <w:rPr>
          <w:szCs w:val="24"/>
          <w:lang w:val="bg-BG"/>
        </w:rPr>
        <w:t xml:space="preserve">На </w:t>
      </w:r>
      <w:r w:rsidR="00665E00" w:rsidRPr="00347CD1">
        <w:rPr>
          <w:szCs w:val="24"/>
          <w:lang w:val="bg-BG"/>
        </w:rPr>
        <w:t>въпрос</w:t>
      </w:r>
      <w:r w:rsidRPr="00347CD1">
        <w:rPr>
          <w:szCs w:val="24"/>
          <w:lang w:val="bg-BG"/>
        </w:rPr>
        <w:t>а</w:t>
      </w:r>
      <w:r w:rsidR="00665E00" w:rsidRPr="00347CD1">
        <w:rPr>
          <w:szCs w:val="24"/>
          <w:lang w:val="bg-BG"/>
        </w:rPr>
        <w:t xml:space="preserve"> „Считате ли, че трябва да бъдете предварително уведомен за посещението на анкетьора?“ </w:t>
      </w:r>
      <w:r w:rsidRPr="00347CD1">
        <w:rPr>
          <w:szCs w:val="24"/>
          <w:lang w:val="bg-BG"/>
        </w:rPr>
        <w:t xml:space="preserve">92% от запитаните стопани и 100% от организациите дават положителен отговор. Предложението </w:t>
      </w:r>
      <w:r w:rsidR="00665E00" w:rsidRPr="00347CD1">
        <w:rPr>
          <w:szCs w:val="24"/>
          <w:lang w:val="bg-BG"/>
        </w:rPr>
        <w:t>това да се уреди по телефона</w:t>
      </w:r>
      <w:r w:rsidRPr="00347CD1">
        <w:rPr>
          <w:szCs w:val="24"/>
          <w:lang w:val="bg-BG"/>
        </w:rPr>
        <w:t>,</w:t>
      </w:r>
      <w:r w:rsidR="00665E00" w:rsidRPr="00347CD1">
        <w:rPr>
          <w:szCs w:val="24"/>
          <w:lang w:val="bg-BG"/>
        </w:rPr>
        <w:t xml:space="preserve"> одобряват 81% от анкетираните земеделски стопани и 32% от браншовите организации и асоциации.</w:t>
      </w:r>
      <w:r w:rsidR="00665E00" w:rsidRPr="00347CD1">
        <w:rPr>
          <w:color w:val="FF0000"/>
          <w:szCs w:val="24"/>
          <w:lang w:val="bg-BG"/>
        </w:rPr>
        <w:t xml:space="preserve"> </w:t>
      </w:r>
    </w:p>
    <w:p w14:paraId="1FEB6F64" w14:textId="66AAFC9D" w:rsidR="00665E00" w:rsidRPr="00347CD1" w:rsidRDefault="00665E00" w:rsidP="0013561D">
      <w:pPr>
        <w:spacing w:after="120" w:line="360" w:lineRule="auto"/>
        <w:ind w:firstLine="709"/>
        <w:rPr>
          <w:szCs w:val="24"/>
          <w:lang w:val="bg-BG"/>
        </w:rPr>
      </w:pPr>
      <w:r w:rsidRPr="00347CD1">
        <w:rPr>
          <w:szCs w:val="24"/>
          <w:lang w:val="bg-BG"/>
        </w:rPr>
        <w:t xml:space="preserve">Процентно съвпадение на </w:t>
      </w:r>
      <w:r w:rsidR="0013561D" w:rsidRPr="00347CD1">
        <w:rPr>
          <w:szCs w:val="24"/>
          <w:lang w:val="bg-BG"/>
        </w:rPr>
        <w:t xml:space="preserve">отговора на </w:t>
      </w:r>
      <w:r w:rsidRPr="00347CD1">
        <w:rPr>
          <w:szCs w:val="24"/>
          <w:lang w:val="bg-BG"/>
        </w:rPr>
        <w:t xml:space="preserve">въпроса „Предварително въведени данни за площите на културите от ИСАК и за броя на животните от ВетИС в статистическия въпросник ще улесни ли попълването на данните“ </w:t>
      </w:r>
      <w:r w:rsidR="00D514B8" w:rsidRPr="00347CD1">
        <w:rPr>
          <w:szCs w:val="24"/>
          <w:lang w:val="bg-BG"/>
        </w:rPr>
        <w:t>–</w:t>
      </w:r>
      <w:r w:rsidRPr="00347CD1">
        <w:rPr>
          <w:szCs w:val="24"/>
          <w:lang w:val="bg-BG"/>
        </w:rPr>
        <w:t xml:space="preserve"> 88% от анкетираните стопани и </w:t>
      </w:r>
      <w:r w:rsidR="00D514B8" w:rsidRPr="00347CD1">
        <w:rPr>
          <w:szCs w:val="24"/>
          <w:lang w:val="bg-BG"/>
        </w:rPr>
        <w:t>точно толкова</w:t>
      </w:r>
      <w:r w:rsidRPr="00347CD1">
        <w:rPr>
          <w:szCs w:val="24"/>
          <w:lang w:val="bg-BG"/>
        </w:rPr>
        <w:t xml:space="preserve"> представители на организации и асоциации дават положителен отговор. Процентите на отговор „н</w:t>
      </w:r>
      <w:r w:rsidR="0058498C" w:rsidRPr="00347CD1">
        <w:rPr>
          <w:szCs w:val="24"/>
          <w:lang w:val="bg-BG"/>
        </w:rPr>
        <w:t>е</w:t>
      </w:r>
      <w:r w:rsidRPr="00347CD1">
        <w:rPr>
          <w:szCs w:val="24"/>
          <w:lang w:val="bg-BG"/>
        </w:rPr>
        <w:t>“ отново съвпадат при двете групи анкетирани (</w:t>
      </w:r>
      <w:r w:rsidR="0058498C" w:rsidRPr="00347CD1">
        <w:rPr>
          <w:szCs w:val="24"/>
          <w:lang w:val="bg-BG"/>
        </w:rPr>
        <w:t>9</w:t>
      </w:r>
      <w:r w:rsidRPr="00347CD1">
        <w:rPr>
          <w:szCs w:val="24"/>
          <w:lang w:val="bg-BG"/>
        </w:rPr>
        <w:t xml:space="preserve">% </w:t>
      </w:r>
      <w:r w:rsidR="00D514B8" w:rsidRPr="00347CD1">
        <w:rPr>
          <w:szCs w:val="24"/>
          <w:lang w:val="bg-BG"/>
        </w:rPr>
        <w:t>за</w:t>
      </w:r>
      <w:r w:rsidRPr="00347CD1">
        <w:rPr>
          <w:szCs w:val="24"/>
          <w:lang w:val="bg-BG"/>
        </w:rPr>
        <w:t xml:space="preserve"> МСП и </w:t>
      </w:r>
      <w:r w:rsidR="0058498C" w:rsidRPr="00347CD1">
        <w:rPr>
          <w:szCs w:val="24"/>
          <w:lang w:val="bg-BG"/>
        </w:rPr>
        <w:t>9</w:t>
      </w:r>
      <w:r w:rsidRPr="00347CD1">
        <w:rPr>
          <w:szCs w:val="24"/>
          <w:lang w:val="bg-BG"/>
        </w:rPr>
        <w:t xml:space="preserve">% </w:t>
      </w:r>
      <w:r w:rsidR="00D514B8" w:rsidRPr="00347CD1">
        <w:rPr>
          <w:szCs w:val="24"/>
          <w:lang w:val="bg-BG"/>
        </w:rPr>
        <w:t>за</w:t>
      </w:r>
      <w:r w:rsidRPr="00347CD1">
        <w:rPr>
          <w:szCs w:val="24"/>
          <w:lang w:val="bg-BG"/>
        </w:rPr>
        <w:t xml:space="preserve"> организации</w:t>
      </w:r>
      <w:r w:rsidR="00D514B8" w:rsidRPr="00347CD1">
        <w:rPr>
          <w:szCs w:val="24"/>
          <w:lang w:val="bg-BG"/>
        </w:rPr>
        <w:t>те</w:t>
      </w:r>
      <w:r w:rsidRPr="00347CD1">
        <w:rPr>
          <w:szCs w:val="24"/>
          <w:lang w:val="bg-BG"/>
        </w:rPr>
        <w:t>).</w:t>
      </w:r>
      <w:r w:rsidR="00EC3950" w:rsidRPr="00347CD1">
        <w:rPr>
          <w:szCs w:val="24"/>
          <w:lang w:val="bg-BG"/>
        </w:rPr>
        <w:t xml:space="preserve"> Останалите </w:t>
      </w:r>
      <w:r w:rsidR="0058498C" w:rsidRPr="00347CD1">
        <w:rPr>
          <w:szCs w:val="24"/>
          <w:lang w:val="bg-BG"/>
        </w:rPr>
        <w:t xml:space="preserve">3% от </w:t>
      </w:r>
      <w:r w:rsidR="00EC3950" w:rsidRPr="00347CD1">
        <w:rPr>
          <w:szCs w:val="24"/>
          <w:lang w:val="bg-BG"/>
        </w:rPr>
        <w:t>анкетирани</w:t>
      </w:r>
      <w:r w:rsidR="0058498C" w:rsidRPr="00347CD1">
        <w:rPr>
          <w:szCs w:val="24"/>
          <w:lang w:val="bg-BG"/>
        </w:rPr>
        <w:t>те</w:t>
      </w:r>
      <w:r w:rsidR="00EC3950" w:rsidRPr="00347CD1">
        <w:rPr>
          <w:szCs w:val="24"/>
          <w:lang w:val="bg-BG"/>
        </w:rPr>
        <w:t xml:space="preserve"> са отговорили, че не могат да преценят.</w:t>
      </w:r>
    </w:p>
    <w:p w14:paraId="261D14F0" w14:textId="48A9EEE6" w:rsidR="00665E00" w:rsidRPr="00347CD1" w:rsidRDefault="00665E00" w:rsidP="00EC3950">
      <w:pPr>
        <w:spacing w:after="120" w:line="360" w:lineRule="auto"/>
        <w:ind w:firstLine="709"/>
        <w:rPr>
          <w:szCs w:val="24"/>
          <w:lang w:val="bg-BG"/>
        </w:rPr>
      </w:pPr>
      <w:r w:rsidRPr="00347CD1">
        <w:rPr>
          <w:szCs w:val="24"/>
          <w:lang w:val="bg-BG"/>
        </w:rPr>
        <w:t>На въпроса „В какъв времеви пояс в рамките на деня анкетьорът е подходящо да посети Вашето земеделско стопанство?“ запитаните стопани са дали разнообразни отговорили и допълнителни предложения като няма категоричен предпочитан вариант.</w:t>
      </w:r>
      <w:r w:rsidR="0058498C" w:rsidRPr="00347CD1">
        <w:rPr>
          <w:szCs w:val="24"/>
          <w:lang w:val="bg-BG"/>
        </w:rPr>
        <w:t xml:space="preserve"> Като най-подходящ времеви пояс за 37% от анкетираните МСП е </w:t>
      </w:r>
      <w:r w:rsidRPr="00347CD1">
        <w:rPr>
          <w:szCs w:val="24"/>
          <w:lang w:val="bg-BG"/>
        </w:rPr>
        <w:t xml:space="preserve"> </w:t>
      </w:r>
      <w:r w:rsidR="0058498C" w:rsidRPr="00347CD1">
        <w:rPr>
          <w:szCs w:val="24"/>
          <w:lang w:val="bg-BG"/>
        </w:rPr>
        <w:t xml:space="preserve">„след 12 часа до 14 часа“. </w:t>
      </w:r>
      <w:r w:rsidRPr="00347CD1">
        <w:rPr>
          <w:szCs w:val="24"/>
          <w:lang w:val="bg-BG"/>
        </w:rPr>
        <w:t>За 50% от анкетираните от II</w:t>
      </w:r>
      <w:r w:rsidRPr="00347CD1">
        <w:rPr>
          <w:szCs w:val="24"/>
          <w:vertAlign w:val="superscript"/>
          <w:lang w:val="bg-BG"/>
        </w:rPr>
        <w:t>-та</w:t>
      </w:r>
      <w:r w:rsidRPr="00347CD1">
        <w:rPr>
          <w:szCs w:val="24"/>
          <w:lang w:val="bg-BG"/>
        </w:rPr>
        <w:t xml:space="preserve"> група</w:t>
      </w:r>
      <w:r w:rsidR="0058498C" w:rsidRPr="00347CD1">
        <w:rPr>
          <w:szCs w:val="24"/>
          <w:lang w:val="bg-BG"/>
        </w:rPr>
        <w:t>,</w:t>
      </w:r>
      <w:r w:rsidRPr="00347CD1">
        <w:rPr>
          <w:szCs w:val="24"/>
          <w:lang w:val="bg-BG"/>
        </w:rPr>
        <w:t xml:space="preserve"> предпочитан</w:t>
      </w:r>
      <w:r w:rsidR="00EC3950" w:rsidRPr="00347CD1">
        <w:rPr>
          <w:szCs w:val="24"/>
          <w:lang w:val="bg-BG"/>
        </w:rPr>
        <w:t>ият</w:t>
      </w:r>
      <w:r w:rsidRPr="00347CD1">
        <w:rPr>
          <w:szCs w:val="24"/>
          <w:lang w:val="bg-BG"/>
        </w:rPr>
        <w:t xml:space="preserve"> отговор </w:t>
      </w:r>
      <w:r w:rsidR="0058498C" w:rsidRPr="00347CD1">
        <w:rPr>
          <w:szCs w:val="24"/>
          <w:lang w:val="bg-BG"/>
        </w:rPr>
        <w:t xml:space="preserve">отново е </w:t>
      </w:r>
      <w:r w:rsidRPr="00347CD1">
        <w:rPr>
          <w:szCs w:val="24"/>
          <w:lang w:val="bg-BG"/>
        </w:rPr>
        <w:t>„след 12 часа до 14 часа“.</w:t>
      </w:r>
    </w:p>
    <w:p w14:paraId="44B90B36" w14:textId="77777777" w:rsidR="00665E00" w:rsidRPr="00347CD1" w:rsidRDefault="00665E00" w:rsidP="00EC3950">
      <w:pPr>
        <w:spacing w:after="120" w:line="360" w:lineRule="auto"/>
        <w:ind w:firstLine="709"/>
        <w:rPr>
          <w:szCs w:val="24"/>
          <w:lang w:val="bg-BG"/>
        </w:rPr>
      </w:pPr>
      <w:r w:rsidRPr="00347CD1">
        <w:rPr>
          <w:szCs w:val="24"/>
          <w:lang w:val="bg-BG"/>
        </w:rPr>
        <w:lastRenderedPageBreak/>
        <w:t>По отношение на идеята преди започване на същинското интервю анкетьорът да се запознае накратко с дейността на стопанството, като зададе допълнителни и уточняващи въпроси</w:t>
      </w:r>
      <w:r w:rsidR="00D3761C" w:rsidRPr="00347CD1">
        <w:rPr>
          <w:szCs w:val="24"/>
          <w:lang w:val="bg-BG"/>
        </w:rPr>
        <w:t>,</w:t>
      </w:r>
      <w:r w:rsidRPr="00347CD1">
        <w:rPr>
          <w:szCs w:val="24"/>
          <w:lang w:val="bg-BG"/>
        </w:rPr>
        <w:t xml:space="preserve"> 67% от запитаните стопани и 90% от втората група анкетирани </w:t>
      </w:r>
      <w:r w:rsidR="00D3761C" w:rsidRPr="00347CD1">
        <w:rPr>
          <w:szCs w:val="24"/>
          <w:lang w:val="bg-BG"/>
        </w:rPr>
        <w:t xml:space="preserve">организации </w:t>
      </w:r>
      <w:r w:rsidRPr="00347CD1">
        <w:rPr>
          <w:szCs w:val="24"/>
          <w:lang w:val="bg-BG"/>
        </w:rPr>
        <w:t xml:space="preserve">дават положителен отговор. </w:t>
      </w:r>
    </w:p>
    <w:p w14:paraId="09EFF029" w14:textId="77777777" w:rsidR="00665E00" w:rsidRPr="00347CD1" w:rsidRDefault="00665E00" w:rsidP="00EC3950">
      <w:pPr>
        <w:spacing w:after="120" w:line="360" w:lineRule="auto"/>
        <w:ind w:firstLine="709"/>
        <w:rPr>
          <w:szCs w:val="24"/>
          <w:lang w:val="bg-BG"/>
        </w:rPr>
      </w:pPr>
      <w:r w:rsidRPr="00347CD1">
        <w:rPr>
          <w:szCs w:val="24"/>
          <w:lang w:val="bg-BG"/>
        </w:rPr>
        <w:t xml:space="preserve">При обобщаването на резултатите от респондентите се установява, че 66% от МСП и 40% от анкетираните организации одобряват предложението чрез разговор по телефона да бъдат направени корекции по подадените данни при установяване на неточности. </w:t>
      </w:r>
    </w:p>
    <w:p w14:paraId="17559B3E" w14:textId="6FA9CEDA" w:rsidR="00167769" w:rsidRPr="00347CD1" w:rsidRDefault="00107C08" w:rsidP="00EC3950">
      <w:pPr>
        <w:spacing w:after="120" w:line="360" w:lineRule="auto"/>
        <w:ind w:firstLine="709"/>
        <w:rPr>
          <w:szCs w:val="24"/>
          <w:lang w:val="bg-BG"/>
        </w:rPr>
      </w:pPr>
      <w:r w:rsidRPr="00347CD1">
        <w:rPr>
          <w:szCs w:val="24"/>
          <w:lang w:val="bg-BG"/>
        </w:rPr>
        <w:t>Отговор „</w:t>
      </w:r>
      <w:r w:rsidR="00167769" w:rsidRPr="00347CD1">
        <w:rPr>
          <w:b/>
          <w:szCs w:val="24"/>
          <w:lang w:val="bg-BG"/>
        </w:rPr>
        <w:t>ДА</w:t>
      </w:r>
      <w:r w:rsidRPr="00347CD1">
        <w:rPr>
          <w:szCs w:val="24"/>
          <w:lang w:val="bg-BG"/>
        </w:rPr>
        <w:t>“ е отбелязан и при двете анкетирани групи на в</w:t>
      </w:r>
      <w:r w:rsidR="00665E00" w:rsidRPr="00347CD1">
        <w:rPr>
          <w:szCs w:val="24"/>
          <w:lang w:val="bg-BG"/>
        </w:rPr>
        <w:t xml:space="preserve">сички предложени варианти относно организиране на медийна кампания за реда и начина на провеждане на преброяването на земеделските стопанства са </w:t>
      </w:r>
      <w:r w:rsidR="00D3761C" w:rsidRPr="00347CD1">
        <w:rPr>
          <w:szCs w:val="24"/>
          <w:lang w:val="bg-BG"/>
        </w:rPr>
        <w:t>отбелязани</w:t>
      </w:r>
      <w:r w:rsidR="00665E00" w:rsidRPr="00347CD1">
        <w:rPr>
          <w:szCs w:val="24"/>
          <w:lang w:val="bg-BG"/>
        </w:rPr>
        <w:t xml:space="preserve">. </w:t>
      </w:r>
      <w:r w:rsidR="00167769" w:rsidRPr="00347CD1">
        <w:rPr>
          <w:szCs w:val="24"/>
          <w:lang w:val="bg-BG"/>
        </w:rPr>
        <w:t xml:space="preserve">Относително равно разпределени отговори </w:t>
      </w:r>
      <w:r w:rsidR="00665E00" w:rsidRPr="00347CD1">
        <w:rPr>
          <w:szCs w:val="24"/>
          <w:lang w:val="bg-BG"/>
        </w:rPr>
        <w:t>наблюдава</w:t>
      </w:r>
      <w:r w:rsidR="00167769" w:rsidRPr="00347CD1">
        <w:rPr>
          <w:szCs w:val="24"/>
          <w:lang w:val="bg-BG"/>
        </w:rPr>
        <w:t>т</w:t>
      </w:r>
      <w:r w:rsidR="00665E00" w:rsidRPr="00347CD1">
        <w:rPr>
          <w:szCs w:val="24"/>
          <w:lang w:val="bg-BG"/>
        </w:rPr>
        <w:t xml:space="preserve"> </w:t>
      </w:r>
      <w:r w:rsidR="00167769" w:rsidRPr="00347CD1">
        <w:rPr>
          <w:szCs w:val="24"/>
          <w:lang w:val="bg-BG"/>
        </w:rPr>
        <w:t>за всички посочени варианти:</w:t>
      </w:r>
    </w:p>
    <w:p w14:paraId="6534CA0D" w14:textId="0C71F9D8" w:rsidR="00167769" w:rsidRPr="00347CD1" w:rsidRDefault="00107C08" w:rsidP="007952E4">
      <w:pPr>
        <w:pStyle w:val="ListParagraph"/>
        <w:numPr>
          <w:ilvl w:val="0"/>
          <w:numId w:val="25"/>
        </w:numPr>
        <w:spacing w:after="120" w:line="360" w:lineRule="auto"/>
        <w:rPr>
          <w:szCs w:val="24"/>
          <w:lang w:val="bg-BG" w:eastAsia="bg-BG"/>
        </w:rPr>
      </w:pPr>
      <w:r w:rsidRPr="00347CD1">
        <w:rPr>
          <w:szCs w:val="24"/>
          <w:lang w:val="bg-BG" w:eastAsia="bg-BG"/>
        </w:rPr>
        <w:t>кметовете и кметските наместници по места да информират земеделските стопани</w:t>
      </w:r>
      <w:r w:rsidR="00167769" w:rsidRPr="00347CD1">
        <w:rPr>
          <w:szCs w:val="24"/>
          <w:lang w:val="bg-BG" w:eastAsia="bg-BG"/>
        </w:rPr>
        <w:t>;</w:t>
      </w:r>
    </w:p>
    <w:p w14:paraId="745E53C3" w14:textId="77777777" w:rsidR="00167769" w:rsidRPr="00347CD1" w:rsidRDefault="00167769" w:rsidP="007952E4">
      <w:pPr>
        <w:pStyle w:val="ListParagraph"/>
        <w:numPr>
          <w:ilvl w:val="0"/>
          <w:numId w:val="25"/>
        </w:numPr>
        <w:spacing w:after="120" w:line="360" w:lineRule="auto"/>
        <w:rPr>
          <w:szCs w:val="24"/>
          <w:lang w:val="bg-BG" w:eastAsia="bg-BG"/>
        </w:rPr>
      </w:pPr>
      <w:r w:rsidRPr="00347CD1">
        <w:rPr>
          <w:szCs w:val="24"/>
          <w:lang w:val="bg-BG" w:eastAsia="bg-BG"/>
        </w:rPr>
        <w:t>чрез писмена информация пред кметството;</w:t>
      </w:r>
    </w:p>
    <w:p w14:paraId="045D4FD9" w14:textId="77777777" w:rsidR="00167769" w:rsidRPr="00347CD1" w:rsidRDefault="00167769" w:rsidP="007952E4">
      <w:pPr>
        <w:pStyle w:val="ListParagraph"/>
        <w:numPr>
          <w:ilvl w:val="0"/>
          <w:numId w:val="25"/>
        </w:numPr>
        <w:spacing w:after="120" w:line="360" w:lineRule="auto"/>
        <w:rPr>
          <w:szCs w:val="24"/>
          <w:lang w:val="bg-BG" w:eastAsia="bg-BG"/>
        </w:rPr>
      </w:pPr>
      <w:r w:rsidRPr="00347CD1">
        <w:rPr>
          <w:szCs w:val="24"/>
          <w:lang w:val="bg-BG" w:eastAsia="bg-BG"/>
        </w:rPr>
        <w:t>да се предостави брошура по време на подаване на заявления за подпомагане;</w:t>
      </w:r>
    </w:p>
    <w:p w14:paraId="20766D46" w14:textId="0B8A8F0A" w:rsidR="00167769" w:rsidRPr="00347CD1" w:rsidRDefault="00167769" w:rsidP="007952E4">
      <w:pPr>
        <w:pStyle w:val="ListParagraph"/>
        <w:numPr>
          <w:ilvl w:val="0"/>
          <w:numId w:val="25"/>
        </w:numPr>
        <w:spacing w:after="120" w:line="360" w:lineRule="auto"/>
        <w:rPr>
          <w:szCs w:val="24"/>
          <w:lang w:val="bg-BG" w:eastAsia="bg-BG"/>
        </w:rPr>
      </w:pPr>
      <w:r w:rsidRPr="00347CD1">
        <w:rPr>
          <w:szCs w:val="24"/>
          <w:lang w:val="bg-BG" w:eastAsia="bg-BG"/>
        </w:rPr>
        <w:t>да се излъчи и публикува информация по местните медии (телевизия, радио, преса, интернет);</w:t>
      </w:r>
    </w:p>
    <w:p w14:paraId="0D4ABB8C" w14:textId="77777777" w:rsidR="00167769" w:rsidRPr="00347CD1" w:rsidRDefault="00167769" w:rsidP="007952E4">
      <w:pPr>
        <w:pStyle w:val="ListParagraph"/>
        <w:numPr>
          <w:ilvl w:val="0"/>
          <w:numId w:val="25"/>
        </w:numPr>
        <w:spacing w:after="120" w:line="360" w:lineRule="auto"/>
        <w:rPr>
          <w:szCs w:val="24"/>
          <w:lang w:val="bg-BG" w:eastAsia="bg-BG"/>
        </w:rPr>
      </w:pPr>
      <w:r w:rsidRPr="00347CD1">
        <w:rPr>
          <w:szCs w:val="24"/>
          <w:lang w:val="bg-BG" w:eastAsia="bg-BG"/>
        </w:rPr>
        <w:t>да се излъчи и публикува информация по националните медии (телевизия, радио, преса, интернет);</w:t>
      </w:r>
    </w:p>
    <w:p w14:paraId="2A9FB29F" w14:textId="36739E18" w:rsidR="00D019FA" w:rsidRPr="00A03893" w:rsidRDefault="00167769" w:rsidP="00A03893">
      <w:pPr>
        <w:pStyle w:val="ListParagraph"/>
        <w:numPr>
          <w:ilvl w:val="0"/>
          <w:numId w:val="25"/>
        </w:numPr>
        <w:spacing w:after="120" w:line="360" w:lineRule="auto"/>
        <w:rPr>
          <w:szCs w:val="24"/>
          <w:lang w:val="bg-BG"/>
        </w:rPr>
      </w:pPr>
      <w:r w:rsidRPr="00347CD1">
        <w:rPr>
          <w:szCs w:val="24"/>
          <w:lang w:val="bg-BG" w:eastAsia="bg-BG"/>
        </w:rPr>
        <w:t>да се изпрати на адреса за контакт на земеделското стопанство брошура с кратко описание за провеждане на преброяването</w:t>
      </w:r>
    </w:p>
    <w:p w14:paraId="1322B571" w14:textId="0C84E274" w:rsidR="00C445B9" w:rsidRPr="00A03893" w:rsidRDefault="00167769" w:rsidP="00A03893">
      <w:pPr>
        <w:spacing w:after="120" w:line="360" w:lineRule="auto"/>
        <w:ind w:firstLine="709"/>
        <w:rPr>
          <w:szCs w:val="24"/>
        </w:rPr>
      </w:pPr>
      <w:r w:rsidRPr="00347CD1">
        <w:rPr>
          <w:szCs w:val="24"/>
          <w:lang w:val="bg-BG"/>
        </w:rPr>
        <w:t>П</w:t>
      </w:r>
      <w:r w:rsidR="00665E00" w:rsidRPr="00347CD1">
        <w:rPr>
          <w:szCs w:val="24"/>
          <w:lang w:val="bg-BG"/>
        </w:rPr>
        <w:t xml:space="preserve">редложението органите на МВР </w:t>
      </w:r>
      <w:r w:rsidR="00D3761C" w:rsidRPr="00347CD1">
        <w:rPr>
          <w:szCs w:val="24"/>
          <w:lang w:val="bg-BG"/>
        </w:rPr>
        <w:t>–</w:t>
      </w:r>
      <w:r w:rsidR="00665E00" w:rsidRPr="00347CD1">
        <w:rPr>
          <w:szCs w:val="24"/>
          <w:lang w:val="bg-BG"/>
        </w:rPr>
        <w:t xml:space="preserve"> полицаи и др.</w:t>
      </w:r>
      <w:r w:rsidR="00323A0F" w:rsidRPr="00347CD1">
        <w:rPr>
          <w:szCs w:val="24"/>
          <w:lang w:val="bg-BG"/>
        </w:rPr>
        <w:t>,</w:t>
      </w:r>
      <w:r w:rsidR="00665E00" w:rsidRPr="00347CD1">
        <w:rPr>
          <w:szCs w:val="24"/>
          <w:lang w:val="bg-BG"/>
        </w:rPr>
        <w:t xml:space="preserve"> да оказват съдействие при събиране на данни в населени места, в които анкетьорите срещат затруднения</w:t>
      </w:r>
      <w:r w:rsidRPr="00347CD1">
        <w:rPr>
          <w:szCs w:val="24"/>
          <w:lang w:val="bg-BG"/>
        </w:rPr>
        <w:t xml:space="preserve">, е подкрепено </w:t>
      </w:r>
      <w:r w:rsidR="00E63C43" w:rsidRPr="00347CD1">
        <w:rPr>
          <w:szCs w:val="24"/>
          <w:lang w:val="bg-BG"/>
        </w:rPr>
        <w:t>от</w:t>
      </w:r>
      <w:r w:rsidRPr="00347CD1">
        <w:rPr>
          <w:szCs w:val="24"/>
          <w:lang w:val="bg-BG"/>
        </w:rPr>
        <w:t xml:space="preserve"> 41 </w:t>
      </w:r>
      <w:r w:rsidR="00E63C43" w:rsidRPr="00347CD1">
        <w:rPr>
          <w:szCs w:val="24"/>
          <w:lang w:val="bg-BG"/>
        </w:rPr>
        <w:t>% от МСП</w:t>
      </w:r>
      <w:r w:rsidR="00665E00" w:rsidRPr="00347CD1">
        <w:rPr>
          <w:szCs w:val="24"/>
          <w:lang w:val="bg-BG"/>
        </w:rPr>
        <w:t>. Браншовите организации също предпочитат това предложение</w:t>
      </w:r>
      <w:r w:rsidR="00D3761C" w:rsidRPr="00347CD1">
        <w:rPr>
          <w:szCs w:val="24"/>
          <w:lang w:val="bg-BG"/>
        </w:rPr>
        <w:t xml:space="preserve"> </w:t>
      </w:r>
      <w:r w:rsidR="00665E00" w:rsidRPr="00347CD1">
        <w:rPr>
          <w:szCs w:val="24"/>
          <w:lang w:val="bg-BG"/>
        </w:rPr>
        <w:t xml:space="preserve">– 45%. </w:t>
      </w:r>
    </w:p>
    <w:p w14:paraId="04D6C0EB" w14:textId="60F0268C" w:rsidR="001E0F17" w:rsidRPr="00A03893" w:rsidRDefault="00D3761C" w:rsidP="00A03893">
      <w:pPr>
        <w:spacing w:after="120" w:line="360" w:lineRule="auto"/>
        <w:ind w:firstLine="720"/>
        <w:rPr>
          <w:lang w:eastAsia="en-GB"/>
        </w:rPr>
      </w:pPr>
      <w:r w:rsidRPr="00347CD1">
        <w:rPr>
          <w:szCs w:val="24"/>
          <w:lang w:val="bg-BG"/>
        </w:rPr>
        <w:t xml:space="preserve">На 17 октомври 2018 година </w:t>
      </w:r>
      <w:r w:rsidR="00323A0F" w:rsidRPr="00347CD1">
        <w:rPr>
          <w:szCs w:val="24"/>
          <w:lang w:val="bg-BG"/>
        </w:rPr>
        <w:t>с</w:t>
      </w:r>
      <w:r w:rsidRPr="00347CD1">
        <w:rPr>
          <w:szCs w:val="24"/>
          <w:lang w:val="bg-BG"/>
        </w:rPr>
        <w:t xml:space="preserve">е проведе среща дискусия с представители на асоциации, браншови организации и синдикати в областта на земеделието. След представянето на основните положения на законопроекта се проведе оживена дискусия. </w:t>
      </w:r>
      <w:r w:rsidR="00AC032D" w:rsidRPr="00347CD1">
        <w:rPr>
          <w:lang w:val="bg-BG"/>
        </w:rPr>
        <w:t>По време на срещата присъстващите настояха текстът на чл. 33 от проектозакона да бъде прецизиран и уточнен след консултация с юристи</w:t>
      </w:r>
      <w:r w:rsidR="00E63C43" w:rsidRPr="00347CD1">
        <w:rPr>
          <w:lang w:val="bg-BG"/>
        </w:rPr>
        <w:t>, тъй като визира правото на ЕС</w:t>
      </w:r>
      <w:r w:rsidR="00AC032D" w:rsidRPr="00347CD1">
        <w:rPr>
          <w:lang w:val="bg-BG"/>
        </w:rPr>
        <w:t xml:space="preserve">. </w:t>
      </w:r>
      <w:r w:rsidR="001E0F17" w:rsidRPr="00347CD1">
        <w:rPr>
          <w:szCs w:val="24"/>
          <w:lang w:val="bg-BG"/>
        </w:rPr>
        <w:t xml:space="preserve">Коментирани са въпроси относно необходимостта от подробни данни за заетостта в земеделието, като предпоставка за ползите от Общата селскостопанска политика. </w:t>
      </w:r>
      <w:r w:rsidR="00AC032D" w:rsidRPr="00347CD1">
        <w:rPr>
          <w:lang w:val="bg-BG"/>
        </w:rPr>
        <w:t xml:space="preserve">На участниците в срещата беше разяснено накратко как се предвижда </w:t>
      </w:r>
      <w:r w:rsidR="00A06526" w:rsidRPr="00347CD1">
        <w:rPr>
          <w:lang w:val="bg-BG"/>
        </w:rPr>
        <w:t xml:space="preserve">да </w:t>
      </w:r>
      <w:r w:rsidR="00AC032D" w:rsidRPr="00347CD1">
        <w:rPr>
          <w:lang w:val="bg-BG"/>
        </w:rPr>
        <w:t>бъдат организирани обученията на анкетьорите, които ще събират информацията от земеделските стопанства.</w:t>
      </w:r>
      <w:r w:rsidR="005661E9" w:rsidRPr="00347CD1">
        <w:rPr>
          <w:lang w:val="bg-BG"/>
        </w:rPr>
        <w:t xml:space="preserve"> </w:t>
      </w:r>
      <w:r w:rsidR="001E0F17" w:rsidRPr="00347CD1">
        <w:rPr>
          <w:lang w:val="bg-BG"/>
        </w:rPr>
        <w:lastRenderedPageBreak/>
        <w:t>Участниците изразиха мнение, че изборът на анкетьори трябва да бъде съобразен със спецификата на събираната информация и предложиха да има критерии за избор на анкетьорите. Целта е събраната информация от земеделските стопани да бъде максимално коректна, детайлна и пълна. С добрия подбор и качественото обучение на анкетьорите до голяма степен се предвижда да се намалят пропуските и грешките по време на събиране и въвеждане на информацията. Значителни коментари бяха направени и по отношение на статистическия въпросник, чрез който ще бъде събрана информацията от земеделските стопани. Представителите на организациите и асоциациите в срещата предложиха да участват в разработването и съгласуването на въпросника, тъй като биха искали да са сигурни, че въпросите ще бъдат формулирани достатъчно ясно и коректно. За представителите на синдикалните организации особен интерес представляват данните за работната ръка. Те настояха във въпросника да има достатъчно на брой и ясно написани въпроси, свързани с работната ръка, които да покрият  нуждите от информация, като предложиха да съдействат при съставянето на инструментариума. </w:t>
      </w:r>
    </w:p>
    <w:p w14:paraId="6771DD6A" w14:textId="77777777" w:rsidR="00665E00" w:rsidRPr="00347CD1" w:rsidRDefault="00665E00" w:rsidP="00665E00">
      <w:pPr>
        <w:pStyle w:val="Heading1"/>
        <w:spacing w:before="0" w:line="360" w:lineRule="auto"/>
        <w:rPr>
          <w:sz w:val="24"/>
          <w:szCs w:val="24"/>
          <w:lang w:val="bg-BG"/>
        </w:rPr>
      </w:pPr>
      <w:bookmarkStart w:id="36" w:name="_Toc528240412"/>
      <w:r w:rsidRPr="00347CD1">
        <w:rPr>
          <w:sz w:val="24"/>
          <w:szCs w:val="24"/>
          <w:lang w:val="bg-BG"/>
        </w:rPr>
        <w:t>XIV. Препоръчителен срок за извършване на последващата оценка на въздействието</w:t>
      </w:r>
      <w:bookmarkEnd w:id="36"/>
    </w:p>
    <w:p w14:paraId="432B8929" w14:textId="7839B126" w:rsidR="00A03893" w:rsidRDefault="00665E00" w:rsidP="00665E00">
      <w:pPr>
        <w:spacing w:after="0" w:line="360" w:lineRule="auto"/>
        <w:rPr>
          <w:szCs w:val="24"/>
        </w:rPr>
      </w:pPr>
      <w:r w:rsidRPr="00347CD1">
        <w:rPr>
          <w:szCs w:val="24"/>
          <w:lang w:val="bg-BG"/>
        </w:rPr>
        <w:t>Неприложимо</w:t>
      </w:r>
    </w:p>
    <w:p w14:paraId="584DF50A" w14:textId="77777777" w:rsidR="00A03893" w:rsidRPr="00A03893" w:rsidRDefault="00A03893" w:rsidP="00665E00">
      <w:pPr>
        <w:spacing w:after="0" w:line="360" w:lineRule="auto"/>
        <w:rPr>
          <w:szCs w:val="24"/>
        </w:rPr>
      </w:pPr>
    </w:p>
    <w:p w14:paraId="5D72F254" w14:textId="77777777" w:rsidR="00665E00" w:rsidRPr="00347CD1" w:rsidRDefault="00665E00" w:rsidP="00665E00">
      <w:pPr>
        <w:widowControl w:val="0"/>
        <w:autoSpaceDE w:val="0"/>
        <w:autoSpaceDN w:val="0"/>
        <w:adjustRightInd w:val="0"/>
        <w:spacing w:after="0" w:line="360" w:lineRule="auto"/>
        <w:rPr>
          <w:i/>
          <w:szCs w:val="24"/>
          <w:lang w:val="bg-BG"/>
        </w:rPr>
      </w:pPr>
      <w:r w:rsidRPr="00347CD1">
        <w:rPr>
          <w:i/>
          <w:szCs w:val="24"/>
          <w:lang w:val="bg-BG"/>
        </w:rPr>
        <w:t>Приложения:</w:t>
      </w:r>
    </w:p>
    <w:p w14:paraId="1DC76D04" w14:textId="77777777" w:rsidR="00665E00" w:rsidRPr="00347CD1" w:rsidRDefault="00665E00" w:rsidP="00665E00">
      <w:pPr>
        <w:pStyle w:val="ListParagraph"/>
        <w:widowControl w:val="0"/>
        <w:numPr>
          <w:ilvl w:val="0"/>
          <w:numId w:val="1"/>
        </w:numPr>
        <w:autoSpaceDE w:val="0"/>
        <w:autoSpaceDN w:val="0"/>
        <w:adjustRightInd w:val="0"/>
        <w:spacing w:after="0" w:line="360" w:lineRule="auto"/>
        <w:rPr>
          <w:i/>
          <w:szCs w:val="24"/>
          <w:lang w:val="bg-BG"/>
        </w:rPr>
      </w:pPr>
      <w:r w:rsidRPr="00347CD1">
        <w:rPr>
          <w:i/>
          <w:szCs w:val="24"/>
          <w:lang w:val="bg-BG"/>
        </w:rPr>
        <w:t>Резюме на цялостната предварителна оценка на въздействието;</w:t>
      </w:r>
    </w:p>
    <w:p w14:paraId="06ADE688" w14:textId="77777777" w:rsidR="00665E00" w:rsidRPr="00347CD1" w:rsidRDefault="00665E00" w:rsidP="00665E00">
      <w:pPr>
        <w:pStyle w:val="ListParagraph"/>
        <w:widowControl w:val="0"/>
        <w:numPr>
          <w:ilvl w:val="0"/>
          <w:numId w:val="1"/>
        </w:numPr>
        <w:autoSpaceDE w:val="0"/>
        <w:autoSpaceDN w:val="0"/>
        <w:adjustRightInd w:val="0"/>
        <w:spacing w:after="0" w:line="360" w:lineRule="auto"/>
        <w:rPr>
          <w:i/>
          <w:szCs w:val="24"/>
          <w:lang w:val="bg-BG"/>
        </w:rPr>
      </w:pPr>
      <w:r w:rsidRPr="00347CD1">
        <w:rPr>
          <w:i/>
          <w:szCs w:val="24"/>
          <w:lang w:val="bg-BG"/>
        </w:rPr>
        <w:t>Консултационен документ за оценка на въздействието на законопроекта;</w:t>
      </w:r>
    </w:p>
    <w:p w14:paraId="5871AC19" w14:textId="77777777" w:rsidR="00665E00" w:rsidRPr="00347CD1" w:rsidRDefault="00665E00" w:rsidP="00665E00">
      <w:pPr>
        <w:pStyle w:val="ListParagraph"/>
        <w:widowControl w:val="0"/>
        <w:numPr>
          <w:ilvl w:val="0"/>
          <w:numId w:val="1"/>
        </w:numPr>
        <w:autoSpaceDE w:val="0"/>
        <w:autoSpaceDN w:val="0"/>
        <w:adjustRightInd w:val="0"/>
        <w:spacing w:after="0" w:line="360" w:lineRule="auto"/>
        <w:rPr>
          <w:i/>
          <w:szCs w:val="24"/>
          <w:lang w:val="bg-BG"/>
        </w:rPr>
      </w:pPr>
      <w:r w:rsidRPr="00347CD1">
        <w:rPr>
          <w:i/>
          <w:szCs w:val="24"/>
          <w:lang w:val="bg-BG"/>
        </w:rPr>
        <w:t>Справка за постъпилите становища, мнения и предложения от заинтересованите страни;</w:t>
      </w:r>
    </w:p>
    <w:p w14:paraId="1BE419DE" w14:textId="0A39D9E5" w:rsidR="00665E00" w:rsidRPr="00347CD1" w:rsidRDefault="00665E00" w:rsidP="00665E00">
      <w:pPr>
        <w:pStyle w:val="ListParagraph"/>
        <w:widowControl w:val="0"/>
        <w:numPr>
          <w:ilvl w:val="0"/>
          <w:numId w:val="1"/>
        </w:numPr>
        <w:autoSpaceDE w:val="0"/>
        <w:autoSpaceDN w:val="0"/>
        <w:adjustRightInd w:val="0"/>
        <w:spacing w:after="0" w:line="360" w:lineRule="auto"/>
        <w:rPr>
          <w:i/>
          <w:szCs w:val="24"/>
          <w:lang w:val="bg-BG"/>
        </w:rPr>
      </w:pPr>
      <w:r w:rsidRPr="00347CD1">
        <w:rPr>
          <w:i/>
          <w:szCs w:val="24"/>
          <w:lang w:val="bg-BG"/>
        </w:rPr>
        <w:t>Обобщена информация за отговорите на анке</w:t>
      </w:r>
      <w:r w:rsidR="00EC3950" w:rsidRPr="00347CD1">
        <w:rPr>
          <w:i/>
          <w:szCs w:val="24"/>
          <w:lang w:val="bg-BG"/>
        </w:rPr>
        <w:t xml:space="preserve">тираните земеделски стопани </w:t>
      </w:r>
      <w:r w:rsidR="002B0D59">
        <w:rPr>
          <w:i/>
          <w:szCs w:val="24"/>
          <w:lang w:val="bg-BG"/>
        </w:rPr>
        <w:t>(</w:t>
      </w:r>
      <w:r w:rsidR="00EC3950" w:rsidRPr="00347CD1">
        <w:rPr>
          <w:i/>
          <w:szCs w:val="24"/>
          <w:lang w:val="bg-BG"/>
        </w:rPr>
        <w:t>МСП</w:t>
      </w:r>
      <w:r w:rsidR="002B0D59">
        <w:rPr>
          <w:i/>
          <w:szCs w:val="24"/>
          <w:lang w:val="bg-BG"/>
        </w:rPr>
        <w:t>)</w:t>
      </w:r>
      <w:r w:rsidR="00EC3950" w:rsidRPr="00347CD1">
        <w:rPr>
          <w:i/>
          <w:szCs w:val="24"/>
          <w:lang w:val="bg-BG"/>
        </w:rPr>
        <w:t>;</w:t>
      </w:r>
    </w:p>
    <w:p w14:paraId="55B8D0AD" w14:textId="6972084F" w:rsidR="002B0D59" w:rsidRPr="00347CD1" w:rsidRDefault="002B0D59" w:rsidP="002B0D59">
      <w:pPr>
        <w:pStyle w:val="ListParagraph"/>
        <w:widowControl w:val="0"/>
        <w:numPr>
          <w:ilvl w:val="0"/>
          <w:numId w:val="1"/>
        </w:numPr>
        <w:autoSpaceDE w:val="0"/>
        <w:autoSpaceDN w:val="0"/>
        <w:adjustRightInd w:val="0"/>
        <w:spacing w:after="0" w:line="360" w:lineRule="auto"/>
        <w:rPr>
          <w:i/>
          <w:szCs w:val="24"/>
          <w:lang w:val="bg-BG"/>
        </w:rPr>
      </w:pPr>
      <w:r w:rsidRPr="00347CD1">
        <w:rPr>
          <w:i/>
          <w:szCs w:val="24"/>
          <w:lang w:val="bg-BG"/>
        </w:rPr>
        <w:t>Обобщена информация за отговорите на анкетираните браншови ор</w:t>
      </w:r>
      <w:r>
        <w:rPr>
          <w:i/>
          <w:szCs w:val="24"/>
          <w:lang w:val="bg-BG"/>
        </w:rPr>
        <w:t>ганизации и асоциации</w:t>
      </w:r>
      <w:r w:rsidRPr="00347CD1">
        <w:rPr>
          <w:i/>
          <w:szCs w:val="24"/>
          <w:lang w:val="bg-BG"/>
        </w:rPr>
        <w:t>;</w:t>
      </w:r>
    </w:p>
    <w:p w14:paraId="18C12AE0" w14:textId="6678F0C7" w:rsidR="00EC3950" w:rsidRPr="00347CD1" w:rsidRDefault="00EC3950" w:rsidP="00665E00">
      <w:pPr>
        <w:pStyle w:val="ListParagraph"/>
        <w:widowControl w:val="0"/>
        <w:numPr>
          <w:ilvl w:val="0"/>
          <w:numId w:val="1"/>
        </w:numPr>
        <w:autoSpaceDE w:val="0"/>
        <w:autoSpaceDN w:val="0"/>
        <w:adjustRightInd w:val="0"/>
        <w:spacing w:after="0" w:line="360" w:lineRule="auto"/>
        <w:rPr>
          <w:i/>
          <w:szCs w:val="24"/>
          <w:lang w:val="bg-BG"/>
        </w:rPr>
      </w:pPr>
      <w:r w:rsidRPr="00347CD1">
        <w:rPr>
          <w:i/>
          <w:szCs w:val="24"/>
          <w:lang w:val="bg-BG"/>
        </w:rPr>
        <w:t xml:space="preserve">Протокол от проведената среща дискусия с браншови организации, асоциации и синдикати </w:t>
      </w:r>
      <w:r w:rsidR="00C445B9" w:rsidRPr="00347CD1">
        <w:rPr>
          <w:i/>
          <w:szCs w:val="24"/>
          <w:lang w:val="bg-BG"/>
        </w:rPr>
        <w:t xml:space="preserve">на тема обсъждане на </w:t>
      </w:r>
      <w:r w:rsidR="002B0D59">
        <w:rPr>
          <w:i/>
          <w:szCs w:val="24"/>
          <w:lang w:val="bg-BG"/>
        </w:rPr>
        <w:t xml:space="preserve">предварителния вариант на </w:t>
      </w:r>
      <w:r w:rsidR="00C445B9" w:rsidRPr="00347CD1">
        <w:rPr>
          <w:i/>
          <w:szCs w:val="24"/>
          <w:lang w:val="bg-BG"/>
        </w:rPr>
        <w:t>проекта на Закон за преброяване на земеделските стопанства в Република България през 2020 г.</w:t>
      </w:r>
    </w:p>
    <w:p w14:paraId="67C6A927" w14:textId="77777777" w:rsidR="002B0D59" w:rsidRPr="00A03893" w:rsidRDefault="002B0D59" w:rsidP="00665E00">
      <w:pPr>
        <w:pStyle w:val="ListParagraph"/>
        <w:widowControl w:val="0"/>
        <w:autoSpaceDE w:val="0"/>
        <w:autoSpaceDN w:val="0"/>
        <w:adjustRightInd w:val="0"/>
        <w:spacing w:after="0" w:line="360" w:lineRule="auto"/>
        <w:rPr>
          <w:i/>
          <w:szCs w:val="24"/>
        </w:rPr>
      </w:pPr>
    </w:p>
    <w:p w14:paraId="2A5E0269" w14:textId="77777777" w:rsidR="009D241D" w:rsidRDefault="009D241D" w:rsidP="00665E00">
      <w:pPr>
        <w:pStyle w:val="ListParagraph"/>
        <w:widowControl w:val="0"/>
        <w:autoSpaceDE w:val="0"/>
        <w:autoSpaceDN w:val="0"/>
        <w:adjustRightInd w:val="0"/>
        <w:spacing w:after="0" w:line="360" w:lineRule="auto"/>
        <w:ind w:left="0"/>
        <w:rPr>
          <w:b/>
          <w:bCs/>
          <w:szCs w:val="24"/>
          <w:lang w:val="bg-BG"/>
        </w:rPr>
      </w:pPr>
    </w:p>
    <w:p w14:paraId="12EBDDBA" w14:textId="034FE056" w:rsidR="00665E00" w:rsidRPr="00347CD1" w:rsidRDefault="00033AD3" w:rsidP="00665E00">
      <w:pPr>
        <w:pStyle w:val="ListParagraph"/>
        <w:widowControl w:val="0"/>
        <w:autoSpaceDE w:val="0"/>
        <w:autoSpaceDN w:val="0"/>
        <w:adjustRightInd w:val="0"/>
        <w:spacing w:after="0" w:line="360" w:lineRule="auto"/>
        <w:ind w:left="0"/>
        <w:rPr>
          <w:b/>
          <w:bCs/>
          <w:szCs w:val="24"/>
          <w:lang w:val="bg-BG"/>
        </w:rPr>
      </w:pPr>
      <w:bookmarkStart w:id="37" w:name="_GoBack"/>
      <w:bookmarkEnd w:id="37"/>
      <w:r>
        <w:rPr>
          <w:b/>
          <w:bCs/>
          <w:szCs w:val="24"/>
          <w:lang w:val="bg-BG"/>
        </w:rPr>
        <w:t>Николай Маринов</w:t>
      </w:r>
    </w:p>
    <w:p w14:paraId="7DA5E350" w14:textId="671AC3A0" w:rsidR="00665E00" w:rsidRPr="002B0D59" w:rsidRDefault="00033AD3" w:rsidP="002B0D59">
      <w:pPr>
        <w:pStyle w:val="ListParagraph"/>
        <w:widowControl w:val="0"/>
        <w:autoSpaceDE w:val="0"/>
        <w:autoSpaceDN w:val="0"/>
        <w:adjustRightInd w:val="0"/>
        <w:spacing w:after="0" w:line="360" w:lineRule="auto"/>
        <w:ind w:hanging="720"/>
        <w:rPr>
          <w:bCs/>
          <w:i/>
          <w:szCs w:val="24"/>
          <w:lang w:val="bg-BG"/>
        </w:rPr>
      </w:pPr>
      <w:r w:rsidRPr="002B0D59">
        <w:rPr>
          <w:bCs/>
          <w:i/>
          <w:szCs w:val="24"/>
          <w:lang w:val="bg-BG"/>
        </w:rPr>
        <w:t>Главен директор</w:t>
      </w:r>
      <w:r w:rsidR="00665E00" w:rsidRPr="002B0D59">
        <w:rPr>
          <w:bCs/>
          <w:i/>
          <w:szCs w:val="24"/>
          <w:lang w:val="bg-BG"/>
        </w:rPr>
        <w:t xml:space="preserve"> на </w:t>
      </w:r>
      <w:r w:rsidRPr="002B0D59">
        <w:rPr>
          <w:bCs/>
          <w:i/>
          <w:szCs w:val="24"/>
          <w:lang w:val="bg-BG"/>
        </w:rPr>
        <w:t xml:space="preserve">Главна </w:t>
      </w:r>
      <w:r w:rsidR="00665E00" w:rsidRPr="002B0D59">
        <w:rPr>
          <w:bCs/>
          <w:i/>
          <w:szCs w:val="24"/>
          <w:lang w:val="bg-BG"/>
        </w:rPr>
        <w:t>дирекция „</w:t>
      </w:r>
      <w:r w:rsidRPr="002B0D59">
        <w:rPr>
          <w:bCs/>
          <w:i/>
          <w:szCs w:val="24"/>
          <w:lang w:val="bg-BG"/>
        </w:rPr>
        <w:t>Земеделие и регионална политика</w:t>
      </w:r>
      <w:r w:rsidR="00665E00" w:rsidRPr="002B0D59">
        <w:rPr>
          <w:bCs/>
          <w:i/>
          <w:szCs w:val="24"/>
          <w:lang w:val="bg-BG"/>
        </w:rPr>
        <w:t xml:space="preserve">“ </w:t>
      </w:r>
    </w:p>
    <w:p w14:paraId="600E5D7C" w14:textId="77777777" w:rsidR="00665E00" w:rsidRPr="002B0D59" w:rsidRDefault="00665E00" w:rsidP="002B0D59">
      <w:pPr>
        <w:pStyle w:val="ListParagraph"/>
        <w:widowControl w:val="0"/>
        <w:autoSpaceDE w:val="0"/>
        <w:autoSpaceDN w:val="0"/>
        <w:adjustRightInd w:val="0"/>
        <w:spacing w:after="0" w:line="360" w:lineRule="auto"/>
        <w:ind w:hanging="720"/>
        <w:rPr>
          <w:bCs/>
          <w:i/>
          <w:iCs/>
          <w:szCs w:val="24"/>
          <w:lang w:val="bg-BG"/>
        </w:rPr>
      </w:pPr>
      <w:r w:rsidRPr="002B0D59">
        <w:rPr>
          <w:bCs/>
          <w:i/>
          <w:szCs w:val="24"/>
          <w:lang w:val="bg-BG"/>
        </w:rPr>
        <w:t>към Министерство</w:t>
      </w:r>
      <w:r w:rsidR="00323A0F" w:rsidRPr="002B0D59">
        <w:rPr>
          <w:bCs/>
          <w:i/>
          <w:szCs w:val="24"/>
          <w:lang w:val="bg-BG"/>
        </w:rPr>
        <w:t>то</w:t>
      </w:r>
      <w:r w:rsidRPr="002B0D59">
        <w:rPr>
          <w:bCs/>
          <w:i/>
          <w:szCs w:val="24"/>
          <w:lang w:val="bg-BG"/>
        </w:rPr>
        <w:t xml:space="preserve"> на земеделието, храните и горите</w:t>
      </w:r>
    </w:p>
    <w:p w14:paraId="22254DC4" w14:textId="77777777" w:rsidR="00BD4ACA" w:rsidRPr="00347CD1" w:rsidRDefault="00BD4ACA" w:rsidP="00665E00">
      <w:pPr>
        <w:widowControl w:val="0"/>
        <w:autoSpaceDE w:val="0"/>
        <w:autoSpaceDN w:val="0"/>
        <w:adjustRightInd w:val="0"/>
        <w:spacing w:after="0" w:line="360" w:lineRule="auto"/>
        <w:rPr>
          <w:bCs/>
          <w:iCs/>
          <w:szCs w:val="24"/>
          <w:lang w:val="bg-BG"/>
        </w:rPr>
      </w:pPr>
    </w:p>
    <w:sectPr w:rsidR="00BD4ACA" w:rsidRPr="00347CD1" w:rsidSect="007952E4">
      <w:footerReference w:type="default" r:id="rId11"/>
      <w:pgSz w:w="11906" w:h="16838" w:code="9"/>
      <w:pgMar w:top="1134" w:right="964" w:bottom="1418" w:left="1304"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2D90F0" w16cid:durableId="1F63961E"/>
  <w16cid:commentId w16cid:paraId="579D2B13" w16cid:durableId="1F6E104A"/>
  <w16cid:commentId w16cid:paraId="0B93E016" w16cid:durableId="1F6E104B"/>
  <w16cid:commentId w16cid:paraId="01CB1B50" w16cid:durableId="1F6E104C"/>
  <w16cid:commentId w16cid:paraId="3308020F" w16cid:durableId="1F6E104D"/>
  <w16cid:commentId w16cid:paraId="21729812" w16cid:durableId="1F6A31DC"/>
  <w16cid:commentId w16cid:paraId="68E7B9BA" w16cid:durableId="1F6A32B7"/>
  <w16cid:commentId w16cid:paraId="3B9ECBC3" w16cid:durableId="1F6E1050"/>
  <w16cid:commentId w16cid:paraId="100187CD" w16cid:durableId="1F6E1051"/>
  <w16cid:commentId w16cid:paraId="3C077B8A" w16cid:durableId="1F639623"/>
  <w16cid:commentId w16cid:paraId="48881E90" w16cid:durableId="1F6E1053"/>
  <w16cid:commentId w16cid:paraId="48DB8EE3" w16cid:durableId="1F6E1054"/>
  <w16cid:commentId w16cid:paraId="5A3A138C" w16cid:durableId="1F6E1055"/>
  <w16cid:commentId w16cid:paraId="32CC4C79" w16cid:durableId="1F6E1056"/>
  <w16cid:commentId w16cid:paraId="44706CED" w16cid:durableId="1F6E1057"/>
  <w16cid:commentId w16cid:paraId="543556D5" w16cid:durableId="1F6E1058"/>
  <w16cid:commentId w16cid:paraId="554109CC" w16cid:durableId="1F6E1059"/>
  <w16cid:commentId w16cid:paraId="6988F3DB" w16cid:durableId="1F6E105A"/>
  <w16cid:commentId w16cid:paraId="633F2DC0" w16cid:durableId="1F6E105B"/>
  <w16cid:commentId w16cid:paraId="52290CED" w16cid:durableId="1F6E105C"/>
  <w16cid:commentId w16cid:paraId="5DA57D26" w16cid:durableId="1F6E105D"/>
  <w16cid:commentId w16cid:paraId="2482A4E2" w16cid:durableId="1F6E105E"/>
  <w16cid:commentId w16cid:paraId="331C5495" w16cid:durableId="1F6E105F"/>
  <w16cid:commentId w16cid:paraId="5DD83D27" w16cid:durableId="1F6E1060"/>
  <w16cid:commentId w16cid:paraId="6475B200" w16cid:durableId="1F6A3354"/>
  <w16cid:commentId w16cid:paraId="6DBE161E" w16cid:durableId="1F6A3423"/>
  <w16cid:commentId w16cid:paraId="005E0D34" w16cid:durableId="1F6A3438"/>
  <w16cid:commentId w16cid:paraId="76B00A41" w16cid:durableId="1F6E10E5"/>
  <w16cid:commentId w16cid:paraId="0A114682" w16cid:durableId="1F6A3598"/>
  <w16cid:commentId w16cid:paraId="6E7D9037" w16cid:durableId="1F6A3038"/>
  <w16cid:commentId w16cid:paraId="0E89BDEF" w16cid:durableId="1F6E1384"/>
  <w16cid:commentId w16cid:paraId="70EE9F1D" w16cid:durableId="1F6E1291"/>
  <w16cid:commentId w16cid:paraId="6D52CC26" w16cid:durableId="1F6A3039"/>
  <w16cid:commentId w16cid:paraId="1C6EC59E" w16cid:durableId="1F6A303A"/>
  <w16cid:commentId w16cid:paraId="55D224D2" w16cid:durableId="1F6A303B"/>
  <w16cid:commentId w16cid:paraId="45458FB9" w16cid:durableId="1F6E2F92"/>
  <w16cid:commentId w16cid:paraId="79DB6347" w16cid:durableId="1F6A303C"/>
  <w16cid:commentId w16cid:paraId="36F42A1E" w16cid:durableId="1F6A36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1F77C" w14:textId="77777777" w:rsidR="000B19CF" w:rsidRDefault="000B19CF" w:rsidP="00131C5A">
      <w:pPr>
        <w:spacing w:after="0" w:line="240" w:lineRule="auto"/>
      </w:pPr>
      <w:r>
        <w:separator/>
      </w:r>
    </w:p>
  </w:endnote>
  <w:endnote w:type="continuationSeparator" w:id="0">
    <w:p w14:paraId="12B0A11B" w14:textId="77777777" w:rsidR="000B19CF" w:rsidRDefault="000B19CF" w:rsidP="00131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567584"/>
      <w:docPartObj>
        <w:docPartGallery w:val="Page Numbers (Bottom of Page)"/>
        <w:docPartUnique/>
      </w:docPartObj>
    </w:sdtPr>
    <w:sdtEndPr/>
    <w:sdtContent>
      <w:sdt>
        <w:sdtPr>
          <w:id w:val="-581381945"/>
          <w:docPartObj>
            <w:docPartGallery w:val="Page Numbers (Top of Page)"/>
            <w:docPartUnique/>
          </w:docPartObj>
        </w:sdtPr>
        <w:sdtEndPr/>
        <w:sdtContent>
          <w:p w14:paraId="0CC00EE9" w14:textId="257DE75E" w:rsidR="00634527" w:rsidRDefault="00634527">
            <w:pPr>
              <w:pStyle w:val="Footer"/>
              <w:jc w:val="center"/>
            </w:pPr>
            <w:r>
              <w:t xml:space="preserve"> </w:t>
            </w:r>
            <w:r>
              <w:rPr>
                <w:b/>
                <w:bCs/>
                <w:szCs w:val="24"/>
              </w:rPr>
              <w:fldChar w:fldCharType="begin"/>
            </w:r>
            <w:r>
              <w:rPr>
                <w:b/>
                <w:bCs/>
              </w:rPr>
              <w:instrText xml:space="preserve"> PAGE </w:instrText>
            </w:r>
            <w:r>
              <w:rPr>
                <w:b/>
                <w:bCs/>
                <w:szCs w:val="24"/>
              </w:rPr>
              <w:fldChar w:fldCharType="separate"/>
            </w:r>
            <w:r w:rsidR="009D241D">
              <w:rPr>
                <w:b/>
                <w:bCs/>
                <w:noProof/>
              </w:rPr>
              <w:t>38</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sidR="009D241D">
              <w:rPr>
                <w:b/>
                <w:bCs/>
                <w:noProof/>
              </w:rPr>
              <w:t>38</w:t>
            </w:r>
            <w:r>
              <w:rPr>
                <w:b/>
                <w:bCs/>
                <w:szCs w:val="24"/>
              </w:rPr>
              <w:fldChar w:fldCharType="end"/>
            </w:r>
          </w:p>
        </w:sdtContent>
      </w:sdt>
    </w:sdtContent>
  </w:sdt>
  <w:p w14:paraId="3F08BF23" w14:textId="77777777" w:rsidR="00634527" w:rsidRPr="00AA681D" w:rsidRDefault="00634527" w:rsidP="00AA681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B9904" w14:textId="77777777" w:rsidR="000B19CF" w:rsidRDefault="000B19CF" w:rsidP="00131C5A">
      <w:pPr>
        <w:spacing w:after="0" w:line="240" w:lineRule="auto"/>
      </w:pPr>
      <w:r>
        <w:separator/>
      </w:r>
    </w:p>
  </w:footnote>
  <w:footnote w:type="continuationSeparator" w:id="0">
    <w:p w14:paraId="576BE774" w14:textId="77777777" w:rsidR="000B19CF" w:rsidRDefault="000B19CF" w:rsidP="00131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0FA"/>
    <w:multiLevelType w:val="hybridMultilevel"/>
    <w:tmpl w:val="045486EA"/>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1" w15:restartNumberingAfterBreak="0">
    <w:nsid w:val="0CFC5864"/>
    <w:multiLevelType w:val="hybridMultilevel"/>
    <w:tmpl w:val="919A29EA"/>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15:restartNumberingAfterBreak="0">
    <w:nsid w:val="0F1C4E3F"/>
    <w:multiLevelType w:val="hybridMultilevel"/>
    <w:tmpl w:val="3862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E4597"/>
    <w:multiLevelType w:val="hybridMultilevel"/>
    <w:tmpl w:val="A992B6D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1A6A0BD2"/>
    <w:multiLevelType w:val="hybridMultilevel"/>
    <w:tmpl w:val="3EBAD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1517A"/>
    <w:multiLevelType w:val="hybridMultilevel"/>
    <w:tmpl w:val="0078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B4061"/>
    <w:multiLevelType w:val="hybridMultilevel"/>
    <w:tmpl w:val="F7869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7C04AA"/>
    <w:multiLevelType w:val="hybridMultilevel"/>
    <w:tmpl w:val="3C1A0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F2F25"/>
    <w:multiLevelType w:val="hybridMultilevel"/>
    <w:tmpl w:val="54B632F4"/>
    <w:lvl w:ilvl="0" w:tplc="09E4C72E">
      <w:start w:val="1"/>
      <w:numFmt w:val="bullet"/>
      <w:lvlText w:val=""/>
      <w:lvlJc w:val="left"/>
      <w:pPr>
        <w:ind w:left="928" w:hanging="360"/>
      </w:pPr>
      <w:rPr>
        <w:rFonts w:ascii="Symbol" w:hAnsi="Symbol" w:hint="default"/>
        <w:sz w:val="18"/>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03E44"/>
    <w:multiLevelType w:val="hybridMultilevel"/>
    <w:tmpl w:val="FCD4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413AE"/>
    <w:multiLevelType w:val="hybridMultilevel"/>
    <w:tmpl w:val="89587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963074"/>
    <w:multiLevelType w:val="hybridMultilevel"/>
    <w:tmpl w:val="5A40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051DD"/>
    <w:multiLevelType w:val="hybridMultilevel"/>
    <w:tmpl w:val="ADA0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22358"/>
    <w:multiLevelType w:val="hybridMultilevel"/>
    <w:tmpl w:val="344A7E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91F6F4C"/>
    <w:multiLevelType w:val="hybridMultilevel"/>
    <w:tmpl w:val="4378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4D1842"/>
    <w:multiLevelType w:val="hybridMultilevel"/>
    <w:tmpl w:val="F15C2038"/>
    <w:lvl w:ilvl="0" w:tplc="08090001">
      <w:start w:val="1"/>
      <w:numFmt w:val="bullet"/>
      <w:lvlText w:val=""/>
      <w:lvlJc w:val="left"/>
      <w:pPr>
        <w:ind w:left="360" w:hanging="360"/>
      </w:pPr>
      <w:rPr>
        <w:rFonts w:ascii="Symbol" w:hAnsi="Symbol" w:hint="default"/>
      </w:rPr>
    </w:lvl>
    <w:lvl w:ilvl="1" w:tplc="ADF66B40">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3812B3"/>
    <w:multiLevelType w:val="hybridMultilevel"/>
    <w:tmpl w:val="290E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91B35"/>
    <w:multiLevelType w:val="hybridMultilevel"/>
    <w:tmpl w:val="CE56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D9607D"/>
    <w:multiLevelType w:val="hybridMultilevel"/>
    <w:tmpl w:val="CC44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F017E5"/>
    <w:multiLevelType w:val="hybridMultilevel"/>
    <w:tmpl w:val="B1F2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62D83A84"/>
    <w:multiLevelType w:val="hybridMultilevel"/>
    <w:tmpl w:val="2B34DC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B416858"/>
    <w:multiLevelType w:val="hybridMultilevel"/>
    <w:tmpl w:val="E08CF510"/>
    <w:lvl w:ilvl="0" w:tplc="04020011">
      <w:start w:val="1"/>
      <w:numFmt w:val="decimal"/>
      <w:lvlText w:val="%1)"/>
      <w:lvlJc w:val="left"/>
      <w:pPr>
        <w:ind w:left="360" w:hanging="360"/>
      </w:pPr>
      <w:rPr>
        <w:rFonts w:cs="Times New Roman"/>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3" w15:restartNumberingAfterBreak="0">
    <w:nsid w:val="726257EB"/>
    <w:multiLevelType w:val="hybridMultilevel"/>
    <w:tmpl w:val="1C402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0C2E5F"/>
    <w:multiLevelType w:val="hybridMultilevel"/>
    <w:tmpl w:val="6B30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9D0A76"/>
    <w:multiLevelType w:val="hybridMultilevel"/>
    <w:tmpl w:val="BA14102C"/>
    <w:lvl w:ilvl="0" w:tplc="DDC8FFD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E614CD"/>
    <w:multiLevelType w:val="hybridMultilevel"/>
    <w:tmpl w:val="0CE4F286"/>
    <w:lvl w:ilvl="0" w:tplc="DD98AEB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3"/>
  </w:num>
  <w:num w:numId="3">
    <w:abstractNumId w:val="22"/>
  </w:num>
  <w:num w:numId="4">
    <w:abstractNumId w:val="11"/>
  </w:num>
  <w:num w:numId="5">
    <w:abstractNumId w:val="16"/>
  </w:num>
  <w:num w:numId="6">
    <w:abstractNumId w:val="8"/>
  </w:num>
  <w:num w:numId="7">
    <w:abstractNumId w:val="15"/>
  </w:num>
  <w:num w:numId="8">
    <w:abstractNumId w:val="20"/>
  </w:num>
  <w:num w:numId="9">
    <w:abstractNumId w:val="14"/>
  </w:num>
  <w:num w:numId="10">
    <w:abstractNumId w:val="7"/>
  </w:num>
  <w:num w:numId="11">
    <w:abstractNumId w:val="10"/>
  </w:num>
  <w:num w:numId="12">
    <w:abstractNumId w:val="6"/>
  </w:num>
  <w:num w:numId="13">
    <w:abstractNumId w:val="4"/>
  </w:num>
  <w:num w:numId="14">
    <w:abstractNumId w:val="17"/>
  </w:num>
  <w:num w:numId="15">
    <w:abstractNumId w:val="5"/>
  </w:num>
  <w:num w:numId="16">
    <w:abstractNumId w:val="19"/>
  </w:num>
  <w:num w:numId="17">
    <w:abstractNumId w:val="18"/>
  </w:num>
  <w:num w:numId="18">
    <w:abstractNumId w:val="23"/>
  </w:num>
  <w:num w:numId="19">
    <w:abstractNumId w:val="24"/>
  </w:num>
  <w:num w:numId="20">
    <w:abstractNumId w:val="2"/>
  </w:num>
  <w:num w:numId="21">
    <w:abstractNumId w:val="9"/>
  </w:num>
  <w:num w:numId="22">
    <w:abstractNumId w:val="0"/>
  </w:num>
  <w:num w:numId="23">
    <w:abstractNumId w:val="3"/>
  </w:num>
  <w:num w:numId="24">
    <w:abstractNumId w:val="12"/>
  </w:num>
  <w:num w:numId="25">
    <w:abstractNumId w:val="21"/>
  </w:num>
  <w:num w:numId="26">
    <w:abstractNumId w:val="25"/>
  </w:num>
  <w:num w:numId="27">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2B0"/>
    <w:rsid w:val="00002871"/>
    <w:rsid w:val="000028B9"/>
    <w:rsid w:val="00004401"/>
    <w:rsid w:val="00004B4F"/>
    <w:rsid w:val="000059C6"/>
    <w:rsid w:val="0000680D"/>
    <w:rsid w:val="00010AAE"/>
    <w:rsid w:val="000116F3"/>
    <w:rsid w:val="00012D5C"/>
    <w:rsid w:val="00012DDA"/>
    <w:rsid w:val="0001396E"/>
    <w:rsid w:val="00013A7E"/>
    <w:rsid w:val="000179EC"/>
    <w:rsid w:val="00023FD4"/>
    <w:rsid w:val="000274CC"/>
    <w:rsid w:val="00027869"/>
    <w:rsid w:val="00033AD3"/>
    <w:rsid w:val="000349E5"/>
    <w:rsid w:val="0003661E"/>
    <w:rsid w:val="000375D0"/>
    <w:rsid w:val="00042B94"/>
    <w:rsid w:val="00042D08"/>
    <w:rsid w:val="00043909"/>
    <w:rsid w:val="00044388"/>
    <w:rsid w:val="0004447F"/>
    <w:rsid w:val="00045583"/>
    <w:rsid w:val="000515FA"/>
    <w:rsid w:val="00051668"/>
    <w:rsid w:val="00054172"/>
    <w:rsid w:val="000548B7"/>
    <w:rsid w:val="00054931"/>
    <w:rsid w:val="00054A03"/>
    <w:rsid w:val="000557B7"/>
    <w:rsid w:val="000569AA"/>
    <w:rsid w:val="00057992"/>
    <w:rsid w:val="00060B68"/>
    <w:rsid w:val="000615AF"/>
    <w:rsid w:val="00061BD0"/>
    <w:rsid w:val="00064C2C"/>
    <w:rsid w:val="00064E22"/>
    <w:rsid w:val="0006745B"/>
    <w:rsid w:val="0006745D"/>
    <w:rsid w:val="0007247A"/>
    <w:rsid w:val="0007437B"/>
    <w:rsid w:val="00075DFF"/>
    <w:rsid w:val="00077C27"/>
    <w:rsid w:val="00080E1B"/>
    <w:rsid w:val="000859CF"/>
    <w:rsid w:val="00086F63"/>
    <w:rsid w:val="00090203"/>
    <w:rsid w:val="000910E3"/>
    <w:rsid w:val="00091E4C"/>
    <w:rsid w:val="00092E9C"/>
    <w:rsid w:val="00093EB7"/>
    <w:rsid w:val="00095019"/>
    <w:rsid w:val="00096796"/>
    <w:rsid w:val="00097070"/>
    <w:rsid w:val="000A0845"/>
    <w:rsid w:val="000A2584"/>
    <w:rsid w:val="000A3949"/>
    <w:rsid w:val="000A3FA7"/>
    <w:rsid w:val="000A4423"/>
    <w:rsid w:val="000A7579"/>
    <w:rsid w:val="000A7A15"/>
    <w:rsid w:val="000B00C6"/>
    <w:rsid w:val="000B02D6"/>
    <w:rsid w:val="000B051A"/>
    <w:rsid w:val="000B0D30"/>
    <w:rsid w:val="000B131E"/>
    <w:rsid w:val="000B134B"/>
    <w:rsid w:val="000B1398"/>
    <w:rsid w:val="000B19CF"/>
    <w:rsid w:val="000B367C"/>
    <w:rsid w:val="000B40B0"/>
    <w:rsid w:val="000B4B3C"/>
    <w:rsid w:val="000B5086"/>
    <w:rsid w:val="000B5BBE"/>
    <w:rsid w:val="000C4310"/>
    <w:rsid w:val="000C4368"/>
    <w:rsid w:val="000C675B"/>
    <w:rsid w:val="000C7AB3"/>
    <w:rsid w:val="000D1788"/>
    <w:rsid w:val="000D4587"/>
    <w:rsid w:val="000D4D63"/>
    <w:rsid w:val="000E0AA0"/>
    <w:rsid w:val="000E30F7"/>
    <w:rsid w:val="000F00B0"/>
    <w:rsid w:val="000F01CF"/>
    <w:rsid w:val="000F1168"/>
    <w:rsid w:val="000F2C26"/>
    <w:rsid w:val="000F5904"/>
    <w:rsid w:val="000F5B7D"/>
    <w:rsid w:val="000F5EEE"/>
    <w:rsid w:val="00100920"/>
    <w:rsid w:val="00100C09"/>
    <w:rsid w:val="001021BA"/>
    <w:rsid w:val="00105A09"/>
    <w:rsid w:val="00106EE5"/>
    <w:rsid w:val="00107C08"/>
    <w:rsid w:val="0011133E"/>
    <w:rsid w:val="00111B59"/>
    <w:rsid w:val="00111D67"/>
    <w:rsid w:val="00114183"/>
    <w:rsid w:val="001151E8"/>
    <w:rsid w:val="00115B4F"/>
    <w:rsid w:val="0011704F"/>
    <w:rsid w:val="00122B3C"/>
    <w:rsid w:val="00124B90"/>
    <w:rsid w:val="00125789"/>
    <w:rsid w:val="00125C99"/>
    <w:rsid w:val="00127113"/>
    <w:rsid w:val="00127C89"/>
    <w:rsid w:val="00131C5A"/>
    <w:rsid w:val="00132F96"/>
    <w:rsid w:val="0013561D"/>
    <w:rsid w:val="00135647"/>
    <w:rsid w:val="0013631F"/>
    <w:rsid w:val="00136F9F"/>
    <w:rsid w:val="00136FE2"/>
    <w:rsid w:val="001431E0"/>
    <w:rsid w:val="0014399F"/>
    <w:rsid w:val="00144A21"/>
    <w:rsid w:val="00144AB9"/>
    <w:rsid w:val="001459DF"/>
    <w:rsid w:val="001474D6"/>
    <w:rsid w:val="001534F9"/>
    <w:rsid w:val="001540B8"/>
    <w:rsid w:val="0015425D"/>
    <w:rsid w:val="00155760"/>
    <w:rsid w:val="00155DA9"/>
    <w:rsid w:val="00155E1B"/>
    <w:rsid w:val="001560E7"/>
    <w:rsid w:val="00157167"/>
    <w:rsid w:val="00157BC2"/>
    <w:rsid w:val="00161410"/>
    <w:rsid w:val="001623C7"/>
    <w:rsid w:val="001625F5"/>
    <w:rsid w:val="00167769"/>
    <w:rsid w:val="00173F1D"/>
    <w:rsid w:val="00174692"/>
    <w:rsid w:val="001825F4"/>
    <w:rsid w:val="00184574"/>
    <w:rsid w:val="00186935"/>
    <w:rsid w:val="00186956"/>
    <w:rsid w:val="0018748A"/>
    <w:rsid w:val="001876F2"/>
    <w:rsid w:val="0019252C"/>
    <w:rsid w:val="00192F43"/>
    <w:rsid w:val="00195D84"/>
    <w:rsid w:val="00197BC2"/>
    <w:rsid w:val="001A0AB2"/>
    <w:rsid w:val="001A41C8"/>
    <w:rsid w:val="001A53B2"/>
    <w:rsid w:val="001A5E24"/>
    <w:rsid w:val="001A6C18"/>
    <w:rsid w:val="001A76D4"/>
    <w:rsid w:val="001A772F"/>
    <w:rsid w:val="001A78AD"/>
    <w:rsid w:val="001B05AA"/>
    <w:rsid w:val="001B127C"/>
    <w:rsid w:val="001B1FBB"/>
    <w:rsid w:val="001B2407"/>
    <w:rsid w:val="001B4E98"/>
    <w:rsid w:val="001B4F0F"/>
    <w:rsid w:val="001B710B"/>
    <w:rsid w:val="001B7477"/>
    <w:rsid w:val="001B758F"/>
    <w:rsid w:val="001B7CD1"/>
    <w:rsid w:val="001C1DF1"/>
    <w:rsid w:val="001C2D8A"/>
    <w:rsid w:val="001C5358"/>
    <w:rsid w:val="001C62DF"/>
    <w:rsid w:val="001C7437"/>
    <w:rsid w:val="001D2BB3"/>
    <w:rsid w:val="001D2E97"/>
    <w:rsid w:val="001D36E1"/>
    <w:rsid w:val="001D6AFB"/>
    <w:rsid w:val="001E0F17"/>
    <w:rsid w:val="001E1602"/>
    <w:rsid w:val="001E2A3D"/>
    <w:rsid w:val="001E671F"/>
    <w:rsid w:val="001E7A4C"/>
    <w:rsid w:val="001F1E60"/>
    <w:rsid w:val="001F20CF"/>
    <w:rsid w:val="001F4859"/>
    <w:rsid w:val="001F62B6"/>
    <w:rsid w:val="001F66E6"/>
    <w:rsid w:val="002007EF"/>
    <w:rsid w:val="00201388"/>
    <w:rsid w:val="00202ABE"/>
    <w:rsid w:val="00203B43"/>
    <w:rsid w:val="002040D6"/>
    <w:rsid w:val="0020552B"/>
    <w:rsid w:val="002073BC"/>
    <w:rsid w:val="00207CC0"/>
    <w:rsid w:val="0021152B"/>
    <w:rsid w:val="0021179D"/>
    <w:rsid w:val="00211D34"/>
    <w:rsid w:val="00212F61"/>
    <w:rsid w:val="002143AB"/>
    <w:rsid w:val="00214A6F"/>
    <w:rsid w:val="00215131"/>
    <w:rsid w:val="00215859"/>
    <w:rsid w:val="00216217"/>
    <w:rsid w:val="00216431"/>
    <w:rsid w:val="00216A94"/>
    <w:rsid w:val="00221236"/>
    <w:rsid w:val="002238EF"/>
    <w:rsid w:val="00223FA0"/>
    <w:rsid w:val="002310F5"/>
    <w:rsid w:val="002335CA"/>
    <w:rsid w:val="00240E94"/>
    <w:rsid w:val="00241721"/>
    <w:rsid w:val="0024513F"/>
    <w:rsid w:val="00245491"/>
    <w:rsid w:val="002463D8"/>
    <w:rsid w:val="00250AB3"/>
    <w:rsid w:val="00252B85"/>
    <w:rsid w:val="002543FE"/>
    <w:rsid w:val="00254828"/>
    <w:rsid w:val="002551CE"/>
    <w:rsid w:val="0025652E"/>
    <w:rsid w:val="002608FA"/>
    <w:rsid w:val="002616AC"/>
    <w:rsid w:val="0026293C"/>
    <w:rsid w:val="00263BD1"/>
    <w:rsid w:val="00264491"/>
    <w:rsid w:val="002645A8"/>
    <w:rsid w:val="00265C17"/>
    <w:rsid w:val="0026724A"/>
    <w:rsid w:val="002672F5"/>
    <w:rsid w:val="00272816"/>
    <w:rsid w:val="00273322"/>
    <w:rsid w:val="00274D0C"/>
    <w:rsid w:val="00275030"/>
    <w:rsid w:val="0027571C"/>
    <w:rsid w:val="00275BDB"/>
    <w:rsid w:val="0027688A"/>
    <w:rsid w:val="002775D4"/>
    <w:rsid w:val="00277614"/>
    <w:rsid w:val="00281D44"/>
    <w:rsid w:val="002825DF"/>
    <w:rsid w:val="00283C92"/>
    <w:rsid w:val="00284957"/>
    <w:rsid w:val="002850E1"/>
    <w:rsid w:val="002856EE"/>
    <w:rsid w:val="00286107"/>
    <w:rsid w:val="00291C18"/>
    <w:rsid w:val="00292D21"/>
    <w:rsid w:val="00293ED4"/>
    <w:rsid w:val="00294109"/>
    <w:rsid w:val="002962C6"/>
    <w:rsid w:val="002A30E6"/>
    <w:rsid w:val="002A6F19"/>
    <w:rsid w:val="002A78D2"/>
    <w:rsid w:val="002B00D3"/>
    <w:rsid w:val="002B0D59"/>
    <w:rsid w:val="002B147A"/>
    <w:rsid w:val="002B206F"/>
    <w:rsid w:val="002B3697"/>
    <w:rsid w:val="002B3F82"/>
    <w:rsid w:val="002B44FE"/>
    <w:rsid w:val="002B5085"/>
    <w:rsid w:val="002B6395"/>
    <w:rsid w:val="002B7A83"/>
    <w:rsid w:val="002C1131"/>
    <w:rsid w:val="002C2635"/>
    <w:rsid w:val="002C5967"/>
    <w:rsid w:val="002C7CD6"/>
    <w:rsid w:val="002D0652"/>
    <w:rsid w:val="002D07F8"/>
    <w:rsid w:val="002D0B8D"/>
    <w:rsid w:val="002D2118"/>
    <w:rsid w:val="002D3F4C"/>
    <w:rsid w:val="002D6428"/>
    <w:rsid w:val="002E03F9"/>
    <w:rsid w:val="002E112E"/>
    <w:rsid w:val="002E199C"/>
    <w:rsid w:val="002E1E5E"/>
    <w:rsid w:val="002E2A9C"/>
    <w:rsid w:val="002E324D"/>
    <w:rsid w:val="002E4E52"/>
    <w:rsid w:val="002E6FFB"/>
    <w:rsid w:val="002E739D"/>
    <w:rsid w:val="002F0C19"/>
    <w:rsid w:val="002F0E4B"/>
    <w:rsid w:val="002F2D47"/>
    <w:rsid w:val="002F39EA"/>
    <w:rsid w:val="002F6380"/>
    <w:rsid w:val="00301A3D"/>
    <w:rsid w:val="00302EEF"/>
    <w:rsid w:val="00303346"/>
    <w:rsid w:val="003045AE"/>
    <w:rsid w:val="00305B2E"/>
    <w:rsid w:val="0030711F"/>
    <w:rsid w:val="00307A8A"/>
    <w:rsid w:val="003104DE"/>
    <w:rsid w:val="003110FD"/>
    <w:rsid w:val="00311C18"/>
    <w:rsid w:val="0031240B"/>
    <w:rsid w:val="00314D5C"/>
    <w:rsid w:val="00314F8D"/>
    <w:rsid w:val="0031592F"/>
    <w:rsid w:val="003202C4"/>
    <w:rsid w:val="00320DC8"/>
    <w:rsid w:val="00323A0F"/>
    <w:rsid w:val="003259A5"/>
    <w:rsid w:val="00327F19"/>
    <w:rsid w:val="00330948"/>
    <w:rsid w:val="00330C7D"/>
    <w:rsid w:val="003311F8"/>
    <w:rsid w:val="0033269F"/>
    <w:rsid w:val="003326A4"/>
    <w:rsid w:val="00332CCB"/>
    <w:rsid w:val="0033391D"/>
    <w:rsid w:val="00333E3B"/>
    <w:rsid w:val="00335A5D"/>
    <w:rsid w:val="003360A9"/>
    <w:rsid w:val="0033680C"/>
    <w:rsid w:val="0034159A"/>
    <w:rsid w:val="00341813"/>
    <w:rsid w:val="003428E5"/>
    <w:rsid w:val="00347CD1"/>
    <w:rsid w:val="003514D0"/>
    <w:rsid w:val="003517B9"/>
    <w:rsid w:val="003533A8"/>
    <w:rsid w:val="00353E77"/>
    <w:rsid w:val="00354198"/>
    <w:rsid w:val="00357013"/>
    <w:rsid w:val="00360F74"/>
    <w:rsid w:val="0036237A"/>
    <w:rsid w:val="00362EAD"/>
    <w:rsid w:val="00365FD5"/>
    <w:rsid w:val="003664A2"/>
    <w:rsid w:val="00370C4C"/>
    <w:rsid w:val="00371661"/>
    <w:rsid w:val="00371FEF"/>
    <w:rsid w:val="0037389F"/>
    <w:rsid w:val="00374813"/>
    <w:rsid w:val="00376AB4"/>
    <w:rsid w:val="003800F1"/>
    <w:rsid w:val="0038280A"/>
    <w:rsid w:val="00382A0B"/>
    <w:rsid w:val="00382A42"/>
    <w:rsid w:val="0038326A"/>
    <w:rsid w:val="003860D9"/>
    <w:rsid w:val="003863A3"/>
    <w:rsid w:val="00386E65"/>
    <w:rsid w:val="00387DD2"/>
    <w:rsid w:val="00390684"/>
    <w:rsid w:val="0039304D"/>
    <w:rsid w:val="0039370D"/>
    <w:rsid w:val="00395718"/>
    <w:rsid w:val="003959EB"/>
    <w:rsid w:val="003A1EC6"/>
    <w:rsid w:val="003A3F7E"/>
    <w:rsid w:val="003A3FCF"/>
    <w:rsid w:val="003A5ADA"/>
    <w:rsid w:val="003A6573"/>
    <w:rsid w:val="003A674A"/>
    <w:rsid w:val="003A76C6"/>
    <w:rsid w:val="003A77FE"/>
    <w:rsid w:val="003A7C57"/>
    <w:rsid w:val="003B457A"/>
    <w:rsid w:val="003B46D4"/>
    <w:rsid w:val="003B4D94"/>
    <w:rsid w:val="003B60C8"/>
    <w:rsid w:val="003B6544"/>
    <w:rsid w:val="003B77D3"/>
    <w:rsid w:val="003C0B63"/>
    <w:rsid w:val="003C193F"/>
    <w:rsid w:val="003C5095"/>
    <w:rsid w:val="003C6883"/>
    <w:rsid w:val="003C68CC"/>
    <w:rsid w:val="003D4065"/>
    <w:rsid w:val="003E19E0"/>
    <w:rsid w:val="003E20E7"/>
    <w:rsid w:val="003E331A"/>
    <w:rsid w:val="003E45A2"/>
    <w:rsid w:val="003E4D49"/>
    <w:rsid w:val="003E70C9"/>
    <w:rsid w:val="003F116D"/>
    <w:rsid w:val="003F1C7B"/>
    <w:rsid w:val="003F7B29"/>
    <w:rsid w:val="00404EED"/>
    <w:rsid w:val="004064EF"/>
    <w:rsid w:val="0041059F"/>
    <w:rsid w:val="00410DD8"/>
    <w:rsid w:val="004113C1"/>
    <w:rsid w:val="004116D8"/>
    <w:rsid w:val="00412ADF"/>
    <w:rsid w:val="00412B6E"/>
    <w:rsid w:val="00413F1B"/>
    <w:rsid w:val="00414FFF"/>
    <w:rsid w:val="00415424"/>
    <w:rsid w:val="004222B5"/>
    <w:rsid w:val="004312E3"/>
    <w:rsid w:val="0043197D"/>
    <w:rsid w:val="00437713"/>
    <w:rsid w:val="00441E73"/>
    <w:rsid w:val="0044249E"/>
    <w:rsid w:val="00445E47"/>
    <w:rsid w:val="00446FE3"/>
    <w:rsid w:val="004472A2"/>
    <w:rsid w:val="00451A0D"/>
    <w:rsid w:val="004551B0"/>
    <w:rsid w:val="00455820"/>
    <w:rsid w:val="00456D01"/>
    <w:rsid w:val="004572C6"/>
    <w:rsid w:val="00463147"/>
    <w:rsid w:val="00464FBE"/>
    <w:rsid w:val="0046675C"/>
    <w:rsid w:val="004668A3"/>
    <w:rsid w:val="00466D49"/>
    <w:rsid w:val="004679C9"/>
    <w:rsid w:val="00467A34"/>
    <w:rsid w:val="004708B3"/>
    <w:rsid w:val="004709CD"/>
    <w:rsid w:val="004709E6"/>
    <w:rsid w:val="00471133"/>
    <w:rsid w:val="004714BB"/>
    <w:rsid w:val="00471FD9"/>
    <w:rsid w:val="00473AB3"/>
    <w:rsid w:val="0047402C"/>
    <w:rsid w:val="004742E9"/>
    <w:rsid w:val="0047758C"/>
    <w:rsid w:val="00480743"/>
    <w:rsid w:val="00480755"/>
    <w:rsid w:val="0048212B"/>
    <w:rsid w:val="004824FC"/>
    <w:rsid w:val="00483BB9"/>
    <w:rsid w:val="0048417C"/>
    <w:rsid w:val="0048481E"/>
    <w:rsid w:val="004903CF"/>
    <w:rsid w:val="004929A4"/>
    <w:rsid w:val="00494AA8"/>
    <w:rsid w:val="00494B51"/>
    <w:rsid w:val="00496FA9"/>
    <w:rsid w:val="004A4A9F"/>
    <w:rsid w:val="004A5DFA"/>
    <w:rsid w:val="004A73FB"/>
    <w:rsid w:val="004B086C"/>
    <w:rsid w:val="004B0964"/>
    <w:rsid w:val="004B12DC"/>
    <w:rsid w:val="004B6C6C"/>
    <w:rsid w:val="004C0063"/>
    <w:rsid w:val="004C3982"/>
    <w:rsid w:val="004D057F"/>
    <w:rsid w:val="004D11B6"/>
    <w:rsid w:val="004D2CAD"/>
    <w:rsid w:val="004D363E"/>
    <w:rsid w:val="004D5E10"/>
    <w:rsid w:val="004D741D"/>
    <w:rsid w:val="004E266F"/>
    <w:rsid w:val="004E32C9"/>
    <w:rsid w:val="004E392A"/>
    <w:rsid w:val="004E3B20"/>
    <w:rsid w:val="004E410E"/>
    <w:rsid w:val="004E4B35"/>
    <w:rsid w:val="004E5F21"/>
    <w:rsid w:val="004E649E"/>
    <w:rsid w:val="004E6505"/>
    <w:rsid w:val="004E65B0"/>
    <w:rsid w:val="004E7F8B"/>
    <w:rsid w:val="004F0023"/>
    <w:rsid w:val="004F1B42"/>
    <w:rsid w:val="004F24AF"/>
    <w:rsid w:val="004F5286"/>
    <w:rsid w:val="004F7A8C"/>
    <w:rsid w:val="0050452D"/>
    <w:rsid w:val="005053FC"/>
    <w:rsid w:val="00506561"/>
    <w:rsid w:val="005108BE"/>
    <w:rsid w:val="00511788"/>
    <w:rsid w:val="005123F5"/>
    <w:rsid w:val="005133FE"/>
    <w:rsid w:val="00513597"/>
    <w:rsid w:val="005141F7"/>
    <w:rsid w:val="00514FDC"/>
    <w:rsid w:val="0051583B"/>
    <w:rsid w:val="0051610A"/>
    <w:rsid w:val="00516D6A"/>
    <w:rsid w:val="00521DA7"/>
    <w:rsid w:val="00522464"/>
    <w:rsid w:val="005234C9"/>
    <w:rsid w:val="00523EFC"/>
    <w:rsid w:val="005263CB"/>
    <w:rsid w:val="00526667"/>
    <w:rsid w:val="00531737"/>
    <w:rsid w:val="00531958"/>
    <w:rsid w:val="005330E5"/>
    <w:rsid w:val="0053470F"/>
    <w:rsid w:val="00536FCA"/>
    <w:rsid w:val="00542A6A"/>
    <w:rsid w:val="00547735"/>
    <w:rsid w:val="0055216F"/>
    <w:rsid w:val="00553616"/>
    <w:rsid w:val="00555D98"/>
    <w:rsid w:val="00556289"/>
    <w:rsid w:val="005578B4"/>
    <w:rsid w:val="00557AA7"/>
    <w:rsid w:val="00560821"/>
    <w:rsid w:val="005633CD"/>
    <w:rsid w:val="00564666"/>
    <w:rsid w:val="00565DB1"/>
    <w:rsid w:val="00565DC0"/>
    <w:rsid w:val="005661E9"/>
    <w:rsid w:val="0056723B"/>
    <w:rsid w:val="00570629"/>
    <w:rsid w:val="005709F6"/>
    <w:rsid w:val="0057140D"/>
    <w:rsid w:val="00574174"/>
    <w:rsid w:val="00577D55"/>
    <w:rsid w:val="00580E47"/>
    <w:rsid w:val="005815F3"/>
    <w:rsid w:val="00582396"/>
    <w:rsid w:val="00583EDB"/>
    <w:rsid w:val="0058434F"/>
    <w:rsid w:val="005845CA"/>
    <w:rsid w:val="0058498C"/>
    <w:rsid w:val="005867B4"/>
    <w:rsid w:val="00586E93"/>
    <w:rsid w:val="0058783F"/>
    <w:rsid w:val="005900D8"/>
    <w:rsid w:val="00591B29"/>
    <w:rsid w:val="00591DE8"/>
    <w:rsid w:val="00592F4E"/>
    <w:rsid w:val="00594DD1"/>
    <w:rsid w:val="005A1D00"/>
    <w:rsid w:val="005A2516"/>
    <w:rsid w:val="005A346D"/>
    <w:rsid w:val="005A62A6"/>
    <w:rsid w:val="005A7BE2"/>
    <w:rsid w:val="005A7E4E"/>
    <w:rsid w:val="005B38B7"/>
    <w:rsid w:val="005B48BD"/>
    <w:rsid w:val="005B4BB1"/>
    <w:rsid w:val="005B5C65"/>
    <w:rsid w:val="005B6356"/>
    <w:rsid w:val="005C00C8"/>
    <w:rsid w:val="005C44FB"/>
    <w:rsid w:val="005C5F20"/>
    <w:rsid w:val="005C6417"/>
    <w:rsid w:val="005C77DC"/>
    <w:rsid w:val="005D046A"/>
    <w:rsid w:val="005D2847"/>
    <w:rsid w:val="005D33EC"/>
    <w:rsid w:val="005D6884"/>
    <w:rsid w:val="005D6C9D"/>
    <w:rsid w:val="005E04B9"/>
    <w:rsid w:val="005E43CA"/>
    <w:rsid w:val="005E6ECF"/>
    <w:rsid w:val="005E7E2E"/>
    <w:rsid w:val="005F0311"/>
    <w:rsid w:val="005F1358"/>
    <w:rsid w:val="005F5D8B"/>
    <w:rsid w:val="005F64EC"/>
    <w:rsid w:val="005F7664"/>
    <w:rsid w:val="0060151D"/>
    <w:rsid w:val="006019E8"/>
    <w:rsid w:val="006021D8"/>
    <w:rsid w:val="0060318F"/>
    <w:rsid w:val="00603D13"/>
    <w:rsid w:val="00605FC9"/>
    <w:rsid w:val="00606633"/>
    <w:rsid w:val="00606C88"/>
    <w:rsid w:val="00610AAE"/>
    <w:rsid w:val="00611575"/>
    <w:rsid w:val="00615B59"/>
    <w:rsid w:val="00616280"/>
    <w:rsid w:val="00616693"/>
    <w:rsid w:val="00616A65"/>
    <w:rsid w:val="006173DA"/>
    <w:rsid w:val="00620354"/>
    <w:rsid w:val="00621A9E"/>
    <w:rsid w:val="00622906"/>
    <w:rsid w:val="006272B5"/>
    <w:rsid w:val="00627CAC"/>
    <w:rsid w:val="00631752"/>
    <w:rsid w:val="00631F87"/>
    <w:rsid w:val="00633149"/>
    <w:rsid w:val="00634527"/>
    <w:rsid w:val="006422B1"/>
    <w:rsid w:val="00644052"/>
    <w:rsid w:val="006445C4"/>
    <w:rsid w:val="006447DD"/>
    <w:rsid w:val="00646BAD"/>
    <w:rsid w:val="00647E1F"/>
    <w:rsid w:val="00660608"/>
    <w:rsid w:val="006615FE"/>
    <w:rsid w:val="0066285D"/>
    <w:rsid w:val="00665E00"/>
    <w:rsid w:val="006665E9"/>
    <w:rsid w:val="00671874"/>
    <w:rsid w:val="00672A96"/>
    <w:rsid w:val="00672D65"/>
    <w:rsid w:val="0067536F"/>
    <w:rsid w:val="00676FE9"/>
    <w:rsid w:val="00677F4C"/>
    <w:rsid w:val="0068114D"/>
    <w:rsid w:val="0068124F"/>
    <w:rsid w:val="00685890"/>
    <w:rsid w:val="006859F4"/>
    <w:rsid w:val="006875D8"/>
    <w:rsid w:val="00687A93"/>
    <w:rsid w:val="00693A5A"/>
    <w:rsid w:val="00693C7D"/>
    <w:rsid w:val="0069628B"/>
    <w:rsid w:val="006A0B96"/>
    <w:rsid w:val="006A0DE7"/>
    <w:rsid w:val="006A3AEE"/>
    <w:rsid w:val="006A4C13"/>
    <w:rsid w:val="006A4C34"/>
    <w:rsid w:val="006A6CB2"/>
    <w:rsid w:val="006A7040"/>
    <w:rsid w:val="006A7225"/>
    <w:rsid w:val="006B179E"/>
    <w:rsid w:val="006B1843"/>
    <w:rsid w:val="006B1D0D"/>
    <w:rsid w:val="006B2BF9"/>
    <w:rsid w:val="006B3BB7"/>
    <w:rsid w:val="006C2BE9"/>
    <w:rsid w:val="006C3A1F"/>
    <w:rsid w:val="006C3DAA"/>
    <w:rsid w:val="006C44E3"/>
    <w:rsid w:val="006C6CC8"/>
    <w:rsid w:val="006C76BB"/>
    <w:rsid w:val="006D123C"/>
    <w:rsid w:val="006D1493"/>
    <w:rsid w:val="006D2F33"/>
    <w:rsid w:val="006D3E15"/>
    <w:rsid w:val="006D3FCB"/>
    <w:rsid w:val="006D65F0"/>
    <w:rsid w:val="006D6961"/>
    <w:rsid w:val="006D729D"/>
    <w:rsid w:val="006E448F"/>
    <w:rsid w:val="006E52A8"/>
    <w:rsid w:val="006E578A"/>
    <w:rsid w:val="006E604B"/>
    <w:rsid w:val="006F5998"/>
    <w:rsid w:val="007004B4"/>
    <w:rsid w:val="00702E23"/>
    <w:rsid w:val="00703869"/>
    <w:rsid w:val="00706564"/>
    <w:rsid w:val="00714377"/>
    <w:rsid w:val="00716801"/>
    <w:rsid w:val="007211A2"/>
    <w:rsid w:val="007211A6"/>
    <w:rsid w:val="007215B1"/>
    <w:rsid w:val="007217BE"/>
    <w:rsid w:val="007246B5"/>
    <w:rsid w:val="00724834"/>
    <w:rsid w:val="00725370"/>
    <w:rsid w:val="0072714B"/>
    <w:rsid w:val="00731D4C"/>
    <w:rsid w:val="00733695"/>
    <w:rsid w:val="00734653"/>
    <w:rsid w:val="00735374"/>
    <w:rsid w:val="007365D6"/>
    <w:rsid w:val="0074083E"/>
    <w:rsid w:val="00740986"/>
    <w:rsid w:val="00741972"/>
    <w:rsid w:val="0074467D"/>
    <w:rsid w:val="007453FC"/>
    <w:rsid w:val="007460E5"/>
    <w:rsid w:val="007461C8"/>
    <w:rsid w:val="00747E09"/>
    <w:rsid w:val="00747F4F"/>
    <w:rsid w:val="00751728"/>
    <w:rsid w:val="00753414"/>
    <w:rsid w:val="00754686"/>
    <w:rsid w:val="00756345"/>
    <w:rsid w:val="0076031C"/>
    <w:rsid w:val="00760603"/>
    <w:rsid w:val="00760B27"/>
    <w:rsid w:val="00760EF7"/>
    <w:rsid w:val="00762ECA"/>
    <w:rsid w:val="00762F64"/>
    <w:rsid w:val="00763309"/>
    <w:rsid w:val="00764A82"/>
    <w:rsid w:val="00765058"/>
    <w:rsid w:val="0076570C"/>
    <w:rsid w:val="00773570"/>
    <w:rsid w:val="00774993"/>
    <w:rsid w:val="00774A3B"/>
    <w:rsid w:val="00775B30"/>
    <w:rsid w:val="00775FDC"/>
    <w:rsid w:val="00776EA3"/>
    <w:rsid w:val="0077751D"/>
    <w:rsid w:val="007779CA"/>
    <w:rsid w:val="00777DD6"/>
    <w:rsid w:val="00781A03"/>
    <w:rsid w:val="00781CF3"/>
    <w:rsid w:val="007824F7"/>
    <w:rsid w:val="00785242"/>
    <w:rsid w:val="00787254"/>
    <w:rsid w:val="0079283F"/>
    <w:rsid w:val="00794F8A"/>
    <w:rsid w:val="007952E4"/>
    <w:rsid w:val="00795FCA"/>
    <w:rsid w:val="00796362"/>
    <w:rsid w:val="007A0DA0"/>
    <w:rsid w:val="007A10E8"/>
    <w:rsid w:val="007A32DC"/>
    <w:rsid w:val="007A40F0"/>
    <w:rsid w:val="007A52EA"/>
    <w:rsid w:val="007B0B52"/>
    <w:rsid w:val="007B2D29"/>
    <w:rsid w:val="007C341A"/>
    <w:rsid w:val="007C346C"/>
    <w:rsid w:val="007C3F0A"/>
    <w:rsid w:val="007C402D"/>
    <w:rsid w:val="007C524E"/>
    <w:rsid w:val="007C7417"/>
    <w:rsid w:val="007C7532"/>
    <w:rsid w:val="007C77ED"/>
    <w:rsid w:val="007D0CE6"/>
    <w:rsid w:val="007D1A14"/>
    <w:rsid w:val="007D5C1C"/>
    <w:rsid w:val="007D5D65"/>
    <w:rsid w:val="007D6114"/>
    <w:rsid w:val="007E24FD"/>
    <w:rsid w:val="007E3CE4"/>
    <w:rsid w:val="007E41B4"/>
    <w:rsid w:val="007E48C3"/>
    <w:rsid w:val="007E512E"/>
    <w:rsid w:val="007E75C3"/>
    <w:rsid w:val="007E7FBA"/>
    <w:rsid w:val="007F30E4"/>
    <w:rsid w:val="007F63AD"/>
    <w:rsid w:val="007F7515"/>
    <w:rsid w:val="008011C1"/>
    <w:rsid w:val="008027A3"/>
    <w:rsid w:val="00805526"/>
    <w:rsid w:val="00811C04"/>
    <w:rsid w:val="00812905"/>
    <w:rsid w:val="00815F0A"/>
    <w:rsid w:val="008200B6"/>
    <w:rsid w:val="00820B89"/>
    <w:rsid w:val="00820C85"/>
    <w:rsid w:val="00820E91"/>
    <w:rsid w:val="00821F05"/>
    <w:rsid w:val="0082377B"/>
    <w:rsid w:val="00824291"/>
    <w:rsid w:val="008259E7"/>
    <w:rsid w:val="008277DB"/>
    <w:rsid w:val="0083092E"/>
    <w:rsid w:val="00830952"/>
    <w:rsid w:val="008326BD"/>
    <w:rsid w:val="00834F8A"/>
    <w:rsid w:val="00837CBA"/>
    <w:rsid w:val="00842375"/>
    <w:rsid w:val="00843E7A"/>
    <w:rsid w:val="00844D3A"/>
    <w:rsid w:val="00846835"/>
    <w:rsid w:val="00847DC0"/>
    <w:rsid w:val="00850366"/>
    <w:rsid w:val="00850A0D"/>
    <w:rsid w:val="00850FE7"/>
    <w:rsid w:val="00852160"/>
    <w:rsid w:val="00852AD9"/>
    <w:rsid w:val="00855273"/>
    <w:rsid w:val="00856632"/>
    <w:rsid w:val="00856AC9"/>
    <w:rsid w:val="00860AC8"/>
    <w:rsid w:val="00860B27"/>
    <w:rsid w:val="0086110A"/>
    <w:rsid w:val="00863271"/>
    <w:rsid w:val="008633AF"/>
    <w:rsid w:val="00863CB6"/>
    <w:rsid w:val="008659F8"/>
    <w:rsid w:val="00866A6F"/>
    <w:rsid w:val="00867F98"/>
    <w:rsid w:val="00870E7F"/>
    <w:rsid w:val="0087379B"/>
    <w:rsid w:val="00874996"/>
    <w:rsid w:val="00874E08"/>
    <w:rsid w:val="008754D0"/>
    <w:rsid w:val="00875B05"/>
    <w:rsid w:val="00875FD4"/>
    <w:rsid w:val="00876FDD"/>
    <w:rsid w:val="0088154D"/>
    <w:rsid w:val="008819D5"/>
    <w:rsid w:val="00882603"/>
    <w:rsid w:val="008841D5"/>
    <w:rsid w:val="00886CF5"/>
    <w:rsid w:val="00892045"/>
    <w:rsid w:val="00892AAC"/>
    <w:rsid w:val="0089528F"/>
    <w:rsid w:val="00895478"/>
    <w:rsid w:val="0089582B"/>
    <w:rsid w:val="008961BA"/>
    <w:rsid w:val="00896E2D"/>
    <w:rsid w:val="008973FB"/>
    <w:rsid w:val="008A0A8D"/>
    <w:rsid w:val="008A36C9"/>
    <w:rsid w:val="008A37C8"/>
    <w:rsid w:val="008A3C7A"/>
    <w:rsid w:val="008A7D3F"/>
    <w:rsid w:val="008A7E08"/>
    <w:rsid w:val="008B00E5"/>
    <w:rsid w:val="008B185A"/>
    <w:rsid w:val="008B2C69"/>
    <w:rsid w:val="008B2F3A"/>
    <w:rsid w:val="008B4F1E"/>
    <w:rsid w:val="008B5313"/>
    <w:rsid w:val="008B6880"/>
    <w:rsid w:val="008B7461"/>
    <w:rsid w:val="008C290F"/>
    <w:rsid w:val="008C46D8"/>
    <w:rsid w:val="008D0CAE"/>
    <w:rsid w:val="008D193D"/>
    <w:rsid w:val="008D273A"/>
    <w:rsid w:val="008D430A"/>
    <w:rsid w:val="008D4A82"/>
    <w:rsid w:val="008D4FFF"/>
    <w:rsid w:val="008E0755"/>
    <w:rsid w:val="008E2D2E"/>
    <w:rsid w:val="008E3C49"/>
    <w:rsid w:val="008E55F2"/>
    <w:rsid w:val="008E6B45"/>
    <w:rsid w:val="008E7F8A"/>
    <w:rsid w:val="008F3CDC"/>
    <w:rsid w:val="00900604"/>
    <w:rsid w:val="0090337A"/>
    <w:rsid w:val="00903F04"/>
    <w:rsid w:val="00905980"/>
    <w:rsid w:val="00912538"/>
    <w:rsid w:val="0092109C"/>
    <w:rsid w:val="00922A84"/>
    <w:rsid w:val="00923636"/>
    <w:rsid w:val="00923836"/>
    <w:rsid w:val="0092471F"/>
    <w:rsid w:val="00925EF2"/>
    <w:rsid w:val="00927988"/>
    <w:rsid w:val="00931065"/>
    <w:rsid w:val="00931BE4"/>
    <w:rsid w:val="0093294D"/>
    <w:rsid w:val="00933819"/>
    <w:rsid w:val="00933DF3"/>
    <w:rsid w:val="00934401"/>
    <w:rsid w:val="009359CA"/>
    <w:rsid w:val="0093690E"/>
    <w:rsid w:val="00941380"/>
    <w:rsid w:val="00941D7F"/>
    <w:rsid w:val="00942731"/>
    <w:rsid w:val="00942901"/>
    <w:rsid w:val="00942A3B"/>
    <w:rsid w:val="00944785"/>
    <w:rsid w:val="0094741E"/>
    <w:rsid w:val="00947479"/>
    <w:rsid w:val="00950447"/>
    <w:rsid w:val="00952366"/>
    <w:rsid w:val="00952393"/>
    <w:rsid w:val="00952918"/>
    <w:rsid w:val="00954FC2"/>
    <w:rsid w:val="00955E02"/>
    <w:rsid w:val="009569C1"/>
    <w:rsid w:val="00961388"/>
    <w:rsid w:val="00962425"/>
    <w:rsid w:val="0096265E"/>
    <w:rsid w:val="00962ACE"/>
    <w:rsid w:val="00965183"/>
    <w:rsid w:val="0096618F"/>
    <w:rsid w:val="009666FC"/>
    <w:rsid w:val="0096709C"/>
    <w:rsid w:val="00970628"/>
    <w:rsid w:val="00972D5A"/>
    <w:rsid w:val="00973124"/>
    <w:rsid w:val="009733FA"/>
    <w:rsid w:val="00973CB5"/>
    <w:rsid w:val="00973DB5"/>
    <w:rsid w:val="00974282"/>
    <w:rsid w:val="0097796A"/>
    <w:rsid w:val="00977F93"/>
    <w:rsid w:val="00980924"/>
    <w:rsid w:val="00981EAE"/>
    <w:rsid w:val="00982A96"/>
    <w:rsid w:val="00982D7C"/>
    <w:rsid w:val="00984D53"/>
    <w:rsid w:val="00986582"/>
    <w:rsid w:val="00986AF4"/>
    <w:rsid w:val="00992564"/>
    <w:rsid w:val="0099293E"/>
    <w:rsid w:val="00993F93"/>
    <w:rsid w:val="0099425B"/>
    <w:rsid w:val="00994611"/>
    <w:rsid w:val="00994931"/>
    <w:rsid w:val="009977FB"/>
    <w:rsid w:val="009A07E6"/>
    <w:rsid w:val="009A106A"/>
    <w:rsid w:val="009A1280"/>
    <w:rsid w:val="009A5699"/>
    <w:rsid w:val="009A56D1"/>
    <w:rsid w:val="009A61CC"/>
    <w:rsid w:val="009A78E4"/>
    <w:rsid w:val="009A7D7D"/>
    <w:rsid w:val="009B0646"/>
    <w:rsid w:val="009B16C8"/>
    <w:rsid w:val="009B1F1D"/>
    <w:rsid w:val="009B2BF9"/>
    <w:rsid w:val="009B4424"/>
    <w:rsid w:val="009B5440"/>
    <w:rsid w:val="009B7C6B"/>
    <w:rsid w:val="009C25BF"/>
    <w:rsid w:val="009C2B72"/>
    <w:rsid w:val="009C3461"/>
    <w:rsid w:val="009C5A9E"/>
    <w:rsid w:val="009C75AC"/>
    <w:rsid w:val="009D0A7E"/>
    <w:rsid w:val="009D0AB4"/>
    <w:rsid w:val="009D10F3"/>
    <w:rsid w:val="009D1B11"/>
    <w:rsid w:val="009D241D"/>
    <w:rsid w:val="009D41FB"/>
    <w:rsid w:val="009D50E7"/>
    <w:rsid w:val="009D5987"/>
    <w:rsid w:val="009E17C5"/>
    <w:rsid w:val="009E1F02"/>
    <w:rsid w:val="009E214B"/>
    <w:rsid w:val="009E3397"/>
    <w:rsid w:val="009E4E0D"/>
    <w:rsid w:val="009E5EAD"/>
    <w:rsid w:val="009E698C"/>
    <w:rsid w:val="009F1DBF"/>
    <w:rsid w:val="009F26A0"/>
    <w:rsid w:val="009F3ED2"/>
    <w:rsid w:val="009F43D2"/>
    <w:rsid w:val="009F5B31"/>
    <w:rsid w:val="009F6A7B"/>
    <w:rsid w:val="009F7625"/>
    <w:rsid w:val="009F7829"/>
    <w:rsid w:val="009F7B9F"/>
    <w:rsid w:val="00A02DA6"/>
    <w:rsid w:val="00A03893"/>
    <w:rsid w:val="00A05527"/>
    <w:rsid w:val="00A05D3C"/>
    <w:rsid w:val="00A06526"/>
    <w:rsid w:val="00A06AF3"/>
    <w:rsid w:val="00A06F96"/>
    <w:rsid w:val="00A10070"/>
    <w:rsid w:val="00A12D90"/>
    <w:rsid w:val="00A130AB"/>
    <w:rsid w:val="00A15173"/>
    <w:rsid w:val="00A17659"/>
    <w:rsid w:val="00A21723"/>
    <w:rsid w:val="00A226E2"/>
    <w:rsid w:val="00A227E2"/>
    <w:rsid w:val="00A2293F"/>
    <w:rsid w:val="00A27579"/>
    <w:rsid w:val="00A31743"/>
    <w:rsid w:val="00A320BA"/>
    <w:rsid w:val="00A32271"/>
    <w:rsid w:val="00A33DBF"/>
    <w:rsid w:val="00A3491F"/>
    <w:rsid w:val="00A35189"/>
    <w:rsid w:val="00A35924"/>
    <w:rsid w:val="00A35F1A"/>
    <w:rsid w:val="00A36251"/>
    <w:rsid w:val="00A40161"/>
    <w:rsid w:val="00A41E3C"/>
    <w:rsid w:val="00A42DAC"/>
    <w:rsid w:val="00A443BB"/>
    <w:rsid w:val="00A460DC"/>
    <w:rsid w:val="00A46E20"/>
    <w:rsid w:val="00A4750F"/>
    <w:rsid w:val="00A475E4"/>
    <w:rsid w:val="00A4766F"/>
    <w:rsid w:val="00A47A35"/>
    <w:rsid w:val="00A47F21"/>
    <w:rsid w:val="00A517A5"/>
    <w:rsid w:val="00A51F47"/>
    <w:rsid w:val="00A52BF0"/>
    <w:rsid w:val="00A532B5"/>
    <w:rsid w:val="00A54A01"/>
    <w:rsid w:val="00A54C79"/>
    <w:rsid w:val="00A57B7F"/>
    <w:rsid w:val="00A646E4"/>
    <w:rsid w:val="00A6483B"/>
    <w:rsid w:val="00A64CCE"/>
    <w:rsid w:val="00A67214"/>
    <w:rsid w:val="00A71020"/>
    <w:rsid w:val="00A729D3"/>
    <w:rsid w:val="00A72A3D"/>
    <w:rsid w:val="00A72A5E"/>
    <w:rsid w:val="00A749A6"/>
    <w:rsid w:val="00A75074"/>
    <w:rsid w:val="00A7683D"/>
    <w:rsid w:val="00A76AE0"/>
    <w:rsid w:val="00A76E9A"/>
    <w:rsid w:val="00A77283"/>
    <w:rsid w:val="00A8063F"/>
    <w:rsid w:val="00A82068"/>
    <w:rsid w:val="00A82E4C"/>
    <w:rsid w:val="00A83607"/>
    <w:rsid w:val="00A83BDF"/>
    <w:rsid w:val="00A84026"/>
    <w:rsid w:val="00A84B11"/>
    <w:rsid w:val="00A86463"/>
    <w:rsid w:val="00A86C72"/>
    <w:rsid w:val="00A911AA"/>
    <w:rsid w:val="00A9178D"/>
    <w:rsid w:val="00A91B67"/>
    <w:rsid w:val="00A93199"/>
    <w:rsid w:val="00A9525D"/>
    <w:rsid w:val="00A97BF1"/>
    <w:rsid w:val="00AA0196"/>
    <w:rsid w:val="00AA4D67"/>
    <w:rsid w:val="00AA681D"/>
    <w:rsid w:val="00AA7853"/>
    <w:rsid w:val="00AB04A7"/>
    <w:rsid w:val="00AB086F"/>
    <w:rsid w:val="00AB1441"/>
    <w:rsid w:val="00AB1C14"/>
    <w:rsid w:val="00AB2F1B"/>
    <w:rsid w:val="00AB3B90"/>
    <w:rsid w:val="00AB55AC"/>
    <w:rsid w:val="00AB5B22"/>
    <w:rsid w:val="00AB6594"/>
    <w:rsid w:val="00AB7A1D"/>
    <w:rsid w:val="00AC02E3"/>
    <w:rsid w:val="00AC032D"/>
    <w:rsid w:val="00AC0FA3"/>
    <w:rsid w:val="00AC2A7A"/>
    <w:rsid w:val="00AC3813"/>
    <w:rsid w:val="00AC3C7B"/>
    <w:rsid w:val="00AC4970"/>
    <w:rsid w:val="00AC5A45"/>
    <w:rsid w:val="00AC6442"/>
    <w:rsid w:val="00AC77D1"/>
    <w:rsid w:val="00AD02D6"/>
    <w:rsid w:val="00AD64B6"/>
    <w:rsid w:val="00AD706D"/>
    <w:rsid w:val="00AE1659"/>
    <w:rsid w:val="00AE50DD"/>
    <w:rsid w:val="00AE585F"/>
    <w:rsid w:val="00AE63F2"/>
    <w:rsid w:val="00AE685D"/>
    <w:rsid w:val="00AE6BC2"/>
    <w:rsid w:val="00AF3758"/>
    <w:rsid w:val="00AF6286"/>
    <w:rsid w:val="00AF7206"/>
    <w:rsid w:val="00AF77DF"/>
    <w:rsid w:val="00B00283"/>
    <w:rsid w:val="00B00949"/>
    <w:rsid w:val="00B022BE"/>
    <w:rsid w:val="00B0467A"/>
    <w:rsid w:val="00B1284F"/>
    <w:rsid w:val="00B131D3"/>
    <w:rsid w:val="00B1390F"/>
    <w:rsid w:val="00B15404"/>
    <w:rsid w:val="00B15A7E"/>
    <w:rsid w:val="00B15FE4"/>
    <w:rsid w:val="00B162B4"/>
    <w:rsid w:val="00B16587"/>
    <w:rsid w:val="00B16781"/>
    <w:rsid w:val="00B205BE"/>
    <w:rsid w:val="00B22247"/>
    <w:rsid w:val="00B23872"/>
    <w:rsid w:val="00B27013"/>
    <w:rsid w:val="00B304FC"/>
    <w:rsid w:val="00B31EF1"/>
    <w:rsid w:val="00B325F8"/>
    <w:rsid w:val="00B33558"/>
    <w:rsid w:val="00B339C8"/>
    <w:rsid w:val="00B35116"/>
    <w:rsid w:val="00B35B33"/>
    <w:rsid w:val="00B41DD1"/>
    <w:rsid w:val="00B42148"/>
    <w:rsid w:val="00B4219C"/>
    <w:rsid w:val="00B42604"/>
    <w:rsid w:val="00B438E3"/>
    <w:rsid w:val="00B44A57"/>
    <w:rsid w:val="00B44A86"/>
    <w:rsid w:val="00B44C62"/>
    <w:rsid w:val="00B45795"/>
    <w:rsid w:val="00B45B62"/>
    <w:rsid w:val="00B4798C"/>
    <w:rsid w:val="00B47E07"/>
    <w:rsid w:val="00B50D18"/>
    <w:rsid w:val="00B52477"/>
    <w:rsid w:val="00B5444B"/>
    <w:rsid w:val="00B5523F"/>
    <w:rsid w:val="00B568F0"/>
    <w:rsid w:val="00B568F2"/>
    <w:rsid w:val="00B56C39"/>
    <w:rsid w:val="00B660AA"/>
    <w:rsid w:val="00B66BE6"/>
    <w:rsid w:val="00B673D1"/>
    <w:rsid w:val="00B70F9A"/>
    <w:rsid w:val="00B72DBD"/>
    <w:rsid w:val="00B7490C"/>
    <w:rsid w:val="00B756B8"/>
    <w:rsid w:val="00B76338"/>
    <w:rsid w:val="00B764E0"/>
    <w:rsid w:val="00B770B4"/>
    <w:rsid w:val="00B77120"/>
    <w:rsid w:val="00B83563"/>
    <w:rsid w:val="00B85C38"/>
    <w:rsid w:val="00B87063"/>
    <w:rsid w:val="00B92453"/>
    <w:rsid w:val="00B92EC0"/>
    <w:rsid w:val="00B958D1"/>
    <w:rsid w:val="00B968E9"/>
    <w:rsid w:val="00B96CCE"/>
    <w:rsid w:val="00B96F8E"/>
    <w:rsid w:val="00B974B5"/>
    <w:rsid w:val="00B978FB"/>
    <w:rsid w:val="00BA0787"/>
    <w:rsid w:val="00BA150F"/>
    <w:rsid w:val="00BA4080"/>
    <w:rsid w:val="00BA4888"/>
    <w:rsid w:val="00BA4C46"/>
    <w:rsid w:val="00BB1B89"/>
    <w:rsid w:val="00BB45FC"/>
    <w:rsid w:val="00BB4D64"/>
    <w:rsid w:val="00BB54FA"/>
    <w:rsid w:val="00BC001C"/>
    <w:rsid w:val="00BC21B2"/>
    <w:rsid w:val="00BC479C"/>
    <w:rsid w:val="00BC66B1"/>
    <w:rsid w:val="00BC7DE1"/>
    <w:rsid w:val="00BD02BD"/>
    <w:rsid w:val="00BD1960"/>
    <w:rsid w:val="00BD464A"/>
    <w:rsid w:val="00BD4ACA"/>
    <w:rsid w:val="00BE1AE5"/>
    <w:rsid w:val="00BE275B"/>
    <w:rsid w:val="00BE28A9"/>
    <w:rsid w:val="00BE28E5"/>
    <w:rsid w:val="00BE2FB4"/>
    <w:rsid w:val="00BE4031"/>
    <w:rsid w:val="00BE556E"/>
    <w:rsid w:val="00BE6202"/>
    <w:rsid w:val="00BE6E1E"/>
    <w:rsid w:val="00BE7923"/>
    <w:rsid w:val="00BF0B22"/>
    <w:rsid w:val="00BF170E"/>
    <w:rsid w:val="00BF2393"/>
    <w:rsid w:val="00BF3825"/>
    <w:rsid w:val="00BF557E"/>
    <w:rsid w:val="00BF65E5"/>
    <w:rsid w:val="00BF67FA"/>
    <w:rsid w:val="00C035AE"/>
    <w:rsid w:val="00C04045"/>
    <w:rsid w:val="00C04FB6"/>
    <w:rsid w:val="00C05E45"/>
    <w:rsid w:val="00C077C9"/>
    <w:rsid w:val="00C100E3"/>
    <w:rsid w:val="00C1034E"/>
    <w:rsid w:val="00C10DE0"/>
    <w:rsid w:val="00C11114"/>
    <w:rsid w:val="00C116F3"/>
    <w:rsid w:val="00C126F0"/>
    <w:rsid w:val="00C14287"/>
    <w:rsid w:val="00C14C40"/>
    <w:rsid w:val="00C20852"/>
    <w:rsid w:val="00C208D2"/>
    <w:rsid w:val="00C21012"/>
    <w:rsid w:val="00C21E57"/>
    <w:rsid w:val="00C223FB"/>
    <w:rsid w:val="00C22546"/>
    <w:rsid w:val="00C22A75"/>
    <w:rsid w:val="00C22F66"/>
    <w:rsid w:val="00C24B5F"/>
    <w:rsid w:val="00C25D8C"/>
    <w:rsid w:val="00C272B3"/>
    <w:rsid w:val="00C27C0B"/>
    <w:rsid w:val="00C329B4"/>
    <w:rsid w:val="00C34876"/>
    <w:rsid w:val="00C409F7"/>
    <w:rsid w:val="00C40CDE"/>
    <w:rsid w:val="00C42E9E"/>
    <w:rsid w:val="00C430F0"/>
    <w:rsid w:val="00C441B3"/>
    <w:rsid w:val="00C44265"/>
    <w:rsid w:val="00C445B9"/>
    <w:rsid w:val="00C466D3"/>
    <w:rsid w:val="00C53587"/>
    <w:rsid w:val="00C545AD"/>
    <w:rsid w:val="00C56004"/>
    <w:rsid w:val="00C566B7"/>
    <w:rsid w:val="00C56A90"/>
    <w:rsid w:val="00C56B56"/>
    <w:rsid w:val="00C60EA3"/>
    <w:rsid w:val="00C6317D"/>
    <w:rsid w:val="00C6485B"/>
    <w:rsid w:val="00C654AC"/>
    <w:rsid w:val="00C66A35"/>
    <w:rsid w:val="00C66AD5"/>
    <w:rsid w:val="00C70518"/>
    <w:rsid w:val="00C71528"/>
    <w:rsid w:val="00C73518"/>
    <w:rsid w:val="00C812B0"/>
    <w:rsid w:val="00C81E49"/>
    <w:rsid w:val="00C8404B"/>
    <w:rsid w:val="00C9349F"/>
    <w:rsid w:val="00C9380E"/>
    <w:rsid w:val="00C95860"/>
    <w:rsid w:val="00C958BB"/>
    <w:rsid w:val="00C95C78"/>
    <w:rsid w:val="00C9776C"/>
    <w:rsid w:val="00CA0560"/>
    <w:rsid w:val="00CA2AFD"/>
    <w:rsid w:val="00CA447F"/>
    <w:rsid w:val="00CA5A77"/>
    <w:rsid w:val="00CA5BA5"/>
    <w:rsid w:val="00CA617B"/>
    <w:rsid w:val="00CA6AE7"/>
    <w:rsid w:val="00CA75E2"/>
    <w:rsid w:val="00CA7D09"/>
    <w:rsid w:val="00CB0866"/>
    <w:rsid w:val="00CB2F42"/>
    <w:rsid w:val="00CB3944"/>
    <w:rsid w:val="00CB47C8"/>
    <w:rsid w:val="00CB5569"/>
    <w:rsid w:val="00CB5ECC"/>
    <w:rsid w:val="00CB7ADE"/>
    <w:rsid w:val="00CC6B05"/>
    <w:rsid w:val="00CC6E2F"/>
    <w:rsid w:val="00CC725E"/>
    <w:rsid w:val="00CC7A3F"/>
    <w:rsid w:val="00CD0632"/>
    <w:rsid w:val="00CD4A96"/>
    <w:rsid w:val="00CD6947"/>
    <w:rsid w:val="00CE123C"/>
    <w:rsid w:val="00CE1904"/>
    <w:rsid w:val="00CE1B26"/>
    <w:rsid w:val="00CE4D97"/>
    <w:rsid w:val="00CE5993"/>
    <w:rsid w:val="00CE64A6"/>
    <w:rsid w:val="00CF0774"/>
    <w:rsid w:val="00CF0993"/>
    <w:rsid w:val="00CF42EC"/>
    <w:rsid w:val="00CF4DFD"/>
    <w:rsid w:val="00CF70F0"/>
    <w:rsid w:val="00D00B28"/>
    <w:rsid w:val="00D00FA9"/>
    <w:rsid w:val="00D019FA"/>
    <w:rsid w:val="00D026E0"/>
    <w:rsid w:val="00D03C95"/>
    <w:rsid w:val="00D06942"/>
    <w:rsid w:val="00D06E66"/>
    <w:rsid w:val="00D11245"/>
    <w:rsid w:val="00D12D5D"/>
    <w:rsid w:val="00D12E96"/>
    <w:rsid w:val="00D14D86"/>
    <w:rsid w:val="00D152B2"/>
    <w:rsid w:val="00D156D9"/>
    <w:rsid w:val="00D16B02"/>
    <w:rsid w:val="00D202B9"/>
    <w:rsid w:val="00D221FC"/>
    <w:rsid w:val="00D245F7"/>
    <w:rsid w:val="00D24B97"/>
    <w:rsid w:val="00D24F84"/>
    <w:rsid w:val="00D26B75"/>
    <w:rsid w:val="00D26DF7"/>
    <w:rsid w:val="00D27B98"/>
    <w:rsid w:val="00D30624"/>
    <w:rsid w:val="00D30799"/>
    <w:rsid w:val="00D3086F"/>
    <w:rsid w:val="00D30B76"/>
    <w:rsid w:val="00D30E8A"/>
    <w:rsid w:val="00D32DA9"/>
    <w:rsid w:val="00D32FF4"/>
    <w:rsid w:val="00D33AE7"/>
    <w:rsid w:val="00D34251"/>
    <w:rsid w:val="00D3761C"/>
    <w:rsid w:val="00D41D75"/>
    <w:rsid w:val="00D426ED"/>
    <w:rsid w:val="00D444E5"/>
    <w:rsid w:val="00D4494A"/>
    <w:rsid w:val="00D47869"/>
    <w:rsid w:val="00D514B8"/>
    <w:rsid w:val="00D51A73"/>
    <w:rsid w:val="00D5211C"/>
    <w:rsid w:val="00D537EE"/>
    <w:rsid w:val="00D54B3A"/>
    <w:rsid w:val="00D5567E"/>
    <w:rsid w:val="00D57B85"/>
    <w:rsid w:val="00D60D69"/>
    <w:rsid w:val="00D653D5"/>
    <w:rsid w:val="00D71C3E"/>
    <w:rsid w:val="00D73045"/>
    <w:rsid w:val="00D7712D"/>
    <w:rsid w:val="00D80579"/>
    <w:rsid w:val="00D819C7"/>
    <w:rsid w:val="00D81F9D"/>
    <w:rsid w:val="00D82FD4"/>
    <w:rsid w:val="00D83F51"/>
    <w:rsid w:val="00D84D85"/>
    <w:rsid w:val="00D850A0"/>
    <w:rsid w:val="00D86BFF"/>
    <w:rsid w:val="00D87244"/>
    <w:rsid w:val="00D87433"/>
    <w:rsid w:val="00D915A4"/>
    <w:rsid w:val="00D9164B"/>
    <w:rsid w:val="00D9325D"/>
    <w:rsid w:val="00D93573"/>
    <w:rsid w:val="00D95A4C"/>
    <w:rsid w:val="00D961AF"/>
    <w:rsid w:val="00D9697B"/>
    <w:rsid w:val="00D96E56"/>
    <w:rsid w:val="00D974F5"/>
    <w:rsid w:val="00DA40A5"/>
    <w:rsid w:val="00DA62F8"/>
    <w:rsid w:val="00DA63A2"/>
    <w:rsid w:val="00DA6FA7"/>
    <w:rsid w:val="00DA748B"/>
    <w:rsid w:val="00DB1925"/>
    <w:rsid w:val="00DB2602"/>
    <w:rsid w:val="00DB3481"/>
    <w:rsid w:val="00DB6DC9"/>
    <w:rsid w:val="00DB7133"/>
    <w:rsid w:val="00DC19D5"/>
    <w:rsid w:val="00DC2F9D"/>
    <w:rsid w:val="00DC3834"/>
    <w:rsid w:val="00DC39A2"/>
    <w:rsid w:val="00DC48AC"/>
    <w:rsid w:val="00DC6D63"/>
    <w:rsid w:val="00DC7559"/>
    <w:rsid w:val="00DD001A"/>
    <w:rsid w:val="00DD1FA8"/>
    <w:rsid w:val="00DD43DD"/>
    <w:rsid w:val="00DE0F31"/>
    <w:rsid w:val="00DE242D"/>
    <w:rsid w:val="00DE60B5"/>
    <w:rsid w:val="00DE7334"/>
    <w:rsid w:val="00DE7CE1"/>
    <w:rsid w:val="00DF4B03"/>
    <w:rsid w:val="00DF5539"/>
    <w:rsid w:val="00DF76D1"/>
    <w:rsid w:val="00E025DB"/>
    <w:rsid w:val="00E055CE"/>
    <w:rsid w:val="00E05978"/>
    <w:rsid w:val="00E100AB"/>
    <w:rsid w:val="00E10BBD"/>
    <w:rsid w:val="00E125E7"/>
    <w:rsid w:val="00E139F6"/>
    <w:rsid w:val="00E16080"/>
    <w:rsid w:val="00E167E9"/>
    <w:rsid w:val="00E20C4D"/>
    <w:rsid w:val="00E20F33"/>
    <w:rsid w:val="00E22FCC"/>
    <w:rsid w:val="00E25FC9"/>
    <w:rsid w:val="00E265DA"/>
    <w:rsid w:val="00E273C5"/>
    <w:rsid w:val="00E3038A"/>
    <w:rsid w:val="00E3116D"/>
    <w:rsid w:val="00E3182B"/>
    <w:rsid w:val="00E31B67"/>
    <w:rsid w:val="00E325EA"/>
    <w:rsid w:val="00E33994"/>
    <w:rsid w:val="00E33C1A"/>
    <w:rsid w:val="00E348D6"/>
    <w:rsid w:val="00E350D0"/>
    <w:rsid w:val="00E353EB"/>
    <w:rsid w:val="00E3748E"/>
    <w:rsid w:val="00E376FF"/>
    <w:rsid w:val="00E411F2"/>
    <w:rsid w:val="00E41B09"/>
    <w:rsid w:val="00E4237E"/>
    <w:rsid w:val="00E437FE"/>
    <w:rsid w:val="00E45129"/>
    <w:rsid w:val="00E47E10"/>
    <w:rsid w:val="00E5087D"/>
    <w:rsid w:val="00E51A97"/>
    <w:rsid w:val="00E53A66"/>
    <w:rsid w:val="00E53C65"/>
    <w:rsid w:val="00E54976"/>
    <w:rsid w:val="00E552C9"/>
    <w:rsid w:val="00E557B5"/>
    <w:rsid w:val="00E55D2E"/>
    <w:rsid w:val="00E56D0F"/>
    <w:rsid w:val="00E614B1"/>
    <w:rsid w:val="00E61753"/>
    <w:rsid w:val="00E62DAF"/>
    <w:rsid w:val="00E63C43"/>
    <w:rsid w:val="00E63F41"/>
    <w:rsid w:val="00E65E12"/>
    <w:rsid w:val="00E65E8A"/>
    <w:rsid w:val="00E66547"/>
    <w:rsid w:val="00E66863"/>
    <w:rsid w:val="00E73057"/>
    <w:rsid w:val="00E76468"/>
    <w:rsid w:val="00E7692F"/>
    <w:rsid w:val="00E76E4B"/>
    <w:rsid w:val="00E81F4B"/>
    <w:rsid w:val="00E83DC6"/>
    <w:rsid w:val="00E84DDE"/>
    <w:rsid w:val="00E850DB"/>
    <w:rsid w:val="00E85C77"/>
    <w:rsid w:val="00E870E3"/>
    <w:rsid w:val="00E913C9"/>
    <w:rsid w:val="00E91A82"/>
    <w:rsid w:val="00E927E1"/>
    <w:rsid w:val="00E93413"/>
    <w:rsid w:val="00E949FE"/>
    <w:rsid w:val="00E95169"/>
    <w:rsid w:val="00E95FCD"/>
    <w:rsid w:val="00E9710D"/>
    <w:rsid w:val="00E978A4"/>
    <w:rsid w:val="00EA2835"/>
    <w:rsid w:val="00EA3CA9"/>
    <w:rsid w:val="00EA58B6"/>
    <w:rsid w:val="00EA7995"/>
    <w:rsid w:val="00EA7BE6"/>
    <w:rsid w:val="00EB0799"/>
    <w:rsid w:val="00EB096A"/>
    <w:rsid w:val="00EB13B6"/>
    <w:rsid w:val="00EB1520"/>
    <w:rsid w:val="00EB19F8"/>
    <w:rsid w:val="00EB2673"/>
    <w:rsid w:val="00EB2B8F"/>
    <w:rsid w:val="00EB5D90"/>
    <w:rsid w:val="00EB69CC"/>
    <w:rsid w:val="00EB735E"/>
    <w:rsid w:val="00EB741D"/>
    <w:rsid w:val="00EC06E1"/>
    <w:rsid w:val="00EC0821"/>
    <w:rsid w:val="00EC2894"/>
    <w:rsid w:val="00EC3950"/>
    <w:rsid w:val="00EC79FD"/>
    <w:rsid w:val="00ED0DB5"/>
    <w:rsid w:val="00ED1E42"/>
    <w:rsid w:val="00ED5A08"/>
    <w:rsid w:val="00ED5B21"/>
    <w:rsid w:val="00ED700D"/>
    <w:rsid w:val="00ED71E3"/>
    <w:rsid w:val="00ED79A8"/>
    <w:rsid w:val="00EE095C"/>
    <w:rsid w:val="00EE5DDF"/>
    <w:rsid w:val="00EE6D70"/>
    <w:rsid w:val="00EE7A01"/>
    <w:rsid w:val="00EF044B"/>
    <w:rsid w:val="00EF0D23"/>
    <w:rsid w:val="00EF2954"/>
    <w:rsid w:val="00EF5A2D"/>
    <w:rsid w:val="00EF759E"/>
    <w:rsid w:val="00F02C60"/>
    <w:rsid w:val="00F05B3C"/>
    <w:rsid w:val="00F12648"/>
    <w:rsid w:val="00F126E7"/>
    <w:rsid w:val="00F131C7"/>
    <w:rsid w:val="00F13DF3"/>
    <w:rsid w:val="00F15634"/>
    <w:rsid w:val="00F20880"/>
    <w:rsid w:val="00F20E01"/>
    <w:rsid w:val="00F21C19"/>
    <w:rsid w:val="00F22D59"/>
    <w:rsid w:val="00F23036"/>
    <w:rsid w:val="00F23E17"/>
    <w:rsid w:val="00F320F8"/>
    <w:rsid w:val="00F35963"/>
    <w:rsid w:val="00F37FF1"/>
    <w:rsid w:val="00F40574"/>
    <w:rsid w:val="00F41BF2"/>
    <w:rsid w:val="00F422F7"/>
    <w:rsid w:val="00F42BAA"/>
    <w:rsid w:val="00F43476"/>
    <w:rsid w:val="00F46DB5"/>
    <w:rsid w:val="00F5015A"/>
    <w:rsid w:val="00F50486"/>
    <w:rsid w:val="00F5267B"/>
    <w:rsid w:val="00F53655"/>
    <w:rsid w:val="00F57C97"/>
    <w:rsid w:val="00F60862"/>
    <w:rsid w:val="00F61A3A"/>
    <w:rsid w:val="00F637E8"/>
    <w:rsid w:val="00F65090"/>
    <w:rsid w:val="00F650E7"/>
    <w:rsid w:val="00F66D2F"/>
    <w:rsid w:val="00F66D8A"/>
    <w:rsid w:val="00F70254"/>
    <w:rsid w:val="00F72E83"/>
    <w:rsid w:val="00F7474E"/>
    <w:rsid w:val="00F75ABD"/>
    <w:rsid w:val="00F75FF1"/>
    <w:rsid w:val="00F75FF8"/>
    <w:rsid w:val="00F764E2"/>
    <w:rsid w:val="00F80119"/>
    <w:rsid w:val="00F81A6C"/>
    <w:rsid w:val="00F82275"/>
    <w:rsid w:val="00F84C3F"/>
    <w:rsid w:val="00F85051"/>
    <w:rsid w:val="00F86701"/>
    <w:rsid w:val="00F90D7C"/>
    <w:rsid w:val="00F942BC"/>
    <w:rsid w:val="00F945F1"/>
    <w:rsid w:val="00F96E24"/>
    <w:rsid w:val="00F971E7"/>
    <w:rsid w:val="00F979AD"/>
    <w:rsid w:val="00FA0182"/>
    <w:rsid w:val="00FA05B7"/>
    <w:rsid w:val="00FA0DD3"/>
    <w:rsid w:val="00FA45C3"/>
    <w:rsid w:val="00FA5027"/>
    <w:rsid w:val="00FA5C54"/>
    <w:rsid w:val="00FB2318"/>
    <w:rsid w:val="00FB4C61"/>
    <w:rsid w:val="00FB4F60"/>
    <w:rsid w:val="00FB6A54"/>
    <w:rsid w:val="00FB723B"/>
    <w:rsid w:val="00FB7A86"/>
    <w:rsid w:val="00FC1BC7"/>
    <w:rsid w:val="00FC1E85"/>
    <w:rsid w:val="00FC253C"/>
    <w:rsid w:val="00FC275C"/>
    <w:rsid w:val="00FC3F97"/>
    <w:rsid w:val="00FC42EE"/>
    <w:rsid w:val="00FC5688"/>
    <w:rsid w:val="00FC69E9"/>
    <w:rsid w:val="00FD1323"/>
    <w:rsid w:val="00FD258D"/>
    <w:rsid w:val="00FD313B"/>
    <w:rsid w:val="00FD6187"/>
    <w:rsid w:val="00FD660F"/>
    <w:rsid w:val="00FD6A61"/>
    <w:rsid w:val="00FD6FDE"/>
    <w:rsid w:val="00FE1E30"/>
    <w:rsid w:val="00FE31EC"/>
    <w:rsid w:val="00FE4DD5"/>
    <w:rsid w:val="00FE7599"/>
    <w:rsid w:val="00FE7851"/>
    <w:rsid w:val="00FF0AA1"/>
    <w:rsid w:val="00FF2CE8"/>
    <w:rsid w:val="00FF50AF"/>
    <w:rsid w:val="00FF5A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A3803F"/>
  <w15:docId w15:val="{BBD18223-6C02-4EC4-91E6-E7081BFF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A4"/>
    <w:pPr>
      <w:spacing w:after="200" w:line="276" w:lineRule="auto"/>
      <w:jc w:val="both"/>
    </w:pPr>
    <w:rPr>
      <w:rFonts w:ascii="Times New Roman" w:eastAsia="Times New Roman" w:hAnsi="Times New Roman"/>
      <w:sz w:val="24"/>
      <w:lang w:val="en-US" w:eastAsia="en-US"/>
    </w:rPr>
  </w:style>
  <w:style w:type="paragraph" w:styleId="Heading1">
    <w:name w:val="heading 1"/>
    <w:basedOn w:val="Normal"/>
    <w:next w:val="Normal"/>
    <w:link w:val="Heading1Char"/>
    <w:uiPriority w:val="99"/>
    <w:qFormat/>
    <w:rsid w:val="00B44A86"/>
    <w:pPr>
      <w:keepNext/>
      <w:keepLines/>
      <w:spacing w:before="480" w:after="0"/>
      <w:outlineLvl w:val="0"/>
    </w:pPr>
    <w:rPr>
      <w:b/>
      <w:bCs/>
      <w:color w:val="365F91"/>
      <w:sz w:val="28"/>
      <w:szCs w:val="28"/>
    </w:rPr>
  </w:style>
  <w:style w:type="paragraph" w:styleId="Heading2">
    <w:name w:val="heading 2"/>
    <w:basedOn w:val="Normal"/>
    <w:next w:val="Normal"/>
    <w:link w:val="Heading2Char"/>
    <w:uiPriority w:val="99"/>
    <w:qFormat/>
    <w:rsid w:val="00B44A86"/>
    <w:pPr>
      <w:keepNext/>
      <w:keepLines/>
      <w:spacing w:before="200"/>
      <w:outlineLvl w:val="1"/>
    </w:pPr>
    <w:rPr>
      <w:b/>
      <w:bCs/>
      <w:color w:val="365F91"/>
      <w:sz w:val="26"/>
      <w:szCs w:val="26"/>
    </w:rPr>
  </w:style>
  <w:style w:type="paragraph" w:styleId="Heading3">
    <w:name w:val="heading 3"/>
    <w:basedOn w:val="Normal"/>
    <w:next w:val="Normal"/>
    <w:link w:val="Heading3Char"/>
    <w:uiPriority w:val="99"/>
    <w:qFormat/>
    <w:rsid w:val="00B44A86"/>
    <w:pPr>
      <w:keepNext/>
      <w:keepLines/>
      <w:spacing w:before="200" w:after="0"/>
      <w:outlineLvl w:val="2"/>
    </w:pPr>
    <w:rPr>
      <w:rFonts w:ascii="Cambria" w:hAnsi="Cambria"/>
      <w:b/>
      <w:bCs/>
      <w:color w:val="365F91"/>
    </w:rPr>
  </w:style>
  <w:style w:type="paragraph" w:styleId="Heading4">
    <w:name w:val="heading 4"/>
    <w:basedOn w:val="Normal"/>
    <w:next w:val="Normal"/>
    <w:link w:val="Heading4Char"/>
    <w:uiPriority w:val="99"/>
    <w:qFormat/>
    <w:locked/>
    <w:rsid w:val="00AF720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4A86"/>
    <w:rPr>
      <w:rFonts w:ascii="Times New Roman" w:hAnsi="Times New Roman" w:cs="Times New Roman"/>
      <w:b/>
      <w:bCs/>
      <w:color w:val="365F91"/>
      <w:sz w:val="28"/>
      <w:szCs w:val="28"/>
    </w:rPr>
  </w:style>
  <w:style w:type="character" w:customStyle="1" w:styleId="Heading2Char">
    <w:name w:val="Heading 2 Char"/>
    <w:basedOn w:val="DefaultParagraphFont"/>
    <w:link w:val="Heading2"/>
    <w:uiPriority w:val="99"/>
    <w:locked/>
    <w:rsid w:val="00B44A86"/>
    <w:rPr>
      <w:rFonts w:ascii="Times New Roman" w:hAnsi="Times New Roman" w:cs="Times New Roman"/>
      <w:b/>
      <w:bCs/>
      <w:color w:val="365F91"/>
      <w:sz w:val="26"/>
      <w:szCs w:val="26"/>
    </w:rPr>
  </w:style>
  <w:style w:type="character" w:customStyle="1" w:styleId="Heading3Char">
    <w:name w:val="Heading 3 Char"/>
    <w:basedOn w:val="DefaultParagraphFont"/>
    <w:link w:val="Heading3"/>
    <w:uiPriority w:val="99"/>
    <w:locked/>
    <w:rsid w:val="00B44A86"/>
    <w:rPr>
      <w:rFonts w:ascii="Cambria" w:hAnsi="Cambria" w:cs="Times New Roman"/>
      <w:b/>
      <w:bCs/>
      <w:color w:val="365F91"/>
      <w:sz w:val="24"/>
    </w:rPr>
  </w:style>
  <w:style w:type="character" w:customStyle="1" w:styleId="Heading4Char">
    <w:name w:val="Heading 4 Char"/>
    <w:basedOn w:val="DefaultParagraphFont"/>
    <w:link w:val="Heading4"/>
    <w:uiPriority w:val="99"/>
    <w:semiHidden/>
    <w:locked/>
    <w:rsid w:val="009C75AC"/>
    <w:rPr>
      <w:rFonts w:ascii="Calibri" w:hAnsi="Calibri" w:cs="Times New Roman"/>
      <w:b/>
      <w:bCs/>
      <w:sz w:val="28"/>
      <w:szCs w:val="28"/>
      <w:lang w:val="en-US" w:eastAsia="en-US"/>
    </w:rPr>
  </w:style>
  <w:style w:type="paragraph" w:styleId="NoSpacing">
    <w:name w:val="No Spacing"/>
    <w:link w:val="NoSpacingChar"/>
    <w:uiPriority w:val="99"/>
    <w:qFormat/>
    <w:rsid w:val="00131C5A"/>
    <w:rPr>
      <w:rFonts w:eastAsia="Times New Roman"/>
      <w:lang w:val="en-US" w:eastAsia="ja-JP"/>
    </w:rPr>
  </w:style>
  <w:style w:type="character" w:customStyle="1" w:styleId="NoSpacingChar">
    <w:name w:val="No Spacing Char"/>
    <w:basedOn w:val="DefaultParagraphFont"/>
    <w:link w:val="NoSpacing"/>
    <w:uiPriority w:val="99"/>
    <w:locked/>
    <w:rsid w:val="00131C5A"/>
    <w:rPr>
      <w:rFonts w:eastAsia="Times New Roman" w:cs="Times New Roman"/>
      <w:sz w:val="22"/>
      <w:szCs w:val="22"/>
      <w:lang w:val="en-US" w:eastAsia="ja-JP" w:bidi="ar-SA"/>
    </w:rPr>
  </w:style>
  <w:style w:type="paragraph" w:styleId="BalloonText">
    <w:name w:val="Balloon Text"/>
    <w:basedOn w:val="Normal"/>
    <w:link w:val="BalloonTextChar"/>
    <w:uiPriority w:val="99"/>
    <w:semiHidden/>
    <w:rsid w:val="00131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1C5A"/>
    <w:rPr>
      <w:rFonts w:ascii="Tahoma" w:hAnsi="Tahoma" w:cs="Tahoma"/>
      <w:sz w:val="16"/>
      <w:szCs w:val="16"/>
    </w:rPr>
  </w:style>
  <w:style w:type="paragraph" w:styleId="TOCHeading">
    <w:name w:val="TOC Heading"/>
    <w:basedOn w:val="Heading1"/>
    <w:next w:val="Normal"/>
    <w:uiPriority w:val="99"/>
    <w:qFormat/>
    <w:rsid w:val="00131C5A"/>
    <w:pPr>
      <w:outlineLvl w:val="9"/>
    </w:pPr>
    <w:rPr>
      <w:lang w:eastAsia="ja-JP"/>
    </w:rPr>
  </w:style>
  <w:style w:type="paragraph" w:styleId="Header">
    <w:name w:val="header"/>
    <w:basedOn w:val="Normal"/>
    <w:link w:val="HeaderChar"/>
    <w:uiPriority w:val="99"/>
    <w:rsid w:val="00131C5A"/>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131C5A"/>
    <w:rPr>
      <w:rFonts w:eastAsia="Times New Roman" w:cs="Times New Roman"/>
    </w:rPr>
  </w:style>
  <w:style w:type="paragraph" w:styleId="Footer">
    <w:name w:val="footer"/>
    <w:basedOn w:val="Normal"/>
    <w:link w:val="FooterChar"/>
    <w:uiPriority w:val="99"/>
    <w:rsid w:val="00131C5A"/>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131C5A"/>
    <w:rPr>
      <w:rFonts w:eastAsia="Times New Roman" w:cs="Times New Roman"/>
    </w:rPr>
  </w:style>
  <w:style w:type="paragraph" w:styleId="ListParagraph">
    <w:name w:val="List Paragraph"/>
    <w:basedOn w:val="Normal"/>
    <w:link w:val="ListParagraphChar"/>
    <w:uiPriority w:val="34"/>
    <w:qFormat/>
    <w:rsid w:val="00131C5A"/>
    <w:pPr>
      <w:ind w:left="720"/>
      <w:contextualSpacing/>
    </w:pPr>
  </w:style>
  <w:style w:type="character" w:styleId="Hyperlink">
    <w:name w:val="Hyperlink"/>
    <w:basedOn w:val="DefaultParagraphFont"/>
    <w:uiPriority w:val="99"/>
    <w:rsid w:val="009977FB"/>
    <w:rPr>
      <w:rFonts w:cs="Times New Roman"/>
      <w:color w:val="0000FF"/>
      <w:u w:val="single"/>
    </w:rPr>
  </w:style>
  <w:style w:type="paragraph" w:styleId="TOC1">
    <w:name w:val="toc 1"/>
    <w:basedOn w:val="Normal"/>
    <w:next w:val="Normal"/>
    <w:autoRedefine/>
    <w:uiPriority w:val="39"/>
    <w:rsid w:val="008633AF"/>
    <w:pPr>
      <w:tabs>
        <w:tab w:val="right" w:leader="dot" w:pos="9781"/>
      </w:tabs>
      <w:spacing w:after="100"/>
    </w:pPr>
  </w:style>
  <w:style w:type="paragraph" w:styleId="TOC2">
    <w:name w:val="toc 2"/>
    <w:basedOn w:val="Normal"/>
    <w:next w:val="Normal"/>
    <w:autoRedefine/>
    <w:uiPriority w:val="39"/>
    <w:rsid w:val="00B96CCE"/>
    <w:pPr>
      <w:tabs>
        <w:tab w:val="right" w:leader="dot" w:pos="9849"/>
      </w:tabs>
      <w:spacing w:after="100"/>
      <w:ind w:left="220"/>
    </w:pPr>
  </w:style>
  <w:style w:type="paragraph" w:styleId="TOC3">
    <w:name w:val="toc 3"/>
    <w:basedOn w:val="Normal"/>
    <w:next w:val="Normal"/>
    <w:autoRedefine/>
    <w:uiPriority w:val="99"/>
    <w:rsid w:val="00061BD0"/>
    <w:pPr>
      <w:spacing w:after="100"/>
      <w:ind w:left="440"/>
    </w:pPr>
  </w:style>
  <w:style w:type="character" w:styleId="CommentReference">
    <w:name w:val="annotation reference"/>
    <w:basedOn w:val="DefaultParagraphFont"/>
    <w:uiPriority w:val="99"/>
    <w:semiHidden/>
    <w:rsid w:val="00294109"/>
    <w:rPr>
      <w:rFonts w:cs="Times New Roman"/>
      <w:sz w:val="16"/>
      <w:szCs w:val="16"/>
    </w:rPr>
  </w:style>
  <w:style w:type="paragraph" w:styleId="CommentText">
    <w:name w:val="annotation text"/>
    <w:basedOn w:val="Normal"/>
    <w:link w:val="CommentTextChar"/>
    <w:uiPriority w:val="99"/>
    <w:semiHidden/>
    <w:rsid w:val="0029410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94109"/>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294109"/>
    <w:rPr>
      <w:b/>
      <w:bCs/>
    </w:rPr>
  </w:style>
  <w:style w:type="character" w:customStyle="1" w:styleId="CommentSubjectChar">
    <w:name w:val="Comment Subject Char"/>
    <w:basedOn w:val="CommentTextChar"/>
    <w:link w:val="CommentSubject"/>
    <w:uiPriority w:val="99"/>
    <w:semiHidden/>
    <w:locked/>
    <w:rsid w:val="00294109"/>
    <w:rPr>
      <w:rFonts w:eastAsia="Times New Roman" w:cs="Times New Roman"/>
      <w:b/>
      <w:bCs/>
      <w:sz w:val="20"/>
      <w:szCs w:val="20"/>
    </w:rPr>
  </w:style>
  <w:style w:type="paragraph" w:styleId="Revision">
    <w:name w:val="Revision"/>
    <w:hidden/>
    <w:uiPriority w:val="99"/>
    <w:semiHidden/>
    <w:rsid w:val="00EB0799"/>
    <w:rPr>
      <w:rFonts w:eastAsia="Times New Roman"/>
      <w:lang w:val="en-US" w:eastAsia="en-US"/>
    </w:rPr>
  </w:style>
  <w:style w:type="paragraph" w:customStyle="1" w:styleId="Default">
    <w:name w:val="Default"/>
    <w:rsid w:val="00BA4888"/>
    <w:pPr>
      <w:autoSpaceDE w:val="0"/>
      <w:autoSpaceDN w:val="0"/>
      <w:adjustRightInd w:val="0"/>
    </w:pPr>
    <w:rPr>
      <w:rFonts w:eastAsia="Times New Roman" w:cs="Calibri"/>
      <w:color w:val="000000"/>
      <w:sz w:val="24"/>
      <w:szCs w:val="24"/>
      <w:lang w:val="en-US" w:eastAsia="en-US"/>
    </w:rPr>
  </w:style>
  <w:style w:type="table" w:styleId="TableGrid">
    <w:name w:val="Table Grid"/>
    <w:basedOn w:val="TableNormal"/>
    <w:uiPriority w:val="99"/>
    <w:rsid w:val="00B002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D12E96"/>
    <w:pPr>
      <w:spacing w:after="0" w:line="240" w:lineRule="auto"/>
      <w:jc w:val="left"/>
    </w:pPr>
    <w:rPr>
      <w:rFonts w:ascii="Verdana" w:hAnsi="Verdana"/>
      <w:sz w:val="20"/>
      <w:szCs w:val="20"/>
      <w:lang w:val="bg-BG" w:eastAsia="zh-TW"/>
    </w:rPr>
  </w:style>
  <w:style w:type="character" w:customStyle="1" w:styleId="FootnoteTextChar">
    <w:name w:val="Footnote Text Char"/>
    <w:basedOn w:val="DefaultParagraphFont"/>
    <w:link w:val="FootnoteText"/>
    <w:uiPriority w:val="99"/>
    <w:locked/>
    <w:rsid w:val="00D12E96"/>
    <w:rPr>
      <w:rFonts w:ascii="Verdana" w:hAnsi="Verdana" w:cs="Times New Roman"/>
      <w:sz w:val="20"/>
      <w:szCs w:val="20"/>
      <w:lang w:val="bg-BG" w:eastAsia="zh-TW"/>
    </w:rPr>
  </w:style>
  <w:style w:type="character" w:styleId="FootnoteReference">
    <w:name w:val="footnote reference"/>
    <w:basedOn w:val="DefaultParagraphFont"/>
    <w:uiPriority w:val="99"/>
    <w:rsid w:val="00D12E96"/>
    <w:rPr>
      <w:rFonts w:cs="Times New Roman"/>
      <w:vertAlign w:val="superscript"/>
    </w:rPr>
  </w:style>
  <w:style w:type="table" w:customStyle="1" w:styleId="TableGrid1">
    <w:name w:val="Table Grid1"/>
    <w:uiPriority w:val="99"/>
    <w:rsid w:val="001E7A4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uiPriority w:val="99"/>
    <w:rsid w:val="00A93199"/>
    <w:pPr>
      <w:spacing w:before="100" w:beforeAutospacing="1" w:after="100" w:afterAutospacing="1" w:line="240" w:lineRule="auto"/>
      <w:jc w:val="left"/>
    </w:pPr>
    <w:rPr>
      <w:rFonts w:eastAsia="Calibri"/>
      <w:szCs w:val="24"/>
      <w:lang w:val="bg-BG" w:eastAsia="bg-BG"/>
    </w:rPr>
  </w:style>
  <w:style w:type="character" w:customStyle="1" w:styleId="ListParagraphChar">
    <w:name w:val="List Paragraph Char"/>
    <w:link w:val="ListParagraph"/>
    <w:uiPriority w:val="34"/>
    <w:locked/>
    <w:rsid w:val="0051610A"/>
    <w:rPr>
      <w:rFonts w:ascii="Times New Roman" w:eastAsia="Times New Roman" w:hAnsi="Times New Roman"/>
      <w:sz w:val="24"/>
      <w:lang w:val="en-US" w:eastAsia="en-US"/>
    </w:rPr>
  </w:style>
  <w:style w:type="paragraph" w:customStyle="1" w:styleId="Text2">
    <w:name w:val="Text 2"/>
    <w:basedOn w:val="Normal"/>
    <w:rsid w:val="002F2D47"/>
    <w:pPr>
      <w:spacing w:before="120" w:after="120" w:line="240" w:lineRule="auto"/>
      <w:ind w:left="1417"/>
    </w:pPr>
    <w:rPr>
      <w:rFonts w:eastAsia="Calibri"/>
      <w:lang w:val="bg-BG" w:eastAsia="bg-BG" w:bidi="bg-BG"/>
    </w:rPr>
  </w:style>
  <w:style w:type="paragraph" w:customStyle="1" w:styleId="Bullet1">
    <w:name w:val="Bullet 1"/>
    <w:basedOn w:val="Normal"/>
    <w:rsid w:val="002F2D47"/>
    <w:pPr>
      <w:numPr>
        <w:numId w:val="8"/>
      </w:numPr>
      <w:tabs>
        <w:tab w:val="clear" w:pos="1417"/>
        <w:tab w:val="num" w:pos="360"/>
      </w:tabs>
      <w:spacing w:before="120" w:after="120" w:line="240" w:lineRule="auto"/>
      <w:ind w:left="0" w:firstLine="0"/>
    </w:pPr>
    <w:rPr>
      <w:rFonts w:eastAsia="Calibri"/>
      <w:lang w:val="bg-BG" w:eastAsia="bg-BG" w:bidi="bg-BG"/>
    </w:rPr>
  </w:style>
  <w:style w:type="paragraph" w:customStyle="1" w:styleId="ManualConsidrant">
    <w:name w:val="Manual Considérant"/>
    <w:basedOn w:val="Normal"/>
    <w:rsid w:val="00E84DDE"/>
    <w:pPr>
      <w:spacing w:before="120" w:after="120" w:line="240" w:lineRule="auto"/>
      <w:ind w:left="709" w:hanging="709"/>
    </w:pPr>
    <w:rPr>
      <w:rFonts w:eastAsia="Calibri"/>
      <w:lang w:val="bg-BG" w:eastAsia="bg-BG" w:bidi="bg-BG"/>
    </w:rPr>
  </w:style>
  <w:style w:type="paragraph" w:styleId="EndnoteText">
    <w:name w:val="endnote text"/>
    <w:basedOn w:val="Normal"/>
    <w:link w:val="EndnoteTextChar"/>
    <w:uiPriority w:val="99"/>
    <w:semiHidden/>
    <w:unhideWhenUsed/>
    <w:rsid w:val="008659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59F8"/>
    <w:rPr>
      <w:rFonts w:ascii="Times New Roman" w:eastAsia="Times New Roman" w:hAnsi="Times New Roman"/>
      <w:sz w:val="20"/>
      <w:szCs w:val="20"/>
      <w:lang w:val="en-US" w:eastAsia="en-US"/>
    </w:rPr>
  </w:style>
  <w:style w:type="character" w:styleId="EndnoteReference">
    <w:name w:val="endnote reference"/>
    <w:basedOn w:val="DefaultParagraphFont"/>
    <w:uiPriority w:val="99"/>
    <w:semiHidden/>
    <w:unhideWhenUsed/>
    <w:rsid w:val="008659F8"/>
    <w:rPr>
      <w:vertAlign w:val="superscript"/>
    </w:rPr>
  </w:style>
  <w:style w:type="paragraph" w:customStyle="1" w:styleId="TableParagraph">
    <w:name w:val="Table Paragraph"/>
    <w:basedOn w:val="Normal"/>
    <w:uiPriority w:val="1"/>
    <w:qFormat/>
    <w:rsid w:val="00D96E56"/>
    <w:pPr>
      <w:widowControl w:val="0"/>
      <w:autoSpaceDE w:val="0"/>
      <w:autoSpaceDN w:val="0"/>
      <w:spacing w:after="0" w:line="240" w:lineRule="auto"/>
      <w:ind w:left="556"/>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90809">
      <w:bodyDiv w:val="1"/>
      <w:marLeft w:val="0"/>
      <w:marRight w:val="0"/>
      <w:marTop w:val="0"/>
      <w:marBottom w:val="0"/>
      <w:divBdr>
        <w:top w:val="none" w:sz="0" w:space="0" w:color="auto"/>
        <w:left w:val="none" w:sz="0" w:space="0" w:color="auto"/>
        <w:bottom w:val="none" w:sz="0" w:space="0" w:color="auto"/>
        <w:right w:val="none" w:sz="0" w:space="0" w:color="auto"/>
      </w:divBdr>
    </w:div>
    <w:div w:id="246161143">
      <w:bodyDiv w:val="1"/>
      <w:marLeft w:val="0"/>
      <w:marRight w:val="0"/>
      <w:marTop w:val="0"/>
      <w:marBottom w:val="0"/>
      <w:divBdr>
        <w:top w:val="none" w:sz="0" w:space="0" w:color="auto"/>
        <w:left w:val="none" w:sz="0" w:space="0" w:color="auto"/>
        <w:bottom w:val="none" w:sz="0" w:space="0" w:color="auto"/>
        <w:right w:val="none" w:sz="0" w:space="0" w:color="auto"/>
      </w:divBdr>
    </w:div>
    <w:div w:id="331107149">
      <w:bodyDiv w:val="1"/>
      <w:marLeft w:val="0"/>
      <w:marRight w:val="0"/>
      <w:marTop w:val="0"/>
      <w:marBottom w:val="0"/>
      <w:divBdr>
        <w:top w:val="none" w:sz="0" w:space="0" w:color="auto"/>
        <w:left w:val="none" w:sz="0" w:space="0" w:color="auto"/>
        <w:bottom w:val="none" w:sz="0" w:space="0" w:color="auto"/>
        <w:right w:val="none" w:sz="0" w:space="0" w:color="auto"/>
      </w:divBdr>
    </w:div>
    <w:div w:id="344944983">
      <w:bodyDiv w:val="1"/>
      <w:marLeft w:val="0"/>
      <w:marRight w:val="0"/>
      <w:marTop w:val="0"/>
      <w:marBottom w:val="0"/>
      <w:divBdr>
        <w:top w:val="none" w:sz="0" w:space="0" w:color="auto"/>
        <w:left w:val="none" w:sz="0" w:space="0" w:color="auto"/>
        <w:bottom w:val="none" w:sz="0" w:space="0" w:color="auto"/>
        <w:right w:val="none" w:sz="0" w:space="0" w:color="auto"/>
      </w:divBdr>
    </w:div>
    <w:div w:id="540359372">
      <w:bodyDiv w:val="1"/>
      <w:marLeft w:val="0"/>
      <w:marRight w:val="0"/>
      <w:marTop w:val="0"/>
      <w:marBottom w:val="0"/>
      <w:divBdr>
        <w:top w:val="none" w:sz="0" w:space="0" w:color="auto"/>
        <w:left w:val="none" w:sz="0" w:space="0" w:color="auto"/>
        <w:bottom w:val="none" w:sz="0" w:space="0" w:color="auto"/>
        <w:right w:val="none" w:sz="0" w:space="0" w:color="auto"/>
      </w:divBdr>
    </w:div>
    <w:div w:id="565458468">
      <w:bodyDiv w:val="1"/>
      <w:marLeft w:val="0"/>
      <w:marRight w:val="0"/>
      <w:marTop w:val="0"/>
      <w:marBottom w:val="0"/>
      <w:divBdr>
        <w:top w:val="none" w:sz="0" w:space="0" w:color="auto"/>
        <w:left w:val="none" w:sz="0" w:space="0" w:color="auto"/>
        <w:bottom w:val="none" w:sz="0" w:space="0" w:color="auto"/>
        <w:right w:val="none" w:sz="0" w:space="0" w:color="auto"/>
      </w:divBdr>
    </w:div>
    <w:div w:id="574358034">
      <w:bodyDiv w:val="1"/>
      <w:marLeft w:val="0"/>
      <w:marRight w:val="0"/>
      <w:marTop w:val="0"/>
      <w:marBottom w:val="0"/>
      <w:divBdr>
        <w:top w:val="none" w:sz="0" w:space="0" w:color="auto"/>
        <w:left w:val="none" w:sz="0" w:space="0" w:color="auto"/>
        <w:bottom w:val="none" w:sz="0" w:space="0" w:color="auto"/>
        <w:right w:val="none" w:sz="0" w:space="0" w:color="auto"/>
      </w:divBdr>
    </w:div>
    <w:div w:id="622616048">
      <w:bodyDiv w:val="1"/>
      <w:marLeft w:val="0"/>
      <w:marRight w:val="0"/>
      <w:marTop w:val="0"/>
      <w:marBottom w:val="0"/>
      <w:divBdr>
        <w:top w:val="none" w:sz="0" w:space="0" w:color="auto"/>
        <w:left w:val="none" w:sz="0" w:space="0" w:color="auto"/>
        <w:bottom w:val="none" w:sz="0" w:space="0" w:color="auto"/>
        <w:right w:val="none" w:sz="0" w:space="0" w:color="auto"/>
      </w:divBdr>
    </w:div>
    <w:div w:id="687374128">
      <w:bodyDiv w:val="1"/>
      <w:marLeft w:val="0"/>
      <w:marRight w:val="0"/>
      <w:marTop w:val="0"/>
      <w:marBottom w:val="0"/>
      <w:divBdr>
        <w:top w:val="none" w:sz="0" w:space="0" w:color="auto"/>
        <w:left w:val="none" w:sz="0" w:space="0" w:color="auto"/>
        <w:bottom w:val="none" w:sz="0" w:space="0" w:color="auto"/>
        <w:right w:val="none" w:sz="0" w:space="0" w:color="auto"/>
      </w:divBdr>
    </w:div>
    <w:div w:id="691109698">
      <w:bodyDiv w:val="1"/>
      <w:marLeft w:val="0"/>
      <w:marRight w:val="0"/>
      <w:marTop w:val="0"/>
      <w:marBottom w:val="0"/>
      <w:divBdr>
        <w:top w:val="none" w:sz="0" w:space="0" w:color="auto"/>
        <w:left w:val="none" w:sz="0" w:space="0" w:color="auto"/>
        <w:bottom w:val="none" w:sz="0" w:space="0" w:color="auto"/>
        <w:right w:val="none" w:sz="0" w:space="0" w:color="auto"/>
      </w:divBdr>
    </w:div>
    <w:div w:id="705643584">
      <w:bodyDiv w:val="1"/>
      <w:marLeft w:val="0"/>
      <w:marRight w:val="0"/>
      <w:marTop w:val="0"/>
      <w:marBottom w:val="0"/>
      <w:divBdr>
        <w:top w:val="none" w:sz="0" w:space="0" w:color="auto"/>
        <w:left w:val="none" w:sz="0" w:space="0" w:color="auto"/>
        <w:bottom w:val="none" w:sz="0" w:space="0" w:color="auto"/>
        <w:right w:val="none" w:sz="0" w:space="0" w:color="auto"/>
      </w:divBdr>
    </w:div>
    <w:div w:id="706879944">
      <w:bodyDiv w:val="1"/>
      <w:marLeft w:val="0"/>
      <w:marRight w:val="0"/>
      <w:marTop w:val="0"/>
      <w:marBottom w:val="0"/>
      <w:divBdr>
        <w:top w:val="none" w:sz="0" w:space="0" w:color="auto"/>
        <w:left w:val="none" w:sz="0" w:space="0" w:color="auto"/>
        <w:bottom w:val="none" w:sz="0" w:space="0" w:color="auto"/>
        <w:right w:val="none" w:sz="0" w:space="0" w:color="auto"/>
      </w:divBdr>
    </w:div>
    <w:div w:id="761297406">
      <w:bodyDiv w:val="1"/>
      <w:marLeft w:val="0"/>
      <w:marRight w:val="0"/>
      <w:marTop w:val="0"/>
      <w:marBottom w:val="0"/>
      <w:divBdr>
        <w:top w:val="none" w:sz="0" w:space="0" w:color="auto"/>
        <w:left w:val="none" w:sz="0" w:space="0" w:color="auto"/>
        <w:bottom w:val="none" w:sz="0" w:space="0" w:color="auto"/>
        <w:right w:val="none" w:sz="0" w:space="0" w:color="auto"/>
      </w:divBdr>
    </w:div>
    <w:div w:id="792674722">
      <w:bodyDiv w:val="1"/>
      <w:marLeft w:val="0"/>
      <w:marRight w:val="0"/>
      <w:marTop w:val="0"/>
      <w:marBottom w:val="0"/>
      <w:divBdr>
        <w:top w:val="none" w:sz="0" w:space="0" w:color="auto"/>
        <w:left w:val="none" w:sz="0" w:space="0" w:color="auto"/>
        <w:bottom w:val="none" w:sz="0" w:space="0" w:color="auto"/>
        <w:right w:val="none" w:sz="0" w:space="0" w:color="auto"/>
      </w:divBdr>
    </w:div>
    <w:div w:id="874539551">
      <w:bodyDiv w:val="1"/>
      <w:marLeft w:val="0"/>
      <w:marRight w:val="0"/>
      <w:marTop w:val="0"/>
      <w:marBottom w:val="0"/>
      <w:divBdr>
        <w:top w:val="none" w:sz="0" w:space="0" w:color="auto"/>
        <w:left w:val="none" w:sz="0" w:space="0" w:color="auto"/>
        <w:bottom w:val="none" w:sz="0" w:space="0" w:color="auto"/>
        <w:right w:val="none" w:sz="0" w:space="0" w:color="auto"/>
      </w:divBdr>
    </w:div>
    <w:div w:id="1098061555">
      <w:bodyDiv w:val="1"/>
      <w:marLeft w:val="0"/>
      <w:marRight w:val="0"/>
      <w:marTop w:val="0"/>
      <w:marBottom w:val="0"/>
      <w:divBdr>
        <w:top w:val="none" w:sz="0" w:space="0" w:color="auto"/>
        <w:left w:val="none" w:sz="0" w:space="0" w:color="auto"/>
        <w:bottom w:val="none" w:sz="0" w:space="0" w:color="auto"/>
        <w:right w:val="none" w:sz="0" w:space="0" w:color="auto"/>
      </w:divBdr>
    </w:div>
    <w:div w:id="1224368816">
      <w:bodyDiv w:val="1"/>
      <w:marLeft w:val="0"/>
      <w:marRight w:val="0"/>
      <w:marTop w:val="0"/>
      <w:marBottom w:val="0"/>
      <w:divBdr>
        <w:top w:val="none" w:sz="0" w:space="0" w:color="auto"/>
        <w:left w:val="none" w:sz="0" w:space="0" w:color="auto"/>
        <w:bottom w:val="none" w:sz="0" w:space="0" w:color="auto"/>
        <w:right w:val="none" w:sz="0" w:space="0" w:color="auto"/>
      </w:divBdr>
    </w:div>
    <w:div w:id="1246843194">
      <w:bodyDiv w:val="1"/>
      <w:marLeft w:val="0"/>
      <w:marRight w:val="0"/>
      <w:marTop w:val="0"/>
      <w:marBottom w:val="0"/>
      <w:divBdr>
        <w:top w:val="none" w:sz="0" w:space="0" w:color="auto"/>
        <w:left w:val="none" w:sz="0" w:space="0" w:color="auto"/>
        <w:bottom w:val="none" w:sz="0" w:space="0" w:color="auto"/>
        <w:right w:val="none" w:sz="0" w:space="0" w:color="auto"/>
      </w:divBdr>
    </w:div>
    <w:div w:id="1528955651">
      <w:bodyDiv w:val="1"/>
      <w:marLeft w:val="0"/>
      <w:marRight w:val="0"/>
      <w:marTop w:val="0"/>
      <w:marBottom w:val="0"/>
      <w:divBdr>
        <w:top w:val="none" w:sz="0" w:space="0" w:color="auto"/>
        <w:left w:val="none" w:sz="0" w:space="0" w:color="auto"/>
        <w:bottom w:val="none" w:sz="0" w:space="0" w:color="auto"/>
        <w:right w:val="none" w:sz="0" w:space="0" w:color="auto"/>
      </w:divBdr>
    </w:div>
    <w:div w:id="1702051281">
      <w:bodyDiv w:val="1"/>
      <w:marLeft w:val="0"/>
      <w:marRight w:val="0"/>
      <w:marTop w:val="0"/>
      <w:marBottom w:val="0"/>
      <w:divBdr>
        <w:top w:val="none" w:sz="0" w:space="0" w:color="auto"/>
        <w:left w:val="none" w:sz="0" w:space="0" w:color="auto"/>
        <w:bottom w:val="none" w:sz="0" w:space="0" w:color="auto"/>
        <w:right w:val="none" w:sz="0" w:space="0" w:color="auto"/>
      </w:divBdr>
    </w:div>
    <w:div w:id="1771705418">
      <w:bodyDiv w:val="1"/>
      <w:marLeft w:val="0"/>
      <w:marRight w:val="0"/>
      <w:marTop w:val="0"/>
      <w:marBottom w:val="0"/>
      <w:divBdr>
        <w:top w:val="none" w:sz="0" w:space="0" w:color="auto"/>
        <w:left w:val="none" w:sz="0" w:space="0" w:color="auto"/>
        <w:bottom w:val="none" w:sz="0" w:space="0" w:color="auto"/>
        <w:right w:val="none" w:sz="0" w:space="0" w:color="auto"/>
      </w:divBdr>
    </w:div>
    <w:div w:id="1773621184">
      <w:bodyDiv w:val="1"/>
      <w:marLeft w:val="0"/>
      <w:marRight w:val="0"/>
      <w:marTop w:val="0"/>
      <w:marBottom w:val="0"/>
      <w:divBdr>
        <w:top w:val="none" w:sz="0" w:space="0" w:color="auto"/>
        <w:left w:val="none" w:sz="0" w:space="0" w:color="auto"/>
        <w:bottom w:val="none" w:sz="0" w:space="0" w:color="auto"/>
        <w:right w:val="none" w:sz="0" w:space="0" w:color="auto"/>
      </w:divBdr>
    </w:div>
    <w:div w:id="1780638504">
      <w:bodyDiv w:val="1"/>
      <w:marLeft w:val="0"/>
      <w:marRight w:val="0"/>
      <w:marTop w:val="0"/>
      <w:marBottom w:val="0"/>
      <w:divBdr>
        <w:top w:val="none" w:sz="0" w:space="0" w:color="auto"/>
        <w:left w:val="none" w:sz="0" w:space="0" w:color="auto"/>
        <w:bottom w:val="none" w:sz="0" w:space="0" w:color="auto"/>
        <w:right w:val="none" w:sz="0" w:space="0" w:color="auto"/>
      </w:divBdr>
    </w:div>
    <w:div w:id="1880390716">
      <w:bodyDiv w:val="1"/>
      <w:marLeft w:val="0"/>
      <w:marRight w:val="0"/>
      <w:marTop w:val="0"/>
      <w:marBottom w:val="0"/>
      <w:divBdr>
        <w:top w:val="none" w:sz="0" w:space="0" w:color="auto"/>
        <w:left w:val="none" w:sz="0" w:space="0" w:color="auto"/>
        <w:bottom w:val="none" w:sz="0" w:space="0" w:color="auto"/>
        <w:right w:val="none" w:sz="0" w:space="0" w:color="auto"/>
      </w:divBdr>
    </w:div>
    <w:div w:id="2024354750">
      <w:marLeft w:val="0"/>
      <w:marRight w:val="0"/>
      <w:marTop w:val="0"/>
      <w:marBottom w:val="0"/>
      <w:divBdr>
        <w:top w:val="none" w:sz="0" w:space="0" w:color="auto"/>
        <w:left w:val="none" w:sz="0" w:space="0" w:color="auto"/>
        <w:bottom w:val="none" w:sz="0" w:space="0" w:color="auto"/>
        <w:right w:val="none" w:sz="0" w:space="0" w:color="auto"/>
      </w:divBdr>
    </w:div>
    <w:div w:id="2024354751">
      <w:marLeft w:val="0"/>
      <w:marRight w:val="0"/>
      <w:marTop w:val="0"/>
      <w:marBottom w:val="0"/>
      <w:divBdr>
        <w:top w:val="none" w:sz="0" w:space="0" w:color="auto"/>
        <w:left w:val="none" w:sz="0" w:space="0" w:color="auto"/>
        <w:bottom w:val="none" w:sz="0" w:space="0" w:color="auto"/>
        <w:right w:val="none" w:sz="0" w:space="0" w:color="auto"/>
      </w:divBdr>
    </w:div>
    <w:div w:id="2024354752">
      <w:marLeft w:val="0"/>
      <w:marRight w:val="0"/>
      <w:marTop w:val="0"/>
      <w:marBottom w:val="0"/>
      <w:divBdr>
        <w:top w:val="none" w:sz="0" w:space="0" w:color="auto"/>
        <w:left w:val="none" w:sz="0" w:space="0" w:color="auto"/>
        <w:bottom w:val="none" w:sz="0" w:space="0" w:color="auto"/>
        <w:right w:val="none" w:sz="0" w:space="0" w:color="auto"/>
      </w:divBdr>
    </w:div>
    <w:div w:id="2024354753">
      <w:marLeft w:val="0"/>
      <w:marRight w:val="0"/>
      <w:marTop w:val="0"/>
      <w:marBottom w:val="0"/>
      <w:divBdr>
        <w:top w:val="none" w:sz="0" w:space="0" w:color="auto"/>
        <w:left w:val="none" w:sz="0" w:space="0" w:color="auto"/>
        <w:bottom w:val="none" w:sz="0" w:space="0" w:color="auto"/>
        <w:right w:val="none" w:sz="0" w:space="0" w:color="auto"/>
      </w:divBdr>
    </w:div>
    <w:div w:id="2024354754">
      <w:marLeft w:val="0"/>
      <w:marRight w:val="0"/>
      <w:marTop w:val="0"/>
      <w:marBottom w:val="0"/>
      <w:divBdr>
        <w:top w:val="none" w:sz="0" w:space="0" w:color="auto"/>
        <w:left w:val="none" w:sz="0" w:space="0" w:color="auto"/>
        <w:bottom w:val="none" w:sz="0" w:space="0" w:color="auto"/>
        <w:right w:val="none" w:sz="0" w:space="0" w:color="auto"/>
      </w:divBdr>
    </w:div>
    <w:div w:id="2024354755">
      <w:marLeft w:val="0"/>
      <w:marRight w:val="0"/>
      <w:marTop w:val="0"/>
      <w:marBottom w:val="0"/>
      <w:divBdr>
        <w:top w:val="none" w:sz="0" w:space="0" w:color="auto"/>
        <w:left w:val="none" w:sz="0" w:space="0" w:color="auto"/>
        <w:bottom w:val="none" w:sz="0" w:space="0" w:color="auto"/>
        <w:right w:val="none" w:sz="0" w:space="0" w:color="auto"/>
      </w:divBdr>
    </w:div>
    <w:div w:id="2024354756">
      <w:marLeft w:val="0"/>
      <w:marRight w:val="0"/>
      <w:marTop w:val="0"/>
      <w:marBottom w:val="0"/>
      <w:divBdr>
        <w:top w:val="none" w:sz="0" w:space="0" w:color="auto"/>
        <w:left w:val="none" w:sz="0" w:space="0" w:color="auto"/>
        <w:bottom w:val="none" w:sz="0" w:space="0" w:color="auto"/>
        <w:right w:val="none" w:sz="0" w:space="0" w:color="auto"/>
      </w:divBdr>
    </w:div>
    <w:div w:id="2024354757">
      <w:marLeft w:val="0"/>
      <w:marRight w:val="0"/>
      <w:marTop w:val="0"/>
      <w:marBottom w:val="0"/>
      <w:divBdr>
        <w:top w:val="none" w:sz="0" w:space="0" w:color="auto"/>
        <w:left w:val="none" w:sz="0" w:space="0" w:color="auto"/>
        <w:bottom w:val="none" w:sz="0" w:space="0" w:color="auto"/>
        <w:right w:val="none" w:sz="0" w:space="0" w:color="auto"/>
      </w:divBdr>
    </w:div>
    <w:div w:id="2024354758">
      <w:marLeft w:val="0"/>
      <w:marRight w:val="0"/>
      <w:marTop w:val="0"/>
      <w:marBottom w:val="0"/>
      <w:divBdr>
        <w:top w:val="none" w:sz="0" w:space="0" w:color="auto"/>
        <w:left w:val="none" w:sz="0" w:space="0" w:color="auto"/>
        <w:bottom w:val="none" w:sz="0" w:space="0" w:color="auto"/>
        <w:right w:val="none" w:sz="0" w:space="0" w:color="auto"/>
      </w:divBdr>
    </w:div>
    <w:div w:id="2024354759">
      <w:marLeft w:val="0"/>
      <w:marRight w:val="0"/>
      <w:marTop w:val="0"/>
      <w:marBottom w:val="0"/>
      <w:divBdr>
        <w:top w:val="none" w:sz="0" w:space="0" w:color="auto"/>
        <w:left w:val="none" w:sz="0" w:space="0" w:color="auto"/>
        <w:bottom w:val="none" w:sz="0" w:space="0" w:color="auto"/>
        <w:right w:val="none" w:sz="0" w:space="0" w:color="auto"/>
      </w:divBdr>
    </w:div>
    <w:div w:id="2024354760">
      <w:marLeft w:val="0"/>
      <w:marRight w:val="0"/>
      <w:marTop w:val="0"/>
      <w:marBottom w:val="0"/>
      <w:divBdr>
        <w:top w:val="none" w:sz="0" w:space="0" w:color="auto"/>
        <w:left w:val="none" w:sz="0" w:space="0" w:color="auto"/>
        <w:bottom w:val="none" w:sz="0" w:space="0" w:color="auto"/>
        <w:right w:val="none" w:sz="0" w:space="0" w:color="auto"/>
      </w:divBdr>
    </w:div>
    <w:div w:id="2024354761">
      <w:marLeft w:val="0"/>
      <w:marRight w:val="0"/>
      <w:marTop w:val="0"/>
      <w:marBottom w:val="0"/>
      <w:divBdr>
        <w:top w:val="none" w:sz="0" w:space="0" w:color="auto"/>
        <w:left w:val="none" w:sz="0" w:space="0" w:color="auto"/>
        <w:bottom w:val="none" w:sz="0" w:space="0" w:color="auto"/>
        <w:right w:val="none" w:sz="0" w:space="0" w:color="auto"/>
      </w:divBdr>
    </w:div>
    <w:div w:id="2024354762">
      <w:marLeft w:val="0"/>
      <w:marRight w:val="0"/>
      <w:marTop w:val="0"/>
      <w:marBottom w:val="0"/>
      <w:divBdr>
        <w:top w:val="none" w:sz="0" w:space="0" w:color="auto"/>
        <w:left w:val="none" w:sz="0" w:space="0" w:color="auto"/>
        <w:bottom w:val="none" w:sz="0" w:space="0" w:color="auto"/>
        <w:right w:val="none" w:sz="0" w:space="0" w:color="auto"/>
      </w:divBdr>
    </w:div>
    <w:div w:id="2024354763">
      <w:marLeft w:val="0"/>
      <w:marRight w:val="0"/>
      <w:marTop w:val="0"/>
      <w:marBottom w:val="0"/>
      <w:divBdr>
        <w:top w:val="none" w:sz="0" w:space="0" w:color="auto"/>
        <w:left w:val="none" w:sz="0" w:space="0" w:color="auto"/>
        <w:bottom w:val="none" w:sz="0" w:space="0" w:color="auto"/>
        <w:right w:val="none" w:sz="0" w:space="0" w:color="auto"/>
      </w:divBdr>
    </w:div>
    <w:div w:id="2024354764">
      <w:marLeft w:val="0"/>
      <w:marRight w:val="0"/>
      <w:marTop w:val="0"/>
      <w:marBottom w:val="0"/>
      <w:divBdr>
        <w:top w:val="none" w:sz="0" w:space="0" w:color="auto"/>
        <w:left w:val="none" w:sz="0" w:space="0" w:color="auto"/>
        <w:bottom w:val="none" w:sz="0" w:space="0" w:color="auto"/>
        <w:right w:val="none" w:sz="0" w:space="0" w:color="auto"/>
      </w:divBdr>
    </w:div>
    <w:div w:id="2024354765">
      <w:marLeft w:val="0"/>
      <w:marRight w:val="0"/>
      <w:marTop w:val="0"/>
      <w:marBottom w:val="0"/>
      <w:divBdr>
        <w:top w:val="none" w:sz="0" w:space="0" w:color="auto"/>
        <w:left w:val="none" w:sz="0" w:space="0" w:color="auto"/>
        <w:bottom w:val="none" w:sz="0" w:space="0" w:color="auto"/>
        <w:right w:val="none" w:sz="0" w:space="0" w:color="auto"/>
      </w:divBdr>
    </w:div>
    <w:div w:id="2024354766">
      <w:marLeft w:val="0"/>
      <w:marRight w:val="0"/>
      <w:marTop w:val="0"/>
      <w:marBottom w:val="0"/>
      <w:divBdr>
        <w:top w:val="none" w:sz="0" w:space="0" w:color="auto"/>
        <w:left w:val="none" w:sz="0" w:space="0" w:color="auto"/>
        <w:bottom w:val="none" w:sz="0" w:space="0" w:color="auto"/>
        <w:right w:val="none" w:sz="0" w:space="0" w:color="auto"/>
      </w:divBdr>
    </w:div>
    <w:div w:id="2024354768">
      <w:marLeft w:val="0"/>
      <w:marRight w:val="0"/>
      <w:marTop w:val="0"/>
      <w:marBottom w:val="0"/>
      <w:divBdr>
        <w:top w:val="none" w:sz="0" w:space="0" w:color="auto"/>
        <w:left w:val="none" w:sz="0" w:space="0" w:color="auto"/>
        <w:bottom w:val="none" w:sz="0" w:space="0" w:color="auto"/>
        <w:right w:val="none" w:sz="0" w:space="0" w:color="auto"/>
      </w:divBdr>
      <w:divsChild>
        <w:div w:id="2024354767">
          <w:marLeft w:val="0"/>
          <w:marRight w:val="0"/>
          <w:marTop w:val="0"/>
          <w:marBottom w:val="0"/>
          <w:divBdr>
            <w:top w:val="none" w:sz="0" w:space="0" w:color="auto"/>
            <w:left w:val="none" w:sz="0" w:space="0" w:color="auto"/>
            <w:bottom w:val="none" w:sz="0" w:space="0" w:color="auto"/>
            <w:right w:val="none" w:sz="0" w:space="0" w:color="auto"/>
          </w:divBdr>
        </w:div>
      </w:divsChild>
    </w:div>
    <w:div w:id="2024354769">
      <w:marLeft w:val="0"/>
      <w:marRight w:val="0"/>
      <w:marTop w:val="0"/>
      <w:marBottom w:val="0"/>
      <w:divBdr>
        <w:top w:val="none" w:sz="0" w:space="0" w:color="auto"/>
        <w:left w:val="none" w:sz="0" w:space="0" w:color="auto"/>
        <w:bottom w:val="none" w:sz="0" w:space="0" w:color="auto"/>
        <w:right w:val="none" w:sz="0" w:space="0" w:color="auto"/>
      </w:divBdr>
    </w:div>
    <w:div w:id="2024354770">
      <w:marLeft w:val="0"/>
      <w:marRight w:val="0"/>
      <w:marTop w:val="0"/>
      <w:marBottom w:val="0"/>
      <w:divBdr>
        <w:top w:val="none" w:sz="0" w:space="0" w:color="auto"/>
        <w:left w:val="none" w:sz="0" w:space="0" w:color="auto"/>
        <w:bottom w:val="none" w:sz="0" w:space="0" w:color="auto"/>
        <w:right w:val="none" w:sz="0" w:space="0" w:color="auto"/>
      </w:divBdr>
    </w:div>
    <w:div w:id="2024354771">
      <w:marLeft w:val="0"/>
      <w:marRight w:val="0"/>
      <w:marTop w:val="0"/>
      <w:marBottom w:val="0"/>
      <w:divBdr>
        <w:top w:val="none" w:sz="0" w:space="0" w:color="auto"/>
        <w:left w:val="none" w:sz="0" w:space="0" w:color="auto"/>
        <w:bottom w:val="none" w:sz="0" w:space="0" w:color="auto"/>
        <w:right w:val="none" w:sz="0" w:space="0" w:color="auto"/>
      </w:divBdr>
    </w:div>
    <w:div w:id="2024354772">
      <w:marLeft w:val="0"/>
      <w:marRight w:val="0"/>
      <w:marTop w:val="0"/>
      <w:marBottom w:val="0"/>
      <w:divBdr>
        <w:top w:val="none" w:sz="0" w:space="0" w:color="auto"/>
        <w:left w:val="none" w:sz="0" w:space="0" w:color="auto"/>
        <w:bottom w:val="none" w:sz="0" w:space="0" w:color="auto"/>
        <w:right w:val="none" w:sz="0" w:space="0" w:color="auto"/>
      </w:divBdr>
    </w:div>
    <w:div w:id="2024354775">
      <w:marLeft w:val="0"/>
      <w:marRight w:val="0"/>
      <w:marTop w:val="0"/>
      <w:marBottom w:val="0"/>
      <w:divBdr>
        <w:top w:val="none" w:sz="0" w:space="0" w:color="auto"/>
        <w:left w:val="none" w:sz="0" w:space="0" w:color="auto"/>
        <w:bottom w:val="none" w:sz="0" w:space="0" w:color="auto"/>
        <w:right w:val="none" w:sz="0" w:space="0" w:color="auto"/>
      </w:divBdr>
      <w:divsChild>
        <w:div w:id="2024354779">
          <w:marLeft w:val="0"/>
          <w:marRight w:val="0"/>
          <w:marTop w:val="0"/>
          <w:marBottom w:val="0"/>
          <w:divBdr>
            <w:top w:val="none" w:sz="0" w:space="0" w:color="auto"/>
            <w:left w:val="none" w:sz="0" w:space="0" w:color="auto"/>
            <w:bottom w:val="none" w:sz="0" w:space="0" w:color="auto"/>
            <w:right w:val="none" w:sz="0" w:space="0" w:color="auto"/>
          </w:divBdr>
          <w:divsChild>
            <w:div w:id="2024354776">
              <w:marLeft w:val="0"/>
              <w:marRight w:val="0"/>
              <w:marTop w:val="0"/>
              <w:marBottom w:val="0"/>
              <w:divBdr>
                <w:top w:val="none" w:sz="0" w:space="0" w:color="auto"/>
                <w:left w:val="none" w:sz="0" w:space="0" w:color="auto"/>
                <w:bottom w:val="none" w:sz="0" w:space="0" w:color="auto"/>
                <w:right w:val="none" w:sz="0" w:space="0" w:color="auto"/>
              </w:divBdr>
              <w:divsChild>
                <w:div w:id="20243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54777">
      <w:marLeft w:val="0"/>
      <w:marRight w:val="0"/>
      <w:marTop w:val="0"/>
      <w:marBottom w:val="0"/>
      <w:divBdr>
        <w:top w:val="none" w:sz="0" w:space="0" w:color="auto"/>
        <w:left w:val="none" w:sz="0" w:space="0" w:color="auto"/>
        <w:bottom w:val="none" w:sz="0" w:space="0" w:color="auto"/>
        <w:right w:val="none" w:sz="0" w:space="0" w:color="auto"/>
      </w:divBdr>
      <w:divsChild>
        <w:div w:id="2024354773">
          <w:marLeft w:val="0"/>
          <w:marRight w:val="0"/>
          <w:marTop w:val="0"/>
          <w:marBottom w:val="0"/>
          <w:divBdr>
            <w:top w:val="none" w:sz="0" w:space="0" w:color="auto"/>
            <w:left w:val="none" w:sz="0" w:space="0" w:color="auto"/>
            <w:bottom w:val="none" w:sz="0" w:space="0" w:color="auto"/>
            <w:right w:val="none" w:sz="0" w:space="0" w:color="auto"/>
          </w:divBdr>
          <w:divsChild>
            <w:div w:id="2024354778">
              <w:marLeft w:val="0"/>
              <w:marRight w:val="0"/>
              <w:marTop w:val="0"/>
              <w:marBottom w:val="0"/>
              <w:divBdr>
                <w:top w:val="none" w:sz="0" w:space="0" w:color="auto"/>
                <w:left w:val="none" w:sz="0" w:space="0" w:color="auto"/>
                <w:bottom w:val="none" w:sz="0" w:space="0" w:color="auto"/>
                <w:right w:val="none" w:sz="0" w:space="0" w:color="auto"/>
              </w:divBdr>
              <w:divsChild>
                <w:div w:id="20243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rategy.bg/Calculator/Calculator.aspx" TargetMode="External"/><Relationship Id="rId4" Type="http://schemas.openxmlformats.org/officeDocument/2006/relationships/settings" Target="settings.xml"/><Relationship Id="rId9" Type="http://schemas.openxmlformats.org/officeDocument/2006/relationships/hyperlink" Target="https://www.unece.org/fileadmin/DAM/stats/publications/2015/ECECES4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DA811-B1C7-4028-94D3-0CAD9DA4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11599</Words>
  <Characters>66118</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Vasilka Galabova</dc:creator>
  <cp:keywords/>
  <dc:description/>
  <cp:lastModifiedBy>Emel Halil</cp:lastModifiedBy>
  <cp:revision>17</cp:revision>
  <cp:lastPrinted>2018-10-25T12:33:00Z</cp:lastPrinted>
  <dcterms:created xsi:type="dcterms:W3CDTF">2018-10-24T14:52:00Z</dcterms:created>
  <dcterms:modified xsi:type="dcterms:W3CDTF">2018-10-25T13:48:00Z</dcterms:modified>
</cp:coreProperties>
</file>