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39" w:rsidRPr="007D0E82" w:rsidRDefault="00597439" w:rsidP="00597439">
      <w:pPr>
        <w:widowControl w:val="0"/>
        <w:autoSpaceDE w:val="0"/>
        <w:autoSpaceDN w:val="0"/>
        <w:adjustRightInd w:val="0"/>
        <w:spacing w:after="0" w:line="240" w:lineRule="auto"/>
        <w:jc w:val="right"/>
        <w:rPr>
          <w:rFonts w:ascii="Verdana" w:eastAsia="Times New Roman" w:hAnsi="Verdana" w:cs="Verdana"/>
          <w:strike/>
          <w:color w:val="FF0000"/>
          <w:sz w:val="16"/>
          <w:szCs w:val="16"/>
          <w:lang w:val="bg-BG" w:eastAsia="bg-BG"/>
        </w:rPr>
      </w:pPr>
      <w:r w:rsidRPr="007D0E82">
        <w:rPr>
          <w:rFonts w:ascii="Times New Roman" w:eastAsia="Times New Roman" w:hAnsi="Times New Roman"/>
          <w:noProof/>
          <w:sz w:val="20"/>
          <w:szCs w:val="20"/>
        </w:rPr>
        <w:drawing>
          <wp:anchor distT="0" distB="0" distL="114300" distR="114300" simplePos="0" relativeHeight="251659264" behindDoc="1" locked="0" layoutInCell="1" allowOverlap="1" wp14:anchorId="1F9FE39B" wp14:editId="53EB78F0">
            <wp:simplePos x="0" y="0"/>
            <wp:positionH relativeFrom="column">
              <wp:posOffset>2262505</wp:posOffset>
            </wp:positionH>
            <wp:positionV relativeFrom="paragraph">
              <wp:posOffset>-317170</wp:posOffset>
            </wp:positionV>
            <wp:extent cx="1243584" cy="1199693"/>
            <wp:effectExtent l="0" t="0" r="0" b="63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584" cy="11996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E82">
        <w:rPr>
          <w:rFonts w:ascii="Verdana" w:eastAsia="Times New Roman" w:hAnsi="Verdana" w:cs="Verdana"/>
          <w:strike/>
          <w:color w:val="FF0000"/>
          <w:sz w:val="16"/>
          <w:szCs w:val="16"/>
          <w:lang w:val="bg-BG" w:eastAsia="bg-BG"/>
        </w:rPr>
        <w:t xml:space="preserve"> </w:t>
      </w:r>
    </w:p>
    <w:p w:rsidR="00597439" w:rsidRPr="007D0E82" w:rsidRDefault="00597439" w:rsidP="00597439">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597439" w:rsidRPr="007D0E82" w:rsidRDefault="00597439" w:rsidP="00597439">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597439" w:rsidRPr="007D0E82" w:rsidRDefault="00597439" w:rsidP="00597439">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597439" w:rsidRPr="007D0E82" w:rsidRDefault="00597439" w:rsidP="00597439">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597439" w:rsidRPr="007D0E82" w:rsidRDefault="00597439" w:rsidP="00597439">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597439" w:rsidRPr="007D0E82" w:rsidRDefault="00597439" w:rsidP="00597439">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597439" w:rsidRPr="007D0E82" w:rsidRDefault="00597439" w:rsidP="00597439">
      <w:pPr>
        <w:keepNext/>
        <w:spacing w:before="240" w:after="60" w:line="240" w:lineRule="auto"/>
        <w:jc w:val="center"/>
        <w:outlineLvl w:val="0"/>
        <w:rPr>
          <w:rFonts w:ascii="Verdana" w:eastAsia="Times New Roman" w:hAnsi="Verdana" w:cs="Verdana"/>
          <w:spacing w:val="40"/>
          <w:kern w:val="32"/>
          <w:sz w:val="36"/>
          <w:szCs w:val="36"/>
          <w:lang w:val="bg-BG" w:eastAsia="bg-BG"/>
        </w:rPr>
      </w:pPr>
      <w:r w:rsidRPr="007D0E82">
        <w:rPr>
          <w:rFonts w:ascii="Verdana" w:eastAsia="Times New Roman" w:hAnsi="Verdana" w:cs="Verdana"/>
          <w:spacing w:val="40"/>
          <w:kern w:val="32"/>
          <w:sz w:val="36"/>
          <w:szCs w:val="36"/>
          <w:lang w:val="bg-BG" w:eastAsia="bg-BG"/>
        </w:rPr>
        <w:t>РЕПУБЛИКА БЪЛГАРИЯ</w:t>
      </w:r>
    </w:p>
    <w:p w:rsidR="00597439" w:rsidRPr="007D0E82" w:rsidRDefault="00597439" w:rsidP="00597439">
      <w:pPr>
        <w:widowControl w:val="0"/>
        <w:pBdr>
          <w:bottom w:val="single" w:sz="4" w:space="1" w:color="auto"/>
        </w:pBdr>
        <w:autoSpaceDE w:val="0"/>
        <w:autoSpaceDN w:val="0"/>
        <w:adjustRightInd w:val="0"/>
        <w:spacing w:after="0" w:line="360" w:lineRule="auto"/>
        <w:jc w:val="center"/>
        <w:rPr>
          <w:rFonts w:ascii="Verdana" w:eastAsia="Times New Roman" w:hAnsi="Verdana" w:cs="Verdana"/>
          <w:sz w:val="30"/>
          <w:szCs w:val="30"/>
          <w:lang w:val="bg-BG" w:eastAsia="bg-BG"/>
        </w:rPr>
      </w:pPr>
      <w:r w:rsidRPr="007D0E82">
        <w:rPr>
          <w:rFonts w:ascii="Verdana" w:eastAsia="Times New Roman" w:hAnsi="Verdana" w:cs="Verdana"/>
          <w:spacing w:val="40"/>
          <w:sz w:val="30"/>
          <w:szCs w:val="30"/>
          <w:lang w:val="bg-BG" w:eastAsia="bg-BG"/>
        </w:rPr>
        <w:t>Министър на земеделието, храните и горите</w:t>
      </w:r>
    </w:p>
    <w:p w:rsidR="00597439" w:rsidRPr="007D0E82" w:rsidRDefault="00597439" w:rsidP="00597439">
      <w:pPr>
        <w:widowControl w:val="0"/>
        <w:autoSpaceDE w:val="0"/>
        <w:autoSpaceDN w:val="0"/>
        <w:adjustRightInd w:val="0"/>
        <w:spacing w:after="0" w:line="240" w:lineRule="auto"/>
        <w:jc w:val="center"/>
        <w:rPr>
          <w:rFonts w:ascii="Verdana" w:eastAsia="Times New Roman" w:hAnsi="Verdana" w:cs="Verdana"/>
          <w:b/>
          <w:bCs/>
          <w:caps/>
          <w:sz w:val="20"/>
          <w:szCs w:val="20"/>
          <w:lang w:val="bg-BG" w:eastAsia="bg-BG"/>
        </w:rPr>
      </w:pPr>
    </w:p>
    <w:p w:rsidR="00597439" w:rsidRDefault="00597439" w:rsidP="00597439">
      <w:pPr>
        <w:tabs>
          <w:tab w:val="center" w:pos="4153"/>
          <w:tab w:val="right" w:pos="8306"/>
        </w:tabs>
        <w:spacing w:after="0" w:line="360" w:lineRule="auto"/>
        <w:jc w:val="center"/>
        <w:rPr>
          <w:rFonts w:ascii="Verdana" w:eastAsia="Times New Roman" w:hAnsi="Verdana" w:cs="Verdana"/>
          <w:sz w:val="20"/>
          <w:szCs w:val="20"/>
          <w:lang w:val="bg-BG" w:eastAsia="bg-BG"/>
        </w:rPr>
      </w:pPr>
    </w:p>
    <w:p w:rsidR="009F6E75" w:rsidRPr="007D0E82" w:rsidRDefault="009F6E75" w:rsidP="00597439">
      <w:pPr>
        <w:tabs>
          <w:tab w:val="center" w:pos="4153"/>
          <w:tab w:val="right" w:pos="8306"/>
        </w:tabs>
        <w:spacing w:after="0" w:line="360" w:lineRule="auto"/>
        <w:jc w:val="center"/>
        <w:rPr>
          <w:rFonts w:ascii="Verdana" w:eastAsia="Times New Roman" w:hAnsi="Verdana" w:cs="Verdana"/>
          <w:sz w:val="20"/>
          <w:szCs w:val="20"/>
          <w:lang w:val="bg-BG" w:eastAsia="bg-BG"/>
        </w:rPr>
      </w:pPr>
    </w:p>
    <w:p w:rsidR="00597439" w:rsidRPr="007D0E82" w:rsidRDefault="00597439" w:rsidP="00597439">
      <w:pPr>
        <w:widowControl w:val="0"/>
        <w:autoSpaceDE w:val="0"/>
        <w:autoSpaceDN w:val="0"/>
        <w:adjustRightInd w:val="0"/>
        <w:spacing w:after="0" w:line="360" w:lineRule="auto"/>
        <w:rPr>
          <w:rFonts w:ascii="Verdana" w:eastAsia="Times New Roman" w:hAnsi="Verdana" w:cs="Verdana"/>
          <w:b/>
          <w:bCs/>
          <w:sz w:val="20"/>
          <w:szCs w:val="20"/>
          <w:lang w:val="bg-BG" w:eastAsia="bg-BG"/>
        </w:rPr>
      </w:pPr>
    </w:p>
    <w:p w:rsidR="00597439" w:rsidRPr="007D0E82" w:rsidRDefault="00597439" w:rsidP="00597439">
      <w:pPr>
        <w:widowControl w:val="0"/>
        <w:autoSpaceDE w:val="0"/>
        <w:autoSpaceDN w:val="0"/>
        <w:adjustRightInd w:val="0"/>
        <w:spacing w:after="0" w:line="360" w:lineRule="auto"/>
        <w:rPr>
          <w:rFonts w:ascii="Verdana" w:eastAsia="Times New Roman" w:hAnsi="Verdana" w:cs="Verdana"/>
          <w:b/>
          <w:bCs/>
          <w:sz w:val="20"/>
          <w:szCs w:val="20"/>
          <w:lang w:val="bg-BG" w:eastAsia="bg-BG"/>
        </w:rPr>
      </w:pPr>
      <w:r w:rsidRPr="007D0E82">
        <w:rPr>
          <w:rFonts w:ascii="Verdana" w:eastAsia="Times New Roman" w:hAnsi="Verdana" w:cs="Verdana"/>
          <w:b/>
          <w:bCs/>
          <w:sz w:val="20"/>
          <w:szCs w:val="20"/>
          <w:lang w:val="bg-BG" w:eastAsia="bg-BG"/>
        </w:rPr>
        <w:t>ДО</w:t>
      </w:r>
    </w:p>
    <w:p w:rsidR="00597439" w:rsidRPr="007D0E82" w:rsidRDefault="00597439" w:rsidP="00597439">
      <w:pPr>
        <w:widowControl w:val="0"/>
        <w:autoSpaceDE w:val="0"/>
        <w:autoSpaceDN w:val="0"/>
        <w:adjustRightInd w:val="0"/>
        <w:spacing w:after="0" w:line="360" w:lineRule="auto"/>
        <w:rPr>
          <w:rFonts w:ascii="Verdana" w:eastAsia="Times New Roman" w:hAnsi="Verdana" w:cs="Verdana"/>
          <w:b/>
          <w:bCs/>
          <w:sz w:val="20"/>
          <w:szCs w:val="20"/>
          <w:lang w:val="bg-BG" w:eastAsia="bg-BG"/>
        </w:rPr>
      </w:pPr>
      <w:r w:rsidRPr="007D0E82">
        <w:rPr>
          <w:rFonts w:ascii="Verdana" w:eastAsia="Times New Roman" w:hAnsi="Verdana" w:cs="Verdana"/>
          <w:b/>
          <w:bCs/>
          <w:sz w:val="20"/>
          <w:szCs w:val="20"/>
          <w:lang w:val="bg-BG" w:eastAsia="bg-BG"/>
        </w:rPr>
        <w:t>МИНИСТЕРСКИЯ СЪВЕТ</w:t>
      </w:r>
    </w:p>
    <w:p w:rsidR="00597439" w:rsidRPr="007D0E82" w:rsidRDefault="00597439" w:rsidP="00597439">
      <w:pPr>
        <w:widowControl w:val="0"/>
        <w:autoSpaceDE w:val="0"/>
        <w:autoSpaceDN w:val="0"/>
        <w:adjustRightInd w:val="0"/>
        <w:spacing w:after="0" w:line="360" w:lineRule="auto"/>
        <w:rPr>
          <w:rFonts w:ascii="Verdana" w:eastAsia="Times New Roman" w:hAnsi="Verdana" w:cs="Verdana"/>
          <w:b/>
          <w:bCs/>
          <w:sz w:val="20"/>
          <w:szCs w:val="20"/>
          <w:lang w:val="bg-BG" w:eastAsia="bg-BG"/>
        </w:rPr>
      </w:pPr>
      <w:r w:rsidRPr="007D0E82">
        <w:rPr>
          <w:rFonts w:ascii="Verdana" w:eastAsia="Times New Roman" w:hAnsi="Verdana" w:cs="Verdana"/>
          <w:b/>
          <w:bCs/>
          <w:sz w:val="20"/>
          <w:szCs w:val="20"/>
          <w:lang w:val="bg-BG" w:eastAsia="bg-BG"/>
        </w:rPr>
        <w:t>НА РЕПУБЛИКА БЪЛГАРИЯ</w:t>
      </w:r>
    </w:p>
    <w:p w:rsidR="002C1146" w:rsidRDefault="002C1146" w:rsidP="002C1146">
      <w:pPr>
        <w:overflowPunct w:val="0"/>
        <w:autoSpaceDE w:val="0"/>
        <w:autoSpaceDN w:val="0"/>
        <w:adjustRightInd w:val="0"/>
        <w:spacing w:after="0" w:line="360" w:lineRule="auto"/>
        <w:jc w:val="both"/>
        <w:textAlignment w:val="baseline"/>
        <w:outlineLvl w:val="0"/>
        <w:rPr>
          <w:rFonts w:ascii="Verdana" w:eastAsia="Times New Roman" w:hAnsi="Verdana"/>
          <w:b/>
          <w:sz w:val="20"/>
          <w:szCs w:val="20"/>
          <w:lang w:val="bg-BG"/>
        </w:rPr>
      </w:pPr>
      <w:r w:rsidRPr="007D0E82">
        <w:rPr>
          <w:rFonts w:ascii="Verdana" w:eastAsia="Times New Roman" w:hAnsi="Verdana"/>
          <w:b/>
          <w:sz w:val="20"/>
          <w:szCs w:val="20"/>
          <w:lang w:val="bg-BG"/>
        </w:rPr>
        <w:t xml:space="preserve">       </w:t>
      </w:r>
    </w:p>
    <w:p w:rsidR="009F6E75" w:rsidRPr="007D0E82" w:rsidRDefault="009F6E75" w:rsidP="002C1146">
      <w:pPr>
        <w:overflowPunct w:val="0"/>
        <w:autoSpaceDE w:val="0"/>
        <w:autoSpaceDN w:val="0"/>
        <w:adjustRightInd w:val="0"/>
        <w:spacing w:after="0" w:line="360" w:lineRule="auto"/>
        <w:jc w:val="both"/>
        <w:textAlignment w:val="baseline"/>
        <w:outlineLvl w:val="0"/>
        <w:rPr>
          <w:rFonts w:ascii="Verdana" w:eastAsia="Times New Roman" w:hAnsi="Verdana"/>
          <w:b/>
          <w:sz w:val="20"/>
          <w:szCs w:val="20"/>
          <w:lang w:val="bg-BG"/>
        </w:rPr>
      </w:pPr>
    </w:p>
    <w:p w:rsidR="002C1146" w:rsidRPr="007D0E82" w:rsidRDefault="002C1146" w:rsidP="00597439">
      <w:pPr>
        <w:keepNext/>
        <w:spacing w:before="360" w:after="60" w:line="360" w:lineRule="auto"/>
        <w:jc w:val="center"/>
        <w:outlineLvl w:val="0"/>
        <w:rPr>
          <w:rFonts w:ascii="Verdana" w:eastAsia="Times New Roman" w:hAnsi="Verdana" w:cs="Verdana"/>
          <w:b/>
          <w:bCs/>
          <w:spacing w:val="80"/>
          <w:kern w:val="32"/>
          <w:sz w:val="24"/>
          <w:szCs w:val="24"/>
          <w:lang w:val="bg-BG" w:eastAsia="bg-BG"/>
        </w:rPr>
      </w:pPr>
      <w:r w:rsidRPr="007D0E82">
        <w:rPr>
          <w:rFonts w:ascii="Verdana" w:eastAsia="Times New Roman" w:hAnsi="Verdana" w:cs="Verdana"/>
          <w:b/>
          <w:bCs/>
          <w:spacing w:val="80"/>
          <w:kern w:val="32"/>
          <w:sz w:val="24"/>
          <w:szCs w:val="24"/>
          <w:lang w:val="bg-BG" w:eastAsia="bg-BG"/>
        </w:rPr>
        <w:t>ДОКЛАД</w:t>
      </w:r>
    </w:p>
    <w:p w:rsidR="002C1146" w:rsidRPr="007D0E82" w:rsidRDefault="002C1146" w:rsidP="002C1146">
      <w:pPr>
        <w:spacing w:after="0" w:line="240" w:lineRule="auto"/>
        <w:jc w:val="center"/>
        <w:rPr>
          <w:rFonts w:ascii="Verdana" w:eastAsia="Times New Roman" w:hAnsi="Verdana"/>
          <w:b/>
          <w:caps/>
          <w:sz w:val="20"/>
          <w:szCs w:val="20"/>
          <w:lang w:val="bg-BG" w:eastAsia="zh-CN"/>
        </w:rPr>
      </w:pPr>
      <w:r w:rsidRPr="007D0E82">
        <w:rPr>
          <w:rFonts w:ascii="Verdana" w:eastAsia="Times New Roman" w:hAnsi="Verdana"/>
          <w:b/>
          <w:caps/>
          <w:sz w:val="20"/>
          <w:szCs w:val="20"/>
          <w:lang w:val="bg-BG" w:eastAsia="zh-CN"/>
        </w:rPr>
        <w:t>от румен порожанов – министър на земеделието, храните и горите</w:t>
      </w:r>
    </w:p>
    <w:p w:rsidR="002C1146" w:rsidRDefault="002C1146" w:rsidP="002C1146">
      <w:pPr>
        <w:widowControl w:val="0"/>
        <w:overflowPunct w:val="0"/>
        <w:autoSpaceDE w:val="0"/>
        <w:autoSpaceDN w:val="0"/>
        <w:adjustRightInd w:val="0"/>
        <w:spacing w:after="0" w:line="360" w:lineRule="auto"/>
        <w:jc w:val="both"/>
        <w:textAlignment w:val="baseline"/>
        <w:rPr>
          <w:rFonts w:ascii="Verdana" w:eastAsia="Times New Roman" w:hAnsi="Verdana"/>
          <w:b/>
          <w:sz w:val="20"/>
          <w:szCs w:val="20"/>
          <w:lang w:val="bg-BG"/>
        </w:rPr>
      </w:pPr>
    </w:p>
    <w:p w:rsidR="009F6E75" w:rsidRPr="007D0E82" w:rsidRDefault="009F6E75" w:rsidP="002C1146">
      <w:pPr>
        <w:widowControl w:val="0"/>
        <w:overflowPunct w:val="0"/>
        <w:autoSpaceDE w:val="0"/>
        <w:autoSpaceDN w:val="0"/>
        <w:adjustRightInd w:val="0"/>
        <w:spacing w:after="0" w:line="360" w:lineRule="auto"/>
        <w:jc w:val="both"/>
        <w:textAlignment w:val="baseline"/>
        <w:rPr>
          <w:rFonts w:ascii="Verdana" w:eastAsia="Times New Roman" w:hAnsi="Verdana"/>
          <w:b/>
          <w:sz w:val="20"/>
          <w:szCs w:val="20"/>
          <w:lang w:val="bg-BG"/>
        </w:rPr>
      </w:pPr>
    </w:p>
    <w:p w:rsidR="00AA45C6" w:rsidRPr="007D0E82" w:rsidRDefault="002C1146" w:rsidP="0021726F">
      <w:pPr>
        <w:spacing w:line="360" w:lineRule="auto"/>
        <w:ind w:left="1247" w:hanging="1247"/>
        <w:jc w:val="both"/>
        <w:rPr>
          <w:rFonts w:ascii="Verdana" w:hAnsi="Verdana"/>
          <w:b/>
          <w:smallCaps/>
          <w:sz w:val="20"/>
          <w:szCs w:val="20"/>
          <w:lang w:val="bg-BG"/>
        </w:rPr>
      </w:pPr>
      <w:r w:rsidRPr="007F768D">
        <w:rPr>
          <w:rFonts w:ascii="Verdana" w:eastAsia="Times New Roman" w:hAnsi="Verdana"/>
          <w:b/>
          <w:sz w:val="20"/>
          <w:szCs w:val="20"/>
          <w:lang w:val="bg-BG"/>
        </w:rPr>
        <w:t>Относно:</w:t>
      </w:r>
      <w:r w:rsidRPr="007F768D">
        <w:rPr>
          <w:rFonts w:ascii="Verdana" w:eastAsia="Times New Roman" w:hAnsi="Verdana"/>
          <w:sz w:val="20"/>
          <w:szCs w:val="20"/>
          <w:lang w:val="bg-BG"/>
        </w:rPr>
        <w:t xml:space="preserve"> Проект на Постановление на Министерския съвет за</w:t>
      </w:r>
      <w:r w:rsidRPr="007F768D">
        <w:rPr>
          <w:rFonts w:ascii="Verdana" w:eastAsia="Times New Roman" w:hAnsi="Verdana"/>
          <w:color w:val="FF0000"/>
          <w:sz w:val="20"/>
          <w:szCs w:val="20"/>
          <w:lang w:val="bg-BG"/>
        </w:rPr>
        <w:t xml:space="preserve"> </w:t>
      </w:r>
      <w:r w:rsidRPr="007F768D">
        <w:rPr>
          <w:rFonts w:ascii="Verdana" w:eastAsia="Times New Roman" w:hAnsi="Verdana"/>
          <w:sz w:val="20"/>
          <w:szCs w:val="20"/>
          <w:lang w:val="bg-BG"/>
        </w:rPr>
        <w:t xml:space="preserve">изменение </w:t>
      </w:r>
      <w:r w:rsidR="009006CD" w:rsidRPr="007F768D">
        <w:rPr>
          <w:rFonts w:ascii="Verdana" w:eastAsia="Times New Roman" w:hAnsi="Verdana"/>
          <w:sz w:val="20"/>
          <w:szCs w:val="20"/>
          <w:lang w:val="bg-BG"/>
        </w:rPr>
        <w:t xml:space="preserve">и допълнение </w:t>
      </w:r>
      <w:r w:rsidR="00AA45C6" w:rsidRPr="007F768D">
        <w:rPr>
          <w:rFonts w:ascii="Verdana" w:eastAsia="Times New Roman" w:hAnsi="Verdana"/>
          <w:sz w:val="20"/>
          <w:szCs w:val="20"/>
          <w:lang w:val="bg-BG"/>
        </w:rPr>
        <w:t>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AF47A2" w:rsidRPr="007F768D">
        <w:rPr>
          <w:rFonts w:ascii="Verdana" w:eastAsia="Times New Roman" w:hAnsi="Verdana"/>
          <w:sz w:val="20"/>
          <w:szCs w:val="20"/>
          <w:lang w:val="bg-BG"/>
        </w:rPr>
        <w:t>, приет</w:t>
      </w:r>
      <w:r w:rsidR="00AA45C6" w:rsidRPr="007F768D">
        <w:rPr>
          <w:rFonts w:ascii="Verdana" w:eastAsia="Times New Roman" w:hAnsi="Verdana"/>
          <w:sz w:val="20"/>
          <w:szCs w:val="20"/>
          <w:lang w:val="bg-BG"/>
        </w:rPr>
        <w:t>а</w:t>
      </w:r>
      <w:r w:rsidR="00AF47A2" w:rsidRPr="007F768D">
        <w:rPr>
          <w:rFonts w:ascii="Verdana" w:eastAsia="Times New Roman" w:hAnsi="Verdana"/>
          <w:sz w:val="20"/>
          <w:szCs w:val="20"/>
          <w:lang w:val="bg-BG"/>
        </w:rPr>
        <w:t xml:space="preserve"> с </w:t>
      </w:r>
      <w:r w:rsidR="00AA45C6" w:rsidRPr="007F768D">
        <w:rPr>
          <w:rFonts w:ascii="Verdana" w:hAnsi="Verdana"/>
          <w:sz w:val="20"/>
          <w:szCs w:val="20"/>
          <w:lang w:val="bg-BG"/>
        </w:rPr>
        <w:t>Постановление № 316 на</w:t>
      </w:r>
      <w:r w:rsidR="00AA45C6" w:rsidRPr="007F768D">
        <w:rPr>
          <w:rFonts w:ascii="Verdana" w:hAnsi="Verdana"/>
          <w:bCs/>
          <w:color w:val="000000"/>
          <w:sz w:val="20"/>
          <w:szCs w:val="20"/>
          <w:lang w:val="bg-BG"/>
        </w:rPr>
        <w:t xml:space="preserve"> Министерския съвет от </w:t>
      </w:r>
      <w:smartTag w:uri="urn:schemas-microsoft-com:office:smarttags" w:element="metricconverter">
        <w:smartTagPr>
          <w:attr w:name="ProductID" w:val="2011 г"/>
        </w:smartTagPr>
        <w:r w:rsidR="00AA45C6" w:rsidRPr="007F768D">
          <w:rPr>
            <w:rFonts w:ascii="Verdana" w:hAnsi="Verdana"/>
            <w:bCs/>
            <w:color w:val="000000"/>
            <w:sz w:val="20"/>
            <w:szCs w:val="20"/>
            <w:lang w:val="bg-BG"/>
          </w:rPr>
          <w:t>2011 г</w:t>
        </w:r>
      </w:smartTag>
      <w:r w:rsidR="00AA45C6" w:rsidRPr="007F768D">
        <w:rPr>
          <w:rFonts w:ascii="Verdana" w:hAnsi="Verdana"/>
          <w:bCs/>
          <w:color w:val="000000"/>
          <w:sz w:val="20"/>
          <w:szCs w:val="20"/>
          <w:lang w:val="bg-BG"/>
        </w:rPr>
        <w:t>. (</w:t>
      </w:r>
      <w:proofErr w:type="spellStart"/>
      <w:r w:rsidR="00AA45C6" w:rsidRPr="007F768D">
        <w:rPr>
          <w:rFonts w:ascii="Verdana" w:hAnsi="Verdana"/>
          <w:color w:val="000000"/>
          <w:sz w:val="20"/>
          <w:szCs w:val="20"/>
          <w:lang w:val="bg-BG"/>
        </w:rPr>
        <w:t>обн</w:t>
      </w:r>
      <w:proofErr w:type="spellEnd"/>
      <w:r w:rsidR="00AA45C6" w:rsidRPr="007F768D">
        <w:rPr>
          <w:rFonts w:ascii="Verdana" w:hAnsi="Verdana"/>
          <w:color w:val="000000"/>
          <w:sz w:val="20"/>
          <w:szCs w:val="20"/>
          <w:lang w:val="bg-BG"/>
        </w:rPr>
        <w:t xml:space="preserve">., ДВ, бр. 96 от </w:t>
      </w:r>
      <w:smartTag w:uri="urn:schemas-microsoft-com:office:smarttags" w:element="metricconverter">
        <w:smartTagPr>
          <w:attr w:name="ProductID" w:val="2011 г"/>
        </w:smartTagPr>
        <w:r w:rsidR="00AA45C6" w:rsidRPr="007F768D">
          <w:rPr>
            <w:rFonts w:ascii="Verdana" w:hAnsi="Verdana"/>
            <w:color w:val="000000"/>
            <w:sz w:val="20"/>
            <w:szCs w:val="20"/>
            <w:lang w:val="bg-BG"/>
          </w:rPr>
          <w:t>2011 г</w:t>
        </w:r>
      </w:smartTag>
      <w:r w:rsidR="00AA45C6" w:rsidRPr="007F768D">
        <w:rPr>
          <w:rFonts w:ascii="Verdana" w:hAnsi="Verdana"/>
          <w:color w:val="000000"/>
          <w:sz w:val="20"/>
          <w:szCs w:val="20"/>
          <w:lang w:val="bg-BG"/>
        </w:rPr>
        <w:t xml:space="preserve">., изм. и доп., бр. 90 от </w:t>
      </w:r>
      <w:smartTag w:uri="urn:schemas-microsoft-com:office:smarttags" w:element="metricconverter">
        <w:smartTagPr>
          <w:attr w:name="ProductID" w:val="2012 г"/>
        </w:smartTagPr>
        <w:r w:rsidR="00AA45C6" w:rsidRPr="007F768D">
          <w:rPr>
            <w:rFonts w:ascii="Verdana" w:hAnsi="Verdana"/>
            <w:color w:val="000000"/>
            <w:sz w:val="20"/>
            <w:szCs w:val="20"/>
            <w:lang w:val="bg-BG"/>
          </w:rPr>
          <w:t>2012 г</w:t>
        </w:r>
      </w:smartTag>
      <w:r w:rsidR="00AA45C6" w:rsidRPr="007F768D">
        <w:rPr>
          <w:rFonts w:ascii="Verdana" w:hAnsi="Verdana"/>
          <w:color w:val="000000"/>
          <w:sz w:val="20"/>
          <w:szCs w:val="20"/>
          <w:lang w:val="bg-BG"/>
        </w:rPr>
        <w:t>.</w:t>
      </w:r>
      <w:r w:rsidR="00C9472F" w:rsidRPr="007F768D">
        <w:rPr>
          <w:rFonts w:ascii="Verdana" w:hAnsi="Verdana"/>
          <w:color w:val="000000"/>
          <w:sz w:val="20"/>
          <w:szCs w:val="20"/>
          <w:lang w:val="bg-BG"/>
        </w:rPr>
        <w:t xml:space="preserve"> и</w:t>
      </w:r>
      <w:r w:rsidR="00597439" w:rsidRPr="007F768D">
        <w:rPr>
          <w:rFonts w:ascii="Verdana" w:hAnsi="Verdana"/>
          <w:color w:val="000000"/>
          <w:sz w:val="20"/>
          <w:szCs w:val="20"/>
          <w:lang w:val="bg-BG"/>
        </w:rPr>
        <w:t xml:space="preserve"> </w:t>
      </w:r>
      <w:r w:rsidR="000F1A80" w:rsidRPr="007F768D">
        <w:rPr>
          <w:rFonts w:ascii="Verdana" w:hAnsi="Verdana"/>
          <w:color w:val="000000"/>
          <w:sz w:val="20"/>
          <w:szCs w:val="20"/>
          <w:lang w:val="bg-BG"/>
        </w:rPr>
        <w:t xml:space="preserve"> бр. 9</w:t>
      </w:r>
      <w:r w:rsidR="007304E0" w:rsidRPr="007F768D">
        <w:rPr>
          <w:rFonts w:ascii="Verdana" w:hAnsi="Verdana"/>
          <w:color w:val="000000"/>
          <w:sz w:val="20"/>
          <w:szCs w:val="20"/>
          <w:lang w:val="bg-BG"/>
        </w:rPr>
        <w:t>6</w:t>
      </w:r>
      <w:r w:rsidR="000F1A80" w:rsidRPr="007F768D">
        <w:rPr>
          <w:rFonts w:ascii="Verdana" w:hAnsi="Verdana"/>
          <w:color w:val="000000"/>
          <w:sz w:val="20"/>
          <w:szCs w:val="20"/>
          <w:lang w:val="bg-BG"/>
        </w:rPr>
        <w:t xml:space="preserve"> от 2016 г.</w:t>
      </w:r>
      <w:r w:rsidR="00A90300" w:rsidRPr="007F768D">
        <w:rPr>
          <w:rFonts w:ascii="Verdana" w:hAnsi="Verdana"/>
          <w:color w:val="000000"/>
          <w:sz w:val="20"/>
          <w:szCs w:val="20"/>
          <w:lang w:val="bg-BG"/>
        </w:rPr>
        <w:t>, изм., бр. 55 от 2017 г.</w:t>
      </w:r>
      <w:r w:rsidR="00AA45C6" w:rsidRPr="007F768D">
        <w:rPr>
          <w:rFonts w:ascii="Verdana" w:hAnsi="Verdana"/>
          <w:color w:val="000000"/>
          <w:sz w:val="20"/>
          <w:szCs w:val="20"/>
          <w:lang w:val="bg-BG"/>
        </w:rPr>
        <w:t>)</w:t>
      </w:r>
    </w:p>
    <w:p w:rsidR="002C1146" w:rsidRPr="007D0E82" w:rsidRDefault="002C1146" w:rsidP="00AA45C6">
      <w:pPr>
        <w:widowControl w:val="0"/>
        <w:overflowPunct w:val="0"/>
        <w:autoSpaceDE w:val="0"/>
        <w:autoSpaceDN w:val="0"/>
        <w:adjustRightInd w:val="0"/>
        <w:spacing w:after="0" w:line="360" w:lineRule="auto"/>
        <w:jc w:val="both"/>
        <w:textAlignment w:val="baseline"/>
        <w:rPr>
          <w:rFonts w:ascii="Verdana" w:eastAsia="Times New Roman" w:hAnsi="Verdana"/>
          <w:b/>
          <w:sz w:val="20"/>
          <w:szCs w:val="20"/>
          <w:lang w:val="bg-BG"/>
        </w:rPr>
      </w:pPr>
      <w:r w:rsidRPr="007D0E82">
        <w:rPr>
          <w:rFonts w:ascii="Verdana" w:eastAsia="Times New Roman" w:hAnsi="Verdana"/>
          <w:b/>
          <w:sz w:val="20"/>
          <w:szCs w:val="20"/>
          <w:lang w:val="bg-BG"/>
        </w:rPr>
        <w:t xml:space="preserve"> </w:t>
      </w:r>
    </w:p>
    <w:p w:rsidR="002C1146" w:rsidRPr="007D0E82" w:rsidRDefault="002C1146" w:rsidP="002C1146">
      <w:pPr>
        <w:overflowPunct w:val="0"/>
        <w:autoSpaceDE w:val="0"/>
        <w:autoSpaceDN w:val="0"/>
        <w:adjustRightInd w:val="0"/>
        <w:spacing w:after="0" w:line="360" w:lineRule="auto"/>
        <w:ind w:firstLine="709"/>
        <w:jc w:val="both"/>
        <w:textAlignment w:val="baseline"/>
        <w:outlineLvl w:val="0"/>
        <w:rPr>
          <w:rFonts w:ascii="Verdana" w:eastAsia="Times New Roman" w:hAnsi="Verdana"/>
          <w:b/>
          <w:sz w:val="20"/>
          <w:szCs w:val="20"/>
          <w:lang w:val="bg-BG"/>
        </w:rPr>
      </w:pPr>
      <w:r w:rsidRPr="007D0E82">
        <w:rPr>
          <w:rFonts w:ascii="Verdana" w:eastAsia="Times New Roman" w:hAnsi="Verdana"/>
          <w:b/>
          <w:sz w:val="20"/>
          <w:szCs w:val="20"/>
          <w:lang w:val="bg-BG"/>
        </w:rPr>
        <w:t>УВАЖАЕМИ ГОСПОДИН МИНИСТЪР-ПРЕДСЕДАТЕЛ,</w:t>
      </w:r>
    </w:p>
    <w:p w:rsidR="002C1146" w:rsidRPr="007D0E82" w:rsidRDefault="002C1146" w:rsidP="002C1146">
      <w:pPr>
        <w:overflowPunct w:val="0"/>
        <w:autoSpaceDE w:val="0"/>
        <w:autoSpaceDN w:val="0"/>
        <w:adjustRightInd w:val="0"/>
        <w:spacing w:line="360" w:lineRule="auto"/>
        <w:ind w:firstLine="709"/>
        <w:jc w:val="both"/>
        <w:textAlignment w:val="baseline"/>
        <w:outlineLvl w:val="0"/>
        <w:rPr>
          <w:rFonts w:ascii="Verdana" w:eastAsia="Times New Roman" w:hAnsi="Verdana"/>
          <w:b/>
          <w:caps/>
          <w:sz w:val="20"/>
          <w:szCs w:val="20"/>
          <w:lang w:val="bg-BG"/>
        </w:rPr>
      </w:pPr>
      <w:r w:rsidRPr="007D0E82">
        <w:rPr>
          <w:rFonts w:ascii="Verdana" w:eastAsia="Times New Roman" w:hAnsi="Verdana"/>
          <w:b/>
          <w:caps/>
          <w:sz w:val="20"/>
          <w:szCs w:val="20"/>
          <w:lang w:val="bg-BG"/>
        </w:rPr>
        <w:t>Уважаеми госпожи и господа министри,</w:t>
      </w:r>
    </w:p>
    <w:p w:rsidR="00DD5787" w:rsidRPr="00DD5787" w:rsidRDefault="00DD5787" w:rsidP="00DD5787">
      <w:pPr>
        <w:spacing w:line="360" w:lineRule="auto"/>
        <w:ind w:firstLine="720"/>
        <w:jc w:val="both"/>
        <w:rPr>
          <w:rFonts w:ascii="Verdana" w:hAnsi="Verdana"/>
          <w:b/>
          <w:smallCaps/>
          <w:sz w:val="20"/>
          <w:szCs w:val="20"/>
          <w:lang w:val="ru-RU"/>
        </w:rPr>
      </w:pPr>
      <w:r w:rsidRPr="00DD5787">
        <w:rPr>
          <w:rFonts w:ascii="Verdana" w:hAnsi="Verdana"/>
          <w:sz w:val="20"/>
          <w:szCs w:val="20"/>
          <w:lang w:val="bg-BG"/>
        </w:rPr>
        <w:t xml:space="preserve">На основание чл. 31, ал. 2 от Устройствения правилник на Министерския съвет и на неговата </w:t>
      </w:r>
      <w:r w:rsidRPr="007F768D">
        <w:rPr>
          <w:rFonts w:ascii="Verdana" w:hAnsi="Verdana"/>
          <w:sz w:val="20"/>
          <w:szCs w:val="20"/>
          <w:lang w:val="bg-BG"/>
        </w:rPr>
        <w:t>администрация, внасям за разглеждане от Министерския съвет проект на Постановление на Министерския съвет за изменение и допълнение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w:t>
      </w:r>
      <w:r w:rsidRPr="007F768D">
        <w:rPr>
          <w:rFonts w:ascii="Verdana" w:eastAsia="Times New Roman" w:hAnsi="Verdana"/>
          <w:sz w:val="20"/>
          <w:szCs w:val="20"/>
          <w:lang w:val="bg-BG"/>
        </w:rPr>
        <w:t xml:space="preserve"> приета с </w:t>
      </w:r>
      <w:r w:rsidRPr="007F768D">
        <w:rPr>
          <w:rFonts w:ascii="Verdana" w:hAnsi="Verdana"/>
          <w:sz w:val="20"/>
          <w:szCs w:val="20"/>
          <w:lang w:val="ru-RU"/>
        </w:rPr>
        <w:t>Постановление № 316 на</w:t>
      </w:r>
      <w:r w:rsidRPr="007F768D">
        <w:rPr>
          <w:rFonts w:ascii="Verdana" w:hAnsi="Verdana"/>
          <w:bCs/>
          <w:color w:val="000000"/>
          <w:sz w:val="20"/>
          <w:szCs w:val="20"/>
          <w:lang w:val="ru-RU"/>
        </w:rPr>
        <w:t xml:space="preserve"> </w:t>
      </w:r>
      <w:proofErr w:type="spellStart"/>
      <w:r w:rsidRPr="007F768D">
        <w:rPr>
          <w:rFonts w:ascii="Verdana" w:hAnsi="Verdana"/>
          <w:bCs/>
          <w:color w:val="000000"/>
          <w:sz w:val="20"/>
          <w:szCs w:val="20"/>
          <w:lang w:val="ru-RU"/>
        </w:rPr>
        <w:t>Министерския</w:t>
      </w:r>
      <w:proofErr w:type="spellEnd"/>
      <w:r w:rsidRPr="007F768D">
        <w:rPr>
          <w:rFonts w:ascii="Verdana" w:hAnsi="Verdana"/>
          <w:bCs/>
          <w:color w:val="000000"/>
          <w:sz w:val="20"/>
          <w:szCs w:val="20"/>
          <w:lang w:val="ru-RU"/>
        </w:rPr>
        <w:t xml:space="preserve"> </w:t>
      </w:r>
      <w:proofErr w:type="spellStart"/>
      <w:r w:rsidRPr="007F768D">
        <w:rPr>
          <w:rFonts w:ascii="Verdana" w:hAnsi="Verdana"/>
          <w:bCs/>
          <w:color w:val="000000"/>
          <w:sz w:val="20"/>
          <w:szCs w:val="20"/>
          <w:lang w:val="ru-RU"/>
        </w:rPr>
        <w:t>съвет</w:t>
      </w:r>
      <w:proofErr w:type="spellEnd"/>
      <w:r w:rsidRPr="007F768D">
        <w:rPr>
          <w:rFonts w:ascii="Verdana" w:hAnsi="Verdana"/>
          <w:bCs/>
          <w:color w:val="000000"/>
          <w:sz w:val="20"/>
          <w:szCs w:val="20"/>
          <w:lang w:val="ru-RU"/>
        </w:rPr>
        <w:t xml:space="preserve"> от </w:t>
      </w:r>
      <w:smartTag w:uri="urn:schemas-microsoft-com:office:smarttags" w:element="metricconverter">
        <w:smartTagPr>
          <w:attr w:name="ProductID" w:val="2011 г"/>
        </w:smartTagPr>
        <w:r w:rsidRPr="007F768D">
          <w:rPr>
            <w:rFonts w:ascii="Verdana" w:hAnsi="Verdana"/>
            <w:bCs/>
            <w:color w:val="000000"/>
            <w:sz w:val="20"/>
            <w:szCs w:val="20"/>
            <w:lang w:val="ru-RU"/>
          </w:rPr>
          <w:t>2011 г</w:t>
        </w:r>
      </w:smartTag>
      <w:r w:rsidRPr="007F768D">
        <w:rPr>
          <w:rFonts w:ascii="Verdana" w:hAnsi="Verdana"/>
          <w:bCs/>
          <w:color w:val="000000"/>
          <w:sz w:val="20"/>
          <w:szCs w:val="20"/>
          <w:lang w:val="ru-RU"/>
        </w:rPr>
        <w:t>.  (</w:t>
      </w:r>
      <w:proofErr w:type="spellStart"/>
      <w:r w:rsidRPr="007F768D">
        <w:rPr>
          <w:rFonts w:ascii="Verdana" w:hAnsi="Verdana"/>
          <w:color w:val="000000"/>
          <w:sz w:val="20"/>
          <w:szCs w:val="20"/>
          <w:lang w:val="ru-RU"/>
        </w:rPr>
        <w:t>обн</w:t>
      </w:r>
      <w:proofErr w:type="spellEnd"/>
      <w:r w:rsidRPr="007F768D">
        <w:rPr>
          <w:rFonts w:ascii="Verdana" w:hAnsi="Verdana"/>
          <w:color w:val="000000"/>
          <w:sz w:val="20"/>
          <w:szCs w:val="20"/>
          <w:lang w:val="ru-RU"/>
        </w:rPr>
        <w:t xml:space="preserve">., ДВ, </w:t>
      </w:r>
      <w:proofErr w:type="spellStart"/>
      <w:r w:rsidRPr="007F768D">
        <w:rPr>
          <w:rFonts w:ascii="Verdana" w:hAnsi="Verdana"/>
          <w:color w:val="000000"/>
          <w:sz w:val="20"/>
          <w:szCs w:val="20"/>
          <w:lang w:val="ru-RU"/>
        </w:rPr>
        <w:t>бр</w:t>
      </w:r>
      <w:proofErr w:type="spellEnd"/>
      <w:r w:rsidRPr="007F768D">
        <w:rPr>
          <w:rFonts w:ascii="Verdana" w:hAnsi="Verdana"/>
          <w:color w:val="000000"/>
          <w:sz w:val="20"/>
          <w:szCs w:val="20"/>
          <w:lang w:val="ru-RU"/>
        </w:rPr>
        <w:t xml:space="preserve">. 96 от </w:t>
      </w:r>
      <w:smartTag w:uri="urn:schemas-microsoft-com:office:smarttags" w:element="metricconverter">
        <w:smartTagPr>
          <w:attr w:name="ProductID" w:val="2011 г"/>
        </w:smartTagPr>
        <w:r w:rsidRPr="007F768D">
          <w:rPr>
            <w:rFonts w:ascii="Verdana" w:hAnsi="Verdana"/>
            <w:color w:val="000000"/>
            <w:sz w:val="20"/>
            <w:szCs w:val="20"/>
            <w:lang w:val="ru-RU"/>
          </w:rPr>
          <w:t>2011 г</w:t>
        </w:r>
      </w:smartTag>
      <w:r w:rsidRPr="007F768D">
        <w:rPr>
          <w:rFonts w:ascii="Verdana" w:hAnsi="Verdana"/>
          <w:color w:val="000000"/>
          <w:sz w:val="20"/>
          <w:szCs w:val="20"/>
          <w:lang w:val="ru-RU"/>
        </w:rPr>
        <w:t xml:space="preserve">., изм. и доп., </w:t>
      </w:r>
      <w:proofErr w:type="spellStart"/>
      <w:r w:rsidRPr="007F768D">
        <w:rPr>
          <w:rFonts w:ascii="Verdana" w:hAnsi="Verdana"/>
          <w:color w:val="000000"/>
          <w:sz w:val="20"/>
          <w:szCs w:val="20"/>
          <w:lang w:val="ru-RU"/>
        </w:rPr>
        <w:t>бр</w:t>
      </w:r>
      <w:proofErr w:type="spellEnd"/>
      <w:r w:rsidRPr="007F768D">
        <w:rPr>
          <w:rFonts w:ascii="Verdana" w:hAnsi="Verdana"/>
          <w:color w:val="000000"/>
          <w:sz w:val="20"/>
          <w:szCs w:val="20"/>
          <w:lang w:val="ru-RU"/>
        </w:rPr>
        <w:t xml:space="preserve">. 90 от </w:t>
      </w:r>
      <w:smartTag w:uri="urn:schemas-microsoft-com:office:smarttags" w:element="metricconverter">
        <w:smartTagPr>
          <w:attr w:name="ProductID" w:val="2012 г"/>
        </w:smartTagPr>
        <w:r w:rsidRPr="007F768D">
          <w:rPr>
            <w:rFonts w:ascii="Verdana" w:hAnsi="Verdana"/>
            <w:color w:val="000000"/>
            <w:sz w:val="20"/>
            <w:szCs w:val="20"/>
            <w:lang w:val="ru-RU"/>
          </w:rPr>
          <w:t>2012 г</w:t>
        </w:r>
      </w:smartTag>
      <w:r w:rsidRPr="007F768D">
        <w:rPr>
          <w:rFonts w:ascii="Verdana" w:hAnsi="Verdana"/>
          <w:color w:val="000000"/>
          <w:sz w:val="20"/>
          <w:szCs w:val="20"/>
          <w:lang w:val="ru-RU"/>
        </w:rPr>
        <w:t xml:space="preserve">., изм. и доп. </w:t>
      </w:r>
      <w:proofErr w:type="spellStart"/>
      <w:r w:rsidRPr="007F768D">
        <w:rPr>
          <w:rFonts w:ascii="Verdana" w:hAnsi="Verdana"/>
          <w:color w:val="000000"/>
          <w:sz w:val="20"/>
          <w:szCs w:val="20"/>
          <w:lang w:val="ru-RU"/>
        </w:rPr>
        <w:t>бр</w:t>
      </w:r>
      <w:proofErr w:type="spellEnd"/>
      <w:r w:rsidRPr="007F768D">
        <w:rPr>
          <w:rFonts w:ascii="Verdana" w:hAnsi="Verdana"/>
          <w:color w:val="000000"/>
          <w:sz w:val="20"/>
          <w:szCs w:val="20"/>
          <w:lang w:val="ru-RU"/>
        </w:rPr>
        <w:t>. 96 от 2016 г.</w:t>
      </w:r>
      <w:r w:rsidR="00A90300" w:rsidRPr="007F768D">
        <w:rPr>
          <w:rFonts w:ascii="Verdana" w:hAnsi="Verdana"/>
          <w:color w:val="000000"/>
          <w:sz w:val="20"/>
          <w:szCs w:val="20"/>
          <w:lang w:val="ru-RU"/>
        </w:rPr>
        <w:t xml:space="preserve">, изм., </w:t>
      </w:r>
      <w:proofErr w:type="spellStart"/>
      <w:r w:rsidR="00A90300" w:rsidRPr="007F768D">
        <w:rPr>
          <w:rFonts w:ascii="Verdana" w:hAnsi="Verdana"/>
          <w:color w:val="000000"/>
          <w:sz w:val="20"/>
          <w:szCs w:val="20"/>
          <w:lang w:val="ru-RU"/>
        </w:rPr>
        <w:t>бр</w:t>
      </w:r>
      <w:proofErr w:type="spellEnd"/>
      <w:r w:rsidR="00A90300" w:rsidRPr="007F768D">
        <w:rPr>
          <w:rFonts w:ascii="Verdana" w:hAnsi="Verdana"/>
          <w:color w:val="000000"/>
          <w:sz w:val="20"/>
          <w:szCs w:val="20"/>
          <w:lang w:val="ru-RU"/>
        </w:rPr>
        <w:t>. 55 от 2017 г.</w:t>
      </w:r>
      <w:r w:rsidRPr="007F768D">
        <w:rPr>
          <w:rFonts w:ascii="Verdana" w:hAnsi="Verdana"/>
          <w:color w:val="000000"/>
          <w:sz w:val="20"/>
          <w:szCs w:val="20"/>
          <w:lang w:val="ru-RU"/>
        </w:rPr>
        <w:t>)</w:t>
      </w:r>
    </w:p>
    <w:p w:rsidR="00DD5787" w:rsidRPr="00DD5787" w:rsidRDefault="00DD5787" w:rsidP="00DD5787">
      <w:pPr>
        <w:spacing w:after="120" w:line="360" w:lineRule="auto"/>
        <w:ind w:firstLine="709"/>
        <w:jc w:val="both"/>
        <w:rPr>
          <w:rFonts w:ascii="Verdana" w:hAnsi="Verdana"/>
          <w:sz w:val="20"/>
          <w:szCs w:val="20"/>
          <w:lang w:val="bg-BG"/>
        </w:rPr>
      </w:pPr>
      <w:r w:rsidRPr="00DD5787">
        <w:rPr>
          <w:rFonts w:ascii="Verdana" w:hAnsi="Verdana"/>
          <w:sz w:val="20"/>
          <w:szCs w:val="20"/>
          <w:lang w:val="bg-BG"/>
        </w:rPr>
        <w:lastRenderedPageBreak/>
        <w:t xml:space="preserve">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е приета </w:t>
      </w:r>
      <w:r w:rsidR="00B0324A">
        <w:rPr>
          <w:rFonts w:ascii="Verdana" w:hAnsi="Verdana"/>
          <w:sz w:val="20"/>
          <w:szCs w:val="20"/>
          <w:lang w:val="bg-BG"/>
        </w:rPr>
        <w:t>и действаща в изпълнение на чл. </w:t>
      </w:r>
      <w:r w:rsidRPr="00DD5787">
        <w:rPr>
          <w:rFonts w:ascii="Verdana" w:hAnsi="Verdana"/>
          <w:sz w:val="20"/>
          <w:szCs w:val="20"/>
          <w:lang w:val="bg-BG"/>
        </w:rPr>
        <w:t>95, ал. 1 от Закона за горите.</w:t>
      </w:r>
    </w:p>
    <w:p w:rsidR="00DD5787" w:rsidRPr="00DD5787" w:rsidRDefault="00DD5787" w:rsidP="00DD5787">
      <w:pPr>
        <w:overflowPunct w:val="0"/>
        <w:autoSpaceDE w:val="0"/>
        <w:autoSpaceDN w:val="0"/>
        <w:adjustRightInd w:val="0"/>
        <w:spacing w:after="100" w:line="360" w:lineRule="auto"/>
        <w:ind w:firstLine="720"/>
        <w:jc w:val="both"/>
        <w:textAlignment w:val="baseline"/>
        <w:rPr>
          <w:rFonts w:ascii="Verdana" w:eastAsia="Times New Roman" w:hAnsi="Verdana"/>
          <w:sz w:val="20"/>
          <w:szCs w:val="20"/>
          <w:lang w:val="bg-BG"/>
        </w:rPr>
      </w:pPr>
      <w:r w:rsidRPr="00DD5787">
        <w:rPr>
          <w:rFonts w:ascii="Verdana" w:eastAsia="Times New Roman" w:hAnsi="Verdana"/>
          <w:sz w:val="20"/>
          <w:szCs w:val="20"/>
          <w:lang w:val="bg-BG"/>
        </w:rPr>
        <w:t>Предлаганите промени в нея са насочени към облекчаване на участниците и провеждане на опростени процедури за възлагане на дейностите и за продажба на дървесина, добита от държавните и общинските горски територии, чрез отпадане на задължението за представяне на документи, доказващи съответствие със заложените изисквания. Тези документи се представят единствено от определения за спечелил процедурата участник преди сключването на договор, като за осигуряване на прозрачност те се описват в протокол от назначена комисия, който се публикува към електронната преписка за обекта, а на останалите участници се гарантира достъпът до самите документи. Промяната позволява да бъде намален и минималния брой лица от пет на три, участващи в състава на комисията, което е облекчение за възложителите, съответно продавачите, организиращи процедурите. Част от декларираните обстоятелства като внесена гаранция за участие, наличие или липса на задължения към организатора на процедурата, ще бъдат проверявани по служебен път, което реално намалява административната тежест за бизнеса. Друго облекчение за бизнеса е отпадането на задължителното присъствие на участниците при провеждането на процедурите, освен при договаряне и при търг с явно наддаване, както и регламентиране на  възможността внесената от участника гаранция за участие при всички процедури да служи за пълно или частично внасяне на гаранция за изпълнение, в случай че е определен за изпълнител или за купувач.</w:t>
      </w:r>
    </w:p>
    <w:p w:rsidR="00DD5787" w:rsidRPr="00DD5787" w:rsidRDefault="00DD5787" w:rsidP="00DD5787">
      <w:pPr>
        <w:overflowPunct w:val="0"/>
        <w:autoSpaceDE w:val="0"/>
        <w:autoSpaceDN w:val="0"/>
        <w:adjustRightInd w:val="0"/>
        <w:spacing w:after="100" w:line="360" w:lineRule="auto"/>
        <w:ind w:firstLine="720"/>
        <w:jc w:val="both"/>
        <w:textAlignment w:val="baseline"/>
        <w:rPr>
          <w:rFonts w:ascii="Verdana" w:eastAsia="Times New Roman" w:hAnsi="Verdana"/>
          <w:sz w:val="20"/>
          <w:szCs w:val="20"/>
          <w:lang w:val="bg-BG"/>
        </w:rPr>
      </w:pPr>
      <w:r w:rsidRPr="00DD5787">
        <w:rPr>
          <w:rFonts w:ascii="Verdana" w:eastAsia="Times New Roman" w:hAnsi="Verdana"/>
          <w:sz w:val="20"/>
          <w:szCs w:val="20"/>
          <w:lang w:val="bg-BG"/>
        </w:rPr>
        <w:t>Съществен момент е въвеждането на ясни и достатъчно подробни за прилагане регламенти за реда и начина на провеждане на електронните търгове за продажба на дървесина, вместо препращане към тръжни регламенти, различни за ДП. По аналогия на търговете с явно и с тайно наддаване, електронните търгове също могат да бъдат два вида – с наддаване и с еднократно ценово предложение. Електронният търг вече доказа своите предимства пред традиционните търгове, като най-съществените са осигуряване на по-добра конкурентна среда, водеща до постигане на реални пазарни цени. Регламентира се и друга електронна процедура – електронен конкурс за възлагане изпълнението на дейностите. Начинът на провеждане и изискванията към участниците при електронните процедури съответства на останалите, единствено наличието на електронен подпис се явява допълнително условие.</w:t>
      </w:r>
    </w:p>
    <w:p w:rsidR="00DD5787" w:rsidRPr="00DD5787" w:rsidRDefault="00DD5787" w:rsidP="00DD5787">
      <w:pPr>
        <w:spacing w:after="120" w:line="360" w:lineRule="auto"/>
        <w:ind w:firstLine="709"/>
        <w:jc w:val="both"/>
        <w:rPr>
          <w:rFonts w:ascii="Verdana" w:eastAsia="Times New Roman" w:hAnsi="Verdana"/>
          <w:sz w:val="20"/>
          <w:szCs w:val="20"/>
          <w:lang w:val="bg-BG"/>
        </w:rPr>
      </w:pPr>
      <w:r w:rsidRPr="00DD5787">
        <w:rPr>
          <w:rFonts w:ascii="Verdana" w:eastAsia="Times New Roman" w:hAnsi="Verdana"/>
          <w:sz w:val="20"/>
          <w:szCs w:val="20"/>
          <w:lang w:val="bg-BG"/>
        </w:rPr>
        <w:t xml:space="preserve">Заетостта в отрасъл „Горското стопанство“ се стимулира, като средствата за работна заплата при определяне на началната стойност на обекта за възлагане изпълнението на дейности се изчисляват съобразно отчетената от Националния статистически институт средна работна заплата за икономическа дейност „Селско, </w:t>
      </w:r>
      <w:r w:rsidRPr="00DD5787">
        <w:rPr>
          <w:rFonts w:ascii="Verdana" w:eastAsia="Times New Roman" w:hAnsi="Verdana"/>
          <w:sz w:val="20"/>
          <w:szCs w:val="20"/>
          <w:lang w:val="bg-BG"/>
        </w:rPr>
        <w:lastRenderedPageBreak/>
        <w:t xml:space="preserve">горско и рибно стопанство“, а не по договорената в браншовото споразумение за отрасъла минимална работна заплата за длъжността. </w:t>
      </w:r>
    </w:p>
    <w:p w:rsidR="00DD5787" w:rsidRPr="00DD5787" w:rsidRDefault="00DD5787" w:rsidP="00DD5787">
      <w:pPr>
        <w:spacing w:after="120" w:line="360" w:lineRule="auto"/>
        <w:ind w:firstLine="709"/>
        <w:jc w:val="both"/>
        <w:rPr>
          <w:rFonts w:ascii="Verdana" w:eastAsia="Times New Roman" w:hAnsi="Verdana"/>
          <w:sz w:val="20"/>
          <w:szCs w:val="20"/>
          <w:lang w:val="bg-BG"/>
        </w:rPr>
      </w:pPr>
      <w:r w:rsidRPr="00DD5787">
        <w:rPr>
          <w:rFonts w:ascii="Verdana" w:eastAsia="Times New Roman" w:hAnsi="Verdana"/>
          <w:sz w:val="20"/>
          <w:szCs w:val="20"/>
          <w:lang w:val="bg-BG"/>
        </w:rPr>
        <w:t>С оглед стимулиране спазване на договорните задължения и срокове за изпълнение, гаранцията за изпълнение на договорите за продажба на стояща дървесина на корен се увеличава от 5 на 10 на сто.</w:t>
      </w:r>
    </w:p>
    <w:p w:rsidR="007F768D" w:rsidRDefault="00DD5787" w:rsidP="00DD5787">
      <w:pPr>
        <w:spacing w:after="120" w:line="360" w:lineRule="auto"/>
        <w:ind w:firstLine="709"/>
        <w:jc w:val="both"/>
        <w:rPr>
          <w:rFonts w:ascii="Verdana" w:eastAsia="Times New Roman" w:hAnsi="Verdana"/>
          <w:sz w:val="20"/>
          <w:szCs w:val="20"/>
          <w:lang w:val="bg-BG"/>
        </w:rPr>
      </w:pPr>
      <w:r w:rsidRPr="00DD5787">
        <w:rPr>
          <w:rFonts w:ascii="Verdana" w:eastAsia="Times New Roman" w:hAnsi="Verdana"/>
          <w:sz w:val="20"/>
          <w:szCs w:val="20"/>
          <w:lang w:val="bg-BG"/>
        </w:rPr>
        <w:t xml:space="preserve">Част от предлаганите промени са свързани с практиката от прилагането на последните изменения и допълнение на наредбата, а друга част представляват правно-техническо подобряване на част от действащите разпоредби, осъвременяване и </w:t>
      </w:r>
      <w:r w:rsidRPr="007F768D">
        <w:rPr>
          <w:rFonts w:ascii="Verdana" w:eastAsia="Times New Roman" w:hAnsi="Verdana"/>
          <w:sz w:val="20"/>
          <w:szCs w:val="20"/>
          <w:lang w:val="bg-BG"/>
        </w:rPr>
        <w:t>подобряване на правната форма на нормативния документ и привеждането му в съответствие с</w:t>
      </w:r>
      <w:r w:rsidR="00426E67" w:rsidRPr="007F768D">
        <w:rPr>
          <w:rFonts w:ascii="Verdana" w:eastAsia="Times New Roman" w:hAnsi="Verdana"/>
          <w:sz w:val="20"/>
          <w:szCs w:val="20"/>
          <w:lang w:val="bg-BG"/>
        </w:rPr>
        <w:t>ъс</w:t>
      </w:r>
      <w:r w:rsidR="00426E67" w:rsidRPr="000A145C">
        <w:rPr>
          <w:lang w:val="ru-RU"/>
        </w:rPr>
        <w:t xml:space="preserve"> </w:t>
      </w:r>
      <w:r w:rsidR="00426E67" w:rsidRPr="007F768D">
        <w:rPr>
          <w:rFonts w:ascii="Verdana" w:eastAsia="Times New Roman" w:hAnsi="Verdana"/>
          <w:sz w:val="20"/>
          <w:szCs w:val="20"/>
          <w:lang w:val="bg-BG"/>
        </w:rPr>
        <w:t>Закона за противодействие на корупцията и за отнемане на незаконно придобитото имущество.</w:t>
      </w:r>
      <w:r w:rsidR="00426E67" w:rsidRPr="00DD5787">
        <w:rPr>
          <w:rFonts w:ascii="Verdana" w:eastAsia="Times New Roman" w:hAnsi="Verdana"/>
          <w:sz w:val="20"/>
          <w:szCs w:val="20"/>
          <w:lang w:val="bg-BG"/>
        </w:rPr>
        <w:t xml:space="preserve"> </w:t>
      </w:r>
    </w:p>
    <w:p w:rsidR="00DD5787" w:rsidRPr="00DD5787" w:rsidRDefault="00DD5787" w:rsidP="00DD5787">
      <w:pPr>
        <w:spacing w:after="120" w:line="360" w:lineRule="auto"/>
        <w:ind w:firstLine="709"/>
        <w:jc w:val="both"/>
        <w:rPr>
          <w:rFonts w:ascii="Verdana" w:hAnsi="Verdana"/>
          <w:sz w:val="20"/>
          <w:szCs w:val="20"/>
          <w:lang w:val="bg-BG"/>
        </w:rPr>
      </w:pPr>
      <w:r w:rsidRPr="00DD5787">
        <w:rPr>
          <w:rFonts w:ascii="Verdana" w:hAnsi="Verdana"/>
          <w:sz w:val="20"/>
          <w:szCs w:val="20"/>
          <w:lang w:val="bg-BG"/>
        </w:rPr>
        <w:t>Разработеният проект ще отговори на обществения интерес и на очакванията на българските граждани и фирми, които ползват дървесина или извършват дейности в горските територии, като регулира по съвременен начин отношенията между държавата и общините, като собственици на гори, и българския бизнес.</w:t>
      </w:r>
    </w:p>
    <w:p w:rsidR="00DD5787" w:rsidRPr="00DD5787" w:rsidRDefault="00DD5787" w:rsidP="00DD5787">
      <w:pPr>
        <w:spacing w:after="120" w:line="360" w:lineRule="auto"/>
        <w:ind w:firstLine="709"/>
        <w:jc w:val="both"/>
        <w:rPr>
          <w:rFonts w:ascii="Verdana" w:eastAsia="Times New Roman" w:hAnsi="Verdana"/>
          <w:sz w:val="20"/>
          <w:szCs w:val="20"/>
          <w:lang w:val="bg-BG" w:eastAsia="zh-CN"/>
        </w:rPr>
      </w:pPr>
      <w:r w:rsidRPr="00DD5787">
        <w:rPr>
          <w:rFonts w:ascii="Verdana" w:eastAsia="Times New Roman" w:hAnsi="Verdana"/>
          <w:sz w:val="20"/>
          <w:szCs w:val="20"/>
          <w:lang w:val="bg-BG" w:eastAsia="zh-CN"/>
        </w:rPr>
        <w:t>На основание чл. 26, ал. 3 и 4 от Закона за нормативните актове, проектът на постановление, докладът от министъра на земеделието, храните и горите, частичната предварителна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w:t>
      </w:r>
    </w:p>
    <w:p w:rsidR="00DD5787" w:rsidRPr="00DD5787" w:rsidRDefault="00DD5787" w:rsidP="00DD5787">
      <w:pPr>
        <w:spacing w:after="120" w:line="360" w:lineRule="auto"/>
        <w:ind w:firstLine="709"/>
        <w:jc w:val="both"/>
        <w:rPr>
          <w:rFonts w:ascii="Verdana" w:eastAsia="Times New Roman" w:hAnsi="Verdana"/>
          <w:sz w:val="20"/>
          <w:szCs w:val="20"/>
          <w:lang w:val="bg-BG" w:eastAsia="zh-CN"/>
        </w:rPr>
      </w:pPr>
      <w:r w:rsidRPr="00DD5787">
        <w:rPr>
          <w:rFonts w:ascii="Verdana" w:eastAsia="Times New Roman" w:hAnsi="Verdana"/>
          <w:sz w:val="20"/>
          <w:szCs w:val="20"/>
          <w:lang w:val="bg-BG" w:eastAsia="zh-CN"/>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w:t>
      </w:r>
      <w:r w:rsidRPr="007F768D">
        <w:rPr>
          <w:rFonts w:ascii="Verdana" w:eastAsia="Times New Roman" w:hAnsi="Verdana"/>
          <w:sz w:val="20"/>
          <w:szCs w:val="20"/>
          <w:lang w:val="bg-BG" w:eastAsia="zh-CN"/>
        </w:rPr>
        <w:t>на Министерството на земеделието, храните</w:t>
      </w:r>
      <w:r w:rsidRPr="00DD5787">
        <w:rPr>
          <w:rFonts w:ascii="Verdana" w:eastAsia="Times New Roman" w:hAnsi="Verdana"/>
          <w:sz w:val="20"/>
          <w:szCs w:val="20"/>
          <w:lang w:val="bg-BG" w:eastAsia="zh-CN"/>
        </w:rPr>
        <w:t xml:space="preserve"> и горите и на Портала за обществени консултации. </w:t>
      </w:r>
    </w:p>
    <w:p w:rsidR="00DD5787" w:rsidRPr="00DD5787" w:rsidRDefault="00DD5787" w:rsidP="00DD5787">
      <w:pPr>
        <w:spacing w:after="120" w:line="360" w:lineRule="auto"/>
        <w:ind w:firstLine="709"/>
        <w:jc w:val="both"/>
        <w:rPr>
          <w:rFonts w:ascii="Verdana" w:hAnsi="Verdana"/>
          <w:sz w:val="20"/>
          <w:szCs w:val="20"/>
          <w:lang w:val="bg-BG"/>
        </w:rPr>
      </w:pPr>
      <w:r w:rsidRPr="00DD5787">
        <w:rPr>
          <w:rFonts w:ascii="Verdana" w:hAnsi="Verdana"/>
          <w:sz w:val="20"/>
          <w:szCs w:val="20"/>
          <w:lang w:val="bg-BG"/>
        </w:rPr>
        <w:t xml:space="preserve">Тъй като предложеният проект на постановление няма да окаже пряко и/или косвено въздействие върху държавния бюджет, към него е приложена финансова обосновка, съгласно </w:t>
      </w:r>
      <w:r w:rsidRPr="00DD5787">
        <w:rPr>
          <w:rFonts w:ascii="Verdana" w:eastAsia="Times New Roman" w:hAnsi="Verdana"/>
          <w:sz w:val="20"/>
          <w:szCs w:val="20"/>
          <w:lang w:val="bg-BG" w:eastAsia="zh-CN"/>
        </w:rPr>
        <w:t>Приложение № 2.2 към</w:t>
      </w:r>
      <w:r w:rsidRPr="00DD5787">
        <w:rPr>
          <w:rFonts w:ascii="Verdana" w:hAnsi="Verdana"/>
          <w:sz w:val="20"/>
          <w:szCs w:val="20"/>
          <w:lang w:val="bg-BG"/>
        </w:rPr>
        <w:t xml:space="preserve"> чл. 35, ал. 1, т. 4, буква „б” от Устройствения правилник на Министерския съвет и на неговата администрация.</w:t>
      </w:r>
    </w:p>
    <w:p w:rsidR="00DD5787" w:rsidRPr="00DD5787" w:rsidRDefault="00DD5787" w:rsidP="00DD5787">
      <w:pPr>
        <w:widowControl w:val="0"/>
        <w:overflowPunct w:val="0"/>
        <w:autoSpaceDE w:val="0"/>
        <w:autoSpaceDN w:val="0"/>
        <w:adjustRightInd w:val="0"/>
        <w:spacing w:after="0" w:line="360" w:lineRule="auto"/>
        <w:ind w:firstLine="720"/>
        <w:jc w:val="both"/>
        <w:textAlignment w:val="baseline"/>
        <w:rPr>
          <w:rFonts w:ascii="Verdana" w:eastAsia="Times New Roman" w:hAnsi="Verdana"/>
          <w:sz w:val="20"/>
          <w:szCs w:val="20"/>
          <w:lang w:val="bg-BG" w:eastAsia="zh-CN"/>
        </w:rPr>
      </w:pPr>
      <w:r w:rsidRPr="00DD5787">
        <w:rPr>
          <w:rFonts w:ascii="Verdana" w:eastAsia="Times New Roman" w:hAnsi="Verdana"/>
          <w:sz w:val="20"/>
          <w:szCs w:val="20"/>
          <w:lang w:val="bg-BG" w:eastAsia="zh-CN"/>
        </w:rPr>
        <w:t>С проекта на постановление не се въвеждат норми на европейското право, поради което не е необходимо и не е изготвена таблица за съответствието с правото на Европейския съюз.</w:t>
      </w:r>
    </w:p>
    <w:p w:rsidR="00DD5787" w:rsidRPr="00DD5787" w:rsidRDefault="00DD5787" w:rsidP="00DD5787">
      <w:pPr>
        <w:widowControl w:val="0"/>
        <w:overflowPunct w:val="0"/>
        <w:autoSpaceDE w:val="0"/>
        <w:autoSpaceDN w:val="0"/>
        <w:adjustRightInd w:val="0"/>
        <w:spacing w:after="0" w:line="360" w:lineRule="auto"/>
        <w:ind w:firstLine="720"/>
        <w:jc w:val="both"/>
        <w:textAlignment w:val="baseline"/>
        <w:rPr>
          <w:rFonts w:ascii="Verdana" w:eastAsia="Times New Roman" w:hAnsi="Verdana"/>
          <w:sz w:val="20"/>
          <w:szCs w:val="20"/>
          <w:lang w:val="bg-BG" w:eastAsia="zh-CN"/>
        </w:rPr>
      </w:pPr>
      <w:r w:rsidRPr="00DD5787">
        <w:rPr>
          <w:rFonts w:ascii="Verdana" w:eastAsia="Times New Roman" w:hAnsi="Verdana"/>
          <w:sz w:val="20"/>
          <w:szCs w:val="20"/>
          <w:lang w:val="bg-BG" w:eastAsia="zh-CN"/>
        </w:rPr>
        <w:t>Проектът на постановление 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9F6E75" w:rsidRDefault="009F6E75" w:rsidP="00DA46E4">
      <w:pPr>
        <w:widowControl w:val="0"/>
        <w:overflowPunct w:val="0"/>
        <w:autoSpaceDE w:val="0"/>
        <w:autoSpaceDN w:val="0"/>
        <w:adjustRightInd w:val="0"/>
        <w:spacing w:after="0" w:line="360" w:lineRule="auto"/>
        <w:ind w:firstLine="720"/>
        <w:jc w:val="both"/>
        <w:textAlignment w:val="baseline"/>
        <w:rPr>
          <w:rFonts w:ascii="Verdana" w:eastAsia="Times New Roman" w:hAnsi="Verdana"/>
          <w:b/>
          <w:sz w:val="20"/>
          <w:szCs w:val="20"/>
          <w:lang w:val="bg-BG" w:eastAsia="zh-CN"/>
        </w:rPr>
      </w:pPr>
      <w:r>
        <w:rPr>
          <w:rFonts w:ascii="Verdana" w:eastAsia="Times New Roman" w:hAnsi="Verdana"/>
          <w:b/>
          <w:sz w:val="20"/>
          <w:szCs w:val="20"/>
          <w:lang w:val="bg-BG" w:eastAsia="zh-CN"/>
        </w:rPr>
        <w:br w:type="page"/>
      </w:r>
    </w:p>
    <w:p w:rsidR="00B43A34" w:rsidRPr="007D0E82" w:rsidRDefault="00B43A34" w:rsidP="00DA46E4">
      <w:pPr>
        <w:widowControl w:val="0"/>
        <w:overflowPunct w:val="0"/>
        <w:autoSpaceDE w:val="0"/>
        <w:autoSpaceDN w:val="0"/>
        <w:adjustRightInd w:val="0"/>
        <w:spacing w:after="0" w:line="360" w:lineRule="auto"/>
        <w:ind w:firstLine="720"/>
        <w:jc w:val="both"/>
        <w:textAlignment w:val="baseline"/>
        <w:rPr>
          <w:rFonts w:ascii="Verdana" w:eastAsia="Times New Roman" w:hAnsi="Verdana"/>
          <w:b/>
          <w:sz w:val="20"/>
          <w:szCs w:val="20"/>
          <w:lang w:val="bg-BG" w:eastAsia="zh-CN"/>
        </w:rPr>
      </w:pPr>
      <w:r w:rsidRPr="007D0E82">
        <w:rPr>
          <w:rFonts w:ascii="Verdana" w:eastAsia="Times New Roman" w:hAnsi="Verdana"/>
          <w:b/>
          <w:sz w:val="20"/>
          <w:szCs w:val="20"/>
          <w:lang w:val="bg-BG" w:eastAsia="zh-CN"/>
        </w:rPr>
        <w:lastRenderedPageBreak/>
        <w:t>УВАЖАЕМИ ГОСПОДИН МИНИСТЪР-ПРЕДСЕДАТЕЛ,</w:t>
      </w:r>
    </w:p>
    <w:p w:rsidR="00B43A34" w:rsidRPr="007D0E82" w:rsidRDefault="00B43A34" w:rsidP="0029764F">
      <w:pPr>
        <w:widowControl w:val="0"/>
        <w:overflowPunct w:val="0"/>
        <w:autoSpaceDE w:val="0"/>
        <w:autoSpaceDN w:val="0"/>
        <w:adjustRightInd w:val="0"/>
        <w:spacing w:line="360" w:lineRule="auto"/>
        <w:ind w:firstLine="720"/>
        <w:jc w:val="both"/>
        <w:textAlignment w:val="baseline"/>
        <w:rPr>
          <w:rFonts w:ascii="Verdana" w:eastAsia="Times New Roman" w:hAnsi="Verdana"/>
          <w:b/>
          <w:sz w:val="20"/>
          <w:szCs w:val="20"/>
          <w:lang w:val="bg-BG" w:eastAsia="zh-CN"/>
        </w:rPr>
      </w:pPr>
      <w:r w:rsidRPr="007D0E82">
        <w:rPr>
          <w:rFonts w:ascii="Verdana" w:eastAsia="Times New Roman" w:hAnsi="Verdana"/>
          <w:b/>
          <w:sz w:val="20"/>
          <w:szCs w:val="20"/>
          <w:lang w:val="bg-BG" w:eastAsia="zh-CN"/>
        </w:rPr>
        <w:t>УВАЖАЕМИ ГОСПОЖИ И ГОСПОДА МИНИСТРИ,</w:t>
      </w:r>
    </w:p>
    <w:p w:rsidR="00B43A34" w:rsidRPr="007D0E82" w:rsidRDefault="00B43A34" w:rsidP="00DA46E4">
      <w:pPr>
        <w:spacing w:after="120" w:line="360" w:lineRule="auto"/>
        <w:ind w:firstLine="720"/>
        <w:jc w:val="both"/>
        <w:rPr>
          <w:rFonts w:ascii="Verdana" w:hAnsi="Verdana"/>
          <w:sz w:val="20"/>
          <w:szCs w:val="20"/>
          <w:lang w:val="bg-BG"/>
        </w:rPr>
      </w:pPr>
      <w:r w:rsidRPr="007D0E82">
        <w:rPr>
          <w:rFonts w:ascii="Verdana" w:eastAsia="Times New Roman" w:hAnsi="Verdana"/>
          <w:sz w:val="20"/>
          <w:szCs w:val="20"/>
          <w:lang w:val="bg-BG" w:eastAsia="zh-CN"/>
        </w:rPr>
        <w:t xml:space="preserve">Във връзка с гореизложеното и на основание чл. 8, ал. 2 от Устройствения правилник на Министерския съвет и на неговата администрация, предлагам Министерският съвет да разгледа и приеме приложения проект на постановление на Министерския съвет </w:t>
      </w:r>
      <w:r w:rsidRPr="007D0E82">
        <w:rPr>
          <w:rFonts w:ascii="Verdana" w:hAnsi="Verdana"/>
          <w:sz w:val="20"/>
          <w:szCs w:val="20"/>
          <w:lang w:val="bg-BG"/>
        </w:rPr>
        <w:t xml:space="preserve">за изменение и допълнение на Наредбата за условията и реда за възлагане изпълнението на дейности в горските територии </w:t>
      </w:r>
      <w:r w:rsidR="0029764F" w:rsidRPr="007D0E82">
        <w:rPr>
          <w:rFonts w:ascii="Verdana" w:hAnsi="Verdana"/>
          <w:sz w:val="20"/>
          <w:szCs w:val="20"/>
          <w:lang w:val="bg-BG"/>
        </w:rPr>
        <w:t>–</w:t>
      </w:r>
      <w:r w:rsidRPr="007D0E82">
        <w:rPr>
          <w:rFonts w:ascii="Verdana" w:hAnsi="Verdana"/>
          <w:sz w:val="20"/>
          <w:szCs w:val="20"/>
          <w:lang w:val="bg-BG"/>
        </w:rPr>
        <w:t xml:space="preserve"> държавна и общинска собственост, и за ползването на дървесина и недървесни горски продукти.</w:t>
      </w:r>
    </w:p>
    <w:tbl>
      <w:tblPr>
        <w:tblW w:w="9079" w:type="dxa"/>
        <w:tblInd w:w="668" w:type="dxa"/>
        <w:tblLook w:val="01E0" w:firstRow="1" w:lastRow="1" w:firstColumn="1" w:lastColumn="1" w:noHBand="0" w:noVBand="0"/>
      </w:tblPr>
      <w:tblGrid>
        <w:gridCol w:w="1781"/>
        <w:gridCol w:w="7298"/>
      </w:tblGrid>
      <w:tr w:rsidR="007D0E82" w:rsidRPr="000A145C" w:rsidTr="005E23E0">
        <w:tc>
          <w:tcPr>
            <w:tcW w:w="1781" w:type="dxa"/>
          </w:tcPr>
          <w:p w:rsidR="007D0E82" w:rsidRPr="007D0E82" w:rsidRDefault="007D0E82" w:rsidP="005E23E0">
            <w:pPr>
              <w:spacing w:line="360" w:lineRule="auto"/>
              <w:rPr>
                <w:rFonts w:ascii="Verdana" w:hAnsi="Verdana"/>
                <w:b/>
                <w:bCs/>
                <w:sz w:val="20"/>
                <w:szCs w:val="20"/>
                <w:lang w:val="bg-BG"/>
              </w:rPr>
            </w:pPr>
            <w:proofErr w:type="spellStart"/>
            <w:r w:rsidRPr="007D0E82">
              <w:rPr>
                <w:rFonts w:ascii="Verdana" w:hAnsi="Verdana"/>
                <w:b/>
                <w:bCs/>
                <w:sz w:val="20"/>
                <w:szCs w:val="20"/>
                <w:lang w:val="bg-BG"/>
              </w:rPr>
              <w:t>Приложениe</w:t>
            </w:r>
            <w:proofErr w:type="spellEnd"/>
            <w:r w:rsidRPr="007D0E82">
              <w:rPr>
                <w:rFonts w:ascii="Verdana" w:hAnsi="Verdana"/>
                <w:b/>
                <w:bCs/>
                <w:sz w:val="20"/>
                <w:szCs w:val="20"/>
                <w:lang w:val="bg-BG"/>
              </w:rPr>
              <w:t xml:space="preserve">: </w:t>
            </w:r>
          </w:p>
        </w:tc>
        <w:tc>
          <w:tcPr>
            <w:tcW w:w="7298" w:type="dxa"/>
          </w:tcPr>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Проект на Постановление на Министерския съвет;</w:t>
            </w:r>
          </w:p>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Частична предварителна оценка на въздействието;</w:t>
            </w:r>
          </w:p>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Становище на дирекция „Модернизация на администрацията“ на МС;</w:t>
            </w:r>
          </w:p>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Финансова обосновка;</w:t>
            </w:r>
          </w:p>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Справка за отразяване на постъпилите по реда на чл. 32 – 34 от УПМСНА становища;</w:t>
            </w:r>
          </w:p>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Постъпилите становища;</w:t>
            </w:r>
          </w:p>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Справка за проведената обществена консултация;</w:t>
            </w:r>
          </w:p>
          <w:p w:rsidR="007D0E82" w:rsidRPr="007D0E82" w:rsidRDefault="007D0E82" w:rsidP="009F6E75">
            <w:pPr>
              <w:pStyle w:val="ListParagraph"/>
              <w:widowControl w:val="0"/>
              <w:numPr>
                <w:ilvl w:val="0"/>
                <w:numId w:val="2"/>
              </w:numPr>
              <w:autoSpaceDE w:val="0"/>
              <w:autoSpaceDN w:val="0"/>
              <w:adjustRightInd w:val="0"/>
              <w:spacing w:line="360" w:lineRule="auto"/>
              <w:jc w:val="both"/>
              <w:rPr>
                <w:rFonts w:ascii="Verdana" w:hAnsi="Verdana"/>
                <w:sz w:val="20"/>
                <w:szCs w:val="20"/>
                <w:lang w:val="bg-BG"/>
              </w:rPr>
            </w:pPr>
            <w:r w:rsidRPr="007D0E82">
              <w:rPr>
                <w:rFonts w:ascii="Verdana" w:hAnsi="Verdana"/>
                <w:sz w:val="20"/>
                <w:szCs w:val="20"/>
                <w:lang w:val="bg-BG"/>
              </w:rPr>
              <w:t>Проект на съобщение за средствата за масово осведомяване.</w:t>
            </w:r>
          </w:p>
        </w:tc>
      </w:tr>
    </w:tbl>
    <w:p w:rsidR="007D0E82" w:rsidRPr="007D0E82" w:rsidRDefault="007D0E82" w:rsidP="00190C9B">
      <w:pPr>
        <w:widowControl w:val="0"/>
        <w:overflowPunct w:val="0"/>
        <w:autoSpaceDE w:val="0"/>
        <w:autoSpaceDN w:val="0"/>
        <w:adjustRightInd w:val="0"/>
        <w:spacing w:after="0" w:line="360" w:lineRule="auto"/>
        <w:ind w:firstLine="709"/>
        <w:jc w:val="both"/>
        <w:textAlignment w:val="baseline"/>
        <w:rPr>
          <w:rFonts w:ascii="Verdana" w:eastAsia="Times New Roman" w:hAnsi="Verdana"/>
          <w:sz w:val="20"/>
          <w:szCs w:val="20"/>
          <w:lang w:val="bg-BG" w:eastAsia="zh-CN"/>
        </w:rPr>
      </w:pPr>
    </w:p>
    <w:p w:rsidR="002C1146" w:rsidRPr="007D0E82" w:rsidRDefault="002C1146" w:rsidP="002C1146">
      <w:pPr>
        <w:widowControl w:val="0"/>
        <w:overflowPunct w:val="0"/>
        <w:autoSpaceDE w:val="0"/>
        <w:autoSpaceDN w:val="0"/>
        <w:adjustRightInd w:val="0"/>
        <w:spacing w:after="0" w:line="360" w:lineRule="auto"/>
        <w:jc w:val="both"/>
        <w:textAlignment w:val="baseline"/>
        <w:rPr>
          <w:rFonts w:ascii="Verdana" w:eastAsia="Times New Roman" w:hAnsi="Verdana"/>
          <w:sz w:val="20"/>
          <w:szCs w:val="20"/>
          <w:lang w:val="bg-BG" w:eastAsia="zh-CN"/>
        </w:rPr>
      </w:pPr>
      <w:r w:rsidRPr="007D0E82">
        <w:rPr>
          <w:rFonts w:ascii="Verdana" w:eastAsia="Times New Roman" w:hAnsi="Verdana"/>
          <w:sz w:val="20"/>
          <w:szCs w:val="20"/>
          <w:lang w:val="bg-BG" w:eastAsia="zh-CN"/>
        </w:rPr>
        <w:t>С уважение,</w:t>
      </w:r>
    </w:p>
    <w:p w:rsidR="00190C9B" w:rsidRPr="007D0E82" w:rsidRDefault="00190C9B" w:rsidP="002C1146">
      <w:pPr>
        <w:widowControl w:val="0"/>
        <w:overflowPunct w:val="0"/>
        <w:autoSpaceDE w:val="0"/>
        <w:autoSpaceDN w:val="0"/>
        <w:adjustRightInd w:val="0"/>
        <w:spacing w:after="0" w:line="360" w:lineRule="auto"/>
        <w:jc w:val="both"/>
        <w:textAlignment w:val="baseline"/>
        <w:rPr>
          <w:rFonts w:ascii="Verdana" w:eastAsia="Times New Roman" w:hAnsi="Verdana"/>
          <w:sz w:val="20"/>
          <w:szCs w:val="20"/>
          <w:lang w:val="bg-BG" w:eastAsia="zh-CN"/>
        </w:rPr>
      </w:pPr>
    </w:p>
    <w:p w:rsidR="0029764F" w:rsidRPr="007D0E82" w:rsidRDefault="0029764F" w:rsidP="002C1146">
      <w:pPr>
        <w:widowControl w:val="0"/>
        <w:overflowPunct w:val="0"/>
        <w:autoSpaceDE w:val="0"/>
        <w:autoSpaceDN w:val="0"/>
        <w:adjustRightInd w:val="0"/>
        <w:spacing w:after="0" w:line="360" w:lineRule="auto"/>
        <w:jc w:val="both"/>
        <w:textAlignment w:val="baseline"/>
        <w:rPr>
          <w:rFonts w:ascii="Verdana" w:eastAsia="Times New Roman" w:hAnsi="Verdana"/>
          <w:sz w:val="20"/>
          <w:szCs w:val="20"/>
          <w:lang w:val="bg-BG" w:eastAsia="zh-CN"/>
        </w:rPr>
      </w:pPr>
    </w:p>
    <w:p w:rsidR="002C1146" w:rsidRPr="007D0E82" w:rsidRDefault="002C1146" w:rsidP="002C1146">
      <w:pPr>
        <w:widowControl w:val="0"/>
        <w:autoSpaceDE w:val="0"/>
        <w:autoSpaceDN w:val="0"/>
        <w:adjustRightInd w:val="0"/>
        <w:spacing w:after="0" w:line="360" w:lineRule="auto"/>
        <w:jc w:val="both"/>
        <w:rPr>
          <w:rFonts w:ascii="Verdana" w:eastAsia="Times New Roman" w:hAnsi="Verdana"/>
          <w:b/>
          <w:sz w:val="20"/>
          <w:szCs w:val="20"/>
          <w:lang w:val="bg-BG" w:eastAsia="zh-CN"/>
        </w:rPr>
      </w:pPr>
      <w:r w:rsidRPr="007D0E82">
        <w:rPr>
          <w:rFonts w:ascii="Verdana" w:eastAsia="Times New Roman" w:hAnsi="Verdana"/>
          <w:b/>
          <w:sz w:val="20"/>
          <w:szCs w:val="20"/>
          <w:lang w:val="bg-BG" w:eastAsia="zh-CN"/>
        </w:rPr>
        <w:t>РУМЕН ПОРОЖАНОВ</w:t>
      </w:r>
    </w:p>
    <w:p w:rsidR="002C1146" w:rsidRPr="007D0E82" w:rsidRDefault="002C1146" w:rsidP="002C1146">
      <w:pPr>
        <w:widowControl w:val="0"/>
        <w:autoSpaceDE w:val="0"/>
        <w:autoSpaceDN w:val="0"/>
        <w:adjustRightInd w:val="0"/>
        <w:spacing w:after="0" w:line="360" w:lineRule="auto"/>
        <w:jc w:val="both"/>
        <w:rPr>
          <w:rFonts w:ascii="Verdana" w:eastAsia="Times New Roman" w:hAnsi="Verdana"/>
          <w:i/>
          <w:sz w:val="20"/>
          <w:szCs w:val="20"/>
          <w:lang w:val="bg-BG" w:eastAsia="zh-CN"/>
        </w:rPr>
      </w:pPr>
      <w:r w:rsidRPr="007D0E82">
        <w:rPr>
          <w:rFonts w:ascii="Verdana" w:eastAsia="Times New Roman" w:hAnsi="Verdana"/>
          <w:i/>
          <w:sz w:val="20"/>
          <w:szCs w:val="20"/>
          <w:lang w:val="bg-BG" w:eastAsia="zh-CN"/>
        </w:rPr>
        <w:t xml:space="preserve">Министър </w:t>
      </w:r>
      <w:bookmarkStart w:id="0" w:name="_GoBack"/>
      <w:bookmarkEnd w:id="0"/>
    </w:p>
    <w:sectPr w:rsidR="002C1146" w:rsidRPr="007D0E82" w:rsidSect="00E52138">
      <w:footerReference w:type="even" r:id="rId9"/>
      <w:footerReference w:type="defaul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03" w:rsidRDefault="008B0203">
      <w:pPr>
        <w:spacing w:after="0" w:line="240" w:lineRule="auto"/>
      </w:pPr>
      <w:r>
        <w:separator/>
      </w:r>
    </w:p>
  </w:endnote>
  <w:endnote w:type="continuationSeparator" w:id="0">
    <w:p w:rsidR="008B0203" w:rsidRDefault="008B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65" w:rsidRDefault="00926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1865" w:rsidRDefault="008B02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76068"/>
      <w:docPartObj>
        <w:docPartGallery w:val="Page Numbers (Bottom of Page)"/>
        <w:docPartUnique/>
      </w:docPartObj>
    </w:sdtPr>
    <w:sdtEndPr>
      <w:rPr>
        <w:noProof/>
      </w:rPr>
    </w:sdtEndPr>
    <w:sdtContent>
      <w:p w:rsidR="00E81865" w:rsidRPr="0029764F" w:rsidRDefault="0029764F" w:rsidP="0029764F">
        <w:pPr>
          <w:pStyle w:val="Footer"/>
          <w:jc w:val="right"/>
        </w:pPr>
        <w:r>
          <w:fldChar w:fldCharType="begin"/>
        </w:r>
        <w:r>
          <w:instrText xml:space="preserve"> PAGE   \* MERGEFORMAT </w:instrText>
        </w:r>
        <w:r>
          <w:fldChar w:fldCharType="separate"/>
        </w:r>
        <w:r w:rsidR="000A145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03" w:rsidRDefault="008B0203">
      <w:pPr>
        <w:spacing w:after="0" w:line="240" w:lineRule="auto"/>
      </w:pPr>
      <w:r>
        <w:separator/>
      </w:r>
    </w:p>
  </w:footnote>
  <w:footnote w:type="continuationSeparator" w:id="0">
    <w:p w:rsidR="008B0203" w:rsidRDefault="008B0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18B0"/>
    <w:multiLevelType w:val="hybridMultilevel"/>
    <w:tmpl w:val="0D024D16"/>
    <w:lvl w:ilvl="0" w:tplc="D908A97A">
      <w:start w:val="1"/>
      <w:numFmt w:val="decimal"/>
      <w:lvlText w:val="%1."/>
      <w:lvlJc w:val="left"/>
      <w:pPr>
        <w:ind w:left="1353" w:hanging="360"/>
      </w:pPr>
      <w:rPr>
        <w:rFonts w:ascii="Calibri" w:hAnsi="Calibri" w:cs="Calibri" w:hint="default"/>
        <w:b/>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616E76E7"/>
    <w:multiLevelType w:val="multilevel"/>
    <w:tmpl w:val="FCA608E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6"/>
    <w:rsid w:val="00091C37"/>
    <w:rsid w:val="000A145C"/>
    <w:rsid w:val="000F1A80"/>
    <w:rsid w:val="00190C9B"/>
    <w:rsid w:val="00192365"/>
    <w:rsid w:val="00196962"/>
    <w:rsid w:val="0021726F"/>
    <w:rsid w:val="00285729"/>
    <w:rsid w:val="002948B8"/>
    <w:rsid w:val="0029598B"/>
    <w:rsid w:val="0029764F"/>
    <w:rsid w:val="002A262F"/>
    <w:rsid w:val="002C1146"/>
    <w:rsid w:val="00364E76"/>
    <w:rsid w:val="003720EF"/>
    <w:rsid w:val="003F2084"/>
    <w:rsid w:val="004064D9"/>
    <w:rsid w:val="004113E3"/>
    <w:rsid w:val="00426E67"/>
    <w:rsid w:val="0049065A"/>
    <w:rsid w:val="004B2396"/>
    <w:rsid w:val="004C58F5"/>
    <w:rsid w:val="00523E32"/>
    <w:rsid w:val="005552D2"/>
    <w:rsid w:val="005746C1"/>
    <w:rsid w:val="00586E0D"/>
    <w:rsid w:val="00597439"/>
    <w:rsid w:val="005B3401"/>
    <w:rsid w:val="006D59B7"/>
    <w:rsid w:val="006E1588"/>
    <w:rsid w:val="006E63A8"/>
    <w:rsid w:val="006F2281"/>
    <w:rsid w:val="007304E0"/>
    <w:rsid w:val="007913AA"/>
    <w:rsid w:val="007D0E82"/>
    <w:rsid w:val="007F0347"/>
    <w:rsid w:val="007F768D"/>
    <w:rsid w:val="00811B39"/>
    <w:rsid w:val="00845518"/>
    <w:rsid w:val="008919F7"/>
    <w:rsid w:val="008B0203"/>
    <w:rsid w:val="008C6648"/>
    <w:rsid w:val="008E2A6D"/>
    <w:rsid w:val="009006CD"/>
    <w:rsid w:val="00926660"/>
    <w:rsid w:val="009E3D3B"/>
    <w:rsid w:val="009F6E75"/>
    <w:rsid w:val="00A90300"/>
    <w:rsid w:val="00AA45C6"/>
    <w:rsid w:val="00AF47A2"/>
    <w:rsid w:val="00AF4D7F"/>
    <w:rsid w:val="00B0324A"/>
    <w:rsid w:val="00B43A34"/>
    <w:rsid w:val="00B87516"/>
    <w:rsid w:val="00BA3D4D"/>
    <w:rsid w:val="00C528B5"/>
    <w:rsid w:val="00C9472F"/>
    <w:rsid w:val="00CA7595"/>
    <w:rsid w:val="00CE5F1A"/>
    <w:rsid w:val="00DA46E4"/>
    <w:rsid w:val="00DA5D1F"/>
    <w:rsid w:val="00DD5787"/>
    <w:rsid w:val="00DD6F57"/>
    <w:rsid w:val="00DF10F1"/>
    <w:rsid w:val="00E01058"/>
    <w:rsid w:val="00E50B6F"/>
    <w:rsid w:val="00E52138"/>
    <w:rsid w:val="00E83C9A"/>
    <w:rsid w:val="00EE7F7D"/>
    <w:rsid w:val="00EF1063"/>
    <w:rsid w:val="00F432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4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114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1146"/>
    <w:rPr>
      <w:rFonts w:ascii="Calibri" w:eastAsia="Calibri" w:hAnsi="Calibri" w:cs="Times New Roman"/>
      <w:lang w:val="en-US"/>
    </w:rPr>
  </w:style>
  <w:style w:type="character" w:styleId="PageNumber">
    <w:name w:val="page number"/>
    <w:basedOn w:val="DefaultParagraphFont"/>
    <w:rsid w:val="002C1146"/>
  </w:style>
  <w:style w:type="character" w:customStyle="1" w:styleId="apple-converted-space">
    <w:name w:val="apple-converted-space"/>
    <w:basedOn w:val="DefaultParagraphFont"/>
    <w:rsid w:val="002C1146"/>
  </w:style>
  <w:style w:type="paragraph" w:styleId="BalloonText">
    <w:name w:val="Balloon Text"/>
    <w:basedOn w:val="Normal"/>
    <w:link w:val="BalloonTextChar"/>
    <w:uiPriority w:val="99"/>
    <w:semiHidden/>
    <w:unhideWhenUsed/>
    <w:rsid w:val="00411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E3"/>
    <w:rPr>
      <w:rFonts w:ascii="Segoe UI" w:eastAsia="Calibri" w:hAnsi="Segoe UI" w:cs="Segoe UI"/>
      <w:sz w:val="18"/>
      <w:szCs w:val="18"/>
      <w:lang w:val="en-US"/>
    </w:rPr>
  </w:style>
  <w:style w:type="paragraph" w:customStyle="1" w:styleId="CharChar">
    <w:name w:val="Char Char"/>
    <w:basedOn w:val="Normal"/>
    <w:rsid w:val="00AA45C6"/>
    <w:pPr>
      <w:spacing w:after="0" w:line="240" w:lineRule="auto"/>
    </w:pPr>
    <w:rPr>
      <w:rFonts w:ascii="Times New Roman" w:eastAsia="Times New Roman" w:hAnsi="Times New Roman"/>
      <w:sz w:val="24"/>
      <w:szCs w:val="24"/>
      <w:lang w:val="pl-PL" w:eastAsia="pl-PL"/>
    </w:rPr>
  </w:style>
  <w:style w:type="paragraph" w:customStyle="1" w:styleId="AutoCorrect">
    <w:name w:val="AutoCorrect"/>
    <w:rsid w:val="000F1A8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091C37"/>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2976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64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4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114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1146"/>
    <w:rPr>
      <w:rFonts w:ascii="Calibri" w:eastAsia="Calibri" w:hAnsi="Calibri" w:cs="Times New Roman"/>
      <w:lang w:val="en-US"/>
    </w:rPr>
  </w:style>
  <w:style w:type="character" w:styleId="PageNumber">
    <w:name w:val="page number"/>
    <w:basedOn w:val="DefaultParagraphFont"/>
    <w:rsid w:val="002C1146"/>
  </w:style>
  <w:style w:type="character" w:customStyle="1" w:styleId="apple-converted-space">
    <w:name w:val="apple-converted-space"/>
    <w:basedOn w:val="DefaultParagraphFont"/>
    <w:rsid w:val="002C1146"/>
  </w:style>
  <w:style w:type="paragraph" w:styleId="BalloonText">
    <w:name w:val="Balloon Text"/>
    <w:basedOn w:val="Normal"/>
    <w:link w:val="BalloonTextChar"/>
    <w:uiPriority w:val="99"/>
    <w:semiHidden/>
    <w:unhideWhenUsed/>
    <w:rsid w:val="00411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E3"/>
    <w:rPr>
      <w:rFonts w:ascii="Segoe UI" w:eastAsia="Calibri" w:hAnsi="Segoe UI" w:cs="Segoe UI"/>
      <w:sz w:val="18"/>
      <w:szCs w:val="18"/>
      <w:lang w:val="en-US"/>
    </w:rPr>
  </w:style>
  <w:style w:type="paragraph" w:customStyle="1" w:styleId="CharChar">
    <w:name w:val="Char Char"/>
    <w:basedOn w:val="Normal"/>
    <w:rsid w:val="00AA45C6"/>
    <w:pPr>
      <w:spacing w:after="0" w:line="240" w:lineRule="auto"/>
    </w:pPr>
    <w:rPr>
      <w:rFonts w:ascii="Times New Roman" w:eastAsia="Times New Roman" w:hAnsi="Times New Roman"/>
      <w:sz w:val="24"/>
      <w:szCs w:val="24"/>
      <w:lang w:val="pl-PL" w:eastAsia="pl-PL"/>
    </w:rPr>
  </w:style>
  <w:style w:type="paragraph" w:customStyle="1" w:styleId="AutoCorrect">
    <w:name w:val="AutoCorrect"/>
    <w:rsid w:val="000F1A8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091C37"/>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2976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64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Petya Ivanova</cp:lastModifiedBy>
  <cp:revision>13</cp:revision>
  <cp:lastPrinted>2018-11-01T10:09:00Z</cp:lastPrinted>
  <dcterms:created xsi:type="dcterms:W3CDTF">2018-10-31T14:24:00Z</dcterms:created>
  <dcterms:modified xsi:type="dcterms:W3CDTF">2018-11-21T12:26:00Z</dcterms:modified>
</cp:coreProperties>
</file>