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Pr="002D1019" w:rsidRDefault="00EE1083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D1019">
        <w:rPr>
          <w:rFonts w:ascii="Times New Roman" w:eastAsia="Times New Roman" w:hAnsi="Times New Roman"/>
          <w:b/>
          <w:sz w:val="24"/>
          <w:szCs w:val="24"/>
          <w:lang w:eastAsia="bg-BG"/>
        </w:rPr>
        <w:t>Приложение № 15</w:t>
      </w:r>
    </w:p>
    <w:p w:rsidR="007F335C" w:rsidRPr="002D1019" w:rsidRDefault="00A60BFC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2D1019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ите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ите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01</w:t>
            </w:r>
            <w:proofErr w:type="spellEnd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Поддържам поне един вид от взаимоотношенията по чл. 2, 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пар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proofErr w:type="spellEnd"/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</w:t>
            </w: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ито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="00197370"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сектора на рибарството и 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аквакултурите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съгласно Регламент (ЕС) №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72A23" w:rsidRPr="00C979E8" w:rsidRDefault="00672A23" w:rsidP="00672A23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672A23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672A23" w:rsidRPr="00C979E8" w:rsidRDefault="00672A23" w:rsidP="00672A23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672A23" w:rsidRPr="00C979E8" w:rsidRDefault="00672A23" w:rsidP="00672A23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672A23" w:rsidRPr="007D6379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672A23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672A23" w:rsidRPr="007D6379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672A23" w:rsidRPr="007D6379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672A23" w:rsidRPr="007D6379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672A23" w:rsidRPr="00C979E8" w:rsidRDefault="00672A23" w:rsidP="00672A23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672A23" w:rsidRPr="00C979E8" w:rsidTr="005454BF">
        <w:trPr>
          <w:jc w:val="center"/>
        </w:trPr>
        <w:tc>
          <w:tcPr>
            <w:tcW w:w="1656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672A23" w:rsidRPr="00C979E8" w:rsidTr="005454BF">
        <w:trPr>
          <w:jc w:val="center"/>
        </w:trPr>
        <w:tc>
          <w:tcPr>
            <w:tcW w:w="1656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672A23" w:rsidRPr="00C979E8" w:rsidTr="005454BF">
        <w:trPr>
          <w:jc w:val="center"/>
        </w:trPr>
        <w:tc>
          <w:tcPr>
            <w:tcW w:w="1656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672A23" w:rsidRPr="00C979E8" w:rsidTr="005454BF">
        <w:trPr>
          <w:jc w:val="center"/>
        </w:trPr>
        <w:tc>
          <w:tcPr>
            <w:tcW w:w="1656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672A23" w:rsidRPr="00C979E8" w:rsidTr="005454BF">
        <w:trPr>
          <w:jc w:val="center"/>
        </w:trPr>
        <w:tc>
          <w:tcPr>
            <w:tcW w:w="1656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672A23" w:rsidRPr="00C979E8" w:rsidRDefault="00672A23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672A23" w:rsidRPr="00C979E8" w:rsidRDefault="00672A23" w:rsidP="00672A23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672A23" w:rsidRPr="00C979E8" w:rsidRDefault="00672A23" w:rsidP="00672A23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672A23" w:rsidRPr="00C979E8" w:rsidRDefault="00672A23" w:rsidP="00672A23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672A23" w:rsidRPr="00C979E8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672A23" w:rsidRPr="00C979E8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672A23" w:rsidRPr="00C979E8" w:rsidRDefault="00672A23" w:rsidP="00672A23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672A23" w:rsidRPr="00C979E8" w:rsidRDefault="00672A23" w:rsidP="00672A23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672A23" w:rsidRPr="00C979E8" w:rsidRDefault="00672A23" w:rsidP="00672A23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</w:t>
      </w:r>
      <w:r w:rsidRPr="00C979E8">
        <w:rPr>
          <w:rFonts w:ascii="Cambria" w:hAnsi="Cambria"/>
          <w:sz w:val="20"/>
          <w:szCs w:val="20"/>
        </w:rPr>
        <w:lastRenderedPageBreak/>
        <w:t xml:space="preserve">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672A23" w:rsidRPr="00C979E8" w:rsidRDefault="00672A23" w:rsidP="00672A23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672A23" w:rsidRDefault="00672A23" w:rsidP="00672A23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672A23" w:rsidRPr="007D6379" w:rsidRDefault="00672A23" w:rsidP="00672A23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672A23" w:rsidRPr="00C979E8" w:rsidRDefault="00672A23" w:rsidP="00672A23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672A23" w:rsidRPr="00C979E8" w:rsidRDefault="00672A23" w:rsidP="00672A23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672A23" w:rsidRPr="00C979E8" w:rsidRDefault="00672A23" w:rsidP="00672A23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672A23" w:rsidRPr="00C979E8" w:rsidRDefault="00672A23" w:rsidP="00672A23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672A23" w:rsidRPr="00C979E8" w:rsidRDefault="00672A23" w:rsidP="00672A23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672A23" w:rsidRPr="00C979E8" w:rsidRDefault="00672A23" w:rsidP="00672A23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672A23" w:rsidRPr="00C979E8" w:rsidRDefault="00672A23" w:rsidP="00672A23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672A23" w:rsidRPr="00C979E8" w:rsidRDefault="00672A23" w:rsidP="00672A23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672A23" w:rsidRPr="00C979E8" w:rsidRDefault="00672A23" w:rsidP="00672A23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672A23" w:rsidRPr="00C979E8" w:rsidRDefault="00672A23" w:rsidP="00672A23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672A23" w:rsidRPr="00C979E8" w:rsidRDefault="00672A23" w:rsidP="00672A23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672A23" w:rsidRPr="00602DD2" w:rsidRDefault="00672A23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bookmarkStart w:id="0" w:name="_GoBack"/>
      <w:bookmarkEnd w:id="0"/>
    </w:p>
    <w:sectPr w:rsidR="00672A23" w:rsidRPr="00602DD2" w:rsidSect="00026F26">
      <w:headerReference w:type="default" r:id="rId9"/>
      <w:footerReference w:type="default" r:id="rId10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443" w:rsidRDefault="003D1443" w:rsidP="00590E86">
      <w:pPr>
        <w:spacing w:after="0" w:line="240" w:lineRule="auto"/>
      </w:pPr>
      <w:r>
        <w:separator/>
      </w:r>
    </w:p>
  </w:endnote>
  <w:endnote w:type="continuationSeparator" w:id="0">
    <w:p w:rsidR="003D1443" w:rsidRDefault="003D144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20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72A23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443" w:rsidRDefault="003D1443" w:rsidP="00590E86">
      <w:pPr>
        <w:spacing w:after="0" w:line="240" w:lineRule="auto"/>
      </w:pPr>
      <w:r>
        <w:separator/>
      </w:r>
    </w:p>
  </w:footnote>
  <w:footnote w:type="continuationSeparator" w:id="0">
    <w:p w:rsidR="003D1443" w:rsidRDefault="003D1443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Съгласно чл. 3, </w:t>
      </w:r>
      <w:proofErr w:type="spellStart"/>
      <w:r w:rsidRPr="0051187D">
        <w:rPr>
          <w:rFonts w:ascii="Cambria" w:hAnsi="Cambria"/>
          <w:sz w:val="16"/>
          <w:szCs w:val="16"/>
        </w:rPr>
        <w:t>пар</w:t>
      </w:r>
      <w:proofErr w:type="spellEnd"/>
      <w:r w:rsidRPr="0051187D">
        <w:rPr>
          <w:rFonts w:ascii="Cambria" w:hAnsi="Cambria"/>
          <w:sz w:val="16"/>
          <w:szCs w:val="16"/>
        </w:rPr>
        <w:t xml:space="preserve">. 2 от Препоръка на Комисията 2003/361/ЕС във връзка с дефиницията за </w:t>
      </w:r>
      <w:proofErr w:type="spellStart"/>
      <w:r w:rsidRPr="0051187D">
        <w:rPr>
          <w:rFonts w:ascii="Cambria" w:hAnsi="Cambria"/>
          <w:sz w:val="16"/>
          <w:szCs w:val="16"/>
        </w:rPr>
        <w:t>микро</w:t>
      </w:r>
      <w:proofErr w:type="spellEnd"/>
      <w:r w:rsidRPr="0051187D">
        <w:rPr>
          <w:rFonts w:ascii="Cambria" w:hAnsi="Cambria"/>
          <w:sz w:val="16"/>
          <w:szCs w:val="16"/>
        </w:rPr>
        <w:t>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FootnoteText"/>
        <w:spacing w:after="120"/>
        <w:ind w:left="142" w:hanging="426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FootnoteText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Регламент (ЕС) № ХХХ/</w:t>
      </w:r>
      <w:proofErr w:type="spellStart"/>
      <w:r w:rsidRPr="0051187D">
        <w:rPr>
          <w:rFonts w:ascii="Cambria" w:hAnsi="Cambria"/>
          <w:sz w:val="16"/>
          <w:szCs w:val="16"/>
        </w:rPr>
        <w:t>ХХХ</w:t>
      </w:r>
      <w:proofErr w:type="spellEnd"/>
      <w:r w:rsidRPr="0051187D">
        <w:rPr>
          <w:rFonts w:ascii="Cambria" w:hAnsi="Cambria"/>
          <w:sz w:val="16"/>
          <w:szCs w:val="16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>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FootnoteText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672A23" w:rsidRPr="00C979E8" w:rsidRDefault="00672A23" w:rsidP="00672A23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672A23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672A23" w:rsidRDefault="00672A23" w:rsidP="00672A23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4049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019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144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2A2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29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0BFC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2BE1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083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672A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672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5841-E9EF-472A-B556-FB2BBE8F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Venislava Boyadzhieva</cp:lastModifiedBy>
  <cp:revision>8</cp:revision>
  <cp:lastPrinted>2014-07-09T13:59:00Z</cp:lastPrinted>
  <dcterms:created xsi:type="dcterms:W3CDTF">2018-03-15T11:41:00Z</dcterms:created>
  <dcterms:modified xsi:type="dcterms:W3CDTF">2018-08-07T11:39:00Z</dcterms:modified>
</cp:coreProperties>
</file>