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084C61" w:rsidRDefault="001A7BC4" w:rsidP="004B60BE">
      <w:pPr>
        <w:ind w:left="-851" w:hanging="1"/>
        <w:jc w:val="both"/>
        <w:rPr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31006C">
        <w:rPr>
          <w:b/>
          <w:i/>
        </w:rPr>
        <w:t>т Светла Бъчварова</w:t>
      </w:r>
      <w:r w:rsidRPr="000D6231">
        <w:rPr>
          <w:b/>
          <w:i/>
        </w:rPr>
        <w:t xml:space="preserve"> </w:t>
      </w:r>
      <w:r w:rsidR="00557EE6">
        <w:rPr>
          <w:b/>
          <w:i/>
        </w:rPr>
        <w:t xml:space="preserve">и Румен Георгиев </w:t>
      </w:r>
      <w:r w:rsidRPr="000D6231">
        <w:rPr>
          <w:b/>
          <w:i/>
        </w:rPr>
        <w:t>– н</w:t>
      </w:r>
      <w:r w:rsidR="003B5269">
        <w:rPr>
          <w:b/>
          <w:i/>
        </w:rPr>
        <w:t>ародни</w:t>
      </w:r>
      <w:r w:rsidR="002164B3">
        <w:rPr>
          <w:b/>
          <w:i/>
        </w:rPr>
        <w:t xml:space="preserve"> представител</w:t>
      </w:r>
      <w:r w:rsidR="003B5269">
        <w:rPr>
          <w:b/>
          <w:i/>
        </w:rPr>
        <w:t>и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557EE6">
        <w:rPr>
          <w:b/>
          <w:i/>
        </w:rPr>
        <w:t>о проблеми при тютюнопроизводството и мерките, които Министерството на земеделието, храните и горите предприема за тяхното решаване</w:t>
      </w:r>
    </w:p>
    <w:p w:rsidR="00986FFA" w:rsidRPr="00986FFA" w:rsidRDefault="00986FFA" w:rsidP="00084C61">
      <w:pPr>
        <w:jc w:val="right"/>
        <w:rPr>
          <w:b/>
          <w:sz w:val="32"/>
          <w:szCs w:val="32"/>
        </w:rPr>
      </w:pPr>
    </w:p>
    <w:p w:rsidR="00EC27B2" w:rsidRDefault="004B07F5" w:rsidP="003B5269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3B5269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1370B5" w:rsidRDefault="0031006C" w:rsidP="003B5269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ПРОФЕСОР БЪЧВАРОВА</w:t>
      </w:r>
      <w:r w:rsidR="00EE2512">
        <w:rPr>
          <w:b/>
          <w:sz w:val="32"/>
          <w:szCs w:val="32"/>
        </w:rPr>
        <w:t>,</w:t>
      </w:r>
    </w:p>
    <w:p w:rsidR="00557EE6" w:rsidRDefault="00557EE6" w:rsidP="00557EE6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ГЕОРГИЕВ</w:t>
      </w:r>
      <w:r w:rsidR="003B5269">
        <w:rPr>
          <w:b/>
          <w:sz w:val="32"/>
          <w:szCs w:val="32"/>
        </w:rPr>
        <w:t>,</w:t>
      </w:r>
    </w:p>
    <w:p w:rsidR="00557EE6" w:rsidRDefault="00557EE6" w:rsidP="00557EE6">
      <w:pPr>
        <w:spacing w:line="360" w:lineRule="auto"/>
        <w:ind w:left="-851" w:hanging="1"/>
        <w:jc w:val="both"/>
        <w:rPr>
          <w:b/>
          <w:sz w:val="32"/>
          <w:szCs w:val="32"/>
        </w:rPr>
      </w:pPr>
    </w:p>
    <w:p w:rsidR="00557EE6" w:rsidRPr="00CA5C6F" w:rsidRDefault="00557EE6" w:rsidP="00557EE6">
      <w:pPr>
        <w:spacing w:line="360" w:lineRule="auto"/>
        <w:ind w:left="-851" w:firstLine="851"/>
        <w:jc w:val="both"/>
        <w:rPr>
          <w:b/>
          <w:i/>
        </w:rPr>
      </w:pPr>
      <w:r w:rsidRPr="00557EE6">
        <w:rPr>
          <w:b/>
          <w:i/>
        </w:rPr>
        <w:t>Регистрация на тютюнопроизводители</w:t>
      </w:r>
    </w:p>
    <w:p w:rsidR="00557EE6" w:rsidRPr="00CA5C6F" w:rsidRDefault="00557EE6" w:rsidP="00557EE6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557EE6">
        <w:rPr>
          <w:sz w:val="32"/>
          <w:szCs w:val="32"/>
          <w:lang w:eastAsia="bg-BG"/>
        </w:rPr>
        <w:t xml:space="preserve">Тютюнопроизводителите, сключили договори за производство и продажба на тютюн се вписват ежегодно </w:t>
      </w:r>
      <w:r>
        <w:rPr>
          <w:sz w:val="32"/>
          <w:szCs w:val="32"/>
          <w:lang w:eastAsia="bg-BG"/>
        </w:rPr>
        <w:t>до 31 март в публичен регистър на</w:t>
      </w:r>
      <w:r w:rsidRPr="00557EE6">
        <w:rPr>
          <w:sz w:val="32"/>
          <w:szCs w:val="32"/>
          <w:lang w:eastAsia="bg-BG"/>
        </w:rPr>
        <w:t xml:space="preserve"> М</w:t>
      </w:r>
      <w:r>
        <w:rPr>
          <w:sz w:val="32"/>
          <w:szCs w:val="32"/>
          <w:lang w:eastAsia="bg-BG"/>
        </w:rPr>
        <w:t>инистерството на земеделието, храните и горите. Министърът със заповед</w:t>
      </w:r>
      <w:r w:rsidRPr="00557EE6">
        <w:rPr>
          <w:sz w:val="32"/>
          <w:szCs w:val="32"/>
          <w:lang w:eastAsia="bg-BG"/>
        </w:rPr>
        <w:t xml:space="preserve"> има </w:t>
      </w:r>
      <w:r>
        <w:rPr>
          <w:sz w:val="32"/>
          <w:szCs w:val="32"/>
          <w:lang w:eastAsia="bg-BG"/>
        </w:rPr>
        <w:t>законово основание</w:t>
      </w:r>
      <w:r w:rsidRPr="00557EE6">
        <w:rPr>
          <w:sz w:val="32"/>
          <w:szCs w:val="32"/>
          <w:lang w:eastAsia="bg-BG"/>
        </w:rPr>
        <w:t xml:space="preserve"> да удължи срока</w:t>
      </w:r>
      <w:r>
        <w:rPr>
          <w:sz w:val="32"/>
          <w:szCs w:val="32"/>
          <w:lang w:eastAsia="bg-BG"/>
        </w:rPr>
        <w:t xml:space="preserve"> за регистрация до два месеца</w:t>
      </w:r>
      <w:r w:rsidRPr="00557EE6">
        <w:rPr>
          <w:sz w:val="32"/>
          <w:szCs w:val="32"/>
          <w:lang w:eastAsia="bg-BG"/>
        </w:rPr>
        <w:t xml:space="preserve"> </w:t>
      </w:r>
      <w:r>
        <w:rPr>
          <w:sz w:val="32"/>
          <w:szCs w:val="32"/>
          <w:lang w:eastAsia="bg-BG"/>
        </w:rPr>
        <w:t>(</w:t>
      </w:r>
      <w:r w:rsidRPr="00557EE6">
        <w:rPr>
          <w:i/>
          <w:sz w:val="20"/>
          <w:szCs w:val="20"/>
          <w:lang w:eastAsia="bg-BG"/>
        </w:rPr>
        <w:t>съгласно чл. 5, ал. 2 от Наредба № 22 от 21.12.2016 г</w:t>
      </w:r>
      <w:r w:rsidRPr="00557EE6">
        <w:rPr>
          <w:sz w:val="32"/>
          <w:szCs w:val="32"/>
          <w:lang w:eastAsia="bg-BG"/>
        </w:rPr>
        <w:t>.</w:t>
      </w:r>
      <w:r>
        <w:rPr>
          <w:sz w:val="32"/>
          <w:szCs w:val="32"/>
          <w:lang w:eastAsia="bg-BG"/>
        </w:rPr>
        <w:t>)</w:t>
      </w:r>
      <w:r w:rsidR="00CA5C6F">
        <w:rPr>
          <w:sz w:val="32"/>
          <w:szCs w:val="32"/>
          <w:lang w:eastAsia="bg-BG"/>
        </w:rPr>
        <w:t xml:space="preserve">.През 2016 г. регистрираните тютюнопроизводители са </w:t>
      </w:r>
      <w:r w:rsidR="00CA5C6F" w:rsidRPr="00CA5C6F">
        <w:rPr>
          <w:b/>
          <w:sz w:val="32"/>
          <w:szCs w:val="32"/>
          <w:lang w:eastAsia="bg-BG"/>
        </w:rPr>
        <w:t>6 хил. 110</w:t>
      </w:r>
      <w:r w:rsidR="00CA5C6F">
        <w:rPr>
          <w:sz w:val="32"/>
          <w:szCs w:val="32"/>
          <w:lang w:eastAsia="bg-BG"/>
        </w:rPr>
        <w:t xml:space="preserve">, 2017 г. – </w:t>
      </w:r>
      <w:r w:rsidR="00CA5C6F" w:rsidRPr="00CA5C6F">
        <w:rPr>
          <w:b/>
          <w:sz w:val="32"/>
          <w:szCs w:val="32"/>
          <w:lang w:eastAsia="bg-BG"/>
        </w:rPr>
        <w:t>3 хил</w:t>
      </w:r>
      <w:r w:rsidR="00CA5C6F">
        <w:rPr>
          <w:b/>
          <w:sz w:val="32"/>
          <w:szCs w:val="32"/>
          <w:lang w:eastAsia="bg-BG"/>
        </w:rPr>
        <w:t>.</w:t>
      </w:r>
      <w:r w:rsidR="00CA5C6F" w:rsidRPr="00CA5C6F">
        <w:rPr>
          <w:b/>
          <w:sz w:val="32"/>
          <w:szCs w:val="32"/>
          <w:lang w:eastAsia="bg-BG"/>
        </w:rPr>
        <w:t xml:space="preserve"> 884 </w:t>
      </w:r>
      <w:r w:rsidR="00CA5C6F">
        <w:rPr>
          <w:b/>
          <w:sz w:val="32"/>
          <w:szCs w:val="32"/>
          <w:lang w:eastAsia="bg-BG"/>
        </w:rPr>
        <w:t xml:space="preserve">, </w:t>
      </w:r>
      <w:r w:rsidR="00CA5C6F" w:rsidRPr="00CA5C6F">
        <w:rPr>
          <w:sz w:val="32"/>
          <w:szCs w:val="32"/>
          <w:lang w:eastAsia="bg-BG"/>
        </w:rPr>
        <w:t>а през 2018 г</w:t>
      </w:r>
      <w:r w:rsidR="00CA5C6F">
        <w:rPr>
          <w:b/>
          <w:sz w:val="32"/>
          <w:szCs w:val="32"/>
          <w:lang w:eastAsia="bg-BG"/>
        </w:rPr>
        <w:t>. – 6 хил. 755.</w:t>
      </w:r>
    </w:p>
    <w:p w:rsidR="00557EE6" w:rsidRDefault="00557EE6" w:rsidP="00CA5C6F">
      <w:pPr>
        <w:spacing w:line="360" w:lineRule="auto"/>
        <w:ind w:left="-851" w:firstLine="851"/>
        <w:jc w:val="both"/>
        <w:rPr>
          <w:b/>
          <w:sz w:val="32"/>
          <w:szCs w:val="32"/>
          <w:lang w:eastAsia="bg-BG"/>
        </w:rPr>
      </w:pPr>
      <w:r w:rsidRPr="00557EE6">
        <w:rPr>
          <w:sz w:val="32"/>
          <w:szCs w:val="32"/>
          <w:lang w:eastAsia="bg-BG"/>
        </w:rPr>
        <w:t xml:space="preserve">По данни от регистъра </w:t>
      </w:r>
      <w:r w:rsidR="00CA5C6F" w:rsidRPr="00CA5C6F">
        <w:rPr>
          <w:b/>
          <w:sz w:val="32"/>
          <w:szCs w:val="32"/>
          <w:u w:val="single"/>
          <w:lang w:eastAsia="bg-BG"/>
        </w:rPr>
        <w:t>за 2017 г.</w:t>
      </w:r>
      <w:r w:rsidR="00CA5C6F">
        <w:rPr>
          <w:sz w:val="32"/>
          <w:szCs w:val="32"/>
          <w:lang w:eastAsia="bg-BG"/>
        </w:rPr>
        <w:t xml:space="preserve"> са сключени </w:t>
      </w:r>
      <w:r w:rsidR="00CA5C6F" w:rsidRPr="00CA5C6F">
        <w:rPr>
          <w:b/>
          <w:sz w:val="32"/>
          <w:szCs w:val="32"/>
          <w:lang w:eastAsia="bg-BG"/>
        </w:rPr>
        <w:t>4 хил. 265</w:t>
      </w:r>
      <w:r w:rsidR="00CA5C6F">
        <w:rPr>
          <w:sz w:val="32"/>
          <w:szCs w:val="32"/>
          <w:lang w:eastAsia="bg-BG"/>
        </w:rPr>
        <w:t xml:space="preserve"> договора за площ от </w:t>
      </w:r>
      <w:r w:rsidR="00CA5C6F" w:rsidRPr="00CA5C6F">
        <w:rPr>
          <w:b/>
          <w:sz w:val="32"/>
          <w:szCs w:val="32"/>
          <w:lang w:eastAsia="bg-BG"/>
        </w:rPr>
        <w:t>51 хил. 893 дка</w:t>
      </w:r>
      <w:r w:rsidR="00CA5C6F">
        <w:rPr>
          <w:b/>
          <w:sz w:val="32"/>
          <w:szCs w:val="32"/>
          <w:lang w:eastAsia="bg-BG"/>
        </w:rPr>
        <w:t xml:space="preserve"> </w:t>
      </w:r>
      <w:r w:rsidR="00CA5C6F" w:rsidRPr="00CA5C6F">
        <w:rPr>
          <w:sz w:val="32"/>
          <w:szCs w:val="32"/>
          <w:lang w:eastAsia="bg-BG"/>
        </w:rPr>
        <w:t>и</w:t>
      </w:r>
      <w:r w:rsidR="00CA5C6F">
        <w:rPr>
          <w:b/>
          <w:sz w:val="32"/>
          <w:szCs w:val="32"/>
          <w:lang w:eastAsia="bg-BG"/>
        </w:rPr>
        <w:t xml:space="preserve"> </w:t>
      </w:r>
      <w:r w:rsidR="00CA5C6F" w:rsidRPr="00CA5C6F">
        <w:rPr>
          <w:sz w:val="32"/>
          <w:szCs w:val="32"/>
          <w:lang w:eastAsia="bg-BG"/>
        </w:rPr>
        <w:t>заявени количества тютюн</w:t>
      </w:r>
      <w:r w:rsidR="00CA5C6F">
        <w:rPr>
          <w:b/>
          <w:sz w:val="32"/>
          <w:szCs w:val="32"/>
          <w:lang w:eastAsia="bg-BG"/>
        </w:rPr>
        <w:t xml:space="preserve"> 11 хил. тона.</w:t>
      </w:r>
    </w:p>
    <w:p w:rsidR="00CA5C6F" w:rsidRDefault="00CA5C6F" w:rsidP="00CA5C6F">
      <w:pPr>
        <w:spacing w:line="360" w:lineRule="auto"/>
        <w:ind w:left="-851" w:firstLine="851"/>
        <w:jc w:val="both"/>
        <w:rPr>
          <w:b/>
          <w:sz w:val="32"/>
          <w:szCs w:val="32"/>
          <w:lang w:eastAsia="bg-BG"/>
        </w:rPr>
      </w:pPr>
      <w:r w:rsidRPr="00CA5C6F">
        <w:rPr>
          <w:b/>
          <w:sz w:val="32"/>
          <w:szCs w:val="32"/>
          <w:u w:val="single"/>
          <w:lang w:eastAsia="bg-BG"/>
        </w:rPr>
        <w:t>За 2018 г.</w:t>
      </w:r>
      <w:r>
        <w:rPr>
          <w:b/>
          <w:sz w:val="32"/>
          <w:szCs w:val="32"/>
          <w:lang w:eastAsia="bg-BG"/>
        </w:rPr>
        <w:t xml:space="preserve"> </w:t>
      </w:r>
      <w:r w:rsidRPr="00CA5C6F">
        <w:rPr>
          <w:sz w:val="32"/>
          <w:szCs w:val="32"/>
          <w:lang w:eastAsia="bg-BG"/>
        </w:rPr>
        <w:t>съответно – сключени договора</w:t>
      </w:r>
      <w:r>
        <w:rPr>
          <w:b/>
          <w:sz w:val="32"/>
          <w:szCs w:val="32"/>
          <w:lang w:eastAsia="bg-BG"/>
        </w:rPr>
        <w:t xml:space="preserve"> 7 хил. 269 </w:t>
      </w:r>
      <w:r w:rsidRPr="00CA5C6F">
        <w:rPr>
          <w:sz w:val="32"/>
          <w:szCs w:val="32"/>
          <w:lang w:eastAsia="bg-BG"/>
        </w:rPr>
        <w:t>договора</w:t>
      </w:r>
      <w:r>
        <w:rPr>
          <w:b/>
          <w:sz w:val="32"/>
          <w:szCs w:val="32"/>
          <w:lang w:eastAsia="bg-BG"/>
        </w:rPr>
        <w:t xml:space="preserve"> </w:t>
      </w:r>
      <w:r w:rsidRPr="00CA5C6F">
        <w:rPr>
          <w:sz w:val="32"/>
          <w:szCs w:val="32"/>
          <w:lang w:eastAsia="bg-BG"/>
        </w:rPr>
        <w:t>за площ от</w:t>
      </w:r>
      <w:r>
        <w:rPr>
          <w:b/>
          <w:sz w:val="32"/>
          <w:szCs w:val="32"/>
          <w:lang w:eastAsia="bg-BG"/>
        </w:rPr>
        <w:t xml:space="preserve"> 59 хил. 500 дка </w:t>
      </w:r>
      <w:r w:rsidRPr="00CA5C6F">
        <w:rPr>
          <w:sz w:val="32"/>
          <w:szCs w:val="32"/>
          <w:lang w:eastAsia="bg-BG"/>
        </w:rPr>
        <w:t>и заявен по договорите тютюн</w:t>
      </w:r>
      <w:r>
        <w:rPr>
          <w:b/>
          <w:sz w:val="32"/>
          <w:szCs w:val="32"/>
          <w:lang w:eastAsia="bg-BG"/>
        </w:rPr>
        <w:t xml:space="preserve"> –                                               11 хил. 500 тона.</w:t>
      </w:r>
    </w:p>
    <w:p w:rsidR="00EE2B36" w:rsidRDefault="00EE2B36" w:rsidP="00CA5C6F">
      <w:pPr>
        <w:spacing w:line="360" w:lineRule="auto"/>
        <w:ind w:left="-851" w:firstLine="851"/>
        <w:jc w:val="both"/>
        <w:rPr>
          <w:b/>
          <w:sz w:val="32"/>
          <w:szCs w:val="32"/>
          <w:lang w:eastAsia="bg-BG"/>
        </w:rPr>
      </w:pPr>
    </w:p>
    <w:p w:rsidR="00557EE6" w:rsidRDefault="00EE2B36" w:rsidP="00CA5C6F">
      <w:pPr>
        <w:spacing w:line="360" w:lineRule="auto"/>
        <w:ind w:left="-851" w:firstLine="851"/>
        <w:jc w:val="both"/>
        <w:rPr>
          <w:b/>
          <w:i/>
          <w:lang w:eastAsia="bg-BG"/>
        </w:rPr>
      </w:pPr>
      <w:r w:rsidRPr="00EE2B36">
        <w:rPr>
          <w:b/>
          <w:i/>
          <w:lang w:eastAsia="bg-BG"/>
        </w:rPr>
        <w:t>Платени дължими суми за реално предаден тютюн</w:t>
      </w:r>
    </w:p>
    <w:p w:rsidR="003A4299" w:rsidRPr="003A4299" w:rsidRDefault="003A4299" w:rsidP="003A4299">
      <w:pPr>
        <w:spacing w:line="360" w:lineRule="auto"/>
        <w:ind w:left="-851" w:firstLine="851"/>
        <w:jc w:val="both"/>
        <w:rPr>
          <w:b/>
          <w:i/>
          <w:lang w:eastAsia="bg-BG"/>
        </w:rPr>
      </w:pPr>
      <w:r>
        <w:rPr>
          <w:sz w:val="32"/>
          <w:szCs w:val="32"/>
          <w:lang w:eastAsia="bg-BG"/>
        </w:rPr>
        <w:t>С</w:t>
      </w:r>
      <w:r w:rsidRPr="00557EE6">
        <w:rPr>
          <w:sz w:val="32"/>
          <w:szCs w:val="32"/>
          <w:lang w:eastAsia="bg-BG"/>
        </w:rPr>
        <w:t xml:space="preserve"> изменението на Закона за тютюна и тютюневите изделия </w:t>
      </w:r>
      <w:r>
        <w:rPr>
          <w:sz w:val="32"/>
          <w:szCs w:val="32"/>
          <w:lang w:eastAsia="bg-BG"/>
        </w:rPr>
        <w:t xml:space="preserve">през </w:t>
      </w:r>
      <w:r w:rsidRPr="00557EE6">
        <w:rPr>
          <w:sz w:val="32"/>
          <w:szCs w:val="32"/>
          <w:lang w:eastAsia="bg-BG"/>
        </w:rPr>
        <w:t>2011</w:t>
      </w:r>
      <w:r>
        <w:rPr>
          <w:sz w:val="32"/>
          <w:szCs w:val="32"/>
          <w:lang w:eastAsia="bg-BG"/>
        </w:rPr>
        <w:t xml:space="preserve"> </w:t>
      </w:r>
      <w:r w:rsidRPr="00557EE6">
        <w:rPr>
          <w:sz w:val="32"/>
          <w:szCs w:val="32"/>
          <w:lang w:eastAsia="bg-BG"/>
        </w:rPr>
        <w:t>г</w:t>
      </w:r>
      <w:r>
        <w:rPr>
          <w:sz w:val="32"/>
          <w:szCs w:val="32"/>
          <w:lang w:eastAsia="bg-BG"/>
        </w:rPr>
        <w:t>.</w:t>
      </w:r>
      <w:r>
        <w:rPr>
          <w:b/>
          <w:i/>
          <w:lang w:eastAsia="bg-BG"/>
        </w:rPr>
        <w:t xml:space="preserve"> </w:t>
      </w:r>
      <w:r>
        <w:rPr>
          <w:sz w:val="32"/>
          <w:szCs w:val="32"/>
          <w:lang w:eastAsia="bg-BG"/>
        </w:rPr>
        <w:t xml:space="preserve">се премахва </w:t>
      </w:r>
      <w:r w:rsidRPr="00557EE6">
        <w:rPr>
          <w:sz w:val="32"/>
          <w:szCs w:val="32"/>
          <w:lang w:eastAsia="bg-BG"/>
        </w:rPr>
        <w:t>държавното регулиране при производст</w:t>
      </w:r>
      <w:r>
        <w:rPr>
          <w:sz w:val="32"/>
          <w:szCs w:val="32"/>
          <w:lang w:eastAsia="bg-BG"/>
        </w:rPr>
        <w:t>вото на тютюн, с</w:t>
      </w:r>
      <w:r w:rsidRPr="00557EE6">
        <w:rPr>
          <w:sz w:val="32"/>
          <w:szCs w:val="32"/>
          <w:lang w:eastAsia="bg-BG"/>
        </w:rPr>
        <w:t xml:space="preserve"> </w:t>
      </w:r>
      <w:r>
        <w:rPr>
          <w:sz w:val="32"/>
          <w:szCs w:val="32"/>
          <w:lang w:eastAsia="bg-BG"/>
        </w:rPr>
        <w:t xml:space="preserve">което </w:t>
      </w:r>
      <w:r w:rsidRPr="00557EE6">
        <w:rPr>
          <w:sz w:val="32"/>
          <w:szCs w:val="32"/>
          <w:lang w:eastAsia="bg-BG"/>
        </w:rPr>
        <w:t xml:space="preserve">отпада възможността за намеса от страна на министерството и неговите структури за решаване на спорове, възникнали при нарушаване на клаузите на </w:t>
      </w:r>
      <w:r>
        <w:rPr>
          <w:sz w:val="32"/>
          <w:szCs w:val="32"/>
          <w:lang w:eastAsia="bg-BG"/>
        </w:rPr>
        <w:t>договорите по покупко-продажба на тютюн.</w:t>
      </w:r>
    </w:p>
    <w:p w:rsidR="003A4299" w:rsidRPr="00EE2B36" w:rsidRDefault="003A4299" w:rsidP="00CA5C6F">
      <w:pPr>
        <w:spacing w:line="360" w:lineRule="auto"/>
        <w:ind w:left="-851" w:firstLine="851"/>
        <w:jc w:val="both"/>
        <w:rPr>
          <w:b/>
          <w:i/>
          <w:lang w:eastAsia="bg-BG"/>
        </w:rPr>
      </w:pPr>
    </w:p>
    <w:p w:rsidR="004F7547" w:rsidRDefault="003A4299" w:rsidP="004F7547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>
        <w:rPr>
          <w:sz w:val="32"/>
          <w:szCs w:val="32"/>
          <w:lang w:eastAsia="bg-BG"/>
        </w:rPr>
        <w:lastRenderedPageBreak/>
        <w:t>М</w:t>
      </w:r>
      <w:r w:rsidR="00557EE6" w:rsidRPr="00557EE6">
        <w:rPr>
          <w:sz w:val="32"/>
          <w:szCs w:val="32"/>
          <w:lang w:eastAsia="bg-BG"/>
        </w:rPr>
        <w:t>инистерството е сезирано</w:t>
      </w:r>
      <w:r>
        <w:rPr>
          <w:sz w:val="32"/>
          <w:szCs w:val="32"/>
          <w:lang w:eastAsia="bg-BG"/>
        </w:rPr>
        <w:t xml:space="preserve"> през 2017 г.</w:t>
      </w:r>
      <w:r w:rsidR="00557EE6" w:rsidRPr="00557EE6">
        <w:rPr>
          <w:sz w:val="32"/>
          <w:szCs w:val="32"/>
          <w:lang w:eastAsia="bg-BG"/>
        </w:rPr>
        <w:t xml:space="preserve"> за изкупени и неизплатени количества тютюн от реколта 2016</w:t>
      </w:r>
      <w:r w:rsidR="00EE2B36">
        <w:rPr>
          <w:sz w:val="32"/>
          <w:szCs w:val="32"/>
          <w:lang w:eastAsia="bg-BG"/>
        </w:rPr>
        <w:t xml:space="preserve"> </w:t>
      </w:r>
      <w:r w:rsidR="00557EE6" w:rsidRPr="00557EE6">
        <w:rPr>
          <w:sz w:val="32"/>
          <w:szCs w:val="32"/>
          <w:lang w:eastAsia="bg-BG"/>
        </w:rPr>
        <w:t>г. от „</w:t>
      </w:r>
      <w:proofErr w:type="spellStart"/>
      <w:r w:rsidR="00557EE6" w:rsidRPr="00557EE6">
        <w:rPr>
          <w:sz w:val="32"/>
          <w:szCs w:val="32"/>
          <w:lang w:eastAsia="bg-BG"/>
        </w:rPr>
        <w:t>Лийв</w:t>
      </w:r>
      <w:proofErr w:type="spellEnd"/>
      <w:r w:rsidR="00557EE6" w:rsidRPr="00557EE6">
        <w:rPr>
          <w:sz w:val="32"/>
          <w:szCs w:val="32"/>
          <w:lang w:eastAsia="bg-BG"/>
        </w:rPr>
        <w:t xml:space="preserve"> </w:t>
      </w:r>
      <w:proofErr w:type="spellStart"/>
      <w:r w:rsidR="00557EE6" w:rsidRPr="00557EE6">
        <w:rPr>
          <w:sz w:val="32"/>
          <w:szCs w:val="32"/>
          <w:lang w:eastAsia="bg-BG"/>
        </w:rPr>
        <w:t>табако</w:t>
      </w:r>
      <w:proofErr w:type="spellEnd"/>
      <w:r w:rsidR="00557EE6" w:rsidRPr="00557EE6">
        <w:rPr>
          <w:sz w:val="32"/>
          <w:szCs w:val="32"/>
          <w:lang w:eastAsia="bg-BG"/>
        </w:rPr>
        <w:t xml:space="preserve"> – А. </w:t>
      </w:r>
      <w:proofErr w:type="spellStart"/>
      <w:r w:rsidR="00557EE6" w:rsidRPr="00557EE6">
        <w:rPr>
          <w:sz w:val="32"/>
          <w:szCs w:val="32"/>
          <w:lang w:eastAsia="bg-BG"/>
        </w:rPr>
        <w:t>Михайлидис</w:t>
      </w:r>
      <w:proofErr w:type="spellEnd"/>
      <w:r w:rsidR="00557EE6" w:rsidRPr="00557EE6">
        <w:rPr>
          <w:sz w:val="32"/>
          <w:szCs w:val="32"/>
          <w:lang w:eastAsia="bg-BG"/>
        </w:rPr>
        <w:t>” АД. Стойността на общо изкупеното количество суров тютюн</w:t>
      </w:r>
      <w:r>
        <w:rPr>
          <w:sz w:val="32"/>
          <w:szCs w:val="32"/>
          <w:lang w:eastAsia="bg-BG"/>
        </w:rPr>
        <w:t xml:space="preserve"> от „</w:t>
      </w:r>
      <w:proofErr w:type="spellStart"/>
      <w:r w:rsidRPr="00557EE6">
        <w:rPr>
          <w:sz w:val="32"/>
          <w:szCs w:val="32"/>
          <w:lang w:eastAsia="bg-BG"/>
        </w:rPr>
        <w:t>Лийв</w:t>
      </w:r>
      <w:proofErr w:type="spellEnd"/>
      <w:r w:rsidRPr="00557EE6">
        <w:rPr>
          <w:sz w:val="32"/>
          <w:szCs w:val="32"/>
          <w:lang w:eastAsia="bg-BG"/>
        </w:rPr>
        <w:t xml:space="preserve"> </w:t>
      </w:r>
      <w:proofErr w:type="spellStart"/>
      <w:r w:rsidRPr="00557EE6">
        <w:rPr>
          <w:sz w:val="32"/>
          <w:szCs w:val="32"/>
          <w:lang w:eastAsia="bg-BG"/>
        </w:rPr>
        <w:t>табако</w:t>
      </w:r>
      <w:proofErr w:type="spellEnd"/>
      <w:r>
        <w:rPr>
          <w:sz w:val="32"/>
          <w:szCs w:val="32"/>
          <w:lang w:eastAsia="bg-BG"/>
        </w:rPr>
        <w:t>“</w:t>
      </w:r>
      <w:r w:rsidR="00557EE6" w:rsidRPr="00557EE6">
        <w:rPr>
          <w:sz w:val="32"/>
          <w:szCs w:val="32"/>
          <w:lang w:eastAsia="bg-BG"/>
        </w:rPr>
        <w:t xml:space="preserve"> е </w:t>
      </w:r>
      <w:r>
        <w:rPr>
          <w:sz w:val="32"/>
          <w:szCs w:val="32"/>
          <w:lang w:eastAsia="bg-BG"/>
        </w:rPr>
        <w:t xml:space="preserve">малко над </w:t>
      </w:r>
      <w:r w:rsidRPr="003A4299">
        <w:rPr>
          <w:b/>
          <w:sz w:val="32"/>
          <w:szCs w:val="32"/>
          <w:lang w:eastAsia="bg-BG"/>
        </w:rPr>
        <w:t>4 млн.</w:t>
      </w:r>
      <w:r w:rsidR="00557EE6" w:rsidRPr="00557EE6">
        <w:rPr>
          <w:b/>
          <w:sz w:val="32"/>
          <w:szCs w:val="32"/>
          <w:lang w:eastAsia="bg-BG"/>
        </w:rPr>
        <w:t xml:space="preserve"> лв.</w:t>
      </w:r>
      <w:r>
        <w:rPr>
          <w:b/>
          <w:sz w:val="32"/>
          <w:szCs w:val="32"/>
          <w:lang w:eastAsia="bg-BG"/>
        </w:rPr>
        <w:t>,</w:t>
      </w:r>
      <w:r w:rsidR="00557EE6" w:rsidRPr="00557EE6">
        <w:rPr>
          <w:sz w:val="32"/>
          <w:szCs w:val="32"/>
          <w:lang w:eastAsia="bg-BG"/>
        </w:rPr>
        <w:t xml:space="preserve"> като не са изплатени </w:t>
      </w:r>
      <w:r w:rsidR="00DC5E79">
        <w:rPr>
          <w:b/>
          <w:sz w:val="32"/>
          <w:szCs w:val="32"/>
          <w:lang w:eastAsia="bg-BG"/>
        </w:rPr>
        <w:t>1 млн. 4</w:t>
      </w:r>
      <w:r w:rsidR="00DC5E79">
        <w:rPr>
          <w:b/>
          <w:sz w:val="32"/>
          <w:szCs w:val="32"/>
          <w:lang w:val="en-US" w:eastAsia="bg-BG"/>
        </w:rPr>
        <w:t>13</w:t>
      </w:r>
      <w:r w:rsidRPr="003A4299">
        <w:rPr>
          <w:b/>
          <w:sz w:val="32"/>
          <w:szCs w:val="32"/>
          <w:lang w:eastAsia="bg-BG"/>
        </w:rPr>
        <w:t xml:space="preserve"> хил. лв.</w:t>
      </w:r>
      <w:r>
        <w:rPr>
          <w:sz w:val="32"/>
          <w:szCs w:val="32"/>
          <w:lang w:eastAsia="bg-BG"/>
        </w:rPr>
        <w:t xml:space="preserve"> за </w:t>
      </w:r>
      <w:r w:rsidR="00557EE6" w:rsidRPr="00557EE6">
        <w:rPr>
          <w:b/>
          <w:sz w:val="32"/>
          <w:szCs w:val="32"/>
          <w:lang w:eastAsia="bg-BG"/>
        </w:rPr>
        <w:t xml:space="preserve">339 </w:t>
      </w:r>
      <w:r w:rsidRPr="003A4299">
        <w:rPr>
          <w:b/>
          <w:sz w:val="32"/>
          <w:szCs w:val="32"/>
          <w:lang w:eastAsia="bg-BG"/>
        </w:rPr>
        <w:t>тона</w:t>
      </w:r>
      <w:r w:rsidR="00557EE6" w:rsidRPr="00557EE6">
        <w:rPr>
          <w:sz w:val="32"/>
          <w:szCs w:val="32"/>
          <w:lang w:eastAsia="bg-BG"/>
        </w:rPr>
        <w:t xml:space="preserve"> </w:t>
      </w:r>
      <w:r>
        <w:rPr>
          <w:sz w:val="32"/>
          <w:szCs w:val="32"/>
          <w:lang w:eastAsia="bg-BG"/>
        </w:rPr>
        <w:t>тютюн.</w:t>
      </w:r>
    </w:p>
    <w:p w:rsidR="004F7547" w:rsidRDefault="004F7547" w:rsidP="004F7547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4F7547">
        <w:rPr>
          <w:sz w:val="32"/>
          <w:szCs w:val="32"/>
          <w:lang w:eastAsia="bg-BG"/>
        </w:rPr>
        <w:t>Министерството на земеделието, храните и горите е предприело необходимите действия, съгласно дадените му правомощия по Закона за тютюна, тютюневите и свързаните с тях изделия, като е направило предложение до Министерски съвет за отнемане на разрешение на „</w:t>
      </w:r>
      <w:proofErr w:type="spellStart"/>
      <w:r w:rsidRPr="004F7547">
        <w:rPr>
          <w:sz w:val="32"/>
          <w:szCs w:val="32"/>
          <w:lang w:eastAsia="bg-BG"/>
        </w:rPr>
        <w:t>Лийв</w:t>
      </w:r>
      <w:proofErr w:type="spellEnd"/>
      <w:r w:rsidRPr="004F7547">
        <w:rPr>
          <w:sz w:val="32"/>
          <w:szCs w:val="32"/>
          <w:lang w:eastAsia="bg-BG"/>
        </w:rPr>
        <w:t xml:space="preserve"> </w:t>
      </w:r>
      <w:proofErr w:type="spellStart"/>
      <w:r w:rsidRPr="004F7547">
        <w:rPr>
          <w:sz w:val="32"/>
          <w:szCs w:val="32"/>
          <w:lang w:eastAsia="bg-BG"/>
        </w:rPr>
        <w:t>Табако</w:t>
      </w:r>
      <w:proofErr w:type="spellEnd"/>
      <w:r w:rsidRPr="004F7547">
        <w:rPr>
          <w:sz w:val="32"/>
          <w:szCs w:val="32"/>
          <w:lang w:eastAsia="bg-BG"/>
        </w:rPr>
        <w:t xml:space="preserve"> – А. </w:t>
      </w:r>
      <w:proofErr w:type="spellStart"/>
      <w:r w:rsidRPr="004F7547">
        <w:rPr>
          <w:sz w:val="32"/>
          <w:szCs w:val="32"/>
          <w:lang w:eastAsia="bg-BG"/>
        </w:rPr>
        <w:t>Михайлидис</w:t>
      </w:r>
      <w:proofErr w:type="spellEnd"/>
      <w:r w:rsidRPr="004F7547">
        <w:rPr>
          <w:sz w:val="32"/>
          <w:szCs w:val="32"/>
          <w:lang w:eastAsia="bg-BG"/>
        </w:rPr>
        <w:t>” АД за промишлена обработка на тютюн.</w:t>
      </w:r>
    </w:p>
    <w:p w:rsidR="004F7547" w:rsidRDefault="004F7547" w:rsidP="004F7547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4F7547">
        <w:rPr>
          <w:sz w:val="32"/>
          <w:szCs w:val="32"/>
          <w:lang w:eastAsia="bg-BG"/>
        </w:rPr>
        <w:t>Министерския съвет с Решение № 111 от 22 февруари 2018 г. отнема за срок от 3 години безсрочното разрешение на „</w:t>
      </w:r>
      <w:proofErr w:type="spellStart"/>
      <w:r w:rsidRPr="004F7547">
        <w:rPr>
          <w:sz w:val="32"/>
          <w:szCs w:val="32"/>
          <w:lang w:eastAsia="bg-BG"/>
        </w:rPr>
        <w:t>Лийв</w:t>
      </w:r>
      <w:proofErr w:type="spellEnd"/>
      <w:r w:rsidRPr="004F7547">
        <w:rPr>
          <w:sz w:val="32"/>
          <w:szCs w:val="32"/>
          <w:lang w:eastAsia="bg-BG"/>
        </w:rPr>
        <w:t xml:space="preserve"> </w:t>
      </w:r>
      <w:proofErr w:type="spellStart"/>
      <w:r w:rsidRPr="004F7547">
        <w:rPr>
          <w:sz w:val="32"/>
          <w:szCs w:val="32"/>
          <w:lang w:eastAsia="bg-BG"/>
        </w:rPr>
        <w:t>Табако</w:t>
      </w:r>
      <w:proofErr w:type="spellEnd"/>
      <w:r w:rsidRPr="004F7547">
        <w:rPr>
          <w:sz w:val="32"/>
          <w:szCs w:val="32"/>
          <w:lang w:eastAsia="bg-BG"/>
        </w:rPr>
        <w:t xml:space="preserve"> – А. </w:t>
      </w:r>
      <w:proofErr w:type="spellStart"/>
      <w:r w:rsidRPr="004F7547">
        <w:rPr>
          <w:sz w:val="32"/>
          <w:szCs w:val="32"/>
          <w:lang w:eastAsia="bg-BG"/>
        </w:rPr>
        <w:t>Михайлидис</w:t>
      </w:r>
      <w:proofErr w:type="spellEnd"/>
      <w:r w:rsidRPr="004F7547">
        <w:rPr>
          <w:sz w:val="32"/>
          <w:szCs w:val="32"/>
          <w:lang w:eastAsia="bg-BG"/>
        </w:rPr>
        <w:t>” АД, гр. Сандански за промишлена обработка на тютюн.</w:t>
      </w:r>
    </w:p>
    <w:p w:rsidR="00557EE6" w:rsidRDefault="00557EE6" w:rsidP="004F7547">
      <w:pPr>
        <w:spacing w:line="360" w:lineRule="auto"/>
        <w:ind w:left="-851" w:firstLine="851"/>
        <w:jc w:val="both"/>
        <w:rPr>
          <w:b/>
          <w:sz w:val="32"/>
          <w:szCs w:val="32"/>
          <w:lang w:eastAsia="bg-BG"/>
        </w:rPr>
      </w:pPr>
      <w:r w:rsidRPr="00557EE6">
        <w:rPr>
          <w:b/>
          <w:sz w:val="32"/>
          <w:szCs w:val="32"/>
          <w:lang w:eastAsia="bg-BG"/>
        </w:rPr>
        <w:t>През 2018 г.не е подадена информация за изкупени и не и</w:t>
      </w:r>
      <w:r w:rsidR="004F7547">
        <w:rPr>
          <w:b/>
          <w:sz w:val="32"/>
          <w:szCs w:val="32"/>
          <w:lang w:eastAsia="bg-BG"/>
        </w:rPr>
        <w:t>зплатени количества суров тютюн за реколта 2017 г.</w:t>
      </w:r>
    </w:p>
    <w:p w:rsidR="004F7547" w:rsidRDefault="004F7547" w:rsidP="004F7547">
      <w:pPr>
        <w:spacing w:line="360" w:lineRule="auto"/>
        <w:ind w:left="-851" w:firstLine="851"/>
        <w:jc w:val="both"/>
        <w:rPr>
          <w:b/>
          <w:sz w:val="32"/>
          <w:szCs w:val="32"/>
          <w:lang w:eastAsia="bg-BG"/>
        </w:rPr>
      </w:pPr>
    </w:p>
    <w:p w:rsidR="00557EE6" w:rsidRDefault="004F7547" w:rsidP="004F7547">
      <w:pPr>
        <w:spacing w:line="360" w:lineRule="auto"/>
        <w:ind w:left="-851" w:firstLine="851"/>
        <w:jc w:val="both"/>
        <w:rPr>
          <w:b/>
          <w:i/>
          <w:lang w:eastAsia="bg-BG"/>
        </w:rPr>
      </w:pPr>
      <w:r w:rsidRPr="004F7547">
        <w:rPr>
          <w:b/>
          <w:i/>
          <w:lang w:eastAsia="bg-BG"/>
        </w:rPr>
        <w:t>Предприети мерки от МЗХГ</w:t>
      </w:r>
      <w:r w:rsidR="00557EE6" w:rsidRPr="00557EE6">
        <w:rPr>
          <w:b/>
          <w:i/>
          <w:lang w:eastAsia="bg-BG"/>
        </w:rPr>
        <w:t xml:space="preserve"> за подкрепа на сектор</w:t>
      </w:r>
      <w:r w:rsidRPr="004F7547">
        <w:rPr>
          <w:b/>
          <w:i/>
          <w:lang w:eastAsia="bg-BG"/>
        </w:rPr>
        <w:t>а при реализация на продукцията</w:t>
      </w:r>
    </w:p>
    <w:p w:rsidR="004F7547" w:rsidRDefault="00342636" w:rsidP="00342636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557EE6">
        <w:rPr>
          <w:sz w:val="32"/>
          <w:szCs w:val="32"/>
          <w:lang w:eastAsia="bg-BG"/>
        </w:rPr>
        <w:t xml:space="preserve">Значението на тютюнопроизводството за развитието на определени региони в страната е многоаспектно – социално-икономическо, демографско и екологично. </w:t>
      </w:r>
      <w:r w:rsidR="00557EE6" w:rsidRPr="00557EE6">
        <w:rPr>
          <w:sz w:val="32"/>
          <w:szCs w:val="32"/>
          <w:lang w:eastAsia="bg-BG"/>
        </w:rPr>
        <w:t>Тютюнопроизводителите се намират в най-необлагодетелстваните райони и площите, засети с ориенталски тютюн</w:t>
      </w:r>
      <w:r w:rsidR="00557EE6" w:rsidRPr="00557EE6" w:rsidDel="0019593F">
        <w:rPr>
          <w:sz w:val="32"/>
          <w:szCs w:val="32"/>
          <w:lang w:eastAsia="bg-BG"/>
        </w:rPr>
        <w:t xml:space="preserve"> </w:t>
      </w:r>
      <w:r w:rsidR="00557EE6" w:rsidRPr="00557EE6">
        <w:rPr>
          <w:sz w:val="32"/>
          <w:szCs w:val="32"/>
          <w:lang w:eastAsia="bg-BG"/>
        </w:rPr>
        <w:t xml:space="preserve">трудно могат да бъдат използвани за отглеждане на алтернативни култури. Това са причините, поради които в периода 2015-2020 г. България прилага </w:t>
      </w:r>
      <w:r w:rsidR="00557EE6" w:rsidRPr="00557EE6">
        <w:rPr>
          <w:b/>
          <w:sz w:val="32"/>
          <w:szCs w:val="32"/>
          <w:lang w:eastAsia="bg-BG"/>
        </w:rPr>
        <w:t>преходна национална помощ за тютюна</w:t>
      </w:r>
      <w:r w:rsidR="00557EE6" w:rsidRPr="00557EE6">
        <w:rPr>
          <w:sz w:val="32"/>
          <w:szCs w:val="32"/>
          <w:lang w:eastAsia="bg-BG"/>
        </w:rPr>
        <w:t>, която е продължение на схемата за национални доплащания. Помощта е насочена към подпомагане на доходите на производителите на тютюн и не стимулира производството.</w:t>
      </w:r>
    </w:p>
    <w:p w:rsidR="004F7547" w:rsidRDefault="00557EE6" w:rsidP="004F7547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557EE6">
        <w:rPr>
          <w:sz w:val="32"/>
          <w:szCs w:val="32"/>
          <w:lang w:eastAsia="bg-BG"/>
        </w:rPr>
        <w:lastRenderedPageBreak/>
        <w:t xml:space="preserve">Преходната национална помощ дава възможност на стопаните, които в миналото са разчитали основно на доходи от производството на тютюн, да се насочат към други сектори на земеделието, които не винаги предоставят същата доходност в конкретните райони. </w:t>
      </w:r>
    </w:p>
    <w:p w:rsidR="00342636" w:rsidRDefault="004F7547" w:rsidP="00342636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F7547">
        <w:rPr>
          <w:b/>
          <w:sz w:val="32"/>
          <w:szCs w:val="32"/>
          <w:lang w:eastAsia="bg-BG"/>
        </w:rPr>
        <w:t>През 2018 г</w:t>
      </w:r>
      <w:r>
        <w:rPr>
          <w:sz w:val="32"/>
          <w:szCs w:val="32"/>
          <w:lang w:eastAsia="bg-BG"/>
        </w:rPr>
        <w:t xml:space="preserve">., са изплатени </w:t>
      </w:r>
      <w:r w:rsidR="00557EE6" w:rsidRPr="00557EE6">
        <w:rPr>
          <w:sz w:val="32"/>
          <w:szCs w:val="32"/>
          <w:lang w:eastAsia="bg-BG"/>
        </w:rPr>
        <w:t xml:space="preserve">средствата за подпомагане на сектора на стойност </w:t>
      </w:r>
      <w:r>
        <w:rPr>
          <w:sz w:val="32"/>
          <w:szCs w:val="32"/>
          <w:lang w:eastAsia="bg-BG"/>
        </w:rPr>
        <w:t xml:space="preserve">над </w:t>
      </w:r>
      <w:r w:rsidRPr="004F7547">
        <w:rPr>
          <w:b/>
          <w:sz w:val="32"/>
          <w:szCs w:val="32"/>
          <w:lang w:eastAsia="bg-BG"/>
        </w:rPr>
        <w:t>84 млн. лв</w:t>
      </w:r>
      <w:r>
        <w:rPr>
          <w:sz w:val="32"/>
          <w:szCs w:val="32"/>
          <w:lang w:eastAsia="bg-BG"/>
        </w:rPr>
        <w:t xml:space="preserve">. на </w:t>
      </w:r>
      <w:r w:rsidR="00342636" w:rsidRPr="00342636">
        <w:rPr>
          <w:b/>
          <w:sz w:val="32"/>
          <w:szCs w:val="32"/>
          <w:lang w:eastAsia="bg-BG"/>
        </w:rPr>
        <w:t>42</w:t>
      </w:r>
      <w:r w:rsidR="00061B24">
        <w:rPr>
          <w:b/>
          <w:sz w:val="32"/>
          <w:szCs w:val="32"/>
          <w:lang w:val="en-US" w:eastAsia="bg-BG"/>
        </w:rPr>
        <w:t xml:space="preserve"> </w:t>
      </w:r>
      <w:r w:rsidR="00B533EE">
        <w:rPr>
          <w:b/>
          <w:sz w:val="32"/>
          <w:szCs w:val="32"/>
          <w:lang w:eastAsia="bg-BG"/>
        </w:rPr>
        <w:t>хиляди</w:t>
      </w:r>
      <w:r w:rsidR="00557EE6" w:rsidRPr="00557EE6">
        <w:rPr>
          <w:b/>
          <w:sz w:val="32"/>
          <w:szCs w:val="32"/>
          <w:lang w:eastAsia="bg-BG"/>
        </w:rPr>
        <w:t xml:space="preserve"> </w:t>
      </w:r>
      <w:r w:rsidR="00557EE6" w:rsidRPr="00557EE6">
        <w:rPr>
          <w:sz w:val="32"/>
          <w:szCs w:val="32"/>
          <w:lang w:eastAsia="bg-BG"/>
        </w:rPr>
        <w:t>бенефициента от сортовите групи „Басми“, „</w:t>
      </w:r>
      <w:proofErr w:type="spellStart"/>
      <w:r w:rsidR="00557EE6" w:rsidRPr="00557EE6">
        <w:rPr>
          <w:sz w:val="32"/>
          <w:szCs w:val="32"/>
          <w:lang w:eastAsia="bg-BG"/>
        </w:rPr>
        <w:t>Бърлей</w:t>
      </w:r>
      <w:proofErr w:type="spellEnd"/>
      <w:r w:rsidR="00557EE6" w:rsidRPr="00557EE6">
        <w:rPr>
          <w:sz w:val="32"/>
          <w:szCs w:val="32"/>
          <w:lang w:eastAsia="bg-BG"/>
        </w:rPr>
        <w:t>“, „Вирджиния“ и „</w:t>
      </w:r>
      <w:proofErr w:type="spellStart"/>
      <w:r w:rsidR="00557EE6" w:rsidRPr="00557EE6">
        <w:rPr>
          <w:sz w:val="32"/>
          <w:szCs w:val="32"/>
          <w:lang w:eastAsia="bg-BG"/>
        </w:rPr>
        <w:t>Каба</w:t>
      </w:r>
      <w:proofErr w:type="spellEnd"/>
      <w:r w:rsidR="00557EE6" w:rsidRPr="00557EE6">
        <w:rPr>
          <w:sz w:val="32"/>
          <w:szCs w:val="32"/>
          <w:lang w:eastAsia="bg-BG"/>
        </w:rPr>
        <w:t xml:space="preserve"> Кулак.</w:t>
      </w:r>
    </w:p>
    <w:p w:rsidR="00557EE6" w:rsidRDefault="00557EE6" w:rsidP="00342636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557EE6">
        <w:rPr>
          <w:sz w:val="32"/>
          <w:szCs w:val="32"/>
          <w:lang w:eastAsia="bg-BG"/>
        </w:rPr>
        <w:t>С писмо до Европейската комисия по земеделие и развитие на селските райони съм заявил позицията на страната от необходимостта от подкрепа на доходите на производителите на тютюн за периода след</w:t>
      </w:r>
      <w:r w:rsidR="00342636">
        <w:rPr>
          <w:sz w:val="32"/>
          <w:szCs w:val="32"/>
          <w:lang w:eastAsia="bg-BG"/>
        </w:rPr>
        <w:t xml:space="preserve">                                  </w:t>
      </w:r>
      <w:r w:rsidRPr="00557EE6">
        <w:rPr>
          <w:sz w:val="32"/>
          <w:szCs w:val="32"/>
          <w:lang w:eastAsia="bg-BG"/>
        </w:rPr>
        <w:t xml:space="preserve"> 2020 г., поради факта, че България има дългогодишни трад</w:t>
      </w:r>
      <w:r w:rsidR="00342636">
        <w:rPr>
          <w:sz w:val="32"/>
          <w:szCs w:val="32"/>
          <w:lang w:eastAsia="bg-BG"/>
        </w:rPr>
        <w:t xml:space="preserve">иции при отглеждането на тютюн </w:t>
      </w:r>
      <w:r w:rsidRPr="00557EE6">
        <w:rPr>
          <w:sz w:val="32"/>
          <w:szCs w:val="32"/>
          <w:lang w:eastAsia="bg-BG"/>
        </w:rPr>
        <w:t xml:space="preserve">и това е традиционен сектор в нашето селско стопанство. </w:t>
      </w:r>
    </w:p>
    <w:p w:rsidR="00916062" w:rsidRDefault="00916062" w:rsidP="005361C8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</w:p>
    <w:p w:rsidR="005361C8" w:rsidRPr="00557EE6" w:rsidRDefault="005361C8" w:rsidP="005361C8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bookmarkStart w:id="0" w:name="_GoBack"/>
      <w:bookmarkEnd w:id="0"/>
      <w:r>
        <w:rPr>
          <w:sz w:val="32"/>
          <w:szCs w:val="32"/>
          <w:lang w:eastAsia="bg-BG"/>
        </w:rPr>
        <w:t xml:space="preserve">Още по време на разговорите си с комисар </w:t>
      </w:r>
      <w:proofErr w:type="spellStart"/>
      <w:r>
        <w:rPr>
          <w:sz w:val="32"/>
          <w:szCs w:val="32"/>
          <w:lang w:eastAsia="bg-BG"/>
        </w:rPr>
        <w:t>Хоган</w:t>
      </w:r>
      <w:proofErr w:type="spellEnd"/>
      <w:r>
        <w:rPr>
          <w:sz w:val="32"/>
          <w:szCs w:val="32"/>
          <w:lang w:eastAsia="bg-BG"/>
        </w:rPr>
        <w:t xml:space="preserve"> заявихме намерението си, че желаем подпомагането за тютюна да остане и в новия преходен период. Като коментар за 2016-та година мога да кажа, че има неразплатени тютюни, само и единствено на една гръцка фирма, която имаше предприятие тук- </w:t>
      </w:r>
      <w:proofErr w:type="spellStart"/>
      <w:r>
        <w:rPr>
          <w:sz w:val="32"/>
          <w:szCs w:val="32"/>
          <w:lang w:eastAsia="bg-BG"/>
        </w:rPr>
        <w:t>Михае</w:t>
      </w:r>
      <w:r w:rsidR="00916062">
        <w:rPr>
          <w:sz w:val="32"/>
          <w:szCs w:val="32"/>
          <w:lang w:eastAsia="bg-BG"/>
        </w:rPr>
        <w:t>лидис</w:t>
      </w:r>
      <w:proofErr w:type="spellEnd"/>
      <w:r w:rsidR="00916062">
        <w:rPr>
          <w:sz w:val="32"/>
          <w:szCs w:val="32"/>
          <w:lang w:eastAsia="bg-BG"/>
        </w:rPr>
        <w:t xml:space="preserve">, която вече е в несъстоятелност. От 2016-та година има неразплатени, по различни данни, по наши данни са 2 </w:t>
      </w:r>
      <w:proofErr w:type="spellStart"/>
      <w:r w:rsidR="00916062">
        <w:rPr>
          <w:sz w:val="32"/>
          <w:szCs w:val="32"/>
          <w:lang w:eastAsia="bg-BG"/>
        </w:rPr>
        <w:t>млн</w:t>
      </w:r>
      <w:proofErr w:type="spellEnd"/>
      <w:r w:rsidR="00916062">
        <w:rPr>
          <w:sz w:val="32"/>
          <w:szCs w:val="32"/>
          <w:lang w:eastAsia="bg-BG"/>
        </w:rPr>
        <w:t xml:space="preserve"> и 400 000, по данни на тютюнопроизводители, с които сме се срещали, включително с асоциациите, са близо 3 млн. От тях има цесия за около 1 млн. </w:t>
      </w:r>
      <w:proofErr w:type="spellStart"/>
      <w:r w:rsidR="00916062">
        <w:rPr>
          <w:sz w:val="32"/>
          <w:szCs w:val="32"/>
          <w:lang w:eastAsia="bg-BG"/>
        </w:rPr>
        <w:t>Михаелидис</w:t>
      </w:r>
      <w:proofErr w:type="spellEnd"/>
      <w:r w:rsidR="00916062">
        <w:rPr>
          <w:sz w:val="32"/>
          <w:szCs w:val="32"/>
          <w:lang w:eastAsia="bg-BG"/>
        </w:rPr>
        <w:t xml:space="preserve"> го  е сключил с Булгартабак, които да разплатят на определени производители. В момента дружеството е с отнет лиценз. Комуникацията, която сме направили в контекста на производителите, е че всеки от тях трябва да заяви своите вземания като кредитор в рамките на производството. Няма как директно държавата да разплаща тези </w:t>
      </w:r>
      <w:r w:rsidR="00916062">
        <w:rPr>
          <w:sz w:val="32"/>
          <w:szCs w:val="32"/>
          <w:lang w:eastAsia="bg-BG"/>
        </w:rPr>
        <w:lastRenderedPageBreak/>
        <w:t xml:space="preserve">отношения. Подобен случай имаше с „Исперих БТ“ от 2011 г. Там също по подобен начин не бяха разплатени близо 3 млн. лв. </w:t>
      </w:r>
    </w:p>
    <w:p w:rsidR="003B5269" w:rsidRPr="00557EE6" w:rsidRDefault="003B5269" w:rsidP="00557EE6">
      <w:pPr>
        <w:spacing w:line="360" w:lineRule="auto"/>
        <w:jc w:val="both"/>
        <w:rPr>
          <w:rFonts w:eastAsia="Calibri"/>
          <w:sz w:val="32"/>
          <w:szCs w:val="32"/>
          <w:lang w:eastAsia="bg-BG"/>
        </w:rPr>
      </w:pP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7D06D0">
      <w:pgSz w:w="11907" w:h="16839" w:code="9"/>
      <w:pgMar w:top="709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19D" w:rsidRDefault="0032319D" w:rsidP="002B7AEE">
      <w:r>
        <w:separator/>
      </w:r>
    </w:p>
  </w:endnote>
  <w:endnote w:type="continuationSeparator" w:id="0">
    <w:p w:rsidR="0032319D" w:rsidRDefault="0032319D" w:rsidP="002B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19D" w:rsidRDefault="0032319D" w:rsidP="002B7AEE">
      <w:r>
        <w:separator/>
      </w:r>
    </w:p>
  </w:footnote>
  <w:footnote w:type="continuationSeparator" w:id="0">
    <w:p w:rsidR="0032319D" w:rsidRDefault="0032319D" w:rsidP="002B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9DA"/>
    <w:multiLevelType w:val="hybridMultilevel"/>
    <w:tmpl w:val="11321756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47406"/>
    <w:multiLevelType w:val="hybridMultilevel"/>
    <w:tmpl w:val="9214B3D4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4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9615FE"/>
    <w:multiLevelType w:val="hybridMultilevel"/>
    <w:tmpl w:val="E3AE4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40517"/>
    <w:multiLevelType w:val="hybridMultilevel"/>
    <w:tmpl w:val="D276915E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2AD640A"/>
    <w:multiLevelType w:val="hybridMultilevel"/>
    <w:tmpl w:val="208AA640"/>
    <w:lvl w:ilvl="0" w:tplc="F784243A">
      <w:start w:val="1"/>
      <w:numFmt w:val="upperRoman"/>
      <w:lvlText w:val="%1.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6EBD0AB3"/>
    <w:multiLevelType w:val="hybridMultilevel"/>
    <w:tmpl w:val="3ADEB170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0">
    <w:nsid w:val="70181809"/>
    <w:multiLevelType w:val="hybridMultilevel"/>
    <w:tmpl w:val="5CBE6DFA"/>
    <w:lvl w:ilvl="0" w:tplc="04021B9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F4A097A"/>
    <w:multiLevelType w:val="hybridMultilevel"/>
    <w:tmpl w:val="7C7E5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11"/>
  </w:num>
  <w:num w:numId="7">
    <w:abstractNumId w:val="0"/>
  </w:num>
  <w:num w:numId="8">
    <w:abstractNumId w:val="6"/>
  </w:num>
  <w:num w:numId="9">
    <w:abstractNumId w:val="13"/>
  </w:num>
  <w:num w:numId="10">
    <w:abstractNumId w:val="7"/>
  </w:num>
  <w:num w:numId="11">
    <w:abstractNumId w:val="10"/>
  </w:num>
  <w:num w:numId="12">
    <w:abstractNumId w:val="3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44936"/>
    <w:rsid w:val="00057C72"/>
    <w:rsid w:val="00061B24"/>
    <w:rsid w:val="00081654"/>
    <w:rsid w:val="00084C61"/>
    <w:rsid w:val="00093B18"/>
    <w:rsid w:val="000A5E03"/>
    <w:rsid w:val="000B163E"/>
    <w:rsid w:val="000D6231"/>
    <w:rsid w:val="00102251"/>
    <w:rsid w:val="0011362D"/>
    <w:rsid w:val="00132B31"/>
    <w:rsid w:val="001370B5"/>
    <w:rsid w:val="0014301A"/>
    <w:rsid w:val="0018075C"/>
    <w:rsid w:val="001A54F1"/>
    <w:rsid w:val="001A7BC4"/>
    <w:rsid w:val="002056BE"/>
    <w:rsid w:val="002164B3"/>
    <w:rsid w:val="00234071"/>
    <w:rsid w:val="00234795"/>
    <w:rsid w:val="00245BA1"/>
    <w:rsid w:val="00274AD2"/>
    <w:rsid w:val="002A6CAD"/>
    <w:rsid w:val="002B7AEE"/>
    <w:rsid w:val="002D2A09"/>
    <w:rsid w:val="0031006C"/>
    <w:rsid w:val="0032319D"/>
    <w:rsid w:val="0034146B"/>
    <w:rsid w:val="00342636"/>
    <w:rsid w:val="00385E2F"/>
    <w:rsid w:val="00390B33"/>
    <w:rsid w:val="00393DB9"/>
    <w:rsid w:val="003A4299"/>
    <w:rsid w:val="003B5269"/>
    <w:rsid w:val="003E50A4"/>
    <w:rsid w:val="003F2490"/>
    <w:rsid w:val="003F24CE"/>
    <w:rsid w:val="00410D1F"/>
    <w:rsid w:val="00420650"/>
    <w:rsid w:val="00420827"/>
    <w:rsid w:val="0043160C"/>
    <w:rsid w:val="004327D3"/>
    <w:rsid w:val="00443240"/>
    <w:rsid w:val="0046453C"/>
    <w:rsid w:val="00470B41"/>
    <w:rsid w:val="004915D6"/>
    <w:rsid w:val="004A7CA9"/>
    <w:rsid w:val="004B07F5"/>
    <w:rsid w:val="004B60BE"/>
    <w:rsid w:val="004F7547"/>
    <w:rsid w:val="00512157"/>
    <w:rsid w:val="00525783"/>
    <w:rsid w:val="005361C8"/>
    <w:rsid w:val="00541067"/>
    <w:rsid w:val="00556449"/>
    <w:rsid w:val="00557EE6"/>
    <w:rsid w:val="005B26B7"/>
    <w:rsid w:val="005E40BD"/>
    <w:rsid w:val="00637572"/>
    <w:rsid w:val="006728E4"/>
    <w:rsid w:val="00675D2F"/>
    <w:rsid w:val="00677DD7"/>
    <w:rsid w:val="00683848"/>
    <w:rsid w:val="006B4B5E"/>
    <w:rsid w:val="006C233A"/>
    <w:rsid w:val="006D0649"/>
    <w:rsid w:val="00707170"/>
    <w:rsid w:val="00721DF0"/>
    <w:rsid w:val="00741408"/>
    <w:rsid w:val="00742E1C"/>
    <w:rsid w:val="007517D9"/>
    <w:rsid w:val="00760C76"/>
    <w:rsid w:val="007850ED"/>
    <w:rsid w:val="007A303E"/>
    <w:rsid w:val="007D06D0"/>
    <w:rsid w:val="00816150"/>
    <w:rsid w:val="008263F5"/>
    <w:rsid w:val="008335DC"/>
    <w:rsid w:val="00833D58"/>
    <w:rsid w:val="00840165"/>
    <w:rsid w:val="0085133E"/>
    <w:rsid w:val="00853AA3"/>
    <w:rsid w:val="00854459"/>
    <w:rsid w:val="0089789E"/>
    <w:rsid w:val="008E00C2"/>
    <w:rsid w:val="00916062"/>
    <w:rsid w:val="00946443"/>
    <w:rsid w:val="00947CBE"/>
    <w:rsid w:val="00955519"/>
    <w:rsid w:val="00956415"/>
    <w:rsid w:val="0096064D"/>
    <w:rsid w:val="009609B3"/>
    <w:rsid w:val="0096432F"/>
    <w:rsid w:val="00970F7D"/>
    <w:rsid w:val="00986FFA"/>
    <w:rsid w:val="00991AF2"/>
    <w:rsid w:val="009C1E68"/>
    <w:rsid w:val="009C5C21"/>
    <w:rsid w:val="009E3CC9"/>
    <w:rsid w:val="00A16004"/>
    <w:rsid w:val="00A24B4A"/>
    <w:rsid w:val="00A30307"/>
    <w:rsid w:val="00A306E4"/>
    <w:rsid w:val="00A362CF"/>
    <w:rsid w:val="00A63916"/>
    <w:rsid w:val="00AA6D97"/>
    <w:rsid w:val="00AD0B55"/>
    <w:rsid w:val="00AE4E0C"/>
    <w:rsid w:val="00B20BAD"/>
    <w:rsid w:val="00B533EE"/>
    <w:rsid w:val="00B63A4F"/>
    <w:rsid w:val="00B6724C"/>
    <w:rsid w:val="00B839D5"/>
    <w:rsid w:val="00B8508E"/>
    <w:rsid w:val="00BA228D"/>
    <w:rsid w:val="00BB0E3B"/>
    <w:rsid w:val="00C03D2E"/>
    <w:rsid w:val="00C254A9"/>
    <w:rsid w:val="00C453CB"/>
    <w:rsid w:val="00C527FD"/>
    <w:rsid w:val="00C52B8B"/>
    <w:rsid w:val="00C85984"/>
    <w:rsid w:val="00C94FF8"/>
    <w:rsid w:val="00C9502F"/>
    <w:rsid w:val="00CA51DB"/>
    <w:rsid w:val="00CA5C6F"/>
    <w:rsid w:val="00CB1DA1"/>
    <w:rsid w:val="00CF3BF6"/>
    <w:rsid w:val="00D00D55"/>
    <w:rsid w:val="00D12923"/>
    <w:rsid w:val="00D53D87"/>
    <w:rsid w:val="00D70ABB"/>
    <w:rsid w:val="00D733FA"/>
    <w:rsid w:val="00DA17C8"/>
    <w:rsid w:val="00DB1A40"/>
    <w:rsid w:val="00DC5E79"/>
    <w:rsid w:val="00E103D0"/>
    <w:rsid w:val="00E5060D"/>
    <w:rsid w:val="00E66004"/>
    <w:rsid w:val="00E71E3A"/>
    <w:rsid w:val="00EC1BFF"/>
    <w:rsid w:val="00EC27B2"/>
    <w:rsid w:val="00EC564E"/>
    <w:rsid w:val="00EE2512"/>
    <w:rsid w:val="00EE2B36"/>
    <w:rsid w:val="00EF450D"/>
    <w:rsid w:val="00EF726E"/>
    <w:rsid w:val="00F05ABD"/>
    <w:rsid w:val="00F17E06"/>
    <w:rsid w:val="00F24208"/>
    <w:rsid w:val="00F27EAE"/>
    <w:rsid w:val="00F534F8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F884F-82DF-44FA-87A4-12869EAE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Ivana Arsova</cp:lastModifiedBy>
  <cp:revision>2</cp:revision>
  <cp:lastPrinted>2018-09-21T07:31:00Z</cp:lastPrinted>
  <dcterms:created xsi:type="dcterms:W3CDTF">2018-09-21T13:56:00Z</dcterms:created>
  <dcterms:modified xsi:type="dcterms:W3CDTF">2018-09-21T13:56:00Z</dcterms:modified>
</cp:coreProperties>
</file>