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E0" w:rsidRPr="00AF6700" w:rsidRDefault="00EC60E0" w:rsidP="00865A8F">
      <w:pPr>
        <w:spacing w:after="0" w:line="360" w:lineRule="auto"/>
        <w:jc w:val="center"/>
        <w:rPr>
          <w:rFonts w:ascii="Verdana" w:eastAsia="Times New Roman" w:hAnsi="Verdana" w:cs="Arial"/>
          <w:sz w:val="20"/>
          <w:szCs w:val="20"/>
        </w:rPr>
      </w:pPr>
      <w:bookmarkStart w:id="0" w:name="_GoBack"/>
      <w:bookmarkEnd w:id="0"/>
    </w:p>
    <w:p w:rsidR="00865A8F" w:rsidRPr="00AF6700" w:rsidRDefault="00865A8F" w:rsidP="00865A8F">
      <w:pPr>
        <w:spacing w:after="0" w:line="360" w:lineRule="auto"/>
        <w:jc w:val="center"/>
        <w:rPr>
          <w:rFonts w:ascii="Verdana" w:eastAsia="Times New Roman" w:hAnsi="Verdana" w:cs="Arial"/>
          <w:sz w:val="20"/>
          <w:szCs w:val="20"/>
        </w:rPr>
      </w:pPr>
      <w:r w:rsidRPr="00AF6700">
        <w:rPr>
          <w:rFonts w:ascii="Verdana" w:eastAsia="Times New Roman" w:hAnsi="Verdana" w:cs="Arial"/>
          <w:sz w:val="20"/>
          <w:szCs w:val="20"/>
          <w:lang w:val="en-US"/>
        </w:rPr>
        <w:t>ТЕХНИЧЕСК</w:t>
      </w:r>
      <w:r w:rsidR="00230D10" w:rsidRPr="00AF6700">
        <w:rPr>
          <w:rFonts w:ascii="Verdana" w:eastAsia="Times New Roman" w:hAnsi="Verdana" w:cs="Arial"/>
          <w:sz w:val="20"/>
          <w:szCs w:val="20"/>
          <w:lang w:val="en-US"/>
        </w:rPr>
        <w:t>A</w:t>
      </w:r>
      <w:r w:rsidRPr="00AF6700">
        <w:rPr>
          <w:rFonts w:ascii="Verdana" w:eastAsia="Times New Roman" w:hAnsi="Verdana" w:cs="Arial"/>
          <w:sz w:val="20"/>
          <w:szCs w:val="20"/>
          <w:lang w:val="en-US"/>
        </w:rPr>
        <w:t xml:space="preserve"> </w:t>
      </w:r>
      <w:r w:rsidR="00230D10" w:rsidRPr="00AF6700">
        <w:rPr>
          <w:rFonts w:ascii="Verdana" w:eastAsia="Times New Roman" w:hAnsi="Verdana" w:cs="Arial"/>
          <w:sz w:val="20"/>
          <w:szCs w:val="20"/>
        </w:rPr>
        <w:t>СПЕЦИФИКАЦИЯ</w:t>
      </w:r>
    </w:p>
    <w:p w:rsidR="006613CB" w:rsidRPr="00AF6700" w:rsidRDefault="00477855" w:rsidP="006613CB">
      <w:pPr>
        <w:spacing w:after="0" w:line="360" w:lineRule="auto"/>
        <w:jc w:val="center"/>
        <w:rPr>
          <w:rFonts w:ascii="Verdana" w:eastAsia="Times New Roman" w:hAnsi="Verdana" w:cs="Arial"/>
          <w:sz w:val="20"/>
          <w:szCs w:val="20"/>
        </w:rPr>
      </w:pPr>
      <w:r w:rsidRPr="00AF6700">
        <w:rPr>
          <w:rFonts w:ascii="Verdana" w:eastAsia="Times New Roman" w:hAnsi="Verdana" w:cs="Arial"/>
          <w:sz w:val="20"/>
          <w:szCs w:val="20"/>
        </w:rPr>
        <w:t>за</w:t>
      </w:r>
      <w:r w:rsidR="006613CB" w:rsidRPr="00AF6700">
        <w:rPr>
          <w:rFonts w:ascii="Verdana" w:eastAsia="Times New Roman" w:hAnsi="Verdana" w:cs="Arial"/>
          <w:sz w:val="20"/>
          <w:szCs w:val="20"/>
        </w:rPr>
        <w:t xml:space="preserve"> </w:t>
      </w:r>
      <w:r w:rsidR="00935402">
        <w:rPr>
          <w:rFonts w:ascii="Verdana" w:eastAsia="Times New Roman" w:hAnsi="Verdana" w:cs="Arial"/>
          <w:sz w:val="20"/>
          <w:szCs w:val="20"/>
        </w:rPr>
        <w:t>извършване на ремонтно възстановителни работи</w:t>
      </w:r>
      <w:r w:rsidR="006613CB" w:rsidRPr="00AF6700">
        <w:rPr>
          <w:rFonts w:ascii="Verdana" w:eastAsia="Times New Roman" w:hAnsi="Verdana" w:cs="Arial"/>
          <w:sz w:val="20"/>
          <w:szCs w:val="20"/>
        </w:rPr>
        <w:t xml:space="preserve"> с предмет:</w:t>
      </w:r>
    </w:p>
    <w:p w:rsidR="009E02CD" w:rsidRPr="00AF6700" w:rsidRDefault="00076553" w:rsidP="006613CB">
      <w:pPr>
        <w:spacing w:after="0" w:line="240" w:lineRule="auto"/>
        <w:jc w:val="both"/>
        <w:rPr>
          <w:rFonts w:ascii="Verdana" w:eastAsia="Times New Roman" w:hAnsi="Verdana" w:cs="Arial"/>
          <w:sz w:val="20"/>
          <w:szCs w:val="20"/>
        </w:rPr>
      </w:pPr>
      <w:r w:rsidRPr="00AF6700">
        <w:rPr>
          <w:rFonts w:ascii="Verdana" w:eastAsia="Times New Roman" w:hAnsi="Verdana" w:cs="Arial"/>
          <w:sz w:val="20"/>
          <w:szCs w:val="20"/>
        </w:rPr>
        <w:t>„</w:t>
      </w:r>
      <w:r w:rsidR="00EC495F">
        <w:rPr>
          <w:rFonts w:ascii="Verdana" w:eastAsia="Times New Roman" w:hAnsi="Verdana" w:cs="Arial"/>
          <w:sz w:val="20"/>
          <w:szCs w:val="20"/>
        </w:rPr>
        <w:t>Корекция на река Места – диги – разрушен участък от дясна дига на км 14+750, в землището на с. Борово, община Гоце Делчев – ремонтно – възстановителни работи, частично финансиране</w:t>
      </w:r>
      <w:r w:rsidR="00340E5C" w:rsidRPr="00AF6700">
        <w:rPr>
          <w:rFonts w:ascii="Verdana" w:eastAsia="Times New Roman" w:hAnsi="Verdana" w:cs="Arial"/>
          <w:sz w:val="20"/>
          <w:szCs w:val="20"/>
        </w:rPr>
        <w:t>”</w:t>
      </w:r>
    </w:p>
    <w:p w:rsidR="005E0CB1" w:rsidRPr="00690D4D" w:rsidRDefault="005E0CB1" w:rsidP="009E02CD">
      <w:pPr>
        <w:spacing w:after="0" w:line="360" w:lineRule="auto"/>
        <w:jc w:val="both"/>
        <w:rPr>
          <w:rFonts w:ascii="Verdana" w:eastAsia="Times New Roman" w:hAnsi="Verdana" w:cs="Arial"/>
          <w:b/>
          <w:sz w:val="20"/>
          <w:szCs w:val="20"/>
        </w:rPr>
      </w:pPr>
    </w:p>
    <w:p w:rsidR="00CC04A0" w:rsidRPr="00690D4D" w:rsidRDefault="00CC04A0" w:rsidP="00CC04A0">
      <w:pPr>
        <w:spacing w:after="0" w:line="360" w:lineRule="auto"/>
        <w:ind w:right="23"/>
        <w:jc w:val="both"/>
        <w:rPr>
          <w:rFonts w:cs="Arial"/>
          <w:b/>
        </w:rPr>
      </w:pPr>
      <w:r w:rsidRPr="00690D4D">
        <w:rPr>
          <w:rFonts w:cs="Arial"/>
          <w:b/>
          <w:lang w:val="en-US"/>
        </w:rPr>
        <w:t>I.</w:t>
      </w:r>
      <w:r w:rsidRPr="00690D4D">
        <w:rPr>
          <w:rFonts w:cs="Arial"/>
          <w:b/>
        </w:rPr>
        <w:t xml:space="preserve"> Общи изисквания</w:t>
      </w:r>
    </w:p>
    <w:p w:rsidR="00CC04A0" w:rsidRPr="00AF6700" w:rsidRDefault="003B3787" w:rsidP="00CC04A0">
      <w:pPr>
        <w:spacing w:after="0" w:line="360" w:lineRule="auto"/>
        <w:ind w:right="23" w:firstLine="567"/>
        <w:jc w:val="both"/>
        <w:rPr>
          <w:rFonts w:ascii="Verdana" w:hAnsi="Verdana" w:cs="Arial"/>
          <w:sz w:val="20"/>
          <w:szCs w:val="20"/>
        </w:rPr>
      </w:pPr>
      <w:r>
        <w:rPr>
          <w:rFonts w:ascii="Verdana" w:hAnsi="Verdana" w:cs="Arial"/>
          <w:sz w:val="20"/>
          <w:szCs w:val="20"/>
        </w:rPr>
        <w:t xml:space="preserve">1. </w:t>
      </w:r>
      <w:r w:rsidR="00CC04A0" w:rsidRPr="00AF6700">
        <w:rPr>
          <w:rFonts w:ascii="Verdana" w:hAnsi="Verdana" w:cs="Arial"/>
          <w:sz w:val="20"/>
          <w:szCs w:val="20"/>
        </w:rPr>
        <w:t>Възложител по настоящата процедура е Министерство на земеделието и храните</w:t>
      </w:r>
      <w:r w:rsidR="00F04C8E" w:rsidRPr="00AF6700">
        <w:rPr>
          <w:rFonts w:ascii="Verdana" w:hAnsi="Verdana" w:cs="Arial"/>
          <w:sz w:val="20"/>
          <w:szCs w:val="20"/>
          <w:lang w:val="en-US"/>
        </w:rPr>
        <w:t xml:space="preserve"> (</w:t>
      </w:r>
      <w:r w:rsidR="00F04C8E" w:rsidRPr="00AF6700">
        <w:rPr>
          <w:rFonts w:ascii="Verdana" w:hAnsi="Verdana" w:cs="Arial"/>
          <w:sz w:val="20"/>
          <w:szCs w:val="20"/>
        </w:rPr>
        <w:t>МЗХ)</w:t>
      </w:r>
      <w:r w:rsidR="00CC04A0" w:rsidRPr="00AF6700">
        <w:rPr>
          <w:rFonts w:ascii="Verdana" w:hAnsi="Verdana" w:cs="Arial"/>
          <w:sz w:val="20"/>
          <w:szCs w:val="20"/>
        </w:rPr>
        <w:t>.</w:t>
      </w:r>
    </w:p>
    <w:p w:rsidR="005E0CB1" w:rsidRPr="00AF6700" w:rsidRDefault="005E0CB1" w:rsidP="005E0CB1">
      <w:pPr>
        <w:spacing w:after="0" w:line="360" w:lineRule="auto"/>
        <w:ind w:right="23"/>
        <w:jc w:val="both"/>
        <w:rPr>
          <w:rFonts w:ascii="Verdana" w:hAnsi="Verdana" w:cs="Arial"/>
          <w:sz w:val="20"/>
          <w:szCs w:val="20"/>
        </w:rPr>
      </w:pPr>
    </w:p>
    <w:p w:rsidR="00CC04A0" w:rsidRPr="00AF6700" w:rsidRDefault="003B3787" w:rsidP="00CC04A0">
      <w:pPr>
        <w:spacing w:after="0" w:line="360" w:lineRule="auto"/>
        <w:ind w:right="23" w:firstLine="567"/>
        <w:jc w:val="both"/>
        <w:rPr>
          <w:rFonts w:ascii="Verdana" w:hAnsi="Verdana" w:cs="Arial"/>
          <w:sz w:val="20"/>
          <w:szCs w:val="20"/>
        </w:rPr>
      </w:pPr>
      <w:r>
        <w:rPr>
          <w:rFonts w:ascii="Verdana" w:hAnsi="Verdana" w:cs="Arial"/>
          <w:sz w:val="20"/>
          <w:szCs w:val="20"/>
        </w:rPr>
        <w:t>2</w:t>
      </w:r>
      <w:r w:rsidR="00CC04A0" w:rsidRPr="00AF6700">
        <w:rPr>
          <w:rFonts w:ascii="Verdana" w:hAnsi="Verdana" w:cs="Arial"/>
          <w:sz w:val="20"/>
          <w:szCs w:val="20"/>
        </w:rPr>
        <w:t>. Правна рамка.</w:t>
      </w:r>
    </w:p>
    <w:p w:rsidR="00CC04A0" w:rsidRPr="00AF6700" w:rsidRDefault="00CC04A0" w:rsidP="00CC04A0">
      <w:pPr>
        <w:spacing w:after="0" w:line="360" w:lineRule="auto"/>
        <w:ind w:right="23" w:firstLine="567"/>
        <w:jc w:val="both"/>
        <w:rPr>
          <w:rFonts w:ascii="Verdana" w:hAnsi="Verdana" w:cs="Arial"/>
          <w:sz w:val="20"/>
          <w:szCs w:val="20"/>
        </w:rPr>
      </w:pPr>
      <w:r w:rsidRPr="00AF6700">
        <w:rPr>
          <w:rFonts w:ascii="Verdana" w:hAnsi="Verdana" w:cs="Arial"/>
          <w:sz w:val="20"/>
          <w:szCs w:val="20"/>
        </w:rPr>
        <w:t xml:space="preserve">Всички дейности, свързани с </w:t>
      </w:r>
      <w:r w:rsidR="007C7F78">
        <w:rPr>
          <w:rFonts w:ascii="Verdana" w:eastAsia="Times New Roman" w:hAnsi="Verdana" w:cs="Arial"/>
          <w:sz w:val="20"/>
          <w:szCs w:val="20"/>
        </w:rPr>
        <w:t>извършването на ремонтно възстановителните работи</w:t>
      </w:r>
      <w:r w:rsidRPr="00AF6700">
        <w:rPr>
          <w:rFonts w:ascii="Verdana" w:hAnsi="Verdana" w:cs="Arial"/>
          <w:sz w:val="20"/>
          <w:szCs w:val="20"/>
        </w:rPr>
        <w:t>, трябва да бъдат в съответствие със следните нормативни актове:</w:t>
      </w:r>
    </w:p>
    <w:p w:rsidR="00CC04A0" w:rsidRDefault="007C7F78" w:rsidP="00316CF1">
      <w:pPr>
        <w:spacing w:after="0" w:line="360" w:lineRule="auto"/>
        <w:ind w:firstLine="567"/>
        <w:jc w:val="both"/>
        <w:rPr>
          <w:rFonts w:ascii="Verdana" w:hAnsi="Verdana" w:cs="Arial"/>
          <w:sz w:val="20"/>
          <w:szCs w:val="20"/>
        </w:rPr>
      </w:pPr>
      <w:r>
        <w:rPr>
          <w:rFonts w:ascii="Verdana" w:hAnsi="Verdana" w:cs="Arial"/>
          <w:sz w:val="20"/>
          <w:szCs w:val="20"/>
        </w:rPr>
        <w:t>Закона за устройство на територията и подзаконовите нормативни актове по неговото прилагане;</w:t>
      </w:r>
    </w:p>
    <w:p w:rsidR="007C7F78" w:rsidRDefault="006E2E46" w:rsidP="00316CF1">
      <w:pPr>
        <w:spacing w:after="0" w:line="360" w:lineRule="auto"/>
        <w:ind w:firstLine="567"/>
        <w:jc w:val="both"/>
        <w:rPr>
          <w:rFonts w:ascii="Verdana" w:hAnsi="Verdana" w:cs="Arial"/>
          <w:sz w:val="20"/>
          <w:szCs w:val="20"/>
        </w:rPr>
      </w:pPr>
      <w:r>
        <w:rPr>
          <w:rFonts w:ascii="Verdana" w:hAnsi="Verdana" w:cs="Arial"/>
          <w:sz w:val="20"/>
          <w:szCs w:val="20"/>
        </w:rPr>
        <w:t>Наредба № 4 от 21.05.2001 г. за обхвата и съдържанието на инвестиционните проекти;</w:t>
      </w:r>
    </w:p>
    <w:p w:rsidR="006E2E46" w:rsidRDefault="006E2E46" w:rsidP="00316CF1">
      <w:pPr>
        <w:spacing w:after="0" w:line="360" w:lineRule="auto"/>
        <w:ind w:firstLine="567"/>
        <w:jc w:val="both"/>
        <w:rPr>
          <w:rFonts w:ascii="Verdana" w:hAnsi="Verdana" w:cs="Arial"/>
          <w:sz w:val="20"/>
          <w:szCs w:val="20"/>
        </w:rPr>
      </w:pPr>
      <w:r>
        <w:rPr>
          <w:rFonts w:ascii="Verdana" w:hAnsi="Verdana" w:cs="Arial"/>
          <w:sz w:val="20"/>
          <w:szCs w:val="20"/>
        </w:rPr>
        <w:t>Наредба № 3 от 31.07.2003 г. за съставяне на актове и протоколи по време на строителството;</w:t>
      </w:r>
    </w:p>
    <w:p w:rsidR="006E2E46" w:rsidRDefault="006E2E46" w:rsidP="00316CF1">
      <w:pPr>
        <w:spacing w:after="0" w:line="360" w:lineRule="auto"/>
        <w:ind w:firstLine="567"/>
        <w:jc w:val="both"/>
        <w:rPr>
          <w:rFonts w:ascii="Verdana" w:hAnsi="Verdana" w:cs="Arial"/>
          <w:sz w:val="20"/>
          <w:szCs w:val="20"/>
        </w:rPr>
      </w:pPr>
      <w:r>
        <w:rPr>
          <w:rFonts w:ascii="Verdana" w:hAnsi="Verdana" w:cs="Arial"/>
          <w:sz w:val="20"/>
          <w:szCs w:val="20"/>
        </w:rPr>
        <w:t>Наредба</w:t>
      </w:r>
      <w:r w:rsidR="00984227">
        <w:rPr>
          <w:rFonts w:ascii="Verdana" w:hAnsi="Verdana" w:cs="Arial"/>
          <w:sz w:val="20"/>
          <w:szCs w:val="20"/>
        </w:rPr>
        <w:t xml:space="preserve"> № 1</w:t>
      </w:r>
      <w:r>
        <w:rPr>
          <w:rFonts w:ascii="Verdana" w:hAnsi="Verdana" w:cs="Arial"/>
          <w:sz w:val="20"/>
          <w:szCs w:val="20"/>
        </w:rPr>
        <w:t xml:space="preserve"> от </w:t>
      </w:r>
      <w:r w:rsidR="00316CF1">
        <w:rPr>
          <w:rFonts w:ascii="Verdana" w:hAnsi="Verdana" w:cs="Arial"/>
          <w:sz w:val="20"/>
          <w:szCs w:val="20"/>
        </w:rPr>
        <w:t>30.07.2003 г. за номенклатурата на видовете строежи;</w:t>
      </w:r>
    </w:p>
    <w:p w:rsidR="00316CF1" w:rsidRDefault="00316CF1" w:rsidP="00316CF1">
      <w:pPr>
        <w:spacing w:after="0" w:line="360" w:lineRule="auto"/>
        <w:ind w:firstLine="567"/>
        <w:jc w:val="both"/>
      </w:pPr>
      <w:r>
        <w:rPr>
          <w:rFonts w:ascii="Verdana" w:hAnsi="Verdana" w:cs="Arial"/>
          <w:sz w:val="20"/>
          <w:szCs w:val="20"/>
        </w:rPr>
        <w:t xml:space="preserve">Наредба № 2 от 22.03.2004 г. </w:t>
      </w:r>
      <w:r>
        <w:t>за минималните изисквания за здравословни и безопасни условия на труд при извършване на строителни и монтажни работи;</w:t>
      </w:r>
    </w:p>
    <w:p w:rsidR="00316CF1" w:rsidRPr="00B61CFF" w:rsidRDefault="00316CF1" w:rsidP="00316CF1">
      <w:pPr>
        <w:pStyle w:val="Heading1"/>
        <w:shd w:val="clear" w:color="auto" w:fill="FFFFFF"/>
        <w:spacing w:before="0" w:beforeAutospacing="0" w:after="0" w:afterAutospacing="0" w:line="360" w:lineRule="auto"/>
        <w:ind w:firstLine="567"/>
        <w:rPr>
          <w:rFonts w:ascii="Verdana" w:hAnsi="Verdana"/>
          <w:b w:val="0"/>
          <w:bCs w:val="0"/>
          <w:sz w:val="20"/>
          <w:szCs w:val="20"/>
          <w:lang w:val="bg-BG"/>
        </w:rPr>
      </w:pPr>
      <w:r w:rsidRPr="00B61CFF">
        <w:rPr>
          <w:rFonts w:ascii="Verdana" w:hAnsi="Verdana" w:cs="Arial"/>
          <w:b w:val="0"/>
          <w:sz w:val="20"/>
          <w:szCs w:val="20"/>
          <w:lang w:val="bg-BG"/>
        </w:rPr>
        <w:t>Наредба № 5 от 2003 г. з</w:t>
      </w:r>
      <w:r w:rsidRPr="00B61CFF">
        <w:rPr>
          <w:rFonts w:ascii="Verdana" w:hAnsi="Verdana"/>
          <w:b w:val="0"/>
          <w:bCs w:val="0"/>
          <w:sz w:val="20"/>
          <w:szCs w:val="20"/>
          <w:lang w:val="bg-BG"/>
        </w:rPr>
        <w:t>а предотвратяване и намаляване на замърсяването на околната среда с Азбест;</w:t>
      </w:r>
    </w:p>
    <w:p w:rsidR="00316CF1" w:rsidRDefault="00316CF1" w:rsidP="00316CF1">
      <w:pPr>
        <w:pStyle w:val="Heading1"/>
        <w:shd w:val="clear" w:color="auto" w:fill="FFFFFF"/>
        <w:spacing w:before="0" w:beforeAutospacing="0" w:after="0" w:afterAutospacing="0" w:line="360" w:lineRule="auto"/>
        <w:ind w:firstLine="567"/>
        <w:rPr>
          <w:rFonts w:ascii="Verdana" w:hAnsi="Verdana" w:cs="Arial"/>
          <w:b w:val="0"/>
          <w:sz w:val="20"/>
          <w:szCs w:val="20"/>
          <w:lang w:val="bg-BG"/>
        </w:rPr>
      </w:pPr>
      <w:r w:rsidRPr="00B61CFF">
        <w:rPr>
          <w:rFonts w:ascii="Verdana" w:hAnsi="Verdana" w:cs="Arial"/>
          <w:b w:val="0"/>
          <w:sz w:val="20"/>
          <w:szCs w:val="20"/>
          <w:lang w:val="bg-BG"/>
        </w:rPr>
        <w:t>Наредба № 7 от 23.09.1999 г. за минималните изисквания за здравословни и безопасни условия на труд на работните места и при използване на работното оборудване;</w:t>
      </w:r>
    </w:p>
    <w:p w:rsidR="00D2012D" w:rsidRDefault="00D2012D" w:rsidP="00316CF1">
      <w:pPr>
        <w:pStyle w:val="Heading1"/>
        <w:shd w:val="clear" w:color="auto" w:fill="FFFFFF"/>
        <w:spacing w:before="0" w:beforeAutospacing="0" w:after="0" w:afterAutospacing="0" w:line="360" w:lineRule="auto"/>
        <w:ind w:firstLine="567"/>
        <w:rPr>
          <w:rFonts w:ascii="Verdana" w:hAnsi="Verdana" w:cs="Arial"/>
          <w:b w:val="0"/>
          <w:sz w:val="20"/>
          <w:szCs w:val="20"/>
          <w:lang w:val="bg-BG"/>
        </w:rPr>
      </w:pPr>
      <w:r>
        <w:rPr>
          <w:rFonts w:ascii="Verdana" w:hAnsi="Verdana" w:cs="Arial"/>
          <w:b w:val="0"/>
          <w:sz w:val="20"/>
          <w:szCs w:val="20"/>
          <w:lang w:val="bg-BG"/>
        </w:rPr>
        <w:t xml:space="preserve">Правилата за приемане на земни работи и земни съоръжения </w:t>
      </w:r>
      <w:r w:rsidR="00FF3F90" w:rsidRPr="00FF3F90">
        <w:rPr>
          <w:rFonts w:ascii="Verdana" w:hAnsi="Verdana"/>
          <w:b w:val="0"/>
          <w:sz w:val="20"/>
          <w:szCs w:val="20"/>
          <w:lang w:val="bg-BG"/>
        </w:rPr>
        <w:t>(</w:t>
      </w:r>
      <w:proofErr w:type="spellStart"/>
      <w:r w:rsidR="00FF3F90" w:rsidRPr="00FF3F90">
        <w:rPr>
          <w:rFonts w:ascii="Verdana" w:hAnsi="Verdana"/>
          <w:b w:val="0"/>
          <w:sz w:val="20"/>
          <w:szCs w:val="20"/>
          <w:lang w:val="bg-BG"/>
        </w:rPr>
        <w:t>публ</w:t>
      </w:r>
      <w:proofErr w:type="spellEnd"/>
      <w:r w:rsidR="00FF3F90" w:rsidRPr="00FF3F90">
        <w:rPr>
          <w:rFonts w:ascii="Verdana" w:hAnsi="Verdana"/>
          <w:b w:val="0"/>
          <w:sz w:val="20"/>
          <w:szCs w:val="20"/>
          <w:lang w:val="bg-BG"/>
        </w:rPr>
        <w:t xml:space="preserve">., БСА, бр. </w:t>
      </w:r>
      <w:r w:rsidR="00FF3F90">
        <w:rPr>
          <w:rFonts w:ascii="Verdana" w:hAnsi="Verdana"/>
          <w:b w:val="0"/>
          <w:sz w:val="20"/>
          <w:szCs w:val="20"/>
          <w:lang w:val="bg-BG"/>
        </w:rPr>
        <w:t>6 от 1988</w:t>
      </w:r>
      <w:r w:rsidR="00FF3F90" w:rsidRPr="00FF3F90">
        <w:rPr>
          <w:rFonts w:ascii="Verdana" w:hAnsi="Verdana"/>
          <w:b w:val="0"/>
          <w:sz w:val="20"/>
          <w:szCs w:val="20"/>
          <w:lang w:val="bg-BG"/>
        </w:rPr>
        <w:t xml:space="preserve"> г.)</w:t>
      </w:r>
      <w:r>
        <w:rPr>
          <w:rFonts w:ascii="Verdana" w:hAnsi="Verdana" w:cs="Arial"/>
          <w:b w:val="0"/>
          <w:sz w:val="20"/>
          <w:szCs w:val="20"/>
          <w:lang w:val="bg-BG"/>
        </w:rPr>
        <w:t>;</w:t>
      </w:r>
    </w:p>
    <w:p w:rsidR="00F04C8E" w:rsidRPr="00FF3F90" w:rsidRDefault="00D2012D" w:rsidP="00FF3F90">
      <w:pPr>
        <w:pStyle w:val="Heading1"/>
        <w:shd w:val="clear" w:color="auto" w:fill="FFFFFF"/>
        <w:spacing w:before="0" w:beforeAutospacing="0" w:after="0" w:afterAutospacing="0" w:line="360" w:lineRule="auto"/>
        <w:ind w:firstLine="567"/>
        <w:rPr>
          <w:rFonts w:ascii="Verdana" w:hAnsi="Verdana" w:cs="Arial"/>
          <w:b w:val="0"/>
          <w:sz w:val="20"/>
          <w:szCs w:val="20"/>
        </w:rPr>
      </w:pPr>
      <w:r>
        <w:rPr>
          <w:rFonts w:ascii="Verdana" w:hAnsi="Verdana" w:cs="Arial"/>
          <w:b w:val="0"/>
          <w:sz w:val="20"/>
          <w:szCs w:val="20"/>
          <w:lang w:val="bg-BG"/>
        </w:rPr>
        <w:t xml:space="preserve">Правилата за приемане на хидромелиоративни системи и съоръжения </w:t>
      </w:r>
      <w:r w:rsidR="00FF3F90" w:rsidRPr="00FF3F90">
        <w:rPr>
          <w:rFonts w:ascii="Verdana" w:hAnsi="Verdana"/>
          <w:b w:val="0"/>
          <w:sz w:val="20"/>
          <w:szCs w:val="20"/>
          <w:lang w:val="bg-BG"/>
        </w:rPr>
        <w:t>(</w:t>
      </w:r>
      <w:proofErr w:type="spellStart"/>
      <w:r w:rsidR="00FF3F90" w:rsidRPr="00FF3F90">
        <w:rPr>
          <w:rFonts w:ascii="Verdana" w:hAnsi="Verdana"/>
          <w:b w:val="0"/>
          <w:sz w:val="20"/>
          <w:szCs w:val="20"/>
          <w:lang w:val="bg-BG"/>
        </w:rPr>
        <w:t>публ</w:t>
      </w:r>
      <w:proofErr w:type="spellEnd"/>
      <w:r w:rsidR="00FF3F90" w:rsidRPr="00FF3F90">
        <w:rPr>
          <w:rFonts w:ascii="Verdana" w:hAnsi="Verdana"/>
          <w:b w:val="0"/>
          <w:sz w:val="20"/>
          <w:szCs w:val="20"/>
          <w:lang w:val="bg-BG"/>
        </w:rPr>
        <w:t>., БСА, бр. 12 от 1987 г.)</w:t>
      </w:r>
      <w:r w:rsidR="005A2BE1">
        <w:rPr>
          <w:rFonts w:ascii="Verdana" w:hAnsi="Verdana"/>
          <w:b w:val="0"/>
          <w:sz w:val="20"/>
          <w:szCs w:val="20"/>
          <w:lang w:val="bg-BG"/>
        </w:rPr>
        <w:t>.</w:t>
      </w:r>
    </w:p>
    <w:p w:rsidR="00F04C8E" w:rsidRPr="00690D4D" w:rsidRDefault="00F04C8E" w:rsidP="00F04C8E">
      <w:pPr>
        <w:spacing w:after="0" w:line="360" w:lineRule="auto"/>
        <w:ind w:right="23"/>
        <w:jc w:val="both"/>
        <w:rPr>
          <w:rFonts w:cs="Arial"/>
          <w:b/>
        </w:rPr>
      </w:pPr>
      <w:r w:rsidRPr="00690D4D">
        <w:rPr>
          <w:rFonts w:cs="Arial"/>
          <w:b/>
        </w:rPr>
        <w:t>I</w:t>
      </w:r>
      <w:r w:rsidRPr="00690D4D">
        <w:rPr>
          <w:rFonts w:cs="Arial"/>
          <w:b/>
          <w:lang w:val="en-US"/>
        </w:rPr>
        <w:t>I</w:t>
      </w:r>
      <w:r w:rsidR="006F7C6A" w:rsidRPr="00690D4D">
        <w:rPr>
          <w:rFonts w:cs="Arial"/>
          <w:b/>
        </w:rPr>
        <w:t>. Цел</w:t>
      </w:r>
      <w:r w:rsidRPr="00690D4D">
        <w:rPr>
          <w:rFonts w:cs="Arial"/>
          <w:b/>
          <w:lang w:val="en-US"/>
        </w:rPr>
        <w:t xml:space="preserve"> </w:t>
      </w:r>
      <w:r w:rsidRPr="00690D4D">
        <w:rPr>
          <w:rFonts w:cs="Arial"/>
          <w:b/>
        </w:rPr>
        <w:t xml:space="preserve">на </w:t>
      </w:r>
      <w:r w:rsidR="006F7C6A" w:rsidRPr="00690D4D">
        <w:rPr>
          <w:rFonts w:cs="Arial"/>
          <w:b/>
        </w:rPr>
        <w:t>процедурата.</w:t>
      </w:r>
    </w:p>
    <w:p w:rsidR="00814E24" w:rsidRPr="004E405A" w:rsidRDefault="00814E24" w:rsidP="00814E24">
      <w:pPr>
        <w:ind w:firstLine="567"/>
        <w:contextualSpacing/>
        <w:jc w:val="both"/>
        <w:rPr>
          <w:rFonts w:eastAsia="Calibri"/>
        </w:rPr>
      </w:pPr>
      <w:r w:rsidRPr="004E405A">
        <w:rPr>
          <w:rFonts w:eastAsia="Calibri"/>
        </w:rPr>
        <w:t xml:space="preserve">На 29.03.2015 г  образуваната висока вълна нанася големи поражения на дясната дига и прилежащата </w:t>
      </w:r>
      <w:proofErr w:type="spellStart"/>
      <w:r w:rsidRPr="004E405A">
        <w:rPr>
          <w:rFonts w:eastAsia="Calibri"/>
        </w:rPr>
        <w:t>заливаема</w:t>
      </w:r>
      <w:proofErr w:type="spellEnd"/>
      <w:r w:rsidRPr="004E405A">
        <w:rPr>
          <w:rFonts w:eastAsia="Calibri"/>
        </w:rPr>
        <w:t xml:space="preserve"> </w:t>
      </w:r>
      <w:proofErr w:type="spellStart"/>
      <w:r w:rsidRPr="004E405A">
        <w:rPr>
          <w:rFonts w:eastAsia="Calibri"/>
        </w:rPr>
        <w:t>берма</w:t>
      </w:r>
      <w:proofErr w:type="spellEnd"/>
      <w:r w:rsidRPr="004E405A">
        <w:rPr>
          <w:rFonts w:eastAsia="Calibri"/>
        </w:rPr>
        <w:t xml:space="preserve"> в този участък на реката. </w:t>
      </w:r>
    </w:p>
    <w:p w:rsidR="00814E24" w:rsidRPr="004E405A" w:rsidRDefault="00814E24" w:rsidP="00814E24">
      <w:pPr>
        <w:tabs>
          <w:tab w:val="left" w:pos="750"/>
        </w:tabs>
        <w:ind w:firstLine="567"/>
        <w:contextualSpacing/>
        <w:jc w:val="both"/>
        <w:rPr>
          <w:rFonts w:eastAsia="Calibri"/>
          <w:lang w:val="en-US"/>
        </w:rPr>
      </w:pPr>
      <w:r w:rsidRPr="004E405A">
        <w:rPr>
          <w:rFonts w:eastAsia="Calibri"/>
        </w:rPr>
        <w:t xml:space="preserve">След преминаване на високите води са останали наносни образувания, които създават лъкатушещо течение и с това се увеличава изнасянето на материал от разрушената </w:t>
      </w:r>
      <w:proofErr w:type="spellStart"/>
      <w:r w:rsidRPr="004E405A">
        <w:rPr>
          <w:rFonts w:eastAsia="Calibri"/>
        </w:rPr>
        <w:t>берма</w:t>
      </w:r>
      <w:proofErr w:type="spellEnd"/>
      <w:r w:rsidRPr="004E405A">
        <w:rPr>
          <w:rFonts w:eastAsia="Calibri"/>
        </w:rPr>
        <w:t xml:space="preserve"> и дига.</w:t>
      </w:r>
    </w:p>
    <w:p w:rsidR="006F7C6A" w:rsidRPr="004E405A" w:rsidRDefault="006F7C6A" w:rsidP="006F7C6A">
      <w:pPr>
        <w:ind w:firstLine="708"/>
        <w:jc w:val="both"/>
        <w:rPr>
          <w:color w:val="FF0000"/>
          <w:lang w:val="en-US"/>
        </w:rPr>
      </w:pPr>
      <w:r>
        <w:rPr>
          <w:bCs/>
        </w:rPr>
        <w:t>Целта на процедурата е и</w:t>
      </w:r>
      <w:r w:rsidRPr="008E2585">
        <w:rPr>
          <w:bCs/>
        </w:rPr>
        <w:t>збор на изпълнител за извършване на ремонтно – възстановителни работи на обект</w:t>
      </w:r>
      <w:r w:rsidRPr="008E2585">
        <w:t xml:space="preserve">: </w:t>
      </w:r>
      <w:r w:rsidRPr="008E2585">
        <w:rPr>
          <w:rFonts w:eastAsia="Calibri"/>
          <w:bCs/>
        </w:rPr>
        <w:t>„Корекция на р. Места - диги - разрушен участък от дясна дига на км 14+750, в землището на с. Борово, община Гоце Делчев – ремонтно –</w:t>
      </w:r>
      <w:r w:rsidRPr="008E2585">
        <w:rPr>
          <w:rFonts w:eastAsia="Calibri"/>
          <w:bCs/>
          <w:lang w:val="en-US"/>
        </w:rPr>
        <w:t xml:space="preserve"> </w:t>
      </w:r>
      <w:r w:rsidRPr="008E2585">
        <w:rPr>
          <w:rFonts w:eastAsia="Calibri"/>
          <w:bCs/>
        </w:rPr>
        <w:t>възстановителни работи, частично финансиране"</w:t>
      </w:r>
      <w:r>
        <w:rPr>
          <w:lang w:val="en-US"/>
        </w:rPr>
        <w:t>.</w:t>
      </w:r>
    </w:p>
    <w:p w:rsidR="005B1DAD" w:rsidRPr="00690D4D" w:rsidRDefault="00F04C8E" w:rsidP="00BA2284">
      <w:pPr>
        <w:tabs>
          <w:tab w:val="left" w:pos="8835"/>
        </w:tabs>
        <w:spacing w:after="0" w:line="360" w:lineRule="auto"/>
        <w:jc w:val="both"/>
        <w:rPr>
          <w:rFonts w:eastAsia="Times New Roman" w:cs="Arial"/>
          <w:b/>
        </w:rPr>
      </w:pPr>
      <w:r w:rsidRPr="00690D4D">
        <w:rPr>
          <w:rFonts w:eastAsia="Times New Roman" w:cs="Arial"/>
          <w:b/>
          <w:lang w:val="en-US"/>
        </w:rPr>
        <w:lastRenderedPageBreak/>
        <w:t xml:space="preserve">III. </w:t>
      </w:r>
      <w:r w:rsidR="005B1DAD" w:rsidRPr="00690D4D">
        <w:rPr>
          <w:rFonts w:eastAsia="Times New Roman" w:cs="Arial"/>
          <w:b/>
        </w:rPr>
        <w:t>О</w:t>
      </w:r>
      <w:r w:rsidR="001F1A57" w:rsidRPr="00690D4D">
        <w:rPr>
          <w:rFonts w:eastAsia="Times New Roman" w:cs="Arial"/>
          <w:b/>
        </w:rPr>
        <w:t>бща информация</w:t>
      </w:r>
      <w:r w:rsidR="00DB20FF" w:rsidRPr="00690D4D">
        <w:rPr>
          <w:rFonts w:eastAsia="Times New Roman" w:cs="Arial"/>
          <w:b/>
        </w:rPr>
        <w:t xml:space="preserve"> за поръчката</w:t>
      </w:r>
      <w:r w:rsidR="006F7C6A" w:rsidRPr="00690D4D">
        <w:rPr>
          <w:rFonts w:eastAsia="Times New Roman" w:cs="Arial"/>
          <w:b/>
        </w:rPr>
        <w:t>.</w:t>
      </w:r>
    </w:p>
    <w:p w:rsidR="00375137" w:rsidRPr="004E405A" w:rsidRDefault="00375137" w:rsidP="00375137">
      <w:pPr>
        <w:ind w:firstLine="567"/>
        <w:contextualSpacing/>
        <w:jc w:val="both"/>
        <w:rPr>
          <w:rFonts w:eastAsia="Calibri"/>
        </w:rPr>
      </w:pPr>
      <w:r w:rsidRPr="004E405A">
        <w:rPr>
          <w:rFonts w:eastAsia="Calibri"/>
        </w:rPr>
        <w:t>На посочения участък е необходимо да се предприемат спешни възстановителни мероприятия, тъй като има опасност от ерозиране на брега, а сегашното състояние на корекцията и дясната дига на км 14+750 създават опасност от заливане на инженерна инфраструктура – разрушаване на рибарник с обем 150 000 м</w:t>
      </w:r>
      <w:r w:rsidRPr="004E405A">
        <w:rPr>
          <w:rFonts w:eastAsia="Calibri"/>
          <w:vertAlign w:val="superscript"/>
        </w:rPr>
        <w:t>3</w:t>
      </w:r>
      <w:r w:rsidRPr="004E405A">
        <w:rPr>
          <w:rFonts w:eastAsia="Calibri"/>
        </w:rPr>
        <w:t xml:space="preserve"> с </w:t>
      </w:r>
      <w:proofErr w:type="spellStart"/>
      <w:r w:rsidRPr="004E405A">
        <w:rPr>
          <w:rFonts w:eastAsia="Calibri"/>
        </w:rPr>
        <w:t>последващи</w:t>
      </w:r>
      <w:proofErr w:type="spellEnd"/>
      <w:r w:rsidRPr="004E405A">
        <w:rPr>
          <w:rFonts w:eastAsia="Calibri"/>
        </w:rPr>
        <w:t xml:space="preserve"> заливания на </w:t>
      </w:r>
      <w:proofErr w:type="spellStart"/>
      <w:r w:rsidRPr="004E405A">
        <w:rPr>
          <w:rFonts w:eastAsia="Calibri"/>
        </w:rPr>
        <w:t>пресевна</w:t>
      </w:r>
      <w:proofErr w:type="spellEnd"/>
      <w:r w:rsidRPr="004E405A">
        <w:rPr>
          <w:rFonts w:eastAsia="Calibri"/>
        </w:rPr>
        <w:t xml:space="preserve"> инсталация /ТМСИ/, асфалтова база, хотелски комплекс „</w:t>
      </w:r>
      <w:proofErr w:type="spellStart"/>
      <w:r w:rsidRPr="004E405A">
        <w:rPr>
          <w:rFonts w:eastAsia="Calibri"/>
        </w:rPr>
        <w:t>Барото</w:t>
      </w:r>
      <w:proofErr w:type="spellEnd"/>
      <w:r w:rsidRPr="004E405A">
        <w:rPr>
          <w:rFonts w:eastAsia="Calibri"/>
        </w:rPr>
        <w:t>“, друга техническа инфраструктура, както и неблагоприятни последици /включително и за хората работещи в тези комплекси, предприятия и бази/ с непредвидим характер.</w:t>
      </w:r>
    </w:p>
    <w:p w:rsidR="00A9530C" w:rsidRPr="00AF6700" w:rsidRDefault="00F066C4" w:rsidP="006F7C6A">
      <w:pPr>
        <w:spacing w:after="0" w:line="360" w:lineRule="auto"/>
        <w:ind w:firstLine="567"/>
        <w:jc w:val="both"/>
        <w:rPr>
          <w:rFonts w:ascii="Verdana" w:hAnsi="Verdana" w:cs="Arial"/>
          <w:sz w:val="20"/>
          <w:szCs w:val="20"/>
        </w:rPr>
      </w:pPr>
      <w:r w:rsidRPr="00AF6700">
        <w:rPr>
          <w:rFonts w:ascii="Verdana" w:hAnsi="Verdana" w:cs="Arial"/>
          <w:sz w:val="20"/>
          <w:szCs w:val="20"/>
        </w:rPr>
        <w:t>Изпълнителя</w:t>
      </w:r>
      <w:r w:rsidR="000233D7" w:rsidRPr="00AF6700">
        <w:rPr>
          <w:rFonts w:ascii="Verdana" w:hAnsi="Verdana" w:cs="Arial"/>
          <w:sz w:val="20"/>
          <w:szCs w:val="20"/>
        </w:rPr>
        <w:t>т</w:t>
      </w:r>
      <w:r w:rsidRPr="00AF6700">
        <w:rPr>
          <w:rFonts w:ascii="Verdana" w:hAnsi="Verdana" w:cs="Arial"/>
          <w:sz w:val="20"/>
          <w:szCs w:val="20"/>
        </w:rPr>
        <w:t xml:space="preserve"> трябва да извърши</w:t>
      </w:r>
      <w:r w:rsidR="00CD09D2" w:rsidRPr="00AF6700">
        <w:rPr>
          <w:rFonts w:ascii="Verdana" w:hAnsi="Verdana" w:cs="Arial"/>
          <w:sz w:val="20"/>
          <w:szCs w:val="20"/>
        </w:rPr>
        <w:t xml:space="preserve"> </w:t>
      </w:r>
      <w:r w:rsidR="006F7C6A">
        <w:rPr>
          <w:rFonts w:eastAsia="Calibri"/>
          <w:bCs/>
        </w:rPr>
        <w:t>к</w:t>
      </w:r>
      <w:r w:rsidR="006F7C6A" w:rsidRPr="00CE50E6">
        <w:rPr>
          <w:rFonts w:eastAsia="Calibri"/>
          <w:bCs/>
        </w:rPr>
        <w:t>орекция на р. Места - диги - разрушен участък от дясна дига на км 14+750, в землището на с. Борово, община Гоце Делчев</w:t>
      </w:r>
      <w:r w:rsidR="00A9530C" w:rsidRPr="00AF6700">
        <w:rPr>
          <w:rFonts w:ascii="Verdana" w:hAnsi="Verdana" w:cs="Arial"/>
          <w:sz w:val="20"/>
          <w:szCs w:val="20"/>
        </w:rPr>
        <w:t>.</w:t>
      </w:r>
    </w:p>
    <w:p w:rsidR="006F7C6A" w:rsidRDefault="006F7C6A" w:rsidP="006F7C6A">
      <w:pPr>
        <w:jc w:val="both"/>
        <w:rPr>
          <w:bCs/>
        </w:rPr>
      </w:pPr>
      <w:r w:rsidRPr="00893769">
        <w:rPr>
          <w:bCs/>
          <w:color w:val="FF0000"/>
        </w:rPr>
        <w:t xml:space="preserve">   </w:t>
      </w:r>
      <w:r w:rsidRPr="006F6346">
        <w:rPr>
          <w:bCs/>
        </w:rPr>
        <w:t xml:space="preserve">Видовете ремонтно – възстановителни работа са определени въз основа на изготвените проектни разработки в части: </w:t>
      </w:r>
    </w:p>
    <w:p w:rsidR="006F7C6A" w:rsidRPr="006F7C6A" w:rsidRDefault="006F7C6A" w:rsidP="006F7C6A">
      <w:pPr>
        <w:spacing w:after="0" w:line="240" w:lineRule="auto"/>
        <w:jc w:val="both"/>
        <w:rPr>
          <w:bCs/>
        </w:rPr>
      </w:pPr>
      <w:r>
        <w:rPr>
          <w:bCs/>
        </w:rPr>
        <w:t xml:space="preserve">1. </w:t>
      </w:r>
      <w:r w:rsidRPr="006F7C6A">
        <w:rPr>
          <w:bCs/>
        </w:rPr>
        <w:t>Геодезична, съдържаща подробно заснемане за установяване действителното състояние на обекта;</w:t>
      </w:r>
    </w:p>
    <w:p w:rsidR="006F7C6A" w:rsidRPr="001C07FD" w:rsidRDefault="006F7C6A" w:rsidP="006F7C6A">
      <w:pPr>
        <w:jc w:val="both"/>
        <w:rPr>
          <w:bCs/>
        </w:rPr>
      </w:pPr>
      <w:r>
        <w:rPr>
          <w:bCs/>
          <w:lang w:val="en-US"/>
        </w:rPr>
        <w:t xml:space="preserve">2. </w:t>
      </w:r>
      <w:r w:rsidRPr="001C07FD">
        <w:rPr>
          <w:bCs/>
        </w:rPr>
        <w:t>Хидротехническа, с конструктивни елементи към съоръженията, съдържаща:</w:t>
      </w:r>
    </w:p>
    <w:p w:rsidR="006F7C6A" w:rsidRDefault="006F7C6A" w:rsidP="006F7C6A">
      <w:pPr>
        <w:pStyle w:val="ListParagraph"/>
        <w:numPr>
          <w:ilvl w:val="0"/>
          <w:numId w:val="22"/>
        </w:numPr>
        <w:spacing w:after="0" w:line="240" w:lineRule="auto"/>
        <w:jc w:val="both"/>
        <w:rPr>
          <w:bCs/>
        </w:rPr>
      </w:pPr>
      <w:r>
        <w:rPr>
          <w:bCs/>
        </w:rPr>
        <w:t xml:space="preserve">Обяснителна записка с подробни хидравлични и статически изчисления, в т. ч. по решение на проектанта да се прецени възможността за биологично укрепване на дигата и </w:t>
      </w:r>
      <w:proofErr w:type="spellStart"/>
      <w:r>
        <w:rPr>
          <w:bCs/>
        </w:rPr>
        <w:t>бермата</w:t>
      </w:r>
      <w:proofErr w:type="spellEnd"/>
      <w:r>
        <w:rPr>
          <w:bCs/>
        </w:rPr>
        <w:t>;</w:t>
      </w:r>
    </w:p>
    <w:p w:rsidR="006F7C6A" w:rsidRDefault="006F7C6A" w:rsidP="006F7C6A">
      <w:pPr>
        <w:pStyle w:val="ListParagraph"/>
        <w:numPr>
          <w:ilvl w:val="0"/>
          <w:numId w:val="22"/>
        </w:numPr>
        <w:spacing w:after="0" w:line="240" w:lineRule="auto"/>
        <w:jc w:val="both"/>
        <w:rPr>
          <w:bCs/>
        </w:rPr>
      </w:pPr>
      <w:r>
        <w:rPr>
          <w:bCs/>
        </w:rPr>
        <w:t xml:space="preserve">Проверка </w:t>
      </w:r>
      <w:proofErr w:type="spellStart"/>
      <w:r>
        <w:rPr>
          <w:bCs/>
        </w:rPr>
        <w:t>проводимостта</w:t>
      </w:r>
      <w:proofErr w:type="spellEnd"/>
      <w:r>
        <w:rPr>
          <w:bCs/>
        </w:rPr>
        <w:t xml:space="preserve"> за оразмерителните водни количества при възстановен напречен профил;</w:t>
      </w:r>
    </w:p>
    <w:p w:rsidR="006F7C6A" w:rsidRPr="00221964" w:rsidRDefault="006F7C6A" w:rsidP="006F7C6A">
      <w:pPr>
        <w:pStyle w:val="ListParagraph"/>
        <w:numPr>
          <w:ilvl w:val="0"/>
          <w:numId w:val="22"/>
        </w:numPr>
        <w:spacing w:after="0" w:line="240" w:lineRule="auto"/>
        <w:jc w:val="both"/>
        <w:rPr>
          <w:bCs/>
        </w:rPr>
      </w:pPr>
      <w:r>
        <w:rPr>
          <w:bCs/>
        </w:rPr>
        <w:t>Графични приложения – ситуация, надлъжен и напречни профили, съоръжения  и други с цел осигуряване стабилитета на авариралите участъци на реката.</w:t>
      </w:r>
    </w:p>
    <w:p w:rsidR="006F7C6A" w:rsidRPr="001C07FD" w:rsidRDefault="006F7C6A" w:rsidP="006F7C6A">
      <w:pPr>
        <w:jc w:val="both"/>
        <w:rPr>
          <w:bCs/>
          <w:lang w:val="en-US"/>
        </w:rPr>
      </w:pPr>
      <w:r>
        <w:rPr>
          <w:bCs/>
          <w:lang w:val="en-US"/>
        </w:rPr>
        <w:t>3</w:t>
      </w:r>
      <w:r>
        <w:rPr>
          <w:bCs/>
        </w:rPr>
        <w:t>.</w:t>
      </w:r>
      <w:r>
        <w:rPr>
          <w:bCs/>
          <w:lang w:val="en-US"/>
        </w:rPr>
        <w:t xml:space="preserve"> </w:t>
      </w:r>
      <w:r w:rsidRPr="001C07FD">
        <w:rPr>
          <w:bCs/>
        </w:rPr>
        <w:t xml:space="preserve">Проект за организация и изпълнение на строителството (ПОИС) – организация и </w:t>
      </w:r>
      <w:r>
        <w:rPr>
          <w:bCs/>
          <w:lang w:val="en-US"/>
        </w:rPr>
        <w:t xml:space="preserve">  </w:t>
      </w:r>
      <w:r w:rsidRPr="001C07FD">
        <w:rPr>
          <w:bCs/>
        </w:rPr>
        <w:t>изпълнение на РВР;</w:t>
      </w:r>
    </w:p>
    <w:p w:rsidR="006F7C6A" w:rsidRPr="006F7C6A" w:rsidRDefault="006F7C6A" w:rsidP="006F7C6A">
      <w:pPr>
        <w:pStyle w:val="ListParagraph"/>
        <w:numPr>
          <w:ilvl w:val="0"/>
          <w:numId w:val="25"/>
        </w:numPr>
        <w:spacing w:after="0" w:line="240" w:lineRule="auto"/>
        <w:jc w:val="both"/>
        <w:rPr>
          <w:bCs/>
        </w:rPr>
      </w:pPr>
      <w:r w:rsidRPr="006F7C6A">
        <w:rPr>
          <w:bCs/>
        </w:rPr>
        <w:t>План за Управление на отпадъците;</w:t>
      </w:r>
    </w:p>
    <w:p w:rsidR="006F7C6A" w:rsidRPr="006F7C6A" w:rsidRDefault="006F7C6A" w:rsidP="006F7C6A">
      <w:pPr>
        <w:pStyle w:val="ListParagraph"/>
        <w:numPr>
          <w:ilvl w:val="0"/>
          <w:numId w:val="25"/>
        </w:numPr>
        <w:spacing w:after="0" w:line="240" w:lineRule="auto"/>
        <w:jc w:val="both"/>
        <w:rPr>
          <w:bCs/>
        </w:rPr>
      </w:pPr>
      <w:r w:rsidRPr="006F7C6A">
        <w:rPr>
          <w:bCs/>
        </w:rPr>
        <w:t>Пожарна безопасност;</w:t>
      </w:r>
    </w:p>
    <w:p w:rsidR="006F7C6A" w:rsidRPr="006F7C6A" w:rsidRDefault="006F7C6A" w:rsidP="006F7C6A">
      <w:pPr>
        <w:pStyle w:val="ListParagraph"/>
        <w:numPr>
          <w:ilvl w:val="0"/>
          <w:numId w:val="25"/>
        </w:numPr>
        <w:spacing w:after="0" w:line="240" w:lineRule="auto"/>
        <w:jc w:val="both"/>
        <w:rPr>
          <w:bCs/>
        </w:rPr>
      </w:pPr>
      <w:r w:rsidRPr="006F7C6A">
        <w:rPr>
          <w:bCs/>
        </w:rPr>
        <w:t>План за безопасност и здраве;</w:t>
      </w:r>
    </w:p>
    <w:p w:rsidR="006F7C6A" w:rsidRPr="006F7C6A" w:rsidRDefault="006F7C6A" w:rsidP="006F7C6A">
      <w:pPr>
        <w:pStyle w:val="ListParagraph"/>
        <w:numPr>
          <w:ilvl w:val="0"/>
          <w:numId w:val="25"/>
        </w:numPr>
        <w:spacing w:after="0" w:line="240" w:lineRule="auto"/>
        <w:jc w:val="both"/>
        <w:rPr>
          <w:bCs/>
        </w:rPr>
      </w:pPr>
      <w:r w:rsidRPr="006F7C6A">
        <w:rPr>
          <w:bCs/>
        </w:rPr>
        <w:t>Други – при необходимост.</w:t>
      </w:r>
    </w:p>
    <w:p w:rsidR="00375137" w:rsidRPr="00375137" w:rsidRDefault="00375137" w:rsidP="00375137">
      <w:pPr>
        <w:jc w:val="both"/>
      </w:pPr>
      <w:r>
        <w:rPr>
          <w:rFonts w:ascii="Verdana" w:eastAsia="Times New Roman" w:hAnsi="Verdana" w:cs="Arial"/>
          <w:sz w:val="20"/>
          <w:szCs w:val="20"/>
        </w:rPr>
        <w:t xml:space="preserve">     </w:t>
      </w:r>
      <w:r w:rsidRPr="00375137">
        <w:t xml:space="preserve">Обема на предвидените ремонтно – възстановителни работи: </w:t>
      </w:r>
    </w:p>
    <w:p w:rsidR="00375137" w:rsidRPr="00045156" w:rsidRDefault="00375137" w:rsidP="00375137">
      <w:pPr>
        <w:ind w:firstLine="567"/>
        <w:jc w:val="both"/>
      </w:pPr>
      <w:r>
        <w:t xml:space="preserve">Обема на предвидените РВР е </w:t>
      </w:r>
      <w:r w:rsidRPr="00045156">
        <w:t xml:space="preserve">определен по видове и количества, съответно представен в Количествени сметки (КС) </w:t>
      </w:r>
      <w:r w:rsidRPr="00045156">
        <w:rPr>
          <w:rFonts w:cs="Arial"/>
        </w:rPr>
        <w:t>към</w:t>
      </w:r>
      <w:r w:rsidRPr="00045156">
        <w:t xml:space="preserve"> изготвения Технически проект. Приложените КС са индикативни и имат само ориентировъчен характер. Всеки участник е длъжен да се запознае детайлно с фактическата ситуация и с приложения инвестиционен проект и да извърши своя собствена оценка на подлежащите на изпълнение количества и видове работи.</w:t>
      </w:r>
    </w:p>
    <w:p w:rsidR="00375137" w:rsidRPr="00045156" w:rsidRDefault="00375137" w:rsidP="00375137">
      <w:pPr>
        <w:tabs>
          <w:tab w:val="left" w:pos="750"/>
        </w:tabs>
        <w:ind w:firstLine="567"/>
        <w:contextualSpacing/>
        <w:jc w:val="both"/>
        <w:rPr>
          <w:rFonts w:eastAsia="Calibri"/>
          <w:b/>
        </w:rPr>
      </w:pPr>
      <w:r w:rsidRPr="00045156">
        <w:rPr>
          <w:rFonts w:eastAsia="Calibri"/>
        </w:rPr>
        <w:t xml:space="preserve">Предвидените от Възложителя като първи етап ремонтно - възстановителни работи по обекта включват възстановяване </w:t>
      </w:r>
      <w:proofErr w:type="spellStart"/>
      <w:r w:rsidRPr="00045156">
        <w:rPr>
          <w:rFonts w:eastAsia="Calibri"/>
        </w:rPr>
        <w:t>берма</w:t>
      </w:r>
      <w:proofErr w:type="spellEnd"/>
      <w:r w:rsidRPr="00045156">
        <w:rPr>
          <w:rFonts w:eastAsia="Calibri"/>
        </w:rPr>
        <w:t xml:space="preserve"> и дига, както и </w:t>
      </w:r>
      <w:proofErr w:type="spellStart"/>
      <w:r w:rsidRPr="00045156">
        <w:rPr>
          <w:rFonts w:eastAsia="Calibri"/>
        </w:rPr>
        <w:t>брегоукрепителни</w:t>
      </w:r>
      <w:proofErr w:type="spellEnd"/>
      <w:r w:rsidRPr="00045156">
        <w:rPr>
          <w:rFonts w:eastAsia="Calibri"/>
        </w:rPr>
        <w:t xml:space="preserve"> мероприятия.</w:t>
      </w:r>
      <w:r w:rsidRPr="00045156">
        <w:rPr>
          <w:rFonts w:eastAsia="Calibri"/>
          <w:b/>
          <w:lang w:val="en-US"/>
        </w:rPr>
        <w:t xml:space="preserve"> </w:t>
      </w:r>
    </w:p>
    <w:p w:rsidR="00375137" w:rsidRPr="00375137" w:rsidRDefault="00375137" w:rsidP="00375137">
      <w:pPr>
        <w:tabs>
          <w:tab w:val="left" w:pos="1170"/>
        </w:tabs>
        <w:jc w:val="both"/>
      </w:pPr>
      <w:r w:rsidRPr="00375137">
        <w:t>Видовете ремонтно - възстановителни работи:</w:t>
      </w:r>
    </w:p>
    <w:p w:rsidR="00375137" w:rsidRPr="004E405A" w:rsidRDefault="00375137" w:rsidP="00375137">
      <w:pPr>
        <w:tabs>
          <w:tab w:val="left" w:pos="750"/>
        </w:tabs>
        <w:ind w:firstLine="567"/>
        <w:contextualSpacing/>
        <w:jc w:val="both"/>
        <w:rPr>
          <w:rFonts w:eastAsia="Calibri"/>
          <w:b/>
          <w:lang w:val="en-US"/>
        </w:rPr>
      </w:pPr>
      <w:r w:rsidRPr="004E405A">
        <w:rPr>
          <w:rFonts w:eastAsia="Calibri"/>
        </w:rPr>
        <w:t xml:space="preserve">Ремонтно – възстановителните работи за първи етап включват подготвителни, изкопни, насипни работи и </w:t>
      </w:r>
      <w:proofErr w:type="spellStart"/>
      <w:r w:rsidRPr="004E405A">
        <w:rPr>
          <w:rFonts w:eastAsia="Calibri"/>
        </w:rPr>
        <w:t>заскалявка</w:t>
      </w:r>
      <w:proofErr w:type="spellEnd"/>
      <w:r w:rsidRPr="004E405A">
        <w:rPr>
          <w:rFonts w:eastAsia="Calibri"/>
        </w:rPr>
        <w:t xml:space="preserve">. Необходимо е да се извършат следните основни ремонтно-възстановителни работи: </w:t>
      </w:r>
    </w:p>
    <w:p w:rsidR="00375137" w:rsidRPr="004E405A" w:rsidRDefault="00375137" w:rsidP="00375137">
      <w:pPr>
        <w:tabs>
          <w:tab w:val="left" w:pos="750"/>
          <w:tab w:val="left" w:pos="4708"/>
        </w:tabs>
        <w:contextualSpacing/>
        <w:jc w:val="both"/>
        <w:rPr>
          <w:rFonts w:eastAsia="Calibri"/>
        </w:rPr>
      </w:pPr>
      <w:r w:rsidRPr="004E405A">
        <w:rPr>
          <w:rFonts w:eastAsia="Calibri"/>
        </w:rPr>
        <w:tab/>
        <w:t>- изсичане на дървета и храсти;</w:t>
      </w:r>
      <w:r w:rsidRPr="004E405A">
        <w:rPr>
          <w:rFonts w:eastAsia="Calibri"/>
        </w:rPr>
        <w:tab/>
      </w:r>
    </w:p>
    <w:p w:rsidR="00375137" w:rsidRPr="004E405A" w:rsidRDefault="00375137" w:rsidP="00375137">
      <w:pPr>
        <w:tabs>
          <w:tab w:val="left" w:pos="750"/>
        </w:tabs>
        <w:contextualSpacing/>
        <w:jc w:val="both"/>
        <w:rPr>
          <w:rFonts w:eastAsia="Calibri"/>
        </w:rPr>
      </w:pPr>
      <w:r w:rsidRPr="004E405A">
        <w:rPr>
          <w:rFonts w:eastAsia="Calibri"/>
        </w:rPr>
        <w:tab/>
        <w:t>- направа на подходи и рампи;</w:t>
      </w:r>
    </w:p>
    <w:p w:rsidR="00375137" w:rsidRPr="004E405A" w:rsidRDefault="00375137" w:rsidP="00375137">
      <w:pPr>
        <w:tabs>
          <w:tab w:val="left" w:pos="750"/>
        </w:tabs>
        <w:contextualSpacing/>
        <w:jc w:val="both"/>
        <w:rPr>
          <w:rFonts w:eastAsia="Calibri"/>
        </w:rPr>
      </w:pPr>
      <w:r w:rsidRPr="004E405A">
        <w:rPr>
          <w:rFonts w:eastAsia="Calibri"/>
        </w:rPr>
        <w:tab/>
        <w:t>- направа на отбивна дига за строителни води;</w:t>
      </w:r>
    </w:p>
    <w:p w:rsidR="00375137" w:rsidRPr="004E405A" w:rsidRDefault="00375137" w:rsidP="00375137">
      <w:pPr>
        <w:tabs>
          <w:tab w:val="left" w:pos="750"/>
        </w:tabs>
        <w:contextualSpacing/>
        <w:jc w:val="both"/>
        <w:rPr>
          <w:rFonts w:eastAsia="Calibri"/>
        </w:rPr>
      </w:pPr>
      <w:r w:rsidRPr="004E405A">
        <w:rPr>
          <w:rFonts w:eastAsia="Calibri"/>
        </w:rPr>
        <w:tab/>
        <w:t xml:space="preserve">- почистване основата под </w:t>
      </w:r>
      <w:proofErr w:type="spellStart"/>
      <w:r w:rsidRPr="004E405A">
        <w:rPr>
          <w:rFonts w:eastAsia="Calibri"/>
        </w:rPr>
        <w:t>берма</w:t>
      </w:r>
      <w:proofErr w:type="spellEnd"/>
      <w:r w:rsidRPr="004E405A">
        <w:rPr>
          <w:rFonts w:eastAsia="Calibri"/>
        </w:rPr>
        <w:t xml:space="preserve"> и дига с булдозер;</w:t>
      </w:r>
    </w:p>
    <w:p w:rsidR="00375137" w:rsidRPr="004E405A" w:rsidRDefault="00375137" w:rsidP="00375137">
      <w:pPr>
        <w:tabs>
          <w:tab w:val="left" w:pos="750"/>
        </w:tabs>
        <w:contextualSpacing/>
        <w:jc w:val="both"/>
        <w:rPr>
          <w:rFonts w:eastAsia="Calibri"/>
        </w:rPr>
      </w:pPr>
      <w:r w:rsidRPr="004E405A">
        <w:rPr>
          <w:rFonts w:eastAsia="Calibri"/>
        </w:rPr>
        <w:tab/>
        <w:t>- изкопни работи с булдозер и багер;</w:t>
      </w:r>
    </w:p>
    <w:p w:rsidR="00375137" w:rsidRPr="004E405A" w:rsidRDefault="00375137" w:rsidP="00375137">
      <w:pPr>
        <w:tabs>
          <w:tab w:val="left" w:pos="750"/>
        </w:tabs>
        <w:contextualSpacing/>
        <w:jc w:val="both"/>
        <w:rPr>
          <w:rFonts w:eastAsia="Calibri"/>
        </w:rPr>
      </w:pPr>
      <w:r w:rsidRPr="004E405A">
        <w:rPr>
          <w:rFonts w:eastAsia="Calibri"/>
        </w:rPr>
        <w:tab/>
        <w:t>- направа на дига и уплътняване.</w:t>
      </w:r>
    </w:p>
    <w:p w:rsidR="00375137" w:rsidRDefault="00375137" w:rsidP="00375137">
      <w:pPr>
        <w:tabs>
          <w:tab w:val="left" w:pos="750"/>
        </w:tabs>
        <w:contextualSpacing/>
        <w:jc w:val="both"/>
      </w:pPr>
      <w:r w:rsidRPr="004E405A">
        <w:rPr>
          <w:rFonts w:eastAsia="Calibri"/>
        </w:rPr>
        <w:lastRenderedPageBreak/>
        <w:tab/>
        <w:t xml:space="preserve">- </w:t>
      </w:r>
      <w:proofErr w:type="spellStart"/>
      <w:r w:rsidRPr="004E405A">
        <w:rPr>
          <w:rFonts w:eastAsia="Calibri"/>
        </w:rPr>
        <w:t>заскаляване</w:t>
      </w:r>
      <w:proofErr w:type="spellEnd"/>
      <w:r w:rsidRPr="004E405A">
        <w:rPr>
          <w:rFonts w:eastAsia="Calibri"/>
        </w:rPr>
        <w:t xml:space="preserve"> с ломен камък на </w:t>
      </w:r>
      <w:proofErr w:type="spellStart"/>
      <w:r w:rsidRPr="004E405A">
        <w:rPr>
          <w:rFonts w:eastAsia="Calibri"/>
        </w:rPr>
        <w:t>берма</w:t>
      </w:r>
      <w:proofErr w:type="spellEnd"/>
      <w:r w:rsidRPr="004E405A">
        <w:rPr>
          <w:rFonts w:eastAsia="Calibri"/>
        </w:rPr>
        <w:t xml:space="preserve"> и дига.</w:t>
      </w:r>
      <w:r w:rsidRPr="004E405A">
        <w:t xml:space="preserve">  </w:t>
      </w:r>
    </w:p>
    <w:p w:rsidR="00375137" w:rsidRDefault="00375137" w:rsidP="00375137">
      <w:pPr>
        <w:tabs>
          <w:tab w:val="left" w:pos="567"/>
        </w:tabs>
        <w:contextualSpacing/>
        <w:jc w:val="both"/>
      </w:pPr>
      <w:r>
        <w:tab/>
        <w:t>Необходимо е задължително да се извърши подробен оглед на обекта и при необходимост да се прецизира техническото решение по проекта.</w:t>
      </w:r>
    </w:p>
    <w:p w:rsidR="00375137" w:rsidRPr="00375137" w:rsidRDefault="00375137" w:rsidP="00375137">
      <w:pPr>
        <w:pStyle w:val="BodyTextIndent"/>
        <w:tabs>
          <w:tab w:val="right" w:pos="8789"/>
        </w:tabs>
        <w:suppressAutoHyphens/>
        <w:ind w:left="0" w:firstLine="426"/>
        <w:jc w:val="both"/>
        <w:rPr>
          <w:rFonts w:asciiTheme="minorHAnsi" w:hAnsiTheme="minorHAnsi"/>
          <w:sz w:val="22"/>
          <w:szCs w:val="22"/>
          <w:lang w:val="bg-BG"/>
        </w:rPr>
      </w:pPr>
      <w:r w:rsidRPr="00375137">
        <w:rPr>
          <w:rFonts w:asciiTheme="minorHAnsi" w:hAnsiTheme="minorHAnsi"/>
          <w:sz w:val="22"/>
          <w:szCs w:val="22"/>
          <w:lang w:val="bg-BG"/>
        </w:rPr>
        <w:t>При изпълнение на ремонтно - възстановителните работи да се спазват стриктно всички правила и норми на техника по безопасност и охрана на труда.</w:t>
      </w:r>
    </w:p>
    <w:p w:rsidR="00690D4D" w:rsidRPr="00690D4D" w:rsidRDefault="00690D4D" w:rsidP="00690D4D">
      <w:pPr>
        <w:jc w:val="both"/>
        <w:outlineLvl w:val="0"/>
      </w:pPr>
      <w:r w:rsidRPr="00690D4D">
        <w:t>Почистване на строителната площадка</w:t>
      </w:r>
    </w:p>
    <w:p w:rsidR="00690D4D" w:rsidRPr="00690D4D" w:rsidRDefault="00690D4D" w:rsidP="00690D4D">
      <w:pPr>
        <w:ind w:firstLine="567"/>
        <w:jc w:val="both"/>
      </w:pPr>
      <w:r w:rsidRPr="00690D4D">
        <w:t>Общи положения</w:t>
      </w:r>
    </w:p>
    <w:p w:rsidR="00690D4D" w:rsidRPr="00417B83" w:rsidRDefault="00690D4D" w:rsidP="00690D4D">
      <w:pPr>
        <w:ind w:firstLine="567"/>
        <w:jc w:val="both"/>
      </w:pPr>
      <w:r w:rsidRPr="00417B83">
        <w:t>Обхватът на работата, предмет на условията на Договора в съответствие със тази спецификация и приложените проект и чертежи, трябва да включва, не само осигуряването на цялото оборудване и работна ръка, но и изпълнението на всички дейности, свързани с премахването, почистването и/или преместването на съществуващи съоръжения, настилки,</w:t>
      </w:r>
      <w:r>
        <w:rPr>
          <w:lang w:val="en-US"/>
        </w:rPr>
        <w:t xml:space="preserve"> </w:t>
      </w:r>
      <w:r w:rsidRPr="00417B83">
        <w:t>растителност и всички други пречки и/или отпадъци.</w:t>
      </w:r>
    </w:p>
    <w:p w:rsidR="00690D4D" w:rsidRPr="00690D4D" w:rsidRDefault="00690D4D" w:rsidP="00690D4D">
      <w:pPr>
        <w:ind w:firstLine="567"/>
        <w:jc w:val="both"/>
        <w:rPr>
          <w:lang w:val="en-US"/>
        </w:rPr>
      </w:pPr>
      <w:r w:rsidRPr="00690D4D">
        <w:t>Безопасност при работа</w:t>
      </w:r>
    </w:p>
    <w:p w:rsidR="00690D4D" w:rsidRPr="009D4B0E" w:rsidRDefault="00690D4D" w:rsidP="00690D4D">
      <w:pPr>
        <w:ind w:firstLine="567"/>
        <w:jc w:val="both"/>
        <w:rPr>
          <w:color w:val="FF0000"/>
        </w:rPr>
      </w:pPr>
      <w:r w:rsidRPr="009D4B0E">
        <w:t>В част „</w:t>
      </w:r>
      <w:r w:rsidRPr="009D4B0E">
        <w:rPr>
          <w:bCs/>
        </w:rPr>
        <w:t>План за безопасност и здраве“</w:t>
      </w:r>
      <w:r>
        <w:rPr>
          <w:bCs/>
        </w:rPr>
        <w:t xml:space="preserve"> са подробно описани правилата, мерките, изискванията и инструкциите за осигуряване на безопасност и здраве при извършването на ремонтно – възстановителните работи. </w:t>
      </w:r>
    </w:p>
    <w:p w:rsidR="00690D4D" w:rsidRPr="00690D4D" w:rsidRDefault="00690D4D" w:rsidP="00690D4D">
      <w:pPr>
        <w:pStyle w:val="text"/>
        <w:spacing w:before="0" w:line="240" w:lineRule="auto"/>
        <w:rPr>
          <w:rFonts w:asciiTheme="minorHAnsi" w:hAnsiTheme="minorHAnsi"/>
          <w:sz w:val="22"/>
          <w:szCs w:val="22"/>
        </w:rPr>
      </w:pPr>
      <w:r w:rsidRPr="00690D4D">
        <w:rPr>
          <w:rFonts w:asciiTheme="minorHAnsi" w:hAnsiTheme="minorHAnsi"/>
          <w:sz w:val="22"/>
          <w:szCs w:val="22"/>
        </w:rPr>
        <w:t xml:space="preserve">Изпълнителят трябва да осигури безопасността на работниците, както и на хората, намиращи се в съседство. Площите в съседство на провеждане на разрушителни операции трябва да бъдат защитени от повреди, наранявания, </w:t>
      </w:r>
      <w:proofErr w:type="spellStart"/>
      <w:r w:rsidRPr="00690D4D">
        <w:rPr>
          <w:rFonts w:asciiTheme="minorHAnsi" w:hAnsiTheme="minorHAnsi"/>
          <w:sz w:val="22"/>
          <w:szCs w:val="22"/>
        </w:rPr>
        <w:t>прахово</w:t>
      </w:r>
      <w:proofErr w:type="spellEnd"/>
      <w:r w:rsidRPr="00690D4D">
        <w:rPr>
          <w:rFonts w:asciiTheme="minorHAnsi" w:hAnsiTheme="minorHAnsi"/>
          <w:sz w:val="22"/>
          <w:szCs w:val="22"/>
        </w:rPr>
        <w:t xml:space="preserve"> и друго замърсяване в резултат на извършваните работи.</w:t>
      </w:r>
    </w:p>
    <w:p w:rsidR="00690D4D" w:rsidRPr="00893769" w:rsidRDefault="00690D4D" w:rsidP="00690D4D">
      <w:pPr>
        <w:pStyle w:val="text"/>
        <w:spacing w:before="0" w:line="240" w:lineRule="auto"/>
        <w:rPr>
          <w:rFonts w:ascii="Times New Roman" w:hAnsi="Times New Roman"/>
          <w:color w:val="FF0000"/>
          <w:sz w:val="24"/>
          <w:szCs w:val="24"/>
          <w:lang w:val="en-US"/>
        </w:rPr>
      </w:pPr>
    </w:p>
    <w:p w:rsidR="00690D4D" w:rsidRPr="00690D4D" w:rsidRDefault="00690D4D" w:rsidP="00690D4D">
      <w:pPr>
        <w:ind w:firstLine="567"/>
        <w:jc w:val="both"/>
        <w:outlineLvl w:val="0"/>
      </w:pPr>
      <w:r w:rsidRPr="00690D4D">
        <w:t>Пожарна и аварийна безопасност (ПАБ)</w:t>
      </w:r>
    </w:p>
    <w:p w:rsidR="00690D4D" w:rsidRPr="00FE347B" w:rsidRDefault="00690D4D" w:rsidP="00690D4D">
      <w:pPr>
        <w:ind w:firstLine="567"/>
        <w:jc w:val="both"/>
      </w:pPr>
      <w:r w:rsidRPr="00E4084B">
        <w:t>Плановете за предотвратяване на пожари и аварии и за евакуация на хора целят осигуряване на пожарна и аварийна безопасност на ремонтно – възстановителните работи на строителната площадка, организирана за изпълнение на обекта.</w:t>
      </w:r>
      <w:r w:rsidRPr="00E4084B">
        <w:tab/>
      </w:r>
      <w:r>
        <w:t xml:space="preserve">Изпълнителят се задължава да изпълнява предвидените в проекта мерки по осигуряването на безопасност при пожар, както и изискванията, записани в Наредба № </w:t>
      </w:r>
      <w:r>
        <w:rPr>
          <w:lang w:val="en-US"/>
        </w:rPr>
        <w:t>I</w:t>
      </w:r>
      <w:r>
        <w:t xml:space="preserve">з-1971/29.10.2009г.  за строително – технически правила и норми за осигуряване на </w:t>
      </w:r>
      <w:r w:rsidRPr="00FE347B">
        <w:t xml:space="preserve">безопасност при пожар. Територията на строителната площадка се категоризира за ПАБ и се означава със знаци и сигнали по норматив. Поставят се табели с а) телефонен номер на Районната служба за </w:t>
      </w:r>
      <w:r>
        <w:t xml:space="preserve">Пожарна </w:t>
      </w:r>
      <w:r w:rsidRPr="00FE347B">
        <w:t>безопасност и защита на населението</w:t>
      </w:r>
      <w:r>
        <w:t xml:space="preserve"> към град Гоце Делчев</w:t>
      </w:r>
      <w:r w:rsidRPr="00FE347B">
        <w:t xml:space="preserve">; б) адреси и телефон на местния Център за спешна медицинска помощ. </w:t>
      </w:r>
    </w:p>
    <w:p w:rsidR="006F7C6A" w:rsidRPr="00690D4D" w:rsidRDefault="00BA2284" w:rsidP="006F7C6A">
      <w:pPr>
        <w:jc w:val="both"/>
        <w:outlineLvl w:val="0"/>
        <w:rPr>
          <w:b/>
        </w:rPr>
      </w:pPr>
      <w:r w:rsidRPr="00690D4D">
        <w:rPr>
          <w:rFonts w:eastAsia="Times New Roman" w:cs="Arial"/>
          <w:b/>
        </w:rPr>
        <w:t>I</w:t>
      </w:r>
      <w:r w:rsidRPr="00690D4D">
        <w:rPr>
          <w:rFonts w:eastAsia="Times New Roman" w:cs="Arial"/>
          <w:b/>
          <w:lang w:val="en-US"/>
        </w:rPr>
        <w:t>V</w:t>
      </w:r>
      <w:r w:rsidRPr="00690D4D">
        <w:rPr>
          <w:rFonts w:eastAsia="Times New Roman" w:cs="Arial"/>
          <w:b/>
        </w:rPr>
        <w:t xml:space="preserve">. </w:t>
      </w:r>
      <w:r w:rsidR="006F7C6A" w:rsidRPr="00690D4D">
        <w:rPr>
          <w:b/>
        </w:rPr>
        <w:t>Обект на обществена поръчка.</w:t>
      </w:r>
    </w:p>
    <w:p w:rsidR="006F7C6A" w:rsidRPr="00893769" w:rsidRDefault="006F7C6A" w:rsidP="006F7C6A">
      <w:pPr>
        <w:tabs>
          <w:tab w:val="left" w:pos="750"/>
        </w:tabs>
        <w:ind w:firstLine="567"/>
        <w:contextualSpacing/>
        <w:jc w:val="both"/>
        <w:rPr>
          <w:rFonts w:eastAsia="Calibri"/>
        </w:rPr>
      </w:pPr>
      <w:r w:rsidRPr="00893769">
        <w:rPr>
          <w:rFonts w:eastAsia="Calibri"/>
        </w:rPr>
        <w:t xml:space="preserve">Обектът третира разрушен участък от дясна дига и </w:t>
      </w:r>
      <w:proofErr w:type="spellStart"/>
      <w:r w:rsidRPr="00893769">
        <w:rPr>
          <w:rFonts w:eastAsia="Calibri"/>
        </w:rPr>
        <w:t>берма</w:t>
      </w:r>
      <w:proofErr w:type="spellEnd"/>
      <w:r w:rsidRPr="00893769">
        <w:rPr>
          <w:rFonts w:eastAsia="Calibri"/>
        </w:rPr>
        <w:t xml:space="preserve"> от корекцията на р. Места на км 14+750 в землището на с. Борово. Намира се непосредствено под съществуващ праг на р. Места. По проект </w:t>
      </w:r>
      <w:proofErr w:type="spellStart"/>
      <w:r w:rsidRPr="00893769">
        <w:rPr>
          <w:rFonts w:eastAsia="Calibri"/>
        </w:rPr>
        <w:t>корекционният</w:t>
      </w:r>
      <w:proofErr w:type="spellEnd"/>
      <w:r w:rsidRPr="00893769">
        <w:rPr>
          <w:rFonts w:eastAsia="Calibri"/>
        </w:rPr>
        <w:t xml:space="preserve"> профил на реката в участъка е двоен трапец. Широчината на билото на дигата е 3,00 м, въздушният откос е 1:</w:t>
      </w:r>
      <w:proofErr w:type="spellStart"/>
      <w:r w:rsidRPr="00893769">
        <w:rPr>
          <w:rFonts w:eastAsia="Calibri"/>
        </w:rPr>
        <w:t>1</w:t>
      </w:r>
      <w:proofErr w:type="spellEnd"/>
      <w:r w:rsidRPr="00893769">
        <w:rPr>
          <w:rFonts w:eastAsia="Calibri"/>
        </w:rPr>
        <w:t xml:space="preserve">,50, а водният – 1:2. Широчината на </w:t>
      </w:r>
      <w:proofErr w:type="spellStart"/>
      <w:r w:rsidRPr="00893769">
        <w:rPr>
          <w:rFonts w:eastAsia="Calibri"/>
        </w:rPr>
        <w:t>заливаемата</w:t>
      </w:r>
      <w:proofErr w:type="spellEnd"/>
      <w:r w:rsidRPr="00893769">
        <w:rPr>
          <w:rFonts w:eastAsia="Calibri"/>
        </w:rPr>
        <w:t xml:space="preserve"> </w:t>
      </w:r>
      <w:proofErr w:type="spellStart"/>
      <w:r w:rsidRPr="00893769">
        <w:rPr>
          <w:rFonts w:eastAsia="Calibri"/>
        </w:rPr>
        <w:t>берма</w:t>
      </w:r>
      <w:proofErr w:type="spellEnd"/>
      <w:r w:rsidRPr="00893769">
        <w:rPr>
          <w:rFonts w:eastAsia="Calibri"/>
        </w:rPr>
        <w:t xml:space="preserve"> е от 15 м до 20 м, като в разглеждания участък е 17 м. Откосът откъм реката е 1:</w:t>
      </w:r>
      <w:proofErr w:type="spellStart"/>
      <w:r w:rsidRPr="00893769">
        <w:rPr>
          <w:rFonts w:eastAsia="Calibri"/>
        </w:rPr>
        <w:t>1</w:t>
      </w:r>
      <w:proofErr w:type="spellEnd"/>
      <w:r w:rsidRPr="00893769">
        <w:rPr>
          <w:rFonts w:eastAsia="Calibri"/>
        </w:rPr>
        <w:t xml:space="preserve">,5. Широчината на речното корито е около 50,00 м. </w:t>
      </w:r>
    </w:p>
    <w:p w:rsidR="006747BC" w:rsidRPr="00AF6700" w:rsidRDefault="006747BC" w:rsidP="006747BC">
      <w:pPr>
        <w:spacing w:after="0" w:line="360" w:lineRule="auto"/>
        <w:ind w:right="23"/>
        <w:jc w:val="both"/>
        <w:rPr>
          <w:rFonts w:ascii="Verdana" w:hAnsi="Verdana" w:cs="Arial"/>
          <w:sz w:val="20"/>
          <w:szCs w:val="20"/>
          <w:lang w:val="ru-RU"/>
        </w:rPr>
      </w:pPr>
    </w:p>
    <w:p w:rsidR="00925D34" w:rsidRPr="00690D4D" w:rsidRDefault="00BA2284" w:rsidP="00D90741">
      <w:pPr>
        <w:tabs>
          <w:tab w:val="center" w:pos="4819"/>
        </w:tabs>
        <w:spacing w:after="0" w:line="360" w:lineRule="auto"/>
        <w:jc w:val="both"/>
        <w:rPr>
          <w:rFonts w:eastAsia="Times New Roman" w:cs="Arial"/>
          <w:b/>
        </w:rPr>
      </w:pPr>
      <w:proofErr w:type="gramStart"/>
      <w:r w:rsidRPr="00690D4D">
        <w:rPr>
          <w:rFonts w:eastAsia="Times New Roman" w:cs="Arial"/>
          <w:b/>
          <w:lang w:val="en-US"/>
        </w:rPr>
        <w:t xml:space="preserve">V. </w:t>
      </w:r>
      <w:r w:rsidR="006F7C6A" w:rsidRPr="00690D4D">
        <w:rPr>
          <w:rFonts w:eastAsia="Times New Roman" w:cs="Arial"/>
          <w:b/>
        </w:rPr>
        <w:t>Обхват.</w:t>
      </w:r>
      <w:proofErr w:type="gramEnd"/>
    </w:p>
    <w:p w:rsidR="006F7C6A" w:rsidRDefault="006F7C6A" w:rsidP="006F7C6A">
      <w:pPr>
        <w:tabs>
          <w:tab w:val="left" w:pos="750"/>
        </w:tabs>
        <w:ind w:firstLine="567"/>
        <w:jc w:val="both"/>
        <w:rPr>
          <w:rFonts w:eastAsia="Calibri"/>
        </w:rPr>
      </w:pPr>
      <w:r w:rsidRPr="006F6346">
        <w:lastRenderedPageBreak/>
        <w:t xml:space="preserve">Обхвата на поръчката определена с Проекта засяга териториалния обхват на община Гоце Делчев (землище с. Борово). </w:t>
      </w:r>
      <w:r w:rsidRPr="006F6346">
        <w:rPr>
          <w:rFonts w:eastAsia="Calibri"/>
        </w:rPr>
        <w:t>Река Места води началото си от Източна Рила</w:t>
      </w:r>
      <w:r w:rsidRPr="006F6346">
        <w:rPr>
          <w:rFonts w:eastAsia="Calibri"/>
          <w:lang w:val="en-US"/>
        </w:rPr>
        <w:t xml:space="preserve"> </w:t>
      </w:r>
      <w:r w:rsidRPr="006F6346">
        <w:rPr>
          <w:rFonts w:eastAsia="Calibri"/>
        </w:rPr>
        <w:t xml:space="preserve">- за начало се счита р. Бяла Места. </w:t>
      </w:r>
    </w:p>
    <w:p w:rsidR="009B5986" w:rsidRPr="00AF6700" w:rsidRDefault="009B5986" w:rsidP="00403A3A">
      <w:pPr>
        <w:spacing w:after="0" w:line="360" w:lineRule="auto"/>
        <w:jc w:val="both"/>
        <w:rPr>
          <w:rFonts w:ascii="Verdana" w:eastAsia="Times New Roman" w:hAnsi="Verdana" w:cs="Arial"/>
          <w:sz w:val="20"/>
          <w:szCs w:val="20"/>
        </w:rPr>
      </w:pPr>
    </w:p>
    <w:p w:rsidR="00EC60E0" w:rsidRPr="00690D4D" w:rsidRDefault="00001F68" w:rsidP="00001F68">
      <w:pPr>
        <w:spacing w:after="0" w:line="360" w:lineRule="auto"/>
        <w:jc w:val="both"/>
        <w:rPr>
          <w:rFonts w:eastAsia="Times New Roman" w:cs="Arial"/>
          <w:b/>
        </w:rPr>
      </w:pPr>
      <w:r w:rsidRPr="00690D4D">
        <w:rPr>
          <w:rFonts w:eastAsia="Times New Roman" w:cs="Arial"/>
          <w:b/>
          <w:lang w:val="en-US"/>
        </w:rPr>
        <w:t xml:space="preserve">VI. </w:t>
      </w:r>
      <w:r w:rsidR="00690D4D">
        <w:rPr>
          <w:rFonts w:eastAsia="Times New Roman" w:cs="Arial"/>
          <w:b/>
        </w:rPr>
        <w:t>Количествена сметка</w:t>
      </w:r>
      <w:r w:rsidR="00403A3A" w:rsidRPr="00690D4D">
        <w:rPr>
          <w:rFonts w:eastAsia="Times New Roman" w:cs="Arial"/>
          <w:b/>
        </w:rPr>
        <w:t>:</w:t>
      </w:r>
    </w:p>
    <w:tbl>
      <w:tblPr>
        <w:tblW w:w="9654" w:type="dxa"/>
        <w:tblInd w:w="93" w:type="dxa"/>
        <w:tblLayout w:type="fixed"/>
        <w:tblLook w:val="04A0" w:firstRow="1" w:lastRow="0" w:firstColumn="1" w:lastColumn="0" w:noHBand="0" w:noVBand="1"/>
      </w:tblPr>
      <w:tblGrid>
        <w:gridCol w:w="520"/>
        <w:gridCol w:w="6400"/>
        <w:gridCol w:w="1600"/>
        <w:gridCol w:w="1134"/>
      </w:tblGrid>
      <w:tr w:rsidR="00690D4D" w:rsidRPr="00690D4D" w:rsidTr="00690D4D">
        <w:trPr>
          <w:trHeight w:val="750"/>
        </w:trPr>
        <w:tc>
          <w:tcPr>
            <w:tcW w:w="520" w:type="dxa"/>
            <w:tcBorders>
              <w:top w:val="single" w:sz="8" w:space="0" w:color="auto"/>
              <w:left w:val="single" w:sz="8" w:space="0" w:color="auto"/>
              <w:bottom w:val="double" w:sz="6" w:space="0" w:color="auto"/>
              <w:right w:val="single" w:sz="8" w:space="0" w:color="auto"/>
            </w:tcBorders>
            <w:shd w:val="clear" w:color="000000" w:fill="CCFFFF"/>
            <w:noWrap/>
            <w:vAlign w:val="center"/>
            <w:hideMark/>
          </w:tcPr>
          <w:p w:rsidR="00690D4D" w:rsidRPr="00690D4D" w:rsidRDefault="00690D4D" w:rsidP="00690D4D">
            <w:pPr>
              <w:spacing w:after="0" w:line="240" w:lineRule="auto"/>
              <w:jc w:val="center"/>
              <w:rPr>
                <w:rFonts w:eastAsia="Times New Roman" w:cs="Arial"/>
                <w:b/>
                <w:bCs/>
                <w:sz w:val="20"/>
                <w:szCs w:val="20"/>
                <w:lang w:val="en-US"/>
              </w:rPr>
            </w:pPr>
            <w:r w:rsidRPr="00690D4D">
              <w:rPr>
                <w:rFonts w:eastAsia="Times New Roman" w:cs="Arial"/>
                <w:b/>
                <w:bCs/>
                <w:sz w:val="20"/>
                <w:szCs w:val="20"/>
                <w:lang w:val="en-US"/>
              </w:rPr>
              <w:t>№</w:t>
            </w:r>
          </w:p>
        </w:tc>
        <w:tc>
          <w:tcPr>
            <w:tcW w:w="6400" w:type="dxa"/>
            <w:tcBorders>
              <w:top w:val="single" w:sz="8" w:space="0" w:color="auto"/>
              <w:left w:val="nil"/>
              <w:bottom w:val="double" w:sz="6" w:space="0" w:color="auto"/>
              <w:right w:val="single" w:sz="8" w:space="0" w:color="auto"/>
            </w:tcBorders>
            <w:shd w:val="clear" w:color="000000" w:fill="CCFFFF"/>
            <w:noWrap/>
            <w:vAlign w:val="center"/>
            <w:hideMark/>
          </w:tcPr>
          <w:p w:rsidR="00690D4D" w:rsidRPr="00690D4D" w:rsidRDefault="00690D4D" w:rsidP="00690D4D">
            <w:pPr>
              <w:spacing w:after="0" w:line="240" w:lineRule="auto"/>
              <w:jc w:val="center"/>
              <w:rPr>
                <w:rFonts w:eastAsia="Times New Roman" w:cs="Arial"/>
                <w:b/>
                <w:bCs/>
                <w:sz w:val="20"/>
                <w:szCs w:val="20"/>
                <w:lang w:val="en-US"/>
              </w:rPr>
            </w:pPr>
            <w:proofErr w:type="spellStart"/>
            <w:r w:rsidRPr="00690D4D">
              <w:rPr>
                <w:rFonts w:eastAsia="Times New Roman" w:cs="Arial"/>
                <w:b/>
                <w:bCs/>
                <w:sz w:val="20"/>
                <w:szCs w:val="20"/>
                <w:lang w:val="en-US"/>
              </w:rPr>
              <w:t>Вид</w:t>
            </w:r>
            <w:proofErr w:type="spellEnd"/>
            <w:r w:rsidRPr="00690D4D">
              <w:rPr>
                <w:rFonts w:eastAsia="Times New Roman" w:cs="Arial"/>
                <w:b/>
                <w:bCs/>
                <w:sz w:val="20"/>
                <w:szCs w:val="20"/>
                <w:lang w:val="en-US"/>
              </w:rPr>
              <w:t xml:space="preserve"> </w:t>
            </w:r>
            <w:proofErr w:type="spellStart"/>
            <w:r w:rsidRPr="00690D4D">
              <w:rPr>
                <w:rFonts w:eastAsia="Times New Roman" w:cs="Arial"/>
                <w:b/>
                <w:bCs/>
                <w:sz w:val="20"/>
                <w:szCs w:val="20"/>
                <w:lang w:val="en-US"/>
              </w:rPr>
              <w:t>строително</w:t>
            </w:r>
            <w:proofErr w:type="spellEnd"/>
            <w:r w:rsidRPr="00690D4D">
              <w:rPr>
                <w:rFonts w:eastAsia="Times New Roman" w:cs="Arial"/>
                <w:b/>
                <w:bCs/>
                <w:sz w:val="20"/>
                <w:szCs w:val="20"/>
                <w:lang w:val="en-US"/>
              </w:rPr>
              <w:t xml:space="preserve"> </w:t>
            </w:r>
            <w:proofErr w:type="spellStart"/>
            <w:r w:rsidRPr="00690D4D">
              <w:rPr>
                <w:rFonts w:eastAsia="Times New Roman" w:cs="Arial"/>
                <w:b/>
                <w:bCs/>
                <w:sz w:val="20"/>
                <w:szCs w:val="20"/>
                <w:lang w:val="en-US"/>
              </w:rPr>
              <w:t>монтажни</w:t>
            </w:r>
            <w:proofErr w:type="spellEnd"/>
            <w:r w:rsidRPr="00690D4D">
              <w:rPr>
                <w:rFonts w:eastAsia="Times New Roman" w:cs="Arial"/>
                <w:b/>
                <w:bCs/>
                <w:sz w:val="20"/>
                <w:szCs w:val="20"/>
                <w:lang w:val="en-US"/>
              </w:rPr>
              <w:t xml:space="preserve"> </w:t>
            </w:r>
            <w:proofErr w:type="spellStart"/>
            <w:r w:rsidRPr="00690D4D">
              <w:rPr>
                <w:rFonts w:eastAsia="Times New Roman" w:cs="Arial"/>
                <w:b/>
                <w:bCs/>
                <w:sz w:val="20"/>
                <w:szCs w:val="20"/>
                <w:lang w:val="en-US"/>
              </w:rPr>
              <w:t>работи</w:t>
            </w:r>
            <w:proofErr w:type="spellEnd"/>
          </w:p>
        </w:tc>
        <w:tc>
          <w:tcPr>
            <w:tcW w:w="1600" w:type="dxa"/>
            <w:tcBorders>
              <w:top w:val="single" w:sz="8" w:space="0" w:color="auto"/>
              <w:left w:val="nil"/>
              <w:bottom w:val="double" w:sz="6" w:space="0" w:color="auto"/>
              <w:right w:val="single" w:sz="8" w:space="0" w:color="auto"/>
            </w:tcBorders>
            <w:shd w:val="clear" w:color="000000" w:fill="CCFFFF"/>
            <w:vAlign w:val="center"/>
            <w:hideMark/>
          </w:tcPr>
          <w:p w:rsidR="00690D4D" w:rsidRPr="00690D4D" w:rsidRDefault="00690D4D" w:rsidP="00690D4D">
            <w:pPr>
              <w:spacing w:after="0" w:line="240" w:lineRule="auto"/>
              <w:jc w:val="center"/>
              <w:rPr>
                <w:rFonts w:eastAsia="Times New Roman" w:cs="Arial"/>
                <w:b/>
                <w:bCs/>
                <w:sz w:val="20"/>
                <w:szCs w:val="20"/>
                <w:lang w:val="en-US"/>
              </w:rPr>
            </w:pPr>
            <w:proofErr w:type="spellStart"/>
            <w:r w:rsidRPr="00690D4D">
              <w:rPr>
                <w:rFonts w:eastAsia="Times New Roman" w:cs="Arial"/>
                <w:b/>
                <w:bCs/>
                <w:sz w:val="20"/>
                <w:szCs w:val="20"/>
                <w:lang w:val="en-US"/>
              </w:rPr>
              <w:t>мярка</w:t>
            </w:r>
            <w:proofErr w:type="spellEnd"/>
          </w:p>
        </w:tc>
        <w:tc>
          <w:tcPr>
            <w:tcW w:w="1134" w:type="dxa"/>
            <w:tcBorders>
              <w:top w:val="single" w:sz="8" w:space="0" w:color="auto"/>
              <w:left w:val="nil"/>
              <w:bottom w:val="double" w:sz="6" w:space="0" w:color="auto"/>
              <w:right w:val="single" w:sz="8" w:space="0" w:color="auto"/>
            </w:tcBorders>
            <w:shd w:val="clear" w:color="000000" w:fill="CCFFFF"/>
            <w:vAlign w:val="center"/>
            <w:hideMark/>
          </w:tcPr>
          <w:p w:rsidR="00690D4D" w:rsidRPr="00690D4D" w:rsidRDefault="00690D4D" w:rsidP="00690D4D">
            <w:pPr>
              <w:spacing w:after="0" w:line="240" w:lineRule="auto"/>
              <w:jc w:val="center"/>
              <w:rPr>
                <w:rFonts w:eastAsia="Times New Roman" w:cs="Arial"/>
                <w:b/>
                <w:bCs/>
                <w:sz w:val="20"/>
                <w:szCs w:val="20"/>
                <w:lang w:val="en-US"/>
              </w:rPr>
            </w:pPr>
            <w:proofErr w:type="spellStart"/>
            <w:proofErr w:type="gramStart"/>
            <w:r w:rsidRPr="00690D4D">
              <w:rPr>
                <w:rFonts w:eastAsia="Times New Roman" w:cs="Arial"/>
                <w:b/>
                <w:bCs/>
                <w:sz w:val="20"/>
                <w:szCs w:val="20"/>
                <w:lang w:val="en-US"/>
              </w:rPr>
              <w:t>колич</w:t>
            </w:r>
            <w:proofErr w:type="spellEnd"/>
            <w:proofErr w:type="gramEnd"/>
            <w:r w:rsidRPr="00690D4D">
              <w:rPr>
                <w:rFonts w:eastAsia="Times New Roman" w:cs="Arial"/>
                <w:b/>
                <w:bCs/>
                <w:sz w:val="20"/>
                <w:szCs w:val="20"/>
                <w:lang w:val="en-US"/>
              </w:rPr>
              <w:t>.</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center"/>
            <w:hideMark/>
          </w:tcPr>
          <w:p w:rsidR="00690D4D" w:rsidRPr="00690D4D" w:rsidRDefault="00690D4D" w:rsidP="00690D4D">
            <w:pPr>
              <w:spacing w:after="0" w:line="240" w:lineRule="auto"/>
              <w:jc w:val="center"/>
              <w:rPr>
                <w:rFonts w:eastAsia="Times New Roman" w:cs="Arial"/>
                <w:b/>
                <w:bCs/>
                <w:sz w:val="20"/>
                <w:szCs w:val="20"/>
                <w:lang w:val="en-US"/>
              </w:rPr>
            </w:pPr>
            <w:r w:rsidRPr="00690D4D">
              <w:rPr>
                <w:rFonts w:eastAsia="Times New Roman" w:cs="Arial"/>
                <w:b/>
                <w:bCs/>
                <w:sz w:val="20"/>
                <w:szCs w:val="20"/>
                <w:lang w:val="en-US"/>
              </w:rPr>
              <w:t> </w:t>
            </w:r>
          </w:p>
        </w:tc>
        <w:tc>
          <w:tcPr>
            <w:tcW w:w="6400" w:type="dxa"/>
            <w:tcBorders>
              <w:top w:val="nil"/>
              <w:left w:val="nil"/>
              <w:bottom w:val="single" w:sz="4" w:space="0" w:color="auto"/>
              <w:right w:val="single" w:sz="8" w:space="0" w:color="auto"/>
            </w:tcBorders>
            <w:shd w:val="clear" w:color="auto" w:fill="auto"/>
            <w:noWrap/>
            <w:vAlign w:val="center"/>
            <w:hideMark/>
          </w:tcPr>
          <w:p w:rsidR="00690D4D" w:rsidRPr="00690D4D" w:rsidRDefault="00690D4D" w:rsidP="00690D4D">
            <w:pPr>
              <w:spacing w:after="0" w:line="240" w:lineRule="auto"/>
              <w:jc w:val="center"/>
              <w:rPr>
                <w:rFonts w:eastAsia="Times New Roman" w:cs="Arial"/>
                <w:b/>
                <w:bCs/>
                <w:sz w:val="20"/>
                <w:szCs w:val="20"/>
                <w:lang w:val="en-US"/>
              </w:rPr>
            </w:pPr>
            <w:r w:rsidRPr="00690D4D">
              <w:rPr>
                <w:rFonts w:eastAsia="Times New Roman" w:cs="Arial"/>
                <w:b/>
                <w:bCs/>
                <w:sz w:val="20"/>
                <w:szCs w:val="20"/>
                <w:lang w:val="en-US"/>
              </w:rPr>
              <w:t xml:space="preserve">А. </w:t>
            </w:r>
            <w:proofErr w:type="spellStart"/>
            <w:r w:rsidRPr="00690D4D">
              <w:rPr>
                <w:rFonts w:eastAsia="Times New Roman" w:cs="Arial"/>
                <w:b/>
                <w:bCs/>
                <w:sz w:val="20"/>
                <w:szCs w:val="20"/>
                <w:lang w:val="en-US"/>
              </w:rPr>
              <w:t>Подготвителни</w:t>
            </w:r>
            <w:proofErr w:type="spellEnd"/>
            <w:r w:rsidRPr="00690D4D">
              <w:rPr>
                <w:rFonts w:eastAsia="Times New Roman" w:cs="Arial"/>
                <w:b/>
                <w:bCs/>
                <w:sz w:val="20"/>
                <w:szCs w:val="20"/>
                <w:lang w:val="en-US"/>
              </w:rPr>
              <w:t xml:space="preserve"> </w:t>
            </w:r>
            <w:proofErr w:type="spellStart"/>
            <w:r w:rsidRPr="00690D4D">
              <w:rPr>
                <w:rFonts w:eastAsia="Times New Roman" w:cs="Arial"/>
                <w:b/>
                <w:bCs/>
                <w:sz w:val="20"/>
                <w:szCs w:val="20"/>
                <w:lang w:val="en-US"/>
              </w:rPr>
              <w:t>работи</w:t>
            </w:r>
            <w:proofErr w:type="spellEnd"/>
          </w:p>
        </w:tc>
        <w:tc>
          <w:tcPr>
            <w:tcW w:w="1600" w:type="dxa"/>
            <w:tcBorders>
              <w:top w:val="nil"/>
              <w:left w:val="nil"/>
              <w:bottom w:val="single" w:sz="4" w:space="0" w:color="auto"/>
              <w:right w:val="single" w:sz="8" w:space="0" w:color="auto"/>
            </w:tcBorders>
            <w:shd w:val="clear" w:color="auto" w:fill="auto"/>
            <w:vAlign w:val="center"/>
            <w:hideMark/>
          </w:tcPr>
          <w:p w:rsidR="00690D4D" w:rsidRPr="00690D4D" w:rsidRDefault="00690D4D" w:rsidP="00690D4D">
            <w:pPr>
              <w:spacing w:after="0" w:line="240" w:lineRule="auto"/>
              <w:jc w:val="center"/>
              <w:rPr>
                <w:rFonts w:eastAsia="Times New Roman" w:cs="Arial"/>
                <w:b/>
                <w:bCs/>
                <w:sz w:val="20"/>
                <w:szCs w:val="20"/>
                <w:lang w:val="en-US"/>
              </w:rPr>
            </w:pPr>
            <w:r w:rsidRPr="00690D4D">
              <w:rPr>
                <w:rFonts w:eastAsia="Times New Roman" w:cs="Arial"/>
                <w:b/>
                <w:bCs/>
                <w:sz w:val="20"/>
                <w:szCs w:val="20"/>
                <w:lang w:val="en-US"/>
              </w:rPr>
              <w:t> </w:t>
            </w:r>
          </w:p>
        </w:tc>
        <w:tc>
          <w:tcPr>
            <w:tcW w:w="1134" w:type="dxa"/>
            <w:tcBorders>
              <w:top w:val="nil"/>
              <w:left w:val="nil"/>
              <w:bottom w:val="single" w:sz="4" w:space="0" w:color="auto"/>
              <w:right w:val="single" w:sz="8" w:space="0" w:color="auto"/>
            </w:tcBorders>
            <w:shd w:val="clear" w:color="auto" w:fill="auto"/>
            <w:vAlign w:val="center"/>
            <w:hideMark/>
          </w:tcPr>
          <w:p w:rsidR="00690D4D" w:rsidRPr="00690D4D" w:rsidRDefault="00690D4D" w:rsidP="00690D4D">
            <w:pPr>
              <w:spacing w:after="0" w:line="240" w:lineRule="auto"/>
              <w:jc w:val="center"/>
              <w:rPr>
                <w:rFonts w:eastAsia="Times New Roman" w:cs="Arial"/>
                <w:b/>
                <w:bCs/>
                <w:sz w:val="20"/>
                <w:szCs w:val="20"/>
                <w:lang w:val="en-US"/>
              </w:rPr>
            </w:pPr>
            <w:r w:rsidRPr="00690D4D">
              <w:rPr>
                <w:rFonts w:eastAsia="Times New Roman" w:cs="Arial"/>
                <w:b/>
                <w:bCs/>
                <w:sz w:val="20"/>
                <w:szCs w:val="20"/>
                <w:lang w:val="en-US"/>
              </w:rPr>
              <w:t> </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w:t>
            </w:r>
          </w:p>
        </w:tc>
        <w:tc>
          <w:tcPr>
            <w:tcW w:w="64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Изсичане</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дървета</w:t>
            </w:r>
            <w:proofErr w:type="spellEnd"/>
            <w:r w:rsidRPr="00690D4D">
              <w:rPr>
                <w:rFonts w:eastAsia="Times New Roman" w:cs="Arial"/>
                <w:sz w:val="20"/>
                <w:szCs w:val="20"/>
                <w:lang w:val="en-US"/>
              </w:rPr>
              <w:t xml:space="preserve"> с </w:t>
            </w:r>
            <w:proofErr w:type="spellStart"/>
            <w:r w:rsidRPr="00690D4D">
              <w:rPr>
                <w:rFonts w:eastAsia="Times New Roman" w:cs="Arial"/>
                <w:sz w:val="20"/>
                <w:szCs w:val="20"/>
                <w:lang w:val="en-US"/>
              </w:rPr>
              <w:t>дебелина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до</w:t>
            </w:r>
            <w:proofErr w:type="spellEnd"/>
            <w:r w:rsidRPr="00690D4D">
              <w:rPr>
                <w:rFonts w:eastAsia="Times New Roman" w:cs="Arial"/>
                <w:sz w:val="20"/>
                <w:szCs w:val="20"/>
                <w:lang w:val="en-US"/>
              </w:rPr>
              <w:t xml:space="preserve"> 45см</w:t>
            </w:r>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proofErr w:type="spellStart"/>
            <w:r w:rsidRPr="00690D4D">
              <w:rPr>
                <w:rFonts w:eastAsia="Times New Roman" w:cs="Arial"/>
                <w:sz w:val="20"/>
                <w:szCs w:val="20"/>
                <w:lang w:val="en-US"/>
              </w:rPr>
              <w:t>бр</w:t>
            </w:r>
            <w:proofErr w:type="spellEnd"/>
          </w:p>
        </w:tc>
        <w:tc>
          <w:tcPr>
            <w:tcW w:w="1134"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25</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2</w:t>
            </w:r>
          </w:p>
        </w:tc>
        <w:tc>
          <w:tcPr>
            <w:tcW w:w="64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Изкореняване</w:t>
            </w:r>
            <w:proofErr w:type="spellEnd"/>
            <w:r w:rsidRPr="00690D4D">
              <w:rPr>
                <w:rFonts w:eastAsia="Times New Roman" w:cs="Arial"/>
                <w:sz w:val="20"/>
                <w:szCs w:val="20"/>
                <w:lang w:val="en-US"/>
              </w:rPr>
              <w:t xml:space="preserve"> и </w:t>
            </w:r>
            <w:proofErr w:type="spellStart"/>
            <w:r w:rsidRPr="00690D4D">
              <w:rPr>
                <w:rFonts w:eastAsia="Times New Roman" w:cs="Arial"/>
                <w:sz w:val="20"/>
                <w:szCs w:val="20"/>
                <w:lang w:val="en-US"/>
              </w:rPr>
              <w:t>извличане</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същите</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до</w:t>
            </w:r>
            <w:proofErr w:type="spellEnd"/>
            <w:r w:rsidRPr="00690D4D">
              <w:rPr>
                <w:rFonts w:eastAsia="Times New Roman" w:cs="Arial"/>
                <w:sz w:val="20"/>
                <w:szCs w:val="20"/>
                <w:lang w:val="en-US"/>
              </w:rPr>
              <w:t xml:space="preserve"> 6км</w:t>
            </w:r>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proofErr w:type="spellStart"/>
            <w:r w:rsidRPr="00690D4D">
              <w:rPr>
                <w:rFonts w:eastAsia="Times New Roman" w:cs="Arial"/>
                <w:sz w:val="20"/>
                <w:szCs w:val="20"/>
                <w:lang w:val="en-US"/>
              </w:rPr>
              <w:t>бр</w:t>
            </w:r>
            <w:proofErr w:type="spellEnd"/>
          </w:p>
        </w:tc>
        <w:tc>
          <w:tcPr>
            <w:tcW w:w="1134"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25</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3</w:t>
            </w:r>
          </w:p>
        </w:tc>
        <w:tc>
          <w:tcPr>
            <w:tcW w:w="64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Направа</w:t>
            </w:r>
            <w:proofErr w:type="spellEnd"/>
            <w:r w:rsidRPr="00690D4D">
              <w:rPr>
                <w:rFonts w:eastAsia="Times New Roman" w:cs="Arial"/>
                <w:sz w:val="20"/>
                <w:szCs w:val="20"/>
                <w:lang w:val="en-US"/>
              </w:rPr>
              <w:t xml:space="preserve"> и </w:t>
            </w:r>
            <w:proofErr w:type="spellStart"/>
            <w:r w:rsidRPr="00690D4D">
              <w:rPr>
                <w:rFonts w:eastAsia="Times New Roman" w:cs="Arial"/>
                <w:sz w:val="20"/>
                <w:szCs w:val="20"/>
                <w:lang w:val="en-US"/>
              </w:rPr>
              <w:t>баластриране</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подходи</w:t>
            </w:r>
            <w:proofErr w:type="spellEnd"/>
            <w:r w:rsidRPr="00690D4D">
              <w:rPr>
                <w:rFonts w:eastAsia="Times New Roman" w:cs="Arial"/>
                <w:sz w:val="20"/>
                <w:szCs w:val="20"/>
                <w:lang w:val="en-US"/>
              </w:rPr>
              <w:t xml:space="preserve"> и </w:t>
            </w:r>
            <w:proofErr w:type="spellStart"/>
            <w:r w:rsidRPr="00690D4D">
              <w:rPr>
                <w:rFonts w:eastAsia="Times New Roman" w:cs="Arial"/>
                <w:sz w:val="20"/>
                <w:szCs w:val="20"/>
                <w:lang w:val="en-US"/>
              </w:rPr>
              <w:t>рампи</w:t>
            </w:r>
            <w:proofErr w:type="spellEnd"/>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100</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4</w:t>
            </w:r>
          </w:p>
        </w:tc>
        <w:tc>
          <w:tcPr>
            <w:tcW w:w="64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Направа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отбивна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дига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за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строителните</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води</w:t>
            </w:r>
            <w:proofErr w:type="spellEnd"/>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500</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5</w:t>
            </w:r>
          </w:p>
        </w:tc>
        <w:tc>
          <w:tcPr>
            <w:tcW w:w="6400" w:type="dxa"/>
            <w:tcBorders>
              <w:top w:val="nil"/>
              <w:left w:val="nil"/>
              <w:bottom w:val="double" w:sz="6" w:space="0" w:color="auto"/>
              <w:right w:val="single" w:sz="8" w:space="0" w:color="auto"/>
            </w:tcBorders>
            <w:shd w:val="clear" w:color="auto" w:fill="auto"/>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Разваляне</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рампа</w:t>
            </w:r>
            <w:proofErr w:type="spellEnd"/>
            <w:r w:rsidRPr="00690D4D">
              <w:rPr>
                <w:rFonts w:eastAsia="Times New Roman" w:cs="Arial"/>
                <w:sz w:val="20"/>
                <w:szCs w:val="20"/>
                <w:lang w:val="en-US"/>
              </w:rPr>
              <w:t xml:space="preserve"> и </w:t>
            </w:r>
            <w:proofErr w:type="spellStart"/>
            <w:r w:rsidRPr="00690D4D">
              <w:rPr>
                <w:rFonts w:eastAsia="Times New Roman" w:cs="Arial"/>
                <w:sz w:val="20"/>
                <w:szCs w:val="20"/>
                <w:lang w:val="en-US"/>
              </w:rPr>
              <w:t>подходи</w:t>
            </w:r>
            <w:proofErr w:type="spellEnd"/>
            <w:r w:rsidRPr="00690D4D">
              <w:rPr>
                <w:rFonts w:eastAsia="Times New Roman" w:cs="Arial"/>
                <w:sz w:val="20"/>
                <w:szCs w:val="20"/>
                <w:lang w:val="en-US"/>
              </w:rPr>
              <w:t xml:space="preserve"> с </w:t>
            </w:r>
            <w:proofErr w:type="spellStart"/>
            <w:r w:rsidRPr="00690D4D">
              <w:rPr>
                <w:rFonts w:eastAsia="Times New Roman" w:cs="Arial"/>
                <w:sz w:val="20"/>
                <w:szCs w:val="20"/>
                <w:lang w:val="en-US"/>
              </w:rPr>
              <w:t>булдозер</w:t>
            </w:r>
            <w:proofErr w:type="spellEnd"/>
          </w:p>
        </w:tc>
        <w:tc>
          <w:tcPr>
            <w:tcW w:w="1600" w:type="dxa"/>
            <w:tcBorders>
              <w:top w:val="nil"/>
              <w:left w:val="nil"/>
              <w:bottom w:val="double" w:sz="6"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double" w:sz="6"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100</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 </w:t>
            </w:r>
          </w:p>
        </w:tc>
        <w:tc>
          <w:tcPr>
            <w:tcW w:w="6400" w:type="dxa"/>
            <w:tcBorders>
              <w:top w:val="nil"/>
              <w:left w:val="nil"/>
              <w:bottom w:val="single" w:sz="4" w:space="0" w:color="auto"/>
              <w:right w:val="single" w:sz="8" w:space="0" w:color="auto"/>
            </w:tcBorders>
            <w:shd w:val="clear" w:color="auto" w:fill="auto"/>
            <w:hideMark/>
          </w:tcPr>
          <w:p w:rsidR="00690D4D" w:rsidRPr="00690D4D" w:rsidRDefault="00690D4D" w:rsidP="00690D4D">
            <w:pPr>
              <w:spacing w:after="0" w:line="240" w:lineRule="auto"/>
              <w:rPr>
                <w:rFonts w:eastAsia="Times New Roman" w:cs="Arial"/>
                <w:sz w:val="20"/>
                <w:szCs w:val="20"/>
                <w:lang w:val="en-US"/>
              </w:rPr>
            </w:pPr>
            <w:r w:rsidRPr="00690D4D">
              <w:rPr>
                <w:rFonts w:eastAsia="Times New Roman" w:cs="Arial"/>
                <w:sz w:val="20"/>
                <w:szCs w:val="20"/>
                <w:lang w:val="en-US"/>
              </w:rPr>
              <w:t> </w:t>
            </w:r>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 </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 </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 </w:t>
            </w:r>
          </w:p>
        </w:tc>
        <w:tc>
          <w:tcPr>
            <w:tcW w:w="6400" w:type="dxa"/>
            <w:tcBorders>
              <w:top w:val="nil"/>
              <w:left w:val="nil"/>
              <w:bottom w:val="single" w:sz="4" w:space="0" w:color="auto"/>
              <w:right w:val="single" w:sz="8" w:space="0" w:color="auto"/>
            </w:tcBorders>
            <w:shd w:val="clear" w:color="auto" w:fill="auto"/>
            <w:vAlign w:val="center"/>
            <w:hideMark/>
          </w:tcPr>
          <w:p w:rsidR="00690D4D" w:rsidRPr="00690D4D" w:rsidRDefault="00690D4D" w:rsidP="00690D4D">
            <w:pPr>
              <w:spacing w:after="0" w:line="240" w:lineRule="auto"/>
              <w:jc w:val="center"/>
              <w:rPr>
                <w:rFonts w:eastAsia="Times New Roman" w:cs="Arial"/>
                <w:b/>
                <w:bCs/>
                <w:sz w:val="20"/>
                <w:szCs w:val="20"/>
                <w:lang w:val="en-US"/>
              </w:rPr>
            </w:pPr>
            <w:r w:rsidRPr="00690D4D">
              <w:rPr>
                <w:rFonts w:eastAsia="Times New Roman" w:cs="Arial"/>
                <w:b/>
                <w:bCs/>
                <w:sz w:val="20"/>
                <w:szCs w:val="20"/>
                <w:lang w:val="en-US"/>
              </w:rPr>
              <w:t xml:space="preserve">Б. </w:t>
            </w:r>
            <w:proofErr w:type="spellStart"/>
            <w:r w:rsidRPr="00690D4D">
              <w:rPr>
                <w:rFonts w:eastAsia="Times New Roman" w:cs="Arial"/>
                <w:b/>
                <w:bCs/>
                <w:sz w:val="20"/>
                <w:szCs w:val="20"/>
                <w:lang w:val="en-US"/>
              </w:rPr>
              <w:t>Изкопни</w:t>
            </w:r>
            <w:proofErr w:type="spellEnd"/>
            <w:r w:rsidRPr="00690D4D">
              <w:rPr>
                <w:rFonts w:eastAsia="Times New Roman" w:cs="Arial"/>
                <w:b/>
                <w:bCs/>
                <w:sz w:val="20"/>
                <w:szCs w:val="20"/>
                <w:lang w:val="en-US"/>
              </w:rPr>
              <w:t xml:space="preserve"> и </w:t>
            </w:r>
            <w:proofErr w:type="spellStart"/>
            <w:r w:rsidRPr="00690D4D">
              <w:rPr>
                <w:rFonts w:eastAsia="Times New Roman" w:cs="Arial"/>
                <w:b/>
                <w:bCs/>
                <w:sz w:val="20"/>
                <w:szCs w:val="20"/>
                <w:lang w:val="en-US"/>
              </w:rPr>
              <w:t>насипни</w:t>
            </w:r>
            <w:proofErr w:type="spellEnd"/>
            <w:r w:rsidRPr="00690D4D">
              <w:rPr>
                <w:rFonts w:eastAsia="Times New Roman" w:cs="Arial"/>
                <w:b/>
                <w:bCs/>
                <w:sz w:val="20"/>
                <w:szCs w:val="20"/>
                <w:lang w:val="en-US"/>
              </w:rPr>
              <w:t xml:space="preserve"> </w:t>
            </w:r>
            <w:proofErr w:type="spellStart"/>
            <w:r w:rsidRPr="00690D4D">
              <w:rPr>
                <w:rFonts w:eastAsia="Times New Roman" w:cs="Arial"/>
                <w:b/>
                <w:bCs/>
                <w:sz w:val="20"/>
                <w:szCs w:val="20"/>
                <w:lang w:val="en-US"/>
              </w:rPr>
              <w:t>работи</w:t>
            </w:r>
            <w:proofErr w:type="spellEnd"/>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 </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 </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6</w:t>
            </w:r>
          </w:p>
        </w:tc>
        <w:tc>
          <w:tcPr>
            <w:tcW w:w="6400" w:type="dxa"/>
            <w:tcBorders>
              <w:top w:val="nil"/>
              <w:left w:val="nil"/>
              <w:bottom w:val="single" w:sz="4" w:space="0" w:color="auto"/>
              <w:right w:val="single" w:sz="8" w:space="0" w:color="auto"/>
            </w:tcBorders>
            <w:shd w:val="clear" w:color="000000" w:fill="FFFFFF"/>
            <w:vAlign w:val="center"/>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Изкоп</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ръчен</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за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настъпаляване-връзка</w:t>
            </w:r>
            <w:proofErr w:type="spellEnd"/>
            <w:r w:rsidRPr="00690D4D">
              <w:rPr>
                <w:rFonts w:eastAsia="Times New Roman" w:cs="Arial"/>
                <w:sz w:val="20"/>
                <w:szCs w:val="20"/>
                <w:lang w:val="en-US"/>
              </w:rPr>
              <w:t xml:space="preserve"> м/у </w:t>
            </w:r>
            <w:proofErr w:type="spellStart"/>
            <w:r w:rsidRPr="00690D4D">
              <w:rPr>
                <w:rFonts w:eastAsia="Times New Roman" w:cs="Arial"/>
                <w:sz w:val="20"/>
                <w:szCs w:val="20"/>
                <w:lang w:val="en-US"/>
              </w:rPr>
              <w:t>стар</w:t>
            </w:r>
            <w:proofErr w:type="spellEnd"/>
            <w:r w:rsidRPr="00690D4D">
              <w:rPr>
                <w:rFonts w:eastAsia="Times New Roman" w:cs="Arial"/>
                <w:sz w:val="20"/>
                <w:szCs w:val="20"/>
                <w:lang w:val="en-US"/>
              </w:rPr>
              <w:t xml:space="preserve"> и </w:t>
            </w:r>
            <w:proofErr w:type="spellStart"/>
            <w:r w:rsidRPr="00690D4D">
              <w:rPr>
                <w:rFonts w:eastAsia="Times New Roman" w:cs="Arial"/>
                <w:sz w:val="20"/>
                <w:szCs w:val="20"/>
                <w:lang w:val="en-US"/>
              </w:rPr>
              <w:t>нов</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насип</w:t>
            </w:r>
            <w:proofErr w:type="spellEnd"/>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000000" w:fill="FFFFFF"/>
            <w:noWrap/>
            <w:vAlign w:val="center"/>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50</w:t>
            </w:r>
          </w:p>
        </w:tc>
      </w:tr>
      <w:tr w:rsidR="00690D4D" w:rsidRPr="00690D4D" w:rsidTr="00690D4D">
        <w:trPr>
          <w:trHeight w:val="510"/>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7</w:t>
            </w:r>
          </w:p>
        </w:tc>
        <w:tc>
          <w:tcPr>
            <w:tcW w:w="6400" w:type="dxa"/>
            <w:tcBorders>
              <w:top w:val="nil"/>
              <w:left w:val="nil"/>
              <w:bottom w:val="single" w:sz="4" w:space="0" w:color="auto"/>
              <w:right w:val="single" w:sz="8" w:space="0" w:color="auto"/>
            </w:tcBorders>
            <w:shd w:val="clear" w:color="auto" w:fill="auto"/>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Почиств</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основа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под</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дига</w:t>
            </w:r>
            <w:proofErr w:type="spellEnd"/>
            <w:r w:rsidRPr="00690D4D">
              <w:rPr>
                <w:rFonts w:eastAsia="Times New Roman" w:cs="Arial"/>
                <w:sz w:val="20"/>
                <w:szCs w:val="20"/>
                <w:lang w:val="en-US"/>
              </w:rPr>
              <w:t xml:space="preserve"> и </w:t>
            </w:r>
            <w:proofErr w:type="spellStart"/>
            <w:r w:rsidRPr="00690D4D">
              <w:rPr>
                <w:rFonts w:eastAsia="Times New Roman" w:cs="Arial"/>
                <w:sz w:val="20"/>
                <w:szCs w:val="20"/>
                <w:lang w:val="en-US"/>
              </w:rPr>
              <w:t>берма</w:t>
            </w:r>
            <w:proofErr w:type="spellEnd"/>
            <w:r w:rsidRPr="00690D4D">
              <w:rPr>
                <w:rFonts w:eastAsia="Times New Roman" w:cs="Arial"/>
                <w:sz w:val="20"/>
                <w:szCs w:val="20"/>
                <w:lang w:val="en-US"/>
              </w:rPr>
              <w:t xml:space="preserve"> с </w:t>
            </w:r>
            <w:proofErr w:type="spellStart"/>
            <w:r w:rsidRPr="00690D4D">
              <w:rPr>
                <w:rFonts w:eastAsia="Times New Roman" w:cs="Arial"/>
                <w:sz w:val="20"/>
                <w:szCs w:val="20"/>
                <w:lang w:val="en-US"/>
              </w:rPr>
              <w:t>булдозер</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до</w:t>
            </w:r>
            <w:proofErr w:type="spellEnd"/>
            <w:r w:rsidRPr="00690D4D">
              <w:rPr>
                <w:rFonts w:eastAsia="Times New Roman" w:cs="Arial"/>
                <w:sz w:val="20"/>
                <w:szCs w:val="20"/>
                <w:lang w:val="en-US"/>
              </w:rPr>
              <w:t xml:space="preserve"> 40м-50% </w:t>
            </w:r>
            <w:proofErr w:type="spellStart"/>
            <w:r w:rsidRPr="00690D4D">
              <w:rPr>
                <w:rFonts w:eastAsia="Times New Roman" w:cs="Arial"/>
                <w:sz w:val="20"/>
                <w:szCs w:val="20"/>
                <w:lang w:val="en-US"/>
              </w:rPr>
              <w:t>от</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изкопа</w:t>
            </w:r>
            <w:proofErr w:type="spellEnd"/>
            <w:r w:rsidRPr="00690D4D">
              <w:rPr>
                <w:rFonts w:eastAsia="Times New Roman" w:cs="Arial"/>
                <w:sz w:val="20"/>
                <w:szCs w:val="20"/>
                <w:lang w:val="en-US"/>
              </w:rPr>
              <w:t xml:space="preserve"> </w:t>
            </w:r>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7287</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8</w:t>
            </w:r>
          </w:p>
        </w:tc>
        <w:tc>
          <w:tcPr>
            <w:tcW w:w="64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Изкоп</w:t>
            </w:r>
            <w:proofErr w:type="spellEnd"/>
            <w:r w:rsidRPr="00690D4D">
              <w:rPr>
                <w:rFonts w:eastAsia="Times New Roman" w:cs="Arial"/>
                <w:sz w:val="20"/>
                <w:szCs w:val="20"/>
                <w:lang w:val="en-US"/>
              </w:rPr>
              <w:t xml:space="preserve"> с </w:t>
            </w:r>
            <w:proofErr w:type="spellStart"/>
            <w:r w:rsidRPr="00690D4D">
              <w:rPr>
                <w:rFonts w:eastAsia="Times New Roman" w:cs="Arial"/>
                <w:sz w:val="20"/>
                <w:szCs w:val="20"/>
                <w:lang w:val="en-US"/>
              </w:rPr>
              <w:t>багер</w:t>
            </w:r>
            <w:proofErr w:type="spellEnd"/>
            <w:r w:rsidRPr="00690D4D">
              <w:rPr>
                <w:rFonts w:eastAsia="Times New Roman" w:cs="Arial"/>
                <w:sz w:val="20"/>
                <w:szCs w:val="20"/>
                <w:lang w:val="en-US"/>
              </w:rPr>
              <w:t xml:space="preserve"> </w:t>
            </w:r>
            <w:proofErr w:type="gramStart"/>
            <w:r w:rsidRPr="00690D4D">
              <w:rPr>
                <w:rFonts w:eastAsia="Times New Roman" w:cs="Arial"/>
                <w:sz w:val="20"/>
                <w:szCs w:val="20"/>
                <w:lang w:val="en-US"/>
              </w:rPr>
              <w:t xml:space="preserve">в  </w:t>
            </w:r>
            <w:proofErr w:type="spellStart"/>
            <w:r w:rsidRPr="00690D4D">
              <w:rPr>
                <w:rFonts w:eastAsia="Times New Roman" w:cs="Arial"/>
                <w:sz w:val="20"/>
                <w:szCs w:val="20"/>
                <w:lang w:val="en-US"/>
              </w:rPr>
              <w:t>з.п</w:t>
            </w:r>
            <w:proofErr w:type="spellEnd"/>
            <w:proofErr w:type="gramEnd"/>
            <w:r w:rsidRPr="00690D4D">
              <w:rPr>
                <w:rFonts w:eastAsia="Times New Roman" w:cs="Arial"/>
                <w:sz w:val="20"/>
                <w:szCs w:val="20"/>
                <w:lang w:val="en-US"/>
              </w:rPr>
              <w:t xml:space="preserve">. 1 </w:t>
            </w:r>
            <w:proofErr w:type="spellStart"/>
            <w:r w:rsidRPr="00690D4D">
              <w:rPr>
                <w:rFonts w:eastAsia="Times New Roman" w:cs="Arial"/>
                <w:sz w:val="20"/>
                <w:szCs w:val="20"/>
                <w:lang w:val="en-US"/>
              </w:rPr>
              <w:t>ут.усл</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транспорт</w:t>
            </w:r>
            <w:proofErr w:type="spellEnd"/>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7287</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9</w:t>
            </w:r>
          </w:p>
        </w:tc>
        <w:tc>
          <w:tcPr>
            <w:tcW w:w="6400" w:type="dxa"/>
            <w:tcBorders>
              <w:top w:val="nil"/>
              <w:left w:val="nil"/>
              <w:bottom w:val="single" w:sz="4" w:space="0" w:color="auto"/>
              <w:right w:val="single" w:sz="8" w:space="0" w:color="auto"/>
            </w:tcBorders>
            <w:shd w:val="clear" w:color="000000" w:fill="FFFFFF"/>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Транспорт</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същото</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за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направа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дига</w:t>
            </w:r>
            <w:proofErr w:type="spellEnd"/>
            <w:r w:rsidRPr="00690D4D">
              <w:rPr>
                <w:rFonts w:eastAsia="Times New Roman" w:cs="Arial"/>
                <w:sz w:val="20"/>
                <w:szCs w:val="20"/>
                <w:lang w:val="en-US"/>
              </w:rPr>
              <w:t xml:space="preserve"> и </w:t>
            </w:r>
            <w:proofErr w:type="spellStart"/>
            <w:r w:rsidRPr="00690D4D">
              <w:rPr>
                <w:rFonts w:eastAsia="Times New Roman" w:cs="Arial"/>
                <w:sz w:val="20"/>
                <w:szCs w:val="20"/>
                <w:lang w:val="en-US"/>
              </w:rPr>
              <w:t>берма</w:t>
            </w:r>
            <w:proofErr w:type="spellEnd"/>
            <w:r w:rsidRPr="00690D4D">
              <w:rPr>
                <w:rFonts w:eastAsia="Times New Roman" w:cs="Arial"/>
                <w:sz w:val="20"/>
                <w:szCs w:val="20"/>
                <w:lang w:val="en-US"/>
              </w:rPr>
              <w:t xml:space="preserve"> - 0,7км</w:t>
            </w:r>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7287</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10</w:t>
            </w:r>
          </w:p>
        </w:tc>
        <w:tc>
          <w:tcPr>
            <w:tcW w:w="6400" w:type="dxa"/>
            <w:tcBorders>
              <w:top w:val="nil"/>
              <w:left w:val="nil"/>
              <w:bottom w:val="single" w:sz="4" w:space="0" w:color="auto"/>
              <w:right w:val="single" w:sz="8" w:space="0" w:color="auto"/>
            </w:tcBorders>
            <w:shd w:val="clear" w:color="000000" w:fill="FFFFFF"/>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Направа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дига</w:t>
            </w:r>
            <w:proofErr w:type="spellEnd"/>
            <w:r w:rsidRPr="00690D4D">
              <w:rPr>
                <w:rFonts w:eastAsia="Times New Roman" w:cs="Arial"/>
                <w:sz w:val="20"/>
                <w:szCs w:val="20"/>
                <w:lang w:val="en-US"/>
              </w:rPr>
              <w:t xml:space="preserve"> с </w:t>
            </w:r>
            <w:proofErr w:type="spellStart"/>
            <w:r w:rsidRPr="00690D4D">
              <w:rPr>
                <w:rFonts w:eastAsia="Times New Roman" w:cs="Arial"/>
                <w:sz w:val="20"/>
                <w:szCs w:val="20"/>
                <w:lang w:val="en-US"/>
              </w:rPr>
              <w:t>булдозер-норм.условия</w:t>
            </w:r>
            <w:proofErr w:type="spellEnd"/>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8332</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11</w:t>
            </w:r>
          </w:p>
        </w:tc>
        <w:tc>
          <w:tcPr>
            <w:tcW w:w="6400" w:type="dxa"/>
            <w:tcBorders>
              <w:top w:val="nil"/>
              <w:left w:val="nil"/>
              <w:bottom w:val="single" w:sz="4" w:space="0" w:color="auto"/>
              <w:right w:val="single" w:sz="8" w:space="0" w:color="auto"/>
            </w:tcBorders>
            <w:shd w:val="clear" w:color="000000" w:fill="FFFFFF"/>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Упл</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з.п</w:t>
            </w:r>
            <w:proofErr w:type="spellEnd"/>
            <w:r w:rsidRPr="00690D4D">
              <w:rPr>
                <w:rFonts w:eastAsia="Times New Roman" w:cs="Arial"/>
                <w:sz w:val="20"/>
                <w:szCs w:val="20"/>
                <w:lang w:val="en-US"/>
              </w:rPr>
              <w:t xml:space="preserve">. с </w:t>
            </w:r>
            <w:proofErr w:type="spellStart"/>
            <w:r w:rsidRPr="00690D4D">
              <w:rPr>
                <w:rFonts w:eastAsia="Times New Roman" w:cs="Arial"/>
                <w:sz w:val="20"/>
                <w:szCs w:val="20"/>
                <w:lang w:val="en-US"/>
              </w:rPr>
              <w:t>прикачен</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пневм</w:t>
            </w:r>
            <w:proofErr w:type="spellEnd"/>
            <w:r w:rsidRPr="00690D4D">
              <w:rPr>
                <w:rFonts w:eastAsia="Times New Roman" w:cs="Arial"/>
                <w:sz w:val="20"/>
                <w:szCs w:val="20"/>
                <w:lang w:val="en-US"/>
              </w:rPr>
              <w:t xml:space="preserve">. </w:t>
            </w:r>
            <w:proofErr w:type="gramStart"/>
            <w:r w:rsidRPr="00690D4D">
              <w:rPr>
                <w:rFonts w:eastAsia="Times New Roman" w:cs="Arial"/>
                <w:sz w:val="20"/>
                <w:szCs w:val="20"/>
                <w:lang w:val="en-US"/>
              </w:rPr>
              <w:t>с</w:t>
            </w:r>
            <w:proofErr w:type="gram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валяк</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пласт</w:t>
            </w:r>
            <w:proofErr w:type="spellEnd"/>
            <w:r w:rsidRPr="00690D4D">
              <w:rPr>
                <w:rFonts w:eastAsia="Times New Roman" w:cs="Arial"/>
                <w:sz w:val="20"/>
                <w:szCs w:val="20"/>
                <w:lang w:val="en-US"/>
              </w:rPr>
              <w:t>. 40см</w:t>
            </w:r>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8332</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12</w:t>
            </w:r>
          </w:p>
        </w:tc>
        <w:tc>
          <w:tcPr>
            <w:tcW w:w="6400" w:type="dxa"/>
            <w:tcBorders>
              <w:top w:val="nil"/>
              <w:left w:val="nil"/>
              <w:bottom w:val="single" w:sz="4" w:space="0" w:color="auto"/>
              <w:right w:val="single" w:sz="8" w:space="0" w:color="auto"/>
            </w:tcBorders>
            <w:shd w:val="clear" w:color="000000" w:fill="FFFFFF"/>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Ломен</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камък</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от</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кариера</w:t>
            </w:r>
            <w:proofErr w:type="spellEnd"/>
            <w:r w:rsidRPr="00690D4D">
              <w:rPr>
                <w:rFonts w:eastAsia="Times New Roman" w:cs="Arial"/>
                <w:sz w:val="20"/>
                <w:szCs w:val="20"/>
                <w:lang w:val="en-US"/>
              </w:rPr>
              <w:t xml:space="preserve"> - </w:t>
            </w:r>
            <w:proofErr w:type="spellStart"/>
            <w:r w:rsidRPr="00690D4D">
              <w:rPr>
                <w:rFonts w:eastAsia="Times New Roman" w:cs="Arial"/>
                <w:sz w:val="20"/>
                <w:szCs w:val="20"/>
                <w:lang w:val="en-US"/>
              </w:rPr>
              <w:t>заскалявка</w:t>
            </w:r>
            <w:proofErr w:type="spellEnd"/>
            <w:r w:rsidRPr="00690D4D">
              <w:rPr>
                <w:rFonts w:eastAsia="Times New Roman" w:cs="Arial"/>
                <w:sz w:val="20"/>
                <w:szCs w:val="20"/>
                <w:lang w:val="en-US"/>
              </w:rPr>
              <w:t xml:space="preserve"> d&lt;350</w:t>
            </w:r>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1845</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13</w:t>
            </w:r>
          </w:p>
        </w:tc>
        <w:tc>
          <w:tcPr>
            <w:tcW w:w="6400" w:type="dxa"/>
            <w:tcBorders>
              <w:top w:val="nil"/>
              <w:left w:val="nil"/>
              <w:bottom w:val="single" w:sz="4" w:space="0" w:color="auto"/>
              <w:right w:val="single" w:sz="8" w:space="0" w:color="auto"/>
            </w:tcBorders>
            <w:shd w:val="clear" w:color="000000" w:fill="FFFFFF"/>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Ломен</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камък</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от</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кариера</w:t>
            </w:r>
            <w:proofErr w:type="spellEnd"/>
            <w:r w:rsidRPr="00690D4D">
              <w:rPr>
                <w:rFonts w:eastAsia="Times New Roman" w:cs="Arial"/>
                <w:sz w:val="20"/>
                <w:szCs w:val="20"/>
                <w:lang w:val="en-US"/>
              </w:rPr>
              <w:t xml:space="preserve"> - </w:t>
            </w:r>
            <w:proofErr w:type="spellStart"/>
            <w:r w:rsidRPr="00690D4D">
              <w:rPr>
                <w:rFonts w:eastAsia="Times New Roman" w:cs="Arial"/>
                <w:sz w:val="20"/>
                <w:szCs w:val="20"/>
                <w:lang w:val="en-US"/>
              </w:rPr>
              <w:t>основа</w:t>
            </w:r>
            <w:proofErr w:type="spellEnd"/>
            <w:r w:rsidRPr="00690D4D">
              <w:rPr>
                <w:rFonts w:eastAsia="Times New Roman" w:cs="Arial"/>
                <w:sz w:val="20"/>
                <w:szCs w:val="20"/>
                <w:lang w:val="en-US"/>
              </w:rPr>
              <w:t xml:space="preserve"> d&gt;300</w:t>
            </w:r>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3917</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14</w:t>
            </w:r>
          </w:p>
        </w:tc>
        <w:tc>
          <w:tcPr>
            <w:tcW w:w="6400" w:type="dxa"/>
            <w:tcBorders>
              <w:top w:val="nil"/>
              <w:left w:val="nil"/>
              <w:bottom w:val="single" w:sz="4" w:space="0" w:color="auto"/>
              <w:right w:val="single" w:sz="8" w:space="0" w:color="auto"/>
            </w:tcBorders>
            <w:shd w:val="clear" w:color="000000" w:fill="FFFFFF"/>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Ломен</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камък</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от</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кариера</w:t>
            </w:r>
            <w:proofErr w:type="spellEnd"/>
            <w:r w:rsidRPr="00690D4D">
              <w:rPr>
                <w:rFonts w:eastAsia="Times New Roman" w:cs="Arial"/>
                <w:sz w:val="20"/>
                <w:szCs w:val="20"/>
                <w:lang w:val="en-US"/>
              </w:rPr>
              <w:t xml:space="preserve"> - </w:t>
            </w:r>
            <w:proofErr w:type="spellStart"/>
            <w:r w:rsidRPr="00690D4D">
              <w:rPr>
                <w:rFonts w:eastAsia="Times New Roman" w:cs="Arial"/>
                <w:sz w:val="20"/>
                <w:szCs w:val="20"/>
                <w:lang w:val="en-US"/>
              </w:rPr>
              <w:t>за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основа</w:t>
            </w:r>
            <w:proofErr w:type="spellEnd"/>
            <w:r w:rsidRPr="00690D4D">
              <w:rPr>
                <w:rFonts w:eastAsia="Times New Roman" w:cs="Arial"/>
                <w:sz w:val="20"/>
                <w:szCs w:val="20"/>
                <w:lang w:val="en-US"/>
              </w:rPr>
              <w:t xml:space="preserve">  d=200-300</w:t>
            </w:r>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1950</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15</w:t>
            </w:r>
          </w:p>
        </w:tc>
        <w:tc>
          <w:tcPr>
            <w:tcW w:w="6400" w:type="dxa"/>
            <w:tcBorders>
              <w:top w:val="nil"/>
              <w:left w:val="nil"/>
              <w:bottom w:val="single" w:sz="4" w:space="0" w:color="auto"/>
              <w:right w:val="single" w:sz="8" w:space="0" w:color="auto"/>
            </w:tcBorders>
            <w:shd w:val="clear" w:color="auto" w:fill="auto"/>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Превоз</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ломен</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камък</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разст.25км- </w:t>
            </w:r>
            <w:proofErr w:type="spellStart"/>
            <w:r w:rsidRPr="00690D4D">
              <w:rPr>
                <w:rFonts w:eastAsia="Times New Roman" w:cs="Arial"/>
                <w:sz w:val="20"/>
                <w:szCs w:val="20"/>
                <w:lang w:val="en-US"/>
              </w:rPr>
              <w:t>основа</w:t>
            </w:r>
            <w:proofErr w:type="spellEnd"/>
            <w:r w:rsidRPr="00690D4D">
              <w:rPr>
                <w:rFonts w:eastAsia="Times New Roman" w:cs="Arial"/>
                <w:sz w:val="20"/>
                <w:szCs w:val="20"/>
                <w:lang w:val="en-US"/>
              </w:rPr>
              <w:t xml:space="preserve"> и </w:t>
            </w:r>
            <w:proofErr w:type="spellStart"/>
            <w:r w:rsidRPr="00690D4D">
              <w:rPr>
                <w:rFonts w:eastAsia="Times New Roman" w:cs="Arial"/>
                <w:sz w:val="20"/>
                <w:szCs w:val="20"/>
                <w:lang w:val="en-US"/>
              </w:rPr>
              <w:t>заскалявка</w:t>
            </w:r>
            <w:proofErr w:type="spellEnd"/>
          </w:p>
        </w:tc>
        <w:tc>
          <w:tcPr>
            <w:tcW w:w="1600" w:type="dxa"/>
            <w:tcBorders>
              <w:top w:val="nil"/>
              <w:left w:val="nil"/>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м³</w:t>
            </w:r>
          </w:p>
        </w:tc>
        <w:tc>
          <w:tcPr>
            <w:tcW w:w="1134" w:type="dxa"/>
            <w:tcBorders>
              <w:top w:val="nil"/>
              <w:left w:val="nil"/>
              <w:bottom w:val="single" w:sz="4"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7712</w:t>
            </w:r>
          </w:p>
        </w:tc>
      </w:tr>
      <w:tr w:rsidR="00690D4D" w:rsidRPr="00690D4D" w:rsidTr="00690D4D">
        <w:trPr>
          <w:trHeight w:val="315"/>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16</w:t>
            </w:r>
          </w:p>
        </w:tc>
        <w:tc>
          <w:tcPr>
            <w:tcW w:w="6400" w:type="dxa"/>
            <w:tcBorders>
              <w:top w:val="nil"/>
              <w:left w:val="nil"/>
              <w:bottom w:val="double" w:sz="6" w:space="0" w:color="auto"/>
              <w:right w:val="single" w:sz="8" w:space="0" w:color="auto"/>
            </w:tcBorders>
            <w:shd w:val="clear" w:color="000000" w:fill="FFFFFF"/>
            <w:vAlign w:val="bottom"/>
            <w:hideMark/>
          </w:tcPr>
          <w:p w:rsidR="00690D4D" w:rsidRPr="00690D4D" w:rsidRDefault="00690D4D" w:rsidP="00690D4D">
            <w:pPr>
              <w:spacing w:after="0" w:line="240" w:lineRule="auto"/>
              <w:rPr>
                <w:rFonts w:eastAsia="Times New Roman" w:cs="Arial"/>
                <w:sz w:val="20"/>
                <w:szCs w:val="20"/>
                <w:lang w:val="en-US"/>
              </w:rPr>
            </w:pPr>
            <w:proofErr w:type="spellStart"/>
            <w:r w:rsidRPr="00690D4D">
              <w:rPr>
                <w:rFonts w:eastAsia="Times New Roman" w:cs="Arial"/>
                <w:sz w:val="20"/>
                <w:szCs w:val="20"/>
                <w:lang w:val="en-US"/>
              </w:rPr>
              <w:t>Проби</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за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плътност</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на</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материала</w:t>
            </w:r>
            <w:proofErr w:type="spellEnd"/>
            <w:r w:rsidRPr="00690D4D">
              <w:rPr>
                <w:rFonts w:eastAsia="Times New Roman" w:cs="Arial"/>
                <w:sz w:val="20"/>
                <w:szCs w:val="20"/>
                <w:lang w:val="en-US"/>
              </w:rPr>
              <w:t xml:space="preserve"> и </w:t>
            </w:r>
            <w:proofErr w:type="spellStart"/>
            <w:r w:rsidRPr="00690D4D">
              <w:rPr>
                <w:rFonts w:eastAsia="Times New Roman" w:cs="Arial"/>
                <w:sz w:val="20"/>
                <w:szCs w:val="20"/>
                <w:lang w:val="en-US"/>
              </w:rPr>
              <w:t>лабораторни</w:t>
            </w:r>
            <w:proofErr w:type="spellEnd"/>
            <w:r w:rsidRPr="00690D4D">
              <w:rPr>
                <w:rFonts w:eastAsia="Times New Roman" w:cs="Arial"/>
                <w:sz w:val="20"/>
                <w:szCs w:val="20"/>
                <w:lang w:val="en-US"/>
              </w:rPr>
              <w:t xml:space="preserve"> </w:t>
            </w:r>
            <w:proofErr w:type="spellStart"/>
            <w:r w:rsidRPr="00690D4D">
              <w:rPr>
                <w:rFonts w:eastAsia="Times New Roman" w:cs="Arial"/>
                <w:sz w:val="20"/>
                <w:szCs w:val="20"/>
                <w:lang w:val="en-US"/>
              </w:rPr>
              <w:t>изследвания</w:t>
            </w:r>
            <w:proofErr w:type="spellEnd"/>
          </w:p>
        </w:tc>
        <w:tc>
          <w:tcPr>
            <w:tcW w:w="1600" w:type="dxa"/>
            <w:tcBorders>
              <w:top w:val="nil"/>
              <w:left w:val="nil"/>
              <w:bottom w:val="double" w:sz="6" w:space="0" w:color="auto"/>
              <w:right w:val="single" w:sz="8" w:space="0" w:color="auto"/>
            </w:tcBorders>
            <w:shd w:val="clear" w:color="auto" w:fill="auto"/>
            <w:noWrap/>
            <w:vAlign w:val="bottom"/>
            <w:hideMark/>
          </w:tcPr>
          <w:p w:rsidR="00690D4D" w:rsidRPr="00690D4D" w:rsidRDefault="00690D4D" w:rsidP="00690D4D">
            <w:pPr>
              <w:spacing w:after="0" w:line="240" w:lineRule="auto"/>
              <w:jc w:val="center"/>
              <w:rPr>
                <w:rFonts w:eastAsia="Times New Roman" w:cs="Arial"/>
                <w:sz w:val="20"/>
                <w:szCs w:val="20"/>
                <w:lang w:val="en-US"/>
              </w:rPr>
            </w:pPr>
            <w:proofErr w:type="spellStart"/>
            <w:r w:rsidRPr="00690D4D">
              <w:rPr>
                <w:rFonts w:eastAsia="Times New Roman" w:cs="Arial"/>
                <w:sz w:val="20"/>
                <w:szCs w:val="20"/>
                <w:lang w:val="en-US"/>
              </w:rPr>
              <w:t>бр</w:t>
            </w:r>
            <w:proofErr w:type="spellEnd"/>
          </w:p>
        </w:tc>
        <w:tc>
          <w:tcPr>
            <w:tcW w:w="1134" w:type="dxa"/>
            <w:tcBorders>
              <w:top w:val="nil"/>
              <w:left w:val="nil"/>
              <w:bottom w:val="double" w:sz="6" w:space="0" w:color="auto"/>
              <w:right w:val="single" w:sz="8" w:space="0" w:color="auto"/>
            </w:tcBorders>
            <w:shd w:val="clear" w:color="000000" w:fill="FFFFFF"/>
            <w:noWrap/>
            <w:vAlign w:val="bottom"/>
            <w:hideMark/>
          </w:tcPr>
          <w:p w:rsidR="00690D4D" w:rsidRPr="00690D4D" w:rsidRDefault="00690D4D" w:rsidP="00690D4D">
            <w:pPr>
              <w:spacing w:after="0" w:line="240" w:lineRule="auto"/>
              <w:jc w:val="center"/>
              <w:rPr>
                <w:rFonts w:eastAsia="Times New Roman" w:cs="Arial"/>
                <w:sz w:val="20"/>
                <w:szCs w:val="20"/>
                <w:lang w:val="en-US"/>
              </w:rPr>
            </w:pPr>
            <w:r w:rsidRPr="00690D4D">
              <w:rPr>
                <w:rFonts w:eastAsia="Times New Roman" w:cs="Arial"/>
                <w:sz w:val="20"/>
                <w:szCs w:val="20"/>
                <w:lang w:val="en-US"/>
              </w:rPr>
              <w:t>6</w:t>
            </w:r>
          </w:p>
        </w:tc>
      </w:tr>
    </w:tbl>
    <w:p w:rsidR="00690D4D" w:rsidRPr="00AF6700" w:rsidRDefault="00690D4D" w:rsidP="00001F68">
      <w:pPr>
        <w:spacing w:after="0" w:line="360" w:lineRule="auto"/>
        <w:jc w:val="both"/>
        <w:rPr>
          <w:rFonts w:ascii="Verdana" w:eastAsia="Times New Roman" w:hAnsi="Verdana" w:cs="Arial"/>
          <w:sz w:val="20"/>
          <w:szCs w:val="20"/>
        </w:rPr>
      </w:pPr>
    </w:p>
    <w:p w:rsidR="00AA2FA7" w:rsidRPr="0057501B" w:rsidRDefault="002E2A54" w:rsidP="00AD140B">
      <w:pPr>
        <w:spacing w:after="0" w:line="360" w:lineRule="auto"/>
        <w:jc w:val="both"/>
        <w:rPr>
          <w:rFonts w:eastAsia="Times New Roman" w:cs="Arial"/>
          <w:b/>
        </w:rPr>
      </w:pPr>
      <w:r w:rsidRPr="0057501B">
        <w:rPr>
          <w:rFonts w:eastAsia="Times New Roman" w:cs="Arial"/>
          <w:b/>
          <w:lang w:val="en-US"/>
        </w:rPr>
        <w:t>V</w:t>
      </w:r>
      <w:r w:rsidR="002C2251" w:rsidRPr="0057501B">
        <w:rPr>
          <w:rFonts w:eastAsia="Times New Roman" w:cs="Arial"/>
          <w:b/>
          <w:lang w:val="en-US"/>
        </w:rPr>
        <w:t>I</w:t>
      </w:r>
      <w:r w:rsidR="009C6B4A" w:rsidRPr="0057501B">
        <w:rPr>
          <w:rFonts w:eastAsia="Times New Roman" w:cs="Arial"/>
          <w:b/>
          <w:lang w:val="en-US"/>
        </w:rPr>
        <w:t xml:space="preserve">I. </w:t>
      </w:r>
      <w:r w:rsidR="00DC16E3" w:rsidRPr="0057501B">
        <w:rPr>
          <w:rFonts w:eastAsia="Times New Roman" w:cs="Arial"/>
          <w:b/>
        </w:rPr>
        <w:t>Процедури</w:t>
      </w:r>
    </w:p>
    <w:p w:rsidR="00E55465" w:rsidRPr="00AF6700" w:rsidRDefault="00AA2FA7" w:rsidP="00AA2FA7">
      <w:pPr>
        <w:tabs>
          <w:tab w:val="left" w:pos="567"/>
        </w:tabs>
        <w:spacing w:after="0" w:line="360" w:lineRule="auto"/>
        <w:ind w:firstLine="567"/>
        <w:jc w:val="both"/>
        <w:rPr>
          <w:rFonts w:ascii="Verdana" w:eastAsia="Times New Roman" w:hAnsi="Verdana" w:cs="Arial"/>
          <w:sz w:val="20"/>
          <w:szCs w:val="20"/>
          <w:lang w:val="en-US"/>
        </w:rPr>
      </w:pPr>
      <w:r w:rsidRPr="00AF6700">
        <w:rPr>
          <w:rFonts w:ascii="Verdana" w:eastAsia="Times New Roman" w:hAnsi="Verdana" w:cs="Arial"/>
          <w:sz w:val="20"/>
          <w:szCs w:val="20"/>
        </w:rPr>
        <w:t>С</w:t>
      </w:r>
      <w:r w:rsidR="00AD140B" w:rsidRPr="00AF6700">
        <w:rPr>
          <w:rFonts w:ascii="Verdana" w:eastAsia="Times New Roman" w:hAnsi="Verdana" w:cs="Arial"/>
          <w:sz w:val="20"/>
          <w:szCs w:val="20"/>
        </w:rPr>
        <w:t>ъгласно изискванията на глава 26 от Закона за обществени поръчки за събиране на оферти с обява.</w:t>
      </w:r>
    </w:p>
    <w:p w:rsidR="00B6381C" w:rsidRPr="00AF6700" w:rsidRDefault="00B6381C" w:rsidP="00B6381C">
      <w:pPr>
        <w:spacing w:after="0" w:line="360" w:lineRule="auto"/>
        <w:jc w:val="both"/>
        <w:rPr>
          <w:rFonts w:ascii="Verdana" w:eastAsia="Times New Roman" w:hAnsi="Verdana" w:cs="Arial"/>
          <w:sz w:val="20"/>
          <w:szCs w:val="20"/>
          <w:lang w:val="en-US"/>
        </w:rPr>
      </w:pPr>
    </w:p>
    <w:p w:rsidR="00AD140B" w:rsidRPr="0057501B" w:rsidRDefault="002E2A54" w:rsidP="00AD140B">
      <w:pPr>
        <w:spacing w:after="0" w:line="360" w:lineRule="auto"/>
        <w:jc w:val="both"/>
        <w:rPr>
          <w:rFonts w:eastAsia="Times New Roman" w:cs="Arial"/>
          <w:b/>
        </w:rPr>
      </w:pPr>
      <w:r w:rsidRPr="0057501B">
        <w:rPr>
          <w:rFonts w:eastAsia="Times New Roman" w:cs="Arial"/>
          <w:b/>
          <w:lang w:val="en-US"/>
        </w:rPr>
        <w:t>VI</w:t>
      </w:r>
      <w:r w:rsidR="002C2251" w:rsidRPr="0057501B">
        <w:rPr>
          <w:rFonts w:eastAsia="Times New Roman" w:cs="Arial"/>
          <w:b/>
          <w:lang w:val="en-US"/>
        </w:rPr>
        <w:t>I</w:t>
      </w:r>
      <w:r w:rsidR="00B6381C" w:rsidRPr="0057501B">
        <w:rPr>
          <w:rFonts w:eastAsia="Times New Roman" w:cs="Arial"/>
          <w:b/>
          <w:lang w:val="en-US"/>
        </w:rPr>
        <w:t xml:space="preserve">I. </w:t>
      </w:r>
      <w:r w:rsidR="00AD140B" w:rsidRPr="0057501B">
        <w:rPr>
          <w:rFonts w:eastAsia="Times New Roman" w:cs="Arial"/>
          <w:b/>
        </w:rPr>
        <w:t>Прогнозна стойност</w:t>
      </w:r>
    </w:p>
    <w:p w:rsidR="00AD140B" w:rsidRPr="00AF6700" w:rsidRDefault="00AD140B" w:rsidP="00AD140B">
      <w:pPr>
        <w:spacing w:after="0" w:line="360" w:lineRule="auto"/>
        <w:ind w:firstLine="567"/>
        <w:jc w:val="both"/>
        <w:rPr>
          <w:rFonts w:ascii="Verdana" w:eastAsia="Times New Roman" w:hAnsi="Verdana" w:cs="Arial"/>
          <w:sz w:val="20"/>
          <w:szCs w:val="20"/>
        </w:rPr>
      </w:pPr>
      <w:r w:rsidRPr="00AF6700">
        <w:rPr>
          <w:rFonts w:ascii="Verdana" w:eastAsia="Times New Roman" w:hAnsi="Verdana" w:cs="Arial"/>
          <w:sz w:val="20"/>
          <w:szCs w:val="20"/>
        </w:rPr>
        <w:t xml:space="preserve">Прогнозната стойност на </w:t>
      </w:r>
      <w:r w:rsidR="00702444" w:rsidRPr="00AF6700">
        <w:rPr>
          <w:rFonts w:ascii="Verdana" w:eastAsia="Times New Roman" w:hAnsi="Verdana" w:cs="Arial"/>
          <w:sz w:val="20"/>
          <w:szCs w:val="20"/>
        </w:rPr>
        <w:t>обществената поръчка</w:t>
      </w:r>
      <w:r w:rsidRPr="00AF6700">
        <w:rPr>
          <w:rFonts w:ascii="Verdana" w:eastAsia="Times New Roman" w:hAnsi="Verdana" w:cs="Arial"/>
          <w:sz w:val="20"/>
          <w:szCs w:val="20"/>
        </w:rPr>
        <w:t xml:space="preserve"> е</w:t>
      </w:r>
      <w:r w:rsidR="00F8746C" w:rsidRPr="00AF6700">
        <w:rPr>
          <w:rFonts w:ascii="Verdana" w:eastAsia="Times New Roman" w:hAnsi="Verdana" w:cs="Arial"/>
          <w:sz w:val="20"/>
          <w:szCs w:val="20"/>
        </w:rPr>
        <w:t xml:space="preserve"> в размер на </w:t>
      </w:r>
      <w:r w:rsidR="00375137" w:rsidRPr="00C80617">
        <w:rPr>
          <w:rFonts w:eastAsia="PMingLiU"/>
          <w:lang w:val="en-US" w:eastAsia="zh-TW"/>
        </w:rPr>
        <w:t xml:space="preserve">198 246,25 </w:t>
      </w:r>
      <w:r w:rsidR="00F8746C" w:rsidRPr="00AF6700">
        <w:rPr>
          <w:rFonts w:ascii="Verdana" w:eastAsia="Times New Roman" w:hAnsi="Verdana" w:cs="Arial"/>
          <w:sz w:val="20"/>
          <w:szCs w:val="20"/>
        </w:rPr>
        <w:t>лева без ДДС.</w:t>
      </w:r>
    </w:p>
    <w:p w:rsidR="00E55465" w:rsidRPr="00AF6700" w:rsidRDefault="00E55465" w:rsidP="00C01702">
      <w:pPr>
        <w:spacing w:after="0" w:line="360" w:lineRule="auto"/>
        <w:jc w:val="both"/>
        <w:rPr>
          <w:rFonts w:ascii="Verdana" w:eastAsia="Times New Roman" w:hAnsi="Verdana" w:cs="Arial"/>
          <w:sz w:val="20"/>
          <w:szCs w:val="20"/>
          <w:lang w:val="ru-RU"/>
        </w:rPr>
      </w:pPr>
    </w:p>
    <w:p w:rsidR="00AD140B" w:rsidRPr="0057501B" w:rsidRDefault="002C2251" w:rsidP="00AD140B">
      <w:pPr>
        <w:tabs>
          <w:tab w:val="right" w:pos="9616"/>
        </w:tabs>
        <w:spacing w:after="0" w:line="360" w:lineRule="auto"/>
        <w:ind w:right="23"/>
        <w:jc w:val="both"/>
        <w:rPr>
          <w:rFonts w:cs="Arial"/>
          <w:b/>
        </w:rPr>
      </w:pPr>
      <w:r w:rsidRPr="0057501B">
        <w:rPr>
          <w:rFonts w:eastAsia="Times New Roman" w:cs="Arial"/>
          <w:b/>
          <w:lang w:val="en-US"/>
        </w:rPr>
        <w:t>IX</w:t>
      </w:r>
      <w:r w:rsidR="00FF0761" w:rsidRPr="0057501B">
        <w:rPr>
          <w:rFonts w:eastAsia="Times New Roman" w:cs="Arial"/>
          <w:b/>
          <w:lang w:val="en-US"/>
        </w:rPr>
        <w:t>.</w:t>
      </w:r>
      <w:r w:rsidR="00E87A88" w:rsidRPr="0057501B">
        <w:rPr>
          <w:rFonts w:cs="Arial"/>
          <w:b/>
        </w:rPr>
        <w:t xml:space="preserve"> </w:t>
      </w:r>
      <w:r w:rsidR="00AD140B" w:rsidRPr="0057501B">
        <w:rPr>
          <w:rFonts w:cs="Arial"/>
          <w:b/>
        </w:rPr>
        <w:t>Период за изпълнение</w:t>
      </w:r>
    </w:p>
    <w:p w:rsidR="00AD140B" w:rsidRPr="00AF6700" w:rsidRDefault="00AD140B" w:rsidP="00AD140B">
      <w:pPr>
        <w:spacing w:after="0" w:line="360" w:lineRule="auto"/>
        <w:ind w:right="23" w:firstLine="567"/>
        <w:jc w:val="both"/>
        <w:rPr>
          <w:rFonts w:ascii="Verdana" w:hAnsi="Verdana" w:cs="Arial"/>
          <w:sz w:val="20"/>
          <w:szCs w:val="20"/>
          <w:lang w:val="en-US"/>
        </w:rPr>
      </w:pPr>
      <w:r w:rsidRPr="00AF6700">
        <w:rPr>
          <w:rFonts w:ascii="Verdana" w:hAnsi="Verdana" w:cs="Arial"/>
          <w:sz w:val="20"/>
          <w:szCs w:val="20"/>
        </w:rPr>
        <w:t xml:space="preserve">Периодът на изпълнение на поръчката е до </w:t>
      </w:r>
      <w:r w:rsidR="00375137">
        <w:t>15.11.</w:t>
      </w:r>
      <w:r w:rsidR="00375137" w:rsidRPr="007A36D8">
        <w:t>2016</w:t>
      </w:r>
      <w:r w:rsidR="00375137" w:rsidRPr="007A36D8">
        <w:rPr>
          <w:lang w:val="en-US"/>
        </w:rPr>
        <w:t xml:space="preserve"> </w:t>
      </w:r>
      <w:r w:rsidR="00375137" w:rsidRPr="007A36D8">
        <w:t>г.</w:t>
      </w:r>
    </w:p>
    <w:p w:rsidR="00E55465" w:rsidRPr="00AF6700" w:rsidRDefault="00E55465" w:rsidP="00C01702">
      <w:pPr>
        <w:spacing w:after="0" w:line="360" w:lineRule="auto"/>
        <w:jc w:val="both"/>
        <w:rPr>
          <w:rFonts w:ascii="Verdana" w:eastAsia="Times New Roman" w:hAnsi="Verdana" w:cs="Arial"/>
          <w:sz w:val="20"/>
          <w:szCs w:val="20"/>
        </w:rPr>
      </w:pPr>
    </w:p>
    <w:p w:rsidR="00AD140B" w:rsidRPr="0057501B" w:rsidRDefault="00315EFB" w:rsidP="00AD140B">
      <w:pPr>
        <w:spacing w:after="0" w:line="360" w:lineRule="auto"/>
        <w:jc w:val="both"/>
        <w:rPr>
          <w:rFonts w:eastAsia="Times New Roman" w:cs="Arial"/>
          <w:b/>
          <w:lang w:val="ru-RU"/>
        </w:rPr>
      </w:pPr>
      <w:r w:rsidRPr="0057501B">
        <w:rPr>
          <w:rFonts w:eastAsia="Times New Roman" w:cs="Arial"/>
          <w:b/>
          <w:lang w:val="en-US"/>
        </w:rPr>
        <w:t xml:space="preserve">X. </w:t>
      </w:r>
      <w:r w:rsidR="00AD140B" w:rsidRPr="0057501B">
        <w:rPr>
          <w:rFonts w:eastAsia="Times New Roman" w:cs="Arial"/>
          <w:b/>
        </w:rPr>
        <w:t>Изпълнители, които могат да участват</w:t>
      </w:r>
      <w:r w:rsidR="00AD140B" w:rsidRPr="0057501B">
        <w:rPr>
          <w:rFonts w:eastAsia="Times New Roman" w:cs="Arial"/>
          <w:b/>
          <w:lang w:val="ru-RU"/>
        </w:rPr>
        <w:t>:</w:t>
      </w:r>
    </w:p>
    <w:p w:rsidR="00375137" w:rsidRDefault="00375137" w:rsidP="00A4125C">
      <w:pPr>
        <w:ind w:firstLine="708"/>
        <w:jc w:val="both"/>
      </w:pPr>
      <w:r>
        <w:lastRenderedPageBreak/>
        <w:t>1. притежаващи документ</w:t>
      </w:r>
      <w:r w:rsidRPr="003E7CDC">
        <w:t xml:space="preserve"> от Камарата на строителите в България, че са вписани в регистъра да изпълняват строежи от четвърта група: строежи от благоустройствената инфраструктура, хидротехническо строителство и опазване на околната среда за строежи от I до VI категория.</w:t>
      </w:r>
    </w:p>
    <w:p w:rsidR="00375137" w:rsidRDefault="00375137" w:rsidP="00A4125C">
      <w:pPr>
        <w:ind w:firstLine="708"/>
      </w:pPr>
      <w:r>
        <w:t>2. притежаващи</w:t>
      </w:r>
      <w:r w:rsidRPr="003E7CDC">
        <w:t xml:space="preserve"> опит в изпълнението на подобни поръчки  - поне </w:t>
      </w:r>
      <w:r w:rsidR="007F02FB">
        <w:t>една</w:t>
      </w:r>
      <w:r w:rsidRPr="003E7CDC">
        <w:t xml:space="preserve"> </w:t>
      </w:r>
      <w:r w:rsidR="007F02FB">
        <w:t>изпълнена поръчка</w:t>
      </w:r>
      <w:r w:rsidRPr="003E7CDC">
        <w:t xml:space="preserve"> от последните три години</w:t>
      </w:r>
      <w:r>
        <w:t>.</w:t>
      </w:r>
    </w:p>
    <w:p w:rsidR="00690D4D" w:rsidRDefault="00690D4D" w:rsidP="00B77F53">
      <w:pPr>
        <w:ind w:firstLine="708"/>
        <w:jc w:val="both"/>
        <w:rPr>
          <w:lang w:val="en-US"/>
        </w:rPr>
      </w:pPr>
      <w:r>
        <w:t>3. разполагащи</w:t>
      </w:r>
      <w:r w:rsidRPr="003E7CDC">
        <w:t xml:space="preserve"> </w:t>
      </w:r>
      <w:r w:rsidR="00B77F53">
        <w:t>с квалифициран персонал</w:t>
      </w:r>
      <w:r w:rsidR="00B77F53" w:rsidRPr="00CB3B8D">
        <w:t>, специализирани работници, ангажирани за изпълнение на поръчката</w:t>
      </w:r>
      <w:r w:rsidR="00B77F53" w:rsidRPr="003E7CDC">
        <w:t xml:space="preserve">. В екипа, изпълняващ обекта, да има минимум двама  </w:t>
      </w:r>
      <w:proofErr w:type="spellStart"/>
      <w:r w:rsidR="00B77F53" w:rsidRPr="003E7CDC">
        <w:t>хидроинженери</w:t>
      </w:r>
      <w:proofErr w:type="spellEnd"/>
      <w:r w:rsidRPr="003E7CDC">
        <w:t>.</w:t>
      </w:r>
    </w:p>
    <w:p w:rsidR="00B77F53" w:rsidRPr="00B77F53" w:rsidRDefault="00B77F53" w:rsidP="00B77F53">
      <w:pPr>
        <w:ind w:firstLine="708"/>
        <w:jc w:val="both"/>
        <w:rPr>
          <w:lang w:val="en-US"/>
        </w:rPr>
      </w:pPr>
      <w:r>
        <w:rPr>
          <w:lang w:val="en-US"/>
        </w:rPr>
        <w:t xml:space="preserve">4. </w:t>
      </w:r>
      <w:proofErr w:type="gramStart"/>
      <w:r w:rsidRPr="00B77F53">
        <w:rPr>
          <w:rFonts w:eastAsia="Times New Roman"/>
          <w:color w:val="000000"/>
          <w:lang w:eastAsia="bg-BG"/>
        </w:rPr>
        <w:t>разполагащи</w:t>
      </w:r>
      <w:proofErr w:type="gramEnd"/>
      <w:r w:rsidRPr="00B77F53">
        <w:rPr>
          <w:rFonts w:eastAsia="Times New Roman"/>
          <w:color w:val="000000"/>
          <w:lang w:eastAsia="bg-BG"/>
        </w:rPr>
        <w:t xml:space="preserve"> с необходимите </w:t>
      </w:r>
      <w:r w:rsidRPr="00B77F53">
        <w:rPr>
          <w:rFonts w:eastAsia="Times New Roman"/>
          <w:iCs/>
        </w:rPr>
        <w:t>инструменти</w:t>
      </w:r>
      <w:r w:rsidR="00034103">
        <w:rPr>
          <w:rFonts w:eastAsia="Times New Roman"/>
          <w:iCs/>
        </w:rPr>
        <w:t xml:space="preserve"> и техническото оборудване</w:t>
      </w:r>
      <w:r w:rsidRPr="00B77F53">
        <w:rPr>
          <w:rFonts w:eastAsia="Times New Roman"/>
          <w:iCs/>
        </w:rPr>
        <w:t xml:space="preserve"> </w:t>
      </w:r>
      <w:r w:rsidR="00034103">
        <w:rPr>
          <w:rFonts w:eastAsia="Times New Roman"/>
          <w:iCs/>
        </w:rPr>
        <w:t>за</w:t>
      </w:r>
      <w:r w:rsidRPr="00B77F53">
        <w:rPr>
          <w:rFonts w:eastAsia="Times New Roman"/>
          <w:iCs/>
        </w:rPr>
        <w:t xml:space="preserve">  изпълнение на поръчката</w:t>
      </w:r>
    </w:p>
    <w:p w:rsidR="00D23595" w:rsidRPr="0057501B" w:rsidRDefault="006E2955" w:rsidP="005118C2">
      <w:pPr>
        <w:spacing w:after="0" w:line="360" w:lineRule="auto"/>
        <w:ind w:firstLine="708"/>
        <w:jc w:val="both"/>
        <w:rPr>
          <w:rFonts w:eastAsia="Times New Roman" w:cs="Arial"/>
          <w:b/>
        </w:rPr>
      </w:pPr>
      <w:r w:rsidRPr="0057501B">
        <w:rPr>
          <w:rFonts w:eastAsia="Times New Roman" w:cs="Arial"/>
          <w:b/>
          <w:lang w:val="en-US"/>
        </w:rPr>
        <w:t>X</w:t>
      </w:r>
      <w:r w:rsidR="00E87A88" w:rsidRPr="0057501B">
        <w:rPr>
          <w:rFonts w:eastAsia="Times New Roman" w:cs="Arial"/>
          <w:b/>
          <w:lang w:val="en-US"/>
        </w:rPr>
        <w:t>I</w:t>
      </w:r>
      <w:r w:rsidRPr="0057501B">
        <w:rPr>
          <w:rFonts w:eastAsia="Times New Roman" w:cs="Arial"/>
          <w:b/>
          <w:lang w:val="en-US"/>
        </w:rPr>
        <w:t xml:space="preserve">. </w:t>
      </w:r>
      <w:r w:rsidR="00D23595" w:rsidRPr="0057501B">
        <w:rPr>
          <w:rFonts w:eastAsia="Times New Roman" w:cs="Arial"/>
          <w:b/>
        </w:rPr>
        <w:t>Финансови условия</w:t>
      </w:r>
    </w:p>
    <w:p w:rsidR="005118C2" w:rsidRPr="005118C2" w:rsidRDefault="005118C2" w:rsidP="005118C2">
      <w:pPr>
        <w:spacing w:line="360" w:lineRule="auto"/>
        <w:ind w:firstLine="709"/>
        <w:jc w:val="both"/>
        <w:rPr>
          <w:noProof/>
        </w:rPr>
      </w:pPr>
      <w:r w:rsidRPr="005118C2">
        <w:rPr>
          <w:noProof/>
        </w:rPr>
        <w:t xml:space="preserve">ВЪЗЛОЖИТЕЛЯТ </w:t>
      </w:r>
      <w:r w:rsidRPr="005118C2">
        <w:t>извършва плащане след приемане по надлежния ред на реално извършени СМР след</w:t>
      </w:r>
      <w:r w:rsidRPr="005118C2">
        <w:rPr>
          <w:bCs/>
          <w:spacing w:val="1"/>
        </w:rPr>
        <w:t xml:space="preserve"> </w:t>
      </w:r>
      <w:r w:rsidRPr="005118C2">
        <w:rPr>
          <w:noProof/>
        </w:rPr>
        <w:t xml:space="preserve">представяне на фактура в оригинал от ИЗПЪЛНИТЕЛЯ и след </w:t>
      </w:r>
      <w:r w:rsidRPr="005118C2">
        <w:t>подписване на констативен акт (образец 15) за установяване годността за приемане на строежа (Наредба № 3/31.07.2003 г. за съставяне на актове и протоколи по време на строителството)</w:t>
      </w:r>
      <w:r w:rsidRPr="005118C2">
        <w:rPr>
          <w:noProof/>
        </w:rPr>
        <w:t>.</w:t>
      </w:r>
    </w:p>
    <w:p w:rsidR="005118C2" w:rsidRPr="005118C2" w:rsidRDefault="005118C2" w:rsidP="005118C2">
      <w:pPr>
        <w:spacing w:line="360" w:lineRule="auto"/>
        <w:ind w:firstLine="720"/>
        <w:jc w:val="both"/>
      </w:pPr>
      <w:r w:rsidRPr="005118C2">
        <w:rPr>
          <w:bCs/>
        </w:rPr>
        <w:t>ВЪЗЛОЖИТЕЛЯТ</w:t>
      </w:r>
      <w:r w:rsidRPr="005118C2">
        <w:rPr>
          <w:b/>
          <w:bCs/>
          <w:color w:val="FF0000"/>
        </w:rPr>
        <w:t xml:space="preserve"> </w:t>
      </w:r>
      <w:r w:rsidRPr="005118C2">
        <w:rPr>
          <w:bCs/>
        </w:rPr>
        <w:t xml:space="preserve">може да </w:t>
      </w:r>
      <w:r w:rsidRPr="005118C2">
        <w:t xml:space="preserve">открие неотменяем, </w:t>
      </w:r>
      <w:proofErr w:type="spellStart"/>
      <w:r w:rsidRPr="005118C2">
        <w:t>документарен</w:t>
      </w:r>
      <w:proofErr w:type="spellEnd"/>
      <w:r w:rsidRPr="005118C2">
        <w:t xml:space="preserve">, делим, </w:t>
      </w:r>
      <w:proofErr w:type="spellStart"/>
      <w:r w:rsidRPr="005118C2">
        <w:t>непрехвърляем</w:t>
      </w:r>
      <w:proofErr w:type="spellEnd"/>
      <w:r w:rsidRPr="005118C2">
        <w:t xml:space="preserve"> акредитив в полза на ИЗПЪЛНИТЕЛЯ, като плащането се извършва след точно изпълнение на задълженията на ИЗПЪЛНИТЕЛЯ, при спазване на задълженията по чл.4 от договора, като всяка от страните поема за своя сметка банковите разноски за обслужване на акредитива на обслужващата я банка.</w:t>
      </w:r>
    </w:p>
    <w:p w:rsidR="00E55465" w:rsidRPr="00AF6700" w:rsidRDefault="00E55465" w:rsidP="005118C2">
      <w:pPr>
        <w:tabs>
          <w:tab w:val="left" w:pos="1522"/>
          <w:tab w:val="left" w:pos="4483"/>
        </w:tabs>
        <w:spacing w:after="0" w:line="360" w:lineRule="auto"/>
        <w:jc w:val="both"/>
        <w:rPr>
          <w:rFonts w:ascii="Verdana" w:eastAsia="Times New Roman" w:hAnsi="Verdana" w:cs="Arial"/>
          <w:sz w:val="20"/>
          <w:szCs w:val="20"/>
        </w:rPr>
      </w:pPr>
    </w:p>
    <w:sectPr w:rsidR="00E55465" w:rsidRPr="00AF6700" w:rsidSect="00951886">
      <w:footerReference w:type="default" r:id="rId9"/>
      <w:pgSz w:w="11906" w:h="16838"/>
      <w:pgMar w:top="1134" w:right="991" w:bottom="993" w:left="1276" w:header="708" w:footer="3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2A" w:rsidRDefault="00CA482A" w:rsidP="00A06F88">
      <w:pPr>
        <w:spacing w:after="0" w:line="240" w:lineRule="auto"/>
      </w:pPr>
      <w:r>
        <w:separator/>
      </w:r>
    </w:p>
  </w:endnote>
  <w:endnote w:type="continuationSeparator" w:id="0">
    <w:p w:rsidR="00CA482A" w:rsidRDefault="00CA482A" w:rsidP="00A0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167107"/>
      <w:docPartObj>
        <w:docPartGallery w:val="Page Numbers (Bottom of Page)"/>
        <w:docPartUnique/>
      </w:docPartObj>
    </w:sdtPr>
    <w:sdtEndPr/>
    <w:sdtContent>
      <w:sdt>
        <w:sdtPr>
          <w:id w:val="860082579"/>
          <w:docPartObj>
            <w:docPartGallery w:val="Page Numbers (Top of Page)"/>
            <w:docPartUnique/>
          </w:docPartObj>
        </w:sdtPr>
        <w:sdtEndPr/>
        <w:sdtContent>
          <w:p w:rsidR="00A06F88" w:rsidRDefault="00A06F88">
            <w:pPr>
              <w:pStyle w:val="Footer"/>
              <w:jc w:val="right"/>
            </w:pPr>
            <w:r w:rsidRPr="00A06F88">
              <w:rPr>
                <w:rFonts w:ascii="Arial" w:hAnsi="Arial" w:cs="Arial"/>
                <w:sz w:val="18"/>
                <w:szCs w:val="18"/>
              </w:rPr>
              <w:t xml:space="preserve">Стр. </w:t>
            </w:r>
            <w:r w:rsidR="00B32C3C" w:rsidRPr="00A06F88">
              <w:rPr>
                <w:rFonts w:ascii="Arial" w:hAnsi="Arial" w:cs="Arial"/>
                <w:b/>
                <w:bCs/>
                <w:sz w:val="18"/>
                <w:szCs w:val="18"/>
              </w:rPr>
              <w:fldChar w:fldCharType="begin"/>
            </w:r>
            <w:r w:rsidRPr="00A06F88">
              <w:rPr>
                <w:rFonts w:ascii="Arial" w:hAnsi="Arial" w:cs="Arial"/>
                <w:b/>
                <w:bCs/>
                <w:sz w:val="18"/>
                <w:szCs w:val="18"/>
              </w:rPr>
              <w:instrText xml:space="preserve"> PAGE </w:instrText>
            </w:r>
            <w:r w:rsidR="00B32C3C" w:rsidRPr="00A06F88">
              <w:rPr>
                <w:rFonts w:ascii="Arial" w:hAnsi="Arial" w:cs="Arial"/>
                <w:b/>
                <w:bCs/>
                <w:sz w:val="18"/>
                <w:szCs w:val="18"/>
              </w:rPr>
              <w:fldChar w:fldCharType="separate"/>
            </w:r>
            <w:r w:rsidR="0070072D">
              <w:rPr>
                <w:rFonts w:ascii="Arial" w:hAnsi="Arial" w:cs="Arial"/>
                <w:b/>
                <w:bCs/>
                <w:noProof/>
                <w:sz w:val="18"/>
                <w:szCs w:val="18"/>
              </w:rPr>
              <w:t>1</w:t>
            </w:r>
            <w:r w:rsidR="00B32C3C" w:rsidRPr="00A06F88">
              <w:rPr>
                <w:rFonts w:ascii="Arial" w:hAnsi="Arial" w:cs="Arial"/>
                <w:b/>
                <w:bCs/>
                <w:sz w:val="18"/>
                <w:szCs w:val="18"/>
              </w:rPr>
              <w:fldChar w:fldCharType="end"/>
            </w:r>
            <w:r w:rsidRPr="00A06F88">
              <w:rPr>
                <w:rFonts w:ascii="Arial" w:hAnsi="Arial" w:cs="Arial"/>
                <w:sz w:val="18"/>
                <w:szCs w:val="18"/>
              </w:rPr>
              <w:t xml:space="preserve"> of </w:t>
            </w:r>
            <w:r w:rsidR="00B32C3C" w:rsidRPr="00A06F88">
              <w:rPr>
                <w:rFonts w:ascii="Arial" w:hAnsi="Arial" w:cs="Arial"/>
                <w:b/>
                <w:bCs/>
                <w:sz w:val="18"/>
                <w:szCs w:val="18"/>
              </w:rPr>
              <w:fldChar w:fldCharType="begin"/>
            </w:r>
            <w:r w:rsidRPr="00A06F88">
              <w:rPr>
                <w:rFonts w:ascii="Arial" w:hAnsi="Arial" w:cs="Arial"/>
                <w:b/>
                <w:bCs/>
                <w:sz w:val="18"/>
                <w:szCs w:val="18"/>
              </w:rPr>
              <w:instrText xml:space="preserve"> NUMPAGES  </w:instrText>
            </w:r>
            <w:r w:rsidR="00B32C3C" w:rsidRPr="00A06F88">
              <w:rPr>
                <w:rFonts w:ascii="Arial" w:hAnsi="Arial" w:cs="Arial"/>
                <w:b/>
                <w:bCs/>
                <w:sz w:val="18"/>
                <w:szCs w:val="18"/>
              </w:rPr>
              <w:fldChar w:fldCharType="separate"/>
            </w:r>
            <w:r w:rsidR="0070072D">
              <w:rPr>
                <w:rFonts w:ascii="Arial" w:hAnsi="Arial" w:cs="Arial"/>
                <w:b/>
                <w:bCs/>
                <w:noProof/>
                <w:sz w:val="18"/>
                <w:szCs w:val="18"/>
              </w:rPr>
              <w:t>5</w:t>
            </w:r>
            <w:r w:rsidR="00B32C3C" w:rsidRPr="00A06F88">
              <w:rPr>
                <w:rFonts w:ascii="Arial" w:hAnsi="Arial" w:cs="Arial"/>
                <w:b/>
                <w:bCs/>
                <w:sz w:val="18"/>
                <w:szCs w:val="18"/>
              </w:rPr>
              <w:fldChar w:fldCharType="end"/>
            </w:r>
          </w:p>
        </w:sdtContent>
      </w:sdt>
    </w:sdtContent>
  </w:sdt>
  <w:p w:rsidR="00A06F88" w:rsidRPr="005118C2" w:rsidRDefault="00AD140B" w:rsidP="00AA2FA7">
    <w:pPr>
      <w:pStyle w:val="Footer"/>
      <w:rPr>
        <w:rFonts w:cs="Arial"/>
        <w:sz w:val="12"/>
        <w:szCs w:val="12"/>
      </w:rPr>
    </w:pPr>
    <w:r w:rsidRPr="005118C2">
      <w:rPr>
        <w:rFonts w:cs="Arial"/>
        <w:sz w:val="12"/>
        <w:szCs w:val="12"/>
      </w:rPr>
      <w:t>Техническо задание</w:t>
    </w:r>
    <w:r w:rsidR="00AA2FA7" w:rsidRPr="005118C2">
      <w:rPr>
        <w:sz w:val="12"/>
        <w:szCs w:val="12"/>
      </w:rPr>
      <w:t xml:space="preserve"> </w:t>
    </w:r>
    <w:r w:rsidR="00AA2FA7" w:rsidRPr="005118C2">
      <w:rPr>
        <w:rFonts w:cs="Arial"/>
        <w:sz w:val="12"/>
        <w:szCs w:val="12"/>
      </w:rPr>
      <w:t xml:space="preserve">за </w:t>
    </w:r>
    <w:r w:rsidR="005118C2" w:rsidRPr="005118C2">
      <w:rPr>
        <w:rFonts w:eastAsia="Calibri"/>
        <w:bCs/>
        <w:sz w:val="12"/>
        <w:szCs w:val="12"/>
      </w:rPr>
      <w:t>корекция на р. Места - диги - разрушен участък от дясна дига на км 14+750, в землището на с. Борово, община Гоце Делчев – ремонтно –</w:t>
    </w:r>
    <w:r w:rsidR="005118C2" w:rsidRPr="005118C2">
      <w:rPr>
        <w:rFonts w:eastAsia="Calibri"/>
        <w:bCs/>
        <w:sz w:val="12"/>
        <w:szCs w:val="12"/>
        <w:lang w:val="en-US"/>
      </w:rPr>
      <w:t xml:space="preserve"> </w:t>
    </w:r>
    <w:r w:rsidR="005118C2" w:rsidRPr="005118C2">
      <w:rPr>
        <w:rFonts w:eastAsia="Calibri"/>
        <w:bCs/>
        <w:sz w:val="12"/>
        <w:szCs w:val="12"/>
      </w:rPr>
      <w:t>възстановителни работи, частично финансиране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2A" w:rsidRDefault="00CA482A" w:rsidP="00A06F88">
      <w:pPr>
        <w:spacing w:after="0" w:line="240" w:lineRule="auto"/>
      </w:pPr>
      <w:r>
        <w:separator/>
      </w:r>
    </w:p>
  </w:footnote>
  <w:footnote w:type="continuationSeparator" w:id="0">
    <w:p w:rsidR="00CA482A" w:rsidRDefault="00CA482A" w:rsidP="00A06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486"/>
    <w:multiLevelType w:val="hybridMultilevel"/>
    <w:tmpl w:val="3EF82E6A"/>
    <w:lvl w:ilvl="0" w:tplc="AA121932">
      <w:start w:val="1"/>
      <w:numFmt w:val="bullet"/>
      <w:lvlText w:val=""/>
      <w:lvlJc w:val="left"/>
      <w:pPr>
        <w:tabs>
          <w:tab w:val="num" w:pos="1107"/>
        </w:tabs>
        <w:ind w:left="30" w:firstLine="510"/>
      </w:pPr>
      <w:rPr>
        <w:rFonts w:ascii="Wingdings" w:hAnsi="Wingdings" w:hint="default"/>
      </w:rPr>
    </w:lvl>
    <w:lvl w:ilvl="1" w:tplc="C28A9EEC">
      <w:start w:val="3"/>
      <w:numFmt w:val="decimal"/>
      <w:lvlText w:val="%2."/>
      <w:lvlJc w:val="left"/>
      <w:pPr>
        <w:tabs>
          <w:tab w:val="num" w:pos="737"/>
        </w:tabs>
        <w:ind w:left="0" w:firstLine="397"/>
      </w:pPr>
      <w:rPr>
        <w:rFonts w:hint="default"/>
      </w:rPr>
    </w:lvl>
    <w:lvl w:ilvl="2" w:tplc="04020005" w:tentative="1">
      <w:start w:val="1"/>
      <w:numFmt w:val="bullet"/>
      <w:lvlText w:val=""/>
      <w:lvlJc w:val="left"/>
      <w:pPr>
        <w:tabs>
          <w:tab w:val="num" w:pos="2190"/>
        </w:tabs>
        <w:ind w:left="2190" w:hanging="360"/>
      </w:pPr>
      <w:rPr>
        <w:rFonts w:ascii="Wingdings" w:hAnsi="Wingdings" w:hint="default"/>
      </w:rPr>
    </w:lvl>
    <w:lvl w:ilvl="3" w:tplc="04020001" w:tentative="1">
      <w:start w:val="1"/>
      <w:numFmt w:val="bullet"/>
      <w:lvlText w:val=""/>
      <w:lvlJc w:val="left"/>
      <w:pPr>
        <w:tabs>
          <w:tab w:val="num" w:pos="2910"/>
        </w:tabs>
        <w:ind w:left="2910" w:hanging="360"/>
      </w:pPr>
      <w:rPr>
        <w:rFonts w:ascii="Symbol" w:hAnsi="Symbol" w:hint="default"/>
      </w:rPr>
    </w:lvl>
    <w:lvl w:ilvl="4" w:tplc="04020003" w:tentative="1">
      <w:start w:val="1"/>
      <w:numFmt w:val="bullet"/>
      <w:lvlText w:val="o"/>
      <w:lvlJc w:val="left"/>
      <w:pPr>
        <w:tabs>
          <w:tab w:val="num" w:pos="3630"/>
        </w:tabs>
        <w:ind w:left="3630" w:hanging="360"/>
      </w:pPr>
      <w:rPr>
        <w:rFonts w:ascii="Courier New" w:hAnsi="Courier New" w:cs="Courier New" w:hint="default"/>
      </w:rPr>
    </w:lvl>
    <w:lvl w:ilvl="5" w:tplc="04020005" w:tentative="1">
      <w:start w:val="1"/>
      <w:numFmt w:val="bullet"/>
      <w:lvlText w:val=""/>
      <w:lvlJc w:val="left"/>
      <w:pPr>
        <w:tabs>
          <w:tab w:val="num" w:pos="4350"/>
        </w:tabs>
        <w:ind w:left="4350" w:hanging="360"/>
      </w:pPr>
      <w:rPr>
        <w:rFonts w:ascii="Wingdings" w:hAnsi="Wingdings" w:hint="default"/>
      </w:rPr>
    </w:lvl>
    <w:lvl w:ilvl="6" w:tplc="04020001" w:tentative="1">
      <w:start w:val="1"/>
      <w:numFmt w:val="bullet"/>
      <w:lvlText w:val=""/>
      <w:lvlJc w:val="left"/>
      <w:pPr>
        <w:tabs>
          <w:tab w:val="num" w:pos="5070"/>
        </w:tabs>
        <w:ind w:left="5070" w:hanging="360"/>
      </w:pPr>
      <w:rPr>
        <w:rFonts w:ascii="Symbol" w:hAnsi="Symbol" w:hint="default"/>
      </w:rPr>
    </w:lvl>
    <w:lvl w:ilvl="7" w:tplc="04020003" w:tentative="1">
      <w:start w:val="1"/>
      <w:numFmt w:val="bullet"/>
      <w:lvlText w:val="o"/>
      <w:lvlJc w:val="left"/>
      <w:pPr>
        <w:tabs>
          <w:tab w:val="num" w:pos="5790"/>
        </w:tabs>
        <w:ind w:left="5790" w:hanging="360"/>
      </w:pPr>
      <w:rPr>
        <w:rFonts w:ascii="Courier New" w:hAnsi="Courier New" w:cs="Courier New" w:hint="default"/>
      </w:rPr>
    </w:lvl>
    <w:lvl w:ilvl="8" w:tplc="04020005" w:tentative="1">
      <w:start w:val="1"/>
      <w:numFmt w:val="bullet"/>
      <w:lvlText w:val=""/>
      <w:lvlJc w:val="left"/>
      <w:pPr>
        <w:tabs>
          <w:tab w:val="num" w:pos="6510"/>
        </w:tabs>
        <w:ind w:left="6510" w:hanging="360"/>
      </w:pPr>
      <w:rPr>
        <w:rFonts w:ascii="Wingdings" w:hAnsi="Wingdings" w:hint="default"/>
      </w:rPr>
    </w:lvl>
  </w:abstractNum>
  <w:abstractNum w:abstractNumId="1">
    <w:nsid w:val="0B5D2A1E"/>
    <w:multiLevelType w:val="hybridMultilevel"/>
    <w:tmpl w:val="60A4E62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FB53876"/>
    <w:multiLevelType w:val="hybridMultilevel"/>
    <w:tmpl w:val="6EAC532A"/>
    <w:lvl w:ilvl="0" w:tplc="0402000D">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14703646"/>
    <w:multiLevelType w:val="hybridMultilevel"/>
    <w:tmpl w:val="CD4A0A70"/>
    <w:lvl w:ilvl="0" w:tplc="0CC42B2E">
      <w:start w:val="1"/>
      <w:numFmt w:val="bullet"/>
      <w:lvlText w:val=""/>
      <w:lvlJc w:val="left"/>
      <w:pPr>
        <w:tabs>
          <w:tab w:val="num" w:pos="1304"/>
        </w:tabs>
        <w:ind w:left="0" w:firstLine="1077"/>
      </w:pPr>
      <w:rPr>
        <w:rFonts w:ascii="Wingdings" w:hAnsi="Wingdings" w:hint="default"/>
        <w:b w:val="0"/>
        <w:i w:val="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59E7443"/>
    <w:multiLevelType w:val="hybridMultilevel"/>
    <w:tmpl w:val="81643D70"/>
    <w:lvl w:ilvl="0" w:tplc="0CC42B2E">
      <w:start w:val="1"/>
      <w:numFmt w:val="bullet"/>
      <w:lvlText w:val=""/>
      <w:lvlJc w:val="left"/>
      <w:pPr>
        <w:tabs>
          <w:tab w:val="num" w:pos="1304"/>
        </w:tabs>
        <w:ind w:left="0" w:firstLine="1077"/>
      </w:pPr>
      <w:rPr>
        <w:rFonts w:ascii="Wingdings" w:hAnsi="Wingdings" w:hint="default"/>
        <w:b w:val="0"/>
        <w:i w:val="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1BAC549E"/>
    <w:multiLevelType w:val="hybridMultilevel"/>
    <w:tmpl w:val="8A429FA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27A51228"/>
    <w:multiLevelType w:val="hybridMultilevel"/>
    <w:tmpl w:val="CCA8DF7E"/>
    <w:lvl w:ilvl="0" w:tplc="E9B6763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28F504C0"/>
    <w:multiLevelType w:val="hybridMultilevel"/>
    <w:tmpl w:val="B95EF2FA"/>
    <w:lvl w:ilvl="0" w:tplc="7C5E7EB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nsid w:val="30D76E82"/>
    <w:multiLevelType w:val="hybridMultilevel"/>
    <w:tmpl w:val="B8CC056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3A62505"/>
    <w:multiLevelType w:val="hybridMultilevel"/>
    <w:tmpl w:val="DEEE1462"/>
    <w:lvl w:ilvl="0" w:tplc="A274B52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nsid w:val="3CB10820"/>
    <w:multiLevelType w:val="hybridMultilevel"/>
    <w:tmpl w:val="B9F0C984"/>
    <w:lvl w:ilvl="0" w:tplc="CAD602AC">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E5506D4"/>
    <w:multiLevelType w:val="hybridMultilevel"/>
    <w:tmpl w:val="60CC09D0"/>
    <w:lvl w:ilvl="0" w:tplc="0CC42B2E">
      <w:start w:val="1"/>
      <w:numFmt w:val="bullet"/>
      <w:lvlText w:val=""/>
      <w:lvlJc w:val="left"/>
      <w:pPr>
        <w:tabs>
          <w:tab w:val="num" w:pos="1307"/>
        </w:tabs>
        <w:ind w:left="3" w:firstLine="1077"/>
      </w:pPr>
      <w:rPr>
        <w:rFonts w:ascii="Wingdings" w:hAnsi="Wingdings" w:hint="default"/>
        <w:b w:val="0"/>
        <w:i w:val="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45994569"/>
    <w:multiLevelType w:val="hybridMultilevel"/>
    <w:tmpl w:val="43A80DB6"/>
    <w:lvl w:ilvl="0" w:tplc="59965CC4">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3">
    <w:nsid w:val="4A4870E0"/>
    <w:multiLevelType w:val="hybridMultilevel"/>
    <w:tmpl w:val="1962342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C0B08D9"/>
    <w:multiLevelType w:val="hybridMultilevel"/>
    <w:tmpl w:val="376697C0"/>
    <w:lvl w:ilvl="0" w:tplc="0CC42B2E">
      <w:start w:val="1"/>
      <w:numFmt w:val="bullet"/>
      <w:lvlText w:val=""/>
      <w:lvlJc w:val="left"/>
      <w:pPr>
        <w:ind w:left="720" w:hanging="360"/>
      </w:pPr>
      <w:rPr>
        <w:rFonts w:ascii="Wingdings" w:hAnsi="Wingdings" w:hint="default"/>
        <w:b w:val="0"/>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7F2310A"/>
    <w:multiLevelType w:val="multilevel"/>
    <w:tmpl w:val="0870F1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83C33B1"/>
    <w:multiLevelType w:val="hybridMultilevel"/>
    <w:tmpl w:val="16D68BD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5C9C0AB7"/>
    <w:multiLevelType w:val="hybridMultilevel"/>
    <w:tmpl w:val="6E729A2E"/>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68135E63"/>
    <w:multiLevelType w:val="hybridMultilevel"/>
    <w:tmpl w:val="E6F28C3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E17EB2"/>
    <w:multiLevelType w:val="hybridMultilevel"/>
    <w:tmpl w:val="6526D1C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2340B33"/>
    <w:multiLevelType w:val="hybridMultilevel"/>
    <w:tmpl w:val="A1E668F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nsid w:val="730E31C6"/>
    <w:multiLevelType w:val="hybridMultilevel"/>
    <w:tmpl w:val="38161D2C"/>
    <w:lvl w:ilvl="0" w:tplc="0CC42B2E">
      <w:start w:val="1"/>
      <w:numFmt w:val="bullet"/>
      <w:lvlText w:val=""/>
      <w:lvlJc w:val="left"/>
      <w:pPr>
        <w:ind w:left="720" w:hanging="360"/>
      </w:pPr>
      <w:rPr>
        <w:rFonts w:ascii="Wingdings" w:hAnsi="Wingdings" w:hint="default"/>
        <w:b w:val="0"/>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4C1682E"/>
    <w:multiLevelType w:val="hybridMultilevel"/>
    <w:tmpl w:val="F6CC98C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nsid w:val="7942308B"/>
    <w:multiLevelType w:val="hybridMultilevel"/>
    <w:tmpl w:val="E5602A78"/>
    <w:lvl w:ilvl="0" w:tplc="45BCBEF6">
      <w:start w:val="1"/>
      <w:numFmt w:val="bullet"/>
      <w:lvlText w:val="-"/>
      <w:lvlJc w:val="left"/>
      <w:pPr>
        <w:ind w:left="1146" w:hanging="360"/>
      </w:pPr>
      <w:rPr>
        <w:rFonts w:ascii="Segoe UI" w:hAnsi="Segoe UI"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7E892C3B"/>
    <w:multiLevelType w:val="multilevel"/>
    <w:tmpl w:val="03785B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4"/>
  </w:num>
  <w:num w:numId="4">
    <w:abstractNumId w:val="21"/>
  </w:num>
  <w:num w:numId="5">
    <w:abstractNumId w:val="14"/>
  </w:num>
  <w:num w:numId="6">
    <w:abstractNumId w:val="20"/>
  </w:num>
  <w:num w:numId="7">
    <w:abstractNumId w:val="0"/>
  </w:num>
  <w:num w:numId="8">
    <w:abstractNumId w:val="5"/>
  </w:num>
  <w:num w:numId="9">
    <w:abstractNumId w:val="1"/>
  </w:num>
  <w:num w:numId="10">
    <w:abstractNumId w:val="7"/>
  </w:num>
  <w:num w:numId="11">
    <w:abstractNumId w:val="13"/>
  </w:num>
  <w:num w:numId="12">
    <w:abstractNumId w:val="17"/>
  </w:num>
  <w:num w:numId="13">
    <w:abstractNumId w:val="8"/>
  </w:num>
  <w:num w:numId="14">
    <w:abstractNumId w:val="19"/>
  </w:num>
  <w:num w:numId="15">
    <w:abstractNumId w:val="9"/>
  </w:num>
  <w:num w:numId="16">
    <w:abstractNumId w:val="12"/>
  </w:num>
  <w:num w:numId="17">
    <w:abstractNumId w:val="2"/>
  </w:num>
  <w:num w:numId="18">
    <w:abstractNumId w:val="6"/>
  </w:num>
  <w:num w:numId="19">
    <w:abstractNumId w:val="22"/>
  </w:num>
  <w:num w:numId="20">
    <w:abstractNumId w:val="16"/>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8D"/>
    <w:rsid w:val="00001F68"/>
    <w:rsid w:val="00002583"/>
    <w:rsid w:val="00007FAF"/>
    <w:rsid w:val="00011A9B"/>
    <w:rsid w:val="00012A9E"/>
    <w:rsid w:val="00014AC2"/>
    <w:rsid w:val="00014F24"/>
    <w:rsid w:val="000233D7"/>
    <w:rsid w:val="00026C9F"/>
    <w:rsid w:val="00033600"/>
    <w:rsid w:val="00034103"/>
    <w:rsid w:val="000428D6"/>
    <w:rsid w:val="000614FF"/>
    <w:rsid w:val="00064CB4"/>
    <w:rsid w:val="00076553"/>
    <w:rsid w:val="000819CD"/>
    <w:rsid w:val="00093052"/>
    <w:rsid w:val="000B33D9"/>
    <w:rsid w:val="000C1A38"/>
    <w:rsid w:val="000C43CC"/>
    <w:rsid w:val="000D7B1E"/>
    <w:rsid w:val="00102067"/>
    <w:rsid w:val="00102C25"/>
    <w:rsid w:val="0010424E"/>
    <w:rsid w:val="00107818"/>
    <w:rsid w:val="0011442B"/>
    <w:rsid w:val="001150BE"/>
    <w:rsid w:val="00116AD6"/>
    <w:rsid w:val="001204AD"/>
    <w:rsid w:val="00121937"/>
    <w:rsid w:val="00140715"/>
    <w:rsid w:val="00143779"/>
    <w:rsid w:val="00151022"/>
    <w:rsid w:val="00153E96"/>
    <w:rsid w:val="00155105"/>
    <w:rsid w:val="0016581D"/>
    <w:rsid w:val="0017646C"/>
    <w:rsid w:val="00181560"/>
    <w:rsid w:val="0018491C"/>
    <w:rsid w:val="00184BAB"/>
    <w:rsid w:val="00187BBF"/>
    <w:rsid w:val="00187BF5"/>
    <w:rsid w:val="00190DC5"/>
    <w:rsid w:val="0019274A"/>
    <w:rsid w:val="0019515F"/>
    <w:rsid w:val="001962EC"/>
    <w:rsid w:val="00196947"/>
    <w:rsid w:val="001969C6"/>
    <w:rsid w:val="001A37D0"/>
    <w:rsid w:val="001B3943"/>
    <w:rsid w:val="001D1782"/>
    <w:rsid w:val="001D1AB4"/>
    <w:rsid w:val="001D69FC"/>
    <w:rsid w:val="001E23F3"/>
    <w:rsid w:val="001E35B7"/>
    <w:rsid w:val="001F1A57"/>
    <w:rsid w:val="00204241"/>
    <w:rsid w:val="00207275"/>
    <w:rsid w:val="002153CF"/>
    <w:rsid w:val="002230AA"/>
    <w:rsid w:val="00223415"/>
    <w:rsid w:val="00226928"/>
    <w:rsid w:val="00230D10"/>
    <w:rsid w:val="00237B62"/>
    <w:rsid w:val="00247D83"/>
    <w:rsid w:val="00252198"/>
    <w:rsid w:val="00257307"/>
    <w:rsid w:val="00264179"/>
    <w:rsid w:val="00274AB6"/>
    <w:rsid w:val="002844F2"/>
    <w:rsid w:val="002A1FCA"/>
    <w:rsid w:val="002A5D49"/>
    <w:rsid w:val="002B0102"/>
    <w:rsid w:val="002B4514"/>
    <w:rsid w:val="002B4A45"/>
    <w:rsid w:val="002C2251"/>
    <w:rsid w:val="002C2AA1"/>
    <w:rsid w:val="002C3536"/>
    <w:rsid w:val="002C61D3"/>
    <w:rsid w:val="002D51EA"/>
    <w:rsid w:val="002D795F"/>
    <w:rsid w:val="002E0E13"/>
    <w:rsid w:val="002E0EB7"/>
    <w:rsid w:val="002E2A54"/>
    <w:rsid w:val="002E4AB6"/>
    <w:rsid w:val="002F19B4"/>
    <w:rsid w:val="002F652A"/>
    <w:rsid w:val="003057A2"/>
    <w:rsid w:val="00306B70"/>
    <w:rsid w:val="00311094"/>
    <w:rsid w:val="00315EFB"/>
    <w:rsid w:val="00316CF1"/>
    <w:rsid w:val="00322A2C"/>
    <w:rsid w:val="0032377F"/>
    <w:rsid w:val="00324101"/>
    <w:rsid w:val="00325CA1"/>
    <w:rsid w:val="003316B8"/>
    <w:rsid w:val="00340E5C"/>
    <w:rsid w:val="0035395D"/>
    <w:rsid w:val="003544E6"/>
    <w:rsid w:val="00355F97"/>
    <w:rsid w:val="00360E6A"/>
    <w:rsid w:val="00375137"/>
    <w:rsid w:val="00383D18"/>
    <w:rsid w:val="00386B38"/>
    <w:rsid w:val="00391C0D"/>
    <w:rsid w:val="003965D2"/>
    <w:rsid w:val="003A5720"/>
    <w:rsid w:val="003B3787"/>
    <w:rsid w:val="003D0D1A"/>
    <w:rsid w:val="003E3334"/>
    <w:rsid w:val="003E6A2F"/>
    <w:rsid w:val="003F3B22"/>
    <w:rsid w:val="003F7E25"/>
    <w:rsid w:val="004033D9"/>
    <w:rsid w:val="004035B6"/>
    <w:rsid w:val="00403A3A"/>
    <w:rsid w:val="004061B9"/>
    <w:rsid w:val="0041157B"/>
    <w:rsid w:val="00427BC7"/>
    <w:rsid w:val="0044157C"/>
    <w:rsid w:val="00446108"/>
    <w:rsid w:val="00447C2B"/>
    <w:rsid w:val="0045324F"/>
    <w:rsid w:val="00453E56"/>
    <w:rsid w:val="00461C66"/>
    <w:rsid w:val="00464881"/>
    <w:rsid w:val="00471817"/>
    <w:rsid w:val="00477855"/>
    <w:rsid w:val="004A11E6"/>
    <w:rsid w:val="004A3B3B"/>
    <w:rsid w:val="004B1B94"/>
    <w:rsid w:val="004B6B75"/>
    <w:rsid w:val="004D305C"/>
    <w:rsid w:val="004D60B0"/>
    <w:rsid w:val="004F58CD"/>
    <w:rsid w:val="004F59F7"/>
    <w:rsid w:val="00500269"/>
    <w:rsid w:val="00505B2C"/>
    <w:rsid w:val="005118C2"/>
    <w:rsid w:val="005210E3"/>
    <w:rsid w:val="0052157A"/>
    <w:rsid w:val="00535332"/>
    <w:rsid w:val="00544776"/>
    <w:rsid w:val="00545CB7"/>
    <w:rsid w:val="0055027B"/>
    <w:rsid w:val="00553F61"/>
    <w:rsid w:val="00556931"/>
    <w:rsid w:val="0055738F"/>
    <w:rsid w:val="00564924"/>
    <w:rsid w:val="00570357"/>
    <w:rsid w:val="005707EC"/>
    <w:rsid w:val="00573E59"/>
    <w:rsid w:val="0057501B"/>
    <w:rsid w:val="00576015"/>
    <w:rsid w:val="005825AD"/>
    <w:rsid w:val="00590931"/>
    <w:rsid w:val="005A2BE1"/>
    <w:rsid w:val="005A7C3D"/>
    <w:rsid w:val="005B1DAD"/>
    <w:rsid w:val="005B47F4"/>
    <w:rsid w:val="005B7DB4"/>
    <w:rsid w:val="005C3A5B"/>
    <w:rsid w:val="005C3F9A"/>
    <w:rsid w:val="005D03F3"/>
    <w:rsid w:val="005E0CB1"/>
    <w:rsid w:val="005E1EC8"/>
    <w:rsid w:val="005E223C"/>
    <w:rsid w:val="005E74E3"/>
    <w:rsid w:val="00612F37"/>
    <w:rsid w:val="00615190"/>
    <w:rsid w:val="00615CE3"/>
    <w:rsid w:val="00620A95"/>
    <w:rsid w:val="00621C36"/>
    <w:rsid w:val="006236BD"/>
    <w:rsid w:val="00626C9E"/>
    <w:rsid w:val="00632492"/>
    <w:rsid w:val="006346F8"/>
    <w:rsid w:val="0064195F"/>
    <w:rsid w:val="00641E96"/>
    <w:rsid w:val="00643BEC"/>
    <w:rsid w:val="00645901"/>
    <w:rsid w:val="00645B63"/>
    <w:rsid w:val="00647D00"/>
    <w:rsid w:val="00655FE2"/>
    <w:rsid w:val="00660467"/>
    <w:rsid w:val="006613CB"/>
    <w:rsid w:val="006625D4"/>
    <w:rsid w:val="00671498"/>
    <w:rsid w:val="006747BC"/>
    <w:rsid w:val="0067610B"/>
    <w:rsid w:val="00681D2E"/>
    <w:rsid w:val="00682F2C"/>
    <w:rsid w:val="006874F5"/>
    <w:rsid w:val="00690D4D"/>
    <w:rsid w:val="006B07C8"/>
    <w:rsid w:val="006B7B22"/>
    <w:rsid w:val="006B7D04"/>
    <w:rsid w:val="006B7DD0"/>
    <w:rsid w:val="006C1C79"/>
    <w:rsid w:val="006C5772"/>
    <w:rsid w:val="006C634D"/>
    <w:rsid w:val="006E2955"/>
    <w:rsid w:val="006E2E46"/>
    <w:rsid w:val="006F0B72"/>
    <w:rsid w:val="006F0FFF"/>
    <w:rsid w:val="006F7C6A"/>
    <w:rsid w:val="0070072D"/>
    <w:rsid w:val="00702444"/>
    <w:rsid w:val="00703D2E"/>
    <w:rsid w:val="00711238"/>
    <w:rsid w:val="007122C7"/>
    <w:rsid w:val="00720767"/>
    <w:rsid w:val="00721C7B"/>
    <w:rsid w:val="00737FF1"/>
    <w:rsid w:val="0074218A"/>
    <w:rsid w:val="007475B9"/>
    <w:rsid w:val="00751471"/>
    <w:rsid w:val="00753635"/>
    <w:rsid w:val="007572DC"/>
    <w:rsid w:val="00761A30"/>
    <w:rsid w:val="0077124D"/>
    <w:rsid w:val="0077353E"/>
    <w:rsid w:val="00775A6A"/>
    <w:rsid w:val="007838A4"/>
    <w:rsid w:val="00787794"/>
    <w:rsid w:val="00794B8B"/>
    <w:rsid w:val="007A2E25"/>
    <w:rsid w:val="007A2E84"/>
    <w:rsid w:val="007B1AC4"/>
    <w:rsid w:val="007B2D3E"/>
    <w:rsid w:val="007B69C2"/>
    <w:rsid w:val="007B6DB4"/>
    <w:rsid w:val="007C1BD8"/>
    <w:rsid w:val="007C7F78"/>
    <w:rsid w:val="007D1D21"/>
    <w:rsid w:val="007D2E92"/>
    <w:rsid w:val="007F02FB"/>
    <w:rsid w:val="007F45E3"/>
    <w:rsid w:val="007F7D2B"/>
    <w:rsid w:val="00803ACB"/>
    <w:rsid w:val="00811602"/>
    <w:rsid w:val="00813624"/>
    <w:rsid w:val="00814E24"/>
    <w:rsid w:val="00817215"/>
    <w:rsid w:val="00823CE6"/>
    <w:rsid w:val="00827E9E"/>
    <w:rsid w:val="00837F16"/>
    <w:rsid w:val="008504DD"/>
    <w:rsid w:val="0085396B"/>
    <w:rsid w:val="00856E41"/>
    <w:rsid w:val="00860CF5"/>
    <w:rsid w:val="00865A8F"/>
    <w:rsid w:val="008664CB"/>
    <w:rsid w:val="008670DE"/>
    <w:rsid w:val="0088304D"/>
    <w:rsid w:val="00885A6E"/>
    <w:rsid w:val="0089756C"/>
    <w:rsid w:val="008A26DD"/>
    <w:rsid w:val="008B0D5F"/>
    <w:rsid w:val="008B1A71"/>
    <w:rsid w:val="008B7A85"/>
    <w:rsid w:val="008B7C54"/>
    <w:rsid w:val="008C1746"/>
    <w:rsid w:val="008C25A4"/>
    <w:rsid w:val="008C7FEF"/>
    <w:rsid w:val="008D1B0E"/>
    <w:rsid w:val="008D34A0"/>
    <w:rsid w:val="008D3A9B"/>
    <w:rsid w:val="008D7AD2"/>
    <w:rsid w:val="008E2632"/>
    <w:rsid w:val="008E3A54"/>
    <w:rsid w:val="008E5030"/>
    <w:rsid w:val="008E6C87"/>
    <w:rsid w:val="008F17F2"/>
    <w:rsid w:val="008F457A"/>
    <w:rsid w:val="008F5112"/>
    <w:rsid w:val="00902EAA"/>
    <w:rsid w:val="00912370"/>
    <w:rsid w:val="00925D34"/>
    <w:rsid w:val="00933B4F"/>
    <w:rsid w:val="00935402"/>
    <w:rsid w:val="00936790"/>
    <w:rsid w:val="00945725"/>
    <w:rsid w:val="00945B37"/>
    <w:rsid w:val="00951886"/>
    <w:rsid w:val="00963C41"/>
    <w:rsid w:val="0096673A"/>
    <w:rsid w:val="00967892"/>
    <w:rsid w:val="00970336"/>
    <w:rsid w:val="0097566A"/>
    <w:rsid w:val="00977ACD"/>
    <w:rsid w:val="00982F4B"/>
    <w:rsid w:val="0098331E"/>
    <w:rsid w:val="00984227"/>
    <w:rsid w:val="0098711F"/>
    <w:rsid w:val="00990084"/>
    <w:rsid w:val="00991226"/>
    <w:rsid w:val="009917B5"/>
    <w:rsid w:val="009B0F2B"/>
    <w:rsid w:val="009B5986"/>
    <w:rsid w:val="009C6B4A"/>
    <w:rsid w:val="009C6C53"/>
    <w:rsid w:val="009E02CD"/>
    <w:rsid w:val="009E69A0"/>
    <w:rsid w:val="009E6B6E"/>
    <w:rsid w:val="009F12CA"/>
    <w:rsid w:val="009F66CB"/>
    <w:rsid w:val="00A029AC"/>
    <w:rsid w:val="00A02F42"/>
    <w:rsid w:val="00A06F88"/>
    <w:rsid w:val="00A14333"/>
    <w:rsid w:val="00A23B1F"/>
    <w:rsid w:val="00A32F14"/>
    <w:rsid w:val="00A3424B"/>
    <w:rsid w:val="00A34410"/>
    <w:rsid w:val="00A4125C"/>
    <w:rsid w:val="00A55792"/>
    <w:rsid w:val="00A64B5A"/>
    <w:rsid w:val="00A6538A"/>
    <w:rsid w:val="00A662FF"/>
    <w:rsid w:val="00A71817"/>
    <w:rsid w:val="00A77A64"/>
    <w:rsid w:val="00A805C3"/>
    <w:rsid w:val="00A81555"/>
    <w:rsid w:val="00A9530C"/>
    <w:rsid w:val="00AA0612"/>
    <w:rsid w:val="00AA2FA7"/>
    <w:rsid w:val="00AB611C"/>
    <w:rsid w:val="00AC038E"/>
    <w:rsid w:val="00AC2306"/>
    <w:rsid w:val="00AC43F2"/>
    <w:rsid w:val="00AD140B"/>
    <w:rsid w:val="00AE3F1F"/>
    <w:rsid w:val="00AE436B"/>
    <w:rsid w:val="00AE6FC4"/>
    <w:rsid w:val="00AF0FDD"/>
    <w:rsid w:val="00AF6700"/>
    <w:rsid w:val="00B101E5"/>
    <w:rsid w:val="00B10DDD"/>
    <w:rsid w:val="00B110FF"/>
    <w:rsid w:val="00B1288D"/>
    <w:rsid w:val="00B200FD"/>
    <w:rsid w:val="00B246FF"/>
    <w:rsid w:val="00B30AF5"/>
    <w:rsid w:val="00B325A3"/>
    <w:rsid w:val="00B32C3C"/>
    <w:rsid w:val="00B3335E"/>
    <w:rsid w:val="00B33711"/>
    <w:rsid w:val="00B41599"/>
    <w:rsid w:val="00B4363E"/>
    <w:rsid w:val="00B55A90"/>
    <w:rsid w:val="00B5706C"/>
    <w:rsid w:val="00B601BA"/>
    <w:rsid w:val="00B61CFF"/>
    <w:rsid w:val="00B6381C"/>
    <w:rsid w:val="00B6547F"/>
    <w:rsid w:val="00B77F53"/>
    <w:rsid w:val="00B843BA"/>
    <w:rsid w:val="00B869B1"/>
    <w:rsid w:val="00B9601B"/>
    <w:rsid w:val="00B9673A"/>
    <w:rsid w:val="00B96DE8"/>
    <w:rsid w:val="00B97A36"/>
    <w:rsid w:val="00BA0FEC"/>
    <w:rsid w:val="00BA1185"/>
    <w:rsid w:val="00BA1970"/>
    <w:rsid w:val="00BA2284"/>
    <w:rsid w:val="00BA32CF"/>
    <w:rsid w:val="00BA3A9D"/>
    <w:rsid w:val="00BB2622"/>
    <w:rsid w:val="00BB5C0B"/>
    <w:rsid w:val="00BC4606"/>
    <w:rsid w:val="00BC48D1"/>
    <w:rsid w:val="00BD118D"/>
    <w:rsid w:val="00BD6C7F"/>
    <w:rsid w:val="00BD6FA6"/>
    <w:rsid w:val="00BE5DE6"/>
    <w:rsid w:val="00BF4A34"/>
    <w:rsid w:val="00BF4F11"/>
    <w:rsid w:val="00BF663E"/>
    <w:rsid w:val="00BF6A60"/>
    <w:rsid w:val="00C01702"/>
    <w:rsid w:val="00C20A1D"/>
    <w:rsid w:val="00C22FA7"/>
    <w:rsid w:val="00C2406D"/>
    <w:rsid w:val="00C2597C"/>
    <w:rsid w:val="00C30D51"/>
    <w:rsid w:val="00C3127B"/>
    <w:rsid w:val="00C4015D"/>
    <w:rsid w:val="00C515AD"/>
    <w:rsid w:val="00C5735A"/>
    <w:rsid w:val="00C62802"/>
    <w:rsid w:val="00C70CA6"/>
    <w:rsid w:val="00C74B91"/>
    <w:rsid w:val="00C76D4A"/>
    <w:rsid w:val="00C832DB"/>
    <w:rsid w:val="00C92E55"/>
    <w:rsid w:val="00C93FF2"/>
    <w:rsid w:val="00C95521"/>
    <w:rsid w:val="00CA370C"/>
    <w:rsid w:val="00CA482A"/>
    <w:rsid w:val="00CB1C41"/>
    <w:rsid w:val="00CC04A0"/>
    <w:rsid w:val="00CC09AB"/>
    <w:rsid w:val="00CC0F0E"/>
    <w:rsid w:val="00CC6391"/>
    <w:rsid w:val="00CD09D2"/>
    <w:rsid w:val="00CD67EE"/>
    <w:rsid w:val="00CE2EBC"/>
    <w:rsid w:val="00CE50E6"/>
    <w:rsid w:val="00CF1445"/>
    <w:rsid w:val="00CF2248"/>
    <w:rsid w:val="00CF65B5"/>
    <w:rsid w:val="00D01991"/>
    <w:rsid w:val="00D01CAB"/>
    <w:rsid w:val="00D11185"/>
    <w:rsid w:val="00D2012D"/>
    <w:rsid w:val="00D2164C"/>
    <w:rsid w:val="00D22C98"/>
    <w:rsid w:val="00D23595"/>
    <w:rsid w:val="00D23E91"/>
    <w:rsid w:val="00D2758D"/>
    <w:rsid w:val="00D27B9D"/>
    <w:rsid w:val="00D302DB"/>
    <w:rsid w:val="00D530F2"/>
    <w:rsid w:val="00D53617"/>
    <w:rsid w:val="00D53F8C"/>
    <w:rsid w:val="00D67EE9"/>
    <w:rsid w:val="00D73EB8"/>
    <w:rsid w:val="00D757AC"/>
    <w:rsid w:val="00D90741"/>
    <w:rsid w:val="00D943B8"/>
    <w:rsid w:val="00D952DB"/>
    <w:rsid w:val="00DA2750"/>
    <w:rsid w:val="00DA52C0"/>
    <w:rsid w:val="00DA569E"/>
    <w:rsid w:val="00DB20FF"/>
    <w:rsid w:val="00DB3685"/>
    <w:rsid w:val="00DB4E78"/>
    <w:rsid w:val="00DC16E3"/>
    <w:rsid w:val="00DE263B"/>
    <w:rsid w:val="00E00017"/>
    <w:rsid w:val="00E001C5"/>
    <w:rsid w:val="00E002E2"/>
    <w:rsid w:val="00E077D0"/>
    <w:rsid w:val="00E07FDC"/>
    <w:rsid w:val="00E117F2"/>
    <w:rsid w:val="00E13478"/>
    <w:rsid w:val="00E2501F"/>
    <w:rsid w:val="00E362EC"/>
    <w:rsid w:val="00E45AF6"/>
    <w:rsid w:val="00E46DBC"/>
    <w:rsid w:val="00E53ACF"/>
    <w:rsid w:val="00E54717"/>
    <w:rsid w:val="00E54DFA"/>
    <w:rsid w:val="00E55465"/>
    <w:rsid w:val="00E55775"/>
    <w:rsid w:val="00E56C36"/>
    <w:rsid w:val="00E72EB8"/>
    <w:rsid w:val="00E76BCE"/>
    <w:rsid w:val="00E8450F"/>
    <w:rsid w:val="00E87A88"/>
    <w:rsid w:val="00E927FF"/>
    <w:rsid w:val="00E94655"/>
    <w:rsid w:val="00E96058"/>
    <w:rsid w:val="00EA2ED8"/>
    <w:rsid w:val="00EA69AB"/>
    <w:rsid w:val="00EB7557"/>
    <w:rsid w:val="00EC3F75"/>
    <w:rsid w:val="00EC495F"/>
    <w:rsid w:val="00EC60E0"/>
    <w:rsid w:val="00EF5977"/>
    <w:rsid w:val="00F01FC0"/>
    <w:rsid w:val="00F021F5"/>
    <w:rsid w:val="00F03897"/>
    <w:rsid w:val="00F04C8E"/>
    <w:rsid w:val="00F05BB7"/>
    <w:rsid w:val="00F066C4"/>
    <w:rsid w:val="00F0670D"/>
    <w:rsid w:val="00F10EDC"/>
    <w:rsid w:val="00F12F1C"/>
    <w:rsid w:val="00F314B7"/>
    <w:rsid w:val="00F43BA8"/>
    <w:rsid w:val="00F5389B"/>
    <w:rsid w:val="00F57384"/>
    <w:rsid w:val="00F57E32"/>
    <w:rsid w:val="00F71600"/>
    <w:rsid w:val="00F720DC"/>
    <w:rsid w:val="00F75427"/>
    <w:rsid w:val="00F84540"/>
    <w:rsid w:val="00F8746C"/>
    <w:rsid w:val="00F938C9"/>
    <w:rsid w:val="00F93F1B"/>
    <w:rsid w:val="00FA32CD"/>
    <w:rsid w:val="00FA4C78"/>
    <w:rsid w:val="00FA75B5"/>
    <w:rsid w:val="00FB494E"/>
    <w:rsid w:val="00FC6496"/>
    <w:rsid w:val="00FD198D"/>
    <w:rsid w:val="00FD2B98"/>
    <w:rsid w:val="00FD4392"/>
    <w:rsid w:val="00FD66F5"/>
    <w:rsid w:val="00FF0761"/>
    <w:rsid w:val="00FF3F90"/>
    <w:rsid w:val="00FF41D6"/>
    <w:rsid w:val="00FF4F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5F"/>
  </w:style>
  <w:style w:type="paragraph" w:styleId="Heading1">
    <w:name w:val="heading 1"/>
    <w:basedOn w:val="Normal"/>
    <w:link w:val="Heading1Char"/>
    <w:uiPriority w:val="9"/>
    <w:qFormat/>
    <w:rsid w:val="00316CF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546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1CharCharChar">
    <w:name w:val="Char Char Char Char Char Char Char Char Char Char Char Char Char Char Char Char Char Char Char Char1 Char Char Char"/>
    <w:basedOn w:val="Normal"/>
    <w:rsid w:val="00E55465"/>
    <w:pPr>
      <w:spacing w:after="160"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rsid w:val="00C01702"/>
    <w:pPr>
      <w:ind w:left="720"/>
      <w:contextualSpacing/>
    </w:pPr>
  </w:style>
  <w:style w:type="paragraph" w:customStyle="1" w:styleId="CharCharCharCharCharCharCharCharCharCharCharCharCharCharCharCharCharCharCharChar1Char">
    <w:name w:val="Char Char Char Char Char Char Char Char Char Char Char Char Char Char Char Char Char Char Char Char1 Char"/>
    <w:basedOn w:val="Normal"/>
    <w:rsid w:val="00553F61"/>
    <w:pPr>
      <w:spacing w:after="160" w:line="240" w:lineRule="exact"/>
    </w:pPr>
    <w:rPr>
      <w:rFonts w:ascii="Tahoma" w:eastAsia="Times New Roman" w:hAnsi="Tahoma" w:cs="Times New Roman"/>
      <w:sz w:val="20"/>
      <w:szCs w:val="20"/>
      <w:lang w:val="en-US"/>
    </w:rPr>
  </w:style>
  <w:style w:type="character" w:styleId="PlaceholderText">
    <w:name w:val="Placeholder Text"/>
    <w:basedOn w:val="DefaultParagraphFont"/>
    <w:uiPriority w:val="99"/>
    <w:semiHidden/>
    <w:rsid w:val="00FD2B98"/>
    <w:rPr>
      <w:color w:val="808080"/>
    </w:rPr>
  </w:style>
  <w:style w:type="paragraph" w:styleId="BalloonText">
    <w:name w:val="Balloon Text"/>
    <w:basedOn w:val="Normal"/>
    <w:link w:val="BalloonTextChar"/>
    <w:uiPriority w:val="99"/>
    <w:semiHidden/>
    <w:unhideWhenUsed/>
    <w:rsid w:val="00FD2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B98"/>
    <w:rPr>
      <w:rFonts w:ascii="Tahoma" w:hAnsi="Tahoma" w:cs="Tahoma"/>
      <w:sz w:val="16"/>
      <w:szCs w:val="16"/>
    </w:rPr>
  </w:style>
  <w:style w:type="paragraph" w:styleId="Header">
    <w:name w:val="header"/>
    <w:basedOn w:val="Normal"/>
    <w:link w:val="HeaderChar"/>
    <w:uiPriority w:val="99"/>
    <w:unhideWhenUsed/>
    <w:rsid w:val="00A06F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6F88"/>
  </w:style>
  <w:style w:type="paragraph" w:styleId="Footer">
    <w:name w:val="footer"/>
    <w:basedOn w:val="Normal"/>
    <w:link w:val="FooterChar"/>
    <w:uiPriority w:val="99"/>
    <w:unhideWhenUsed/>
    <w:rsid w:val="00A06F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6F88"/>
  </w:style>
  <w:style w:type="character" w:styleId="CommentReference">
    <w:name w:val="annotation reference"/>
    <w:basedOn w:val="DefaultParagraphFont"/>
    <w:uiPriority w:val="99"/>
    <w:semiHidden/>
    <w:unhideWhenUsed/>
    <w:rsid w:val="007A2E25"/>
    <w:rPr>
      <w:sz w:val="16"/>
      <w:szCs w:val="16"/>
    </w:rPr>
  </w:style>
  <w:style w:type="paragraph" w:styleId="CommentText">
    <w:name w:val="annotation text"/>
    <w:basedOn w:val="Normal"/>
    <w:link w:val="CommentTextChar"/>
    <w:uiPriority w:val="99"/>
    <w:semiHidden/>
    <w:unhideWhenUsed/>
    <w:rsid w:val="007A2E25"/>
    <w:pPr>
      <w:spacing w:line="240" w:lineRule="auto"/>
    </w:pPr>
    <w:rPr>
      <w:sz w:val="20"/>
      <w:szCs w:val="20"/>
    </w:rPr>
  </w:style>
  <w:style w:type="character" w:customStyle="1" w:styleId="CommentTextChar">
    <w:name w:val="Comment Text Char"/>
    <w:basedOn w:val="DefaultParagraphFont"/>
    <w:link w:val="CommentText"/>
    <w:uiPriority w:val="99"/>
    <w:semiHidden/>
    <w:rsid w:val="007A2E25"/>
    <w:rPr>
      <w:sz w:val="20"/>
      <w:szCs w:val="20"/>
    </w:rPr>
  </w:style>
  <w:style w:type="paragraph" w:styleId="CommentSubject">
    <w:name w:val="annotation subject"/>
    <w:basedOn w:val="CommentText"/>
    <w:next w:val="CommentText"/>
    <w:link w:val="CommentSubjectChar"/>
    <w:uiPriority w:val="99"/>
    <w:semiHidden/>
    <w:unhideWhenUsed/>
    <w:rsid w:val="007A2E25"/>
    <w:rPr>
      <w:b/>
      <w:bCs/>
    </w:rPr>
  </w:style>
  <w:style w:type="character" w:customStyle="1" w:styleId="CommentSubjectChar">
    <w:name w:val="Comment Subject Char"/>
    <w:basedOn w:val="CommentTextChar"/>
    <w:link w:val="CommentSubject"/>
    <w:uiPriority w:val="99"/>
    <w:semiHidden/>
    <w:rsid w:val="007A2E25"/>
    <w:rPr>
      <w:b/>
      <w:bCs/>
      <w:sz w:val="20"/>
      <w:szCs w:val="20"/>
    </w:rPr>
  </w:style>
  <w:style w:type="paragraph" w:styleId="Revision">
    <w:name w:val="Revision"/>
    <w:hidden/>
    <w:uiPriority w:val="99"/>
    <w:semiHidden/>
    <w:rsid w:val="00753635"/>
    <w:pPr>
      <w:spacing w:after="0" w:line="240" w:lineRule="auto"/>
    </w:pPr>
  </w:style>
  <w:style w:type="character" w:customStyle="1" w:styleId="Heading1Char">
    <w:name w:val="Heading 1 Char"/>
    <w:basedOn w:val="DefaultParagraphFont"/>
    <w:link w:val="Heading1"/>
    <w:uiPriority w:val="9"/>
    <w:rsid w:val="00316CF1"/>
    <w:rPr>
      <w:rFonts w:ascii="Times New Roman" w:eastAsia="Times New Roman" w:hAnsi="Times New Roman" w:cs="Times New Roman"/>
      <w:b/>
      <w:bCs/>
      <w:kern w:val="36"/>
      <w:sz w:val="48"/>
      <w:szCs w:val="48"/>
      <w:lang w:val="en-US"/>
    </w:rPr>
  </w:style>
  <w:style w:type="paragraph" w:styleId="BodyTextIndent">
    <w:name w:val="Body Text Indent"/>
    <w:basedOn w:val="Normal"/>
    <w:link w:val="BodyTextIndentChar"/>
    <w:semiHidden/>
    <w:unhideWhenUsed/>
    <w:rsid w:val="00375137"/>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375137"/>
    <w:rPr>
      <w:rFonts w:ascii="Times New Roman" w:eastAsia="Times New Roman" w:hAnsi="Times New Roman" w:cs="Times New Roman"/>
      <w:sz w:val="24"/>
      <w:szCs w:val="24"/>
      <w:lang w:val="en-US"/>
    </w:rPr>
  </w:style>
  <w:style w:type="paragraph" w:customStyle="1" w:styleId="text">
    <w:name w:val="text"/>
    <w:basedOn w:val="BodyTextIndent2"/>
    <w:rsid w:val="00690D4D"/>
    <w:pPr>
      <w:tabs>
        <w:tab w:val="left" w:pos="1440"/>
      </w:tabs>
      <w:spacing w:before="60" w:after="0" w:line="360" w:lineRule="auto"/>
      <w:ind w:left="0" w:firstLine="567"/>
      <w:jc w:val="both"/>
    </w:pPr>
    <w:rPr>
      <w:rFonts w:ascii="Arial" w:eastAsia="Times New Roman" w:hAnsi="Arial" w:cs="Times New Roman"/>
      <w:sz w:val="20"/>
      <w:szCs w:val="20"/>
    </w:rPr>
  </w:style>
  <w:style w:type="paragraph" w:styleId="BodyTextIndent2">
    <w:name w:val="Body Text Indent 2"/>
    <w:basedOn w:val="Normal"/>
    <w:link w:val="BodyTextIndent2Char"/>
    <w:uiPriority w:val="99"/>
    <w:semiHidden/>
    <w:unhideWhenUsed/>
    <w:rsid w:val="00690D4D"/>
    <w:pPr>
      <w:spacing w:after="120" w:line="480" w:lineRule="auto"/>
      <w:ind w:left="283"/>
    </w:pPr>
  </w:style>
  <w:style w:type="character" w:customStyle="1" w:styleId="BodyTextIndent2Char">
    <w:name w:val="Body Text Indent 2 Char"/>
    <w:basedOn w:val="DefaultParagraphFont"/>
    <w:link w:val="BodyTextIndent2"/>
    <w:uiPriority w:val="99"/>
    <w:semiHidden/>
    <w:rsid w:val="00690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5F"/>
  </w:style>
  <w:style w:type="paragraph" w:styleId="Heading1">
    <w:name w:val="heading 1"/>
    <w:basedOn w:val="Normal"/>
    <w:link w:val="Heading1Char"/>
    <w:uiPriority w:val="9"/>
    <w:qFormat/>
    <w:rsid w:val="00316CF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546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1CharCharChar">
    <w:name w:val="Char Char Char Char Char Char Char Char Char Char Char Char Char Char Char Char Char Char Char Char1 Char Char Char"/>
    <w:basedOn w:val="Normal"/>
    <w:rsid w:val="00E55465"/>
    <w:pPr>
      <w:spacing w:after="160"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rsid w:val="00C01702"/>
    <w:pPr>
      <w:ind w:left="720"/>
      <w:contextualSpacing/>
    </w:pPr>
  </w:style>
  <w:style w:type="paragraph" w:customStyle="1" w:styleId="CharCharCharCharCharCharCharCharCharCharCharCharCharCharCharCharCharCharCharChar1Char">
    <w:name w:val="Char Char Char Char Char Char Char Char Char Char Char Char Char Char Char Char Char Char Char Char1 Char"/>
    <w:basedOn w:val="Normal"/>
    <w:rsid w:val="00553F61"/>
    <w:pPr>
      <w:spacing w:after="160" w:line="240" w:lineRule="exact"/>
    </w:pPr>
    <w:rPr>
      <w:rFonts w:ascii="Tahoma" w:eastAsia="Times New Roman" w:hAnsi="Tahoma" w:cs="Times New Roman"/>
      <w:sz w:val="20"/>
      <w:szCs w:val="20"/>
      <w:lang w:val="en-US"/>
    </w:rPr>
  </w:style>
  <w:style w:type="character" w:styleId="PlaceholderText">
    <w:name w:val="Placeholder Text"/>
    <w:basedOn w:val="DefaultParagraphFont"/>
    <w:uiPriority w:val="99"/>
    <w:semiHidden/>
    <w:rsid w:val="00FD2B98"/>
    <w:rPr>
      <w:color w:val="808080"/>
    </w:rPr>
  </w:style>
  <w:style w:type="paragraph" w:styleId="BalloonText">
    <w:name w:val="Balloon Text"/>
    <w:basedOn w:val="Normal"/>
    <w:link w:val="BalloonTextChar"/>
    <w:uiPriority w:val="99"/>
    <w:semiHidden/>
    <w:unhideWhenUsed/>
    <w:rsid w:val="00FD2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B98"/>
    <w:rPr>
      <w:rFonts w:ascii="Tahoma" w:hAnsi="Tahoma" w:cs="Tahoma"/>
      <w:sz w:val="16"/>
      <w:szCs w:val="16"/>
    </w:rPr>
  </w:style>
  <w:style w:type="paragraph" w:styleId="Header">
    <w:name w:val="header"/>
    <w:basedOn w:val="Normal"/>
    <w:link w:val="HeaderChar"/>
    <w:uiPriority w:val="99"/>
    <w:unhideWhenUsed/>
    <w:rsid w:val="00A06F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6F88"/>
  </w:style>
  <w:style w:type="paragraph" w:styleId="Footer">
    <w:name w:val="footer"/>
    <w:basedOn w:val="Normal"/>
    <w:link w:val="FooterChar"/>
    <w:uiPriority w:val="99"/>
    <w:unhideWhenUsed/>
    <w:rsid w:val="00A06F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6F88"/>
  </w:style>
  <w:style w:type="character" w:styleId="CommentReference">
    <w:name w:val="annotation reference"/>
    <w:basedOn w:val="DefaultParagraphFont"/>
    <w:uiPriority w:val="99"/>
    <w:semiHidden/>
    <w:unhideWhenUsed/>
    <w:rsid w:val="007A2E25"/>
    <w:rPr>
      <w:sz w:val="16"/>
      <w:szCs w:val="16"/>
    </w:rPr>
  </w:style>
  <w:style w:type="paragraph" w:styleId="CommentText">
    <w:name w:val="annotation text"/>
    <w:basedOn w:val="Normal"/>
    <w:link w:val="CommentTextChar"/>
    <w:uiPriority w:val="99"/>
    <w:semiHidden/>
    <w:unhideWhenUsed/>
    <w:rsid w:val="007A2E25"/>
    <w:pPr>
      <w:spacing w:line="240" w:lineRule="auto"/>
    </w:pPr>
    <w:rPr>
      <w:sz w:val="20"/>
      <w:szCs w:val="20"/>
    </w:rPr>
  </w:style>
  <w:style w:type="character" w:customStyle="1" w:styleId="CommentTextChar">
    <w:name w:val="Comment Text Char"/>
    <w:basedOn w:val="DefaultParagraphFont"/>
    <w:link w:val="CommentText"/>
    <w:uiPriority w:val="99"/>
    <w:semiHidden/>
    <w:rsid w:val="007A2E25"/>
    <w:rPr>
      <w:sz w:val="20"/>
      <w:szCs w:val="20"/>
    </w:rPr>
  </w:style>
  <w:style w:type="paragraph" w:styleId="CommentSubject">
    <w:name w:val="annotation subject"/>
    <w:basedOn w:val="CommentText"/>
    <w:next w:val="CommentText"/>
    <w:link w:val="CommentSubjectChar"/>
    <w:uiPriority w:val="99"/>
    <w:semiHidden/>
    <w:unhideWhenUsed/>
    <w:rsid w:val="007A2E25"/>
    <w:rPr>
      <w:b/>
      <w:bCs/>
    </w:rPr>
  </w:style>
  <w:style w:type="character" w:customStyle="1" w:styleId="CommentSubjectChar">
    <w:name w:val="Comment Subject Char"/>
    <w:basedOn w:val="CommentTextChar"/>
    <w:link w:val="CommentSubject"/>
    <w:uiPriority w:val="99"/>
    <w:semiHidden/>
    <w:rsid w:val="007A2E25"/>
    <w:rPr>
      <w:b/>
      <w:bCs/>
      <w:sz w:val="20"/>
      <w:szCs w:val="20"/>
    </w:rPr>
  </w:style>
  <w:style w:type="paragraph" w:styleId="Revision">
    <w:name w:val="Revision"/>
    <w:hidden/>
    <w:uiPriority w:val="99"/>
    <w:semiHidden/>
    <w:rsid w:val="00753635"/>
    <w:pPr>
      <w:spacing w:after="0" w:line="240" w:lineRule="auto"/>
    </w:pPr>
  </w:style>
  <w:style w:type="character" w:customStyle="1" w:styleId="Heading1Char">
    <w:name w:val="Heading 1 Char"/>
    <w:basedOn w:val="DefaultParagraphFont"/>
    <w:link w:val="Heading1"/>
    <w:uiPriority w:val="9"/>
    <w:rsid w:val="00316CF1"/>
    <w:rPr>
      <w:rFonts w:ascii="Times New Roman" w:eastAsia="Times New Roman" w:hAnsi="Times New Roman" w:cs="Times New Roman"/>
      <w:b/>
      <w:bCs/>
      <w:kern w:val="36"/>
      <w:sz w:val="48"/>
      <w:szCs w:val="48"/>
      <w:lang w:val="en-US"/>
    </w:rPr>
  </w:style>
  <w:style w:type="paragraph" w:styleId="BodyTextIndent">
    <w:name w:val="Body Text Indent"/>
    <w:basedOn w:val="Normal"/>
    <w:link w:val="BodyTextIndentChar"/>
    <w:semiHidden/>
    <w:unhideWhenUsed/>
    <w:rsid w:val="00375137"/>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375137"/>
    <w:rPr>
      <w:rFonts w:ascii="Times New Roman" w:eastAsia="Times New Roman" w:hAnsi="Times New Roman" w:cs="Times New Roman"/>
      <w:sz w:val="24"/>
      <w:szCs w:val="24"/>
      <w:lang w:val="en-US"/>
    </w:rPr>
  </w:style>
  <w:style w:type="paragraph" w:customStyle="1" w:styleId="text">
    <w:name w:val="text"/>
    <w:basedOn w:val="BodyTextIndent2"/>
    <w:rsid w:val="00690D4D"/>
    <w:pPr>
      <w:tabs>
        <w:tab w:val="left" w:pos="1440"/>
      </w:tabs>
      <w:spacing w:before="60" w:after="0" w:line="360" w:lineRule="auto"/>
      <w:ind w:left="0" w:firstLine="567"/>
      <w:jc w:val="both"/>
    </w:pPr>
    <w:rPr>
      <w:rFonts w:ascii="Arial" w:eastAsia="Times New Roman" w:hAnsi="Arial" w:cs="Times New Roman"/>
      <w:sz w:val="20"/>
      <w:szCs w:val="20"/>
    </w:rPr>
  </w:style>
  <w:style w:type="paragraph" w:styleId="BodyTextIndent2">
    <w:name w:val="Body Text Indent 2"/>
    <w:basedOn w:val="Normal"/>
    <w:link w:val="BodyTextIndent2Char"/>
    <w:uiPriority w:val="99"/>
    <w:semiHidden/>
    <w:unhideWhenUsed/>
    <w:rsid w:val="00690D4D"/>
    <w:pPr>
      <w:spacing w:after="120" w:line="480" w:lineRule="auto"/>
      <w:ind w:left="283"/>
    </w:pPr>
  </w:style>
  <w:style w:type="character" w:customStyle="1" w:styleId="BodyTextIndent2Char">
    <w:name w:val="Body Text Indent 2 Char"/>
    <w:basedOn w:val="DefaultParagraphFont"/>
    <w:link w:val="BodyTextIndent2"/>
    <w:uiPriority w:val="99"/>
    <w:semiHidden/>
    <w:rsid w:val="00690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09082">
      <w:bodyDiv w:val="1"/>
      <w:marLeft w:val="0"/>
      <w:marRight w:val="0"/>
      <w:marTop w:val="0"/>
      <w:marBottom w:val="0"/>
      <w:divBdr>
        <w:top w:val="none" w:sz="0" w:space="0" w:color="auto"/>
        <w:left w:val="none" w:sz="0" w:space="0" w:color="auto"/>
        <w:bottom w:val="none" w:sz="0" w:space="0" w:color="auto"/>
        <w:right w:val="none" w:sz="0" w:space="0" w:color="auto"/>
      </w:divBdr>
    </w:div>
    <w:div w:id="540484521">
      <w:bodyDiv w:val="1"/>
      <w:marLeft w:val="0"/>
      <w:marRight w:val="0"/>
      <w:marTop w:val="0"/>
      <w:marBottom w:val="0"/>
      <w:divBdr>
        <w:top w:val="none" w:sz="0" w:space="0" w:color="auto"/>
        <w:left w:val="none" w:sz="0" w:space="0" w:color="auto"/>
        <w:bottom w:val="none" w:sz="0" w:space="0" w:color="auto"/>
        <w:right w:val="none" w:sz="0" w:space="0" w:color="auto"/>
      </w:divBdr>
    </w:div>
    <w:div w:id="1536700797">
      <w:bodyDiv w:val="1"/>
      <w:marLeft w:val="0"/>
      <w:marRight w:val="0"/>
      <w:marTop w:val="0"/>
      <w:marBottom w:val="0"/>
      <w:divBdr>
        <w:top w:val="none" w:sz="0" w:space="0" w:color="auto"/>
        <w:left w:val="none" w:sz="0" w:space="0" w:color="auto"/>
        <w:bottom w:val="none" w:sz="0" w:space="0" w:color="auto"/>
        <w:right w:val="none" w:sz="0" w:space="0" w:color="auto"/>
      </w:divBdr>
    </w:div>
    <w:div w:id="1721251063">
      <w:bodyDiv w:val="1"/>
      <w:marLeft w:val="0"/>
      <w:marRight w:val="0"/>
      <w:marTop w:val="0"/>
      <w:marBottom w:val="0"/>
      <w:divBdr>
        <w:top w:val="none" w:sz="0" w:space="0" w:color="auto"/>
        <w:left w:val="none" w:sz="0" w:space="0" w:color="auto"/>
        <w:bottom w:val="none" w:sz="0" w:space="0" w:color="auto"/>
        <w:right w:val="none" w:sz="0" w:space="0" w:color="auto"/>
      </w:divBdr>
    </w:div>
    <w:div w:id="21358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1000-7FAB-4614-BBF1-1DA90740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Ivo Yanchev</cp:lastModifiedBy>
  <cp:revision>22</cp:revision>
  <cp:lastPrinted>2016-08-10T12:28:00Z</cp:lastPrinted>
  <dcterms:created xsi:type="dcterms:W3CDTF">2016-07-19T09:38:00Z</dcterms:created>
  <dcterms:modified xsi:type="dcterms:W3CDTF">2016-08-10T12:28:00Z</dcterms:modified>
</cp:coreProperties>
</file>