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BB" w:rsidRDefault="006E4DBB" w:rsidP="006E4DBB">
      <w:pPr>
        <w:pStyle w:val="Title"/>
        <w:spacing w:after="120"/>
        <w:rPr>
          <w:lang w:val="en-US"/>
        </w:rPr>
      </w:pPr>
      <w:bookmarkStart w:id="0" w:name="_GoBack"/>
      <w:bookmarkEnd w:id="0"/>
    </w:p>
    <w:p w:rsidR="006E4DBB" w:rsidRDefault="006E4DBB" w:rsidP="006E4DBB">
      <w:pPr>
        <w:pStyle w:val="Title"/>
        <w:spacing w:after="120"/>
      </w:pPr>
      <w:r>
        <w:t xml:space="preserve">МЕТОДИКА ЗА ОЦЕНКА НА ОФЕРТИТЕ </w:t>
      </w:r>
    </w:p>
    <w:p w:rsidR="006E4DBB" w:rsidRDefault="006E4DBB" w:rsidP="006E4DBB">
      <w:pPr>
        <w:pStyle w:val="Title"/>
        <w:spacing w:after="120"/>
      </w:pPr>
      <w:r>
        <w:t>за извършване на доставка с предмет:</w:t>
      </w:r>
    </w:p>
    <w:p w:rsidR="006E4DBB" w:rsidRDefault="006E4DBB" w:rsidP="006E4DBB">
      <w:pPr>
        <w:shd w:val="clear" w:color="auto" w:fill="FFFFFF"/>
        <w:ind w:left="-6" w:right="-17" w:firstLine="1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„ДОСТАВЯНЕ НА СПЕЦИАЛИЗИРАН ХАРДУЕР ЗА НУЖДИТЕ НА УПРАВЛЯВАЩИЯ ОРГАН“</w:t>
      </w:r>
    </w:p>
    <w:p w:rsidR="006E4DBB" w:rsidRDefault="006E4DBB" w:rsidP="006E4DBB">
      <w:pPr>
        <w:shd w:val="clear" w:color="auto" w:fill="FFFFFF"/>
        <w:ind w:left="-6" w:right="-17" w:firstLine="11"/>
        <w:rPr>
          <w:sz w:val="24"/>
          <w:szCs w:val="24"/>
        </w:rPr>
      </w:pPr>
    </w:p>
    <w:p w:rsidR="006E4DBB" w:rsidRDefault="006E4DBB" w:rsidP="006E4DBB">
      <w:pPr>
        <w:rPr>
          <w:b/>
          <w:sz w:val="24"/>
          <w:szCs w:val="24"/>
        </w:rPr>
      </w:pPr>
    </w:p>
    <w:p w:rsidR="006E4DBB" w:rsidRDefault="006E4DBB" w:rsidP="006E4DBB">
      <w:pPr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Предложенията на участниците ще се оценяват по следните показатели:</w:t>
      </w:r>
    </w:p>
    <w:p w:rsidR="006E4DBB" w:rsidRDefault="006E4DBB" w:rsidP="006E4DBB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цена от участника (</w:t>
      </w:r>
      <w:r>
        <w:rPr>
          <w:b/>
          <w:color w:val="000000"/>
          <w:sz w:val="24"/>
          <w:szCs w:val="24"/>
        </w:rPr>
        <w:t>C) – 70%</w:t>
      </w:r>
    </w:p>
    <w:p w:rsidR="006E4DBB" w:rsidRDefault="006E4DBB" w:rsidP="006E4DBB">
      <w:pPr>
        <w:numPr>
          <w:ilvl w:val="0"/>
          <w:numId w:val="1"/>
        </w:numPr>
        <w:jc w:val="both"/>
        <w:rPr>
          <w:b/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за реакция и ремонт на </w:t>
      </w:r>
      <w:proofErr w:type="spellStart"/>
      <w:r>
        <w:rPr>
          <w:color w:val="000000"/>
          <w:sz w:val="24"/>
          <w:szCs w:val="24"/>
        </w:rPr>
        <w:t>дефектирало</w:t>
      </w:r>
      <w:proofErr w:type="spellEnd"/>
      <w:r>
        <w:rPr>
          <w:color w:val="000000"/>
          <w:sz w:val="24"/>
          <w:szCs w:val="24"/>
        </w:rPr>
        <w:t xml:space="preserve"> устройство в работни дни</w:t>
      </w:r>
      <w:r>
        <w:rPr>
          <w:color w:val="000000"/>
          <w:spacing w:val="-6"/>
          <w:sz w:val="24"/>
          <w:szCs w:val="24"/>
        </w:rPr>
        <w:t xml:space="preserve"> (</w:t>
      </w:r>
      <w:r>
        <w:rPr>
          <w:b/>
          <w:color w:val="000000"/>
          <w:spacing w:val="-6"/>
          <w:sz w:val="24"/>
          <w:szCs w:val="24"/>
        </w:rPr>
        <w:t>R) – 20%</w:t>
      </w:r>
    </w:p>
    <w:p w:rsidR="006E4DBB" w:rsidRDefault="006E4DBB" w:rsidP="006E4DBB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гаранционна поддръжка </w:t>
      </w:r>
      <w:r>
        <w:rPr>
          <w:b/>
          <w:color w:val="000000"/>
          <w:spacing w:val="-6"/>
          <w:sz w:val="24"/>
          <w:szCs w:val="24"/>
        </w:rPr>
        <w:t>(G)</w:t>
      </w:r>
      <w:r>
        <w:rPr>
          <w:color w:val="000000"/>
          <w:spacing w:val="-6"/>
          <w:sz w:val="24"/>
          <w:szCs w:val="24"/>
        </w:rPr>
        <w:t xml:space="preserve"> – </w:t>
      </w:r>
      <w:r>
        <w:rPr>
          <w:b/>
          <w:color w:val="000000"/>
          <w:spacing w:val="-6"/>
          <w:sz w:val="24"/>
          <w:szCs w:val="24"/>
        </w:rPr>
        <w:t>10%</w:t>
      </w:r>
    </w:p>
    <w:p w:rsidR="006E4DBB" w:rsidRDefault="006E4DBB" w:rsidP="006E4DBB">
      <w:pPr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Крайната оценка на всяка оферта се изчислява по формулата:</w:t>
      </w:r>
    </w:p>
    <w:p w:rsidR="006E4DBB" w:rsidRDefault="006E4DBB" w:rsidP="006E4DBB">
      <w:pPr>
        <w:ind w:right="-540"/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right="-540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Pn</w:t>
      </w:r>
      <w:proofErr w:type="spellEnd"/>
      <w:r>
        <w:rPr>
          <w:b/>
          <w:color w:val="000000"/>
          <w:sz w:val="24"/>
          <w:szCs w:val="24"/>
        </w:rPr>
        <w:t xml:space="preserve"> = (</w:t>
      </w:r>
      <w:proofErr w:type="spellStart"/>
      <w:r>
        <w:rPr>
          <w:b/>
          <w:color w:val="000000"/>
          <w:sz w:val="24"/>
          <w:szCs w:val="24"/>
        </w:rPr>
        <w:t>Cmin</w:t>
      </w:r>
      <w:proofErr w:type="spellEnd"/>
      <w:r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Cn</w:t>
      </w:r>
      <w:proofErr w:type="spellEnd"/>
      <w:r>
        <w:rPr>
          <w:b/>
          <w:color w:val="000000"/>
          <w:sz w:val="24"/>
          <w:szCs w:val="24"/>
        </w:rPr>
        <w:t xml:space="preserve">) x </w:t>
      </w:r>
      <w:proofErr w:type="spellStart"/>
      <w:r>
        <w:rPr>
          <w:b/>
          <w:color w:val="000000"/>
          <w:sz w:val="24"/>
          <w:szCs w:val="24"/>
        </w:rPr>
        <w:t>Кc</w:t>
      </w:r>
      <w:proofErr w:type="spellEnd"/>
      <w:r>
        <w:rPr>
          <w:b/>
          <w:color w:val="000000"/>
          <w:sz w:val="24"/>
          <w:szCs w:val="24"/>
        </w:rPr>
        <w:t xml:space="preserve"> + </w:t>
      </w:r>
      <w:r>
        <w:rPr>
          <w:rStyle w:val="FontStyle25"/>
          <w:b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Rmin</w:t>
      </w:r>
      <w:proofErr w:type="spellEnd"/>
      <w:r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Rn</w:t>
      </w:r>
      <w:proofErr w:type="spellEnd"/>
      <w:r>
        <w:rPr>
          <w:b/>
          <w:color w:val="000000"/>
          <w:sz w:val="24"/>
          <w:szCs w:val="24"/>
        </w:rPr>
        <w:t xml:space="preserve">) х </w:t>
      </w:r>
      <w:proofErr w:type="spellStart"/>
      <w:r>
        <w:rPr>
          <w:b/>
          <w:color w:val="000000"/>
          <w:sz w:val="24"/>
          <w:szCs w:val="24"/>
        </w:rPr>
        <w:t>Kr</w:t>
      </w:r>
      <w:proofErr w:type="spellEnd"/>
      <w:r>
        <w:rPr>
          <w:b/>
          <w:color w:val="000000"/>
          <w:sz w:val="24"/>
          <w:szCs w:val="24"/>
        </w:rPr>
        <w:t xml:space="preserve"> + (</w:t>
      </w:r>
      <w:proofErr w:type="spellStart"/>
      <w:r>
        <w:rPr>
          <w:b/>
          <w:color w:val="000000"/>
          <w:sz w:val="24"/>
          <w:szCs w:val="24"/>
        </w:rPr>
        <w:t>Gn</w:t>
      </w:r>
      <w:proofErr w:type="spellEnd"/>
      <w:r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Gm</w:t>
      </w:r>
      <w:proofErr w:type="spellEnd"/>
      <w:r>
        <w:rPr>
          <w:b/>
          <w:color w:val="000000"/>
          <w:sz w:val="24"/>
          <w:szCs w:val="24"/>
          <w:lang w:val="en-US"/>
        </w:rPr>
        <w:t>ax</w:t>
      </w:r>
      <w:r>
        <w:rPr>
          <w:b/>
          <w:color w:val="000000"/>
          <w:sz w:val="24"/>
          <w:szCs w:val="24"/>
        </w:rPr>
        <w:t>) х K</w:t>
      </w:r>
      <w:r>
        <w:rPr>
          <w:b/>
          <w:color w:val="000000"/>
          <w:sz w:val="24"/>
          <w:szCs w:val="24"/>
          <w:lang w:val="en-US"/>
        </w:rPr>
        <w:t>g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където:</w:t>
      </w:r>
    </w:p>
    <w:p w:rsidR="006E4DBB" w:rsidRDefault="006E4DBB" w:rsidP="006E4DBB">
      <w:pPr>
        <w:ind w:right="46"/>
        <w:jc w:val="both"/>
        <w:rPr>
          <w:b/>
          <w:color w:val="000000"/>
          <w:sz w:val="24"/>
          <w:szCs w:val="24"/>
        </w:rPr>
      </w:pPr>
    </w:p>
    <w:p w:rsidR="006E4DBB" w:rsidRDefault="006E4DBB" w:rsidP="006E4DBB">
      <w:pPr>
        <w:ind w:right="46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Pn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е общата оценка на участника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Cn</w:t>
      </w:r>
      <w:proofErr w:type="spellEnd"/>
      <w:r>
        <w:rPr>
          <w:color w:val="000000"/>
          <w:sz w:val="24"/>
          <w:szCs w:val="24"/>
        </w:rPr>
        <w:t xml:space="preserve"> - цена на участника</w:t>
      </w:r>
    </w:p>
    <w:p w:rsidR="006E4DBB" w:rsidRDefault="006E4DBB" w:rsidP="006E4DBB">
      <w:pPr>
        <w:ind w:right="46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Cmin</w:t>
      </w:r>
      <w:proofErr w:type="spellEnd"/>
      <w:r>
        <w:rPr>
          <w:color w:val="000000"/>
          <w:sz w:val="24"/>
          <w:szCs w:val="24"/>
        </w:rPr>
        <w:t xml:space="preserve"> - най-ниска предложена цена от n-тия участник</w:t>
      </w:r>
      <w:r>
        <w:rPr>
          <w:b/>
          <w:color w:val="000000"/>
          <w:sz w:val="24"/>
          <w:szCs w:val="24"/>
        </w:rPr>
        <w:t xml:space="preserve"> 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Kc</w:t>
      </w:r>
      <w:proofErr w:type="spellEnd"/>
      <w:r>
        <w:rPr>
          <w:color w:val="000000"/>
          <w:sz w:val="24"/>
          <w:szCs w:val="24"/>
        </w:rPr>
        <w:t xml:space="preserve"> - тегловен коефициент на цената = 70%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Rmin</w:t>
      </w:r>
      <w:proofErr w:type="spellEnd"/>
      <w:r>
        <w:rPr>
          <w:color w:val="000000"/>
          <w:sz w:val="24"/>
          <w:szCs w:val="24"/>
        </w:rPr>
        <w:t xml:space="preserve"> - най-кратък срок за ремонт, предложен в офертите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Rn</w:t>
      </w:r>
      <w:proofErr w:type="spellEnd"/>
      <w:r>
        <w:rPr>
          <w:color w:val="000000"/>
          <w:sz w:val="24"/>
          <w:szCs w:val="24"/>
        </w:rPr>
        <w:t xml:space="preserve"> - срок за ремонт, предложен от n-тия участник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Kr</w:t>
      </w:r>
      <w:proofErr w:type="spellEnd"/>
      <w:r>
        <w:rPr>
          <w:color w:val="000000"/>
          <w:sz w:val="24"/>
          <w:szCs w:val="24"/>
        </w:rPr>
        <w:t xml:space="preserve"> - тегловен коефициент на срок за ремонт = 20% 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Gm</w:t>
      </w:r>
      <w:proofErr w:type="spellEnd"/>
      <w:r>
        <w:rPr>
          <w:b/>
          <w:color w:val="000000"/>
          <w:sz w:val="24"/>
          <w:szCs w:val="24"/>
          <w:lang w:val="en-US"/>
        </w:rPr>
        <w:t>ax</w:t>
      </w:r>
      <w:r>
        <w:rPr>
          <w:b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най-дълъг срок за гаранционна поддръжка, предложен в офертите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Gn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срок за гаранционна поддръжка, предложен от n-тия участник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 xml:space="preserve"> - тегловен коефициент на срок за гаранционна поддръжка = 10%</w:t>
      </w: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right="46"/>
        <w:jc w:val="both"/>
        <w:rPr>
          <w:color w:val="000000"/>
          <w:sz w:val="24"/>
          <w:szCs w:val="24"/>
        </w:rPr>
      </w:pPr>
    </w:p>
    <w:p w:rsidR="006E4DBB" w:rsidRDefault="006E4DBB" w:rsidP="006E4DBB">
      <w:pPr>
        <w:ind w:firstLine="360"/>
        <w:jc w:val="both"/>
        <w:rPr>
          <w:rStyle w:val="FontStyle28"/>
          <w:b w:val="0"/>
          <w:sz w:val="24"/>
          <w:szCs w:val="24"/>
        </w:rPr>
      </w:pPr>
      <w:r>
        <w:rPr>
          <w:bCs/>
          <w:color w:val="000000"/>
          <w:sz w:val="24"/>
          <w:szCs w:val="24"/>
        </w:rPr>
        <w:t>Класирането</w:t>
      </w:r>
      <w:r>
        <w:rPr>
          <w:rStyle w:val="FontStyle28"/>
          <w:b w:val="0"/>
          <w:sz w:val="24"/>
          <w:szCs w:val="24"/>
        </w:rPr>
        <w:t xml:space="preserve"> се извършва по низходящ ред, като на първо място се класира офертата получила най - висока оценка </w:t>
      </w:r>
      <w:r>
        <w:rPr>
          <w:rStyle w:val="FontStyle28"/>
          <w:b w:val="0"/>
          <w:spacing w:val="20"/>
          <w:sz w:val="24"/>
          <w:szCs w:val="24"/>
        </w:rPr>
        <w:t>по</w:t>
      </w:r>
      <w:r>
        <w:rPr>
          <w:rStyle w:val="FontStyle28"/>
          <w:b w:val="0"/>
          <w:sz w:val="24"/>
          <w:szCs w:val="24"/>
        </w:rPr>
        <w:t xml:space="preserve"> посочената по-горе формула.</w:t>
      </w:r>
    </w:p>
    <w:p w:rsidR="006E4DBB" w:rsidRDefault="006E4DBB" w:rsidP="006E4DBB">
      <w:pPr>
        <w:ind w:right="46"/>
        <w:jc w:val="both"/>
        <w:rPr>
          <w:color w:val="000000"/>
        </w:rPr>
      </w:pPr>
    </w:p>
    <w:p w:rsidR="00734649" w:rsidRDefault="003A412D"/>
    <w:sectPr w:rsidR="0073464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BB" w:rsidRDefault="006E4DBB" w:rsidP="006E4DBB">
      <w:r>
        <w:separator/>
      </w:r>
    </w:p>
  </w:endnote>
  <w:endnote w:type="continuationSeparator" w:id="0">
    <w:p w:rsidR="006E4DBB" w:rsidRDefault="006E4DBB" w:rsidP="006E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BB" w:rsidRDefault="006E4DBB" w:rsidP="006E4DBB">
      <w:r>
        <w:separator/>
      </w:r>
    </w:p>
  </w:footnote>
  <w:footnote w:type="continuationSeparator" w:id="0">
    <w:p w:rsidR="006E4DBB" w:rsidRDefault="006E4DBB" w:rsidP="006E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BB" w:rsidRPr="003A412D" w:rsidRDefault="006E4DBB">
    <w:pPr>
      <w:pStyle w:val="Header"/>
      <w:rPr>
        <w:rFonts w:ascii="Verdana" w:hAnsi="Verdana"/>
        <w:sz w:val="20"/>
        <w:lang w:val="en-US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="003A412D">
      <w:rPr>
        <w:rFonts w:ascii="Verdana" w:hAnsi="Verdana"/>
        <w:sz w:val="20"/>
      </w:rPr>
      <w:t>Приложение № 1</w:t>
    </w:r>
    <w:r w:rsidR="003A412D">
      <w:rPr>
        <w:rFonts w:ascii="Verdana" w:hAnsi="Verdana"/>
        <w:sz w:val="20"/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2CEB"/>
    <w:multiLevelType w:val="hybridMultilevel"/>
    <w:tmpl w:val="E4F87E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98"/>
    <w:rsid w:val="00274D90"/>
    <w:rsid w:val="003A412D"/>
    <w:rsid w:val="003B125D"/>
    <w:rsid w:val="004C225B"/>
    <w:rsid w:val="005B759D"/>
    <w:rsid w:val="006C218A"/>
    <w:rsid w:val="006E4DBB"/>
    <w:rsid w:val="007418B4"/>
    <w:rsid w:val="00770CCA"/>
    <w:rsid w:val="008A68C5"/>
    <w:rsid w:val="00B31216"/>
    <w:rsid w:val="00C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4DBB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E4DBB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FontStyle25">
    <w:name w:val="Font Style25"/>
    <w:rsid w:val="006E4DBB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rsid w:val="006E4DBB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4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BB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E4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BB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4DBB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E4DBB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FontStyle25">
    <w:name w:val="Font Style25"/>
    <w:rsid w:val="006E4DBB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rsid w:val="006E4DBB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4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BB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E4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BB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Hristova</dc:creator>
  <cp:keywords/>
  <dc:description/>
  <cp:lastModifiedBy>Valentina Hristova</cp:lastModifiedBy>
  <cp:revision>3</cp:revision>
  <cp:lastPrinted>2015-05-21T07:08:00Z</cp:lastPrinted>
  <dcterms:created xsi:type="dcterms:W3CDTF">2015-05-19T12:19:00Z</dcterms:created>
  <dcterms:modified xsi:type="dcterms:W3CDTF">2015-05-21T07:08:00Z</dcterms:modified>
</cp:coreProperties>
</file>