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7" w:rsidRDefault="00020B17" w:rsidP="00020B17">
      <w:pPr>
        <w:suppressAutoHyphens/>
        <w:jc w:val="right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ПРИЛОЖЕНИЕ 1</w:t>
      </w:r>
      <w:r w:rsidR="00DE44C2"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 xml:space="preserve"> </w:t>
      </w:r>
    </w:p>
    <w:p w:rsidR="00020B17" w:rsidRDefault="00020B17" w:rsidP="00020B17">
      <w:pPr>
        <w:suppressAutoHyphens/>
        <w:jc w:val="center"/>
        <w:rPr>
          <w:color w:val="000000"/>
          <w:sz w:val="24"/>
          <w:szCs w:val="24"/>
          <w:u w:val="single"/>
          <w:lang w:eastAsia="ar-SA"/>
        </w:rPr>
      </w:pPr>
    </w:p>
    <w:p w:rsidR="00020B17" w:rsidRDefault="00020B17" w:rsidP="00020B17">
      <w:pPr>
        <w:suppressAutoHyphens/>
        <w:jc w:val="center"/>
        <w:rPr>
          <w:b/>
          <w:sz w:val="24"/>
          <w:szCs w:val="24"/>
          <w:lang w:eastAsia="ar-SA"/>
        </w:rPr>
      </w:pPr>
    </w:p>
    <w:p w:rsidR="00020B17" w:rsidRDefault="00020B17" w:rsidP="00020B17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ПОКАЗАТЕЛИ, ОТНОСИТЕЛНАТА ИМ ТЕЖЕСТ И МЕТОДИКА</w:t>
      </w:r>
    </w:p>
    <w:p w:rsidR="00020B17" w:rsidRDefault="00020B17" w:rsidP="00020B17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 определяне на комплексната оценка на офертите</w:t>
      </w:r>
    </w:p>
    <w:p w:rsidR="00020B17" w:rsidRDefault="00020B17" w:rsidP="00020B17">
      <w:pPr>
        <w:suppressAutoHyphens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за услуга с предмет:</w:t>
      </w:r>
    </w:p>
    <w:p w:rsidR="00020B17" w:rsidRDefault="00020B17" w:rsidP="00020B17">
      <w:pPr>
        <w:suppressAutoHyphens/>
        <w:spacing w:line="360" w:lineRule="auto"/>
        <w:jc w:val="both"/>
        <w:rPr>
          <w:sz w:val="24"/>
          <w:szCs w:val="24"/>
          <w:u w:val="single"/>
          <w:lang w:eastAsia="ar-SA"/>
        </w:rPr>
      </w:pPr>
    </w:p>
    <w:p w:rsidR="00020B17" w:rsidRDefault="00020B17" w:rsidP="00020B17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„ИЗВЪРШВАНЕ НА ПРЕДВАРИТЕЛНА ОЦЕНКА НА ФИНАНСОВИ ИНСТРУМЕНТИ, КОИТО ЩЕ СЕ ПРИЛАГАТ ПРЕЗ СЛЕДВАЩИЯ ПРОГРАМЕН ПЕРИОД”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Предложенията на участниците ще се оценяват по следните показатели: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</w:tabs>
        <w:suppressAutoHyphens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Предложение за изпълнение (</w:t>
      </w:r>
      <w:proofErr w:type="spellStart"/>
      <w:r>
        <w:rPr>
          <w:b/>
          <w:color w:val="000000"/>
          <w:sz w:val="24"/>
          <w:szCs w:val="24"/>
          <w:lang w:eastAsia="bg-BG"/>
        </w:rPr>
        <w:t>Р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>.</w:t>
      </w:r>
      <w:r>
        <w:rPr>
          <w:color w:val="000000"/>
          <w:sz w:val="24"/>
          <w:szCs w:val="24"/>
          <w:lang w:eastAsia="bg-BG"/>
        </w:rPr>
        <w:t>)</w:t>
      </w:r>
      <w:r>
        <w:rPr>
          <w:color w:val="000000"/>
          <w:sz w:val="24"/>
          <w:szCs w:val="24"/>
          <w:vertAlign w:val="subscript"/>
          <w:lang w:eastAsia="bg-BG"/>
        </w:rPr>
        <w:t xml:space="preserve">  </w:t>
      </w:r>
      <w:r>
        <w:rPr>
          <w:color w:val="000000"/>
          <w:sz w:val="24"/>
          <w:szCs w:val="24"/>
          <w:lang w:eastAsia="bg-BG"/>
        </w:rPr>
        <w:t>– 25%</w:t>
      </w:r>
    </w:p>
    <w:p w:rsidR="00020B17" w:rsidRDefault="00020B17" w:rsidP="00020B1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Срок за изпълнение на поръчката (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срок</w:t>
      </w:r>
      <w:proofErr w:type="spellEnd"/>
      <w:r>
        <w:rPr>
          <w:color w:val="000000"/>
          <w:sz w:val="24"/>
          <w:szCs w:val="24"/>
          <w:lang w:eastAsia="bg-BG"/>
        </w:rPr>
        <w:t>)</w:t>
      </w:r>
      <w:r>
        <w:rPr>
          <w:b/>
          <w:color w:val="000000"/>
          <w:sz w:val="24"/>
          <w:szCs w:val="24"/>
          <w:vertAlign w:val="subscript"/>
          <w:lang w:eastAsia="bg-BG"/>
        </w:rPr>
        <w:t xml:space="preserve">, </w:t>
      </w:r>
      <w:r>
        <w:rPr>
          <w:color w:val="000000"/>
          <w:sz w:val="24"/>
          <w:szCs w:val="24"/>
          <w:lang w:eastAsia="bg-BG"/>
        </w:rPr>
        <w:t xml:space="preserve">в календарни дни – 25%. </w:t>
      </w:r>
    </w:p>
    <w:p w:rsidR="00020B17" w:rsidRDefault="00020B17" w:rsidP="00020B17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</w:tabs>
        <w:suppressAutoHyphens/>
        <w:autoSpaceDE w:val="0"/>
        <w:autoSpaceDN w:val="0"/>
        <w:adjustRightInd w:val="0"/>
        <w:spacing w:after="200" w:line="276" w:lineRule="auto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Предложена цена – (</w:t>
      </w:r>
      <w:r>
        <w:rPr>
          <w:b/>
          <w:color w:val="000000"/>
          <w:sz w:val="24"/>
          <w:szCs w:val="24"/>
          <w:lang w:eastAsia="bg-BG"/>
        </w:rPr>
        <w:t>С</w:t>
      </w:r>
      <w:r>
        <w:rPr>
          <w:b/>
          <w:color w:val="000000"/>
          <w:sz w:val="24"/>
          <w:szCs w:val="24"/>
          <w:vertAlign w:val="subscript"/>
          <w:lang w:eastAsia="bg-BG"/>
        </w:rPr>
        <w:t>цена</w:t>
      </w:r>
      <w:r>
        <w:rPr>
          <w:color w:val="000000"/>
          <w:sz w:val="24"/>
          <w:szCs w:val="24"/>
          <w:lang w:eastAsia="bg-BG"/>
        </w:rPr>
        <w:t>) – 50%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gramStart"/>
      <w:r>
        <w:rPr>
          <w:b/>
          <w:color w:val="000000"/>
          <w:sz w:val="24"/>
          <w:szCs w:val="24"/>
          <w:lang w:val="en-GB" w:eastAsia="bg-BG"/>
        </w:rPr>
        <w:t>P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пред.</w:t>
      </w:r>
      <w:r>
        <w:rPr>
          <w:color w:val="000000"/>
          <w:sz w:val="24"/>
          <w:szCs w:val="24"/>
          <w:lang w:eastAsia="bg-BG"/>
        </w:rPr>
        <w:t xml:space="preserve"> е оценката на предложението за изпълнение на участника.</w:t>
      </w:r>
      <w:proofErr w:type="gramEnd"/>
      <w:r>
        <w:rPr>
          <w:color w:val="000000"/>
          <w:sz w:val="24"/>
          <w:szCs w:val="24"/>
          <w:lang w:eastAsia="bg-BG"/>
        </w:rPr>
        <w:t xml:space="preserve"> 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срок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 xml:space="preserve">е срок за изпълнение на поръчката, в календарни дни, който се определя по формулата: </w:t>
      </w:r>
      <w:r>
        <w:rPr>
          <w:b/>
          <w:color w:val="000000"/>
          <w:sz w:val="24"/>
          <w:szCs w:val="24"/>
          <w:lang w:eastAsia="bg-BG"/>
        </w:rPr>
        <w:t>(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lang w:eastAsia="bg-BG"/>
        </w:rPr>
        <w:t>/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lang w:eastAsia="bg-BG"/>
        </w:rPr>
        <w:t xml:space="preserve">) х 100, </w:t>
      </w:r>
      <w:r>
        <w:rPr>
          <w:color w:val="000000"/>
          <w:sz w:val="24"/>
          <w:szCs w:val="24"/>
          <w:lang w:eastAsia="bg-BG"/>
        </w:rPr>
        <w:t>където: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 </w:t>
      </w:r>
      <w:r>
        <w:rPr>
          <w:color w:val="000000"/>
          <w:sz w:val="24"/>
          <w:szCs w:val="24"/>
          <w:lang w:eastAsia="bg-BG"/>
        </w:rPr>
        <w:t>е най-краткият срок за изпълнение на поръчката, предложен в офертите, а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е срок за изпълнение на поръчката, в календарни дни, предложен от</w:t>
      </w:r>
      <w:r>
        <w:rPr>
          <w:b/>
          <w:color w:val="000000"/>
          <w:sz w:val="24"/>
          <w:szCs w:val="24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n-тия участник.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Предложение за изпълнение– (</w:t>
      </w:r>
      <w:proofErr w:type="spellStart"/>
      <w:r>
        <w:rPr>
          <w:b/>
          <w:color w:val="000000"/>
          <w:sz w:val="24"/>
          <w:szCs w:val="24"/>
          <w:lang w:eastAsia="bg-BG"/>
        </w:rPr>
        <w:t>Р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>.</w:t>
      </w:r>
      <w:r>
        <w:rPr>
          <w:color w:val="000000"/>
          <w:sz w:val="24"/>
          <w:szCs w:val="24"/>
          <w:lang w:eastAsia="bg-BG"/>
        </w:rPr>
        <w:t>)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Максимален брой точки по този показател - 100 точки.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Оценката на предложението за изпълнение на поръчката,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575"/>
      </w:tblGrid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color w:val="000000"/>
                <w:sz w:val="24"/>
                <w:szCs w:val="24"/>
                <w:lang w:eastAsia="bg-BG"/>
              </w:rPr>
              <w:t>Максимален брой точки</w:t>
            </w:r>
          </w:p>
        </w:tc>
      </w:tr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 w:rsidP="00B02C3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за изпълнение– (</w:t>
            </w:r>
            <w:proofErr w:type="spellStart"/>
            <w:r>
              <w:rPr>
                <w:b/>
                <w:sz w:val="24"/>
                <w:szCs w:val="24"/>
              </w:rPr>
              <w:t>Рпред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  <w:p w:rsidR="00020B17" w:rsidRDefault="00020B17">
            <w:pPr>
              <w:autoSpaceDN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В предложението си участникът е дал </w:t>
            </w:r>
            <w:r>
              <w:rPr>
                <w:b/>
                <w:sz w:val="24"/>
                <w:szCs w:val="24"/>
              </w:rPr>
              <w:t>механизъм за управление на проекта, който ясно показва начините за изпълнение на дейностите по проекта и начините за контрол на изпълнението на тези дейности, както и разпределението на ресурсите (експертни и финансови)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 задачи. </w:t>
            </w:r>
            <w:r>
              <w:rPr>
                <w:sz w:val="24"/>
                <w:szCs w:val="24"/>
              </w:rPr>
              <w:t xml:space="preserve"> Участникът представил гореописаното, ще получи максимален брой точки.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</w:p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autoSpaceDN w:val="0"/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sz w:val="24"/>
                <w:szCs w:val="24"/>
              </w:rPr>
              <w:lastRenderedPageBreak/>
              <w:t xml:space="preserve">В предложението си участникът е дал механизъм за управление на проекта, който показва начините за изпълнение на дейностите по проекта. </w:t>
            </w:r>
            <w:r>
              <w:rPr>
                <w:b/>
                <w:sz w:val="24"/>
                <w:szCs w:val="24"/>
              </w:rPr>
              <w:t>Начините за контрол на изпълнението на тези дейности, както и разпределението на ресурсите (експертни и финансови) по задачи са описани частично.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>60</w:t>
            </w:r>
          </w:p>
        </w:tc>
      </w:tr>
      <w:tr w:rsidR="00020B17" w:rsidTr="00020B1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autoSpaceDN w:val="0"/>
              <w:spacing w:after="200" w:line="276" w:lineRule="auto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В предложението си участникът е дал механизъм за управление на проекта, който показва начините за изпълнение на дейностите по проекта. </w:t>
            </w:r>
            <w:r>
              <w:rPr>
                <w:b/>
                <w:sz w:val="24"/>
                <w:szCs w:val="24"/>
              </w:rPr>
              <w:t>Липсва описание на начините за контрол на изпълнението на тези дейности, както и разпределението на ресурсите (експертни и финансови) по задачи.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17" w:rsidRDefault="00020B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</w:tbl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b/>
          <w:color w:val="000000"/>
          <w:sz w:val="24"/>
          <w:szCs w:val="24"/>
          <w:lang w:eastAsia="bg-BG"/>
        </w:rPr>
        <w:t>С</w:t>
      </w:r>
      <w:r>
        <w:rPr>
          <w:b/>
          <w:color w:val="000000"/>
          <w:sz w:val="24"/>
          <w:szCs w:val="24"/>
          <w:vertAlign w:val="subscript"/>
          <w:lang w:eastAsia="bg-BG"/>
        </w:rPr>
        <w:t xml:space="preserve">цена </w:t>
      </w:r>
      <w:r>
        <w:rPr>
          <w:color w:val="000000"/>
          <w:sz w:val="24"/>
          <w:szCs w:val="24"/>
          <w:lang w:eastAsia="bg-BG"/>
        </w:rPr>
        <w:t>е оценката на предложената цена,</w:t>
      </w:r>
      <w:r>
        <w:rPr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която се определя по формулата</w:t>
      </w:r>
      <w:r>
        <w:rPr>
          <w:b/>
          <w:color w:val="000000"/>
          <w:sz w:val="24"/>
          <w:szCs w:val="24"/>
          <w:lang w:eastAsia="bg-BG"/>
        </w:rPr>
        <w:t xml:space="preserve"> (</w:t>
      </w: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lang w:eastAsia="bg-BG"/>
        </w:rPr>
        <w:t>/</w:t>
      </w: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lang w:eastAsia="bg-BG"/>
        </w:rPr>
        <w:t>) х 100</w:t>
      </w:r>
      <w:r>
        <w:rPr>
          <w:color w:val="000000"/>
          <w:sz w:val="24"/>
          <w:szCs w:val="24"/>
          <w:lang w:eastAsia="bg-BG"/>
        </w:rPr>
        <w:t xml:space="preserve">, където: 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min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е минималната предложена цена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proofErr w:type="spellStart"/>
      <w:r>
        <w:rPr>
          <w:b/>
          <w:color w:val="000000"/>
          <w:sz w:val="24"/>
          <w:szCs w:val="24"/>
          <w:lang w:eastAsia="bg-BG"/>
        </w:rPr>
        <w:t>C</w:t>
      </w:r>
      <w:r>
        <w:rPr>
          <w:b/>
          <w:color w:val="000000"/>
          <w:sz w:val="24"/>
          <w:szCs w:val="24"/>
          <w:vertAlign w:val="subscript"/>
          <w:lang w:eastAsia="bg-BG"/>
        </w:rPr>
        <w:t>n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е цената предложена от n-тия участник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  <w:lang w:eastAsia="bg-BG"/>
        </w:rPr>
        <w:t>Общата оценка (</w:t>
      </w:r>
      <w:r>
        <w:rPr>
          <w:b/>
          <w:color w:val="000000"/>
          <w:sz w:val="24"/>
          <w:szCs w:val="24"/>
          <w:lang w:eastAsia="bg-BG"/>
        </w:rPr>
        <w:t>O</w:t>
      </w:r>
      <w:r>
        <w:rPr>
          <w:color w:val="000000"/>
          <w:sz w:val="24"/>
          <w:szCs w:val="24"/>
          <w:lang w:eastAsia="bg-BG"/>
        </w:rPr>
        <w:t>) на участниците се определя по следната формула:</w:t>
      </w:r>
    </w:p>
    <w:p w:rsidR="00020B17" w:rsidRDefault="00020B17" w:rsidP="00020B1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bg-BG"/>
        </w:rPr>
        <w:t>О = 0.25*</w:t>
      </w:r>
      <w:proofErr w:type="spellStart"/>
      <w:r>
        <w:rPr>
          <w:b/>
          <w:color w:val="000000"/>
          <w:sz w:val="24"/>
          <w:szCs w:val="24"/>
          <w:lang w:eastAsia="bg-BG"/>
        </w:rPr>
        <w:t>Р</w:t>
      </w:r>
      <w:r>
        <w:rPr>
          <w:b/>
          <w:color w:val="000000"/>
          <w:sz w:val="24"/>
          <w:szCs w:val="24"/>
          <w:vertAlign w:val="subscript"/>
          <w:lang w:eastAsia="bg-BG"/>
        </w:rPr>
        <w:t>пред</w:t>
      </w:r>
      <w:proofErr w:type="spellEnd"/>
      <w:r>
        <w:rPr>
          <w:b/>
          <w:color w:val="000000"/>
          <w:sz w:val="24"/>
          <w:szCs w:val="24"/>
          <w:vertAlign w:val="subscript"/>
          <w:lang w:eastAsia="bg-BG"/>
        </w:rPr>
        <w:t xml:space="preserve"> </w:t>
      </w:r>
      <w:r>
        <w:rPr>
          <w:b/>
          <w:color w:val="000000"/>
          <w:sz w:val="24"/>
          <w:szCs w:val="24"/>
          <w:lang w:eastAsia="bg-BG"/>
        </w:rPr>
        <w:t>+ 0.25*</w:t>
      </w:r>
      <w:proofErr w:type="spellStart"/>
      <w:r>
        <w:rPr>
          <w:b/>
          <w:color w:val="000000"/>
          <w:sz w:val="24"/>
          <w:szCs w:val="24"/>
          <w:lang w:eastAsia="bg-BG"/>
        </w:rPr>
        <w:t>S</w:t>
      </w:r>
      <w:r>
        <w:rPr>
          <w:b/>
          <w:color w:val="000000"/>
          <w:sz w:val="24"/>
          <w:szCs w:val="24"/>
          <w:vertAlign w:val="subscript"/>
          <w:lang w:eastAsia="bg-BG"/>
        </w:rPr>
        <w:t>срок</w:t>
      </w:r>
      <w:r>
        <w:rPr>
          <w:b/>
          <w:color w:val="000000"/>
          <w:sz w:val="24"/>
          <w:szCs w:val="24"/>
          <w:lang w:eastAsia="bg-BG"/>
        </w:rPr>
        <w:t>+</w:t>
      </w:r>
      <w:proofErr w:type="spellEnd"/>
      <w:r>
        <w:rPr>
          <w:b/>
          <w:color w:val="000000"/>
          <w:sz w:val="24"/>
          <w:szCs w:val="24"/>
          <w:lang w:eastAsia="bg-BG"/>
        </w:rPr>
        <w:t xml:space="preserve"> 0.5*С</w:t>
      </w:r>
      <w:r>
        <w:rPr>
          <w:b/>
          <w:color w:val="000000"/>
          <w:sz w:val="24"/>
          <w:szCs w:val="24"/>
          <w:vertAlign w:val="subscript"/>
          <w:lang w:eastAsia="bg-BG"/>
        </w:rPr>
        <w:t>цена</w:t>
      </w:r>
    </w:p>
    <w:p w:rsidR="00020B17" w:rsidRDefault="00020B17" w:rsidP="00020B17">
      <w:pPr>
        <w:autoSpaceDE w:val="0"/>
        <w:autoSpaceDN w:val="0"/>
        <w:adjustRightInd w:val="0"/>
        <w:spacing w:before="230" w:line="276" w:lineRule="auto"/>
        <w:ind w:left="2794"/>
        <w:jc w:val="both"/>
        <w:rPr>
          <w:b/>
          <w:bCs/>
          <w:u w:val="single"/>
          <w:lang w:eastAsia="bg-BG"/>
        </w:rPr>
      </w:pPr>
    </w:p>
    <w:p w:rsidR="00D8313A" w:rsidRDefault="00D8313A">
      <w:bookmarkStart w:id="0" w:name="_GoBack"/>
      <w:bookmarkEnd w:id="0"/>
    </w:p>
    <w:sectPr w:rsidR="00D831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2B1C"/>
    <w:multiLevelType w:val="hybridMultilevel"/>
    <w:tmpl w:val="100052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216F6E"/>
    <w:multiLevelType w:val="hybridMultilevel"/>
    <w:tmpl w:val="9AA2D11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73"/>
    <w:rsid w:val="00020B17"/>
    <w:rsid w:val="00885CAA"/>
    <w:rsid w:val="00D8313A"/>
    <w:rsid w:val="00DE44C2"/>
    <w:rsid w:val="00E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1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Simeonova</dc:creator>
  <cp:keywords/>
  <dc:description/>
  <cp:lastModifiedBy>Milena Simeonova</cp:lastModifiedBy>
  <cp:revision>4</cp:revision>
  <dcterms:created xsi:type="dcterms:W3CDTF">2015-04-02T07:20:00Z</dcterms:created>
  <dcterms:modified xsi:type="dcterms:W3CDTF">2015-05-20T11:05:00Z</dcterms:modified>
</cp:coreProperties>
</file>