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E9" w:rsidRPr="000357E9" w:rsidRDefault="000357E9" w:rsidP="00D37CF4">
      <w:pPr>
        <w:tabs>
          <w:tab w:val="left" w:pos="-600"/>
          <w:tab w:val="left" w:pos="4678"/>
        </w:tabs>
        <w:suppressAutoHyphens/>
        <w:spacing w:line="360" w:lineRule="auto"/>
        <w:ind w:firstLine="284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  <w:r w:rsidRPr="000357E9">
        <w:rPr>
          <w:rFonts w:ascii="Verdana" w:hAnsi="Verdana"/>
          <w:b/>
          <w:kern w:val="1"/>
          <w:sz w:val="20"/>
          <w:szCs w:val="20"/>
          <w:lang w:eastAsia="ar-SA"/>
        </w:rPr>
        <w:t>ИЗИСКВАНИЯ И УКАЗАНИЯ</w:t>
      </w:r>
    </w:p>
    <w:p w:rsidR="000357E9" w:rsidRPr="000357E9" w:rsidRDefault="000357E9" w:rsidP="00D37CF4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 xml:space="preserve">ЗА ПОДГОТОВКА НА ОФЕРТАТА, РЕДА И УСЛОВИЯТА ЗА ПРОВЕЖДАНЕ НА ПРОЦЕДУРА </w:t>
      </w:r>
      <w:r w:rsidRPr="000357E9">
        <w:rPr>
          <w:rFonts w:ascii="Verdana" w:hAnsi="Verdana"/>
          <w:b/>
          <w:noProof/>
          <w:sz w:val="20"/>
          <w:szCs w:val="20"/>
        </w:rPr>
        <w:t>ПО РЕДА НА ЧЛ. 18, АЛ. 1, Т. 12 ОТ ЗОП</w:t>
      </w:r>
    </w:p>
    <w:p w:rsidR="00B44537" w:rsidRDefault="000357E9" w:rsidP="004F3044">
      <w:pPr>
        <w:shd w:val="clear" w:color="auto" w:fill="FFFFFF"/>
        <w:tabs>
          <w:tab w:val="left" w:pos="0"/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Тези указания определят общите правила за подготовката на офертата и изискванията към участниците в процедура</w:t>
      </w:r>
      <w:r w:rsidR="00D37CF4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„Публично състезание“ по Закона за обществените поръчки (ЗОП).</w:t>
      </w:r>
    </w:p>
    <w:p w:rsidR="000357E9" w:rsidRPr="00971920" w:rsidRDefault="000357E9" w:rsidP="004F3044">
      <w:pPr>
        <w:shd w:val="clear" w:color="auto" w:fill="FFFFFF"/>
        <w:tabs>
          <w:tab w:val="left" w:pos="0"/>
          <w:tab w:val="left" w:pos="720"/>
        </w:tabs>
        <w:jc w:val="both"/>
        <w:rPr>
          <w:rFonts w:ascii="Verdana" w:hAnsi="Verdana"/>
          <w:b/>
          <w:sz w:val="20"/>
          <w:szCs w:val="20"/>
        </w:rPr>
      </w:pPr>
      <w:r w:rsidRPr="00971920">
        <w:rPr>
          <w:rFonts w:ascii="Verdana" w:hAnsi="Verdana"/>
          <w:b/>
          <w:sz w:val="20"/>
          <w:szCs w:val="20"/>
        </w:rPr>
        <w:t>Основна цел на процедурата:</w:t>
      </w:r>
    </w:p>
    <w:p w:rsidR="000357E9" w:rsidRPr="000357E9" w:rsidRDefault="00B44537" w:rsidP="004F30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Организиране на участието на българската страна в международното изложение „Зелена седмица 2017 г.“, което се провежда в гр. Берлин, Германия. „Зелена седмица“ е едно от най-престижните изложения в Европа на селско стопанство, хранителна промишленост и градинарство. Участието в изложението е от съществено значение за българското селско стопанство и хранително-вкусова промишленост и е възможност българските производители да защитят и завоюват нови пазарни позиции за своите продукти.</w:t>
      </w:r>
    </w:p>
    <w:p w:rsidR="000357E9" w:rsidRPr="00971920" w:rsidRDefault="00B44537" w:rsidP="004F3044">
      <w:pPr>
        <w:pStyle w:val="1"/>
        <w:spacing w:before="0" w:after="0"/>
        <w:ind w:firstLine="0"/>
        <w:rPr>
          <w:rFonts w:ascii="Verdana" w:eastAsia="MS Mincho" w:hAnsi="Verdana"/>
          <w:b/>
          <w:sz w:val="20"/>
          <w:lang w:val="bg-BG" w:eastAsia="ja-JP"/>
        </w:rPr>
      </w:pPr>
      <w:r w:rsidRPr="00971920">
        <w:rPr>
          <w:rFonts w:ascii="Verdana" w:eastAsia="MS Mincho" w:hAnsi="Verdana"/>
          <w:b/>
          <w:sz w:val="20"/>
          <w:lang w:val="bg-BG" w:eastAsia="ja-JP"/>
        </w:rPr>
        <w:t>Дейностите в обхвата на поръчката</w:t>
      </w:r>
      <w:r w:rsidR="000357E9" w:rsidRPr="00971920">
        <w:rPr>
          <w:rFonts w:ascii="Verdana" w:eastAsia="MS Mincho" w:hAnsi="Verdana"/>
          <w:b/>
          <w:sz w:val="20"/>
          <w:lang w:val="bg-BG" w:eastAsia="ja-JP"/>
        </w:rPr>
        <w:t xml:space="preserve"> са: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Осигуряване на представяне на  български продукти</w:t>
      </w:r>
      <w:r>
        <w:rPr>
          <w:rFonts w:ascii="Verdana" w:hAnsi="Verdana"/>
          <w:sz w:val="20"/>
          <w:szCs w:val="20"/>
        </w:rPr>
        <w:t>;</w:t>
      </w:r>
      <w:r w:rsidRPr="00971920">
        <w:rPr>
          <w:rFonts w:ascii="Verdana" w:hAnsi="Verdana"/>
          <w:sz w:val="20"/>
          <w:szCs w:val="20"/>
        </w:rPr>
        <w:t xml:space="preserve">  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ind w:left="357" w:hanging="357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Осигуряване на самолетни билети, настаняване, изхранване и трансфери /летище-хотел-летище и ежедневно до изложението и обратно/, пропуск за достъп в периода на изложението за участниците в предложената анимационна програма и дегустациите, както и на един представител от фирма-изложител</w:t>
      </w:r>
      <w:r>
        <w:rPr>
          <w:rFonts w:ascii="Verdana" w:hAnsi="Verdana"/>
          <w:sz w:val="20"/>
          <w:szCs w:val="20"/>
        </w:rPr>
        <w:t>;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ind w:left="357" w:hanging="357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 xml:space="preserve">Осигуряване на </w:t>
      </w:r>
      <w:proofErr w:type="spellStart"/>
      <w:r w:rsidRPr="00971920">
        <w:rPr>
          <w:rFonts w:ascii="Verdana" w:hAnsi="Verdana"/>
          <w:sz w:val="20"/>
          <w:szCs w:val="20"/>
        </w:rPr>
        <w:t>кетъринг</w:t>
      </w:r>
      <w:proofErr w:type="spellEnd"/>
      <w:r w:rsidRPr="00971920">
        <w:rPr>
          <w:rFonts w:ascii="Verdana" w:hAnsi="Verdana"/>
          <w:sz w:val="20"/>
          <w:szCs w:val="20"/>
        </w:rPr>
        <w:t xml:space="preserve"> за посетителите на щанда</w:t>
      </w:r>
      <w:r>
        <w:rPr>
          <w:rFonts w:ascii="Verdana" w:hAnsi="Verdana"/>
          <w:sz w:val="20"/>
          <w:szCs w:val="20"/>
        </w:rPr>
        <w:t>;</w:t>
      </w:r>
      <w:r w:rsidRPr="00971920">
        <w:rPr>
          <w:rFonts w:ascii="Verdana" w:hAnsi="Verdana"/>
          <w:sz w:val="20"/>
          <w:szCs w:val="20"/>
        </w:rPr>
        <w:t xml:space="preserve"> 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ind w:left="357" w:hanging="357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Изграждане на щанд за българското участие</w:t>
      </w:r>
      <w:r>
        <w:rPr>
          <w:rFonts w:ascii="Verdana" w:hAnsi="Verdana"/>
          <w:sz w:val="20"/>
          <w:szCs w:val="20"/>
        </w:rPr>
        <w:t>;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ind w:left="357" w:hanging="357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Изготвяне и представяне на развлекателна програма - използване на иновативни подходи за рек</w:t>
      </w:r>
      <w:r>
        <w:rPr>
          <w:rFonts w:ascii="Verdana" w:hAnsi="Verdana"/>
          <w:sz w:val="20"/>
          <w:szCs w:val="20"/>
        </w:rPr>
        <w:t>ламното представяне на България;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Разходите за транспортиране на конструкциите и оборудването от България до изложението и обратно, както и митническите и застрахователни разходи и такси са за сметка на участника;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Конструкциите и оборудването следва да бъдат доставени до изложението в определените от организатора на изложението срокове;</w:t>
      </w:r>
    </w:p>
    <w:p w:rsidR="00971920" w:rsidRPr="00971920" w:rsidRDefault="00971920" w:rsidP="00971920">
      <w:pPr>
        <w:pStyle w:val="ListParagraph"/>
        <w:numPr>
          <w:ilvl w:val="0"/>
          <w:numId w:val="25"/>
        </w:numPr>
        <w:spacing w:after="200"/>
        <w:jc w:val="both"/>
        <w:rPr>
          <w:rFonts w:ascii="Verdana" w:hAnsi="Verdana"/>
          <w:sz w:val="20"/>
          <w:szCs w:val="20"/>
        </w:rPr>
      </w:pPr>
      <w:r w:rsidRPr="00971920">
        <w:rPr>
          <w:rFonts w:ascii="Verdana" w:hAnsi="Verdana"/>
          <w:sz w:val="20"/>
          <w:szCs w:val="20"/>
        </w:rPr>
        <w:t>Монтаж и демонтаж на щанда в определените от организ</w:t>
      </w:r>
      <w:r>
        <w:rPr>
          <w:rFonts w:ascii="Verdana" w:hAnsi="Verdana"/>
          <w:sz w:val="20"/>
          <w:szCs w:val="20"/>
        </w:rPr>
        <w:t>атора на изложението срокове.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 xml:space="preserve">I. </w:t>
      </w:r>
      <w:r w:rsidRPr="000357E9">
        <w:rPr>
          <w:rFonts w:ascii="Verdana" w:hAnsi="Verdana"/>
          <w:b/>
          <w:sz w:val="20"/>
          <w:szCs w:val="20"/>
        </w:rPr>
        <w:t>ВЪЗЛОЖИТЕЛ</w:t>
      </w:r>
    </w:p>
    <w:p w:rsidR="000357E9" w:rsidRPr="000357E9" w:rsidRDefault="000357E9" w:rsidP="004F3044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Въз</w:t>
      </w:r>
      <w:r w:rsidR="005217AD">
        <w:rPr>
          <w:rFonts w:ascii="Verdana" w:hAnsi="Verdana"/>
          <w:sz w:val="20"/>
          <w:szCs w:val="20"/>
        </w:rPr>
        <w:t xml:space="preserve">ложител на настоящата процедура </w:t>
      </w:r>
      <w:r w:rsidRPr="000357E9">
        <w:rPr>
          <w:rFonts w:ascii="Verdana" w:hAnsi="Verdana"/>
          <w:sz w:val="20"/>
          <w:szCs w:val="20"/>
        </w:rPr>
        <w:t>„Публично състезание“ за избор на изпълнител на обществена поръчка, възлагана по реда на ЗОП, съгласно чл. 5, ал. 2, т. 4 от ЗОП, е министърът на земеделието и храните, който организира и възлага обществени поръчки.</w:t>
      </w:r>
    </w:p>
    <w:p w:rsidR="000357E9" w:rsidRPr="000357E9" w:rsidRDefault="000357E9" w:rsidP="004F3044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Министерството на земеделието и храните е с административен адрес: гр. София, бул. „Христо Ботев“ № 55, тел.: 02/985</w:t>
      </w:r>
      <w:r w:rsidR="00C17065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11</w:t>
      </w:r>
      <w:r w:rsidR="00C17065">
        <w:rPr>
          <w:rFonts w:ascii="Verdana" w:hAnsi="Verdana"/>
          <w:sz w:val="20"/>
          <w:szCs w:val="20"/>
        </w:rPr>
        <w:t xml:space="preserve"> 346, Факс:02/981 34 2</w:t>
      </w:r>
      <w:r w:rsidRPr="000357E9">
        <w:rPr>
          <w:rFonts w:ascii="Verdana" w:hAnsi="Verdana"/>
          <w:sz w:val="20"/>
          <w:szCs w:val="20"/>
        </w:rPr>
        <w:t xml:space="preserve">2. </w:t>
      </w:r>
    </w:p>
    <w:p w:rsidR="000357E9" w:rsidRPr="000357E9" w:rsidRDefault="000357E9" w:rsidP="004F3044">
      <w:pPr>
        <w:jc w:val="both"/>
        <w:rPr>
          <w:rFonts w:ascii="Verdana" w:hAnsi="Verdana"/>
          <w:sz w:val="20"/>
          <w:szCs w:val="20"/>
          <w:shd w:val="clear" w:color="auto" w:fill="F5F5F5"/>
        </w:rPr>
      </w:pPr>
      <w:r w:rsidRPr="000357E9">
        <w:rPr>
          <w:rFonts w:ascii="Verdana" w:hAnsi="Verdana"/>
          <w:sz w:val="20"/>
          <w:szCs w:val="20"/>
          <w:shd w:val="clear" w:color="auto" w:fill="FFFFFF"/>
        </w:rPr>
        <w:t xml:space="preserve">Основен адрес на възлагащия орган/възложителя: </w:t>
      </w:r>
      <w:hyperlink r:id="rId6" w:history="1">
        <w:r w:rsidRPr="000357E9">
          <w:rPr>
            <w:rFonts w:ascii="Verdana" w:hAnsi="Verdana"/>
            <w:sz w:val="20"/>
            <w:szCs w:val="20"/>
            <w:u w:val="single"/>
            <w:shd w:val="clear" w:color="auto" w:fill="FFFFFF"/>
          </w:rPr>
          <w:t>www.mzh.government.bg</w:t>
        </w:r>
      </w:hyperlink>
      <w:r w:rsidR="007125D9">
        <w:rPr>
          <w:rFonts w:ascii="Verdana" w:hAnsi="Verdana"/>
          <w:sz w:val="20"/>
          <w:szCs w:val="20"/>
          <w:shd w:val="clear" w:color="auto" w:fill="F5F5F5"/>
        </w:rPr>
        <w:t>.</w:t>
      </w:r>
      <w:r w:rsidRPr="000357E9">
        <w:rPr>
          <w:rFonts w:ascii="Verdana" w:hAnsi="Verdana"/>
          <w:sz w:val="20"/>
          <w:szCs w:val="20"/>
          <w:shd w:val="clear" w:color="auto" w:fill="F5F5F5"/>
        </w:rPr>
        <w:t xml:space="preserve"> </w:t>
      </w:r>
    </w:p>
    <w:p w:rsidR="000357E9" w:rsidRPr="000357E9" w:rsidRDefault="000357E9" w:rsidP="004F3044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357E9">
        <w:rPr>
          <w:rFonts w:ascii="Verdana" w:hAnsi="Verdana"/>
          <w:sz w:val="20"/>
          <w:szCs w:val="20"/>
          <w:shd w:val="clear" w:color="auto" w:fill="FFFFFF"/>
        </w:rPr>
        <w:t>Адрес на профила на купувача:</w:t>
      </w:r>
    </w:p>
    <w:p w:rsidR="00B40C49" w:rsidRDefault="00B40C49" w:rsidP="00B40C49">
      <w:hyperlink r:id="rId7" w:history="1">
        <w:r>
          <w:rPr>
            <w:rStyle w:val="Hyperlink"/>
            <w:lang w:val="en-US"/>
          </w:rPr>
          <w:t>http://www.mzh.government.bg/MZH/bg/procurement/pr_procedures/Procedura144.aspx</w:t>
        </w:r>
      </w:hyperlink>
    </w:p>
    <w:p w:rsidR="000357E9" w:rsidRDefault="000357E9" w:rsidP="004F3044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Лице за контакт: </w:t>
      </w:r>
      <w:r w:rsidR="007125D9">
        <w:rPr>
          <w:rFonts w:ascii="Verdana" w:hAnsi="Verdana"/>
          <w:sz w:val="20"/>
          <w:szCs w:val="20"/>
        </w:rPr>
        <w:t>Е. Сотирова</w:t>
      </w:r>
      <w:r w:rsidRPr="000357E9">
        <w:rPr>
          <w:rFonts w:ascii="Verdana" w:hAnsi="Verdana"/>
          <w:sz w:val="20"/>
          <w:szCs w:val="20"/>
        </w:rPr>
        <w:t xml:space="preserve"> – държавен експерт в дирекция „Правно обслужване и обществени поръчки“.</w:t>
      </w:r>
    </w:p>
    <w:p w:rsidR="007125D9" w:rsidRDefault="007125D9" w:rsidP="004F3044">
      <w:pPr>
        <w:ind w:right="138"/>
        <w:jc w:val="both"/>
        <w:rPr>
          <w:rFonts w:ascii="Verdana" w:hAnsi="Verdana"/>
          <w:sz w:val="20"/>
          <w:szCs w:val="20"/>
        </w:rPr>
      </w:pPr>
    </w:p>
    <w:p w:rsidR="000357E9" w:rsidRPr="000357E9" w:rsidRDefault="000357E9" w:rsidP="004F3044">
      <w:pPr>
        <w:ind w:right="138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  <w:lang w:val="en-US"/>
        </w:rPr>
        <w:t xml:space="preserve">II. </w:t>
      </w:r>
      <w:r w:rsidRPr="000357E9">
        <w:rPr>
          <w:rFonts w:ascii="Verdana" w:hAnsi="Verdana"/>
          <w:b/>
          <w:bCs/>
          <w:sz w:val="20"/>
          <w:szCs w:val="20"/>
        </w:rPr>
        <w:t>ПРАВНО ОСНОВАНИЕ ЗА ОТКРИВАНЕ НА ПРОЦЕДУРАТА</w:t>
      </w:r>
      <w:r w:rsidRPr="000357E9">
        <w:rPr>
          <w:rFonts w:ascii="Verdana" w:hAnsi="Verdana"/>
          <w:sz w:val="20"/>
          <w:szCs w:val="20"/>
        </w:rPr>
        <w:t xml:space="preserve"> </w:t>
      </w:r>
    </w:p>
    <w:p w:rsidR="000357E9" w:rsidRPr="000357E9" w:rsidRDefault="000357E9" w:rsidP="004F3044">
      <w:pPr>
        <w:ind w:right="138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Възложителят обявява настоящата процедура за възлагане на обществена поръчка на основание чл. 178, ал. 1,</w:t>
      </w:r>
      <w:r w:rsidR="00E901CC">
        <w:rPr>
          <w:rFonts w:ascii="Verdana" w:hAnsi="Verdana"/>
          <w:sz w:val="20"/>
          <w:szCs w:val="20"/>
        </w:rPr>
        <w:t xml:space="preserve"> </w:t>
      </w:r>
      <w:proofErr w:type="spellStart"/>
      <w:r w:rsidR="00E901CC">
        <w:rPr>
          <w:rFonts w:ascii="Verdana" w:hAnsi="Verdana"/>
          <w:sz w:val="20"/>
          <w:szCs w:val="20"/>
        </w:rPr>
        <w:t>вр</w:t>
      </w:r>
      <w:proofErr w:type="spellEnd"/>
      <w:r w:rsidR="00E901CC">
        <w:rPr>
          <w:rFonts w:ascii="Verdana" w:hAnsi="Verdana"/>
          <w:sz w:val="20"/>
          <w:szCs w:val="20"/>
        </w:rPr>
        <w:t xml:space="preserve">. чл. 18, ал. 1, т. 12, </w:t>
      </w:r>
      <w:proofErr w:type="spellStart"/>
      <w:r w:rsidR="00E901CC">
        <w:rPr>
          <w:rFonts w:ascii="Verdana" w:hAnsi="Verdana"/>
          <w:sz w:val="20"/>
          <w:szCs w:val="20"/>
        </w:rPr>
        <w:t>вр</w:t>
      </w:r>
      <w:proofErr w:type="spellEnd"/>
      <w:r w:rsidR="00E901CC">
        <w:rPr>
          <w:rFonts w:ascii="Verdana" w:hAnsi="Verdana"/>
          <w:sz w:val="20"/>
          <w:szCs w:val="20"/>
        </w:rPr>
        <w:t>.</w:t>
      </w:r>
      <w:r w:rsidRPr="000357E9">
        <w:rPr>
          <w:rFonts w:ascii="Verdana" w:hAnsi="Verdana"/>
          <w:sz w:val="20"/>
          <w:szCs w:val="20"/>
        </w:rPr>
        <w:t xml:space="preserve"> чл. 20, ал. 2, т. 2 от ЗОП. За нерегламентираните в настоящите указания и документацията за участие условия по провеждането на процедурата, се прилагат разпоредбите на ЗОП и подзаконовите му нормативни актове, както и приложимите национални и международни нормативни актове, съобразно с предмета на поръчката.</w:t>
      </w:r>
    </w:p>
    <w:p w:rsidR="00DF75AE" w:rsidRDefault="00DF75AE" w:rsidP="004F304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357E9" w:rsidRPr="000357E9" w:rsidRDefault="000357E9" w:rsidP="004F3044">
      <w:pPr>
        <w:jc w:val="both"/>
        <w:rPr>
          <w:rFonts w:ascii="Verdana" w:hAnsi="Verdana"/>
          <w:b/>
          <w:bCs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  <w:lang w:val="en-US"/>
        </w:rPr>
        <w:t xml:space="preserve">III. </w:t>
      </w:r>
      <w:r w:rsidRPr="000357E9">
        <w:rPr>
          <w:rFonts w:ascii="Verdana" w:hAnsi="Verdana"/>
          <w:b/>
          <w:bCs/>
          <w:sz w:val="20"/>
          <w:szCs w:val="20"/>
        </w:rPr>
        <w:t>МОТИВИ ЗА ИЗБОР НА ПРОЦЕДУРА ПО ВЪЗЛАГАНЕ НА ПОРЪЧКАТА</w:t>
      </w:r>
    </w:p>
    <w:p w:rsidR="000357E9" w:rsidRPr="00DF75AE" w:rsidRDefault="000357E9" w:rsidP="004F3044">
      <w:pPr>
        <w:jc w:val="both"/>
        <w:rPr>
          <w:rFonts w:ascii="Verdana" w:hAnsi="Verdana" w:cs="Arial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Съгласно разпоредбата на чл. 20, ал. 2, т. 2 от ЗОП, когато планираната за провеждане поръчка за услуга е на стойност от 70 000 /седемдесет хиляди/ до съответния праг по чл. 20, ал. 1, т. 1, </w:t>
      </w:r>
      <w:r w:rsidR="00DF75AE">
        <w:rPr>
          <w:rFonts w:ascii="Verdana" w:hAnsi="Verdana"/>
          <w:sz w:val="20"/>
          <w:szCs w:val="20"/>
        </w:rPr>
        <w:t xml:space="preserve">б. „в“, </w:t>
      </w:r>
      <w:r w:rsidRPr="000357E9">
        <w:rPr>
          <w:rFonts w:ascii="Verdana" w:hAnsi="Verdana"/>
          <w:sz w:val="20"/>
          <w:szCs w:val="20"/>
        </w:rPr>
        <w:t xml:space="preserve">а именно до </w:t>
      </w:r>
      <w:r w:rsidR="00DF75AE">
        <w:rPr>
          <w:rFonts w:ascii="Verdana" w:hAnsi="Verdana"/>
          <w:sz w:val="20"/>
          <w:szCs w:val="20"/>
        </w:rPr>
        <w:t>500 000</w:t>
      </w:r>
      <w:r w:rsidRPr="000357E9">
        <w:rPr>
          <w:rFonts w:ascii="Verdana" w:hAnsi="Verdana"/>
          <w:sz w:val="20"/>
          <w:szCs w:val="20"/>
        </w:rPr>
        <w:t xml:space="preserve"> /</w:t>
      </w:r>
      <w:r w:rsidR="00DF75AE">
        <w:rPr>
          <w:rFonts w:ascii="Verdana" w:hAnsi="Verdana"/>
          <w:sz w:val="20"/>
          <w:szCs w:val="20"/>
        </w:rPr>
        <w:t>петстотин хиляди</w:t>
      </w:r>
      <w:r w:rsidRPr="000357E9">
        <w:rPr>
          <w:rFonts w:ascii="Verdana" w:hAnsi="Verdana"/>
          <w:sz w:val="20"/>
          <w:szCs w:val="20"/>
        </w:rPr>
        <w:t>/ лева, Възложителят провежда някоя от предвидените в чл. 18, ал. 1, т. 12 или 13 на ЗОП процедури. В настоящия случай, прогнозната стойност на об</w:t>
      </w:r>
      <w:r w:rsidR="00DF75AE">
        <w:rPr>
          <w:rFonts w:ascii="Verdana" w:hAnsi="Verdana"/>
          <w:sz w:val="20"/>
          <w:szCs w:val="20"/>
        </w:rPr>
        <w:t>ществената поръчка е в размер до</w:t>
      </w:r>
      <w:r w:rsidRPr="000357E9">
        <w:rPr>
          <w:rFonts w:ascii="Verdana" w:hAnsi="Verdana"/>
          <w:sz w:val="20"/>
          <w:szCs w:val="20"/>
        </w:rPr>
        <w:t xml:space="preserve"> </w:t>
      </w:r>
      <w:r w:rsidR="00DF75AE">
        <w:rPr>
          <w:rFonts w:ascii="Verdana" w:hAnsi="Verdana"/>
          <w:sz w:val="20"/>
          <w:szCs w:val="20"/>
        </w:rPr>
        <w:t>125 000</w:t>
      </w:r>
      <w:r w:rsidRPr="000357E9">
        <w:rPr>
          <w:rFonts w:ascii="Verdana" w:hAnsi="Verdana"/>
          <w:sz w:val="20"/>
          <w:szCs w:val="20"/>
        </w:rPr>
        <w:t xml:space="preserve"> /сто </w:t>
      </w:r>
      <w:r w:rsidR="00DF75AE">
        <w:rPr>
          <w:rFonts w:ascii="Verdana" w:hAnsi="Verdana"/>
          <w:sz w:val="20"/>
          <w:szCs w:val="20"/>
        </w:rPr>
        <w:t>двадесет и пет хиляди</w:t>
      </w:r>
      <w:r w:rsidRPr="000357E9">
        <w:rPr>
          <w:rFonts w:ascii="Verdana" w:hAnsi="Verdana"/>
          <w:sz w:val="20"/>
          <w:szCs w:val="20"/>
        </w:rPr>
        <w:t>/ лева без ДДС</w:t>
      </w:r>
      <w:r w:rsidR="00DF75AE">
        <w:rPr>
          <w:rFonts w:ascii="Verdana" w:hAnsi="Verdana"/>
          <w:sz w:val="20"/>
          <w:szCs w:val="20"/>
        </w:rPr>
        <w:t>.</w:t>
      </w:r>
      <w:r w:rsidR="00DF75AE">
        <w:rPr>
          <w:rFonts w:ascii="Verdana" w:hAnsi="Verdana" w:cs="Arial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Предвид обстоятелството, че не са налице условията за провеждане на състезателен диалог или някоя от процедурите на договаряне, безспорно е налице възможност и условия обществената поръчка да бъде възложена по предвидения в ЗОП ред за провеждане на публично състезание. </w:t>
      </w:r>
    </w:p>
    <w:p w:rsidR="000357E9" w:rsidRPr="000357E9" w:rsidRDefault="000357E9" w:rsidP="004F3044">
      <w:pPr>
        <w:shd w:val="clear" w:color="auto" w:fill="FFFFFF"/>
        <w:tabs>
          <w:tab w:val="left" w:pos="1778"/>
        </w:tabs>
        <w:jc w:val="both"/>
        <w:outlineLvl w:val="0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lastRenderedPageBreak/>
        <w:t>Провеждането на предвиденото в ЗОП публично състезание гарантира в голяма степен публичност при възлагане изпълнението на поръчката, респ. прозрачност при разходването на финансовите средства. С цел да се осигури максимална публичност, респективно да се постигнат и най-добрите за Възложителя условия, настоящата обществ</w:t>
      </w:r>
      <w:r w:rsidR="00DF75AE">
        <w:rPr>
          <w:rFonts w:ascii="Verdana" w:hAnsi="Verdana"/>
          <w:sz w:val="20"/>
          <w:szCs w:val="20"/>
        </w:rPr>
        <w:t>ена поръчка се възлага именно чрез</w:t>
      </w:r>
      <w:r w:rsidRPr="000357E9">
        <w:rPr>
          <w:rFonts w:ascii="Verdana" w:hAnsi="Verdana"/>
          <w:sz w:val="20"/>
          <w:szCs w:val="20"/>
        </w:rPr>
        <w:t xml:space="preserve"> посочения вид процедура. Посредством тази процедура се цели и защитаване на обществения интерес, като се насърчи конкуренцията и се създадат равни условия и прозрачност при провеждане на процедурата.</w:t>
      </w:r>
    </w:p>
    <w:p w:rsidR="00DF75AE" w:rsidRDefault="00DF75AE" w:rsidP="004F3044">
      <w:pPr>
        <w:ind w:right="61"/>
        <w:jc w:val="both"/>
        <w:rPr>
          <w:rFonts w:ascii="Verdana" w:hAnsi="Verdana"/>
          <w:b/>
          <w:bCs/>
          <w:sz w:val="20"/>
          <w:szCs w:val="20"/>
        </w:rPr>
      </w:pPr>
    </w:p>
    <w:p w:rsidR="000357E9" w:rsidRPr="000357E9" w:rsidRDefault="000357E9" w:rsidP="004F3044">
      <w:pPr>
        <w:ind w:right="61"/>
        <w:jc w:val="both"/>
        <w:rPr>
          <w:rFonts w:ascii="Verdana" w:hAnsi="Verdana"/>
          <w:b/>
          <w:bCs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  <w:lang w:val="en-US"/>
        </w:rPr>
        <w:t xml:space="preserve">IV. </w:t>
      </w:r>
      <w:r w:rsidRPr="000357E9">
        <w:rPr>
          <w:rFonts w:ascii="Verdana" w:hAnsi="Verdana"/>
          <w:b/>
          <w:bCs/>
          <w:sz w:val="20"/>
          <w:szCs w:val="20"/>
        </w:rPr>
        <w:t xml:space="preserve">ОБЕКТ </w:t>
      </w:r>
      <w:r w:rsidR="00DF75AE" w:rsidRPr="000357E9">
        <w:rPr>
          <w:rFonts w:ascii="Verdana" w:hAnsi="Verdana"/>
          <w:b/>
          <w:bCs/>
          <w:sz w:val="20"/>
          <w:szCs w:val="20"/>
        </w:rPr>
        <w:t>НА ОБЩЕСТВЕНА</w:t>
      </w:r>
      <w:r w:rsidR="00DF75AE">
        <w:rPr>
          <w:rFonts w:ascii="Verdana" w:hAnsi="Verdana"/>
          <w:b/>
          <w:bCs/>
          <w:sz w:val="20"/>
          <w:szCs w:val="20"/>
        </w:rPr>
        <w:t>ТА</w:t>
      </w:r>
      <w:r w:rsidR="00DF75AE" w:rsidRPr="000357E9">
        <w:rPr>
          <w:rFonts w:ascii="Verdana" w:hAnsi="Verdana"/>
          <w:b/>
          <w:bCs/>
          <w:sz w:val="20"/>
          <w:szCs w:val="20"/>
        </w:rPr>
        <w:t xml:space="preserve"> ПОРЪЧКА</w:t>
      </w:r>
    </w:p>
    <w:p w:rsidR="00DF75AE" w:rsidRDefault="000357E9" w:rsidP="004F3044">
      <w:pPr>
        <w:ind w:right="61"/>
        <w:jc w:val="both"/>
        <w:rPr>
          <w:rFonts w:ascii="Verdana" w:hAnsi="Verdana"/>
          <w:sz w:val="20"/>
          <w:szCs w:val="20"/>
        </w:rPr>
      </w:pPr>
      <w:r w:rsidRPr="00DF75AE">
        <w:rPr>
          <w:rFonts w:ascii="Verdana" w:hAnsi="Verdana"/>
          <w:bCs/>
          <w:iCs/>
          <w:sz w:val="20"/>
          <w:szCs w:val="20"/>
        </w:rPr>
        <w:t>Обект</w:t>
      </w:r>
      <w:r w:rsidRPr="000357E9">
        <w:rPr>
          <w:rFonts w:ascii="Verdana" w:hAnsi="Verdana"/>
          <w:sz w:val="20"/>
          <w:szCs w:val="20"/>
        </w:rPr>
        <w:t xml:space="preserve"> на настоящата обществена поръчка е </w:t>
      </w:r>
      <w:r w:rsidRPr="00DF75AE">
        <w:rPr>
          <w:rFonts w:ascii="Verdana" w:hAnsi="Verdana"/>
          <w:sz w:val="20"/>
          <w:szCs w:val="20"/>
        </w:rPr>
        <w:t>„предоставяне на услуги”</w:t>
      </w:r>
      <w:r w:rsidRPr="000357E9">
        <w:rPr>
          <w:rFonts w:ascii="Verdana" w:hAnsi="Verdana"/>
          <w:sz w:val="20"/>
          <w:szCs w:val="20"/>
        </w:rPr>
        <w:t xml:space="preserve"> по смисъла на чл. 3, ал. 1, т. 3 от ЗОП, а именно: услуги свързани с </w:t>
      </w:r>
      <w:r w:rsidR="00DF75AE">
        <w:rPr>
          <w:rFonts w:ascii="Verdana" w:hAnsi="Verdana"/>
          <w:sz w:val="20"/>
          <w:szCs w:val="20"/>
        </w:rPr>
        <w:t>организиране на изложения.</w:t>
      </w:r>
    </w:p>
    <w:p w:rsidR="000357E9" w:rsidRPr="00DF75AE" w:rsidRDefault="000357E9" w:rsidP="004F3044">
      <w:pPr>
        <w:ind w:right="61"/>
        <w:jc w:val="both"/>
        <w:rPr>
          <w:rFonts w:ascii="Verdana" w:hAnsi="Verdana"/>
          <w:sz w:val="20"/>
          <w:szCs w:val="20"/>
        </w:rPr>
      </w:pPr>
      <w:r w:rsidRPr="00DF75AE">
        <w:rPr>
          <w:rFonts w:ascii="Verdana" w:hAnsi="Verdana"/>
          <w:sz w:val="20"/>
          <w:szCs w:val="20"/>
        </w:rPr>
        <w:t>СРV код</w:t>
      </w:r>
      <w:r w:rsidR="00DF75AE" w:rsidRPr="00DF75AE">
        <w:rPr>
          <w:rFonts w:ascii="Verdana" w:hAnsi="Verdana"/>
          <w:sz w:val="20"/>
          <w:szCs w:val="20"/>
        </w:rPr>
        <w:t xml:space="preserve"> - 79950000</w:t>
      </w:r>
      <w:r w:rsidRPr="00DF75AE">
        <w:rPr>
          <w:rFonts w:ascii="Verdana" w:hAnsi="Verdana"/>
          <w:sz w:val="20"/>
          <w:szCs w:val="20"/>
        </w:rPr>
        <w:t xml:space="preserve"> </w:t>
      </w:r>
      <w:r w:rsidR="00DF75AE" w:rsidRPr="00DF75AE">
        <w:rPr>
          <w:rFonts w:ascii="Verdana" w:hAnsi="Verdana"/>
          <w:sz w:val="20"/>
          <w:szCs w:val="20"/>
        </w:rPr>
        <w:t>„Услуги по организиране на изложения, панаири и конгреси“</w:t>
      </w:r>
      <w:r w:rsidR="00DF75AE">
        <w:rPr>
          <w:rFonts w:ascii="Verdana" w:hAnsi="Verdana"/>
          <w:sz w:val="20"/>
          <w:szCs w:val="20"/>
        </w:rPr>
        <w:t>.</w:t>
      </w:r>
    </w:p>
    <w:p w:rsidR="00DF75AE" w:rsidRDefault="00DF75AE" w:rsidP="004F3044">
      <w:pPr>
        <w:ind w:right="61"/>
        <w:jc w:val="both"/>
        <w:rPr>
          <w:rFonts w:ascii="Verdana" w:hAnsi="Verdana"/>
          <w:sz w:val="20"/>
          <w:szCs w:val="20"/>
        </w:rPr>
      </w:pPr>
    </w:p>
    <w:p w:rsidR="000357E9" w:rsidRPr="000357E9" w:rsidRDefault="000357E9" w:rsidP="004F3044">
      <w:pPr>
        <w:ind w:right="61"/>
        <w:jc w:val="both"/>
        <w:rPr>
          <w:rFonts w:ascii="Verdana" w:hAnsi="Verdana"/>
          <w:b/>
          <w:bCs/>
          <w:iCs/>
          <w:sz w:val="20"/>
          <w:szCs w:val="20"/>
        </w:rPr>
      </w:pPr>
      <w:r w:rsidRPr="000357E9">
        <w:rPr>
          <w:rFonts w:ascii="Verdana" w:hAnsi="Verdana"/>
          <w:b/>
          <w:bCs/>
          <w:iCs/>
          <w:sz w:val="20"/>
          <w:szCs w:val="20"/>
          <w:lang w:val="en-US"/>
        </w:rPr>
        <w:t xml:space="preserve">V. </w:t>
      </w:r>
      <w:r w:rsidRPr="000357E9">
        <w:rPr>
          <w:rFonts w:ascii="Verdana" w:hAnsi="Verdana"/>
          <w:b/>
          <w:bCs/>
          <w:iCs/>
          <w:sz w:val="20"/>
          <w:szCs w:val="20"/>
        </w:rPr>
        <w:t>ФИНАНСОВА РАМКА</w:t>
      </w:r>
    </w:p>
    <w:p w:rsidR="000357E9" w:rsidRPr="000357E9" w:rsidRDefault="000357E9" w:rsidP="004F3044">
      <w:pPr>
        <w:ind w:right="62"/>
        <w:jc w:val="both"/>
        <w:rPr>
          <w:rFonts w:ascii="Verdana" w:hAnsi="Verdana" w:cs="All Times New Roman"/>
          <w:color w:val="000000" w:themeColor="text1"/>
          <w:sz w:val="20"/>
          <w:szCs w:val="20"/>
          <w:lang w:eastAsia="ar-SA"/>
        </w:rPr>
      </w:pPr>
      <w:r w:rsidRPr="000357E9">
        <w:rPr>
          <w:rFonts w:ascii="Verdana" w:hAnsi="Verdana" w:cs="All Times New Roman"/>
          <w:color w:val="000000" w:themeColor="text1"/>
          <w:sz w:val="20"/>
          <w:szCs w:val="20"/>
          <w:lang w:eastAsia="ar-SA"/>
        </w:rPr>
        <w:t>Услугата се финансира със средства от бюджета на МЗХ, предвидени в програма „Администрация“.</w:t>
      </w:r>
    </w:p>
    <w:p w:rsidR="00DF75AE" w:rsidRDefault="00DF75AE" w:rsidP="004F3044">
      <w:pPr>
        <w:shd w:val="clear" w:color="auto" w:fill="FFFFFF"/>
        <w:tabs>
          <w:tab w:val="left" w:pos="709"/>
        </w:tabs>
        <w:jc w:val="both"/>
        <w:rPr>
          <w:rFonts w:ascii="Verdana" w:hAnsi="Verdana" w:cs="All Times New Roman"/>
          <w:color w:val="000000" w:themeColor="text1"/>
          <w:sz w:val="20"/>
          <w:szCs w:val="20"/>
          <w:lang w:eastAsia="ar-SA"/>
        </w:rPr>
      </w:pPr>
    </w:p>
    <w:p w:rsidR="000357E9" w:rsidRPr="000357E9" w:rsidRDefault="000357E9" w:rsidP="004F3044">
      <w:pPr>
        <w:shd w:val="clear" w:color="auto" w:fill="FFFFFF"/>
        <w:tabs>
          <w:tab w:val="left" w:pos="709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 xml:space="preserve">VI. </w:t>
      </w:r>
      <w:r w:rsidRPr="000357E9">
        <w:rPr>
          <w:rFonts w:ascii="Verdana" w:hAnsi="Verdana"/>
          <w:b/>
          <w:sz w:val="20"/>
          <w:szCs w:val="20"/>
        </w:rPr>
        <w:t>СРОК НА ВАЛИДНОСТ НА ОФЕРТИТЕ:</w:t>
      </w:r>
    </w:p>
    <w:p w:rsidR="000357E9" w:rsidRPr="000357E9" w:rsidRDefault="000357E9" w:rsidP="004F3044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num" w:pos="1637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Срокът на валидност на офертите трябва да бъде не по-малко от </w:t>
      </w:r>
      <w:r w:rsidRPr="0009784A">
        <w:rPr>
          <w:rFonts w:ascii="Verdana" w:hAnsi="Verdana"/>
          <w:sz w:val="20"/>
          <w:szCs w:val="20"/>
        </w:rPr>
        <w:t xml:space="preserve">6 /шест/ месеца, </w:t>
      </w:r>
      <w:r w:rsidRPr="000357E9">
        <w:rPr>
          <w:rFonts w:ascii="Verdana" w:hAnsi="Verdana"/>
          <w:sz w:val="20"/>
          <w:szCs w:val="20"/>
        </w:rPr>
        <w:t>считано от крайния срок за получаване на офертите;</w:t>
      </w:r>
    </w:p>
    <w:p w:rsidR="000357E9" w:rsidRPr="000357E9" w:rsidRDefault="000357E9" w:rsidP="004F3044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num" w:pos="1637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Възложителят кани участниците да удължат срока на валидност на офертите до сключване на договора за обществената поръчка;</w:t>
      </w:r>
    </w:p>
    <w:p w:rsidR="000357E9" w:rsidRPr="006E62DE" w:rsidRDefault="000357E9" w:rsidP="004F3044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  <w:tab w:val="num" w:pos="1637"/>
        </w:tabs>
        <w:ind w:left="0" w:firstLine="284"/>
        <w:jc w:val="both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Участникът ще бъде отстранен от участие в процедурата за възлагане на настоящата обществена поръчка, ако след поканата и в определения в нея срок откаже да удължи срока на валидност на офертата или ако представи оферта с по-кратък срок на валидност.</w:t>
      </w:r>
    </w:p>
    <w:p w:rsidR="006E62DE" w:rsidRPr="000357E9" w:rsidRDefault="006E62DE" w:rsidP="004F3044">
      <w:pPr>
        <w:shd w:val="clear" w:color="auto" w:fill="FFFFFF"/>
        <w:tabs>
          <w:tab w:val="left" w:pos="1080"/>
          <w:tab w:val="num" w:pos="1637"/>
        </w:tabs>
        <w:ind w:left="284"/>
        <w:jc w:val="both"/>
        <w:rPr>
          <w:rFonts w:ascii="Verdana" w:hAnsi="Verdana"/>
          <w:b/>
          <w:sz w:val="20"/>
          <w:szCs w:val="20"/>
        </w:rPr>
      </w:pPr>
    </w:p>
    <w:p w:rsidR="000357E9" w:rsidRPr="004E3AEE" w:rsidRDefault="000357E9" w:rsidP="004F3044">
      <w:pPr>
        <w:rPr>
          <w:rFonts w:ascii="Verdana" w:hAnsi="Verdana"/>
          <w:b/>
          <w:sz w:val="20"/>
          <w:szCs w:val="20"/>
        </w:rPr>
      </w:pPr>
      <w:r w:rsidRPr="004E3AEE">
        <w:rPr>
          <w:rFonts w:ascii="Verdana" w:hAnsi="Verdana"/>
          <w:b/>
          <w:sz w:val="20"/>
          <w:szCs w:val="20"/>
        </w:rPr>
        <w:t>Условия за</w:t>
      </w:r>
      <w:r w:rsidR="006E62DE" w:rsidRPr="004E3AEE">
        <w:rPr>
          <w:rFonts w:ascii="Verdana" w:hAnsi="Verdana"/>
          <w:b/>
          <w:sz w:val="20"/>
          <w:szCs w:val="20"/>
        </w:rPr>
        <w:t xml:space="preserve"> получаване на р</w:t>
      </w:r>
      <w:r w:rsidRPr="004E3AEE">
        <w:rPr>
          <w:rFonts w:ascii="Verdana" w:hAnsi="Verdana"/>
          <w:b/>
          <w:sz w:val="20"/>
          <w:szCs w:val="20"/>
        </w:rPr>
        <w:t>азяснения по документацията за участие:</w:t>
      </w:r>
    </w:p>
    <w:p w:rsidR="006E62DE" w:rsidRPr="006E62DE" w:rsidRDefault="000357E9" w:rsidP="004F3044">
      <w:pPr>
        <w:jc w:val="both"/>
        <w:rPr>
          <w:rFonts w:ascii="Verdana" w:hAnsi="Verdana"/>
          <w:sz w:val="20"/>
          <w:szCs w:val="20"/>
        </w:rPr>
      </w:pPr>
      <w:r w:rsidRPr="006E62DE">
        <w:rPr>
          <w:rFonts w:ascii="Verdana" w:hAnsi="Verdana"/>
          <w:sz w:val="20"/>
          <w:szCs w:val="20"/>
        </w:rPr>
        <w:t xml:space="preserve">На посочения интернет адрес: </w:t>
      </w:r>
    </w:p>
    <w:p w:rsidR="00DD577E" w:rsidRDefault="00DD577E" w:rsidP="00DD577E">
      <w:hyperlink r:id="rId8" w:history="1">
        <w:r>
          <w:rPr>
            <w:rStyle w:val="Hyperlink"/>
            <w:lang w:val="en-US"/>
          </w:rPr>
          <w:t>http://www.mzh.government.bg/MZH/bg/procurement/pr_procedures/Procedura144.aspx</w:t>
        </w:r>
      </w:hyperlink>
    </w:p>
    <w:p w:rsidR="000357E9" w:rsidRPr="006E62DE" w:rsidRDefault="000357E9" w:rsidP="004F3044">
      <w:pPr>
        <w:jc w:val="both"/>
        <w:rPr>
          <w:rFonts w:ascii="Verdana" w:hAnsi="Verdana"/>
          <w:sz w:val="20"/>
          <w:szCs w:val="20"/>
          <w:shd w:val="clear" w:color="auto" w:fill="F5F5F5"/>
        </w:rPr>
      </w:pPr>
      <w:r w:rsidRPr="006E62DE">
        <w:rPr>
          <w:rFonts w:ascii="Verdana" w:hAnsi="Verdana"/>
          <w:sz w:val="20"/>
          <w:szCs w:val="20"/>
        </w:rPr>
        <w:t xml:space="preserve">Възложителят ще публикува и писмени разяснения по условията на процедурата. Разясненията се публикуват в профила на купувача в 3-дневен </w:t>
      </w:r>
      <w:r w:rsidR="006E62DE">
        <w:rPr>
          <w:rFonts w:ascii="Verdana" w:hAnsi="Verdana"/>
          <w:sz w:val="20"/>
          <w:szCs w:val="20"/>
        </w:rPr>
        <w:t xml:space="preserve">срок от получаване на искането. </w:t>
      </w:r>
      <w:r w:rsidRPr="000357E9">
        <w:rPr>
          <w:rFonts w:ascii="Verdana" w:hAnsi="Verdana"/>
          <w:sz w:val="20"/>
          <w:szCs w:val="20"/>
        </w:rPr>
        <w:t xml:space="preserve">Искания за предоставяне на разяснения по решението, обявлението, документацията за обществена поръчка и описателния документ могат да се правят до 5 (пет) календарни дни преди изтичането на срока за получаване на офертите от всяко заинтересовано лице – лично, или чрез лице с представителна власт, или чрез изрично упълномощено друго лице, по някой от допустимите способи, на посочените в обявлението за възлагане на обществена поръчка и в настоящата документация: електронен адрес, факс номер, по пощата или куриерска служба на пощенския адрес на Възложителя. 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В дадените разяснения не се посочва лицето направило запитването. 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 xml:space="preserve">Всички комуникации и действия между Възложителя и участниците, свързани с настоящата процедура са в писмен вид и само на </w:t>
      </w:r>
      <w:r w:rsidRPr="006E62DE">
        <w:rPr>
          <w:rFonts w:ascii="Verdana" w:hAnsi="Verdana"/>
          <w:spacing w:val="-1"/>
          <w:sz w:val="20"/>
          <w:szCs w:val="20"/>
        </w:rPr>
        <w:t>български език. Писма/кореспонденция представени на чужд език се представят задължително в превод на български език. Работният</w:t>
      </w:r>
      <w:r w:rsidRPr="000357E9">
        <w:rPr>
          <w:rFonts w:ascii="Verdana" w:hAnsi="Verdana"/>
          <w:spacing w:val="-1"/>
          <w:sz w:val="20"/>
          <w:szCs w:val="20"/>
        </w:rPr>
        <w:t xml:space="preserve"> език за изпълнение на поръчката е български.  </w:t>
      </w:r>
    </w:p>
    <w:p w:rsidR="000357E9" w:rsidRPr="000357E9" w:rsidRDefault="000357E9" w:rsidP="004F3044">
      <w:pPr>
        <w:numPr>
          <w:ilvl w:val="0"/>
          <w:numId w:val="11"/>
        </w:num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>Обменът на информация между Възложителя и участника може да се извършва по един от следните допустими начини: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а)</w:t>
      </w:r>
      <w:r w:rsidRPr="000357E9">
        <w:rPr>
          <w:rFonts w:ascii="Verdana" w:hAnsi="Verdana"/>
          <w:spacing w:val="-1"/>
          <w:sz w:val="20"/>
          <w:szCs w:val="20"/>
        </w:rPr>
        <w:t xml:space="preserve"> лично – срещу подпис;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б)</w:t>
      </w:r>
      <w:r w:rsidRPr="000357E9">
        <w:rPr>
          <w:rFonts w:ascii="Verdana" w:hAnsi="Verdana"/>
          <w:spacing w:val="-1"/>
          <w:sz w:val="20"/>
          <w:szCs w:val="20"/>
        </w:rPr>
        <w:t xml:space="preserve"> по пощата, чрез препоръчано писмо с обратна разписка, изпратено на посочения от участника адрес;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в)</w:t>
      </w:r>
      <w:r w:rsidRPr="000357E9">
        <w:rPr>
          <w:rFonts w:ascii="Verdana" w:hAnsi="Verdana"/>
          <w:spacing w:val="-1"/>
          <w:sz w:val="20"/>
          <w:szCs w:val="20"/>
        </w:rPr>
        <w:t xml:space="preserve"> чрез куриерска служба;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г)</w:t>
      </w:r>
      <w:r w:rsidRPr="000357E9">
        <w:rPr>
          <w:rFonts w:ascii="Verdana" w:hAnsi="Verdana"/>
          <w:spacing w:val="-1"/>
          <w:sz w:val="20"/>
          <w:szCs w:val="20"/>
        </w:rPr>
        <w:t xml:space="preserve"> по факс;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д)</w:t>
      </w:r>
      <w:r w:rsidRPr="000357E9">
        <w:rPr>
          <w:rFonts w:ascii="Verdana" w:hAnsi="Verdana"/>
          <w:spacing w:val="-1"/>
          <w:sz w:val="20"/>
          <w:szCs w:val="20"/>
        </w:rPr>
        <w:t xml:space="preserve"> по електронен път – по електронна поща. </w:t>
      </w:r>
      <w:r w:rsidRPr="000357E9">
        <w:rPr>
          <w:rFonts w:ascii="Verdana" w:hAnsi="Verdana"/>
          <w:sz w:val="20"/>
          <w:szCs w:val="20"/>
        </w:rPr>
        <w:t>В с</w:t>
      </w:r>
      <w:r w:rsidRPr="000357E9">
        <w:rPr>
          <w:rFonts w:ascii="Verdana" w:hAnsi="Verdana"/>
          <w:spacing w:val="-1"/>
          <w:sz w:val="20"/>
          <w:szCs w:val="20"/>
        </w:rPr>
        <w:t>л</w:t>
      </w:r>
      <w:r w:rsidRPr="000357E9">
        <w:rPr>
          <w:rFonts w:ascii="Verdana" w:hAnsi="Verdana"/>
          <w:sz w:val="20"/>
          <w:szCs w:val="20"/>
        </w:rPr>
        <w:t>учай,</w:t>
      </w:r>
      <w:r w:rsidRPr="000357E9">
        <w:rPr>
          <w:rFonts w:ascii="Verdana" w:hAnsi="Verdana"/>
          <w:spacing w:val="14"/>
          <w:sz w:val="20"/>
          <w:szCs w:val="20"/>
        </w:rPr>
        <w:t xml:space="preserve"> че </w:t>
      </w:r>
      <w:r w:rsidRPr="000357E9">
        <w:rPr>
          <w:rFonts w:ascii="Verdana" w:hAnsi="Verdana"/>
          <w:spacing w:val="2"/>
          <w:sz w:val="20"/>
          <w:szCs w:val="20"/>
        </w:rPr>
        <w:t>у</w:t>
      </w:r>
      <w:r w:rsidRPr="000357E9">
        <w:rPr>
          <w:rFonts w:ascii="Verdana" w:hAnsi="Verdana"/>
          <w:spacing w:val="-1"/>
          <w:sz w:val="20"/>
          <w:szCs w:val="20"/>
        </w:rPr>
        <w:t>в</w:t>
      </w:r>
      <w:r w:rsidRPr="000357E9">
        <w:rPr>
          <w:rFonts w:ascii="Verdana" w:hAnsi="Verdana"/>
          <w:sz w:val="20"/>
          <w:szCs w:val="20"/>
        </w:rPr>
        <w:t>ед</w:t>
      </w:r>
      <w:r w:rsidRPr="000357E9">
        <w:rPr>
          <w:rFonts w:ascii="Verdana" w:hAnsi="Verdana"/>
          <w:spacing w:val="-1"/>
          <w:sz w:val="20"/>
          <w:szCs w:val="20"/>
        </w:rPr>
        <w:t>о</w:t>
      </w:r>
      <w:r w:rsidRPr="000357E9">
        <w:rPr>
          <w:rFonts w:ascii="Verdana" w:hAnsi="Verdana"/>
          <w:sz w:val="20"/>
          <w:szCs w:val="20"/>
        </w:rPr>
        <w:t>мяването е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по</w:t>
      </w:r>
      <w:r w:rsidRPr="000357E9">
        <w:rPr>
          <w:rFonts w:ascii="Verdana" w:hAnsi="Verdana"/>
          <w:spacing w:val="14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електронна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поща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(вкл.</w:t>
      </w:r>
      <w:r w:rsidRPr="000357E9">
        <w:rPr>
          <w:rFonts w:ascii="Verdana" w:hAnsi="Verdana"/>
          <w:spacing w:val="14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и</w:t>
      </w:r>
      <w:r w:rsidRPr="000357E9">
        <w:rPr>
          <w:rFonts w:ascii="Verdana" w:hAnsi="Verdana"/>
          <w:spacing w:val="14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такава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посочена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на</w:t>
      </w:r>
      <w:r w:rsidRPr="000357E9">
        <w:rPr>
          <w:rFonts w:ascii="Verdana" w:hAnsi="Verdana"/>
          <w:spacing w:val="15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официален</w:t>
      </w:r>
      <w:r w:rsidRPr="000357E9">
        <w:rPr>
          <w:rFonts w:ascii="Verdana" w:hAnsi="Verdana"/>
          <w:spacing w:val="13"/>
          <w:sz w:val="20"/>
          <w:szCs w:val="20"/>
        </w:rPr>
        <w:t xml:space="preserve"> </w:t>
      </w:r>
      <w:r w:rsidRPr="000357E9">
        <w:rPr>
          <w:rFonts w:ascii="Verdana" w:hAnsi="Verdana"/>
          <w:spacing w:val="1"/>
          <w:sz w:val="20"/>
          <w:szCs w:val="20"/>
        </w:rPr>
        <w:t>у</w:t>
      </w:r>
      <w:r w:rsidRPr="000357E9">
        <w:rPr>
          <w:rFonts w:ascii="Verdana" w:hAnsi="Verdana"/>
          <w:sz w:val="20"/>
          <w:szCs w:val="20"/>
        </w:rPr>
        <w:t>ебсайт на</w:t>
      </w:r>
      <w:r w:rsidRPr="000357E9">
        <w:rPr>
          <w:rFonts w:ascii="Verdana" w:hAnsi="Verdana"/>
          <w:spacing w:val="21"/>
          <w:sz w:val="20"/>
          <w:szCs w:val="20"/>
        </w:rPr>
        <w:t xml:space="preserve"> </w:t>
      </w:r>
      <w:r w:rsidRPr="000357E9">
        <w:rPr>
          <w:rFonts w:ascii="Verdana" w:hAnsi="Verdana"/>
          <w:spacing w:val="2"/>
          <w:sz w:val="20"/>
          <w:szCs w:val="20"/>
        </w:rPr>
        <w:t>у</w:t>
      </w:r>
      <w:r w:rsidRPr="000357E9">
        <w:rPr>
          <w:rFonts w:ascii="Verdana" w:hAnsi="Verdana"/>
          <w:spacing w:val="-1"/>
          <w:sz w:val="20"/>
          <w:szCs w:val="20"/>
        </w:rPr>
        <w:t>ч</w:t>
      </w:r>
      <w:r w:rsidRPr="000357E9">
        <w:rPr>
          <w:rFonts w:ascii="Verdana" w:hAnsi="Verdana"/>
          <w:sz w:val="20"/>
          <w:szCs w:val="20"/>
        </w:rPr>
        <w:t>астника),</w:t>
      </w:r>
      <w:r w:rsidRPr="000357E9">
        <w:rPr>
          <w:rFonts w:ascii="Verdana" w:hAnsi="Verdana"/>
          <w:spacing w:val="22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момен</w:t>
      </w:r>
      <w:r w:rsidRPr="000357E9">
        <w:rPr>
          <w:rFonts w:ascii="Verdana" w:hAnsi="Verdana"/>
          <w:spacing w:val="-2"/>
          <w:sz w:val="20"/>
          <w:szCs w:val="20"/>
        </w:rPr>
        <w:t>т</w:t>
      </w:r>
      <w:r w:rsidRPr="000357E9">
        <w:rPr>
          <w:rFonts w:ascii="Verdana" w:hAnsi="Verdana"/>
          <w:sz w:val="20"/>
          <w:szCs w:val="20"/>
        </w:rPr>
        <w:t>ът</w:t>
      </w:r>
      <w:r w:rsidRPr="000357E9">
        <w:rPr>
          <w:rFonts w:ascii="Verdana" w:hAnsi="Verdana"/>
          <w:spacing w:val="22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на</w:t>
      </w:r>
      <w:r w:rsidRPr="000357E9">
        <w:rPr>
          <w:rFonts w:ascii="Verdana" w:hAnsi="Verdana"/>
          <w:spacing w:val="22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пол</w:t>
      </w:r>
      <w:r w:rsidRPr="000357E9">
        <w:rPr>
          <w:rFonts w:ascii="Verdana" w:hAnsi="Verdana"/>
          <w:spacing w:val="1"/>
          <w:sz w:val="20"/>
          <w:szCs w:val="20"/>
        </w:rPr>
        <w:t>у</w:t>
      </w:r>
      <w:r w:rsidRPr="000357E9">
        <w:rPr>
          <w:rFonts w:ascii="Verdana" w:hAnsi="Verdana"/>
          <w:sz w:val="20"/>
          <w:szCs w:val="20"/>
        </w:rPr>
        <w:t>чаването</w:t>
      </w:r>
      <w:r w:rsidRPr="000357E9">
        <w:rPr>
          <w:rFonts w:ascii="Verdana" w:hAnsi="Verdana"/>
          <w:spacing w:val="22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от</w:t>
      </w:r>
      <w:r w:rsidRPr="000357E9">
        <w:rPr>
          <w:rFonts w:ascii="Verdana" w:hAnsi="Verdana"/>
          <w:spacing w:val="20"/>
          <w:sz w:val="20"/>
          <w:szCs w:val="20"/>
        </w:rPr>
        <w:t xml:space="preserve"> </w:t>
      </w:r>
      <w:r w:rsidRPr="000357E9">
        <w:rPr>
          <w:rFonts w:ascii="Verdana" w:hAnsi="Verdana"/>
          <w:spacing w:val="2"/>
          <w:sz w:val="20"/>
          <w:szCs w:val="20"/>
        </w:rPr>
        <w:t>у</w:t>
      </w:r>
      <w:r w:rsidRPr="000357E9">
        <w:rPr>
          <w:rFonts w:ascii="Verdana" w:hAnsi="Verdana"/>
          <w:spacing w:val="1"/>
          <w:sz w:val="20"/>
          <w:szCs w:val="20"/>
        </w:rPr>
        <w:t>ч</w:t>
      </w:r>
      <w:r w:rsidRPr="000357E9">
        <w:rPr>
          <w:rFonts w:ascii="Verdana" w:hAnsi="Verdana"/>
          <w:sz w:val="20"/>
          <w:szCs w:val="20"/>
        </w:rPr>
        <w:t>астника</w:t>
      </w:r>
      <w:r w:rsidRPr="000357E9">
        <w:rPr>
          <w:rFonts w:ascii="Verdana" w:hAnsi="Verdana"/>
          <w:spacing w:val="-1"/>
          <w:sz w:val="20"/>
          <w:szCs w:val="20"/>
        </w:rPr>
        <w:t>/</w:t>
      </w:r>
      <w:r w:rsidRPr="000357E9">
        <w:rPr>
          <w:rFonts w:ascii="Verdana" w:hAnsi="Verdana"/>
          <w:sz w:val="20"/>
          <w:szCs w:val="20"/>
        </w:rPr>
        <w:t>заинтересовано</w:t>
      </w:r>
      <w:r w:rsidRPr="000357E9">
        <w:rPr>
          <w:rFonts w:ascii="Verdana" w:hAnsi="Verdana"/>
          <w:spacing w:val="21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лице</w:t>
      </w:r>
      <w:r w:rsidRPr="000357E9">
        <w:rPr>
          <w:rFonts w:ascii="Verdana" w:hAnsi="Verdana"/>
          <w:spacing w:val="1"/>
          <w:sz w:val="20"/>
          <w:szCs w:val="20"/>
        </w:rPr>
        <w:t>/</w:t>
      </w:r>
      <w:r w:rsidRPr="000357E9">
        <w:rPr>
          <w:rFonts w:ascii="Verdana" w:hAnsi="Verdana"/>
          <w:sz w:val="20"/>
          <w:szCs w:val="20"/>
        </w:rPr>
        <w:t>изпълнител</w:t>
      </w:r>
      <w:r w:rsidRPr="000357E9">
        <w:rPr>
          <w:rFonts w:ascii="Verdana" w:hAnsi="Verdana"/>
          <w:spacing w:val="21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ще се</w:t>
      </w:r>
      <w:r w:rsidRPr="000357E9">
        <w:rPr>
          <w:rFonts w:ascii="Verdana" w:hAnsi="Verdana"/>
          <w:spacing w:val="57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счита</w:t>
      </w:r>
      <w:r w:rsidRPr="000357E9">
        <w:rPr>
          <w:rFonts w:ascii="Verdana" w:hAnsi="Verdana"/>
          <w:spacing w:val="57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датата на </w:t>
      </w:r>
      <w:r w:rsidRPr="000357E9">
        <w:rPr>
          <w:rFonts w:ascii="Verdana" w:hAnsi="Verdana"/>
          <w:spacing w:val="57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пол</w:t>
      </w:r>
      <w:r w:rsidRPr="000357E9">
        <w:rPr>
          <w:rFonts w:ascii="Verdana" w:hAnsi="Verdana"/>
          <w:spacing w:val="2"/>
          <w:sz w:val="20"/>
          <w:szCs w:val="20"/>
        </w:rPr>
        <w:t>у</w:t>
      </w:r>
      <w:r w:rsidRPr="000357E9">
        <w:rPr>
          <w:rFonts w:ascii="Verdana" w:hAnsi="Verdana"/>
          <w:sz w:val="20"/>
          <w:szCs w:val="20"/>
        </w:rPr>
        <w:t>ченото</w:t>
      </w:r>
      <w:r w:rsidRPr="000357E9">
        <w:rPr>
          <w:rFonts w:ascii="Verdana" w:hAnsi="Verdana"/>
          <w:spacing w:val="57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при </w:t>
      </w:r>
      <w:r w:rsidRPr="000357E9">
        <w:rPr>
          <w:rFonts w:ascii="Verdana" w:hAnsi="Verdana"/>
          <w:spacing w:val="56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Възложит</w:t>
      </w:r>
      <w:r w:rsidRPr="000357E9">
        <w:rPr>
          <w:rFonts w:ascii="Verdana" w:hAnsi="Verdana"/>
          <w:spacing w:val="1"/>
          <w:sz w:val="20"/>
          <w:szCs w:val="20"/>
        </w:rPr>
        <w:t>е</w:t>
      </w:r>
      <w:r w:rsidRPr="000357E9">
        <w:rPr>
          <w:rFonts w:ascii="Verdana" w:hAnsi="Verdana"/>
          <w:sz w:val="20"/>
          <w:szCs w:val="20"/>
        </w:rPr>
        <w:t>ля потвъ</w:t>
      </w:r>
      <w:r w:rsidRPr="000357E9">
        <w:rPr>
          <w:rFonts w:ascii="Verdana" w:hAnsi="Verdana"/>
          <w:spacing w:val="1"/>
          <w:sz w:val="20"/>
          <w:szCs w:val="20"/>
        </w:rPr>
        <w:t>р</w:t>
      </w:r>
      <w:r w:rsidRPr="000357E9">
        <w:rPr>
          <w:rFonts w:ascii="Verdana" w:hAnsi="Verdana"/>
          <w:sz w:val="20"/>
          <w:szCs w:val="20"/>
        </w:rPr>
        <w:t>ждение от заинтересованото лице</w:t>
      </w:r>
      <w:r w:rsidRPr="000357E9">
        <w:rPr>
          <w:rFonts w:ascii="Verdana" w:hAnsi="Verdana"/>
          <w:spacing w:val="-1"/>
          <w:sz w:val="20"/>
          <w:szCs w:val="20"/>
        </w:rPr>
        <w:t>/</w:t>
      </w:r>
      <w:r w:rsidRPr="000357E9">
        <w:rPr>
          <w:rFonts w:ascii="Verdana" w:hAnsi="Verdana"/>
          <w:spacing w:val="1"/>
          <w:sz w:val="20"/>
          <w:szCs w:val="20"/>
        </w:rPr>
        <w:t>уч</w:t>
      </w:r>
      <w:r w:rsidRPr="000357E9">
        <w:rPr>
          <w:rFonts w:ascii="Verdana" w:hAnsi="Verdana"/>
          <w:sz w:val="20"/>
          <w:szCs w:val="20"/>
        </w:rPr>
        <w:t>астник</w:t>
      </w:r>
      <w:r w:rsidRPr="000357E9">
        <w:rPr>
          <w:rFonts w:ascii="Verdana" w:hAnsi="Verdana"/>
          <w:spacing w:val="1"/>
          <w:sz w:val="20"/>
          <w:szCs w:val="20"/>
        </w:rPr>
        <w:t xml:space="preserve">/ </w:t>
      </w:r>
      <w:r w:rsidRPr="000357E9">
        <w:rPr>
          <w:rFonts w:ascii="Verdana" w:hAnsi="Verdana"/>
          <w:sz w:val="20"/>
          <w:szCs w:val="20"/>
        </w:rPr>
        <w:t>изпълнител, за пол</w:t>
      </w:r>
      <w:r w:rsidRPr="000357E9">
        <w:rPr>
          <w:rFonts w:ascii="Verdana" w:hAnsi="Verdana"/>
          <w:spacing w:val="1"/>
          <w:sz w:val="20"/>
          <w:szCs w:val="20"/>
        </w:rPr>
        <w:t>у</w:t>
      </w:r>
      <w:r w:rsidRPr="000357E9">
        <w:rPr>
          <w:rFonts w:ascii="Verdana" w:hAnsi="Verdana"/>
          <w:sz w:val="20"/>
          <w:szCs w:val="20"/>
        </w:rPr>
        <w:t>чено от Възложителя електронно известяване</w:t>
      </w:r>
      <w:r w:rsidRPr="000357E9">
        <w:rPr>
          <w:rFonts w:ascii="Verdana" w:hAnsi="Verdana"/>
          <w:spacing w:val="-1"/>
          <w:sz w:val="20"/>
          <w:szCs w:val="20"/>
        </w:rPr>
        <w:t>/</w:t>
      </w:r>
      <w:r w:rsidRPr="000357E9">
        <w:rPr>
          <w:rFonts w:ascii="Verdana" w:hAnsi="Verdana"/>
          <w:spacing w:val="2"/>
          <w:sz w:val="20"/>
          <w:szCs w:val="20"/>
        </w:rPr>
        <w:t>у</w:t>
      </w:r>
      <w:r w:rsidRPr="000357E9">
        <w:rPr>
          <w:rFonts w:ascii="Verdana" w:hAnsi="Verdana"/>
          <w:spacing w:val="-1"/>
          <w:sz w:val="20"/>
          <w:szCs w:val="20"/>
        </w:rPr>
        <w:t>в</w:t>
      </w:r>
      <w:r w:rsidRPr="000357E9">
        <w:rPr>
          <w:rFonts w:ascii="Verdana" w:hAnsi="Verdana"/>
          <w:sz w:val="20"/>
          <w:szCs w:val="20"/>
        </w:rPr>
        <w:t>ед</w:t>
      </w:r>
      <w:r w:rsidRPr="000357E9">
        <w:rPr>
          <w:rFonts w:ascii="Verdana" w:hAnsi="Verdana"/>
          <w:spacing w:val="-1"/>
          <w:sz w:val="20"/>
          <w:szCs w:val="20"/>
        </w:rPr>
        <w:t>о</w:t>
      </w:r>
      <w:r w:rsidRPr="000357E9">
        <w:rPr>
          <w:rFonts w:ascii="Verdana" w:hAnsi="Verdana"/>
          <w:sz w:val="20"/>
          <w:szCs w:val="20"/>
        </w:rPr>
        <w:t>мяване</w:t>
      </w:r>
      <w:r w:rsidRPr="000357E9">
        <w:rPr>
          <w:rFonts w:ascii="Verdana" w:hAnsi="Verdana"/>
          <w:spacing w:val="-1"/>
          <w:sz w:val="20"/>
          <w:szCs w:val="20"/>
        </w:rPr>
        <w:t xml:space="preserve"> съгласно чл. 10 от ЗЕДЕП.</w:t>
      </w:r>
    </w:p>
    <w:p w:rsidR="000357E9" w:rsidRPr="000357E9" w:rsidRDefault="000357E9" w:rsidP="004F3044">
      <w:pPr>
        <w:shd w:val="clear" w:color="auto" w:fill="FFFFFF"/>
        <w:ind w:firstLine="284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ab/>
      </w:r>
      <w:r w:rsidRPr="000357E9">
        <w:rPr>
          <w:rFonts w:ascii="Verdana" w:hAnsi="Verdana"/>
          <w:b/>
          <w:spacing w:val="-1"/>
          <w:sz w:val="20"/>
          <w:szCs w:val="20"/>
        </w:rPr>
        <w:t>е)</w:t>
      </w:r>
      <w:r w:rsidRPr="000357E9">
        <w:rPr>
          <w:rFonts w:ascii="Verdana" w:hAnsi="Verdana"/>
          <w:spacing w:val="-1"/>
          <w:sz w:val="20"/>
          <w:szCs w:val="20"/>
        </w:rPr>
        <w:t xml:space="preserve"> чрез комбинация от тези средства.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pacing w:val="-1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>Писмата и уведомленията следва да бъдат адресирани до посоченото за тази цел лице за контакти.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pacing w:val="-1"/>
          <w:sz w:val="20"/>
          <w:szCs w:val="20"/>
        </w:rPr>
        <w:t xml:space="preserve">Обменът на информация, чрез връчването й лично срещу подпис, се извършва от страна на Възложителя чрез лицата за контакти, посочени в Обявлението. Информацията се приема от </w:t>
      </w:r>
      <w:r w:rsidRPr="000357E9">
        <w:rPr>
          <w:rFonts w:ascii="Verdana" w:hAnsi="Verdana"/>
          <w:spacing w:val="-1"/>
          <w:sz w:val="20"/>
          <w:szCs w:val="20"/>
        </w:rPr>
        <w:lastRenderedPageBreak/>
        <w:t>заинтересованото лице/участника чрез лицата за контакт, посочени в документацията, съ</w:t>
      </w:r>
      <w:r w:rsidR="006E62DE">
        <w:rPr>
          <w:rFonts w:ascii="Verdana" w:hAnsi="Verdana"/>
          <w:spacing w:val="-1"/>
          <w:sz w:val="20"/>
          <w:szCs w:val="20"/>
        </w:rPr>
        <w:t>ответно в офертата на участника.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Обменът и съхраняването на информация в хода на провеждане на процедурата за възлагане на обществена поръчка се извършват по начин, който гарантира целостта, достоверността и поверителността на информацията.</w:t>
      </w:r>
    </w:p>
    <w:p w:rsidR="00B04C06" w:rsidRDefault="00B04C06" w:rsidP="004F3044">
      <w:pPr>
        <w:tabs>
          <w:tab w:val="left" w:pos="-3060"/>
        </w:tabs>
        <w:jc w:val="both"/>
        <w:rPr>
          <w:rFonts w:ascii="Verdana" w:hAnsi="Verdana"/>
          <w:sz w:val="20"/>
          <w:szCs w:val="20"/>
        </w:rPr>
      </w:pPr>
    </w:p>
    <w:p w:rsidR="000357E9" w:rsidRPr="004E3AEE" w:rsidRDefault="000357E9" w:rsidP="004F3044">
      <w:pPr>
        <w:tabs>
          <w:tab w:val="left" w:pos="-3060"/>
        </w:tabs>
        <w:jc w:val="both"/>
        <w:rPr>
          <w:rFonts w:ascii="Verdana" w:hAnsi="Verdana"/>
          <w:b/>
          <w:sz w:val="20"/>
          <w:szCs w:val="20"/>
        </w:rPr>
      </w:pPr>
      <w:r w:rsidRPr="004E3AEE">
        <w:rPr>
          <w:rFonts w:ascii="Verdana" w:hAnsi="Verdana"/>
          <w:b/>
          <w:sz w:val="20"/>
          <w:szCs w:val="20"/>
        </w:rPr>
        <w:t xml:space="preserve">Критерий за оценка на офертата: </w:t>
      </w:r>
      <w:r w:rsidRPr="00B26CC3">
        <w:rPr>
          <w:rFonts w:ascii="Verdana" w:hAnsi="Verdana"/>
          <w:sz w:val="20"/>
          <w:szCs w:val="20"/>
        </w:rPr>
        <w:t>„</w:t>
      </w:r>
      <w:r w:rsidR="006E62DE" w:rsidRPr="00B26CC3">
        <w:rPr>
          <w:rFonts w:ascii="Verdana" w:hAnsi="Verdana"/>
          <w:sz w:val="20"/>
          <w:szCs w:val="20"/>
        </w:rPr>
        <w:t>икономически най-изгодна оферта</w:t>
      </w:r>
      <w:r w:rsidRPr="00B26CC3">
        <w:rPr>
          <w:rFonts w:ascii="Verdana" w:hAnsi="Verdana"/>
          <w:sz w:val="20"/>
          <w:szCs w:val="20"/>
        </w:rPr>
        <w:t>”</w:t>
      </w:r>
      <w:r w:rsidR="00B26CC3" w:rsidRPr="00B26CC3">
        <w:rPr>
          <w:rFonts w:ascii="Verdana" w:hAnsi="Verdana"/>
          <w:sz w:val="20"/>
          <w:szCs w:val="20"/>
        </w:rPr>
        <w:t>, съгласно Методиката за оценка на офертите – приложение № 12</w:t>
      </w:r>
      <w:r w:rsidR="0042197A" w:rsidRPr="00B26CC3">
        <w:rPr>
          <w:rFonts w:ascii="Verdana" w:hAnsi="Verdana"/>
          <w:sz w:val="20"/>
          <w:szCs w:val="20"/>
        </w:rPr>
        <w:t>.</w:t>
      </w:r>
      <w:r w:rsidRPr="004E3AEE">
        <w:rPr>
          <w:rFonts w:ascii="Verdana" w:hAnsi="Verdana"/>
          <w:b/>
          <w:sz w:val="20"/>
          <w:szCs w:val="20"/>
        </w:rPr>
        <w:t xml:space="preserve"> </w:t>
      </w:r>
    </w:p>
    <w:p w:rsidR="000357E9" w:rsidRPr="000357E9" w:rsidRDefault="000357E9" w:rsidP="004F3044">
      <w:pPr>
        <w:shd w:val="clear" w:color="auto" w:fill="FFFFFF"/>
        <w:ind w:firstLine="284"/>
        <w:outlineLvl w:val="0"/>
        <w:rPr>
          <w:rFonts w:ascii="Verdana" w:hAnsi="Verdana"/>
          <w:b/>
          <w:sz w:val="20"/>
          <w:szCs w:val="20"/>
        </w:rPr>
      </w:pPr>
    </w:p>
    <w:p w:rsidR="000357E9" w:rsidRDefault="000357E9" w:rsidP="004F3044">
      <w:pPr>
        <w:shd w:val="clear" w:color="auto" w:fill="FFFFFF"/>
        <w:outlineLvl w:val="0"/>
        <w:rPr>
          <w:rFonts w:ascii="Verdana" w:hAnsi="Verdana"/>
          <w:b/>
          <w:sz w:val="20"/>
          <w:szCs w:val="20"/>
        </w:rPr>
      </w:pPr>
      <w:proofErr w:type="gramStart"/>
      <w:r w:rsidRPr="000357E9">
        <w:rPr>
          <w:rFonts w:ascii="Verdana" w:hAnsi="Verdana"/>
          <w:b/>
          <w:sz w:val="20"/>
          <w:szCs w:val="20"/>
          <w:lang w:val="en-US"/>
        </w:rPr>
        <w:t>V</w:t>
      </w:r>
      <w:r w:rsidRPr="000357E9">
        <w:rPr>
          <w:rFonts w:ascii="Verdana" w:hAnsi="Verdana"/>
          <w:b/>
          <w:sz w:val="20"/>
          <w:szCs w:val="20"/>
        </w:rPr>
        <w:t>ІІ.</w:t>
      </w:r>
      <w:proofErr w:type="gramEnd"/>
      <w:r w:rsidRPr="000357E9">
        <w:rPr>
          <w:rFonts w:ascii="Verdana" w:hAnsi="Verdana"/>
          <w:b/>
          <w:sz w:val="20"/>
          <w:szCs w:val="20"/>
        </w:rPr>
        <w:t xml:space="preserve"> УЧАСТИЕ В ПРОЦЕДУРАТА</w:t>
      </w:r>
    </w:p>
    <w:p w:rsidR="007E10F3" w:rsidRPr="000357E9" w:rsidRDefault="007E10F3" w:rsidP="004F3044">
      <w:pPr>
        <w:shd w:val="clear" w:color="auto" w:fill="FFFFFF"/>
        <w:outlineLvl w:val="0"/>
        <w:rPr>
          <w:rFonts w:ascii="Verdana" w:hAnsi="Verdana"/>
          <w:b/>
          <w:sz w:val="20"/>
          <w:szCs w:val="20"/>
        </w:rPr>
      </w:pPr>
    </w:p>
    <w:p w:rsidR="000357E9" w:rsidRPr="007E10F3" w:rsidRDefault="007E10F3" w:rsidP="007E10F3">
      <w:pPr>
        <w:tabs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0357E9" w:rsidRPr="007E10F3">
        <w:rPr>
          <w:rFonts w:ascii="Verdana" w:hAnsi="Verdana"/>
          <w:b/>
          <w:sz w:val="20"/>
          <w:szCs w:val="20"/>
        </w:rPr>
        <w:t>Общи изисквания</w:t>
      </w:r>
    </w:p>
    <w:p w:rsidR="000357E9" w:rsidRPr="000357E9" w:rsidRDefault="000357E9" w:rsidP="007E10F3">
      <w:pPr>
        <w:tabs>
          <w:tab w:val="left" w:pos="993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</w:t>
      </w:r>
      <w:proofErr w:type="spellStart"/>
      <w:r w:rsidRPr="000357E9">
        <w:rPr>
          <w:rFonts w:ascii="Verdana" w:hAnsi="Verdana"/>
          <w:b/>
          <w:sz w:val="20"/>
          <w:szCs w:val="20"/>
        </w:rPr>
        <w:t>1</w:t>
      </w:r>
      <w:proofErr w:type="spellEnd"/>
      <w:r w:rsidRPr="000357E9">
        <w:rPr>
          <w:rFonts w:ascii="Verdana" w:hAnsi="Verdana"/>
          <w:b/>
          <w:sz w:val="20"/>
          <w:szCs w:val="20"/>
        </w:rPr>
        <w:t>.</w:t>
      </w:r>
      <w:r w:rsidRPr="000357E9">
        <w:rPr>
          <w:rFonts w:ascii="Verdana" w:hAnsi="Verdana"/>
          <w:sz w:val="20"/>
          <w:szCs w:val="20"/>
        </w:rPr>
        <w:t xml:space="preserve">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1.2.</w:t>
      </w:r>
      <w:r w:rsidRPr="000357E9">
        <w:rPr>
          <w:rFonts w:ascii="Verdana" w:hAnsi="Verdana"/>
          <w:sz w:val="20"/>
          <w:szCs w:val="20"/>
        </w:rPr>
        <w:t xml:space="preserve"> В случай, че участникът участва като обединение (или консорциум), което не е регистрирано като самостоятелно юридическо лице, тогава участникът следва да представи копие от документ,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0357E9" w:rsidRPr="000357E9" w:rsidRDefault="000357E9" w:rsidP="004F3044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правата и задълженията на участниците в обединението;</w:t>
      </w:r>
    </w:p>
    <w:p w:rsidR="000357E9" w:rsidRPr="000357E9" w:rsidRDefault="000357E9" w:rsidP="004F3044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разпределението на отговорността между членовете на обединението;</w:t>
      </w:r>
    </w:p>
    <w:p w:rsidR="000357E9" w:rsidRPr="000357E9" w:rsidRDefault="000357E9" w:rsidP="004F3044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дейностите, които ще изпълнява всеки член на обединението.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Не се допускат промени в състава на обединението след крайния срок за подаване на офертата, както и промени във вътрешното разпределение на дейностите между участниците  в   обединението.  Когато  в   договора   за  създаването  на   обединение/ консорциум липсват клаузи, гарантиращи изпълнението на горепосочените условия, или съставът на обединението се е променил след подаването на офертата – участникът ще бъде отстранен от участие в процедурата за възлагане на настоящата обществена поръчка.</w:t>
      </w:r>
    </w:p>
    <w:p w:rsidR="000357E9" w:rsidRPr="007E10F3" w:rsidRDefault="007E10F3" w:rsidP="007E10F3">
      <w:pPr>
        <w:shd w:val="clear" w:color="auto" w:fill="FFFFFF"/>
        <w:tabs>
          <w:tab w:val="left" w:pos="426"/>
          <w:tab w:val="left" w:pos="851"/>
        </w:tabs>
        <w:jc w:val="both"/>
        <w:rPr>
          <w:rFonts w:ascii="Verdana" w:hAnsi="Verdana"/>
          <w:sz w:val="20"/>
          <w:szCs w:val="20"/>
        </w:rPr>
      </w:pPr>
      <w:r w:rsidRPr="007E10F3">
        <w:rPr>
          <w:rFonts w:ascii="Verdana" w:hAnsi="Verdana"/>
          <w:b/>
          <w:sz w:val="20"/>
          <w:szCs w:val="20"/>
        </w:rPr>
        <w:t>1.3.</w:t>
      </w:r>
      <w:r>
        <w:rPr>
          <w:rFonts w:ascii="Verdana" w:hAnsi="Verdana"/>
          <w:sz w:val="20"/>
          <w:szCs w:val="20"/>
        </w:rPr>
        <w:t xml:space="preserve"> </w:t>
      </w:r>
      <w:r w:rsidR="000357E9" w:rsidRPr="007E10F3">
        <w:rPr>
          <w:rFonts w:ascii="Verdana" w:hAnsi="Verdana"/>
          <w:sz w:val="20"/>
          <w:szCs w:val="20"/>
        </w:rPr>
        <w:t>Когато не е приложено в офертата копие от документ, от който да е видно правното основание за създаване на обединението, Комисията назначена от Възложителя за разглеждане и оценяван</w:t>
      </w:r>
      <w:r w:rsidR="00586A6F" w:rsidRPr="007E10F3">
        <w:rPr>
          <w:rFonts w:ascii="Verdana" w:hAnsi="Verdana"/>
          <w:sz w:val="20"/>
          <w:szCs w:val="20"/>
        </w:rPr>
        <w:t>е на подадените оферти го изиск</w:t>
      </w:r>
      <w:r w:rsidR="000357E9" w:rsidRPr="007E10F3">
        <w:rPr>
          <w:rFonts w:ascii="Verdana" w:hAnsi="Verdana"/>
          <w:sz w:val="20"/>
          <w:szCs w:val="20"/>
        </w:rPr>
        <w:t>а на основание чл. 54, ал. 8 от ППЗОП.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Забележка:</w:t>
      </w:r>
      <w:r w:rsidRPr="000357E9">
        <w:rPr>
          <w:rFonts w:ascii="Verdana" w:hAnsi="Verdana"/>
          <w:sz w:val="20"/>
          <w:szCs w:val="20"/>
        </w:rPr>
        <w:t xml:space="preserve"> На основание чл. 10, ал. 2 от ЗОП, Възложителят не предвижда изискване за създаване на юридическо лице, когато участникът определен за изпълнител е обединение на физически и/или юридически лица.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1.4.</w:t>
      </w:r>
      <w:r w:rsidRPr="000357E9">
        <w:rPr>
          <w:rFonts w:ascii="Verdana" w:hAnsi="Verdana"/>
          <w:sz w:val="20"/>
          <w:szCs w:val="20"/>
        </w:rPr>
        <w:t xml:space="preserve"> Всеки участник в процедура за възлагане на обществена поръчка има право да представи само една оферта.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1.5.</w:t>
      </w:r>
      <w:r w:rsidRPr="000357E9">
        <w:rPr>
          <w:rFonts w:ascii="Verdana" w:hAnsi="Verdana"/>
          <w:sz w:val="20"/>
          <w:szCs w:val="20"/>
        </w:rPr>
        <w:t xml:space="preserve"> Лице, което участва в обединение или е дало съгласие да бъде подизпълнител на друг участник, не може да подава самостоятелно оферта.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1.6.</w:t>
      </w:r>
      <w:r w:rsidRPr="000357E9">
        <w:rPr>
          <w:rFonts w:ascii="Verdana" w:hAnsi="Verdana"/>
          <w:sz w:val="20"/>
          <w:szCs w:val="20"/>
        </w:rPr>
        <w:t xml:space="preserve"> В процедура за възлагане на обществена поръчка едно физическо или юридическо лице може да участва само в едно обединение.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1.7.</w:t>
      </w:r>
      <w:r w:rsidRPr="000357E9">
        <w:rPr>
          <w:rFonts w:ascii="Verdana" w:hAnsi="Verdana"/>
          <w:sz w:val="20"/>
          <w:szCs w:val="20"/>
        </w:rPr>
        <w:t xml:space="preserve"> Свързани лица не могат да бъдат самостоятелни участници в една и съща процедура.</w:t>
      </w:r>
      <w:r w:rsidRPr="000357E9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>Когато определеният изпълнител е неперсонифицирано обединение на физически и/или юридически лица и възложителят не е предвидил в обявлението изискване за създаване на юридическо лице,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Участниците в обединението носят солидарна отговорност за изпълнение на договора за обществената поръчка. Възложителят предвижда изискване за солидарна отговорност за изпълнението на поръчката от участника и третото лице, чийто капацитет се използва за доказване на съответствие с критериите, свързани с икономическото и финансовото състояние.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1.8.</w:t>
      </w:r>
      <w:r w:rsidRPr="000357E9">
        <w:rPr>
          <w:rFonts w:ascii="Verdana" w:hAnsi="Verdana"/>
          <w:sz w:val="20"/>
          <w:szCs w:val="20"/>
        </w:rPr>
        <w:t xml:space="preserve">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(ЕЕДОП). В него се предоставя съответната информация,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lastRenderedPageBreak/>
        <w:t>1.9.</w:t>
      </w:r>
      <w:r w:rsidRPr="000357E9">
        <w:rPr>
          <w:rFonts w:ascii="Verdana" w:hAnsi="Verdana"/>
          <w:sz w:val="20"/>
          <w:szCs w:val="20"/>
        </w:rPr>
        <w:t xml:space="preserve"> Когато участникът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ЕЕДОП, който съдържа информацията по т. 1.8.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1.10.</w:t>
      </w:r>
      <w:r w:rsidRPr="000357E9">
        <w:rPr>
          <w:rFonts w:ascii="Verdana" w:hAnsi="Verdana"/>
          <w:sz w:val="20"/>
          <w:szCs w:val="20"/>
        </w:rPr>
        <w:t xml:space="preserve"> Участниците могат да използват ЕЕДОП, който вече е бил използван при предходна процедура за обществена поръчка, при условие че потвърдят, че съдържащата се в него информация все още е актуална.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1.11.</w:t>
      </w:r>
      <w:r w:rsidRPr="000357E9">
        <w:rPr>
          <w:rFonts w:ascii="Verdana" w:hAnsi="Verdana"/>
          <w:sz w:val="20"/>
          <w:szCs w:val="20"/>
        </w:rPr>
        <w:t xml:space="preserve"> Възложителят може да изисква от участниците по всяко време да представят всички или част от документите, чрез които се доказва информацията, посочена в ЕЕДОП, когато това е необходимо за законосъобразното провеждане на процедурата.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1.12.</w:t>
      </w:r>
      <w:r w:rsidRPr="000357E9">
        <w:rPr>
          <w:rFonts w:ascii="Verdana" w:hAnsi="Verdana"/>
          <w:sz w:val="20"/>
          <w:szCs w:val="20"/>
        </w:rPr>
        <w:t xml:space="preserve"> Преди сключването на договор за обществена поръчка, възложителят изисква от участника, определен за изпълнител, да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 Възложителят няма да изисква документи, които вече са му били предоставени или са му служебно известни.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 xml:space="preserve">1.13. </w:t>
      </w:r>
      <w:r w:rsidRPr="000357E9">
        <w:rPr>
          <w:rFonts w:ascii="Verdana" w:hAnsi="Verdana"/>
          <w:sz w:val="20"/>
          <w:szCs w:val="20"/>
        </w:rPr>
        <w:t xml:space="preserve">Изпълнителите сключват договор за </w:t>
      </w:r>
      <w:proofErr w:type="spellStart"/>
      <w:r w:rsidRPr="000357E9">
        <w:rPr>
          <w:rFonts w:ascii="Verdana" w:hAnsi="Verdana"/>
          <w:sz w:val="20"/>
          <w:szCs w:val="20"/>
        </w:rPr>
        <w:t>подизпълнение</w:t>
      </w:r>
      <w:proofErr w:type="spellEnd"/>
      <w:r w:rsidRPr="000357E9">
        <w:rPr>
          <w:rFonts w:ascii="Verdana" w:hAnsi="Verdana"/>
          <w:sz w:val="20"/>
          <w:szCs w:val="20"/>
        </w:rPr>
        <w:t xml:space="preserve"> с подизпълнителите, посочени в офертата.</w:t>
      </w:r>
      <w:r w:rsidR="00586A6F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В срок до 3 дни от сключването на договор за </w:t>
      </w:r>
      <w:proofErr w:type="spellStart"/>
      <w:r w:rsidRPr="000357E9">
        <w:rPr>
          <w:rFonts w:ascii="Verdana" w:hAnsi="Verdana"/>
          <w:sz w:val="20"/>
          <w:szCs w:val="20"/>
        </w:rPr>
        <w:t>подизпълнение</w:t>
      </w:r>
      <w:proofErr w:type="spellEnd"/>
      <w:r w:rsidRPr="000357E9">
        <w:rPr>
          <w:rFonts w:ascii="Verdana" w:hAnsi="Verdana"/>
          <w:sz w:val="20"/>
          <w:szCs w:val="20"/>
        </w:rPr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от ЗОП. </w:t>
      </w:r>
    </w:p>
    <w:p w:rsidR="000357E9" w:rsidRPr="000357E9" w:rsidRDefault="000357E9" w:rsidP="004F304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Подизпълнителите нямат право да </w:t>
      </w:r>
      <w:proofErr w:type="spellStart"/>
      <w:r w:rsidRPr="000357E9">
        <w:rPr>
          <w:rFonts w:ascii="Verdana" w:hAnsi="Verdana"/>
          <w:sz w:val="20"/>
          <w:szCs w:val="20"/>
        </w:rPr>
        <w:t>превъзлагат</w:t>
      </w:r>
      <w:proofErr w:type="spellEnd"/>
      <w:r w:rsidRPr="000357E9">
        <w:rPr>
          <w:rFonts w:ascii="Verdana" w:hAnsi="Verdana"/>
          <w:sz w:val="20"/>
          <w:szCs w:val="20"/>
        </w:rPr>
        <w:t xml:space="preserve"> една или повече от дейностите, които са включени в предмета на договора за </w:t>
      </w:r>
      <w:proofErr w:type="spellStart"/>
      <w:r w:rsidRPr="000357E9">
        <w:rPr>
          <w:rFonts w:ascii="Verdana" w:hAnsi="Verdana"/>
          <w:sz w:val="20"/>
          <w:szCs w:val="20"/>
        </w:rPr>
        <w:t>подизпълнение</w:t>
      </w:r>
      <w:proofErr w:type="spellEnd"/>
      <w:r w:rsidRPr="000357E9">
        <w:rPr>
          <w:rFonts w:ascii="Verdana" w:hAnsi="Verdana"/>
          <w:sz w:val="20"/>
          <w:szCs w:val="20"/>
        </w:rPr>
        <w:t xml:space="preserve">. Не е нарушение на забраната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</w:t>
      </w:r>
      <w:proofErr w:type="spellStart"/>
      <w:r w:rsidRPr="000357E9">
        <w:rPr>
          <w:rFonts w:ascii="Verdana" w:hAnsi="Verdana"/>
          <w:sz w:val="20"/>
          <w:szCs w:val="20"/>
        </w:rPr>
        <w:t>подизпълнение</w:t>
      </w:r>
      <w:proofErr w:type="spellEnd"/>
      <w:r w:rsidRPr="000357E9">
        <w:rPr>
          <w:rFonts w:ascii="Verdana" w:hAnsi="Verdana"/>
          <w:sz w:val="20"/>
          <w:szCs w:val="20"/>
        </w:rPr>
        <w:t>.</w:t>
      </w:r>
    </w:p>
    <w:p w:rsidR="000357E9" w:rsidRPr="000357E9" w:rsidRDefault="000357E9" w:rsidP="007E10F3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 xml:space="preserve">1.14. </w:t>
      </w:r>
      <w:r w:rsidRPr="000357E9">
        <w:rPr>
          <w:rFonts w:ascii="Verdana" w:hAnsi="Verdana"/>
          <w:sz w:val="20"/>
          <w:szCs w:val="20"/>
        </w:rPr>
        <w:t xml:space="preserve">Възложителят поддържа „Профил на купувача” на ел. адрес </w:t>
      </w:r>
      <w:hyperlink r:id="rId9" w:history="1">
        <w:r w:rsidRPr="000357E9">
          <w:rPr>
            <w:rFonts w:ascii="Verdana" w:hAnsi="Verdana"/>
            <w:sz w:val="20"/>
            <w:szCs w:val="20"/>
            <w:u w:val="single"/>
            <w:shd w:val="clear" w:color="auto" w:fill="FFFFFF"/>
          </w:rPr>
          <w:t>www.mzh.government.bg</w:t>
        </w:r>
      </w:hyperlink>
      <w:r w:rsidRPr="000357E9">
        <w:rPr>
          <w:rFonts w:ascii="Verdana" w:hAnsi="Verdana"/>
          <w:sz w:val="20"/>
          <w:szCs w:val="20"/>
        </w:rPr>
        <w:t>, който представлява обособена част от електронна страница на МЗХ, и до който е осигурен</w:t>
      </w:r>
      <w:r w:rsidRPr="000357E9">
        <w:rPr>
          <w:rFonts w:ascii="Verdana" w:hAnsi="Verdana"/>
          <w:strike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неограничен, пълен, безплатен и пряк достъп чрез електронни средства.  </w:t>
      </w:r>
    </w:p>
    <w:p w:rsid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1.15.</w:t>
      </w:r>
      <w:r w:rsidRPr="000357E9">
        <w:rPr>
          <w:rFonts w:ascii="Verdana" w:hAnsi="Verdana"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>Възложителите предоставят неограничен, пълен, безплатен и пряк достъп чрез електронни средства до документацията за обществената поръчка от датата на</w:t>
      </w:r>
      <w:r w:rsidRPr="000357E9">
        <w:rPr>
          <w:rFonts w:ascii="Verdana" w:hAnsi="Verdana"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>публикуване на обявлението в Агенцията за обществени поръчки.</w:t>
      </w:r>
    </w:p>
    <w:p w:rsidR="007E10F3" w:rsidRPr="000357E9" w:rsidRDefault="007E10F3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0357E9" w:rsidRDefault="000357E9" w:rsidP="004F3044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5A6D23">
        <w:rPr>
          <w:rFonts w:ascii="Verdana" w:hAnsi="Verdana"/>
          <w:b/>
          <w:sz w:val="20"/>
          <w:szCs w:val="20"/>
        </w:rPr>
        <w:t>Документацията за участие в настоящата процедура е безплатна и всеки участник може да я изтегли от „Профила на купувача”, за да изготви своята оферта!</w:t>
      </w:r>
    </w:p>
    <w:p w:rsidR="007E10F3" w:rsidRDefault="007E10F3" w:rsidP="004F3044">
      <w:pPr>
        <w:ind w:firstLine="284"/>
        <w:rPr>
          <w:rFonts w:ascii="Verdana" w:hAnsi="Verdana"/>
          <w:b/>
          <w:sz w:val="20"/>
          <w:szCs w:val="20"/>
        </w:rPr>
      </w:pPr>
    </w:p>
    <w:p w:rsidR="000357E9" w:rsidRPr="007E10F3" w:rsidRDefault="000357E9" w:rsidP="007E10F3">
      <w:pPr>
        <w:rPr>
          <w:rFonts w:ascii="Verdana" w:hAnsi="Verdana"/>
          <w:b/>
          <w:sz w:val="20"/>
          <w:szCs w:val="20"/>
        </w:rPr>
      </w:pPr>
      <w:r w:rsidRPr="007E10F3">
        <w:rPr>
          <w:rFonts w:ascii="Verdana" w:hAnsi="Verdana"/>
          <w:b/>
          <w:sz w:val="20"/>
          <w:szCs w:val="20"/>
        </w:rPr>
        <w:t xml:space="preserve">2. Условия за допустимост на участниците 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2.1.</w:t>
      </w:r>
      <w:r w:rsidR="009753D4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Възложителят отстранява от участие в процедура за възлагане на обществена поръчка участник, когато: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2.1.1 е осъден с влязла в сила присъда, освен ако е реабилитиран,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2.1.2. е осъден с влязла в сила присъда, освен ако е реабилитиран, за престъпление, аналогично на тези по т. 1, в друга държава членка или трета страна;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2.1.3. има задължения за данъци и задължителни осигурителни вноски по смисъла на 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2.1.4. е налице неравнопоставеност в случаите по чл. 44, ал. 5 от ЗОП;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2.1.5. е установено, че:</w:t>
      </w:r>
    </w:p>
    <w:p w:rsidR="000357E9" w:rsidRPr="000357E9" w:rsidRDefault="000357E9" w:rsidP="004F3044">
      <w:pPr>
        <w:ind w:firstLine="284"/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357E9" w:rsidRPr="000357E9" w:rsidRDefault="000357E9" w:rsidP="004F3044">
      <w:pPr>
        <w:ind w:firstLine="284"/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2.1.6. е установено с влязло в сила наказателно постановление или съдебно решение, че при изпълнение на договор за обществена поръчка е нарушил чл. 118, чл. 128, чл. 245 и чл. 301 - 305 от Кодекса на труда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2.1.7. е налице конфликт на интереси, който не може да бъде отстранен.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lastRenderedPageBreak/>
        <w:t>2.2</w:t>
      </w:r>
      <w:r w:rsidRPr="000357E9">
        <w:rPr>
          <w:rFonts w:ascii="Verdana" w:hAnsi="Verdana"/>
          <w:sz w:val="20"/>
          <w:szCs w:val="20"/>
          <w:lang w:val="en-US"/>
        </w:rPr>
        <w:t>.</w:t>
      </w:r>
      <w:r w:rsidRPr="000357E9">
        <w:rPr>
          <w:rFonts w:ascii="Verdana" w:hAnsi="Verdana"/>
          <w:sz w:val="20"/>
          <w:szCs w:val="20"/>
        </w:rPr>
        <w:t xml:space="preserve"> Основанията по т. 2.1.1, 2.1.2 и 2.1.7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2.3</w:t>
      </w:r>
      <w:r w:rsidRPr="000357E9">
        <w:rPr>
          <w:rFonts w:ascii="Verdana" w:hAnsi="Verdana"/>
          <w:sz w:val="20"/>
          <w:szCs w:val="20"/>
          <w:lang w:val="en-US"/>
        </w:rPr>
        <w:t>.</w:t>
      </w:r>
      <w:r w:rsidRPr="000357E9">
        <w:rPr>
          <w:rFonts w:ascii="Verdana" w:hAnsi="Verdana"/>
          <w:sz w:val="20"/>
          <w:szCs w:val="20"/>
        </w:rPr>
        <w:t xml:space="preserve"> Не се отстранява от участие в процедура за възлагане на обществена поръчка участник, за когото са налице обстоятелствата по  т. 2.1.3, когато: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2.3.1. се налага да се защитят особено важни държавни или обществени интереси;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2.3.2. размерът на неплатените дължими данъци или </w:t>
      </w:r>
      <w:proofErr w:type="spellStart"/>
      <w:r w:rsidRPr="000357E9">
        <w:rPr>
          <w:rFonts w:ascii="Verdana" w:hAnsi="Verdana"/>
          <w:sz w:val="20"/>
          <w:szCs w:val="20"/>
        </w:rPr>
        <w:t>социалноосигурителни</w:t>
      </w:r>
      <w:proofErr w:type="spellEnd"/>
      <w:r w:rsidRPr="000357E9">
        <w:rPr>
          <w:rFonts w:ascii="Verdana" w:hAnsi="Verdana"/>
          <w:sz w:val="20"/>
          <w:szCs w:val="20"/>
        </w:rPr>
        <w:t xml:space="preserve"> вноски е не повече от 1 на сто от сумата на годишния общ оборот за последната приключена финансова година.</w:t>
      </w:r>
    </w:p>
    <w:p w:rsidR="000357E9" w:rsidRPr="000357E9" w:rsidRDefault="000357E9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2.4</w:t>
      </w:r>
      <w:r w:rsidRPr="000357E9">
        <w:rPr>
          <w:rFonts w:ascii="Verdana" w:hAnsi="Verdana"/>
          <w:sz w:val="20"/>
          <w:szCs w:val="20"/>
        </w:rPr>
        <w:t>. Отстранява се от участие в процедура за възлагане на обществена поръчка и участник - обединение от физически и/или юридически лица, за чийто член на обединението е налице някое от основанията за отстраняване по т. 2.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2.5</w:t>
      </w:r>
      <w:r w:rsidRPr="000357E9">
        <w:rPr>
          <w:rFonts w:ascii="Verdana" w:hAnsi="Verdana"/>
          <w:sz w:val="20"/>
          <w:szCs w:val="20"/>
        </w:rPr>
        <w:t>. Основанията за отстраняване се прилагат до изтичане на следните срокове: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2.5.1. пет години от влизането в сила на присъдата - по отношение на обстоятелства по т. 2.1.1, и т.2.1.2, освен ако в присъдата е посочен друг срок;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2.5.2. три години от датата на настъпване на обстоятелствата по т. 2.1.5, буква „а" и т. 2.1.6, освен ако в акта, с който е установено обстоятелството, е посочен друг срок.</w:t>
      </w:r>
    </w:p>
    <w:p w:rsidR="000357E9" w:rsidRPr="000357E9" w:rsidRDefault="000357E9" w:rsidP="004F3044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Забележка:</w:t>
      </w:r>
      <w:r w:rsidRPr="000357E9">
        <w:rPr>
          <w:rFonts w:ascii="Verdana" w:hAnsi="Verdana"/>
          <w:sz w:val="20"/>
          <w:szCs w:val="20"/>
        </w:rPr>
        <w:t xml:space="preserve"> Стопанските субекти, за които са налице обстоятелства по т. 2.1.5, буква „а" се включват в списък, който има информативен характер.</w:t>
      </w:r>
    </w:p>
    <w:p w:rsidR="000357E9" w:rsidRPr="000357E9" w:rsidRDefault="000357E9" w:rsidP="007E10F3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2.5.3.Обстоятелството по чл. 55, ал. 1, т. 1 от ЗОП се отнася за участник, който е:</w:t>
      </w:r>
      <w:r w:rsidR="007E10F3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Обявен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 740 от Търговския закон, или е преустановил дейността си, а в случай, че участникът е чуждестранно лице – се намира в подобно положение, произтичащо от сходна процедура, съгласно законодателството на държавата, в която е установен.  </w:t>
      </w:r>
    </w:p>
    <w:p w:rsidR="000357E9" w:rsidRPr="000357E9" w:rsidRDefault="000357E9" w:rsidP="004F3044">
      <w:pPr>
        <w:jc w:val="both"/>
        <w:textAlignment w:val="center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2.5.4. При наличие на обстоятелства по чл. 55, ал. 1, т. 1 от ЗОП, възложителят има право да не отстрани от процедурата участник на посоченото основание, ако се докаже,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държавата, в която е установен.</w:t>
      </w:r>
    </w:p>
    <w:p w:rsidR="000357E9" w:rsidRPr="000357E9" w:rsidRDefault="000357E9" w:rsidP="007E10F3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 xml:space="preserve">2.6. </w:t>
      </w:r>
      <w:r w:rsidRPr="000357E9">
        <w:rPr>
          <w:rFonts w:ascii="Verdana" w:hAnsi="Verdana"/>
          <w:sz w:val="20"/>
          <w:szCs w:val="20"/>
        </w:rPr>
        <w:t>Не могат да участват в процедурата за възлагане на настоящата обществена поръчка участници,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които са дружества, регистрирани в юрисдикции с преференциален данъчен режим и свързаните с тях лица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0357E9" w:rsidRPr="000357E9" w:rsidRDefault="000357E9" w:rsidP="007E10F3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2.7.</w:t>
      </w:r>
      <w:r w:rsidRPr="000357E9">
        <w:rPr>
          <w:rFonts w:ascii="Verdana" w:hAnsi="Verdana"/>
          <w:sz w:val="20"/>
          <w:szCs w:val="20"/>
        </w:rPr>
        <w:t xml:space="preserve"> Когато участникът предвижда участието на подизпълнители при изпълнение на поръчката или ще използва ресурсите на трети лица, посочените изисквания се прилагат и по отношение на подизпълнителите и на третите лица.</w:t>
      </w:r>
    </w:p>
    <w:p w:rsidR="000357E9" w:rsidRPr="000357E9" w:rsidRDefault="000357E9" w:rsidP="007E10F3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2.8.</w:t>
      </w:r>
      <w:r w:rsidRPr="000357E9">
        <w:rPr>
          <w:rFonts w:ascii="Verdana" w:hAnsi="Verdana"/>
          <w:sz w:val="20"/>
          <w:szCs w:val="20"/>
        </w:rPr>
        <w:t xml:space="preserve"> В случай, че участникът е обединение (или консорциум), което не е регистрирано като самостоятелно юридическо лице:</w:t>
      </w:r>
    </w:p>
    <w:p w:rsidR="000357E9" w:rsidRPr="000357E9" w:rsidRDefault="000357E9" w:rsidP="007E10F3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2.8.1.</w:t>
      </w:r>
      <w:r w:rsidRPr="000357E9">
        <w:rPr>
          <w:rFonts w:ascii="Verdana" w:hAnsi="Verdana"/>
          <w:sz w:val="20"/>
          <w:szCs w:val="20"/>
        </w:rPr>
        <w:t xml:space="preserve"> Единният европейски документ за обществени поръчки се представя за всяко физическо и/или юридическо лице, включено в състава на обединението.</w:t>
      </w:r>
    </w:p>
    <w:p w:rsidR="000357E9" w:rsidRDefault="000357E9" w:rsidP="007E10F3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2.8.2.</w:t>
      </w:r>
      <w:r w:rsidRPr="000357E9">
        <w:rPr>
          <w:rFonts w:ascii="Verdana" w:hAnsi="Verdana"/>
          <w:sz w:val="20"/>
          <w:szCs w:val="20"/>
        </w:rPr>
        <w:t xml:space="preserve"> Декларацията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се представя за всяко физическо или юридическо лице, включено в обединението.</w:t>
      </w:r>
    </w:p>
    <w:p w:rsidR="009753D4" w:rsidRPr="000357E9" w:rsidRDefault="009753D4" w:rsidP="004F3044">
      <w:pPr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7E10F3" w:rsidRDefault="000357E9" w:rsidP="007E10F3">
      <w:pPr>
        <w:shd w:val="clear" w:color="auto" w:fill="FFFFFF"/>
        <w:rPr>
          <w:rFonts w:ascii="Verdana" w:hAnsi="Verdana"/>
          <w:b/>
          <w:sz w:val="20"/>
          <w:szCs w:val="20"/>
        </w:rPr>
      </w:pPr>
      <w:r w:rsidRPr="007E10F3">
        <w:rPr>
          <w:rFonts w:ascii="Verdana" w:hAnsi="Verdana"/>
          <w:b/>
          <w:sz w:val="20"/>
          <w:szCs w:val="20"/>
        </w:rPr>
        <w:t>3. Критерии за подбор</w:t>
      </w:r>
    </w:p>
    <w:p w:rsidR="00674180" w:rsidRPr="00674180" w:rsidRDefault="00674180" w:rsidP="007E10F3">
      <w:pPr>
        <w:shd w:val="clear" w:color="auto" w:fill="FFFFFF"/>
        <w:rPr>
          <w:rFonts w:ascii="Verdana" w:hAnsi="Verdana"/>
          <w:sz w:val="20"/>
          <w:szCs w:val="20"/>
        </w:rPr>
      </w:pPr>
      <w:r w:rsidRPr="00674180">
        <w:rPr>
          <w:rFonts w:ascii="Verdana" w:hAnsi="Verdana"/>
          <w:b/>
          <w:sz w:val="20"/>
          <w:szCs w:val="20"/>
        </w:rPr>
        <w:t>3.1. Годност (правоспособност) за упражняване на професионална дейност</w:t>
      </w:r>
      <w:r w:rsidR="00B22B1C">
        <w:rPr>
          <w:rFonts w:ascii="Verdana" w:hAnsi="Verdana"/>
          <w:sz w:val="20"/>
          <w:szCs w:val="20"/>
        </w:rPr>
        <w:t xml:space="preserve">: </w:t>
      </w:r>
      <w:r w:rsidRPr="00674180">
        <w:rPr>
          <w:rFonts w:ascii="Verdana" w:hAnsi="Verdana"/>
          <w:sz w:val="20"/>
          <w:szCs w:val="20"/>
        </w:rPr>
        <w:t>Възложителят не поставя изисквания.</w:t>
      </w:r>
    </w:p>
    <w:p w:rsidR="007E10F3" w:rsidRDefault="00674180" w:rsidP="007E10F3">
      <w:pPr>
        <w:pStyle w:val="title8"/>
        <w:ind w:firstLine="0"/>
        <w:jc w:val="both"/>
        <w:textAlignment w:val="center"/>
        <w:rPr>
          <w:rFonts w:ascii="Verdana" w:hAnsi="Verdana"/>
          <w:b w:val="0"/>
          <w:sz w:val="20"/>
          <w:szCs w:val="20"/>
        </w:rPr>
      </w:pPr>
      <w:r w:rsidRPr="00674180">
        <w:rPr>
          <w:rFonts w:ascii="Verdana" w:hAnsi="Verdana"/>
          <w:sz w:val="20"/>
          <w:szCs w:val="20"/>
        </w:rPr>
        <w:t>3.2. Иконо</w:t>
      </w:r>
      <w:r w:rsidR="00B22B1C">
        <w:rPr>
          <w:rFonts w:ascii="Verdana" w:hAnsi="Verdana"/>
          <w:sz w:val="20"/>
          <w:szCs w:val="20"/>
        </w:rPr>
        <w:t xml:space="preserve">мическо и финансово състояние: </w:t>
      </w:r>
      <w:r w:rsidRPr="00674180">
        <w:rPr>
          <w:rFonts w:ascii="Verdana" w:hAnsi="Verdana"/>
          <w:b w:val="0"/>
          <w:sz w:val="20"/>
          <w:szCs w:val="20"/>
        </w:rPr>
        <w:t>Възложителят не поставя изисквания.</w:t>
      </w:r>
    </w:p>
    <w:p w:rsidR="00674180" w:rsidRPr="00674180" w:rsidRDefault="00674180" w:rsidP="007E10F3">
      <w:pPr>
        <w:pStyle w:val="title8"/>
        <w:ind w:firstLine="0"/>
        <w:jc w:val="both"/>
        <w:textAlignment w:val="center"/>
        <w:rPr>
          <w:rFonts w:ascii="Verdana" w:hAnsi="Verdana"/>
          <w:sz w:val="20"/>
          <w:szCs w:val="20"/>
        </w:rPr>
      </w:pPr>
      <w:r w:rsidRPr="00674180">
        <w:rPr>
          <w:rFonts w:ascii="Verdana" w:hAnsi="Verdana"/>
          <w:sz w:val="20"/>
          <w:szCs w:val="20"/>
        </w:rPr>
        <w:t>3.</w:t>
      </w:r>
      <w:proofErr w:type="spellStart"/>
      <w:r w:rsidRPr="00674180">
        <w:rPr>
          <w:rFonts w:ascii="Verdana" w:hAnsi="Verdana"/>
          <w:sz w:val="20"/>
          <w:szCs w:val="20"/>
        </w:rPr>
        <w:t>3</w:t>
      </w:r>
      <w:proofErr w:type="spellEnd"/>
      <w:r w:rsidRPr="00674180">
        <w:rPr>
          <w:rFonts w:ascii="Verdana" w:hAnsi="Verdana"/>
          <w:sz w:val="20"/>
          <w:szCs w:val="20"/>
        </w:rPr>
        <w:t>. Технически и професионални способности: Участникът трябва да:</w:t>
      </w:r>
    </w:p>
    <w:p w:rsidR="00674180" w:rsidRPr="00674180" w:rsidRDefault="00674180" w:rsidP="007E10F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674180">
        <w:rPr>
          <w:rFonts w:ascii="Verdana" w:hAnsi="Verdana"/>
          <w:b/>
          <w:sz w:val="20"/>
          <w:szCs w:val="20"/>
        </w:rPr>
        <w:t>3.</w:t>
      </w:r>
      <w:proofErr w:type="spellStart"/>
      <w:r w:rsidRPr="00674180">
        <w:rPr>
          <w:rFonts w:ascii="Verdana" w:hAnsi="Verdana"/>
          <w:b/>
          <w:sz w:val="20"/>
          <w:szCs w:val="20"/>
        </w:rPr>
        <w:t>3</w:t>
      </w:r>
      <w:proofErr w:type="spellEnd"/>
      <w:r w:rsidRPr="00674180">
        <w:rPr>
          <w:rFonts w:ascii="Verdana" w:hAnsi="Verdana"/>
          <w:b/>
          <w:sz w:val="20"/>
          <w:szCs w:val="20"/>
        </w:rPr>
        <w:t xml:space="preserve">.1. </w:t>
      </w:r>
      <w:r w:rsidR="00045ADF">
        <w:rPr>
          <w:rFonts w:ascii="Verdana" w:hAnsi="Verdana"/>
          <w:sz w:val="20"/>
          <w:szCs w:val="20"/>
        </w:rPr>
        <w:t>Е</w:t>
      </w:r>
      <w:r w:rsidRPr="00674180">
        <w:rPr>
          <w:rFonts w:ascii="Verdana" w:hAnsi="Verdana"/>
          <w:sz w:val="20"/>
          <w:szCs w:val="20"/>
        </w:rPr>
        <w:t xml:space="preserve"> изпълнил дейности с предмет и обем, идентични или сходни с тези на поръчката за последните три години от датата на подаване на офертата;</w:t>
      </w:r>
      <w:r w:rsidRPr="00674180">
        <w:rPr>
          <w:rFonts w:ascii="Verdana" w:hAnsi="Verdana"/>
          <w:b/>
          <w:sz w:val="20"/>
          <w:szCs w:val="20"/>
        </w:rPr>
        <w:t xml:space="preserve"> </w:t>
      </w:r>
    </w:p>
    <w:p w:rsidR="00674180" w:rsidRPr="00045ADF" w:rsidRDefault="00674180" w:rsidP="007E10F3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74180">
        <w:rPr>
          <w:rFonts w:ascii="Verdana" w:hAnsi="Verdana"/>
          <w:b/>
          <w:sz w:val="20"/>
          <w:szCs w:val="20"/>
        </w:rPr>
        <w:t xml:space="preserve">Минимално ниво: </w:t>
      </w:r>
      <w:r w:rsidRPr="00674180">
        <w:rPr>
          <w:rFonts w:ascii="Verdana" w:eastAsia="Calibri" w:hAnsi="Verdana"/>
          <w:color w:val="000000"/>
          <w:sz w:val="20"/>
          <w:szCs w:val="20"/>
        </w:rPr>
        <w:t xml:space="preserve">Участникът </w:t>
      </w:r>
      <w:r w:rsidRPr="00045ADF">
        <w:rPr>
          <w:rFonts w:ascii="Verdana" w:eastAsia="Calibri" w:hAnsi="Verdana"/>
          <w:color w:val="000000"/>
          <w:sz w:val="20"/>
          <w:szCs w:val="20"/>
        </w:rPr>
        <w:t xml:space="preserve">трябва да е изпълнил през последните 3 (три) години, считано от крайната датата на подаване на офертата, в зависимост от датата, на която е учреден или е започнал дейността си, минимум </w:t>
      </w:r>
      <w:r w:rsidR="00870810" w:rsidRPr="00045ADF">
        <w:rPr>
          <w:rFonts w:ascii="Verdana" w:eastAsia="Calibri" w:hAnsi="Verdana"/>
          <w:color w:val="000000"/>
          <w:sz w:val="20"/>
          <w:szCs w:val="20"/>
        </w:rPr>
        <w:t>2 (две</w:t>
      </w:r>
      <w:r w:rsidRPr="00045ADF">
        <w:rPr>
          <w:rFonts w:ascii="Verdana" w:eastAsia="Calibri" w:hAnsi="Verdana"/>
          <w:color w:val="000000"/>
          <w:sz w:val="20"/>
          <w:szCs w:val="20"/>
        </w:rPr>
        <w:t>) дейност</w:t>
      </w:r>
      <w:r w:rsidR="00870810" w:rsidRPr="00045ADF">
        <w:rPr>
          <w:rFonts w:ascii="Verdana" w:eastAsia="Calibri" w:hAnsi="Verdana"/>
          <w:color w:val="000000"/>
          <w:sz w:val="20"/>
          <w:szCs w:val="20"/>
        </w:rPr>
        <w:t>и, идентични или сходни</w:t>
      </w:r>
      <w:r w:rsidRPr="00045ADF">
        <w:rPr>
          <w:rFonts w:ascii="Verdana" w:eastAsia="Calibri" w:hAnsi="Verdana"/>
          <w:color w:val="000000"/>
          <w:sz w:val="20"/>
          <w:szCs w:val="20"/>
        </w:rPr>
        <w:t xml:space="preserve"> с предмета на поръчката.</w:t>
      </w:r>
    </w:p>
    <w:p w:rsidR="007E10F3" w:rsidRDefault="00674180" w:rsidP="00317FB2">
      <w:pPr>
        <w:shd w:val="clear" w:color="auto" w:fill="FFFFFF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 xml:space="preserve">Под идентична или сходна на настоящата обществена поръчка дейност се разбира </w:t>
      </w:r>
      <w:r w:rsidR="00870810">
        <w:rPr>
          <w:rFonts w:ascii="Verdana" w:eastAsia="Calibri" w:hAnsi="Verdana"/>
          <w:color w:val="000000"/>
          <w:sz w:val="20"/>
          <w:szCs w:val="20"/>
        </w:rPr>
        <w:t>дейности, свързани с извършване на организиране и представяния на изложения и/или организиране и представяния на фестивали и/или изложби и/или други в страната и/или чужбина</w:t>
      </w:r>
      <w:r w:rsidRPr="00674180">
        <w:rPr>
          <w:rFonts w:ascii="Verdana" w:eastAsia="Calibri" w:hAnsi="Verdana"/>
          <w:color w:val="000000"/>
          <w:sz w:val="20"/>
          <w:szCs w:val="20"/>
        </w:rPr>
        <w:t>.</w:t>
      </w:r>
    </w:p>
    <w:p w:rsidR="00674180" w:rsidRPr="007E10F3" w:rsidRDefault="00674180" w:rsidP="007E10F3">
      <w:pPr>
        <w:shd w:val="clear" w:color="auto" w:fill="FFFFFF"/>
        <w:jc w:val="both"/>
        <w:rPr>
          <w:rFonts w:ascii="Verdana" w:eastAsia="Calibri" w:hAnsi="Verdana"/>
          <w:color w:val="000000"/>
          <w:sz w:val="20"/>
          <w:szCs w:val="20"/>
          <w:lang w:val="en-US"/>
        </w:rPr>
      </w:pPr>
      <w:r w:rsidRPr="00045ADF">
        <w:rPr>
          <w:rFonts w:ascii="Verdana" w:eastAsia="Calibri" w:hAnsi="Verdana"/>
          <w:color w:val="000000"/>
          <w:sz w:val="20"/>
          <w:szCs w:val="20"/>
        </w:rPr>
        <w:t xml:space="preserve">* </w:t>
      </w:r>
      <w:r w:rsidRPr="00045ADF">
        <w:rPr>
          <w:rFonts w:ascii="Verdana" w:eastAsia="Calibri" w:hAnsi="Verdana"/>
          <w:b/>
          <w:color w:val="000000"/>
          <w:sz w:val="20"/>
          <w:szCs w:val="20"/>
        </w:rPr>
        <w:t>Забележка:</w:t>
      </w:r>
      <w:r w:rsidRPr="00045ADF">
        <w:rPr>
          <w:rFonts w:ascii="Verdana" w:eastAsia="Calibri" w:hAnsi="Verdana"/>
          <w:color w:val="000000"/>
          <w:sz w:val="20"/>
          <w:szCs w:val="20"/>
        </w:rPr>
        <w:t xml:space="preserve"> Информацията по т. 3.</w:t>
      </w:r>
      <w:proofErr w:type="spellStart"/>
      <w:r w:rsidRPr="00045ADF">
        <w:rPr>
          <w:rFonts w:ascii="Verdana" w:eastAsia="Calibri" w:hAnsi="Verdana"/>
          <w:color w:val="000000"/>
          <w:sz w:val="20"/>
          <w:szCs w:val="20"/>
        </w:rPr>
        <w:t>3</w:t>
      </w:r>
      <w:proofErr w:type="spellEnd"/>
      <w:r w:rsidRPr="00045ADF">
        <w:rPr>
          <w:rFonts w:ascii="Verdana" w:eastAsia="Calibri" w:hAnsi="Verdana"/>
          <w:color w:val="000000"/>
          <w:sz w:val="20"/>
          <w:szCs w:val="20"/>
        </w:rPr>
        <w:t xml:space="preserve">.1 се посочва в Част IV: Критерии за подбор, буква В, т. 1б) от ЕЕДОП. Прилагат се и </w:t>
      </w:r>
      <w:r w:rsidRPr="00045ADF">
        <w:rPr>
          <w:rFonts w:ascii="Verdana" w:hAnsi="Verdana"/>
          <w:sz w:val="20"/>
          <w:szCs w:val="20"/>
        </w:rPr>
        <w:t>доказателство за извършената/</w:t>
      </w:r>
      <w:proofErr w:type="spellStart"/>
      <w:r w:rsidRPr="00045ADF">
        <w:rPr>
          <w:rFonts w:ascii="Verdana" w:hAnsi="Verdana"/>
          <w:sz w:val="20"/>
          <w:szCs w:val="20"/>
        </w:rPr>
        <w:t>ите</w:t>
      </w:r>
      <w:proofErr w:type="spellEnd"/>
      <w:r w:rsidRPr="00045ADF">
        <w:rPr>
          <w:rFonts w:ascii="Verdana" w:hAnsi="Verdana"/>
          <w:sz w:val="20"/>
          <w:szCs w:val="20"/>
        </w:rPr>
        <w:t xml:space="preserve"> дейност/и.</w:t>
      </w:r>
    </w:p>
    <w:p w:rsidR="00045ADF" w:rsidRDefault="00045ADF" w:rsidP="004F3044">
      <w:pPr>
        <w:shd w:val="clear" w:color="auto" w:fill="FFFFFF"/>
        <w:ind w:firstLine="720"/>
        <w:jc w:val="both"/>
        <w:rPr>
          <w:rFonts w:ascii="Verdana" w:hAnsi="Verdana"/>
          <w:sz w:val="20"/>
          <w:szCs w:val="20"/>
        </w:rPr>
      </w:pPr>
    </w:p>
    <w:p w:rsidR="007E10F3" w:rsidRDefault="004E3AEE" w:rsidP="007E10F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proofErr w:type="spellStart"/>
      <w:r>
        <w:rPr>
          <w:rFonts w:ascii="Verdana" w:hAnsi="Verdana"/>
          <w:b/>
          <w:sz w:val="20"/>
          <w:szCs w:val="20"/>
        </w:rPr>
        <w:t>3</w:t>
      </w:r>
      <w:proofErr w:type="spellEnd"/>
      <w:r>
        <w:rPr>
          <w:rFonts w:ascii="Verdana" w:hAnsi="Verdana"/>
          <w:b/>
          <w:sz w:val="20"/>
          <w:szCs w:val="20"/>
        </w:rPr>
        <w:t>.2.</w:t>
      </w:r>
      <w:r w:rsidR="00674180" w:rsidRPr="00674180">
        <w:rPr>
          <w:rFonts w:ascii="Verdana" w:hAnsi="Verdana"/>
          <w:b/>
          <w:sz w:val="20"/>
          <w:szCs w:val="20"/>
        </w:rPr>
        <w:t xml:space="preserve"> </w:t>
      </w:r>
      <w:r w:rsidR="00045ADF">
        <w:rPr>
          <w:rFonts w:ascii="Verdana" w:hAnsi="Verdana"/>
          <w:sz w:val="20"/>
          <w:szCs w:val="20"/>
        </w:rPr>
        <w:t>Р</w:t>
      </w:r>
      <w:r w:rsidR="00674180" w:rsidRPr="00674180">
        <w:rPr>
          <w:rFonts w:ascii="Verdana" w:hAnsi="Verdana"/>
          <w:sz w:val="20"/>
          <w:szCs w:val="20"/>
        </w:rPr>
        <w:t>азполага с необходимия квалифициран екип за изпълнение на поръчката, който следва да бъде постоянно нает от участника за периода на изпълнение на договора.</w:t>
      </w:r>
      <w:r w:rsidR="00674180" w:rsidRPr="00674180">
        <w:rPr>
          <w:rFonts w:ascii="Verdana" w:hAnsi="Verdana"/>
          <w:b/>
          <w:sz w:val="20"/>
          <w:szCs w:val="20"/>
        </w:rPr>
        <w:t xml:space="preserve"> </w:t>
      </w:r>
    </w:p>
    <w:p w:rsidR="00674180" w:rsidRPr="007E10F3" w:rsidRDefault="00674180" w:rsidP="007E10F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674180">
        <w:rPr>
          <w:rFonts w:ascii="Verdana" w:hAnsi="Verdana"/>
          <w:b/>
          <w:sz w:val="20"/>
          <w:szCs w:val="20"/>
        </w:rPr>
        <w:t xml:space="preserve">Минимално ниво: </w:t>
      </w:r>
      <w:r w:rsidRPr="00674180">
        <w:rPr>
          <w:rFonts w:ascii="Verdana" w:hAnsi="Verdana"/>
          <w:sz w:val="20"/>
          <w:szCs w:val="20"/>
        </w:rPr>
        <w:t xml:space="preserve"> </w:t>
      </w:r>
      <w:r w:rsidRPr="00674180">
        <w:rPr>
          <w:rFonts w:ascii="Verdana" w:eastAsia="Calibri" w:hAnsi="Verdana"/>
          <w:color w:val="000000"/>
          <w:sz w:val="20"/>
          <w:szCs w:val="20"/>
        </w:rPr>
        <w:t xml:space="preserve">В екипа на участника следва да бъдат включени минимум следните специалисти: </w:t>
      </w:r>
    </w:p>
    <w:p w:rsidR="00674180" w:rsidRPr="00674180" w:rsidRDefault="00674180" w:rsidP="004F3044">
      <w:pPr>
        <w:jc w:val="both"/>
        <w:rPr>
          <w:rFonts w:ascii="Verdana" w:eastAsia="Calibri" w:hAnsi="Verdana"/>
          <w:color w:val="000000"/>
          <w:sz w:val="20"/>
          <w:szCs w:val="20"/>
        </w:rPr>
      </w:pPr>
    </w:p>
    <w:p w:rsidR="00674180" w:rsidRPr="00674180" w:rsidRDefault="00743598" w:rsidP="004F3044">
      <w:pPr>
        <w:numPr>
          <w:ilvl w:val="0"/>
          <w:numId w:val="18"/>
        </w:numPr>
        <w:ind w:left="317" w:hanging="31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/>
          <w:b/>
          <w:bCs/>
          <w:color w:val="000000"/>
          <w:sz w:val="20"/>
          <w:szCs w:val="20"/>
        </w:rPr>
        <w:t>Експерт 1 - Ръководител на екип</w:t>
      </w:r>
      <w:r w:rsidR="00045ADF">
        <w:rPr>
          <w:rFonts w:ascii="Verdana" w:eastAsia="Calibri" w:hAnsi="Verdana"/>
          <w:b/>
          <w:bCs/>
          <w:color w:val="000000"/>
          <w:sz w:val="20"/>
          <w:szCs w:val="20"/>
        </w:rPr>
        <w:t>, който ще отговаря за цялостния процес, свързан с изпълнението на договора, включително и неговото отчитане пред възложителя</w:t>
      </w:r>
      <w:r w:rsidR="00674180" w:rsidRPr="00674180">
        <w:rPr>
          <w:rFonts w:ascii="Verdana" w:eastAsia="Calibri" w:hAnsi="Verdana"/>
          <w:b/>
          <w:bCs/>
          <w:color w:val="000000"/>
          <w:sz w:val="20"/>
          <w:szCs w:val="20"/>
        </w:rPr>
        <w:t>. Изисквания</w:t>
      </w:r>
      <w:r w:rsidR="00045ADF">
        <w:rPr>
          <w:rFonts w:ascii="Verdana" w:eastAsia="Calibri" w:hAnsi="Verdana"/>
          <w:b/>
          <w:bCs/>
          <w:color w:val="000000"/>
          <w:sz w:val="20"/>
          <w:szCs w:val="20"/>
        </w:rPr>
        <w:t>:</w:t>
      </w:r>
    </w:p>
    <w:p w:rsidR="00674180" w:rsidRPr="00674180" w:rsidRDefault="00674180" w:rsidP="004F3044">
      <w:pPr>
        <w:numPr>
          <w:ilvl w:val="0"/>
          <w:numId w:val="19"/>
        </w:numPr>
        <w:ind w:left="0" w:firstLine="0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>Образование: висше, минимална образователно-ква</w:t>
      </w:r>
      <w:r w:rsidR="00045ADF">
        <w:rPr>
          <w:rFonts w:ascii="Verdana" w:eastAsia="Calibri" w:hAnsi="Verdana"/>
          <w:color w:val="000000"/>
          <w:sz w:val="20"/>
          <w:szCs w:val="20"/>
        </w:rPr>
        <w:t>лификационна степен „магистър”</w:t>
      </w:r>
    </w:p>
    <w:p w:rsidR="00674180" w:rsidRPr="00C93E95" w:rsidRDefault="00674180" w:rsidP="004F3044">
      <w:pPr>
        <w:numPr>
          <w:ilvl w:val="0"/>
          <w:numId w:val="19"/>
        </w:numPr>
        <w:ind w:left="0" w:firstLine="0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 xml:space="preserve">Професионален опит: </w:t>
      </w:r>
      <w:r w:rsidR="00C93E95">
        <w:rPr>
          <w:rFonts w:ascii="Verdana" w:eastAsia="Calibri" w:hAnsi="Verdana"/>
          <w:color w:val="000000"/>
          <w:sz w:val="20"/>
          <w:szCs w:val="20"/>
        </w:rPr>
        <w:t xml:space="preserve">минимум </w:t>
      </w:r>
      <w:r w:rsidRPr="00C93E95">
        <w:rPr>
          <w:rFonts w:ascii="Verdana" w:eastAsia="Calibri" w:hAnsi="Verdana"/>
          <w:color w:val="000000"/>
          <w:sz w:val="20"/>
          <w:szCs w:val="20"/>
        </w:rPr>
        <w:t xml:space="preserve">3 години </w:t>
      </w:r>
      <w:r w:rsidR="00C26708">
        <w:rPr>
          <w:rFonts w:ascii="Verdana" w:eastAsia="Calibri" w:hAnsi="Verdana"/>
          <w:color w:val="000000"/>
          <w:sz w:val="20"/>
          <w:szCs w:val="20"/>
        </w:rPr>
        <w:t xml:space="preserve">ръководен </w:t>
      </w:r>
      <w:r w:rsidRPr="00C93E95">
        <w:rPr>
          <w:rFonts w:ascii="Verdana" w:eastAsia="Calibri" w:hAnsi="Verdana"/>
          <w:color w:val="000000"/>
          <w:sz w:val="20"/>
          <w:szCs w:val="20"/>
        </w:rPr>
        <w:t xml:space="preserve">опит в </w:t>
      </w:r>
      <w:r w:rsidR="00C26708">
        <w:rPr>
          <w:rFonts w:ascii="Verdana" w:eastAsia="Calibri" w:hAnsi="Verdana"/>
          <w:color w:val="000000"/>
          <w:sz w:val="20"/>
          <w:szCs w:val="20"/>
        </w:rPr>
        <w:t>областта на организирането и провеждането на изложения и/или фестивали и/или изложби и др. в страната и/или чужбина</w:t>
      </w:r>
      <w:r w:rsidRPr="00C93E95">
        <w:rPr>
          <w:rFonts w:ascii="Verdana" w:eastAsia="Calibri" w:hAnsi="Verdana"/>
          <w:color w:val="000000"/>
          <w:sz w:val="20"/>
          <w:szCs w:val="20"/>
        </w:rPr>
        <w:t>.</w:t>
      </w:r>
    </w:p>
    <w:p w:rsidR="00674180" w:rsidRPr="00674180" w:rsidRDefault="00674180" w:rsidP="004F304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674180" w:rsidRPr="00674180" w:rsidRDefault="00743598" w:rsidP="004F3044">
      <w:pPr>
        <w:numPr>
          <w:ilvl w:val="0"/>
          <w:numId w:val="16"/>
        </w:num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Експерт 2 – Специалист „Логистика“, който ще отговаря за организирането и логистиката по транспортирането, монтажа, демонтажа и цялостното обслужване на щанда по време на представянето на страната </w:t>
      </w:r>
      <w:r w:rsidR="00A55616"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ни </w:t>
      </w:r>
      <w:r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на изложението. </w:t>
      </w:r>
      <w:r w:rsidR="00674180" w:rsidRPr="00674180">
        <w:rPr>
          <w:rFonts w:ascii="Verdana" w:eastAsia="Calibri" w:hAnsi="Verdana"/>
          <w:b/>
          <w:bCs/>
          <w:color w:val="000000"/>
          <w:sz w:val="20"/>
          <w:szCs w:val="20"/>
        </w:rPr>
        <w:t>Изисквания</w:t>
      </w:r>
      <w:r w:rsidR="008D21BA">
        <w:rPr>
          <w:rFonts w:ascii="Verdana" w:eastAsia="Calibri" w:hAnsi="Verdana"/>
          <w:b/>
          <w:bCs/>
          <w:color w:val="000000"/>
          <w:sz w:val="20"/>
          <w:szCs w:val="20"/>
        </w:rPr>
        <w:t>:</w:t>
      </w:r>
      <w:r w:rsidR="00674180" w:rsidRPr="00674180"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 </w:t>
      </w:r>
    </w:p>
    <w:p w:rsidR="00674180" w:rsidRPr="00674180" w:rsidRDefault="00674180" w:rsidP="004F3044">
      <w:pPr>
        <w:numPr>
          <w:ilvl w:val="0"/>
          <w:numId w:val="17"/>
        </w:numPr>
        <w:ind w:left="0" w:firstLine="34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>Образование: висше, минимална образователно-к</w:t>
      </w:r>
      <w:r w:rsidR="00D411C6">
        <w:rPr>
          <w:rFonts w:ascii="Verdana" w:eastAsia="Calibri" w:hAnsi="Verdana"/>
          <w:color w:val="000000"/>
          <w:sz w:val="20"/>
          <w:szCs w:val="20"/>
        </w:rPr>
        <w:t xml:space="preserve">валификационна </w:t>
      </w:r>
      <w:r w:rsidR="001F7064">
        <w:rPr>
          <w:rFonts w:ascii="Verdana" w:eastAsia="Calibri" w:hAnsi="Verdana"/>
          <w:color w:val="000000"/>
          <w:sz w:val="20"/>
          <w:szCs w:val="20"/>
        </w:rPr>
        <w:t>степен „магистър“</w:t>
      </w:r>
    </w:p>
    <w:p w:rsidR="00674180" w:rsidRPr="00674180" w:rsidRDefault="00674180" w:rsidP="004F3044">
      <w:pPr>
        <w:numPr>
          <w:ilvl w:val="0"/>
          <w:numId w:val="17"/>
        </w:numPr>
        <w:ind w:left="0" w:firstLine="0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 xml:space="preserve">Професионален опит: </w:t>
      </w:r>
      <w:r w:rsidR="00C26708">
        <w:rPr>
          <w:rFonts w:ascii="Verdana" w:eastAsia="Calibri" w:hAnsi="Verdana"/>
          <w:color w:val="000000"/>
          <w:sz w:val="20"/>
          <w:szCs w:val="20"/>
        </w:rPr>
        <w:t>минимум 2</w:t>
      </w:r>
      <w:r w:rsidRPr="00674180">
        <w:rPr>
          <w:rFonts w:ascii="Verdana" w:eastAsia="Calibri" w:hAnsi="Verdana"/>
          <w:color w:val="000000"/>
          <w:sz w:val="20"/>
          <w:szCs w:val="20"/>
        </w:rPr>
        <w:t xml:space="preserve"> години</w:t>
      </w:r>
      <w:r w:rsidR="00C26708">
        <w:rPr>
          <w:rFonts w:ascii="Verdana" w:eastAsia="Calibri" w:hAnsi="Verdana"/>
          <w:color w:val="000000"/>
          <w:sz w:val="20"/>
          <w:szCs w:val="20"/>
        </w:rPr>
        <w:t xml:space="preserve"> опит като специалист организиране и логистика по организирането на изложения и/или фестивали и/или изложби и/или др</w:t>
      </w:r>
      <w:r w:rsidRPr="00674180">
        <w:rPr>
          <w:rFonts w:ascii="Verdana" w:eastAsia="Calibri" w:hAnsi="Verdana"/>
          <w:color w:val="000000"/>
          <w:sz w:val="20"/>
          <w:szCs w:val="20"/>
        </w:rPr>
        <w:t>.</w:t>
      </w:r>
    </w:p>
    <w:p w:rsidR="00674180" w:rsidRPr="00674180" w:rsidRDefault="00674180" w:rsidP="004F3044">
      <w:pPr>
        <w:jc w:val="both"/>
        <w:rPr>
          <w:rFonts w:ascii="Verdana" w:eastAsia="Calibri" w:hAnsi="Verdana"/>
          <w:color w:val="000000"/>
          <w:sz w:val="20"/>
          <w:szCs w:val="20"/>
        </w:rPr>
      </w:pPr>
    </w:p>
    <w:p w:rsidR="00674180" w:rsidRPr="00674180" w:rsidRDefault="00506F38" w:rsidP="004F3044">
      <w:pPr>
        <w:numPr>
          <w:ilvl w:val="0"/>
          <w:numId w:val="16"/>
        </w:numPr>
        <w:tabs>
          <w:tab w:val="clear" w:pos="420"/>
        </w:tabs>
        <w:ind w:left="0" w:firstLine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/>
          <w:b/>
          <w:bCs/>
          <w:color w:val="000000"/>
          <w:sz w:val="20"/>
          <w:szCs w:val="20"/>
        </w:rPr>
        <w:t>Експерт 3 – Специалист „Аниматор“, който ще отговаря за изготвянето на развлекателната програма, както и за нейното реализиране в рамките на изпълнението на услугата</w:t>
      </w:r>
      <w:r w:rsidR="00674180" w:rsidRPr="00674180">
        <w:rPr>
          <w:rFonts w:ascii="Verdana" w:eastAsia="Calibri" w:hAnsi="Verdana"/>
          <w:b/>
          <w:bCs/>
          <w:color w:val="000000"/>
          <w:sz w:val="20"/>
          <w:szCs w:val="20"/>
        </w:rPr>
        <w:t>. Изисквания</w:t>
      </w:r>
      <w:r w:rsidR="00307F24">
        <w:rPr>
          <w:rFonts w:ascii="Verdana" w:eastAsia="Calibri" w:hAnsi="Verdana"/>
          <w:b/>
          <w:bCs/>
          <w:color w:val="000000"/>
          <w:sz w:val="20"/>
          <w:szCs w:val="20"/>
        </w:rPr>
        <w:t>:</w:t>
      </w:r>
      <w:r w:rsidR="00674180" w:rsidRPr="00674180">
        <w:rPr>
          <w:rFonts w:ascii="Verdana" w:eastAsia="Calibri" w:hAnsi="Verdana"/>
          <w:b/>
          <w:bCs/>
          <w:color w:val="000000"/>
          <w:sz w:val="20"/>
          <w:szCs w:val="20"/>
        </w:rPr>
        <w:t xml:space="preserve"> </w:t>
      </w:r>
    </w:p>
    <w:p w:rsidR="00674180" w:rsidRPr="00674180" w:rsidRDefault="00674180" w:rsidP="004F3044">
      <w:pPr>
        <w:numPr>
          <w:ilvl w:val="0"/>
          <w:numId w:val="17"/>
        </w:numPr>
        <w:tabs>
          <w:tab w:val="left" w:pos="459"/>
        </w:tabs>
        <w:ind w:left="0" w:firstLine="0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>Образование: висше, минимална образователно-квалификационна степен „</w:t>
      </w:r>
      <w:r w:rsidR="008665CC">
        <w:rPr>
          <w:rFonts w:ascii="Verdana" w:eastAsia="Calibri" w:hAnsi="Verdana"/>
          <w:color w:val="000000"/>
          <w:sz w:val="20"/>
          <w:szCs w:val="20"/>
        </w:rPr>
        <w:t>бакалавър</w:t>
      </w:r>
      <w:r w:rsidR="00307F24">
        <w:rPr>
          <w:rFonts w:ascii="Verdana" w:eastAsia="Calibri" w:hAnsi="Verdana"/>
          <w:color w:val="000000"/>
          <w:sz w:val="20"/>
          <w:szCs w:val="20"/>
        </w:rPr>
        <w:t>“</w:t>
      </w:r>
    </w:p>
    <w:p w:rsidR="00674180" w:rsidRDefault="00674180" w:rsidP="004F3044">
      <w:pPr>
        <w:numPr>
          <w:ilvl w:val="0"/>
          <w:numId w:val="17"/>
        </w:numPr>
        <w:tabs>
          <w:tab w:val="left" w:pos="459"/>
        </w:tabs>
        <w:ind w:left="0" w:firstLine="0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 xml:space="preserve">Професионален опит: </w:t>
      </w:r>
      <w:r w:rsidR="008665CC">
        <w:rPr>
          <w:rFonts w:ascii="Verdana" w:eastAsia="Calibri" w:hAnsi="Verdana"/>
          <w:color w:val="000000"/>
          <w:sz w:val="20"/>
          <w:szCs w:val="20"/>
        </w:rPr>
        <w:t>минимум 2 години специфичен опит в разработването, продуцирането и създав</w:t>
      </w:r>
      <w:r w:rsidR="004633ED">
        <w:rPr>
          <w:rFonts w:ascii="Verdana" w:eastAsia="Calibri" w:hAnsi="Verdana"/>
          <w:color w:val="000000"/>
          <w:sz w:val="20"/>
          <w:szCs w:val="20"/>
        </w:rPr>
        <w:t>ането на развлекателни програми.</w:t>
      </w:r>
    </w:p>
    <w:p w:rsidR="004E3AEE" w:rsidRDefault="004E3AEE" w:rsidP="004F3044">
      <w:pPr>
        <w:jc w:val="both"/>
        <w:rPr>
          <w:rFonts w:ascii="Verdana" w:eastAsia="Calibri" w:hAnsi="Verdana"/>
          <w:color w:val="000000"/>
          <w:sz w:val="20"/>
          <w:szCs w:val="20"/>
        </w:rPr>
      </w:pPr>
    </w:p>
    <w:p w:rsidR="00674180" w:rsidRDefault="00674180" w:rsidP="004F3044">
      <w:pPr>
        <w:jc w:val="both"/>
        <w:rPr>
          <w:rFonts w:ascii="Verdana" w:eastAsia="Calibri" w:hAnsi="Verdana"/>
          <w:color w:val="000000"/>
          <w:sz w:val="20"/>
          <w:szCs w:val="20"/>
        </w:rPr>
      </w:pPr>
      <w:r w:rsidRPr="00674180">
        <w:rPr>
          <w:rFonts w:ascii="Verdana" w:eastAsia="Calibri" w:hAnsi="Verdana"/>
          <w:color w:val="000000"/>
          <w:sz w:val="20"/>
          <w:szCs w:val="20"/>
        </w:rPr>
        <w:t xml:space="preserve">* </w:t>
      </w:r>
      <w:r w:rsidRPr="00674180">
        <w:rPr>
          <w:rFonts w:ascii="Verdana" w:eastAsia="Calibri" w:hAnsi="Verdana"/>
          <w:b/>
          <w:color w:val="000000"/>
          <w:sz w:val="20"/>
          <w:szCs w:val="20"/>
        </w:rPr>
        <w:t>Забележка:</w:t>
      </w:r>
      <w:r w:rsidRPr="00674180">
        <w:rPr>
          <w:rFonts w:ascii="Verdana" w:eastAsia="Calibri" w:hAnsi="Verdana"/>
          <w:color w:val="000000"/>
          <w:sz w:val="20"/>
          <w:szCs w:val="20"/>
        </w:rPr>
        <w:t xml:space="preserve"> Информацията за екипа се посочва в Част IV: Критерии за подбор, буква В: технически и професионални способности, т. 6) от ЕЕДОП.</w:t>
      </w:r>
    </w:p>
    <w:p w:rsidR="004E3AEE" w:rsidRDefault="004E3AEE" w:rsidP="004E3AEE">
      <w:pPr>
        <w:shd w:val="clear" w:color="auto" w:fill="FFFFFF"/>
        <w:jc w:val="both"/>
        <w:rPr>
          <w:rFonts w:ascii="Verdana" w:eastAsia="Calibri" w:hAnsi="Verdana"/>
          <w:color w:val="000000"/>
          <w:sz w:val="20"/>
          <w:szCs w:val="20"/>
        </w:rPr>
      </w:pPr>
    </w:p>
    <w:p w:rsidR="00674180" w:rsidRPr="00674180" w:rsidRDefault="00674180" w:rsidP="004E3AEE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74180">
        <w:rPr>
          <w:rFonts w:ascii="Verdana" w:hAnsi="Verdana"/>
          <w:sz w:val="20"/>
          <w:szCs w:val="20"/>
        </w:rPr>
        <w:t>За доказване на личното състояние, на съответствието с критериите за подбор или на съответствие с техническата спецификация участникът може да представи удостоверение за регистрация в официален списък на одобрени стопански субекти или сертификат, издаден от сертифициращ орган.</w:t>
      </w:r>
    </w:p>
    <w:p w:rsidR="00674180" w:rsidRPr="000357E9" w:rsidRDefault="00674180" w:rsidP="004633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0357E9" w:rsidRPr="004E3AEE" w:rsidRDefault="000357E9" w:rsidP="004E3AEE">
      <w:pPr>
        <w:shd w:val="clear" w:color="auto" w:fill="FFFFFF"/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proofErr w:type="gramStart"/>
      <w:r w:rsidRPr="004E3AEE">
        <w:rPr>
          <w:rFonts w:ascii="Verdana" w:hAnsi="Verdana"/>
          <w:b/>
          <w:sz w:val="20"/>
          <w:szCs w:val="20"/>
          <w:lang w:val="en-US"/>
        </w:rPr>
        <w:t>V</w:t>
      </w:r>
      <w:r w:rsidRPr="004E3AEE">
        <w:rPr>
          <w:rFonts w:ascii="Verdana" w:hAnsi="Verdana"/>
          <w:b/>
          <w:sz w:val="20"/>
          <w:szCs w:val="20"/>
        </w:rPr>
        <w:t>ІII.</w:t>
      </w:r>
      <w:proofErr w:type="gramEnd"/>
      <w:r w:rsidRPr="004E3AEE">
        <w:rPr>
          <w:rFonts w:ascii="Verdana" w:hAnsi="Verdana"/>
          <w:b/>
          <w:sz w:val="20"/>
          <w:szCs w:val="20"/>
        </w:rPr>
        <w:t xml:space="preserve"> ИЗИСКВАНИЯ КЪМ ОФЕРТИТЕ   </w:t>
      </w:r>
      <w:r w:rsidRPr="000357E9">
        <w:rPr>
          <w:rFonts w:ascii="Verdana" w:hAnsi="Verdana"/>
          <w:b/>
          <w:sz w:val="20"/>
          <w:szCs w:val="20"/>
          <w:u w:val="single"/>
        </w:rPr>
        <w:t xml:space="preserve">   </w:t>
      </w:r>
    </w:p>
    <w:p w:rsidR="000357E9" w:rsidRPr="004633ED" w:rsidRDefault="000357E9" w:rsidP="007E7590">
      <w:pPr>
        <w:shd w:val="clear" w:color="auto" w:fill="FFFFFF"/>
        <w:jc w:val="both"/>
        <w:outlineLvl w:val="0"/>
        <w:rPr>
          <w:rFonts w:ascii="Verdana" w:hAnsi="Verdana"/>
          <w:b/>
          <w:sz w:val="20"/>
          <w:szCs w:val="20"/>
        </w:rPr>
      </w:pPr>
      <w:r w:rsidRPr="004633ED">
        <w:rPr>
          <w:rFonts w:ascii="Verdana" w:hAnsi="Verdana"/>
          <w:b/>
          <w:sz w:val="20"/>
          <w:szCs w:val="20"/>
        </w:rPr>
        <w:t>1. Подготовка на офертата:</w:t>
      </w:r>
    </w:p>
    <w:p w:rsidR="00BF04AC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ind w:right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proofErr w:type="spellStart"/>
      <w:r>
        <w:rPr>
          <w:rFonts w:ascii="Verdana" w:hAnsi="Verdana"/>
          <w:sz w:val="20"/>
          <w:szCs w:val="20"/>
        </w:rPr>
        <w:t>1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0357E9" w:rsidRPr="000357E9">
        <w:rPr>
          <w:rFonts w:ascii="Verdana" w:hAnsi="Verdana"/>
          <w:sz w:val="20"/>
          <w:szCs w:val="20"/>
        </w:rPr>
        <w:t>Офертата не може да се предлага във варианти.</w:t>
      </w:r>
    </w:p>
    <w:p w:rsidR="007E7590" w:rsidRPr="00BF04AC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ind w:right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1.2. </w:t>
      </w:r>
      <w:r w:rsidR="000357E9" w:rsidRPr="00BF04AC">
        <w:rPr>
          <w:rFonts w:ascii="Verdana" w:hAnsi="Verdana"/>
          <w:sz w:val="20"/>
          <w:szCs w:val="20"/>
        </w:rPr>
        <w:t>Отговорността за правилното разбиране на условията от обявлението и указанията за участие се носи единствено от участниците.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1.3. </w:t>
      </w:r>
      <w:r w:rsidR="000357E9" w:rsidRPr="007E7590">
        <w:rPr>
          <w:rFonts w:ascii="Verdana" w:hAnsi="Verdana"/>
          <w:sz w:val="20"/>
          <w:szCs w:val="20"/>
        </w:rPr>
        <w:t>Участниците трябва да проучат всички указания и условия за участие, дадени в документацията за участие.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1.4. </w:t>
      </w:r>
      <w:r w:rsidR="000357E9" w:rsidRPr="007E7590">
        <w:rPr>
          <w:rFonts w:ascii="Verdana" w:hAnsi="Verdana"/>
          <w:sz w:val="20"/>
          <w:szCs w:val="20"/>
        </w:rPr>
        <w:t>При изготвяне на офертата всеки участник трябва да се придържа точно към обявените от възложителя условия.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1.5. </w:t>
      </w:r>
      <w:r w:rsidR="000357E9" w:rsidRPr="007E7590">
        <w:rPr>
          <w:rFonts w:ascii="Verdana" w:hAnsi="Verdana"/>
          <w:sz w:val="20"/>
          <w:szCs w:val="20"/>
        </w:rPr>
        <w:t>Представянето на оферта задължава участника да приеме напълно всички изисквания и условия, посочени в тази документация, при спазване на ЗОП.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1.6. </w:t>
      </w:r>
      <w:r w:rsidR="000357E9" w:rsidRPr="007E7590">
        <w:rPr>
          <w:rFonts w:ascii="Verdana" w:hAnsi="Verdana"/>
          <w:sz w:val="20"/>
          <w:szCs w:val="20"/>
        </w:rPr>
        <w:t>До изтичането на срока за подаване на офертите всеки участник в процедурата може да промени, допълни или да оттегли офертата си.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1.7. </w:t>
      </w:r>
      <w:r w:rsidR="000357E9" w:rsidRPr="007E7590">
        <w:rPr>
          <w:rFonts w:ascii="Verdana" w:hAnsi="Verdana"/>
          <w:sz w:val="20"/>
          <w:szCs w:val="20"/>
        </w:rPr>
        <w:t>Всеки участник може да представи само една оферта.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1.8. </w:t>
      </w:r>
      <w:r w:rsidR="000357E9" w:rsidRPr="007E7590">
        <w:rPr>
          <w:rFonts w:ascii="Verdana" w:hAnsi="Verdana"/>
          <w:sz w:val="20"/>
          <w:szCs w:val="20"/>
        </w:rPr>
        <w:t>Лице, което участва като подизпълнител в офертата на друг участник, не може да представя самостоятелна оферта.</w:t>
      </w:r>
    </w:p>
    <w:p w:rsidR="007E7590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1.9. </w:t>
      </w:r>
      <w:r w:rsidR="000357E9" w:rsidRPr="007E7590">
        <w:rPr>
          <w:rFonts w:ascii="Verdana" w:hAnsi="Verdana"/>
          <w:sz w:val="20"/>
          <w:szCs w:val="20"/>
        </w:rPr>
        <w:t>Представените образци в документацията за участие и условията, описани в тях, са задължителни за участниците. Офертите на участниците трябва да бъдат напълно съобразени с тези образци.</w:t>
      </w:r>
    </w:p>
    <w:p w:rsidR="000357E9" w:rsidRDefault="00D32469" w:rsidP="00D32469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1.10. </w:t>
      </w:r>
      <w:r w:rsidR="000357E9" w:rsidRPr="007E7590">
        <w:rPr>
          <w:rFonts w:ascii="Verdana" w:hAnsi="Verdana"/>
          <w:sz w:val="20"/>
          <w:szCs w:val="20"/>
        </w:rPr>
        <w:t>Офертата се подписва от лицето, представля</w:t>
      </w:r>
      <w:r w:rsidR="00CF1B74">
        <w:rPr>
          <w:rFonts w:ascii="Verdana" w:hAnsi="Verdana"/>
          <w:sz w:val="20"/>
          <w:szCs w:val="20"/>
        </w:rPr>
        <w:t>ващо у</w:t>
      </w:r>
      <w:r w:rsidR="000357E9" w:rsidRPr="007E7590">
        <w:rPr>
          <w:rFonts w:ascii="Verdana" w:hAnsi="Verdana"/>
          <w:sz w:val="20"/>
          <w:szCs w:val="20"/>
        </w:rPr>
        <w:t>частника или от надлежно упълномощено лице или лица, като в офертата се прилага пълномощното от представляващия дружеството.</w:t>
      </w:r>
    </w:p>
    <w:p w:rsidR="007E7590" w:rsidRPr="007E7590" w:rsidRDefault="007E7590" w:rsidP="007E7590">
      <w:pPr>
        <w:widowControl w:val="0"/>
        <w:shd w:val="clear" w:color="auto" w:fill="FFFFFF"/>
        <w:tabs>
          <w:tab w:val="left" w:pos="360"/>
          <w:tab w:val="left" w:pos="540"/>
          <w:tab w:val="left" w:pos="851"/>
        </w:tabs>
        <w:autoSpaceDE w:val="0"/>
        <w:autoSpaceDN w:val="0"/>
        <w:adjustRightInd w:val="0"/>
        <w:ind w:left="284"/>
        <w:jc w:val="both"/>
        <w:rPr>
          <w:rFonts w:ascii="Verdana" w:hAnsi="Verdana"/>
          <w:sz w:val="20"/>
          <w:szCs w:val="20"/>
        </w:rPr>
      </w:pPr>
    </w:p>
    <w:p w:rsidR="000357E9" w:rsidRPr="007E7590" w:rsidRDefault="000357E9" w:rsidP="007E7590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7E7590">
        <w:rPr>
          <w:rFonts w:ascii="Verdana" w:hAnsi="Verdana"/>
          <w:b/>
          <w:sz w:val="20"/>
          <w:szCs w:val="20"/>
        </w:rPr>
        <w:t>2. Съдържание на офертата:</w:t>
      </w:r>
    </w:p>
    <w:p w:rsidR="000357E9" w:rsidRPr="000357E9" w:rsidRDefault="000357E9" w:rsidP="002276CD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D1E78">
        <w:rPr>
          <w:rFonts w:ascii="Verdana" w:hAnsi="Verdana"/>
          <w:sz w:val="20"/>
          <w:szCs w:val="20"/>
        </w:rPr>
        <w:lastRenderedPageBreak/>
        <w:t>2.1.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Офертата се представя на български език в запечатана, непрозрачна </w:t>
      </w:r>
      <w:r w:rsidR="002276CD">
        <w:rPr>
          <w:rFonts w:ascii="Verdana" w:hAnsi="Verdana"/>
          <w:sz w:val="20"/>
          <w:szCs w:val="20"/>
        </w:rPr>
        <w:t>опаковка</w:t>
      </w:r>
      <w:r w:rsidRPr="000357E9">
        <w:rPr>
          <w:rFonts w:ascii="Verdana" w:hAnsi="Verdana"/>
          <w:sz w:val="20"/>
          <w:szCs w:val="20"/>
        </w:rPr>
        <w:t xml:space="preserve"> от участника, или от упълномощен от него представител – лично или чрез пощенска или друга куриерска услуга с препоръчана пратка с обратна разписка, на адреса, посочен от възложителя. Върху опаковката участникът посочва:</w:t>
      </w:r>
    </w:p>
    <w:p w:rsidR="000357E9" w:rsidRPr="000357E9" w:rsidRDefault="000357E9" w:rsidP="002276CD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наименованието на  участника, включително участниците в обединението, когато е приложимо;</w:t>
      </w:r>
    </w:p>
    <w:p w:rsidR="000357E9" w:rsidRPr="000357E9" w:rsidRDefault="000357E9" w:rsidP="002276CD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адрес за кореспонденция, телефон и по възможност – факс и електронен адрес;</w:t>
      </w:r>
    </w:p>
    <w:p w:rsidR="000357E9" w:rsidRPr="000357E9" w:rsidRDefault="000357E9" w:rsidP="002276CD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наименованието на поръчката за която се подават документите.</w:t>
      </w:r>
    </w:p>
    <w:p w:rsidR="000357E9" w:rsidRDefault="000357E9" w:rsidP="00ED1E78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Опаковката включва документите по чл. 39, ал. 2 и ал. 3, т. 1 от ППЗОП, опис на представените документи, както и отделен запечатан непрозрачен плик с надпис „Предлагани ценови параметри", който съдържа ценовото предложение по чл. 39, ал. 3, т. 2 от ППЗОП.</w:t>
      </w:r>
    </w:p>
    <w:p w:rsidR="002276CD" w:rsidRPr="000357E9" w:rsidRDefault="002276CD" w:rsidP="002276CD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0357E9" w:rsidRDefault="000357E9" w:rsidP="00ED1E78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D1E78">
        <w:rPr>
          <w:rFonts w:ascii="Verdana" w:hAnsi="Verdana"/>
          <w:sz w:val="20"/>
          <w:szCs w:val="20"/>
        </w:rPr>
        <w:t>2.</w:t>
      </w:r>
      <w:proofErr w:type="spellStart"/>
      <w:r w:rsidRPr="00ED1E78">
        <w:rPr>
          <w:rFonts w:ascii="Verdana" w:hAnsi="Verdana"/>
          <w:sz w:val="20"/>
          <w:szCs w:val="20"/>
        </w:rPr>
        <w:t>2</w:t>
      </w:r>
      <w:proofErr w:type="spellEnd"/>
      <w:r w:rsidRPr="00ED1E78">
        <w:rPr>
          <w:rFonts w:ascii="Verdana" w:hAnsi="Verdana"/>
          <w:sz w:val="20"/>
          <w:szCs w:val="20"/>
        </w:rPr>
        <w:t>.</w:t>
      </w:r>
      <w:r w:rsidRPr="000357E9">
        <w:rPr>
          <w:rFonts w:ascii="Verdana" w:hAnsi="Verdana"/>
          <w:sz w:val="20"/>
          <w:szCs w:val="20"/>
        </w:rPr>
        <w:t xml:space="preserve"> </w:t>
      </w:r>
      <w:r w:rsidRPr="00ED1E78">
        <w:rPr>
          <w:rFonts w:ascii="Verdana" w:hAnsi="Verdana"/>
          <w:sz w:val="20"/>
          <w:szCs w:val="20"/>
        </w:rPr>
        <w:t xml:space="preserve">Съдържание на </w:t>
      </w:r>
      <w:r w:rsidR="00ED1E78" w:rsidRPr="00ED1E78">
        <w:rPr>
          <w:rFonts w:ascii="Verdana" w:hAnsi="Verdana"/>
          <w:sz w:val="20"/>
          <w:szCs w:val="20"/>
        </w:rPr>
        <w:t>опаковката</w:t>
      </w:r>
      <w:r w:rsidRPr="000357E9">
        <w:rPr>
          <w:rFonts w:ascii="Verdana" w:hAnsi="Verdana"/>
          <w:sz w:val="20"/>
          <w:szCs w:val="20"/>
        </w:rPr>
        <w:t xml:space="preserve"> – документи и образци:</w:t>
      </w:r>
    </w:p>
    <w:p w:rsidR="000357E9" w:rsidRPr="00ED1E78" w:rsidRDefault="000357E9" w:rsidP="00ED1E78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</w:rPr>
      </w:pPr>
      <w:r w:rsidRPr="00ED1E78">
        <w:rPr>
          <w:rFonts w:ascii="Verdana" w:hAnsi="Verdana"/>
          <w:sz w:val="20"/>
          <w:szCs w:val="20"/>
        </w:rPr>
        <w:t>а)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ED1E78">
        <w:rPr>
          <w:rFonts w:ascii="Verdana" w:hAnsi="Verdana"/>
          <w:sz w:val="20"/>
          <w:szCs w:val="20"/>
        </w:rPr>
        <w:t>Опис на представените документи, съдържащи се в офертата, подписан от участника – попълва се Образец № 1;</w:t>
      </w:r>
    </w:p>
    <w:p w:rsidR="000357E9" w:rsidRDefault="000357E9" w:rsidP="00ED1E78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</w:rPr>
      </w:pPr>
      <w:r w:rsidRPr="00ED1E78">
        <w:rPr>
          <w:rFonts w:ascii="Verdana" w:hAnsi="Verdana"/>
          <w:sz w:val="20"/>
          <w:szCs w:val="20"/>
        </w:rPr>
        <w:t>б)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ED1E78">
        <w:rPr>
          <w:rFonts w:ascii="Verdana" w:hAnsi="Verdana"/>
          <w:sz w:val="20"/>
          <w:szCs w:val="20"/>
        </w:rPr>
        <w:t xml:space="preserve">Единен европейски документ за обществени поръчки (ЕЕДОП) </w:t>
      </w:r>
      <w:r w:rsidR="00ED1E78">
        <w:rPr>
          <w:rFonts w:ascii="Verdana" w:hAnsi="Verdana"/>
          <w:sz w:val="20"/>
          <w:szCs w:val="20"/>
        </w:rPr>
        <w:t>за участника</w:t>
      </w:r>
      <w:r w:rsidRPr="00ED1E78">
        <w:rPr>
          <w:rFonts w:ascii="Verdana" w:hAnsi="Verdana"/>
          <w:sz w:val="20"/>
          <w:szCs w:val="20"/>
        </w:rPr>
        <w:t xml:space="preserve"> в съответствие с изискванията на закона и условията на възложителя, а когато е приложимо –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 – попълва се Образец № 2.</w:t>
      </w:r>
    </w:p>
    <w:p w:rsidR="00ED1E78" w:rsidRDefault="00ED1E78" w:rsidP="000357E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0357E9" w:rsidRDefault="000357E9" w:rsidP="00ED1E78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 xml:space="preserve">3. </w:t>
      </w:r>
      <w:r w:rsidRPr="000357E9">
        <w:rPr>
          <w:rFonts w:ascii="Verdana" w:hAnsi="Verdana"/>
          <w:b/>
          <w:sz w:val="20"/>
          <w:szCs w:val="20"/>
        </w:rPr>
        <w:t>Указание за подготовка на ЕЕДОП: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3.</w:t>
      </w:r>
      <w:r w:rsidRPr="000357E9">
        <w:rPr>
          <w:rFonts w:ascii="Verdana" w:hAnsi="Verdana"/>
          <w:sz w:val="20"/>
          <w:szCs w:val="20"/>
        </w:rPr>
        <w:t>1.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(ЕЕДОП). В него се предоставя съответната информация,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3.</w:t>
      </w:r>
      <w:r w:rsidRPr="000357E9">
        <w:rPr>
          <w:rFonts w:ascii="Verdana" w:hAnsi="Verdana"/>
          <w:sz w:val="20"/>
          <w:szCs w:val="20"/>
        </w:rPr>
        <w:t xml:space="preserve">2. Когато участникът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ЕЕДОП, който съдържа информацията по т. 1.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Третите лица трябва да отговарят на критериите за подбор съобразно ресурса, които ще предоставят и за тях да не са налице основанията за отстраняване от процедурата. </w:t>
      </w:r>
    </w:p>
    <w:p w:rsidR="000357E9" w:rsidRPr="00635745" w:rsidRDefault="000357E9" w:rsidP="00D32469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3.</w:t>
      </w:r>
      <w:r w:rsidRPr="000357E9">
        <w:rPr>
          <w:rFonts w:ascii="Verdana" w:hAnsi="Verdana"/>
          <w:sz w:val="20"/>
          <w:szCs w:val="20"/>
        </w:rPr>
        <w:t>3. Участниците могат да използват ЕЕДОП, който вече е бил използван при предходна процедура за обществена поръчка, при условие че потвърдят, че съдържащата се в него информация все още е актуална. Участниците могат да използват въ</w:t>
      </w:r>
      <w:r w:rsidR="00623AE5">
        <w:rPr>
          <w:rFonts w:ascii="Verdana" w:hAnsi="Verdana"/>
          <w:sz w:val="20"/>
          <w:szCs w:val="20"/>
        </w:rPr>
        <w:t>з</w:t>
      </w:r>
      <w:r w:rsidRPr="000357E9">
        <w:rPr>
          <w:rFonts w:ascii="Verdana" w:hAnsi="Verdana"/>
          <w:sz w:val="20"/>
          <w:szCs w:val="20"/>
        </w:rPr>
        <w:t xml:space="preserve">можността, когато е осигурен пряк и неограничен достъп по електронен път до вече изготвен и подписан електронно ЕЕДОП. </w:t>
      </w:r>
      <w:r w:rsidRPr="00635745">
        <w:rPr>
          <w:rFonts w:ascii="Verdana" w:hAnsi="Verdana"/>
          <w:sz w:val="20"/>
          <w:szCs w:val="20"/>
        </w:rPr>
        <w:t>В тези случаи към документите за подбор вместо ЕЕДОП се представя декларация, с която се потвърждава актуалността на данните и автентичността на подписите в публикувания ЕЕДОП, и се посочва адресът, на който е осигурен достъп до документа.</w:t>
      </w:r>
    </w:p>
    <w:p w:rsidR="00D32469" w:rsidRDefault="00D32469" w:rsidP="000357E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0357E9" w:rsidRPr="00D32469" w:rsidRDefault="000357E9" w:rsidP="00D32469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4</w:t>
      </w:r>
      <w:r w:rsidRPr="00D32469">
        <w:rPr>
          <w:rFonts w:ascii="Verdana" w:hAnsi="Verdana"/>
          <w:b/>
          <w:sz w:val="20"/>
          <w:szCs w:val="20"/>
        </w:rPr>
        <w:t xml:space="preserve">. Лицата по чл. 54, ал. 2 и чл. 55, ал. 3 от ЗОП са: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4.1. лицата, които представляват участника;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4.2. лицата, които са членове на управителни и надзорни органи на участника; </w:t>
      </w:r>
    </w:p>
    <w:p w:rsid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4.3. 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органи.</w:t>
      </w:r>
    </w:p>
    <w:p w:rsidR="00635745" w:rsidRDefault="00635745" w:rsidP="000357E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635745" w:rsidRDefault="000357E9" w:rsidP="00635745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</w:rPr>
        <w:t>5. Лицата по т. 4.1 и 4.2 са, както следва: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5.1. при събирателно дружество – лицата по чл. 84, ал. 1 и чл. 89, ал. 1 от Търговския закон;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5.2. при командитно дружество – неограничено отговорните </w:t>
      </w:r>
      <w:proofErr w:type="spellStart"/>
      <w:r w:rsidRPr="000357E9">
        <w:rPr>
          <w:rFonts w:ascii="Verdana" w:hAnsi="Verdana"/>
          <w:sz w:val="20"/>
          <w:szCs w:val="20"/>
        </w:rPr>
        <w:t>съдружници</w:t>
      </w:r>
      <w:proofErr w:type="spellEnd"/>
      <w:r w:rsidRPr="000357E9">
        <w:rPr>
          <w:rFonts w:ascii="Verdana" w:hAnsi="Verdana"/>
          <w:sz w:val="20"/>
          <w:szCs w:val="20"/>
        </w:rPr>
        <w:t xml:space="preserve"> по чл. 105 от Търговския закон;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lastRenderedPageBreak/>
        <w:t>5.3. 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5.4. при акционерно дружество – лицата по чл. 241, ал. 1, чл. 242, ал. 1 и чл. 244, ал. 1 от Търговския закон;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</w:t>
      </w:r>
      <w:proofErr w:type="spellStart"/>
      <w:r w:rsidRPr="000357E9">
        <w:rPr>
          <w:rFonts w:ascii="Verdana" w:hAnsi="Verdana"/>
          <w:sz w:val="20"/>
          <w:szCs w:val="20"/>
        </w:rPr>
        <w:t>5</w:t>
      </w:r>
      <w:proofErr w:type="spellEnd"/>
      <w:r w:rsidRPr="000357E9">
        <w:rPr>
          <w:rFonts w:ascii="Verdana" w:hAnsi="Verdana"/>
          <w:sz w:val="20"/>
          <w:szCs w:val="20"/>
        </w:rPr>
        <w:t>. при командитно дружество с акции – лицата по чл. 256 във връзка с чл. 244, ал. 1 от Търговския закон;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5.6. при едноличен търговец – физическото лице – търговец;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5.7. 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5.8. в случаите по т. 5.1 – 5.7 – и </w:t>
      </w:r>
      <w:proofErr w:type="spellStart"/>
      <w:r w:rsidRPr="000357E9">
        <w:rPr>
          <w:rFonts w:ascii="Verdana" w:hAnsi="Verdana"/>
          <w:sz w:val="20"/>
          <w:szCs w:val="20"/>
        </w:rPr>
        <w:t>прокуристите</w:t>
      </w:r>
      <w:proofErr w:type="spellEnd"/>
      <w:r w:rsidRPr="000357E9">
        <w:rPr>
          <w:rFonts w:ascii="Verdana" w:hAnsi="Verdana"/>
          <w:sz w:val="20"/>
          <w:szCs w:val="20"/>
        </w:rPr>
        <w:t xml:space="preserve">, когато има такива; </w:t>
      </w:r>
    </w:p>
    <w:p w:rsid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5.9. в останалите случаи, включително за чуждестранните лица – лицата, които представляват, управляват и контролират участника съгласно законодателството на държавата, в която са установени.</w:t>
      </w:r>
    </w:p>
    <w:p w:rsidR="00635745" w:rsidRDefault="00635745" w:rsidP="000357E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6.</w:t>
      </w:r>
      <w:r w:rsidRPr="000357E9">
        <w:rPr>
          <w:rFonts w:ascii="Verdana" w:hAnsi="Verdana"/>
          <w:sz w:val="20"/>
          <w:szCs w:val="20"/>
        </w:rPr>
        <w:t xml:space="preserve"> В случаите по т. 5.8, когато лицето има повече от един прокурист, декларацията се подава само от </w:t>
      </w:r>
      <w:proofErr w:type="spellStart"/>
      <w:r w:rsidRPr="000357E9">
        <w:rPr>
          <w:rFonts w:ascii="Verdana" w:hAnsi="Verdana"/>
          <w:sz w:val="20"/>
          <w:szCs w:val="20"/>
        </w:rPr>
        <w:t>прокуриста</w:t>
      </w:r>
      <w:proofErr w:type="spellEnd"/>
      <w:r w:rsidRPr="000357E9">
        <w:rPr>
          <w:rFonts w:ascii="Verdana" w:hAnsi="Verdana"/>
          <w:sz w:val="20"/>
          <w:szCs w:val="20"/>
        </w:rPr>
        <w:t>, в чиято представителна власт е включена територията на Република България.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7.</w:t>
      </w:r>
      <w:r w:rsidRPr="000357E9">
        <w:rPr>
          <w:rFonts w:ascii="Verdana" w:hAnsi="Verdana"/>
          <w:sz w:val="20"/>
          <w:szCs w:val="20"/>
        </w:rPr>
        <w:t xml:space="preserve"> Когато изискванията по чл. 54, ал. 1, т. 1, 2 и 7 и чл. 55, ал. 1, т. 5 от ЗОП се отнасят за повече от едно лице, всички лица подписват един и същ ЕЕДОП. 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по чл. 54, ал. 1, т. 1, 2 и 7 и чл. 55, ал. 1, т. 5 от ЗОП се попълва в отделен ЕЕДОП за всяко лице или за някои от лицата.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8.</w:t>
      </w:r>
      <w:r w:rsidRPr="000357E9">
        <w:rPr>
          <w:rFonts w:ascii="Verdana" w:hAnsi="Verdana"/>
          <w:sz w:val="20"/>
          <w:szCs w:val="20"/>
        </w:rPr>
        <w:t xml:space="preserve"> В случаите по т. 7, когато се подава повече от един ЕЕДОП, обстоятелствата, свързани с критериите за подбор, се съдържат само в ЕЕДОП, подписан от лице, което може самостоятелно да представлява съответния стопански субект.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9.</w:t>
      </w:r>
      <w:r w:rsidRPr="000357E9">
        <w:rPr>
          <w:rFonts w:ascii="Verdana" w:hAnsi="Verdana"/>
          <w:sz w:val="20"/>
          <w:szCs w:val="20"/>
        </w:rPr>
        <w:t xml:space="preserve"> Съгласно чл. 59, ал. 5 от ЗОП, възложителят е посочил критериите за подбор и документите за тяхното доказване в обявлението, с което се оповестява откриването на процедурата.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10.</w:t>
      </w:r>
      <w:r w:rsidRPr="000357E9">
        <w:rPr>
          <w:rFonts w:ascii="Verdana" w:hAnsi="Verdana"/>
          <w:sz w:val="20"/>
          <w:szCs w:val="20"/>
        </w:rPr>
        <w:t xml:space="preserve"> 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на възложителя.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11.</w:t>
      </w:r>
      <w:r w:rsidRPr="000357E9">
        <w:rPr>
          <w:rFonts w:ascii="Verdana" w:hAnsi="Verdana"/>
          <w:sz w:val="20"/>
          <w:szCs w:val="20"/>
        </w:rPr>
        <w:t xml:space="preserve"> Когато за участник е налице някое от основанията по чл. 54, ал. 1 от ЗОП или посочените от възложителя основания по чл. 55, ал. 1 от ЗОП и преди подаването на офертата той е предприел мерки за доказване на надеждност по чл. 56 от ЗОП, тези мерки се описват в ЕЕДОП.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</w:rPr>
        <w:t>Важно:</w:t>
      </w:r>
      <w:r w:rsidR="00635745" w:rsidRPr="00635745">
        <w:rPr>
          <w:rFonts w:ascii="Verdana" w:hAnsi="Verdana"/>
          <w:sz w:val="20"/>
          <w:szCs w:val="20"/>
        </w:rPr>
        <w:t xml:space="preserve"> </w:t>
      </w:r>
      <w:r w:rsidRPr="00635745">
        <w:rPr>
          <w:rFonts w:ascii="Verdana" w:hAnsi="Verdana"/>
          <w:sz w:val="20"/>
          <w:szCs w:val="20"/>
        </w:rPr>
        <w:t>Възложителят може да изисква от участниците по всяко време да представят всички или част от документите, чрез които се доказва информацията, посочена в ЕЕДОП, когато това е необходимо за законосъобразното провеждане на процедурата.</w:t>
      </w:r>
    </w:p>
    <w:p w:rsid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Преди сключването на договор за обществена поръчка възложителят изисква от участника, определен за изпълнител, да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635745" w:rsidRPr="00635745" w:rsidRDefault="00635745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  <w:lang w:val="en-US"/>
        </w:rPr>
        <w:t xml:space="preserve">12. </w:t>
      </w:r>
      <w:r w:rsidRPr="00635745">
        <w:rPr>
          <w:rFonts w:ascii="Verdana" w:hAnsi="Verdana"/>
          <w:sz w:val="20"/>
          <w:szCs w:val="20"/>
        </w:rPr>
        <w:t>Документи, удостоверяващи липса на основанията за отстраняване от процедурата.</w:t>
      </w:r>
      <w:r w:rsidRPr="00635745">
        <w:rPr>
          <w:rFonts w:ascii="Verdana" w:hAnsi="Verdana"/>
          <w:b/>
          <w:sz w:val="20"/>
          <w:szCs w:val="20"/>
        </w:rPr>
        <w:t xml:space="preserve"> </w:t>
      </w:r>
    </w:p>
    <w:p w:rsidR="000357E9" w:rsidRPr="00635745" w:rsidRDefault="000357E9" w:rsidP="00635745">
      <w:pPr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  <w:lang w:val="en-US"/>
        </w:rPr>
        <w:t>12.</w:t>
      </w:r>
      <w:r w:rsidR="00635745" w:rsidRPr="00635745">
        <w:rPr>
          <w:rFonts w:ascii="Verdana" w:hAnsi="Verdana"/>
          <w:sz w:val="20"/>
          <w:szCs w:val="20"/>
        </w:rPr>
        <w:t xml:space="preserve">1. </w:t>
      </w:r>
      <w:proofErr w:type="gramStart"/>
      <w:r w:rsidRPr="00635745">
        <w:rPr>
          <w:rFonts w:ascii="Verdana" w:hAnsi="Verdana"/>
          <w:sz w:val="20"/>
          <w:szCs w:val="20"/>
        </w:rPr>
        <w:t>за</w:t>
      </w:r>
      <w:proofErr w:type="gramEnd"/>
      <w:r w:rsidRPr="00635745">
        <w:rPr>
          <w:rFonts w:ascii="Verdana" w:hAnsi="Verdana"/>
          <w:sz w:val="20"/>
          <w:szCs w:val="20"/>
        </w:rPr>
        <w:t xml:space="preserve"> обстоятелствата по чл. 54, ал. 1, т. 1 от ЗОП – свидетелство за съдимост;</w:t>
      </w:r>
    </w:p>
    <w:p w:rsidR="000357E9" w:rsidRPr="00635745" w:rsidRDefault="000357E9" w:rsidP="00635745">
      <w:pPr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  <w:lang w:val="en-US"/>
        </w:rPr>
        <w:t>12.</w:t>
      </w:r>
      <w:r w:rsidRPr="00635745">
        <w:rPr>
          <w:rFonts w:ascii="Verdana" w:hAnsi="Verdana"/>
          <w:sz w:val="20"/>
          <w:szCs w:val="20"/>
        </w:rPr>
        <w:t xml:space="preserve">2. </w:t>
      </w:r>
      <w:proofErr w:type="gramStart"/>
      <w:r w:rsidRPr="00635745">
        <w:rPr>
          <w:rFonts w:ascii="Verdana" w:hAnsi="Verdana"/>
          <w:sz w:val="20"/>
          <w:szCs w:val="20"/>
        </w:rPr>
        <w:t>за</w:t>
      </w:r>
      <w:proofErr w:type="gramEnd"/>
      <w:r w:rsidRPr="00635745">
        <w:rPr>
          <w:rFonts w:ascii="Verdana" w:hAnsi="Verdana"/>
          <w:sz w:val="20"/>
          <w:szCs w:val="20"/>
        </w:rPr>
        <w:t xml:space="preserve"> обстоятелството по чл. 54, ал. 1, т. 3 от ЗОП – удостоверение от органите по приходите и удостоверение от общината по седалището на възложителя и на участника;</w:t>
      </w:r>
    </w:p>
    <w:p w:rsidR="000357E9" w:rsidRPr="00635745" w:rsidRDefault="000357E9" w:rsidP="00635745">
      <w:pPr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  <w:lang w:val="en-US"/>
        </w:rPr>
        <w:t>12.</w:t>
      </w:r>
      <w:r w:rsidRPr="00635745">
        <w:rPr>
          <w:rFonts w:ascii="Verdana" w:hAnsi="Verdana"/>
          <w:sz w:val="20"/>
          <w:szCs w:val="20"/>
        </w:rPr>
        <w:t xml:space="preserve">3. </w:t>
      </w:r>
      <w:proofErr w:type="gramStart"/>
      <w:r w:rsidRPr="00635745">
        <w:rPr>
          <w:rFonts w:ascii="Verdana" w:hAnsi="Verdana"/>
          <w:sz w:val="20"/>
          <w:szCs w:val="20"/>
        </w:rPr>
        <w:t>за</w:t>
      </w:r>
      <w:proofErr w:type="gramEnd"/>
      <w:r w:rsidRPr="00635745">
        <w:rPr>
          <w:rFonts w:ascii="Verdana" w:hAnsi="Verdana"/>
          <w:sz w:val="20"/>
          <w:szCs w:val="20"/>
        </w:rPr>
        <w:t xml:space="preserve"> обстоятелството по чл. 54, ал. 1, т. 6 от ЗОП – удостоверение от органите на Изпълнителна агенция „Главна инспекция по труда;</w:t>
      </w:r>
    </w:p>
    <w:p w:rsidR="000357E9" w:rsidRPr="00635745" w:rsidRDefault="000357E9" w:rsidP="00635745">
      <w:pPr>
        <w:widowControl w:val="0"/>
        <w:suppressAutoHyphens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bCs/>
          <w:sz w:val="20"/>
          <w:szCs w:val="20"/>
        </w:rPr>
        <w:t xml:space="preserve">Когато в удостоверението по т. 2 се съдържа информация за влязло в сила наказателно постановление или съдебно решение за нарушение по </w:t>
      </w:r>
      <w:r w:rsidRPr="00635745">
        <w:rPr>
          <w:rFonts w:ascii="Verdana" w:hAnsi="Verdana"/>
          <w:sz w:val="20"/>
          <w:szCs w:val="20"/>
        </w:rPr>
        <w:t>чл. 54, ал. 1, т. 6 от ЗОП</w:t>
      </w:r>
      <w:r w:rsidRPr="00635745">
        <w:rPr>
          <w:rFonts w:ascii="Verdana" w:hAnsi="Verdana"/>
          <w:bCs/>
          <w:sz w:val="20"/>
          <w:szCs w:val="20"/>
        </w:rPr>
        <w:t xml:space="preserve">, </w:t>
      </w:r>
      <w:r w:rsidRPr="00635745">
        <w:rPr>
          <w:rFonts w:ascii="Verdana" w:hAnsi="Verdana"/>
          <w:sz w:val="20"/>
          <w:szCs w:val="20"/>
        </w:rPr>
        <w:t>участникът представя декларация, че нарушението не е извършено при изпълнение на договор за обществена поръчка.</w:t>
      </w:r>
    </w:p>
    <w:p w:rsidR="000357E9" w:rsidRPr="00635745" w:rsidRDefault="000357E9" w:rsidP="00635745">
      <w:pPr>
        <w:widowControl w:val="0"/>
        <w:suppressAutoHyphens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Когато участникът, избран за изпълнител, е чуждестранно лице, той представя съответния документ по т. 1, 2 и 3, издаден от компетентен орган съгласно законодателството на държавата, в която участникът е установен.</w:t>
      </w:r>
    </w:p>
    <w:p w:rsidR="000357E9" w:rsidRPr="00635745" w:rsidRDefault="000357E9" w:rsidP="00635745">
      <w:pPr>
        <w:widowControl w:val="0"/>
        <w:suppressAutoHyphens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 xml:space="preserve">В случаите, когато в съответната държава не се издават документи за посочените обстоятелства или когато документите не включват всички обстоятелства, участникът </w:t>
      </w:r>
      <w:r w:rsidRPr="00635745">
        <w:rPr>
          <w:rFonts w:ascii="Verdana" w:hAnsi="Verdana"/>
          <w:sz w:val="20"/>
          <w:szCs w:val="20"/>
        </w:rPr>
        <w:lastRenderedPageBreak/>
        <w:t>представя декларация, ако такава декларация има правно значение съгласно законодателството на съответната държава.</w:t>
      </w:r>
    </w:p>
    <w:p w:rsidR="000357E9" w:rsidRPr="00635745" w:rsidRDefault="000357E9" w:rsidP="00635745">
      <w:pPr>
        <w:widowControl w:val="0"/>
        <w:suppressAutoHyphens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Когато декларацията няма правно значение, участникът представя официално заявление, направено пред компетентен орган в съответната държава.</w:t>
      </w:r>
    </w:p>
    <w:p w:rsidR="000357E9" w:rsidRDefault="000357E9" w:rsidP="00635745">
      <w:pPr>
        <w:widowControl w:val="0"/>
        <w:suppressAutoHyphens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Възложителят няма право да изисква представянето на посочените документи,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път.</w:t>
      </w:r>
    </w:p>
    <w:p w:rsidR="00635745" w:rsidRDefault="00635745" w:rsidP="000357E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  <w:lang w:val="en-US"/>
        </w:rPr>
        <w:t>13.</w:t>
      </w:r>
      <w:r w:rsidRPr="00635745">
        <w:rPr>
          <w:rFonts w:ascii="Verdana" w:hAnsi="Verdana"/>
          <w:sz w:val="20"/>
          <w:szCs w:val="20"/>
          <w:lang w:val="en-US"/>
        </w:rPr>
        <w:t xml:space="preserve"> </w:t>
      </w:r>
      <w:r w:rsidRPr="00635745">
        <w:rPr>
          <w:rFonts w:ascii="Verdana" w:hAnsi="Verdana"/>
          <w:sz w:val="20"/>
          <w:szCs w:val="20"/>
        </w:rPr>
        <w:t>Документи за доказване на предприетите мерки за надеждност, когато е приложимо.</w:t>
      </w:r>
      <w:r w:rsidR="00635745">
        <w:rPr>
          <w:rFonts w:ascii="Verdana" w:hAnsi="Verdana"/>
          <w:sz w:val="20"/>
          <w:szCs w:val="20"/>
        </w:rPr>
        <w:t xml:space="preserve"> </w:t>
      </w:r>
      <w:r w:rsidR="00635745" w:rsidRPr="00635745">
        <w:rPr>
          <w:rFonts w:ascii="Verdana" w:hAnsi="Verdana"/>
          <w:sz w:val="20"/>
          <w:szCs w:val="20"/>
        </w:rPr>
        <w:t>Указание за подготовка: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  <w:lang w:val="en-US"/>
        </w:rPr>
        <w:t>13.</w:t>
      </w:r>
      <w:r w:rsidRPr="00635745">
        <w:rPr>
          <w:rFonts w:ascii="Verdana" w:hAnsi="Verdana"/>
          <w:b/>
          <w:sz w:val="20"/>
          <w:szCs w:val="20"/>
        </w:rPr>
        <w:t>1.</w:t>
      </w:r>
      <w:r w:rsidRPr="000357E9">
        <w:rPr>
          <w:rFonts w:ascii="Verdana" w:hAnsi="Verdana"/>
          <w:sz w:val="20"/>
          <w:szCs w:val="20"/>
        </w:rPr>
        <w:t xml:space="preserve"> Участник, за когото са налице основания по чл. 54, ал. 1 от ЗОП и посочените от възложителя обстоятелства по чл. 55,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13.</w:t>
      </w:r>
      <w:r w:rsidRPr="000357E9">
        <w:rPr>
          <w:rFonts w:ascii="Verdana" w:hAnsi="Verdana"/>
          <w:sz w:val="20"/>
          <w:szCs w:val="20"/>
        </w:rPr>
        <w:t>1.</w:t>
      </w:r>
      <w:proofErr w:type="spellStart"/>
      <w:r w:rsidRPr="000357E9">
        <w:rPr>
          <w:rFonts w:ascii="Verdana" w:hAnsi="Verdana"/>
          <w:sz w:val="20"/>
          <w:szCs w:val="20"/>
        </w:rPr>
        <w:t>1</w:t>
      </w:r>
      <w:proofErr w:type="spellEnd"/>
      <w:r w:rsidRPr="000357E9">
        <w:rPr>
          <w:rFonts w:ascii="Verdana" w:hAnsi="Verdana"/>
          <w:sz w:val="20"/>
          <w:szCs w:val="20"/>
        </w:rPr>
        <w:t xml:space="preserve">. </w:t>
      </w:r>
      <w:proofErr w:type="gramStart"/>
      <w:r w:rsidRPr="000357E9">
        <w:rPr>
          <w:rFonts w:ascii="Verdana" w:hAnsi="Verdana"/>
          <w:sz w:val="20"/>
          <w:szCs w:val="20"/>
        </w:rPr>
        <w:t>е</w:t>
      </w:r>
      <w:proofErr w:type="gramEnd"/>
      <w:r w:rsidRPr="000357E9">
        <w:rPr>
          <w:rFonts w:ascii="Verdana" w:hAnsi="Verdana"/>
          <w:sz w:val="20"/>
          <w:szCs w:val="20"/>
        </w:rPr>
        <w:t xml:space="preserve"> погасил задълженията си по чл. 54, ал. 1, т. 3 от ЗОП, включително начислените лихви и/или глоби или че те са разсрочени, отсрочени или обезпечени;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13.</w:t>
      </w:r>
      <w:r w:rsidRPr="000357E9">
        <w:rPr>
          <w:rFonts w:ascii="Verdana" w:hAnsi="Verdana"/>
          <w:sz w:val="20"/>
          <w:szCs w:val="20"/>
        </w:rPr>
        <w:t xml:space="preserve">1.2. </w:t>
      </w:r>
      <w:proofErr w:type="gramStart"/>
      <w:r w:rsidRPr="000357E9">
        <w:rPr>
          <w:rFonts w:ascii="Verdana" w:hAnsi="Verdana"/>
          <w:sz w:val="20"/>
          <w:szCs w:val="20"/>
        </w:rPr>
        <w:t>е</w:t>
      </w:r>
      <w:proofErr w:type="gramEnd"/>
      <w:r w:rsidRPr="000357E9">
        <w:rPr>
          <w:rFonts w:ascii="Verdana" w:hAnsi="Verdana"/>
          <w:sz w:val="20"/>
          <w:szCs w:val="20"/>
        </w:rPr>
        <w:t xml:space="preserve">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13.</w:t>
      </w:r>
      <w:r w:rsidRPr="000357E9">
        <w:rPr>
          <w:rFonts w:ascii="Verdana" w:hAnsi="Verdana"/>
          <w:sz w:val="20"/>
          <w:szCs w:val="20"/>
        </w:rPr>
        <w:t xml:space="preserve">1.3. </w:t>
      </w:r>
      <w:proofErr w:type="gramStart"/>
      <w:r w:rsidRPr="000357E9">
        <w:rPr>
          <w:rFonts w:ascii="Verdana" w:hAnsi="Verdana"/>
          <w:sz w:val="20"/>
          <w:szCs w:val="20"/>
        </w:rPr>
        <w:t>е</w:t>
      </w:r>
      <w:proofErr w:type="gramEnd"/>
      <w:r w:rsidRPr="000357E9">
        <w:rPr>
          <w:rFonts w:ascii="Verdana" w:hAnsi="Verdana"/>
          <w:sz w:val="20"/>
          <w:szCs w:val="20"/>
        </w:rPr>
        <w:t xml:space="preserve">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 xml:space="preserve">13.2. </w:t>
      </w:r>
      <w:r w:rsidRPr="00635745">
        <w:rPr>
          <w:rFonts w:ascii="Verdana" w:hAnsi="Verdana"/>
          <w:sz w:val="20"/>
          <w:szCs w:val="20"/>
        </w:rPr>
        <w:t>Като доказателства за надеждността на участника се представят следните документи: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13.2.</w:t>
      </w:r>
      <w:r w:rsidRPr="000357E9">
        <w:rPr>
          <w:rFonts w:ascii="Verdana" w:hAnsi="Verdana"/>
          <w:sz w:val="20"/>
          <w:szCs w:val="20"/>
        </w:rPr>
        <w:t xml:space="preserve">1. </w:t>
      </w:r>
      <w:proofErr w:type="gramStart"/>
      <w:r w:rsidRPr="000357E9">
        <w:rPr>
          <w:rFonts w:ascii="Verdana" w:hAnsi="Verdana"/>
          <w:sz w:val="20"/>
          <w:szCs w:val="20"/>
        </w:rPr>
        <w:t>по</w:t>
      </w:r>
      <w:proofErr w:type="gramEnd"/>
      <w:r w:rsidRPr="000357E9">
        <w:rPr>
          <w:rFonts w:ascii="Verdana" w:hAnsi="Verdana"/>
          <w:sz w:val="20"/>
          <w:szCs w:val="20"/>
        </w:rPr>
        <w:t xml:space="preserve"> отношение на обстоятелството по чл. 56, ал. 1, т. 1 и 2 от ЗОП –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обезщетение;</w:t>
      </w:r>
    </w:p>
    <w:p w:rsidR="000357E9" w:rsidRPr="000357E9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13.2.</w:t>
      </w:r>
      <w:r w:rsidRPr="000357E9">
        <w:rPr>
          <w:rFonts w:ascii="Verdana" w:hAnsi="Verdana"/>
          <w:sz w:val="20"/>
          <w:szCs w:val="20"/>
        </w:rPr>
        <w:t xml:space="preserve">2. </w:t>
      </w:r>
      <w:proofErr w:type="gramStart"/>
      <w:r w:rsidRPr="000357E9">
        <w:rPr>
          <w:rFonts w:ascii="Verdana" w:hAnsi="Verdana"/>
          <w:sz w:val="20"/>
          <w:szCs w:val="20"/>
        </w:rPr>
        <w:t>по</w:t>
      </w:r>
      <w:proofErr w:type="gramEnd"/>
      <w:r w:rsidRPr="000357E9">
        <w:rPr>
          <w:rFonts w:ascii="Verdana" w:hAnsi="Verdana"/>
          <w:sz w:val="20"/>
          <w:szCs w:val="20"/>
        </w:rPr>
        <w:t xml:space="preserve"> отношение на обстоятелството по чл. 56, ал. 1, т. 3 от ЗОП – документ от съответния компетентен орган за потвърждение на описаните обстоятелства.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b/>
          <w:sz w:val="20"/>
          <w:szCs w:val="20"/>
        </w:rPr>
        <w:t>Важно:</w:t>
      </w:r>
      <w:r w:rsidR="00635745" w:rsidRPr="00635745">
        <w:rPr>
          <w:rFonts w:ascii="Verdana" w:hAnsi="Verdana"/>
          <w:b/>
          <w:sz w:val="20"/>
          <w:szCs w:val="20"/>
        </w:rPr>
        <w:t xml:space="preserve"> </w:t>
      </w:r>
      <w:r w:rsidRPr="00635745">
        <w:rPr>
          <w:rFonts w:ascii="Verdana" w:hAnsi="Verdana"/>
          <w:sz w:val="20"/>
          <w:szCs w:val="20"/>
        </w:rPr>
        <w:t>Възложителят преценява предприетите от участника мерки, като отчита тежестта и конкретните обстоятелства, свързани с престъплението или нарушението.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В случай, че предприетите от участника мерки са достатъчни, за да се гарантира неговата надеждност, възложителят не го отстранява от процедурата.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процедурата.</w:t>
      </w:r>
    </w:p>
    <w:p w:rsidR="000357E9" w:rsidRPr="00635745" w:rsidRDefault="000357E9" w:rsidP="0063574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635745">
        <w:rPr>
          <w:rFonts w:ascii="Verdana" w:hAnsi="Verdana"/>
          <w:sz w:val="20"/>
          <w:szCs w:val="20"/>
        </w:rPr>
        <w:t>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участва в процедури за обществени поръчки или концесии, няма право да използва предвидената в чл. 56, ал. 1 от ЗОП възможност за времето, определено с присъдата или акта.</w:t>
      </w:r>
    </w:p>
    <w:p w:rsidR="00C15DFC" w:rsidRDefault="00C15DFC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b/>
          <w:i/>
          <w:sz w:val="20"/>
          <w:szCs w:val="20"/>
        </w:rPr>
      </w:pPr>
    </w:p>
    <w:p w:rsidR="000357E9" w:rsidRPr="00C15DFC" w:rsidRDefault="000357E9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14.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C15DFC">
        <w:rPr>
          <w:rFonts w:ascii="Verdana" w:hAnsi="Verdana"/>
          <w:sz w:val="20"/>
          <w:szCs w:val="20"/>
        </w:rPr>
        <w:t>Документ, от който да е видно правното основание за създаване на обединението (когато е приложимо) - завере</w:t>
      </w:r>
      <w:r w:rsidR="00635745" w:rsidRPr="00C15DFC">
        <w:rPr>
          <w:rFonts w:ascii="Verdana" w:hAnsi="Verdana"/>
          <w:sz w:val="20"/>
          <w:szCs w:val="20"/>
        </w:rPr>
        <w:t xml:space="preserve">но от участника копие. </w:t>
      </w:r>
      <w:r w:rsidRPr="00C15DFC">
        <w:rPr>
          <w:rFonts w:ascii="Verdana" w:hAnsi="Verdana"/>
          <w:sz w:val="20"/>
          <w:szCs w:val="20"/>
        </w:rPr>
        <w:t>Указание за подготовка:</w:t>
      </w:r>
    </w:p>
    <w:p w:rsidR="000357E9" w:rsidRPr="000357E9" w:rsidRDefault="000357E9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  <w:lang w:val="en-US"/>
        </w:rPr>
        <w:t>14.1.</w:t>
      </w:r>
      <w:r w:rsidRPr="000357E9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>Документът, от който е видно правното основание за създаване на обединението, следва да съдържа следната информация във връзка с конкретната обществена поръчка:</w:t>
      </w:r>
    </w:p>
    <w:p w:rsidR="000357E9" w:rsidRPr="000357E9" w:rsidRDefault="00635745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14.1.</w:t>
      </w:r>
      <w:proofErr w:type="spellStart"/>
      <w:r w:rsidR="000357E9" w:rsidRPr="000357E9">
        <w:rPr>
          <w:rFonts w:ascii="Verdana" w:hAnsi="Verdana"/>
          <w:sz w:val="20"/>
          <w:szCs w:val="20"/>
        </w:rPr>
        <w:t>1</w:t>
      </w:r>
      <w:proofErr w:type="spellEnd"/>
      <w:r w:rsidR="000357E9" w:rsidRPr="000357E9">
        <w:rPr>
          <w:rFonts w:ascii="Verdana" w:hAnsi="Verdana"/>
          <w:sz w:val="20"/>
          <w:szCs w:val="20"/>
        </w:rPr>
        <w:t>. правата и задълженията на участниците в обединението;</w:t>
      </w:r>
    </w:p>
    <w:p w:rsidR="000357E9" w:rsidRPr="000357E9" w:rsidRDefault="00635745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14.1.</w:t>
      </w:r>
      <w:r w:rsidR="000357E9" w:rsidRPr="000357E9">
        <w:rPr>
          <w:rFonts w:ascii="Verdana" w:hAnsi="Verdana"/>
          <w:sz w:val="20"/>
          <w:szCs w:val="20"/>
        </w:rPr>
        <w:t>2. разпределението на отговорността между членовете на обединението;</w:t>
      </w:r>
    </w:p>
    <w:p w:rsidR="000357E9" w:rsidRDefault="00635745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14.1.</w:t>
      </w:r>
      <w:r w:rsidR="000357E9" w:rsidRPr="000357E9">
        <w:rPr>
          <w:rFonts w:ascii="Verdana" w:hAnsi="Verdana"/>
          <w:sz w:val="20"/>
          <w:szCs w:val="20"/>
        </w:rPr>
        <w:t>3. дейностите, които ще изпълнява всеки член на обединението.</w:t>
      </w:r>
    </w:p>
    <w:p w:rsidR="00C15DFC" w:rsidRDefault="00C15DFC" w:rsidP="000357E9">
      <w:pPr>
        <w:shd w:val="clear" w:color="auto" w:fill="FFFFFF"/>
        <w:tabs>
          <w:tab w:val="left" w:pos="720"/>
        </w:tabs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0357E9" w:rsidRPr="00C15DFC" w:rsidRDefault="000357E9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15.</w:t>
      </w:r>
      <w:r w:rsidRPr="000357E9">
        <w:rPr>
          <w:rFonts w:ascii="Verdana" w:hAnsi="Verdana"/>
          <w:b/>
          <w:sz w:val="20"/>
          <w:szCs w:val="20"/>
        </w:rPr>
        <w:t xml:space="preserve"> </w:t>
      </w:r>
      <w:r w:rsidRPr="00C15DFC">
        <w:rPr>
          <w:rFonts w:ascii="Verdana" w:hAnsi="Verdana"/>
          <w:sz w:val="20"/>
          <w:szCs w:val="20"/>
        </w:rPr>
        <w:t>Декларация по чл. 3, т. 8 от</w:t>
      </w:r>
      <w:r w:rsidRPr="000357E9">
        <w:rPr>
          <w:rFonts w:ascii="Verdana" w:hAnsi="Verdana"/>
          <w:sz w:val="20"/>
          <w:szCs w:val="20"/>
        </w:rPr>
        <w:t xml:space="preserve">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собственици- попълва се </w:t>
      </w:r>
      <w:r w:rsidRPr="00C15DFC">
        <w:rPr>
          <w:rFonts w:ascii="Verdana" w:hAnsi="Verdana"/>
          <w:sz w:val="20"/>
          <w:szCs w:val="20"/>
        </w:rPr>
        <w:t>Образец № 9</w:t>
      </w:r>
      <w:r w:rsidR="00C15DFC">
        <w:rPr>
          <w:rFonts w:ascii="Verdana" w:hAnsi="Verdana"/>
          <w:sz w:val="20"/>
          <w:szCs w:val="20"/>
        </w:rPr>
        <w:t>.</w:t>
      </w:r>
    </w:p>
    <w:p w:rsidR="00C15DFC" w:rsidRDefault="000357E9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b/>
          <w:sz w:val="20"/>
          <w:szCs w:val="20"/>
          <w:lang w:val="en-US"/>
        </w:rPr>
        <w:t>16.</w:t>
      </w:r>
      <w:r w:rsidRPr="00C15DFC">
        <w:rPr>
          <w:rFonts w:ascii="Verdana" w:hAnsi="Verdana"/>
          <w:sz w:val="20"/>
          <w:szCs w:val="20"/>
        </w:rPr>
        <w:t xml:space="preserve"> Декларация за липса на свързаност с друг участник по чл. 101, ал. 11 от ЗОП - попълва се Образец № 10.</w:t>
      </w:r>
    </w:p>
    <w:p w:rsidR="00C15DFC" w:rsidRPr="00C15DFC" w:rsidRDefault="00C15DFC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</w:p>
    <w:p w:rsidR="000357E9" w:rsidRPr="00C15DFC" w:rsidRDefault="000357E9" w:rsidP="00C15DFC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b/>
          <w:sz w:val="20"/>
          <w:szCs w:val="20"/>
          <w:lang w:val="en-US"/>
        </w:rPr>
        <w:t>17.</w:t>
      </w:r>
      <w:r w:rsidRPr="00C15DFC">
        <w:rPr>
          <w:rFonts w:ascii="Verdana" w:hAnsi="Verdana"/>
          <w:sz w:val="20"/>
          <w:szCs w:val="20"/>
        </w:rPr>
        <w:t xml:space="preserve"> </w:t>
      </w:r>
      <w:r w:rsidRPr="00C15DFC">
        <w:rPr>
          <w:rFonts w:ascii="Verdana" w:hAnsi="Verdana"/>
          <w:b/>
          <w:sz w:val="20"/>
          <w:szCs w:val="20"/>
        </w:rPr>
        <w:t>Техническо предложение</w:t>
      </w:r>
      <w:r w:rsidRPr="00C15DFC">
        <w:rPr>
          <w:rFonts w:ascii="Verdana" w:hAnsi="Verdana"/>
          <w:sz w:val="20"/>
          <w:szCs w:val="20"/>
        </w:rPr>
        <w:t xml:space="preserve"> - попълва се Образец № 3, съдържащо:</w:t>
      </w:r>
    </w:p>
    <w:p w:rsidR="000357E9" w:rsidRPr="00C15DFC" w:rsidRDefault="000357E9" w:rsidP="00C15DFC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284"/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sz w:val="20"/>
          <w:szCs w:val="20"/>
        </w:rPr>
        <w:t>документ за упълномощаване, когато лицето, което подава офертата, не е законният представител на участника – оригинал или нотариално заверено копие /ако е приложимо/;</w:t>
      </w:r>
    </w:p>
    <w:p w:rsidR="000357E9" w:rsidRPr="00C15DFC" w:rsidRDefault="000357E9" w:rsidP="00C15DFC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284"/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sz w:val="20"/>
          <w:szCs w:val="20"/>
        </w:rPr>
        <w:t>предложение за изпълнение на поръчката в съответствие с техническата спецификация и изискванията на възложителя</w:t>
      </w:r>
      <w:r w:rsidR="00893823">
        <w:rPr>
          <w:rFonts w:ascii="Verdana" w:hAnsi="Verdana"/>
          <w:sz w:val="20"/>
          <w:szCs w:val="20"/>
        </w:rPr>
        <w:t>,</w:t>
      </w:r>
      <w:r w:rsidRPr="00C15DFC">
        <w:rPr>
          <w:rFonts w:ascii="Verdana" w:hAnsi="Verdana"/>
          <w:sz w:val="20"/>
          <w:szCs w:val="20"/>
        </w:rPr>
        <w:t xml:space="preserve"> което да е съобразено с критериите за възлагане;</w:t>
      </w:r>
    </w:p>
    <w:p w:rsidR="000357E9" w:rsidRPr="00C15DFC" w:rsidRDefault="000357E9" w:rsidP="00C15DFC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284"/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sz w:val="20"/>
          <w:szCs w:val="20"/>
        </w:rPr>
        <w:lastRenderedPageBreak/>
        <w:t>декларация за съгласие с клаузите на приложения проект на договор - попълва се Образец № 4;</w:t>
      </w:r>
    </w:p>
    <w:p w:rsidR="000357E9" w:rsidRPr="00C15DFC" w:rsidRDefault="000357E9" w:rsidP="00C15DFC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284"/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sz w:val="20"/>
          <w:szCs w:val="20"/>
        </w:rPr>
        <w:t>декларация за срока на валидност на офертата - попълва се Образец № 5;</w:t>
      </w:r>
    </w:p>
    <w:p w:rsidR="000357E9" w:rsidRDefault="000357E9" w:rsidP="00C15DFC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284"/>
        <w:jc w:val="both"/>
        <w:rPr>
          <w:rFonts w:ascii="Verdana" w:hAnsi="Verdana"/>
          <w:sz w:val="20"/>
          <w:szCs w:val="20"/>
        </w:rPr>
      </w:pPr>
      <w:r w:rsidRPr="00C15DFC">
        <w:rPr>
          <w:rFonts w:ascii="Verdana" w:hAnsi="Verdana"/>
          <w:sz w:val="20"/>
          <w:szCs w:val="20"/>
        </w:rPr>
        <w:t>декларация, че при изготвяне на офертата са спазени задълженията, свързани с данъци и осигуровки, закрила на заетостта и условията на труд - попълва се Образец № 6</w:t>
      </w:r>
      <w:r w:rsidR="00C15DFC">
        <w:rPr>
          <w:rFonts w:ascii="Verdana" w:hAnsi="Verdana"/>
          <w:sz w:val="20"/>
          <w:szCs w:val="20"/>
        </w:rPr>
        <w:t>.</w:t>
      </w:r>
    </w:p>
    <w:p w:rsidR="00C15DFC" w:rsidRPr="00C15DFC" w:rsidRDefault="00C15DFC" w:rsidP="00C15DFC">
      <w:pPr>
        <w:shd w:val="clear" w:color="auto" w:fill="FFFFFF"/>
        <w:tabs>
          <w:tab w:val="left" w:pos="720"/>
        </w:tabs>
        <w:ind w:left="284"/>
        <w:jc w:val="both"/>
        <w:rPr>
          <w:rFonts w:ascii="Verdana" w:hAnsi="Verdana"/>
          <w:sz w:val="20"/>
          <w:szCs w:val="20"/>
        </w:rPr>
      </w:pPr>
    </w:p>
    <w:p w:rsidR="000357E9" w:rsidRPr="00C15DFC" w:rsidRDefault="000357E9" w:rsidP="00C15DF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  <w:lang w:val="en-US"/>
        </w:rPr>
        <w:t>18.</w:t>
      </w:r>
      <w:r w:rsidRPr="000357E9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b/>
          <w:sz w:val="20"/>
          <w:szCs w:val="20"/>
        </w:rPr>
        <w:t xml:space="preserve">Съдържание на </w:t>
      </w:r>
      <w:r w:rsidR="00C15DFC">
        <w:rPr>
          <w:rFonts w:ascii="Verdana" w:hAnsi="Verdana"/>
          <w:b/>
          <w:sz w:val="20"/>
          <w:szCs w:val="20"/>
        </w:rPr>
        <w:t>плик</w:t>
      </w:r>
      <w:r w:rsidRPr="000357E9">
        <w:rPr>
          <w:rFonts w:ascii="Verdana" w:hAnsi="Verdana"/>
          <w:b/>
          <w:sz w:val="20"/>
          <w:szCs w:val="20"/>
        </w:rPr>
        <w:t xml:space="preserve"> „Предлагани ценови параметри</w:t>
      </w:r>
      <w:r w:rsidR="00C15DFC">
        <w:rPr>
          <w:rFonts w:ascii="Verdana" w:hAnsi="Verdana"/>
          <w:b/>
          <w:sz w:val="20"/>
          <w:szCs w:val="20"/>
        </w:rPr>
        <w:t xml:space="preserve">", </w:t>
      </w:r>
      <w:r w:rsidR="00C15DFC" w:rsidRPr="00C15DFC">
        <w:rPr>
          <w:rFonts w:ascii="Verdana" w:hAnsi="Verdana"/>
          <w:sz w:val="20"/>
          <w:szCs w:val="20"/>
        </w:rPr>
        <w:t xml:space="preserve">прилага се </w:t>
      </w:r>
      <w:r w:rsidRPr="00C15DFC">
        <w:rPr>
          <w:rFonts w:ascii="Verdana" w:hAnsi="Verdana"/>
          <w:sz w:val="20"/>
          <w:szCs w:val="20"/>
        </w:rPr>
        <w:t xml:space="preserve">„Ценово предложение” </w:t>
      </w:r>
      <w:r w:rsidR="00C15DFC">
        <w:rPr>
          <w:rFonts w:ascii="Verdana" w:hAnsi="Verdana"/>
          <w:sz w:val="20"/>
          <w:szCs w:val="20"/>
        </w:rPr>
        <w:t>като се попълва</w:t>
      </w:r>
      <w:r w:rsidRPr="00C15DFC">
        <w:rPr>
          <w:rFonts w:ascii="Verdana" w:hAnsi="Verdana"/>
          <w:sz w:val="20"/>
          <w:szCs w:val="20"/>
        </w:rPr>
        <w:t xml:space="preserve"> Образец № 7 – в о</w:t>
      </w:r>
      <w:r w:rsidRPr="000357E9">
        <w:rPr>
          <w:rFonts w:ascii="Verdana" w:hAnsi="Verdana"/>
          <w:sz w:val="20"/>
          <w:szCs w:val="20"/>
        </w:rPr>
        <w:t>р</w:t>
      </w:r>
      <w:r w:rsidR="00C15DFC">
        <w:rPr>
          <w:rFonts w:ascii="Verdana" w:hAnsi="Verdana"/>
          <w:sz w:val="20"/>
          <w:szCs w:val="20"/>
        </w:rPr>
        <w:t>игинал, подписано и подпечатано</w:t>
      </w:r>
      <w:r w:rsidRPr="000357E9">
        <w:rPr>
          <w:rFonts w:ascii="Verdana" w:hAnsi="Verdana"/>
          <w:sz w:val="20"/>
          <w:szCs w:val="20"/>
        </w:rPr>
        <w:t xml:space="preserve"> от представляващия участника или упълномощено лице.</w:t>
      </w:r>
      <w:r w:rsidR="00C15DFC">
        <w:rPr>
          <w:rFonts w:ascii="Verdana" w:hAnsi="Verdana"/>
          <w:b/>
          <w:sz w:val="20"/>
          <w:szCs w:val="20"/>
        </w:rPr>
        <w:t xml:space="preserve"> </w:t>
      </w:r>
      <w:r w:rsidR="005D4E5B" w:rsidRPr="005D4E5B">
        <w:rPr>
          <w:rFonts w:ascii="Verdana" w:hAnsi="Verdana"/>
          <w:sz w:val="20"/>
          <w:szCs w:val="20"/>
        </w:rPr>
        <w:t>Към ценовото предложение се прилага хонорар-сметка /свободен текст/, съдържаща сумите по отделните пера, по които участникът предвижда да извърши разходи. Хонорар – сметката се подписва и подпечатва.</w:t>
      </w:r>
      <w:r w:rsidR="005D4E5B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Извън плика с надпис "Предлагани ценови параметри" не трябва да е посочена никаква информация относно цената.</w:t>
      </w:r>
      <w:r w:rsidR="00C15DFC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Участници, които са включили някъде в офертата си извън плика "Предлагани ценови параметри" елементи, свързани с предлаганата цена (или части от нея), ще бъдат отстранени от участие в процедурата.</w:t>
      </w:r>
    </w:p>
    <w:p w:rsidR="00D57776" w:rsidRDefault="000357E9" w:rsidP="00D57776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ab/>
      </w:r>
    </w:p>
    <w:p w:rsidR="000357E9" w:rsidRPr="00D57776" w:rsidRDefault="000357E9" w:rsidP="00D5777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19</w:t>
      </w:r>
      <w:r w:rsidRPr="000357E9">
        <w:rPr>
          <w:rFonts w:ascii="Verdana" w:hAnsi="Verdana"/>
          <w:b/>
          <w:sz w:val="20"/>
          <w:szCs w:val="20"/>
        </w:rPr>
        <w:t>. Запечатване</w:t>
      </w:r>
    </w:p>
    <w:p w:rsidR="000357E9" w:rsidRPr="000357E9" w:rsidRDefault="000357E9" w:rsidP="00D57776">
      <w:pPr>
        <w:numPr>
          <w:ilvl w:val="1"/>
          <w:numId w:val="2"/>
        </w:numPr>
        <w:shd w:val="clear" w:color="auto" w:fill="FFFFFF"/>
        <w:tabs>
          <w:tab w:val="left" w:pos="720"/>
          <w:tab w:val="num" w:pos="1080"/>
          <w:tab w:val="left" w:pos="1440"/>
          <w:tab w:val="left" w:pos="1620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Документите, систематизирани съобразно посочените по-горе изисквания, се запечатват  по реда посочен в Раздел </w:t>
      </w:r>
      <w:r w:rsidRPr="000357E9">
        <w:rPr>
          <w:rFonts w:ascii="Verdana" w:hAnsi="Verdana"/>
          <w:sz w:val="20"/>
          <w:szCs w:val="20"/>
          <w:lang w:val="en-US"/>
        </w:rPr>
        <w:t>V</w:t>
      </w:r>
      <w:r w:rsidRPr="000357E9">
        <w:rPr>
          <w:rFonts w:ascii="Verdana" w:hAnsi="Verdana"/>
          <w:sz w:val="20"/>
          <w:szCs w:val="20"/>
        </w:rPr>
        <w:t xml:space="preserve">ІІІ „Изисквания към офертите”, точка 2  „Съдържание на офертата”. </w:t>
      </w:r>
    </w:p>
    <w:p w:rsidR="000357E9" w:rsidRPr="000357E9" w:rsidRDefault="000357E9" w:rsidP="00D57776">
      <w:pPr>
        <w:numPr>
          <w:ilvl w:val="1"/>
          <w:numId w:val="2"/>
        </w:numPr>
        <w:shd w:val="clear" w:color="auto" w:fill="FFFFFF"/>
        <w:tabs>
          <w:tab w:val="left" w:pos="720"/>
          <w:tab w:val="num" w:pos="1080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Върху опаковката, участникът посочва:</w:t>
      </w:r>
    </w:p>
    <w:p w:rsidR="000357E9" w:rsidRPr="000357E9" w:rsidRDefault="000357E9" w:rsidP="0003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  <w:rPr>
          <w:rFonts w:ascii="Verdana" w:hAnsi="Verdana"/>
          <w:b/>
          <w:bCs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</w:rPr>
        <w:t xml:space="preserve">ДО: </w:t>
      </w:r>
    </w:p>
    <w:p w:rsidR="000357E9" w:rsidRPr="000357E9" w:rsidRDefault="000357E9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bCs/>
          <w:sz w:val="20"/>
          <w:szCs w:val="20"/>
        </w:rPr>
        <w:t>Министерство на земеделието и храните</w:t>
      </w:r>
      <w:r w:rsidRPr="000357E9">
        <w:rPr>
          <w:rFonts w:ascii="Verdana" w:hAnsi="Verdana"/>
          <w:sz w:val="20"/>
          <w:szCs w:val="20"/>
        </w:rPr>
        <w:t>, гр. София, бул. „Христо Ботев” № 55</w:t>
      </w:r>
    </w:p>
    <w:p w:rsidR="00FE3FB6" w:rsidRPr="000357E9" w:rsidRDefault="000357E9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Оферта за</w:t>
      </w:r>
      <w:r w:rsidRPr="000357E9">
        <w:rPr>
          <w:rFonts w:ascii="Verdana" w:hAnsi="Verdana"/>
          <w:spacing w:val="-1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участие в </w:t>
      </w:r>
      <w:r w:rsidRPr="000357E9">
        <w:rPr>
          <w:rFonts w:ascii="Verdana" w:hAnsi="Verdana"/>
          <w:spacing w:val="-1"/>
          <w:sz w:val="20"/>
          <w:szCs w:val="20"/>
        </w:rPr>
        <w:t xml:space="preserve">публично състезание </w:t>
      </w:r>
      <w:r w:rsidRPr="000357E9">
        <w:rPr>
          <w:rFonts w:ascii="Verdana" w:hAnsi="Verdana"/>
          <w:sz w:val="20"/>
          <w:szCs w:val="20"/>
        </w:rPr>
        <w:t xml:space="preserve">за </w:t>
      </w:r>
      <w:r w:rsidRPr="000357E9">
        <w:rPr>
          <w:rFonts w:ascii="Verdana" w:hAnsi="Verdana"/>
          <w:spacing w:val="-1"/>
          <w:sz w:val="20"/>
          <w:szCs w:val="20"/>
        </w:rPr>
        <w:t>възлагане на обществена поръчка</w:t>
      </w:r>
      <w:r w:rsidRPr="000357E9">
        <w:rPr>
          <w:rFonts w:ascii="Verdana" w:hAnsi="Verdana"/>
          <w:sz w:val="20"/>
          <w:szCs w:val="20"/>
        </w:rPr>
        <w:t xml:space="preserve"> по реда на ЗОП с предмет:</w:t>
      </w:r>
      <w:r w:rsidR="00FE3FB6">
        <w:rPr>
          <w:rFonts w:ascii="Verdana" w:hAnsi="Verdana"/>
          <w:sz w:val="20"/>
          <w:szCs w:val="20"/>
        </w:rPr>
        <w:t xml:space="preserve"> </w:t>
      </w:r>
      <w:r w:rsidR="00FE3FB6" w:rsidRPr="00FE3FB6">
        <w:rPr>
          <w:rFonts w:ascii="Verdana" w:hAnsi="Verdana"/>
          <w:bCs/>
          <w:sz w:val="20"/>
          <w:szCs w:val="20"/>
        </w:rPr>
        <w:t>„</w:t>
      </w:r>
      <w:r w:rsidR="00FE3FB6" w:rsidRPr="00FE3FB6">
        <w:rPr>
          <w:rFonts w:ascii="Verdana" w:hAnsi="Verdana"/>
          <w:sz w:val="20"/>
          <w:szCs w:val="20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="00FE3FB6" w:rsidRPr="00FE3FB6">
        <w:rPr>
          <w:rFonts w:ascii="Verdana" w:hAnsi="Verdana"/>
          <w:bCs/>
          <w:sz w:val="20"/>
          <w:szCs w:val="20"/>
        </w:rPr>
        <w:t>“</w:t>
      </w:r>
      <w:r w:rsidR="00FE3FB6" w:rsidRPr="00FE3FB6">
        <w:rPr>
          <w:rFonts w:ascii="Verdana" w:hAnsi="Verdana"/>
          <w:sz w:val="20"/>
          <w:szCs w:val="20"/>
        </w:rPr>
        <w:t>.</w:t>
      </w:r>
    </w:p>
    <w:p w:rsidR="000357E9" w:rsidRPr="000357E9" w:rsidRDefault="000357E9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Наименование на участника: ______________________________</w:t>
      </w:r>
    </w:p>
    <w:p w:rsidR="000357E9" w:rsidRPr="000357E9" w:rsidRDefault="000357E9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 xml:space="preserve">Участниците в обединението (когато е приложимо) ____________ </w:t>
      </w:r>
    </w:p>
    <w:p w:rsidR="000357E9" w:rsidRPr="000357E9" w:rsidRDefault="000357E9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Адрес за кореспонденция: ________________________________</w:t>
      </w:r>
    </w:p>
    <w:p w:rsidR="000357E9" w:rsidRPr="000357E9" w:rsidRDefault="003C6F5B" w:rsidP="00FE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Телефон  факс </w:t>
      </w:r>
      <w:r w:rsidR="000357E9" w:rsidRPr="000357E9">
        <w:rPr>
          <w:rFonts w:ascii="Verdana" w:hAnsi="Verdana"/>
          <w:sz w:val="20"/>
          <w:szCs w:val="20"/>
        </w:rPr>
        <w:t>и електронен адрес: _______________________</w:t>
      </w:r>
    </w:p>
    <w:p w:rsidR="00FE3FB6" w:rsidRDefault="00FE3FB6" w:rsidP="000357E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E25E68" w:rsidRDefault="000357E9" w:rsidP="004E3AEE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FE3FB6">
        <w:rPr>
          <w:rFonts w:ascii="Verdana" w:hAnsi="Verdana"/>
          <w:b/>
          <w:sz w:val="20"/>
          <w:szCs w:val="20"/>
          <w:lang w:val="en-US"/>
        </w:rPr>
        <w:t>IX</w:t>
      </w:r>
      <w:r w:rsidRPr="00FE3FB6">
        <w:rPr>
          <w:rFonts w:ascii="Verdana" w:hAnsi="Verdana"/>
          <w:b/>
          <w:sz w:val="20"/>
          <w:szCs w:val="20"/>
        </w:rPr>
        <w:t xml:space="preserve">. </w:t>
      </w:r>
      <w:r w:rsidR="00E25E68" w:rsidRPr="00FE3FB6">
        <w:rPr>
          <w:rFonts w:ascii="Verdana" w:hAnsi="Verdana"/>
          <w:b/>
          <w:sz w:val="20"/>
          <w:szCs w:val="20"/>
        </w:rPr>
        <w:t>ИЗИСКВАНИЯ КЪМ ДОКУМЕНТИТЕ</w:t>
      </w:r>
    </w:p>
    <w:p w:rsidR="000357E9" w:rsidRPr="00E25E68" w:rsidRDefault="000357E9" w:rsidP="00E25E68">
      <w:pPr>
        <w:shd w:val="clear" w:color="auto" w:fill="FFFFFF"/>
        <w:autoSpaceDE w:val="0"/>
        <w:autoSpaceDN w:val="0"/>
        <w:adjustRightInd w:val="0"/>
        <w:outlineLvl w:val="0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Всички документи трябва да са:</w:t>
      </w:r>
    </w:p>
    <w:p w:rsidR="000357E9" w:rsidRPr="000357E9" w:rsidRDefault="000357E9" w:rsidP="00E25E68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Подписани или заверени (когато са копия) с гриф „Вярно с оригинала”, подпис, освен документите, за които са посочени конкретните из</w:t>
      </w:r>
      <w:r w:rsidR="00954977">
        <w:rPr>
          <w:rFonts w:ascii="Verdana" w:hAnsi="Verdana"/>
          <w:sz w:val="20"/>
          <w:szCs w:val="20"/>
        </w:rPr>
        <w:t>исквания за вида и заверката им.</w:t>
      </w:r>
    </w:p>
    <w:p w:rsidR="000357E9" w:rsidRPr="000357E9" w:rsidRDefault="000357E9" w:rsidP="00E25E68">
      <w:pPr>
        <w:numPr>
          <w:ilvl w:val="0"/>
          <w:numId w:val="4"/>
        </w:numPr>
        <w:shd w:val="clear" w:color="auto" w:fill="FFFFFF"/>
        <w:tabs>
          <w:tab w:val="num" w:pos="0"/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Документите и данните в офертата се подписват само от лица с представителни функции, назовани в удостоверението за актуално състояние или упълномощени за това лица. Във втория случай се изисква да се представи нотариално заверено пълномощно за</w:t>
      </w:r>
      <w:r w:rsidR="00954977">
        <w:rPr>
          <w:rFonts w:ascii="Verdana" w:hAnsi="Verdana"/>
          <w:sz w:val="20"/>
          <w:szCs w:val="20"/>
        </w:rPr>
        <w:t xml:space="preserve"> изпълнението на такива функции.</w:t>
      </w:r>
    </w:p>
    <w:p w:rsidR="000357E9" w:rsidRPr="000357E9" w:rsidRDefault="000357E9" w:rsidP="00E25E68">
      <w:pPr>
        <w:numPr>
          <w:ilvl w:val="0"/>
          <w:numId w:val="4"/>
        </w:numPr>
        <w:shd w:val="clear" w:color="auto" w:fill="FFFFFF"/>
        <w:tabs>
          <w:tab w:val="num" w:pos="0"/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Всички документи, свързани с предложението, следва да бъдат на български език.</w:t>
      </w:r>
    </w:p>
    <w:p w:rsidR="00E25E68" w:rsidRDefault="00E25E68" w:rsidP="000357E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E25E68" w:rsidRDefault="00E25E68" w:rsidP="004E3AEE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E25E68">
        <w:rPr>
          <w:rFonts w:ascii="Verdana" w:hAnsi="Verdana"/>
          <w:b/>
          <w:sz w:val="20"/>
          <w:szCs w:val="20"/>
          <w:lang w:val="en-US"/>
        </w:rPr>
        <w:t>X</w:t>
      </w:r>
      <w:r w:rsidRPr="00E25E68">
        <w:rPr>
          <w:rFonts w:ascii="Verdana" w:hAnsi="Verdana"/>
          <w:b/>
          <w:sz w:val="20"/>
          <w:szCs w:val="20"/>
        </w:rPr>
        <w:t>. ПОДАВАНЕ НА ОФЕРТИ</w:t>
      </w:r>
    </w:p>
    <w:p w:rsidR="000357E9" w:rsidRPr="00E25E68" w:rsidRDefault="000357E9" w:rsidP="00100342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outlineLvl w:val="0"/>
        <w:rPr>
          <w:rFonts w:ascii="Verdana" w:hAnsi="Verdana"/>
          <w:b/>
          <w:sz w:val="20"/>
          <w:szCs w:val="20"/>
        </w:rPr>
      </w:pPr>
      <w:r w:rsidRPr="00E25E68">
        <w:rPr>
          <w:rFonts w:ascii="Verdana" w:hAnsi="Verdana"/>
          <w:sz w:val="20"/>
          <w:szCs w:val="20"/>
        </w:rPr>
        <w:t>Място и срок за подаване на оферти</w:t>
      </w:r>
      <w:r w:rsidR="00E25E68" w:rsidRPr="00E25E68">
        <w:rPr>
          <w:rFonts w:ascii="Verdana" w:hAnsi="Verdana"/>
          <w:sz w:val="20"/>
          <w:szCs w:val="20"/>
        </w:rPr>
        <w:t xml:space="preserve">: </w:t>
      </w:r>
      <w:r w:rsidRPr="00E25E68">
        <w:rPr>
          <w:rFonts w:ascii="Verdana" w:hAnsi="Verdana"/>
          <w:sz w:val="20"/>
          <w:szCs w:val="20"/>
        </w:rPr>
        <w:t>Офертите се представят в сградата на МЗХ, гр. София, бул. „Христо Ботев“ № 55, гише „Обществени поръчки“.</w:t>
      </w:r>
    </w:p>
    <w:p w:rsidR="000357E9" w:rsidRPr="000357E9" w:rsidRDefault="000357E9" w:rsidP="00100342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Срокът за подаване на офертите е съгласно Об</w:t>
      </w:r>
      <w:r w:rsidR="00100342">
        <w:rPr>
          <w:rFonts w:ascii="Verdana" w:hAnsi="Verdana"/>
          <w:sz w:val="20"/>
          <w:szCs w:val="20"/>
        </w:rPr>
        <w:t>явлението за обществена поръчка.</w:t>
      </w:r>
    </w:p>
    <w:p w:rsidR="000357E9" w:rsidRPr="000357E9" w:rsidRDefault="000357E9" w:rsidP="00100342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Всеки участник следва да осигури своевременното получа</w:t>
      </w:r>
      <w:r w:rsidR="00100342">
        <w:rPr>
          <w:rFonts w:ascii="Verdana" w:hAnsi="Verdana"/>
          <w:sz w:val="20"/>
          <w:szCs w:val="20"/>
        </w:rPr>
        <w:t>ване на офертата от възложителя.</w:t>
      </w:r>
    </w:p>
    <w:p w:rsidR="000357E9" w:rsidRDefault="000357E9" w:rsidP="00100342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sz w:val="20"/>
          <w:szCs w:val="20"/>
        </w:rPr>
        <w:t>До изтичането на срока за подаване на офертите всеки участник може да промени, да допълни или да оттегли офертата си.</w:t>
      </w:r>
    </w:p>
    <w:p w:rsidR="00100342" w:rsidRPr="00100342" w:rsidRDefault="00100342" w:rsidP="0010034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284"/>
        <w:jc w:val="both"/>
        <w:rPr>
          <w:rFonts w:ascii="Verdana" w:hAnsi="Verdana"/>
          <w:sz w:val="20"/>
          <w:szCs w:val="20"/>
        </w:rPr>
      </w:pPr>
    </w:p>
    <w:p w:rsidR="000357E9" w:rsidRPr="00100342" w:rsidRDefault="00100342" w:rsidP="004E3AEE">
      <w:pPr>
        <w:jc w:val="both"/>
        <w:outlineLvl w:val="2"/>
        <w:rPr>
          <w:rFonts w:ascii="Verdana" w:hAnsi="Verdana"/>
          <w:b/>
          <w:sz w:val="20"/>
          <w:szCs w:val="20"/>
        </w:rPr>
      </w:pPr>
      <w:bookmarkStart w:id="0" w:name="_Toc383185089"/>
      <w:bookmarkStart w:id="1" w:name="_Toc383185637"/>
      <w:bookmarkStart w:id="2" w:name="_Toc383788169"/>
      <w:bookmarkStart w:id="3" w:name="_Toc411333433"/>
      <w:r w:rsidRPr="00100342">
        <w:rPr>
          <w:rFonts w:ascii="Verdana" w:hAnsi="Verdana"/>
          <w:b/>
          <w:sz w:val="20"/>
          <w:szCs w:val="20"/>
          <w:lang w:val="en-US"/>
        </w:rPr>
        <w:t>XI</w:t>
      </w:r>
      <w:r w:rsidRPr="00100342">
        <w:rPr>
          <w:rFonts w:ascii="Verdana" w:hAnsi="Verdana"/>
          <w:b/>
          <w:sz w:val="20"/>
          <w:szCs w:val="20"/>
        </w:rPr>
        <w:t>. ПРИЕМАНЕ И ВРЪЩАНЕ НА ОФЕРТИ</w:t>
      </w:r>
      <w:bookmarkEnd w:id="0"/>
      <w:bookmarkEnd w:id="1"/>
      <w:bookmarkEnd w:id="2"/>
      <w:bookmarkEnd w:id="3"/>
    </w:p>
    <w:p w:rsidR="000357E9" w:rsidRPr="000357E9" w:rsidRDefault="000357E9" w:rsidP="00257F2D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11</w:t>
      </w:r>
      <w:r w:rsidRPr="000357E9">
        <w:rPr>
          <w:rFonts w:ascii="Verdana" w:hAnsi="Verdana"/>
          <w:b/>
          <w:sz w:val="20"/>
          <w:szCs w:val="20"/>
        </w:rPr>
        <w:t>.1.</w:t>
      </w:r>
      <w:r w:rsidRPr="000357E9">
        <w:rPr>
          <w:rFonts w:ascii="Verdana" w:hAnsi="Verdana"/>
          <w:sz w:val="20"/>
          <w:szCs w:val="20"/>
        </w:rPr>
        <w:t xml:space="preserve"> При подаване на офертата и приемането й върху опаковката се отбелязва входящ номер, дата и час на постъпване и посочените данни се отбелязват във входящ регистър.</w:t>
      </w:r>
    </w:p>
    <w:p w:rsidR="000357E9" w:rsidRPr="000357E9" w:rsidRDefault="000357E9" w:rsidP="00257F2D">
      <w:pPr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11</w:t>
      </w:r>
      <w:r w:rsidRPr="000357E9">
        <w:rPr>
          <w:rFonts w:ascii="Verdana" w:hAnsi="Verdana"/>
          <w:b/>
          <w:sz w:val="20"/>
          <w:szCs w:val="20"/>
        </w:rPr>
        <w:t>.2.</w:t>
      </w:r>
      <w:r w:rsidRPr="000357E9">
        <w:rPr>
          <w:rFonts w:ascii="Verdana" w:hAnsi="Verdana"/>
          <w:sz w:val="20"/>
          <w:szCs w:val="20"/>
        </w:rPr>
        <w:t xml:space="preserve"> Не се приемат заявления за участие и оферти, които са представени след изтичане на</w:t>
      </w:r>
      <w:r w:rsidR="00100342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крайния срок за получаване или са в незапечатана опаковка или в опаковка с нарушена цялост.</w:t>
      </w:r>
    </w:p>
    <w:p w:rsidR="000357E9" w:rsidRPr="000357E9" w:rsidRDefault="000357E9" w:rsidP="00257F2D">
      <w:pPr>
        <w:tabs>
          <w:tab w:val="left" w:pos="709"/>
        </w:tabs>
        <w:ind w:right="20"/>
        <w:jc w:val="both"/>
        <w:rPr>
          <w:rFonts w:ascii="Verdana" w:hAnsi="Verdana"/>
          <w:sz w:val="20"/>
          <w:szCs w:val="20"/>
          <w:lang w:eastAsia="en-US"/>
        </w:rPr>
      </w:pPr>
      <w:r w:rsidRPr="000357E9">
        <w:rPr>
          <w:rFonts w:ascii="Verdana" w:hAnsi="Verdana"/>
          <w:b/>
          <w:sz w:val="20"/>
          <w:szCs w:val="20"/>
          <w:lang w:val="en-US" w:eastAsia="en-US"/>
        </w:rPr>
        <w:t>11</w:t>
      </w:r>
      <w:r w:rsidRPr="000357E9">
        <w:rPr>
          <w:rFonts w:ascii="Verdana" w:hAnsi="Verdana"/>
          <w:b/>
          <w:sz w:val="20"/>
          <w:szCs w:val="20"/>
          <w:lang w:eastAsia="en-US"/>
        </w:rPr>
        <w:t>.3.</w:t>
      </w:r>
      <w:r w:rsidRPr="000357E9">
        <w:rPr>
          <w:rFonts w:ascii="Verdana" w:hAnsi="Verdana"/>
          <w:sz w:val="20"/>
          <w:szCs w:val="20"/>
          <w:lang w:eastAsia="en-US"/>
        </w:rPr>
        <w:t xml:space="preserve"> Когато към момента на изтичане на крайния срок за получаване на офертите пред мястото, определено за тяхното подаване все още има чакащи лица, те се включват в </w:t>
      </w:r>
      <w:r w:rsidRPr="000357E9">
        <w:rPr>
          <w:rFonts w:ascii="Verdana" w:hAnsi="Verdana"/>
          <w:sz w:val="20"/>
          <w:szCs w:val="20"/>
          <w:lang w:eastAsia="en-US"/>
        </w:rPr>
        <w:lastRenderedPageBreak/>
        <w:t>списък, който се подписва от представител на възложителя и присъстващите лица. Офертите на лицата от списъка се приемат.</w:t>
      </w:r>
    </w:p>
    <w:p w:rsidR="000357E9" w:rsidRDefault="000357E9" w:rsidP="00257F2D">
      <w:pPr>
        <w:tabs>
          <w:tab w:val="left" w:pos="709"/>
        </w:tabs>
        <w:ind w:right="20"/>
        <w:jc w:val="both"/>
        <w:rPr>
          <w:rFonts w:ascii="Verdana" w:hAnsi="Verdana"/>
          <w:sz w:val="20"/>
          <w:szCs w:val="20"/>
          <w:lang w:eastAsia="en-US"/>
        </w:rPr>
      </w:pPr>
      <w:r w:rsidRPr="000357E9">
        <w:rPr>
          <w:rFonts w:ascii="Verdana" w:hAnsi="Verdana"/>
          <w:b/>
          <w:sz w:val="20"/>
          <w:szCs w:val="20"/>
          <w:lang w:val="en-US" w:eastAsia="en-US"/>
        </w:rPr>
        <w:t>11</w:t>
      </w:r>
      <w:r w:rsidRPr="000357E9">
        <w:rPr>
          <w:rFonts w:ascii="Verdana" w:hAnsi="Verdana"/>
          <w:b/>
          <w:sz w:val="20"/>
          <w:szCs w:val="20"/>
          <w:lang w:eastAsia="en-US"/>
        </w:rPr>
        <w:t>.4.</w:t>
      </w:r>
      <w:r w:rsidRPr="000357E9">
        <w:rPr>
          <w:rFonts w:ascii="Verdana" w:hAnsi="Verdana"/>
          <w:sz w:val="20"/>
          <w:szCs w:val="20"/>
          <w:lang w:eastAsia="en-US"/>
        </w:rPr>
        <w:t xml:space="preserve"> Не се допуска приемане на оферти от лица, които не са включени в списъка по т. </w:t>
      </w:r>
      <w:r w:rsidRPr="000357E9">
        <w:rPr>
          <w:rFonts w:ascii="Verdana" w:hAnsi="Verdana"/>
          <w:sz w:val="20"/>
          <w:szCs w:val="20"/>
          <w:lang w:val="en-US" w:eastAsia="en-US"/>
        </w:rPr>
        <w:t>12</w:t>
      </w:r>
      <w:r w:rsidRPr="000357E9">
        <w:rPr>
          <w:rFonts w:ascii="Verdana" w:hAnsi="Verdana"/>
          <w:sz w:val="20"/>
          <w:szCs w:val="20"/>
          <w:lang w:eastAsia="en-US"/>
        </w:rPr>
        <w:t>.3.</w:t>
      </w:r>
    </w:p>
    <w:p w:rsidR="0059537E" w:rsidRDefault="0059537E" w:rsidP="004E3AEE">
      <w:pPr>
        <w:shd w:val="clear" w:color="auto" w:fill="FFFFFF"/>
        <w:tabs>
          <w:tab w:val="left" w:pos="720"/>
          <w:tab w:val="left" w:pos="1260"/>
        </w:tabs>
        <w:jc w:val="both"/>
        <w:outlineLvl w:val="0"/>
        <w:rPr>
          <w:rFonts w:ascii="Verdana" w:hAnsi="Verdana"/>
          <w:sz w:val="20"/>
          <w:szCs w:val="20"/>
          <w:lang w:eastAsia="en-US"/>
        </w:rPr>
      </w:pPr>
    </w:p>
    <w:p w:rsidR="000357E9" w:rsidRPr="000357E9" w:rsidRDefault="000357E9" w:rsidP="004E3AEE">
      <w:pPr>
        <w:shd w:val="clear" w:color="auto" w:fill="FFFFFF"/>
        <w:tabs>
          <w:tab w:val="left" w:pos="720"/>
          <w:tab w:val="left" w:pos="1260"/>
        </w:tabs>
        <w:jc w:val="both"/>
        <w:outlineLvl w:val="0"/>
        <w:rPr>
          <w:rFonts w:ascii="Verdana" w:hAnsi="Verdana"/>
          <w:b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XII</w:t>
      </w:r>
      <w:r w:rsidRPr="000357E9">
        <w:rPr>
          <w:rFonts w:ascii="Verdana" w:hAnsi="Verdana"/>
          <w:b/>
          <w:sz w:val="20"/>
          <w:szCs w:val="20"/>
        </w:rPr>
        <w:t>. ГАРАНЦИИ</w:t>
      </w:r>
    </w:p>
    <w:p w:rsidR="000357E9" w:rsidRPr="00100342" w:rsidRDefault="000357E9" w:rsidP="00257F2D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12.</w:t>
      </w:r>
      <w:r w:rsidRPr="000357E9">
        <w:rPr>
          <w:rFonts w:ascii="Verdana" w:hAnsi="Verdana"/>
          <w:b/>
          <w:sz w:val="20"/>
          <w:szCs w:val="20"/>
        </w:rPr>
        <w:t xml:space="preserve">1. </w:t>
      </w:r>
      <w:r w:rsidRPr="00100342">
        <w:rPr>
          <w:rFonts w:ascii="Verdana" w:hAnsi="Verdana"/>
          <w:sz w:val="20"/>
          <w:szCs w:val="20"/>
        </w:rPr>
        <w:t xml:space="preserve">Условия и размер на гаранцията за изпълнение на договора, условия и начин на плащането й. </w:t>
      </w:r>
    </w:p>
    <w:p w:rsidR="00100342" w:rsidRDefault="000357E9" w:rsidP="00257F2D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12.2.</w:t>
      </w:r>
      <w:r w:rsidRPr="000357E9">
        <w:rPr>
          <w:rFonts w:ascii="Verdana" w:hAnsi="Verdana"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Гаранцията за изпълнение на договора е в размер на </w:t>
      </w:r>
      <w:r w:rsidR="00100342">
        <w:rPr>
          <w:rFonts w:ascii="Verdana" w:hAnsi="Verdana"/>
          <w:sz w:val="20"/>
          <w:szCs w:val="20"/>
        </w:rPr>
        <w:t>5% (пет</w:t>
      </w:r>
      <w:r w:rsidRPr="00100342">
        <w:rPr>
          <w:rFonts w:ascii="Verdana" w:hAnsi="Verdana"/>
          <w:sz w:val="20"/>
          <w:szCs w:val="20"/>
        </w:rPr>
        <w:t xml:space="preserve"> на сто) от стойност</w:t>
      </w:r>
      <w:r w:rsidR="00100342">
        <w:rPr>
          <w:rFonts w:ascii="Verdana" w:hAnsi="Verdana"/>
          <w:sz w:val="20"/>
          <w:szCs w:val="20"/>
        </w:rPr>
        <w:t>та</w:t>
      </w:r>
      <w:r w:rsidRPr="00100342">
        <w:rPr>
          <w:rFonts w:ascii="Verdana" w:hAnsi="Verdana"/>
          <w:sz w:val="20"/>
          <w:szCs w:val="20"/>
        </w:rPr>
        <w:t xml:space="preserve"> на договора, без ДДС. Гаранцията за из</w:t>
      </w:r>
      <w:r w:rsidRPr="000357E9">
        <w:rPr>
          <w:rFonts w:ascii="Verdana" w:hAnsi="Verdana"/>
          <w:sz w:val="20"/>
          <w:szCs w:val="20"/>
        </w:rPr>
        <w:t>пълнение на договора може да се представи по</w:t>
      </w:r>
      <w:r w:rsidR="00100342">
        <w:rPr>
          <w:rFonts w:ascii="Verdana" w:hAnsi="Verdana"/>
          <w:sz w:val="20"/>
          <w:szCs w:val="20"/>
        </w:rPr>
        <w:t>д формата на:</w:t>
      </w:r>
    </w:p>
    <w:p w:rsidR="00100342" w:rsidRDefault="00100342" w:rsidP="00257F2D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12.2.1</w:t>
      </w:r>
      <w:r w:rsidR="004178D4">
        <w:rPr>
          <w:rFonts w:ascii="Verdana" w:hAnsi="Verdana"/>
          <w:sz w:val="20"/>
          <w:szCs w:val="20"/>
        </w:rPr>
        <w:t xml:space="preserve"> банкова гаранция </w:t>
      </w:r>
      <w:r w:rsidR="000357E9" w:rsidRPr="000357E9">
        <w:rPr>
          <w:rFonts w:ascii="Verdana" w:hAnsi="Verdana"/>
          <w:sz w:val="20"/>
          <w:szCs w:val="20"/>
        </w:rPr>
        <w:t>по</w:t>
      </w:r>
      <w:r w:rsidR="000357E9" w:rsidRPr="000357E9">
        <w:rPr>
          <w:rFonts w:ascii="Verdana" w:hAnsi="Verdana"/>
          <w:b/>
          <w:sz w:val="20"/>
          <w:szCs w:val="20"/>
        </w:rPr>
        <w:t xml:space="preserve"> </w:t>
      </w:r>
      <w:r w:rsidR="000357E9" w:rsidRPr="000357E9">
        <w:rPr>
          <w:rFonts w:ascii="Verdana" w:hAnsi="Verdana"/>
          <w:sz w:val="20"/>
          <w:szCs w:val="20"/>
        </w:rPr>
        <w:t>образец на банката, която я издава, при условие, че в гаранцията са вп</w:t>
      </w:r>
      <w:r w:rsidR="004178D4">
        <w:rPr>
          <w:rFonts w:ascii="Verdana" w:hAnsi="Verdana"/>
          <w:sz w:val="20"/>
          <w:szCs w:val="20"/>
        </w:rPr>
        <w:t>исани условията на Възложителя</w:t>
      </w:r>
      <w:r w:rsidR="000357E9" w:rsidRPr="000357E9">
        <w:rPr>
          <w:rFonts w:ascii="Verdana" w:hAnsi="Verdana"/>
          <w:sz w:val="20"/>
          <w:szCs w:val="20"/>
        </w:rPr>
        <w:t xml:space="preserve">; </w:t>
      </w:r>
    </w:p>
    <w:p w:rsidR="00100342" w:rsidRDefault="00100342" w:rsidP="00257F2D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12.2.2 </w:t>
      </w:r>
      <w:r w:rsidR="000357E9" w:rsidRPr="000357E9">
        <w:rPr>
          <w:rFonts w:ascii="Verdana" w:hAnsi="Verdana"/>
          <w:sz w:val="20"/>
          <w:szCs w:val="20"/>
        </w:rPr>
        <w:t xml:space="preserve">парична сума, преведена по сметка на </w:t>
      </w:r>
      <w:r>
        <w:rPr>
          <w:rFonts w:ascii="Verdana" w:hAnsi="Verdana"/>
          <w:sz w:val="20"/>
          <w:szCs w:val="20"/>
        </w:rPr>
        <w:t>МЗХ, а именно:</w:t>
      </w:r>
      <w:r w:rsidR="000357E9" w:rsidRPr="00100342">
        <w:rPr>
          <w:rFonts w:ascii="Verdana" w:hAnsi="Verdana"/>
          <w:sz w:val="20"/>
          <w:szCs w:val="20"/>
        </w:rPr>
        <w:t xml:space="preserve"> </w:t>
      </w:r>
      <w:r w:rsidRPr="00100342">
        <w:rPr>
          <w:rFonts w:ascii="Verdana" w:hAnsi="Verdana"/>
          <w:sz w:val="20"/>
          <w:szCs w:val="20"/>
        </w:rPr>
        <w:t>БНБ – ЦУ</w:t>
      </w:r>
      <w:r>
        <w:rPr>
          <w:rFonts w:ascii="Verdana" w:hAnsi="Verdana"/>
          <w:sz w:val="20"/>
          <w:szCs w:val="20"/>
        </w:rPr>
        <w:t>;</w:t>
      </w:r>
      <w:r w:rsidRPr="00100342">
        <w:rPr>
          <w:rFonts w:ascii="Verdana" w:hAnsi="Verdana"/>
          <w:sz w:val="20"/>
          <w:szCs w:val="20"/>
        </w:rPr>
        <w:t xml:space="preserve"> </w:t>
      </w:r>
      <w:r w:rsidR="000357E9" w:rsidRPr="00100342">
        <w:rPr>
          <w:rFonts w:ascii="Verdana" w:hAnsi="Verdana"/>
          <w:sz w:val="20"/>
          <w:szCs w:val="20"/>
        </w:rPr>
        <w:t>IBAN – BG08 BNBG 9661 3300 15</w:t>
      </w:r>
      <w:r>
        <w:rPr>
          <w:rFonts w:ascii="Verdana" w:hAnsi="Verdana"/>
          <w:sz w:val="20"/>
          <w:szCs w:val="20"/>
        </w:rPr>
        <w:t>00 02; BIC – BNBGBGSD</w:t>
      </w:r>
      <w:r w:rsidR="000357E9" w:rsidRPr="00100342">
        <w:rPr>
          <w:rFonts w:ascii="Verdana" w:hAnsi="Verdana"/>
          <w:sz w:val="20"/>
          <w:szCs w:val="20"/>
        </w:rPr>
        <w:t>, като в нареждането за плащане следва да бъде записан текстът: "Гаранция за добро изпълнение н</w:t>
      </w:r>
      <w:r>
        <w:rPr>
          <w:rFonts w:ascii="Verdana" w:hAnsi="Verdana"/>
          <w:sz w:val="20"/>
          <w:szCs w:val="20"/>
        </w:rPr>
        <w:t xml:space="preserve">а </w:t>
      </w:r>
      <w:r w:rsidR="00227AF9">
        <w:rPr>
          <w:rFonts w:ascii="Verdana" w:hAnsi="Verdana"/>
          <w:sz w:val="20"/>
          <w:szCs w:val="20"/>
        </w:rPr>
        <w:t>поръчка с предмет:</w:t>
      </w:r>
      <w:r w:rsidR="000357E9" w:rsidRPr="00100342">
        <w:rPr>
          <w:rFonts w:ascii="Verdana" w:hAnsi="Verdana"/>
          <w:sz w:val="20"/>
          <w:szCs w:val="20"/>
        </w:rPr>
        <w:t xml:space="preserve"> ______________”</w:t>
      </w:r>
      <w:r>
        <w:rPr>
          <w:rFonts w:ascii="Verdana" w:hAnsi="Verdana"/>
          <w:sz w:val="20"/>
          <w:szCs w:val="20"/>
        </w:rPr>
        <w:t>;</w:t>
      </w:r>
    </w:p>
    <w:p w:rsidR="000357E9" w:rsidRPr="000357E9" w:rsidRDefault="00100342" w:rsidP="00257F2D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12.2.3 </w:t>
      </w:r>
      <w:r w:rsidR="000357E9" w:rsidRPr="00100342">
        <w:rPr>
          <w:rFonts w:ascii="Verdana" w:hAnsi="Verdana"/>
          <w:sz w:val="20"/>
          <w:szCs w:val="20"/>
        </w:rPr>
        <w:t>застраховка която обезпечава изпълнението чр</w:t>
      </w:r>
      <w:r w:rsidR="000357E9" w:rsidRPr="000357E9">
        <w:rPr>
          <w:rFonts w:ascii="Verdana" w:hAnsi="Verdana"/>
          <w:sz w:val="20"/>
          <w:szCs w:val="20"/>
        </w:rPr>
        <w:t>ез покритие на отговорността на изпълнителя.</w:t>
      </w:r>
    </w:p>
    <w:p w:rsidR="000357E9" w:rsidRPr="000357E9" w:rsidRDefault="000357E9" w:rsidP="00257F2D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12.3.</w:t>
      </w:r>
      <w:r w:rsidRPr="000357E9">
        <w:rPr>
          <w:rFonts w:ascii="Verdana" w:hAnsi="Verdana"/>
          <w:sz w:val="20"/>
          <w:szCs w:val="20"/>
          <w:lang w:val="en-US"/>
        </w:rPr>
        <w:t xml:space="preserve"> </w:t>
      </w:r>
      <w:r w:rsidRPr="000357E9">
        <w:rPr>
          <w:rFonts w:ascii="Verdana" w:hAnsi="Verdana"/>
          <w:sz w:val="20"/>
          <w:szCs w:val="20"/>
        </w:rPr>
        <w:t>Участникът сам избира формата на гаранцията за изпълнение на договора. Когато участникът избере гаранцията за изпълнение на договора да бъде банкова гаранция, тогава тя трябва да бъде безусловна и неотменима, в полза на МЗХ и със срок на валидност – 3 месеца след окончателното приемане на работата по договора.</w:t>
      </w:r>
      <w:r w:rsidR="00257F2D">
        <w:rPr>
          <w:rFonts w:ascii="Verdana" w:hAnsi="Verdana"/>
          <w:b/>
          <w:sz w:val="20"/>
          <w:szCs w:val="20"/>
        </w:rPr>
        <w:t xml:space="preserve"> </w:t>
      </w:r>
      <w:r w:rsidR="00962742" w:rsidRPr="000357E9">
        <w:rPr>
          <w:rFonts w:ascii="Verdana" w:hAnsi="Verdana"/>
          <w:sz w:val="20"/>
          <w:szCs w:val="20"/>
        </w:rPr>
        <w:t xml:space="preserve">Когато участникът избере гаранцията за изпълнение на договора да бъде </w:t>
      </w:r>
      <w:r w:rsidR="00962742">
        <w:rPr>
          <w:rFonts w:ascii="Verdana" w:hAnsi="Verdana"/>
          <w:sz w:val="20"/>
          <w:szCs w:val="20"/>
        </w:rPr>
        <w:t>застраховка</w:t>
      </w:r>
      <w:r w:rsidR="00962742" w:rsidRPr="000357E9">
        <w:rPr>
          <w:rFonts w:ascii="Verdana" w:hAnsi="Verdana"/>
          <w:sz w:val="20"/>
          <w:szCs w:val="20"/>
        </w:rPr>
        <w:t>, тогава тя трябва да бъде със срок на валидност – 3 месеца след окончателното приемане на работата по договора.</w:t>
      </w:r>
      <w:r w:rsidR="00962742">
        <w:rPr>
          <w:rFonts w:ascii="Verdana" w:hAnsi="Verdana"/>
          <w:b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>Когато гаранцията е представена под формата на парична сума или банкова гаранция, то тогава тя може да се предостави от името на изпълнителя за сметка на трето лице – гарант.</w:t>
      </w:r>
      <w:r w:rsidR="00257F2D">
        <w:rPr>
          <w:rFonts w:ascii="Verdana" w:hAnsi="Verdana"/>
          <w:sz w:val="20"/>
          <w:szCs w:val="20"/>
        </w:rPr>
        <w:t xml:space="preserve"> </w:t>
      </w:r>
      <w:r w:rsidRPr="000357E9">
        <w:rPr>
          <w:rFonts w:ascii="Verdana" w:hAnsi="Verdana"/>
          <w:sz w:val="20"/>
          <w:szCs w:val="20"/>
        </w:rPr>
        <w:t xml:space="preserve">Когато избраният изпълнител е обединение, което не е юридическо лице, всеки от </w:t>
      </w:r>
      <w:proofErr w:type="spellStart"/>
      <w:r w:rsidRPr="000357E9">
        <w:rPr>
          <w:rFonts w:ascii="Verdana" w:hAnsi="Verdana"/>
          <w:sz w:val="20"/>
          <w:szCs w:val="20"/>
        </w:rPr>
        <w:t>съдружниците</w:t>
      </w:r>
      <w:proofErr w:type="spellEnd"/>
      <w:r w:rsidRPr="000357E9">
        <w:rPr>
          <w:rFonts w:ascii="Verdana" w:hAnsi="Verdana"/>
          <w:sz w:val="20"/>
          <w:szCs w:val="20"/>
        </w:rPr>
        <w:t xml:space="preserve"> в него може да е </w:t>
      </w:r>
      <w:proofErr w:type="spellStart"/>
      <w:r w:rsidRPr="000357E9">
        <w:rPr>
          <w:rFonts w:ascii="Verdana" w:hAnsi="Verdana"/>
          <w:sz w:val="20"/>
          <w:szCs w:val="20"/>
        </w:rPr>
        <w:t>наредител</w:t>
      </w:r>
      <w:proofErr w:type="spellEnd"/>
      <w:r w:rsidRPr="000357E9">
        <w:rPr>
          <w:rFonts w:ascii="Verdana" w:hAnsi="Verdana"/>
          <w:sz w:val="20"/>
          <w:szCs w:val="20"/>
        </w:rPr>
        <w:t xml:space="preserve"> по банковата гаранция, съответно вносител на сумата по гаранцията или титуляр на застраховката. </w:t>
      </w:r>
    </w:p>
    <w:p w:rsidR="000357E9" w:rsidRPr="000357E9" w:rsidRDefault="000357E9" w:rsidP="00257F2D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</w:t>
      </w:r>
      <w:r w:rsidRPr="000357E9">
        <w:rPr>
          <w:rFonts w:ascii="Verdana" w:hAnsi="Verdana"/>
          <w:b/>
          <w:sz w:val="20"/>
          <w:szCs w:val="20"/>
          <w:lang w:val="en-US"/>
        </w:rPr>
        <w:t>2</w:t>
      </w:r>
      <w:r w:rsidRPr="000357E9">
        <w:rPr>
          <w:rFonts w:ascii="Verdana" w:hAnsi="Verdana"/>
          <w:b/>
          <w:sz w:val="20"/>
          <w:szCs w:val="20"/>
        </w:rPr>
        <w:t>.4.</w:t>
      </w:r>
      <w:r w:rsidRPr="000357E9">
        <w:rPr>
          <w:rFonts w:ascii="Verdana" w:hAnsi="Verdana"/>
          <w:sz w:val="20"/>
          <w:szCs w:val="20"/>
        </w:rPr>
        <w:t xml:space="preserve"> Участникът, определен за изпълнител на обществена поръчка,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договор. Гаранцията за изпълнение, преведена по банков път, следва да е постъпила реално в банковата сметка на Възложителя не по-късно от датата на сключване на договора за обществената поръчка. </w:t>
      </w:r>
    </w:p>
    <w:p w:rsidR="000357E9" w:rsidRPr="000357E9" w:rsidRDefault="000357E9" w:rsidP="00257F2D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</w:t>
      </w:r>
      <w:r w:rsidRPr="000357E9">
        <w:rPr>
          <w:rFonts w:ascii="Verdana" w:hAnsi="Verdana"/>
          <w:b/>
          <w:sz w:val="20"/>
          <w:szCs w:val="20"/>
          <w:lang w:val="en-US"/>
        </w:rPr>
        <w:t>2</w:t>
      </w:r>
      <w:r w:rsidRPr="000357E9">
        <w:rPr>
          <w:rFonts w:ascii="Verdana" w:hAnsi="Verdana"/>
          <w:b/>
          <w:sz w:val="20"/>
          <w:szCs w:val="20"/>
        </w:rPr>
        <w:t>.5.</w:t>
      </w:r>
      <w:r w:rsidRPr="000357E9">
        <w:rPr>
          <w:rFonts w:ascii="Verdana" w:hAnsi="Verdana"/>
          <w:sz w:val="20"/>
          <w:szCs w:val="20"/>
        </w:rPr>
        <w:t xml:space="preserve"> Условията и сроковете за задържане или освобождаване на гаранцията за изпълнение се уреждат в договора за възлагане на обществена поръчка. </w:t>
      </w:r>
    </w:p>
    <w:p w:rsidR="000357E9" w:rsidRDefault="000357E9" w:rsidP="00257F2D">
      <w:pPr>
        <w:shd w:val="clear" w:color="auto" w:fill="FFFFFF"/>
        <w:jc w:val="both"/>
        <w:outlineLvl w:val="0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</w:rPr>
        <w:t>1</w:t>
      </w:r>
      <w:r w:rsidRPr="000357E9">
        <w:rPr>
          <w:rFonts w:ascii="Verdana" w:hAnsi="Verdana"/>
          <w:b/>
          <w:sz w:val="20"/>
          <w:szCs w:val="20"/>
          <w:lang w:val="en-US"/>
        </w:rPr>
        <w:t>2</w:t>
      </w:r>
      <w:r w:rsidRPr="000357E9">
        <w:rPr>
          <w:rFonts w:ascii="Verdana" w:hAnsi="Verdana"/>
          <w:b/>
          <w:sz w:val="20"/>
          <w:szCs w:val="20"/>
        </w:rPr>
        <w:t>.6.</w:t>
      </w:r>
      <w:r w:rsidRPr="000357E9">
        <w:rPr>
          <w:rFonts w:ascii="Verdana" w:hAnsi="Verdana"/>
          <w:sz w:val="20"/>
          <w:szCs w:val="20"/>
        </w:rPr>
        <w:t xml:space="preserve"> Съгласно чл. 111, ал. 5, т. 3 от ЗОП изпълнителя</w:t>
      </w:r>
      <w:r w:rsidR="00257F2D">
        <w:rPr>
          <w:rFonts w:ascii="Verdana" w:hAnsi="Verdana"/>
          <w:sz w:val="20"/>
          <w:szCs w:val="20"/>
        </w:rPr>
        <w:t>т</w:t>
      </w:r>
      <w:r w:rsidRPr="000357E9">
        <w:rPr>
          <w:rFonts w:ascii="Verdana" w:hAnsi="Verdana"/>
          <w:sz w:val="20"/>
          <w:szCs w:val="20"/>
        </w:rPr>
        <w:t xml:space="preserve"> може да представи </w:t>
      </w:r>
      <w:r w:rsidRPr="000357E9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застраховка</w:t>
      </w:r>
      <w:r w:rsidRPr="000357E9">
        <w:rPr>
          <w:rFonts w:ascii="Verdana" w:hAnsi="Verdana"/>
          <w:sz w:val="20"/>
          <w:szCs w:val="20"/>
        </w:rPr>
        <w:t>, която обезпечава изпълнението чрез покритие на отговорността му.</w:t>
      </w:r>
    </w:p>
    <w:p w:rsidR="0059537E" w:rsidRDefault="0059537E" w:rsidP="004E3AEE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0357E9" w:rsidRPr="00257F2D" w:rsidRDefault="000357E9" w:rsidP="004E3AEE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257F2D">
        <w:rPr>
          <w:rFonts w:ascii="Verdana" w:hAnsi="Verdana"/>
          <w:b/>
          <w:sz w:val="20"/>
          <w:szCs w:val="20"/>
          <w:lang w:val="en-US"/>
        </w:rPr>
        <w:t>XIII</w:t>
      </w:r>
      <w:r w:rsidRPr="00257F2D">
        <w:rPr>
          <w:rFonts w:ascii="Verdana" w:hAnsi="Verdana"/>
          <w:b/>
          <w:sz w:val="20"/>
          <w:szCs w:val="20"/>
        </w:rPr>
        <w:t>. ИЗЧИСЛЯВАНЕ НА СРОКОВЕ</w:t>
      </w:r>
    </w:p>
    <w:p w:rsidR="000357E9" w:rsidRPr="00257F2D" w:rsidRDefault="00257F2D" w:rsidP="00257F2D">
      <w:pPr>
        <w:pStyle w:val="ListParagraph"/>
        <w:shd w:val="clear" w:color="auto" w:fill="FFFFFF"/>
        <w:tabs>
          <w:tab w:val="left" w:pos="1530"/>
        </w:tabs>
        <w:ind w:left="0"/>
        <w:jc w:val="both"/>
        <w:outlineLvl w:val="0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b/>
          <w:sz w:val="20"/>
          <w:szCs w:val="20"/>
        </w:rPr>
        <w:t>13.1.</w:t>
      </w:r>
      <w:r>
        <w:rPr>
          <w:rFonts w:ascii="Verdana" w:hAnsi="Verdana"/>
          <w:sz w:val="20"/>
          <w:szCs w:val="20"/>
        </w:rPr>
        <w:t xml:space="preserve"> </w:t>
      </w:r>
      <w:r w:rsidR="000357E9" w:rsidRPr="00257F2D">
        <w:rPr>
          <w:rFonts w:ascii="Verdana" w:hAnsi="Verdana"/>
          <w:sz w:val="20"/>
          <w:szCs w:val="20"/>
        </w:rPr>
        <w:t>Сроковете, посочени в тази документация се изчисляват, както следва:</w:t>
      </w:r>
    </w:p>
    <w:p w:rsidR="00257F2D" w:rsidRDefault="00257F2D" w:rsidP="00257F2D">
      <w:pPr>
        <w:shd w:val="clear" w:color="auto" w:fill="FFFFFF"/>
        <w:tabs>
          <w:tab w:val="left" w:pos="851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13.1.1 </w:t>
      </w:r>
      <w:r w:rsidR="000357E9" w:rsidRPr="000357E9">
        <w:rPr>
          <w:rFonts w:ascii="Verdana" w:hAnsi="Verdana"/>
          <w:sz w:val="20"/>
          <w:szCs w:val="20"/>
        </w:rPr>
        <w:t>При определянето на срокове, които са в дни и се броят след определено действие или събитие, не се брои денят на настъпване на действието или на събитието.</w:t>
      </w:r>
    </w:p>
    <w:p w:rsidR="00257F2D" w:rsidRDefault="00257F2D" w:rsidP="00257F2D">
      <w:pPr>
        <w:shd w:val="clear" w:color="auto" w:fill="FFFFFF"/>
        <w:tabs>
          <w:tab w:val="left" w:pos="851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13.1.2 </w:t>
      </w:r>
      <w:r w:rsidR="000357E9" w:rsidRPr="000357E9">
        <w:rPr>
          <w:rFonts w:ascii="Verdana" w:hAnsi="Verdana"/>
          <w:sz w:val="20"/>
          <w:szCs w:val="20"/>
        </w:rPr>
        <w:t>Когато срокът изтича в определен брой дни преди известен ден, този ден се взема предвид при определяне на датата, до която се извършва съответното действие.</w:t>
      </w:r>
    </w:p>
    <w:p w:rsidR="00257F2D" w:rsidRDefault="000357E9" w:rsidP="00257F2D">
      <w:pPr>
        <w:pStyle w:val="ListParagraph"/>
        <w:numPr>
          <w:ilvl w:val="2"/>
          <w:numId w:val="23"/>
        </w:numPr>
        <w:shd w:val="clear" w:color="auto" w:fill="FFFFFF"/>
        <w:tabs>
          <w:tab w:val="left" w:pos="851"/>
        </w:tabs>
        <w:ind w:left="0" w:firstLine="0"/>
        <w:jc w:val="both"/>
        <w:outlineLvl w:val="0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sz w:val="20"/>
          <w:szCs w:val="20"/>
        </w:rPr>
        <w:t>Когато последният ден от срока е неприсъствен, срокът</w:t>
      </w:r>
      <w:r w:rsidR="00257F2D">
        <w:rPr>
          <w:rFonts w:ascii="Verdana" w:hAnsi="Verdana"/>
          <w:sz w:val="20"/>
          <w:szCs w:val="20"/>
        </w:rPr>
        <w:t xml:space="preserve"> изтича в първия</w:t>
      </w:r>
    </w:p>
    <w:p w:rsidR="00257F2D" w:rsidRPr="00257F2D" w:rsidRDefault="00257F2D" w:rsidP="00257F2D">
      <w:pPr>
        <w:shd w:val="clear" w:color="auto" w:fill="FFFFFF"/>
        <w:tabs>
          <w:tab w:val="left" w:pos="851"/>
        </w:tabs>
        <w:jc w:val="both"/>
        <w:outlineLvl w:val="0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sz w:val="20"/>
          <w:szCs w:val="20"/>
        </w:rPr>
        <w:t>присъствен ден.</w:t>
      </w:r>
    </w:p>
    <w:p w:rsidR="00257F2D" w:rsidRDefault="000357E9" w:rsidP="00257F2D">
      <w:pPr>
        <w:pStyle w:val="ListParagraph"/>
        <w:numPr>
          <w:ilvl w:val="2"/>
          <w:numId w:val="23"/>
        </w:numPr>
        <w:shd w:val="clear" w:color="auto" w:fill="FFFFFF"/>
        <w:tabs>
          <w:tab w:val="left" w:pos="851"/>
        </w:tabs>
        <w:ind w:left="0" w:firstLine="0"/>
        <w:jc w:val="both"/>
        <w:outlineLvl w:val="0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sz w:val="20"/>
          <w:szCs w:val="20"/>
        </w:rPr>
        <w:t>Последният ден на срока изтича в момента на</w:t>
      </w:r>
      <w:r w:rsidR="00257F2D">
        <w:rPr>
          <w:rFonts w:ascii="Verdana" w:hAnsi="Verdana"/>
          <w:sz w:val="20"/>
          <w:szCs w:val="20"/>
        </w:rPr>
        <w:t xml:space="preserve"> приключване на работното време </w:t>
      </w:r>
    </w:p>
    <w:p w:rsidR="000357E9" w:rsidRPr="00257F2D" w:rsidRDefault="000357E9" w:rsidP="00257F2D">
      <w:pPr>
        <w:shd w:val="clear" w:color="auto" w:fill="FFFFFF"/>
        <w:tabs>
          <w:tab w:val="left" w:pos="851"/>
        </w:tabs>
        <w:jc w:val="both"/>
        <w:outlineLvl w:val="0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sz w:val="20"/>
          <w:szCs w:val="20"/>
        </w:rPr>
        <w:t xml:space="preserve">на възложителя. </w:t>
      </w:r>
    </w:p>
    <w:p w:rsidR="000357E9" w:rsidRPr="000357E9" w:rsidRDefault="00257F2D" w:rsidP="00257F2D">
      <w:pPr>
        <w:shd w:val="clear" w:color="auto" w:fill="FFFFFF"/>
        <w:tabs>
          <w:tab w:val="left" w:pos="851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13.1.5 </w:t>
      </w:r>
      <w:r w:rsidR="000357E9" w:rsidRPr="000357E9">
        <w:rPr>
          <w:rFonts w:ascii="Verdana" w:hAnsi="Verdana"/>
          <w:sz w:val="20"/>
          <w:szCs w:val="20"/>
        </w:rPr>
        <w:t xml:space="preserve">Когато възложителят удължава сроковете в процедурата на основание чл. 100, ал. 11 от ЗОП, общата продължителност на всеки от сроковете, изтекли до момента на спирането на процедурата, заедно с </w:t>
      </w:r>
      <w:proofErr w:type="spellStart"/>
      <w:r w:rsidR="000357E9" w:rsidRPr="000357E9">
        <w:rPr>
          <w:rFonts w:ascii="Verdana" w:hAnsi="Verdana"/>
          <w:sz w:val="20"/>
          <w:szCs w:val="20"/>
        </w:rPr>
        <w:t>новоопределените</w:t>
      </w:r>
      <w:proofErr w:type="spellEnd"/>
      <w:r w:rsidR="000357E9" w:rsidRPr="000357E9">
        <w:rPr>
          <w:rFonts w:ascii="Verdana" w:hAnsi="Verdana"/>
          <w:sz w:val="20"/>
          <w:szCs w:val="20"/>
        </w:rPr>
        <w:t xml:space="preserve"> удължени срокове не може да е по-кратка от първоначалния срок, определен от възложителя.</w:t>
      </w:r>
    </w:p>
    <w:p w:rsidR="000357E9" w:rsidRPr="000357E9" w:rsidRDefault="000357E9" w:rsidP="00257F2D">
      <w:pPr>
        <w:shd w:val="clear" w:color="auto" w:fill="FFFFFF"/>
        <w:jc w:val="both"/>
        <w:outlineLvl w:val="0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lang w:val="en-US"/>
        </w:rPr>
        <w:t>13.</w:t>
      </w:r>
      <w:r w:rsidRPr="000357E9">
        <w:rPr>
          <w:rFonts w:ascii="Verdana" w:hAnsi="Verdana"/>
          <w:b/>
          <w:sz w:val="20"/>
          <w:szCs w:val="20"/>
        </w:rPr>
        <w:t xml:space="preserve">2. </w:t>
      </w:r>
      <w:r w:rsidRPr="000357E9">
        <w:rPr>
          <w:rFonts w:ascii="Verdana" w:hAnsi="Verdana"/>
          <w:sz w:val="20"/>
          <w:szCs w:val="20"/>
        </w:rPr>
        <w:t xml:space="preserve">Сроковете в документацията са в календарни дни. Когато срокът е в работни дни, това е изрично указано при посочването на съответния срок. </w:t>
      </w:r>
    </w:p>
    <w:p w:rsidR="000357E9" w:rsidRPr="00257F2D" w:rsidRDefault="000357E9" w:rsidP="00257F2D">
      <w:pPr>
        <w:shd w:val="clear" w:color="auto" w:fill="FFFFFF"/>
        <w:jc w:val="both"/>
        <w:textAlignment w:val="center"/>
        <w:rPr>
          <w:rFonts w:ascii="Verdana" w:hAnsi="Verdana"/>
          <w:sz w:val="20"/>
          <w:szCs w:val="20"/>
        </w:rPr>
      </w:pPr>
      <w:r w:rsidRPr="00257F2D">
        <w:rPr>
          <w:rFonts w:ascii="Verdana" w:hAnsi="Verdana"/>
          <w:sz w:val="20"/>
          <w:szCs w:val="20"/>
        </w:rPr>
        <w:t>По неуредените въпроси от настоящата документация ще се прилагат разпоредбите на Закона за обществените поръчки, Правилника за прилагане на Закона за обществените поръчки и действащото българско законодателство.</w:t>
      </w:r>
    </w:p>
    <w:p w:rsidR="00257F2D" w:rsidRPr="000357E9" w:rsidRDefault="00257F2D" w:rsidP="00257F2D">
      <w:pPr>
        <w:shd w:val="clear" w:color="auto" w:fill="FFFFFF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7000F7" w:rsidRPr="000357E9" w:rsidRDefault="000357E9" w:rsidP="00184C08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0357E9">
        <w:rPr>
          <w:rFonts w:ascii="Verdana" w:hAnsi="Verdana"/>
          <w:b/>
          <w:sz w:val="20"/>
          <w:szCs w:val="20"/>
          <w:u w:val="single"/>
          <w:lang w:val="en-US"/>
        </w:rPr>
        <w:t>XI</w:t>
      </w:r>
      <w:r w:rsidRPr="000357E9">
        <w:rPr>
          <w:rFonts w:ascii="Verdana" w:hAnsi="Verdana"/>
          <w:b/>
          <w:sz w:val="20"/>
          <w:szCs w:val="20"/>
          <w:u w:val="single"/>
        </w:rPr>
        <w:t>V. ОБРАЗЦИ</w:t>
      </w:r>
      <w:bookmarkStart w:id="4" w:name="_GoBack"/>
      <w:bookmarkEnd w:id="4"/>
    </w:p>
    <w:sectPr w:rsidR="007000F7" w:rsidRPr="000357E9" w:rsidSect="000357E9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E3B42B88"/>
    <w:lvl w:ilvl="0">
      <w:numFmt w:val="bullet"/>
      <w:lvlText w:val="*"/>
      <w:lvlJc w:val="left"/>
    </w:lvl>
  </w:abstractNum>
  <w:abstractNum w:abstractNumId="1">
    <w:nsid w:val="0D1A4C5A"/>
    <w:multiLevelType w:val="hybridMultilevel"/>
    <w:tmpl w:val="D18EB318"/>
    <w:lvl w:ilvl="0" w:tplc="91EEFC12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51A1D"/>
    <w:multiLevelType w:val="multilevel"/>
    <w:tmpl w:val="E522EA2C"/>
    <w:lvl w:ilvl="0">
      <w:start w:val="13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110F1DFE"/>
    <w:multiLevelType w:val="hybridMultilevel"/>
    <w:tmpl w:val="869804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E43288"/>
    <w:multiLevelType w:val="hybridMultilevel"/>
    <w:tmpl w:val="E392F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F674B"/>
    <w:multiLevelType w:val="hybridMultilevel"/>
    <w:tmpl w:val="0584DB84"/>
    <w:lvl w:ilvl="0" w:tplc="04090001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163D5"/>
    <w:multiLevelType w:val="multilevel"/>
    <w:tmpl w:val="710A1A74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7">
    <w:nsid w:val="3487671A"/>
    <w:multiLevelType w:val="hybridMultilevel"/>
    <w:tmpl w:val="96F83E0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71128A"/>
    <w:multiLevelType w:val="hybridMultilevel"/>
    <w:tmpl w:val="C076E30A"/>
    <w:lvl w:ilvl="0" w:tplc="335A4D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D377C"/>
    <w:multiLevelType w:val="hybridMultilevel"/>
    <w:tmpl w:val="30F8213A"/>
    <w:lvl w:ilvl="0" w:tplc="0409000B">
      <w:start w:val="1"/>
      <w:numFmt w:val="bullet"/>
      <w:pStyle w:val="a0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CB5C22"/>
    <w:multiLevelType w:val="hybridMultilevel"/>
    <w:tmpl w:val="29EEF04C"/>
    <w:lvl w:ilvl="0" w:tplc="5698C85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8C858"/>
    <w:multiLevelType w:val="singleLevel"/>
    <w:tmpl w:val="5698C85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60F0130C"/>
    <w:multiLevelType w:val="hybridMultilevel"/>
    <w:tmpl w:val="CF64DE9C"/>
    <w:lvl w:ilvl="0" w:tplc="BA8ACC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27C6B"/>
    <w:multiLevelType w:val="multilevel"/>
    <w:tmpl w:val="9E743936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DD5E87"/>
    <w:multiLevelType w:val="hybridMultilevel"/>
    <w:tmpl w:val="44F628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83E83"/>
    <w:multiLevelType w:val="multilevel"/>
    <w:tmpl w:val="EB90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eastAsia="Times New Roman" w:hint="default"/>
        <w:b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8">
    <w:nsid w:val="6FCF2783"/>
    <w:multiLevelType w:val="hybridMultilevel"/>
    <w:tmpl w:val="34609612"/>
    <w:lvl w:ilvl="0" w:tplc="04090007">
      <w:start w:val="1"/>
      <w:numFmt w:val="bullet"/>
      <w:pStyle w:val="ListNumber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B81B00"/>
    <w:multiLevelType w:val="hybridMultilevel"/>
    <w:tmpl w:val="D56E7A9C"/>
    <w:lvl w:ilvl="0" w:tplc="0409000B">
      <w:start w:val="1"/>
      <w:numFmt w:val="bullet"/>
      <w:pStyle w:val="ListNumber4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47AF7"/>
    <w:multiLevelType w:val="hybridMultilevel"/>
    <w:tmpl w:val="3624558C"/>
    <w:lvl w:ilvl="0" w:tplc="0409000B">
      <w:start w:val="1"/>
      <w:numFmt w:val="bullet"/>
      <w:pStyle w:val="Considra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D6A06"/>
    <w:multiLevelType w:val="hybridMultilevel"/>
    <w:tmpl w:val="B144F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71873"/>
    <w:multiLevelType w:val="hybridMultilevel"/>
    <w:tmpl w:val="4E02F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7B9E"/>
    <w:multiLevelType w:val="multilevel"/>
    <w:tmpl w:val="D480C122"/>
    <w:lvl w:ilvl="0">
      <w:start w:val="1"/>
      <w:numFmt w:val="decimal"/>
      <w:pStyle w:val="Paragraph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20"/>
  </w:num>
  <w:num w:numId="9">
    <w:abstractNumId w:val="15"/>
  </w:num>
  <w:num w:numId="10">
    <w:abstractNumId w:val="2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7"/>
  </w:num>
  <w:num w:numId="14">
    <w:abstractNumId w:val="9"/>
  </w:num>
  <w:num w:numId="15">
    <w:abstractNumId w:val="23"/>
    <w:lvlOverride w:ilvl="0">
      <w:startOverride w:val="1"/>
    </w:lvlOverride>
    <w:lvlOverride w:ilvl="1">
      <w:startOverride w:val="3"/>
    </w:lvlOverride>
  </w:num>
  <w:num w:numId="16">
    <w:abstractNumId w:val="12"/>
  </w:num>
  <w:num w:numId="17">
    <w:abstractNumId w:val="16"/>
  </w:num>
  <w:num w:numId="18">
    <w:abstractNumId w:val="11"/>
  </w:num>
  <w:num w:numId="19">
    <w:abstractNumId w:val="4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2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1E"/>
    <w:rsid w:val="000357E9"/>
    <w:rsid w:val="00045ADF"/>
    <w:rsid w:val="0009784A"/>
    <w:rsid w:val="000D16FA"/>
    <w:rsid w:val="00100342"/>
    <w:rsid w:val="00184C08"/>
    <w:rsid w:val="001D7102"/>
    <w:rsid w:val="001E485A"/>
    <w:rsid w:val="001F7064"/>
    <w:rsid w:val="002276CD"/>
    <w:rsid w:val="00227AF9"/>
    <w:rsid w:val="00232C1E"/>
    <w:rsid w:val="00257F2D"/>
    <w:rsid w:val="002E3ECC"/>
    <w:rsid w:val="00307F24"/>
    <w:rsid w:val="00317FB2"/>
    <w:rsid w:val="003C6F5B"/>
    <w:rsid w:val="003F50DA"/>
    <w:rsid w:val="00402F1E"/>
    <w:rsid w:val="004178D4"/>
    <w:rsid w:val="0042197A"/>
    <w:rsid w:val="004633ED"/>
    <w:rsid w:val="004E3AEE"/>
    <w:rsid w:val="004F3044"/>
    <w:rsid w:val="00506F38"/>
    <w:rsid w:val="005217AD"/>
    <w:rsid w:val="005710A7"/>
    <w:rsid w:val="00586A6F"/>
    <w:rsid w:val="0059537E"/>
    <w:rsid w:val="005A6D23"/>
    <w:rsid w:val="005D4E5B"/>
    <w:rsid w:val="00623AE5"/>
    <w:rsid w:val="00633F78"/>
    <w:rsid w:val="00635745"/>
    <w:rsid w:val="00674180"/>
    <w:rsid w:val="006E62DE"/>
    <w:rsid w:val="007000F7"/>
    <w:rsid w:val="007125D9"/>
    <w:rsid w:val="00743598"/>
    <w:rsid w:val="007E10F3"/>
    <w:rsid w:val="007E7590"/>
    <w:rsid w:val="008665CC"/>
    <w:rsid w:val="00870810"/>
    <w:rsid w:val="00893823"/>
    <w:rsid w:val="008D21BA"/>
    <w:rsid w:val="00954977"/>
    <w:rsid w:val="00962742"/>
    <w:rsid w:val="00971920"/>
    <w:rsid w:val="009753D4"/>
    <w:rsid w:val="00A55616"/>
    <w:rsid w:val="00B04C06"/>
    <w:rsid w:val="00B22B1C"/>
    <w:rsid w:val="00B26CC3"/>
    <w:rsid w:val="00B40C49"/>
    <w:rsid w:val="00B42DC0"/>
    <w:rsid w:val="00B44537"/>
    <w:rsid w:val="00BF04AC"/>
    <w:rsid w:val="00C15DFC"/>
    <w:rsid w:val="00C17065"/>
    <w:rsid w:val="00C26708"/>
    <w:rsid w:val="00C93E95"/>
    <w:rsid w:val="00CA0D48"/>
    <w:rsid w:val="00CF1B74"/>
    <w:rsid w:val="00D06AB5"/>
    <w:rsid w:val="00D313F3"/>
    <w:rsid w:val="00D32469"/>
    <w:rsid w:val="00D37CF4"/>
    <w:rsid w:val="00D411C6"/>
    <w:rsid w:val="00D41D4D"/>
    <w:rsid w:val="00D57776"/>
    <w:rsid w:val="00DD577E"/>
    <w:rsid w:val="00DF75AE"/>
    <w:rsid w:val="00E25E68"/>
    <w:rsid w:val="00E901CC"/>
    <w:rsid w:val="00ED1E78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rsid w:val="000357E9"/>
    <w:pPr>
      <w:numPr>
        <w:numId w:val="1"/>
      </w:numPr>
      <w:tabs>
        <w:tab w:val="clear" w:pos="1495"/>
        <w:tab w:val="num" w:pos="1637"/>
      </w:tabs>
      <w:suppressAutoHyphens/>
      <w:spacing w:before="120" w:after="120"/>
      <w:ind w:left="1637"/>
      <w:jc w:val="both"/>
    </w:pPr>
    <w:rPr>
      <w:lang w:eastAsia="ar-SA"/>
    </w:rPr>
  </w:style>
  <w:style w:type="paragraph" w:styleId="ListNumber2">
    <w:name w:val="List Number 2"/>
    <w:basedOn w:val="Normal"/>
    <w:rsid w:val="000357E9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paragraph" w:customStyle="1" w:styleId="a">
    <w:name w:val="Тирета"/>
    <w:basedOn w:val="Normal"/>
    <w:qFormat/>
    <w:rsid w:val="000357E9"/>
    <w:pPr>
      <w:numPr>
        <w:numId w:val="5"/>
      </w:numPr>
      <w:spacing w:line="276" w:lineRule="auto"/>
      <w:jc w:val="both"/>
    </w:pPr>
    <w:rPr>
      <w:rFonts w:ascii="Courier New" w:eastAsiaTheme="minorHAnsi" w:hAnsi="Courier New" w:cstheme="minorBidi"/>
      <w:lang w:eastAsia="en-US"/>
    </w:rPr>
  </w:style>
  <w:style w:type="paragraph" w:customStyle="1" w:styleId="a1">
    <w:name w:val="Буква"/>
    <w:basedOn w:val="a"/>
    <w:qFormat/>
    <w:rsid w:val="000357E9"/>
    <w:pPr>
      <w:numPr>
        <w:numId w:val="6"/>
      </w:numPr>
      <w:tabs>
        <w:tab w:val="left" w:pos="1530"/>
      </w:tabs>
    </w:pPr>
  </w:style>
  <w:style w:type="paragraph" w:customStyle="1" w:styleId="a0">
    <w:name w:val="Подсистема"/>
    <w:basedOn w:val="Normal"/>
    <w:qFormat/>
    <w:rsid w:val="000357E9"/>
    <w:pPr>
      <w:numPr>
        <w:numId w:val="7"/>
      </w:numPr>
      <w:tabs>
        <w:tab w:val="left" w:pos="709"/>
      </w:tabs>
      <w:spacing w:line="276" w:lineRule="auto"/>
      <w:jc w:val="both"/>
    </w:pPr>
    <w:rPr>
      <w:rFonts w:ascii="Courier New" w:eastAsiaTheme="minorHAnsi" w:hAnsi="Courier New" w:cstheme="minorBidi"/>
      <w:b/>
      <w:lang w:eastAsia="en-US"/>
    </w:rPr>
  </w:style>
  <w:style w:type="paragraph" w:customStyle="1" w:styleId="Considrant">
    <w:name w:val="Considérant"/>
    <w:basedOn w:val="Normal"/>
    <w:rsid w:val="000357E9"/>
    <w:pPr>
      <w:numPr>
        <w:numId w:val="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Paragraph">
    <w:name w:val="Paragraph"/>
    <w:basedOn w:val="Normal"/>
    <w:rsid w:val="000357E9"/>
    <w:pPr>
      <w:numPr>
        <w:numId w:val="10"/>
      </w:numPr>
      <w:tabs>
        <w:tab w:val="left" w:pos="720"/>
      </w:tabs>
      <w:suppressAutoHyphens/>
      <w:jc w:val="both"/>
    </w:pPr>
    <w:rPr>
      <w:lang w:eastAsia="ar-SA"/>
    </w:rPr>
  </w:style>
  <w:style w:type="paragraph" w:customStyle="1" w:styleId="1">
    <w:name w:val="Нормален1"/>
    <w:basedOn w:val="Normal"/>
    <w:rsid w:val="000357E9"/>
    <w:pPr>
      <w:tabs>
        <w:tab w:val="left" w:pos="1134"/>
        <w:tab w:val="left" w:pos="1701"/>
        <w:tab w:val="left" w:pos="2268"/>
      </w:tabs>
      <w:spacing w:before="120" w:after="120"/>
      <w:ind w:firstLine="360"/>
      <w:jc w:val="both"/>
    </w:pPr>
    <w:rPr>
      <w:rFonts w:ascii="Calibri" w:hAnsi="Calibri"/>
      <w:sz w:val="28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13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7418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8">
    <w:name w:val="title8"/>
    <w:basedOn w:val="Normal"/>
    <w:rsid w:val="00674180"/>
    <w:pPr>
      <w:ind w:firstLine="1155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rsid w:val="000357E9"/>
    <w:pPr>
      <w:numPr>
        <w:numId w:val="1"/>
      </w:numPr>
      <w:tabs>
        <w:tab w:val="clear" w:pos="1495"/>
        <w:tab w:val="num" w:pos="1637"/>
      </w:tabs>
      <w:suppressAutoHyphens/>
      <w:spacing w:before="120" w:after="120"/>
      <w:ind w:left="1637"/>
      <w:jc w:val="both"/>
    </w:pPr>
    <w:rPr>
      <w:lang w:eastAsia="ar-SA"/>
    </w:rPr>
  </w:style>
  <w:style w:type="paragraph" w:styleId="ListNumber2">
    <w:name w:val="List Number 2"/>
    <w:basedOn w:val="Normal"/>
    <w:rsid w:val="000357E9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paragraph" w:customStyle="1" w:styleId="a">
    <w:name w:val="Тирета"/>
    <w:basedOn w:val="Normal"/>
    <w:qFormat/>
    <w:rsid w:val="000357E9"/>
    <w:pPr>
      <w:numPr>
        <w:numId w:val="5"/>
      </w:numPr>
      <w:spacing w:line="276" w:lineRule="auto"/>
      <w:jc w:val="both"/>
    </w:pPr>
    <w:rPr>
      <w:rFonts w:ascii="Courier New" w:eastAsiaTheme="minorHAnsi" w:hAnsi="Courier New" w:cstheme="minorBidi"/>
      <w:lang w:eastAsia="en-US"/>
    </w:rPr>
  </w:style>
  <w:style w:type="paragraph" w:customStyle="1" w:styleId="a1">
    <w:name w:val="Буква"/>
    <w:basedOn w:val="a"/>
    <w:qFormat/>
    <w:rsid w:val="000357E9"/>
    <w:pPr>
      <w:numPr>
        <w:numId w:val="6"/>
      </w:numPr>
      <w:tabs>
        <w:tab w:val="left" w:pos="1530"/>
      </w:tabs>
    </w:pPr>
  </w:style>
  <w:style w:type="paragraph" w:customStyle="1" w:styleId="a0">
    <w:name w:val="Подсистема"/>
    <w:basedOn w:val="Normal"/>
    <w:qFormat/>
    <w:rsid w:val="000357E9"/>
    <w:pPr>
      <w:numPr>
        <w:numId w:val="7"/>
      </w:numPr>
      <w:tabs>
        <w:tab w:val="left" w:pos="709"/>
      </w:tabs>
      <w:spacing w:line="276" w:lineRule="auto"/>
      <w:jc w:val="both"/>
    </w:pPr>
    <w:rPr>
      <w:rFonts w:ascii="Courier New" w:eastAsiaTheme="minorHAnsi" w:hAnsi="Courier New" w:cstheme="minorBidi"/>
      <w:b/>
      <w:lang w:eastAsia="en-US"/>
    </w:rPr>
  </w:style>
  <w:style w:type="paragraph" w:customStyle="1" w:styleId="Considrant">
    <w:name w:val="Considérant"/>
    <w:basedOn w:val="Normal"/>
    <w:rsid w:val="000357E9"/>
    <w:pPr>
      <w:numPr>
        <w:numId w:val="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Paragraph">
    <w:name w:val="Paragraph"/>
    <w:basedOn w:val="Normal"/>
    <w:rsid w:val="000357E9"/>
    <w:pPr>
      <w:numPr>
        <w:numId w:val="10"/>
      </w:numPr>
      <w:tabs>
        <w:tab w:val="left" w:pos="720"/>
      </w:tabs>
      <w:suppressAutoHyphens/>
      <w:jc w:val="both"/>
    </w:pPr>
    <w:rPr>
      <w:lang w:eastAsia="ar-SA"/>
    </w:rPr>
  </w:style>
  <w:style w:type="paragraph" w:customStyle="1" w:styleId="1">
    <w:name w:val="Нормален1"/>
    <w:basedOn w:val="Normal"/>
    <w:rsid w:val="000357E9"/>
    <w:pPr>
      <w:tabs>
        <w:tab w:val="left" w:pos="1134"/>
        <w:tab w:val="left" w:pos="1701"/>
        <w:tab w:val="left" w:pos="2268"/>
      </w:tabs>
      <w:spacing w:before="120" w:after="120"/>
      <w:ind w:firstLine="360"/>
      <w:jc w:val="both"/>
    </w:pPr>
    <w:rPr>
      <w:rFonts w:ascii="Calibri" w:hAnsi="Calibri"/>
      <w:sz w:val="28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13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7418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8">
    <w:name w:val="title8"/>
    <w:basedOn w:val="Normal"/>
    <w:rsid w:val="00674180"/>
    <w:pPr>
      <w:ind w:firstLine="1155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bg/procurement/pr_procedures/Procedura144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MZH/bg/procurement/pr_procedures/Procedura14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6530</Words>
  <Characters>37224</Characters>
  <Application>Microsoft Office Word</Application>
  <DocSecurity>0</DocSecurity>
  <Lines>310</Lines>
  <Paragraphs>87</Paragraphs>
  <ScaleCrop>false</ScaleCrop>
  <Company/>
  <LinksUpToDate>false</LinksUpToDate>
  <CharactersWithSpaces>43667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87</cp:revision>
  <dcterms:created xsi:type="dcterms:W3CDTF">2016-09-08T10:38:00Z</dcterms:created>
  <dcterms:modified xsi:type="dcterms:W3CDTF">2016-09-28T09:16:00Z</dcterms:modified>
</cp:coreProperties>
</file>