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E9" w:rsidRPr="000357E9" w:rsidRDefault="000357E9" w:rsidP="00D37CF4">
      <w:pPr>
        <w:tabs>
          <w:tab w:val="left" w:pos="-600"/>
          <w:tab w:val="left" w:pos="4678"/>
        </w:tabs>
        <w:suppressAutoHyphens/>
        <w:spacing w:line="360" w:lineRule="auto"/>
        <w:ind w:firstLine="284"/>
        <w:jc w:val="center"/>
        <w:rPr>
          <w:rFonts w:ascii="Verdana" w:hAnsi="Verdana"/>
          <w:b/>
          <w:kern w:val="1"/>
          <w:sz w:val="20"/>
          <w:szCs w:val="20"/>
          <w:lang w:eastAsia="ar-SA"/>
        </w:rPr>
      </w:pPr>
      <w:r w:rsidRPr="000357E9">
        <w:rPr>
          <w:rFonts w:ascii="Verdana" w:hAnsi="Verdana"/>
          <w:b/>
          <w:kern w:val="1"/>
          <w:sz w:val="20"/>
          <w:szCs w:val="20"/>
          <w:lang w:eastAsia="ar-SA"/>
        </w:rPr>
        <w:t>ИЗИСКВАНИЯ И УКАЗАНИЯ</w:t>
      </w:r>
    </w:p>
    <w:p w:rsidR="000357E9" w:rsidRPr="000357E9" w:rsidRDefault="000357E9" w:rsidP="00D37CF4">
      <w:pPr>
        <w:shd w:val="clear" w:color="auto" w:fill="FFFFFF"/>
        <w:spacing w:line="360" w:lineRule="auto"/>
        <w:ind w:firstLine="284"/>
        <w:jc w:val="center"/>
        <w:rPr>
          <w:rFonts w:ascii="Verdana" w:hAnsi="Verdana"/>
          <w:b/>
          <w:sz w:val="20"/>
          <w:szCs w:val="20"/>
        </w:rPr>
      </w:pPr>
      <w:r w:rsidRPr="000357E9">
        <w:rPr>
          <w:rFonts w:ascii="Verdana" w:hAnsi="Verdana"/>
          <w:b/>
          <w:sz w:val="20"/>
          <w:szCs w:val="20"/>
        </w:rPr>
        <w:t xml:space="preserve">ЗА ПОДГОТОВКА НА ОФЕРТАТА, РЕДА И УСЛОВИЯТА ЗА ПРОВЕЖДАНЕ НА ПРОЦЕДУРА </w:t>
      </w:r>
      <w:r w:rsidRPr="000357E9">
        <w:rPr>
          <w:rFonts w:ascii="Verdana" w:hAnsi="Verdana"/>
          <w:b/>
          <w:noProof/>
          <w:sz w:val="20"/>
          <w:szCs w:val="20"/>
        </w:rPr>
        <w:t>ПО РЕДА НА ЧЛ. 18, АЛ. 1, Т. 12 ОТ ЗОП</w:t>
      </w:r>
    </w:p>
    <w:p w:rsidR="000357E9" w:rsidRPr="000357E9" w:rsidRDefault="000357E9" w:rsidP="000357E9">
      <w:pPr>
        <w:shd w:val="clear" w:color="auto" w:fill="FFFFFF"/>
        <w:tabs>
          <w:tab w:val="left" w:pos="0"/>
          <w:tab w:val="left" w:pos="720"/>
        </w:tabs>
        <w:spacing w:line="360" w:lineRule="auto"/>
        <w:ind w:firstLine="284"/>
        <w:jc w:val="both"/>
        <w:rPr>
          <w:rFonts w:ascii="Verdana" w:hAnsi="Verdana"/>
          <w:b/>
          <w:sz w:val="20"/>
          <w:szCs w:val="20"/>
        </w:rPr>
      </w:pPr>
    </w:p>
    <w:p w:rsidR="00B44537" w:rsidRDefault="000357E9" w:rsidP="004F3044">
      <w:pPr>
        <w:shd w:val="clear" w:color="auto" w:fill="FFFFFF"/>
        <w:tabs>
          <w:tab w:val="left" w:pos="0"/>
          <w:tab w:val="left" w:pos="720"/>
        </w:tabs>
        <w:jc w:val="both"/>
        <w:rPr>
          <w:rFonts w:ascii="Verdana" w:hAnsi="Verdana"/>
          <w:sz w:val="20"/>
          <w:szCs w:val="20"/>
        </w:rPr>
      </w:pPr>
      <w:r w:rsidRPr="000357E9">
        <w:rPr>
          <w:rFonts w:ascii="Verdana" w:hAnsi="Verdana"/>
          <w:sz w:val="20"/>
          <w:szCs w:val="20"/>
        </w:rPr>
        <w:t>Тези указания определят общите правила за подготовката на офертата и изискванията към участниците в процедура</w:t>
      </w:r>
      <w:r w:rsidR="00D37CF4">
        <w:rPr>
          <w:rFonts w:ascii="Verdana" w:hAnsi="Verdana"/>
          <w:sz w:val="20"/>
          <w:szCs w:val="20"/>
        </w:rPr>
        <w:t xml:space="preserve"> </w:t>
      </w:r>
      <w:r w:rsidRPr="000357E9">
        <w:rPr>
          <w:rFonts w:ascii="Verdana" w:hAnsi="Verdana"/>
          <w:sz w:val="20"/>
          <w:szCs w:val="20"/>
        </w:rPr>
        <w:t>„Публично състезание“ по Закона за обществените поръчки (ЗОП).</w:t>
      </w:r>
    </w:p>
    <w:p w:rsidR="000357E9" w:rsidRDefault="000357E9" w:rsidP="004F3044">
      <w:pPr>
        <w:shd w:val="clear" w:color="auto" w:fill="FFFFFF"/>
        <w:tabs>
          <w:tab w:val="left" w:pos="0"/>
          <w:tab w:val="left" w:pos="720"/>
        </w:tabs>
        <w:jc w:val="both"/>
        <w:rPr>
          <w:rFonts w:ascii="Verdana" w:hAnsi="Verdana"/>
          <w:b/>
          <w:sz w:val="20"/>
          <w:szCs w:val="20"/>
        </w:rPr>
      </w:pPr>
      <w:r w:rsidRPr="00CF0663">
        <w:rPr>
          <w:rFonts w:ascii="Verdana" w:hAnsi="Verdana"/>
          <w:b/>
          <w:sz w:val="20"/>
          <w:szCs w:val="20"/>
        </w:rPr>
        <w:t>Основна цел на процедурата:</w:t>
      </w:r>
    </w:p>
    <w:p w:rsidR="005174CF" w:rsidRPr="00B51F66" w:rsidRDefault="00B51F66" w:rsidP="004F3044">
      <w:pPr>
        <w:shd w:val="clear" w:color="auto" w:fill="FFFFFF"/>
        <w:tabs>
          <w:tab w:val="left" w:pos="0"/>
          <w:tab w:val="left" w:pos="720"/>
        </w:tabs>
        <w:jc w:val="both"/>
        <w:rPr>
          <w:rFonts w:ascii="Verdana" w:hAnsi="Verdana"/>
          <w:sz w:val="20"/>
          <w:szCs w:val="20"/>
        </w:rPr>
      </w:pPr>
      <w:r w:rsidRPr="00B51F66">
        <w:rPr>
          <w:rFonts w:ascii="Verdana" w:hAnsi="Verdana"/>
          <w:sz w:val="20"/>
          <w:szCs w:val="20"/>
        </w:rPr>
        <w:t>Целта на проекта е осигуряването на обекта с проектна и техническа документация по всички проектни части, необходими за безпроблемното изграждане и въвеждане в експлоатация на оранжерията</w:t>
      </w:r>
      <w:r>
        <w:rPr>
          <w:rFonts w:ascii="Verdana" w:hAnsi="Verdana"/>
          <w:sz w:val="20"/>
          <w:szCs w:val="20"/>
        </w:rPr>
        <w:t xml:space="preserve">. Изпълнителят ще има задължението да подготви всички необходими проектни части за изпълнението на проекта. Документацията трябва да съдържа технически изисквания, описание на строително-монтажните и </w:t>
      </w:r>
      <w:proofErr w:type="spellStart"/>
      <w:r>
        <w:rPr>
          <w:rFonts w:ascii="Verdana" w:hAnsi="Verdana"/>
          <w:sz w:val="20"/>
          <w:szCs w:val="20"/>
        </w:rPr>
        <w:t>пусково-наладъчните</w:t>
      </w:r>
      <w:proofErr w:type="spellEnd"/>
      <w:r>
        <w:rPr>
          <w:rFonts w:ascii="Verdana" w:hAnsi="Verdana"/>
          <w:sz w:val="20"/>
          <w:szCs w:val="20"/>
        </w:rPr>
        <w:t xml:space="preserve"> работи, техническа част /техническо описание на СМР, придружено с количествена сметка и технически чертежи/. Техническият проект ще бъде предмет на разглеждане от страна на възложителя. Разглеждането и одобряването на всякаква проектна документация от страна възложителя няма да освободи изпълнителя от неговите договорни задължения. Наличната информация, която ще бъде осигурена от възложителя, няма да ограничи по никакъв начин отговорността на изпълнителя за качеството и сигурността на предоставените услуги по време на изпълнението. Изпълнителят е задължен да участва във всички необходими срещи, заседания и комисии, свързани с оценката и одобрението на проектната документация, както и да изпълнява всички изискани промени, преработки и актуализации, които биха могли да бъдат изискани с цел да се подсигури пълно съответствие с националното законодателство и изискванията на възложителя.</w:t>
      </w:r>
    </w:p>
    <w:p w:rsidR="005174CF" w:rsidRDefault="00B44537" w:rsidP="004F3044">
      <w:pPr>
        <w:pStyle w:val="1"/>
        <w:spacing w:before="0" w:after="0"/>
        <w:ind w:firstLine="0"/>
        <w:rPr>
          <w:rFonts w:ascii="Verdana" w:eastAsia="MS Mincho" w:hAnsi="Verdana"/>
          <w:sz w:val="20"/>
          <w:lang w:val="bg-BG" w:eastAsia="ja-JP"/>
        </w:rPr>
      </w:pPr>
      <w:r w:rsidRPr="00CF0663">
        <w:rPr>
          <w:rFonts w:ascii="Verdana" w:eastAsia="MS Mincho" w:hAnsi="Verdana"/>
          <w:b/>
          <w:sz w:val="20"/>
          <w:lang w:val="bg-BG" w:eastAsia="ja-JP"/>
        </w:rPr>
        <w:t>Дейностите в обхвата на поръчката</w:t>
      </w:r>
      <w:r w:rsidR="000357E9" w:rsidRPr="00CF0663">
        <w:rPr>
          <w:rFonts w:ascii="Verdana" w:eastAsia="MS Mincho" w:hAnsi="Verdana"/>
          <w:b/>
          <w:sz w:val="20"/>
          <w:lang w:val="bg-BG" w:eastAsia="ja-JP"/>
        </w:rPr>
        <w:t xml:space="preserve"> са:</w:t>
      </w:r>
      <w:r w:rsidR="005174CF" w:rsidRPr="005174CF">
        <w:rPr>
          <w:rFonts w:ascii="Verdana" w:eastAsia="MS Mincho" w:hAnsi="Verdana"/>
          <w:sz w:val="20"/>
          <w:lang w:val="bg-BG" w:eastAsia="ja-JP"/>
        </w:rPr>
        <w:t xml:space="preserve"> </w:t>
      </w:r>
    </w:p>
    <w:p w:rsidR="005174CF" w:rsidRPr="005174CF" w:rsidRDefault="005174CF" w:rsidP="004F3044">
      <w:pPr>
        <w:pStyle w:val="1"/>
        <w:spacing w:before="0" w:after="0"/>
        <w:ind w:firstLine="0"/>
        <w:rPr>
          <w:rFonts w:ascii="Verdana" w:hAnsi="Verdana"/>
          <w:spacing w:val="4"/>
          <w:sz w:val="20"/>
          <w:lang w:val="bg-BG"/>
        </w:rPr>
      </w:pPr>
      <w:r w:rsidRPr="00515497">
        <w:rPr>
          <w:rFonts w:ascii="Verdana" w:eastAsia="MS Mincho" w:hAnsi="Verdana"/>
          <w:sz w:val="20"/>
          <w:lang w:val="bg-BG" w:eastAsia="ja-JP"/>
        </w:rPr>
        <w:t xml:space="preserve">Съгласно Споразумение от 11.05.2015 г. между Министерство на земеделието и храните на Република България и Министерство на земеделието и храните на Република Монголия </w:t>
      </w:r>
      <w:r w:rsidRPr="00515497">
        <w:rPr>
          <w:rFonts w:ascii="Verdana" w:hAnsi="Verdana"/>
          <w:spacing w:val="4"/>
          <w:sz w:val="20"/>
        </w:rPr>
        <w:t xml:space="preserve">МЗХ </w:t>
      </w:r>
      <w:r w:rsidRPr="00515497">
        <w:rPr>
          <w:rFonts w:ascii="Verdana" w:hAnsi="Verdana"/>
          <w:spacing w:val="4"/>
          <w:sz w:val="20"/>
          <w:lang w:val="bg-BG"/>
        </w:rPr>
        <w:t>е поело ангажимент да осигури техническа помощ състояща се в:</w:t>
      </w:r>
    </w:p>
    <w:p w:rsidR="005174CF" w:rsidRPr="005174CF" w:rsidRDefault="005174CF" w:rsidP="005174CF">
      <w:pPr>
        <w:widowControl w:val="0"/>
        <w:numPr>
          <w:ilvl w:val="0"/>
          <w:numId w:val="25"/>
        </w:numPr>
        <w:snapToGrid w:val="0"/>
        <w:spacing w:after="120"/>
        <w:ind w:hanging="357"/>
        <w:jc w:val="both"/>
        <w:rPr>
          <w:rFonts w:ascii="Verdana" w:eastAsia="MS Mincho" w:hAnsi="Verdana"/>
          <w:sz w:val="20"/>
          <w:szCs w:val="20"/>
          <w:lang w:eastAsia="ja-JP"/>
        </w:rPr>
      </w:pPr>
      <w:r w:rsidRPr="005174CF">
        <w:rPr>
          <w:rFonts w:ascii="Verdana" w:eastAsia="MS Mincho" w:hAnsi="Verdana"/>
          <w:sz w:val="20"/>
          <w:szCs w:val="20"/>
          <w:lang w:eastAsia="ja-JP"/>
        </w:rPr>
        <w:t>Проектиране на оранжерия /без съпътстваща инфраструктура/;</w:t>
      </w:r>
    </w:p>
    <w:p w:rsidR="005174CF" w:rsidRPr="005174CF" w:rsidRDefault="005174CF" w:rsidP="005174CF">
      <w:pPr>
        <w:widowControl w:val="0"/>
        <w:numPr>
          <w:ilvl w:val="0"/>
          <w:numId w:val="25"/>
        </w:numPr>
        <w:snapToGrid w:val="0"/>
        <w:spacing w:after="120"/>
        <w:ind w:hanging="357"/>
        <w:jc w:val="both"/>
        <w:rPr>
          <w:rFonts w:ascii="Verdana" w:eastAsia="MS Mincho" w:hAnsi="Verdana"/>
          <w:sz w:val="20"/>
          <w:szCs w:val="20"/>
          <w:lang w:eastAsia="ja-JP"/>
        </w:rPr>
      </w:pPr>
      <w:r w:rsidRPr="005174CF">
        <w:rPr>
          <w:rFonts w:ascii="Verdana" w:eastAsia="MS Mincho" w:hAnsi="Verdana"/>
          <w:sz w:val="20"/>
          <w:szCs w:val="20"/>
          <w:lang w:eastAsia="ja-JP"/>
        </w:rPr>
        <w:t>Изграждане на оранжерия /без съпътстваща инфраструктура/;</w:t>
      </w:r>
    </w:p>
    <w:p w:rsidR="005174CF" w:rsidRPr="005174CF" w:rsidRDefault="005174CF" w:rsidP="005174CF">
      <w:pPr>
        <w:widowControl w:val="0"/>
        <w:numPr>
          <w:ilvl w:val="0"/>
          <w:numId w:val="25"/>
        </w:numPr>
        <w:snapToGrid w:val="0"/>
        <w:spacing w:after="120"/>
        <w:ind w:hanging="357"/>
        <w:jc w:val="both"/>
        <w:rPr>
          <w:rFonts w:ascii="Verdana" w:eastAsia="MS Mincho" w:hAnsi="Verdana"/>
          <w:sz w:val="20"/>
          <w:szCs w:val="20"/>
          <w:lang w:eastAsia="ja-JP"/>
        </w:rPr>
      </w:pPr>
      <w:r w:rsidRPr="005174CF">
        <w:rPr>
          <w:rFonts w:ascii="Verdana" w:eastAsia="MS Mincho" w:hAnsi="Verdana"/>
          <w:sz w:val="20"/>
          <w:szCs w:val="20"/>
          <w:lang w:eastAsia="ja-JP"/>
        </w:rPr>
        <w:t>Извършване на техническа и консултантска помощ след изграждането и влизането й в експлоатация.</w:t>
      </w:r>
    </w:p>
    <w:p w:rsidR="005174CF" w:rsidRPr="00515497" w:rsidRDefault="005174CF" w:rsidP="005174CF">
      <w:pPr>
        <w:widowControl w:val="0"/>
        <w:snapToGrid w:val="0"/>
        <w:jc w:val="both"/>
        <w:rPr>
          <w:rFonts w:ascii="Verdana" w:hAnsi="Verdana"/>
          <w:spacing w:val="4"/>
          <w:sz w:val="20"/>
          <w:szCs w:val="20"/>
          <w:lang w:eastAsia="en-US"/>
        </w:rPr>
      </w:pPr>
      <w:r w:rsidRPr="005174CF">
        <w:rPr>
          <w:rFonts w:ascii="Verdana" w:eastAsia="MS Mincho" w:hAnsi="Verdana"/>
          <w:sz w:val="20"/>
          <w:szCs w:val="20"/>
          <w:lang w:eastAsia="ja-JP"/>
        </w:rPr>
        <w:t>Поръчката се отнася изцяло за обекта предмет на техническата помощ: Пълен</w:t>
      </w:r>
      <w:r w:rsidRPr="00515497">
        <w:rPr>
          <w:rFonts w:ascii="Verdana" w:hAnsi="Verdana"/>
          <w:spacing w:val="4"/>
          <w:sz w:val="20"/>
          <w:szCs w:val="20"/>
          <w:lang w:eastAsia="en-US"/>
        </w:rPr>
        <w:t xml:space="preserve"> инженеринг (проектиране и изграждане) на оранжерия за отглеждане на зеленчуци в Монголия, гр.</w:t>
      </w:r>
      <w:r>
        <w:rPr>
          <w:rFonts w:ascii="Verdana" w:hAnsi="Verdana"/>
          <w:spacing w:val="4"/>
          <w:sz w:val="20"/>
          <w:szCs w:val="20"/>
          <w:lang w:eastAsia="en-US"/>
        </w:rPr>
        <w:t xml:space="preserve"> </w:t>
      </w:r>
      <w:r w:rsidRPr="00515497">
        <w:rPr>
          <w:rFonts w:ascii="Verdana" w:hAnsi="Verdana"/>
          <w:spacing w:val="4"/>
          <w:sz w:val="20"/>
          <w:szCs w:val="20"/>
          <w:lang w:eastAsia="en-US"/>
        </w:rPr>
        <w:t>Улан Батор.</w:t>
      </w:r>
    </w:p>
    <w:p w:rsidR="005174CF" w:rsidRPr="000357E9" w:rsidRDefault="005174CF" w:rsidP="004F3044">
      <w:pPr>
        <w:jc w:val="both"/>
        <w:rPr>
          <w:rFonts w:ascii="Verdana" w:eastAsia="Arial Unicode MS" w:hAnsi="Verdana"/>
          <w:b/>
          <w:sz w:val="20"/>
          <w:szCs w:val="20"/>
          <w:lang w:eastAsia="ja-JP"/>
        </w:rPr>
      </w:pPr>
    </w:p>
    <w:p w:rsidR="000357E9" w:rsidRPr="000357E9" w:rsidRDefault="000357E9" w:rsidP="004F3044">
      <w:pPr>
        <w:shd w:val="clear" w:color="auto" w:fill="FFFFFF"/>
        <w:jc w:val="both"/>
        <w:rPr>
          <w:rFonts w:ascii="Verdana" w:hAnsi="Verdana"/>
          <w:b/>
          <w:sz w:val="20"/>
          <w:szCs w:val="20"/>
        </w:rPr>
      </w:pPr>
      <w:r w:rsidRPr="000357E9">
        <w:rPr>
          <w:rFonts w:ascii="Verdana" w:hAnsi="Verdana"/>
          <w:b/>
          <w:sz w:val="20"/>
          <w:szCs w:val="20"/>
          <w:lang w:val="en-US"/>
        </w:rPr>
        <w:t xml:space="preserve">I. </w:t>
      </w:r>
      <w:r w:rsidRPr="000357E9">
        <w:rPr>
          <w:rFonts w:ascii="Verdana" w:hAnsi="Verdana"/>
          <w:b/>
          <w:sz w:val="20"/>
          <w:szCs w:val="20"/>
        </w:rPr>
        <w:t>ВЪЗЛОЖИТЕЛ</w:t>
      </w:r>
    </w:p>
    <w:p w:rsidR="000357E9" w:rsidRPr="000357E9" w:rsidRDefault="000357E9" w:rsidP="004F3044">
      <w:pPr>
        <w:jc w:val="both"/>
        <w:rPr>
          <w:rFonts w:ascii="Verdana" w:hAnsi="Verdana"/>
          <w:sz w:val="20"/>
          <w:szCs w:val="20"/>
        </w:rPr>
      </w:pPr>
      <w:r w:rsidRPr="000357E9">
        <w:rPr>
          <w:rFonts w:ascii="Verdana" w:hAnsi="Verdana"/>
          <w:sz w:val="20"/>
          <w:szCs w:val="20"/>
        </w:rPr>
        <w:t>Въз</w:t>
      </w:r>
      <w:r w:rsidR="005217AD">
        <w:rPr>
          <w:rFonts w:ascii="Verdana" w:hAnsi="Verdana"/>
          <w:sz w:val="20"/>
          <w:szCs w:val="20"/>
        </w:rPr>
        <w:t xml:space="preserve">ложител на настоящата процедура </w:t>
      </w:r>
      <w:r w:rsidRPr="000357E9">
        <w:rPr>
          <w:rFonts w:ascii="Verdana" w:hAnsi="Verdana"/>
          <w:sz w:val="20"/>
          <w:szCs w:val="20"/>
        </w:rPr>
        <w:t>„Публично състезание“ за избор на изпълнител на обществена поръчка, възлагана по реда на ЗОП, съгласно чл. 5, ал. 2, т. 4 от ЗОП, е министърът на земеделието и храните, който организира и възлага обществени поръчки.</w:t>
      </w:r>
    </w:p>
    <w:p w:rsidR="000357E9" w:rsidRPr="000357E9" w:rsidRDefault="000357E9" w:rsidP="004F3044">
      <w:pPr>
        <w:jc w:val="both"/>
        <w:rPr>
          <w:rFonts w:ascii="Verdana" w:hAnsi="Verdana"/>
          <w:sz w:val="20"/>
          <w:szCs w:val="20"/>
        </w:rPr>
      </w:pPr>
      <w:r w:rsidRPr="000357E9">
        <w:rPr>
          <w:rFonts w:ascii="Verdana" w:hAnsi="Verdana"/>
          <w:sz w:val="20"/>
          <w:szCs w:val="20"/>
        </w:rPr>
        <w:t>Министерството на земеделието и храните е с административен адрес: гр. София, бул. „Христо Ботев“ № 55, тел.: 02/985</w:t>
      </w:r>
      <w:r w:rsidR="00C17065">
        <w:rPr>
          <w:rFonts w:ascii="Verdana" w:hAnsi="Verdana"/>
          <w:sz w:val="20"/>
          <w:szCs w:val="20"/>
        </w:rPr>
        <w:t xml:space="preserve"> </w:t>
      </w:r>
      <w:r w:rsidRPr="000357E9">
        <w:rPr>
          <w:rFonts w:ascii="Verdana" w:hAnsi="Verdana"/>
          <w:sz w:val="20"/>
          <w:szCs w:val="20"/>
        </w:rPr>
        <w:t>11</w:t>
      </w:r>
      <w:r w:rsidR="00C17065">
        <w:rPr>
          <w:rFonts w:ascii="Verdana" w:hAnsi="Verdana"/>
          <w:sz w:val="20"/>
          <w:szCs w:val="20"/>
        </w:rPr>
        <w:t xml:space="preserve"> 346, Факс:02/981 34 2</w:t>
      </w:r>
      <w:r w:rsidRPr="000357E9">
        <w:rPr>
          <w:rFonts w:ascii="Verdana" w:hAnsi="Verdana"/>
          <w:sz w:val="20"/>
          <w:szCs w:val="20"/>
        </w:rPr>
        <w:t xml:space="preserve">2. </w:t>
      </w:r>
    </w:p>
    <w:p w:rsidR="000357E9" w:rsidRPr="000357E9" w:rsidRDefault="000357E9" w:rsidP="004F3044">
      <w:pPr>
        <w:jc w:val="both"/>
        <w:rPr>
          <w:rFonts w:ascii="Verdana" w:hAnsi="Verdana"/>
          <w:sz w:val="20"/>
          <w:szCs w:val="20"/>
          <w:shd w:val="clear" w:color="auto" w:fill="F5F5F5"/>
        </w:rPr>
      </w:pPr>
      <w:r w:rsidRPr="000357E9">
        <w:rPr>
          <w:rFonts w:ascii="Verdana" w:hAnsi="Verdana"/>
          <w:sz w:val="20"/>
          <w:szCs w:val="20"/>
          <w:shd w:val="clear" w:color="auto" w:fill="FFFFFF"/>
        </w:rPr>
        <w:t xml:space="preserve">Основен адрес на възлагащия орган/възложителя: </w:t>
      </w:r>
      <w:hyperlink r:id="rId6" w:history="1">
        <w:r w:rsidRPr="000357E9">
          <w:rPr>
            <w:rFonts w:ascii="Verdana" w:hAnsi="Verdana"/>
            <w:sz w:val="20"/>
            <w:szCs w:val="20"/>
            <w:u w:val="single"/>
            <w:shd w:val="clear" w:color="auto" w:fill="FFFFFF"/>
          </w:rPr>
          <w:t>www.mzh.government.bg</w:t>
        </w:r>
      </w:hyperlink>
      <w:r w:rsidR="007125D9">
        <w:rPr>
          <w:rFonts w:ascii="Verdana" w:hAnsi="Verdana"/>
          <w:sz w:val="20"/>
          <w:szCs w:val="20"/>
          <w:shd w:val="clear" w:color="auto" w:fill="F5F5F5"/>
        </w:rPr>
        <w:t>.</w:t>
      </w:r>
      <w:r w:rsidRPr="000357E9">
        <w:rPr>
          <w:rFonts w:ascii="Verdana" w:hAnsi="Verdana"/>
          <w:sz w:val="20"/>
          <w:szCs w:val="20"/>
          <w:shd w:val="clear" w:color="auto" w:fill="F5F5F5"/>
        </w:rPr>
        <w:t xml:space="preserve"> </w:t>
      </w:r>
    </w:p>
    <w:p w:rsidR="000357E9" w:rsidRPr="000357E9" w:rsidRDefault="000357E9" w:rsidP="004F3044">
      <w:pPr>
        <w:jc w:val="both"/>
        <w:rPr>
          <w:rFonts w:ascii="Verdana" w:hAnsi="Verdana"/>
          <w:sz w:val="20"/>
          <w:szCs w:val="20"/>
          <w:shd w:val="clear" w:color="auto" w:fill="FFFFFF"/>
        </w:rPr>
      </w:pPr>
      <w:r w:rsidRPr="000357E9">
        <w:rPr>
          <w:rFonts w:ascii="Verdana" w:hAnsi="Verdana"/>
          <w:sz w:val="20"/>
          <w:szCs w:val="20"/>
          <w:shd w:val="clear" w:color="auto" w:fill="FFFFFF"/>
        </w:rPr>
        <w:t>Адрес на профила на купувача:</w:t>
      </w:r>
    </w:p>
    <w:p w:rsidR="006D5E7F" w:rsidRPr="006D5E7F" w:rsidRDefault="006D5E7F" w:rsidP="006D5E7F">
      <w:pPr>
        <w:rPr>
          <w:rFonts w:ascii="Verdana" w:hAnsi="Verdana"/>
          <w:sz w:val="20"/>
          <w:szCs w:val="20"/>
          <w:lang w:val="en-US"/>
        </w:rPr>
      </w:pPr>
      <w:hyperlink r:id="rId7" w:history="1">
        <w:r w:rsidRPr="006D5E7F">
          <w:rPr>
            <w:rStyle w:val="Hyperlink"/>
            <w:rFonts w:ascii="Verdana" w:hAnsi="Verdana"/>
            <w:sz w:val="20"/>
            <w:szCs w:val="20"/>
            <w:lang w:val="en-US"/>
          </w:rPr>
          <w:t>http://www.mzh.government.bg/MZH/bg/procurement/pr_procedures/Procedura149.aspx</w:t>
        </w:r>
      </w:hyperlink>
    </w:p>
    <w:p w:rsidR="000357E9" w:rsidRDefault="000357E9" w:rsidP="004F3044">
      <w:pPr>
        <w:jc w:val="both"/>
        <w:rPr>
          <w:rFonts w:ascii="Verdana" w:hAnsi="Verdana"/>
          <w:sz w:val="20"/>
          <w:szCs w:val="20"/>
        </w:rPr>
      </w:pPr>
      <w:r w:rsidRPr="000357E9">
        <w:rPr>
          <w:rFonts w:ascii="Verdana" w:hAnsi="Verdana"/>
          <w:sz w:val="20"/>
          <w:szCs w:val="20"/>
        </w:rPr>
        <w:t xml:space="preserve">Лице за контакт: </w:t>
      </w:r>
      <w:r w:rsidR="007125D9">
        <w:rPr>
          <w:rFonts w:ascii="Verdana" w:hAnsi="Verdana"/>
          <w:sz w:val="20"/>
          <w:szCs w:val="20"/>
        </w:rPr>
        <w:t>Е. Сотирова</w:t>
      </w:r>
      <w:r w:rsidRPr="000357E9">
        <w:rPr>
          <w:rFonts w:ascii="Verdana" w:hAnsi="Verdana"/>
          <w:sz w:val="20"/>
          <w:szCs w:val="20"/>
        </w:rPr>
        <w:t xml:space="preserve"> – държавен експерт в дирекция „Правно обслужване и обществени поръчки“.</w:t>
      </w:r>
    </w:p>
    <w:p w:rsidR="007125D9" w:rsidRDefault="007125D9" w:rsidP="004F3044">
      <w:pPr>
        <w:ind w:right="138"/>
        <w:jc w:val="both"/>
        <w:rPr>
          <w:rFonts w:ascii="Verdana" w:hAnsi="Verdana"/>
          <w:sz w:val="20"/>
          <w:szCs w:val="20"/>
        </w:rPr>
      </w:pPr>
    </w:p>
    <w:p w:rsidR="000357E9" w:rsidRPr="000357E9" w:rsidRDefault="000357E9" w:rsidP="004F3044">
      <w:pPr>
        <w:ind w:right="138"/>
        <w:jc w:val="both"/>
        <w:rPr>
          <w:rFonts w:ascii="Verdana" w:hAnsi="Verdana"/>
          <w:sz w:val="20"/>
          <w:szCs w:val="20"/>
        </w:rPr>
      </w:pPr>
      <w:r w:rsidRPr="000357E9">
        <w:rPr>
          <w:rFonts w:ascii="Verdana" w:hAnsi="Verdana"/>
          <w:b/>
          <w:bCs/>
          <w:sz w:val="20"/>
          <w:szCs w:val="20"/>
          <w:lang w:val="en-US"/>
        </w:rPr>
        <w:t xml:space="preserve">II. </w:t>
      </w:r>
      <w:r w:rsidRPr="000357E9">
        <w:rPr>
          <w:rFonts w:ascii="Verdana" w:hAnsi="Verdana"/>
          <w:b/>
          <w:bCs/>
          <w:sz w:val="20"/>
          <w:szCs w:val="20"/>
        </w:rPr>
        <w:t>ПРАВНО ОСНОВАНИЕ ЗА ОТКРИВАНЕ НА ПРОЦЕДУРАТА</w:t>
      </w:r>
      <w:r w:rsidRPr="000357E9">
        <w:rPr>
          <w:rFonts w:ascii="Verdana" w:hAnsi="Verdana"/>
          <w:sz w:val="20"/>
          <w:szCs w:val="20"/>
        </w:rPr>
        <w:t xml:space="preserve"> </w:t>
      </w:r>
    </w:p>
    <w:p w:rsidR="000357E9" w:rsidRPr="000357E9" w:rsidRDefault="000357E9" w:rsidP="004F3044">
      <w:pPr>
        <w:ind w:right="138"/>
        <w:jc w:val="both"/>
        <w:rPr>
          <w:rFonts w:ascii="Verdana" w:hAnsi="Verdana"/>
          <w:sz w:val="20"/>
          <w:szCs w:val="20"/>
        </w:rPr>
      </w:pPr>
      <w:r w:rsidRPr="000357E9">
        <w:rPr>
          <w:rFonts w:ascii="Verdana" w:hAnsi="Verdana"/>
          <w:sz w:val="20"/>
          <w:szCs w:val="20"/>
        </w:rPr>
        <w:t>Възложителят обявява настоящата процедура за възлагане на обществена поръчка на основание чл. 178, ал. 1,</w:t>
      </w:r>
      <w:r w:rsidR="00E901CC">
        <w:rPr>
          <w:rFonts w:ascii="Verdana" w:hAnsi="Verdana"/>
          <w:sz w:val="20"/>
          <w:szCs w:val="20"/>
        </w:rPr>
        <w:t xml:space="preserve"> </w:t>
      </w:r>
      <w:proofErr w:type="spellStart"/>
      <w:r w:rsidR="00E901CC">
        <w:rPr>
          <w:rFonts w:ascii="Verdana" w:hAnsi="Verdana"/>
          <w:sz w:val="20"/>
          <w:szCs w:val="20"/>
        </w:rPr>
        <w:t>вр</w:t>
      </w:r>
      <w:proofErr w:type="spellEnd"/>
      <w:r w:rsidR="00E901CC">
        <w:rPr>
          <w:rFonts w:ascii="Verdana" w:hAnsi="Verdana"/>
          <w:sz w:val="20"/>
          <w:szCs w:val="20"/>
        </w:rPr>
        <w:t xml:space="preserve">. чл. 18, ал. 1, т. 12, </w:t>
      </w:r>
      <w:proofErr w:type="spellStart"/>
      <w:r w:rsidR="00E901CC">
        <w:rPr>
          <w:rFonts w:ascii="Verdana" w:hAnsi="Verdana"/>
          <w:sz w:val="20"/>
          <w:szCs w:val="20"/>
        </w:rPr>
        <w:t>вр</w:t>
      </w:r>
      <w:proofErr w:type="spellEnd"/>
      <w:r w:rsidR="00E901CC">
        <w:rPr>
          <w:rFonts w:ascii="Verdana" w:hAnsi="Verdana"/>
          <w:sz w:val="20"/>
          <w:szCs w:val="20"/>
        </w:rPr>
        <w:t>.</w:t>
      </w:r>
      <w:r w:rsidR="006A7E3B">
        <w:rPr>
          <w:rFonts w:ascii="Verdana" w:hAnsi="Verdana"/>
          <w:sz w:val="20"/>
          <w:szCs w:val="20"/>
        </w:rPr>
        <w:t xml:space="preserve"> чл. 20, ал. 2, т. 1, </w:t>
      </w:r>
      <w:proofErr w:type="spellStart"/>
      <w:r w:rsidR="006A7E3B">
        <w:rPr>
          <w:rFonts w:ascii="Verdana" w:hAnsi="Verdana"/>
          <w:sz w:val="20"/>
          <w:szCs w:val="20"/>
        </w:rPr>
        <w:t>вр</w:t>
      </w:r>
      <w:proofErr w:type="spellEnd"/>
      <w:r w:rsidR="006A7E3B">
        <w:rPr>
          <w:rFonts w:ascii="Verdana" w:hAnsi="Verdana"/>
          <w:sz w:val="20"/>
          <w:szCs w:val="20"/>
        </w:rPr>
        <w:t>. чл. 3, ал. 1, т. 1, б. „а“</w:t>
      </w:r>
      <w:r w:rsidRPr="000357E9">
        <w:rPr>
          <w:rFonts w:ascii="Verdana" w:hAnsi="Verdana"/>
          <w:sz w:val="20"/>
          <w:szCs w:val="20"/>
        </w:rPr>
        <w:t xml:space="preserve"> от ЗОП. За нерегламентираните в настоящите указания и документацията за участие условия по провеждането на процедурата,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w:t>
      </w:r>
    </w:p>
    <w:p w:rsidR="00DF75AE" w:rsidRDefault="00DF75AE" w:rsidP="004F3044">
      <w:pPr>
        <w:jc w:val="both"/>
        <w:rPr>
          <w:rFonts w:ascii="Verdana" w:hAnsi="Verdana"/>
          <w:b/>
          <w:bCs/>
          <w:sz w:val="20"/>
          <w:szCs w:val="20"/>
        </w:rPr>
      </w:pPr>
    </w:p>
    <w:p w:rsidR="000357E9" w:rsidRPr="000357E9" w:rsidRDefault="000357E9" w:rsidP="004F3044">
      <w:pPr>
        <w:jc w:val="both"/>
        <w:rPr>
          <w:rFonts w:ascii="Verdana" w:hAnsi="Verdana"/>
          <w:b/>
          <w:bCs/>
          <w:sz w:val="20"/>
          <w:szCs w:val="20"/>
        </w:rPr>
      </w:pPr>
      <w:r w:rsidRPr="000357E9">
        <w:rPr>
          <w:rFonts w:ascii="Verdana" w:hAnsi="Verdana"/>
          <w:b/>
          <w:bCs/>
          <w:sz w:val="20"/>
          <w:szCs w:val="20"/>
          <w:lang w:val="en-US"/>
        </w:rPr>
        <w:t xml:space="preserve">III. </w:t>
      </w:r>
      <w:r w:rsidRPr="000357E9">
        <w:rPr>
          <w:rFonts w:ascii="Verdana" w:hAnsi="Verdana"/>
          <w:b/>
          <w:bCs/>
          <w:sz w:val="20"/>
          <w:szCs w:val="20"/>
        </w:rPr>
        <w:t>МОТИВИ ЗА ИЗБОР НА ПРОЦЕДУРА ПО ВЪЗЛАГАНЕ НА ПОРЪЧКАТА</w:t>
      </w:r>
    </w:p>
    <w:p w:rsidR="005A54D0" w:rsidRDefault="000357E9" w:rsidP="004F3044">
      <w:pPr>
        <w:jc w:val="both"/>
        <w:rPr>
          <w:rFonts w:ascii="Verdana" w:hAnsi="Verdana"/>
          <w:sz w:val="20"/>
          <w:szCs w:val="20"/>
        </w:rPr>
      </w:pPr>
      <w:r w:rsidRPr="000357E9">
        <w:rPr>
          <w:rFonts w:ascii="Verdana" w:hAnsi="Verdana"/>
          <w:sz w:val="20"/>
          <w:szCs w:val="20"/>
        </w:rPr>
        <w:t>Съгласно разпоредбата на чл. 20, ал.</w:t>
      </w:r>
      <w:r w:rsidR="002A4780">
        <w:rPr>
          <w:rFonts w:ascii="Verdana" w:hAnsi="Verdana"/>
          <w:sz w:val="20"/>
          <w:szCs w:val="20"/>
        </w:rPr>
        <w:t xml:space="preserve"> 2, т. 1</w:t>
      </w:r>
      <w:r w:rsidRPr="000357E9">
        <w:rPr>
          <w:rFonts w:ascii="Verdana" w:hAnsi="Verdana"/>
          <w:sz w:val="20"/>
          <w:szCs w:val="20"/>
        </w:rPr>
        <w:t xml:space="preserve"> от ЗОП, когато планираната за провеждане поръчка е на стойност от </w:t>
      </w:r>
      <w:r w:rsidR="002A4780">
        <w:rPr>
          <w:rFonts w:ascii="Verdana" w:hAnsi="Verdana"/>
          <w:sz w:val="20"/>
          <w:szCs w:val="20"/>
        </w:rPr>
        <w:t>2</w:t>
      </w:r>
      <w:r w:rsidRPr="000357E9">
        <w:rPr>
          <w:rFonts w:ascii="Verdana" w:hAnsi="Verdana"/>
          <w:sz w:val="20"/>
          <w:szCs w:val="20"/>
        </w:rPr>
        <w:t>70 000 /</w:t>
      </w:r>
      <w:r w:rsidR="002A4780">
        <w:rPr>
          <w:rFonts w:ascii="Verdana" w:hAnsi="Verdana"/>
          <w:sz w:val="20"/>
          <w:szCs w:val="20"/>
        </w:rPr>
        <w:t xml:space="preserve">двеста и </w:t>
      </w:r>
      <w:r w:rsidRPr="000357E9">
        <w:rPr>
          <w:rFonts w:ascii="Verdana" w:hAnsi="Verdana"/>
          <w:sz w:val="20"/>
          <w:szCs w:val="20"/>
        </w:rPr>
        <w:t xml:space="preserve">седемдесет хиляди/ до </w:t>
      </w:r>
      <w:r w:rsidR="00DF75AE">
        <w:rPr>
          <w:rFonts w:ascii="Verdana" w:hAnsi="Verdana"/>
          <w:sz w:val="20"/>
          <w:szCs w:val="20"/>
        </w:rPr>
        <w:t>5</w:t>
      </w:r>
      <w:r w:rsidR="002A4780">
        <w:rPr>
          <w:rFonts w:ascii="Verdana" w:hAnsi="Verdana"/>
          <w:sz w:val="20"/>
          <w:szCs w:val="20"/>
        </w:rPr>
        <w:t xml:space="preserve"> 0</w:t>
      </w:r>
      <w:r w:rsidR="00DF75AE">
        <w:rPr>
          <w:rFonts w:ascii="Verdana" w:hAnsi="Verdana"/>
          <w:sz w:val="20"/>
          <w:szCs w:val="20"/>
        </w:rPr>
        <w:t xml:space="preserve">00 </w:t>
      </w:r>
      <w:proofErr w:type="spellStart"/>
      <w:r w:rsidR="00DF75AE">
        <w:rPr>
          <w:rFonts w:ascii="Verdana" w:hAnsi="Verdana"/>
          <w:sz w:val="20"/>
          <w:szCs w:val="20"/>
        </w:rPr>
        <w:t>000</w:t>
      </w:r>
      <w:proofErr w:type="spellEnd"/>
      <w:r w:rsidRPr="000357E9">
        <w:rPr>
          <w:rFonts w:ascii="Verdana" w:hAnsi="Verdana"/>
          <w:sz w:val="20"/>
          <w:szCs w:val="20"/>
        </w:rPr>
        <w:t xml:space="preserve"> /</w:t>
      </w:r>
      <w:r w:rsidR="00DF75AE">
        <w:rPr>
          <w:rFonts w:ascii="Verdana" w:hAnsi="Verdana"/>
          <w:sz w:val="20"/>
          <w:szCs w:val="20"/>
        </w:rPr>
        <w:t>пет</w:t>
      </w:r>
      <w:r w:rsidR="002A4780">
        <w:rPr>
          <w:rFonts w:ascii="Verdana" w:hAnsi="Verdana"/>
          <w:sz w:val="20"/>
          <w:szCs w:val="20"/>
        </w:rPr>
        <w:t xml:space="preserve"> </w:t>
      </w:r>
    </w:p>
    <w:p w:rsidR="000357E9" w:rsidRPr="00DF75AE" w:rsidRDefault="002A4780" w:rsidP="004F3044">
      <w:pPr>
        <w:jc w:val="both"/>
        <w:rPr>
          <w:rFonts w:ascii="Verdana" w:hAnsi="Verdana" w:cs="Arial"/>
          <w:sz w:val="20"/>
          <w:szCs w:val="20"/>
        </w:rPr>
      </w:pPr>
      <w:r>
        <w:rPr>
          <w:rFonts w:ascii="Verdana" w:hAnsi="Verdana"/>
          <w:sz w:val="20"/>
          <w:szCs w:val="20"/>
        </w:rPr>
        <w:lastRenderedPageBreak/>
        <w:t>милиона</w:t>
      </w:r>
      <w:r w:rsidR="000357E9" w:rsidRPr="000357E9">
        <w:rPr>
          <w:rFonts w:ascii="Verdana" w:hAnsi="Verdana"/>
          <w:sz w:val="20"/>
          <w:szCs w:val="20"/>
        </w:rPr>
        <w:t>/ лева, Възложителят провежда някоя от предвидените в чл. 18, ал. 1, т. 12 или 13 на ЗОП процедури. В настоящия случай, прогнозната стойност на об</w:t>
      </w:r>
      <w:r w:rsidR="00DF75AE">
        <w:rPr>
          <w:rFonts w:ascii="Verdana" w:hAnsi="Verdana"/>
          <w:sz w:val="20"/>
          <w:szCs w:val="20"/>
        </w:rPr>
        <w:t>ществената поръчка е в размер до</w:t>
      </w:r>
      <w:r w:rsidR="000357E9" w:rsidRPr="000357E9">
        <w:rPr>
          <w:rFonts w:ascii="Verdana" w:hAnsi="Verdana"/>
          <w:sz w:val="20"/>
          <w:szCs w:val="20"/>
        </w:rPr>
        <w:t xml:space="preserve"> </w:t>
      </w:r>
      <w:r w:rsidR="00DF75AE">
        <w:rPr>
          <w:rFonts w:ascii="Verdana" w:hAnsi="Verdana"/>
          <w:sz w:val="20"/>
          <w:szCs w:val="20"/>
        </w:rPr>
        <w:t>1</w:t>
      </w:r>
      <w:r>
        <w:rPr>
          <w:rFonts w:ascii="Verdana" w:hAnsi="Verdana"/>
          <w:sz w:val="20"/>
          <w:szCs w:val="20"/>
        </w:rPr>
        <w:t xml:space="preserve"> 400</w:t>
      </w:r>
      <w:r w:rsidR="00DF75AE">
        <w:rPr>
          <w:rFonts w:ascii="Verdana" w:hAnsi="Verdana"/>
          <w:sz w:val="20"/>
          <w:szCs w:val="20"/>
        </w:rPr>
        <w:t xml:space="preserve"> 000</w:t>
      </w:r>
      <w:r w:rsidR="000357E9" w:rsidRPr="000357E9">
        <w:rPr>
          <w:rFonts w:ascii="Verdana" w:hAnsi="Verdana"/>
          <w:sz w:val="20"/>
          <w:szCs w:val="20"/>
        </w:rPr>
        <w:t xml:space="preserve"> /</w:t>
      </w:r>
      <w:r>
        <w:rPr>
          <w:rFonts w:ascii="Verdana" w:hAnsi="Verdana"/>
          <w:sz w:val="20"/>
          <w:szCs w:val="20"/>
        </w:rPr>
        <w:t>един милион и четиристотин</w:t>
      </w:r>
      <w:r w:rsidR="00DF75AE">
        <w:rPr>
          <w:rFonts w:ascii="Verdana" w:hAnsi="Verdana"/>
          <w:sz w:val="20"/>
          <w:szCs w:val="20"/>
        </w:rPr>
        <w:t xml:space="preserve"> хиляди</w:t>
      </w:r>
      <w:r w:rsidR="000357E9" w:rsidRPr="000357E9">
        <w:rPr>
          <w:rFonts w:ascii="Verdana" w:hAnsi="Verdana"/>
          <w:sz w:val="20"/>
          <w:szCs w:val="20"/>
        </w:rPr>
        <w:t>/ лева без ДДС</w:t>
      </w:r>
      <w:r w:rsidR="00DF75AE">
        <w:rPr>
          <w:rFonts w:ascii="Verdana" w:hAnsi="Verdana"/>
          <w:sz w:val="20"/>
          <w:szCs w:val="20"/>
        </w:rPr>
        <w:t>.</w:t>
      </w:r>
      <w:r w:rsidR="00DF75AE">
        <w:rPr>
          <w:rFonts w:ascii="Verdana" w:hAnsi="Verdana" w:cs="Arial"/>
          <w:sz w:val="20"/>
          <w:szCs w:val="20"/>
        </w:rPr>
        <w:t xml:space="preserve"> </w:t>
      </w:r>
      <w:r w:rsidR="000357E9" w:rsidRPr="000357E9">
        <w:rPr>
          <w:rFonts w:ascii="Verdana" w:hAnsi="Verdana"/>
          <w:sz w:val="20"/>
          <w:szCs w:val="20"/>
        </w:rPr>
        <w:t xml:space="preserve">Предвид обстоятелството, че не са налице условията за провеждане 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публично състезание. </w:t>
      </w:r>
    </w:p>
    <w:p w:rsidR="000357E9" w:rsidRPr="000357E9" w:rsidRDefault="000357E9" w:rsidP="004F3044">
      <w:pPr>
        <w:shd w:val="clear" w:color="auto" w:fill="FFFFFF"/>
        <w:tabs>
          <w:tab w:val="left" w:pos="1778"/>
        </w:tabs>
        <w:jc w:val="both"/>
        <w:outlineLvl w:val="0"/>
        <w:rPr>
          <w:rFonts w:ascii="Verdana" w:hAnsi="Verdana"/>
          <w:sz w:val="20"/>
          <w:szCs w:val="20"/>
        </w:rPr>
      </w:pPr>
      <w:r w:rsidRPr="000357E9">
        <w:rPr>
          <w:rFonts w:ascii="Verdana" w:hAnsi="Verdana"/>
          <w:sz w:val="20"/>
          <w:szCs w:val="20"/>
        </w:rPr>
        <w:t>Провеждането на предвиденото в ЗОП публично състезание гарантира в голяма степен публичност при възлагане изпълнението на поръчката, респ. прозрачност при разходването на финансовите средства. С цел да се осигури максимална публичност, респективно да се постигнат и най-добрите за Възложителя условия, настоящата обществ</w:t>
      </w:r>
      <w:r w:rsidR="00DF75AE">
        <w:rPr>
          <w:rFonts w:ascii="Verdana" w:hAnsi="Verdana"/>
          <w:sz w:val="20"/>
          <w:szCs w:val="20"/>
        </w:rPr>
        <w:t>ена поръчка се възлага именно чрез</w:t>
      </w:r>
      <w:r w:rsidRPr="000357E9">
        <w:rPr>
          <w:rFonts w:ascii="Verdana" w:hAnsi="Verdana"/>
          <w:sz w:val="20"/>
          <w:szCs w:val="20"/>
        </w:rPr>
        <w:t xml:space="preserve"> посочения вид процедура. Посредством тази процедура се цели и защитаване на обществения интерес, като се насърчи конкуренцията и се създадат равни условия и прозрачност при провеждане на процедурата.</w:t>
      </w:r>
    </w:p>
    <w:p w:rsidR="00DF75AE" w:rsidRDefault="00DF75AE" w:rsidP="004F3044">
      <w:pPr>
        <w:ind w:right="61"/>
        <w:jc w:val="both"/>
        <w:rPr>
          <w:rFonts w:ascii="Verdana" w:hAnsi="Verdana"/>
          <w:b/>
          <w:bCs/>
          <w:sz w:val="20"/>
          <w:szCs w:val="20"/>
        </w:rPr>
      </w:pPr>
    </w:p>
    <w:p w:rsidR="000357E9" w:rsidRPr="000357E9" w:rsidRDefault="000357E9" w:rsidP="004F3044">
      <w:pPr>
        <w:ind w:right="61"/>
        <w:jc w:val="both"/>
        <w:rPr>
          <w:rFonts w:ascii="Verdana" w:hAnsi="Verdana"/>
          <w:b/>
          <w:bCs/>
          <w:sz w:val="20"/>
          <w:szCs w:val="20"/>
        </w:rPr>
      </w:pPr>
      <w:r w:rsidRPr="009D4C22">
        <w:rPr>
          <w:rFonts w:ascii="Verdana" w:hAnsi="Verdana"/>
          <w:b/>
          <w:bCs/>
          <w:sz w:val="20"/>
          <w:szCs w:val="20"/>
          <w:lang w:val="en-US"/>
        </w:rPr>
        <w:t xml:space="preserve">IV. </w:t>
      </w:r>
      <w:r w:rsidRPr="009D4C22">
        <w:rPr>
          <w:rFonts w:ascii="Verdana" w:hAnsi="Verdana"/>
          <w:b/>
          <w:bCs/>
          <w:sz w:val="20"/>
          <w:szCs w:val="20"/>
        </w:rPr>
        <w:t xml:space="preserve">ОБЕКТ </w:t>
      </w:r>
      <w:r w:rsidR="00DF75AE" w:rsidRPr="009D4C22">
        <w:rPr>
          <w:rFonts w:ascii="Verdana" w:hAnsi="Verdana"/>
          <w:b/>
          <w:bCs/>
          <w:sz w:val="20"/>
          <w:szCs w:val="20"/>
        </w:rPr>
        <w:t>НА ОБЩЕСТВЕНАТА ПОРЪЧКА</w:t>
      </w:r>
    </w:p>
    <w:p w:rsidR="00DF75AE" w:rsidRPr="002B6202" w:rsidRDefault="000357E9" w:rsidP="004F3044">
      <w:pPr>
        <w:ind w:right="61"/>
        <w:jc w:val="both"/>
        <w:rPr>
          <w:rFonts w:ascii="Verdana" w:hAnsi="Verdana"/>
          <w:sz w:val="20"/>
          <w:szCs w:val="20"/>
        </w:rPr>
      </w:pPr>
      <w:r w:rsidRPr="00DF75AE">
        <w:rPr>
          <w:rFonts w:ascii="Verdana" w:hAnsi="Verdana"/>
          <w:bCs/>
          <w:iCs/>
          <w:sz w:val="20"/>
          <w:szCs w:val="20"/>
        </w:rPr>
        <w:t>Обект</w:t>
      </w:r>
      <w:r w:rsidRPr="000357E9">
        <w:rPr>
          <w:rFonts w:ascii="Verdana" w:hAnsi="Verdana"/>
          <w:sz w:val="20"/>
          <w:szCs w:val="20"/>
        </w:rPr>
        <w:t xml:space="preserve"> на настоящата обществена поръчка е </w:t>
      </w:r>
      <w:r w:rsidRPr="00DF75AE">
        <w:rPr>
          <w:rFonts w:ascii="Verdana" w:hAnsi="Verdana"/>
          <w:sz w:val="20"/>
          <w:szCs w:val="20"/>
        </w:rPr>
        <w:t>„</w:t>
      </w:r>
      <w:r w:rsidR="002A4780">
        <w:rPr>
          <w:rFonts w:ascii="Verdana" w:hAnsi="Verdana"/>
          <w:sz w:val="20"/>
          <w:szCs w:val="20"/>
        </w:rPr>
        <w:t>проектиране и изпълнение на строителство, свързано с една от дейностите по приложение № 1</w:t>
      </w:r>
      <w:r w:rsidRPr="00DF75AE">
        <w:rPr>
          <w:rFonts w:ascii="Verdana" w:hAnsi="Verdana"/>
          <w:sz w:val="20"/>
          <w:szCs w:val="20"/>
        </w:rPr>
        <w:t>”</w:t>
      </w:r>
      <w:r w:rsidRPr="000357E9">
        <w:rPr>
          <w:rFonts w:ascii="Verdana" w:hAnsi="Verdana"/>
          <w:sz w:val="20"/>
          <w:szCs w:val="20"/>
        </w:rPr>
        <w:t xml:space="preserve"> </w:t>
      </w:r>
      <w:r w:rsidR="002A4780">
        <w:rPr>
          <w:rFonts w:ascii="Verdana" w:hAnsi="Verdana"/>
          <w:sz w:val="20"/>
          <w:szCs w:val="20"/>
        </w:rPr>
        <w:t>по смисъла на чл. 3, ал. 1, т. 1, б. „а“</w:t>
      </w:r>
      <w:r w:rsidRPr="000357E9">
        <w:rPr>
          <w:rFonts w:ascii="Verdana" w:hAnsi="Verdana"/>
          <w:sz w:val="20"/>
          <w:szCs w:val="20"/>
        </w:rPr>
        <w:t xml:space="preserve"> от ЗОП, а именно</w:t>
      </w:r>
      <w:r w:rsidRPr="002B6202">
        <w:rPr>
          <w:rFonts w:ascii="Verdana" w:hAnsi="Verdana"/>
          <w:sz w:val="20"/>
          <w:szCs w:val="20"/>
        </w:rPr>
        <w:t xml:space="preserve">: </w:t>
      </w:r>
      <w:r w:rsidR="00063BC9" w:rsidRPr="002B6202">
        <w:rPr>
          <w:rFonts w:ascii="Verdana" w:hAnsi="Verdana"/>
          <w:sz w:val="20"/>
          <w:szCs w:val="20"/>
        </w:rPr>
        <w:t>проектиране и изпълнение на строителство на дейност по приложение № 1 от ЗОП</w:t>
      </w:r>
      <w:r w:rsidR="00DF75AE" w:rsidRPr="002B6202">
        <w:rPr>
          <w:rFonts w:ascii="Verdana" w:hAnsi="Verdana"/>
          <w:sz w:val="20"/>
          <w:szCs w:val="20"/>
        </w:rPr>
        <w:t>.</w:t>
      </w:r>
    </w:p>
    <w:p w:rsidR="00063BC9" w:rsidRPr="002B6202" w:rsidRDefault="000357E9" w:rsidP="004F3044">
      <w:pPr>
        <w:ind w:right="61"/>
        <w:jc w:val="both"/>
        <w:rPr>
          <w:rFonts w:ascii="Verdana" w:hAnsi="Verdana"/>
          <w:sz w:val="20"/>
          <w:szCs w:val="20"/>
        </w:rPr>
      </w:pPr>
      <w:r w:rsidRPr="002B6202">
        <w:rPr>
          <w:rFonts w:ascii="Verdana" w:hAnsi="Verdana"/>
          <w:sz w:val="20"/>
          <w:szCs w:val="20"/>
        </w:rPr>
        <w:t>СРV код</w:t>
      </w:r>
      <w:r w:rsidR="00063BC9" w:rsidRPr="002B6202">
        <w:rPr>
          <w:rFonts w:ascii="Verdana" w:hAnsi="Verdana"/>
          <w:sz w:val="20"/>
          <w:szCs w:val="20"/>
        </w:rPr>
        <w:t>ове:</w:t>
      </w:r>
    </w:p>
    <w:p w:rsidR="00063BC9" w:rsidRPr="002B6202" w:rsidRDefault="00063BC9" w:rsidP="004F3044">
      <w:pPr>
        <w:pStyle w:val="ListParagraph"/>
        <w:numPr>
          <w:ilvl w:val="0"/>
          <w:numId w:val="26"/>
        </w:numPr>
        <w:ind w:right="61"/>
        <w:jc w:val="both"/>
        <w:rPr>
          <w:rFonts w:ascii="Verdana" w:hAnsi="Verdana"/>
          <w:sz w:val="20"/>
          <w:szCs w:val="20"/>
        </w:rPr>
      </w:pPr>
      <w:r w:rsidRPr="002B6202">
        <w:rPr>
          <w:rFonts w:ascii="Verdana" w:hAnsi="Verdana"/>
          <w:sz w:val="20"/>
          <w:szCs w:val="20"/>
        </w:rPr>
        <w:t>71323000 „Услуги по проектиране и конструиране на строителни съоръжения</w:t>
      </w:r>
      <w:r w:rsidR="00DF75AE" w:rsidRPr="002B6202">
        <w:rPr>
          <w:rFonts w:ascii="Verdana" w:hAnsi="Verdana"/>
          <w:sz w:val="20"/>
          <w:szCs w:val="20"/>
        </w:rPr>
        <w:t xml:space="preserve"> </w:t>
      </w:r>
      <w:r w:rsidR="00555EC5" w:rsidRPr="002B6202">
        <w:rPr>
          <w:rFonts w:ascii="Verdana" w:hAnsi="Verdana"/>
          <w:sz w:val="20"/>
          <w:szCs w:val="20"/>
        </w:rPr>
        <w:t>с производствено предназначение“;</w:t>
      </w:r>
    </w:p>
    <w:p w:rsidR="000357E9" w:rsidRPr="002B6202" w:rsidRDefault="003B5903" w:rsidP="004F3044">
      <w:pPr>
        <w:pStyle w:val="ListParagraph"/>
        <w:numPr>
          <w:ilvl w:val="0"/>
          <w:numId w:val="26"/>
        </w:numPr>
        <w:ind w:right="61"/>
        <w:jc w:val="both"/>
        <w:rPr>
          <w:rFonts w:ascii="Verdana" w:hAnsi="Verdana"/>
          <w:sz w:val="20"/>
          <w:szCs w:val="20"/>
        </w:rPr>
      </w:pPr>
      <w:r w:rsidRPr="002B6202">
        <w:rPr>
          <w:rFonts w:ascii="Verdana" w:hAnsi="Verdana"/>
          <w:bCs/>
          <w:sz w:val="20"/>
          <w:szCs w:val="20"/>
        </w:rPr>
        <w:t>45220000</w:t>
      </w:r>
      <w:r w:rsidR="000357E9" w:rsidRPr="002B6202">
        <w:rPr>
          <w:rFonts w:ascii="Verdana" w:hAnsi="Verdana"/>
          <w:sz w:val="20"/>
          <w:szCs w:val="20"/>
        </w:rPr>
        <w:t xml:space="preserve"> </w:t>
      </w:r>
      <w:r w:rsidR="00DF75AE" w:rsidRPr="002B6202">
        <w:rPr>
          <w:rFonts w:ascii="Verdana" w:hAnsi="Verdana"/>
          <w:sz w:val="20"/>
          <w:szCs w:val="20"/>
        </w:rPr>
        <w:t>„</w:t>
      </w:r>
      <w:r w:rsidRPr="002B6202">
        <w:rPr>
          <w:rFonts w:ascii="Verdana" w:hAnsi="Verdana"/>
          <w:sz w:val="20"/>
          <w:szCs w:val="20"/>
        </w:rPr>
        <w:t>Строителни и монта</w:t>
      </w:r>
      <w:r w:rsidR="00063BC9" w:rsidRPr="002B6202">
        <w:rPr>
          <w:rFonts w:ascii="Verdana" w:hAnsi="Verdana"/>
          <w:sz w:val="20"/>
          <w:szCs w:val="20"/>
        </w:rPr>
        <w:t>жни работи по общо изграждане н</w:t>
      </w:r>
      <w:r w:rsidRPr="002B6202">
        <w:rPr>
          <w:rFonts w:ascii="Verdana" w:hAnsi="Verdana"/>
          <w:sz w:val="20"/>
          <w:szCs w:val="20"/>
        </w:rPr>
        <w:t>а</w:t>
      </w:r>
      <w:r w:rsidR="00063BC9" w:rsidRPr="002B6202">
        <w:rPr>
          <w:rFonts w:ascii="Verdana" w:hAnsi="Verdana"/>
          <w:sz w:val="20"/>
          <w:szCs w:val="20"/>
        </w:rPr>
        <w:t xml:space="preserve"> </w:t>
      </w:r>
      <w:r w:rsidRPr="002B6202">
        <w:rPr>
          <w:rFonts w:ascii="Verdana" w:hAnsi="Verdana"/>
          <w:sz w:val="20"/>
          <w:szCs w:val="20"/>
        </w:rPr>
        <w:t>строителни съоръжения</w:t>
      </w:r>
      <w:r w:rsidR="00DF75AE" w:rsidRPr="002B6202">
        <w:rPr>
          <w:rFonts w:ascii="Verdana" w:hAnsi="Verdana"/>
          <w:sz w:val="20"/>
          <w:szCs w:val="20"/>
        </w:rPr>
        <w:t>“.</w:t>
      </w:r>
    </w:p>
    <w:p w:rsidR="00DF75AE" w:rsidRDefault="00DF75AE" w:rsidP="004F3044">
      <w:pPr>
        <w:ind w:right="61"/>
        <w:jc w:val="both"/>
        <w:rPr>
          <w:rFonts w:ascii="Verdana" w:hAnsi="Verdana"/>
          <w:sz w:val="20"/>
          <w:szCs w:val="20"/>
        </w:rPr>
      </w:pPr>
    </w:p>
    <w:p w:rsidR="000357E9" w:rsidRPr="000357E9" w:rsidRDefault="000357E9" w:rsidP="004F3044">
      <w:pPr>
        <w:ind w:right="61"/>
        <w:jc w:val="both"/>
        <w:rPr>
          <w:rFonts w:ascii="Verdana" w:hAnsi="Verdana"/>
          <w:b/>
          <w:bCs/>
          <w:iCs/>
          <w:sz w:val="20"/>
          <w:szCs w:val="20"/>
        </w:rPr>
      </w:pPr>
      <w:r w:rsidRPr="00F10063">
        <w:rPr>
          <w:rFonts w:ascii="Verdana" w:hAnsi="Verdana"/>
          <w:b/>
          <w:bCs/>
          <w:iCs/>
          <w:sz w:val="20"/>
          <w:szCs w:val="20"/>
          <w:lang w:val="en-US"/>
        </w:rPr>
        <w:t xml:space="preserve">V. </w:t>
      </w:r>
      <w:r w:rsidRPr="00F10063">
        <w:rPr>
          <w:rFonts w:ascii="Verdana" w:hAnsi="Verdana"/>
          <w:b/>
          <w:bCs/>
          <w:iCs/>
          <w:sz w:val="20"/>
          <w:szCs w:val="20"/>
        </w:rPr>
        <w:t>ФИНАНСОВА РАМКА</w:t>
      </w:r>
    </w:p>
    <w:p w:rsidR="000357E9" w:rsidRPr="000357E9" w:rsidRDefault="000357E9" w:rsidP="004F3044">
      <w:pPr>
        <w:ind w:right="62"/>
        <w:jc w:val="both"/>
        <w:rPr>
          <w:rFonts w:ascii="Verdana" w:hAnsi="Verdana" w:cs="All Times New Roman"/>
          <w:color w:val="000000" w:themeColor="text1"/>
          <w:sz w:val="20"/>
          <w:szCs w:val="20"/>
          <w:lang w:eastAsia="ar-SA"/>
        </w:rPr>
      </w:pPr>
      <w:r w:rsidRPr="000357E9">
        <w:rPr>
          <w:rFonts w:ascii="Verdana" w:hAnsi="Verdana" w:cs="All Times New Roman"/>
          <w:color w:val="000000" w:themeColor="text1"/>
          <w:sz w:val="20"/>
          <w:szCs w:val="20"/>
          <w:lang w:eastAsia="ar-SA"/>
        </w:rPr>
        <w:t>Услугата се финансира със средства от бюджета на МЗХ, предвидени в „</w:t>
      </w:r>
      <w:r w:rsidR="00E60916">
        <w:rPr>
          <w:rFonts w:ascii="Verdana" w:hAnsi="Verdana" w:cs="All Times New Roman"/>
          <w:color w:val="000000" w:themeColor="text1"/>
          <w:sz w:val="20"/>
          <w:szCs w:val="20"/>
          <w:lang w:eastAsia="ar-SA"/>
        </w:rPr>
        <w:t>Програма за техническа помощ в сектор земеделие</w:t>
      </w:r>
      <w:r w:rsidRPr="000357E9">
        <w:rPr>
          <w:rFonts w:ascii="Verdana" w:hAnsi="Verdana" w:cs="All Times New Roman"/>
          <w:color w:val="000000" w:themeColor="text1"/>
          <w:sz w:val="20"/>
          <w:szCs w:val="20"/>
          <w:lang w:eastAsia="ar-SA"/>
        </w:rPr>
        <w:t>“</w:t>
      </w:r>
      <w:r w:rsidR="00E60916">
        <w:rPr>
          <w:rFonts w:ascii="Verdana" w:hAnsi="Verdana" w:cs="All Times New Roman"/>
          <w:color w:val="000000" w:themeColor="text1"/>
          <w:sz w:val="20"/>
          <w:szCs w:val="20"/>
          <w:lang w:eastAsia="ar-SA"/>
        </w:rPr>
        <w:t xml:space="preserve"> на Министерство на външните работи, чрез трансфер от МВнР към МЗХ</w:t>
      </w:r>
      <w:r w:rsidRPr="000357E9">
        <w:rPr>
          <w:rFonts w:ascii="Verdana" w:hAnsi="Verdana" w:cs="All Times New Roman"/>
          <w:color w:val="000000" w:themeColor="text1"/>
          <w:sz w:val="20"/>
          <w:szCs w:val="20"/>
          <w:lang w:eastAsia="ar-SA"/>
        </w:rPr>
        <w:t>.</w:t>
      </w:r>
    </w:p>
    <w:p w:rsidR="00DF75AE" w:rsidRDefault="00DF75AE" w:rsidP="004F3044">
      <w:pPr>
        <w:shd w:val="clear" w:color="auto" w:fill="FFFFFF"/>
        <w:tabs>
          <w:tab w:val="left" w:pos="709"/>
        </w:tabs>
        <w:jc w:val="both"/>
        <w:rPr>
          <w:rFonts w:ascii="Verdana" w:hAnsi="Verdana" w:cs="All Times New Roman"/>
          <w:color w:val="000000" w:themeColor="text1"/>
          <w:sz w:val="20"/>
          <w:szCs w:val="20"/>
          <w:lang w:eastAsia="ar-SA"/>
        </w:rPr>
      </w:pPr>
    </w:p>
    <w:p w:rsidR="000357E9" w:rsidRPr="000357E9" w:rsidRDefault="000357E9" w:rsidP="004F3044">
      <w:pPr>
        <w:shd w:val="clear" w:color="auto" w:fill="FFFFFF"/>
        <w:tabs>
          <w:tab w:val="left" w:pos="709"/>
        </w:tabs>
        <w:jc w:val="both"/>
        <w:rPr>
          <w:rFonts w:ascii="Verdana" w:hAnsi="Verdana"/>
          <w:b/>
          <w:sz w:val="20"/>
          <w:szCs w:val="20"/>
          <w:u w:val="single"/>
        </w:rPr>
      </w:pPr>
      <w:r w:rsidRPr="000357E9">
        <w:rPr>
          <w:rFonts w:ascii="Verdana" w:hAnsi="Verdana"/>
          <w:b/>
          <w:sz w:val="20"/>
          <w:szCs w:val="20"/>
          <w:lang w:val="en-US"/>
        </w:rPr>
        <w:t xml:space="preserve">VI. </w:t>
      </w:r>
      <w:r w:rsidRPr="000357E9">
        <w:rPr>
          <w:rFonts w:ascii="Verdana" w:hAnsi="Verdana"/>
          <w:b/>
          <w:sz w:val="20"/>
          <w:szCs w:val="20"/>
        </w:rPr>
        <w:t>СРОК НА ВАЛИДНОСТ НА ОФЕРТИТЕ:</w:t>
      </w:r>
    </w:p>
    <w:p w:rsidR="000357E9" w:rsidRPr="000357E9" w:rsidRDefault="000357E9" w:rsidP="004F3044">
      <w:pPr>
        <w:numPr>
          <w:ilvl w:val="0"/>
          <w:numId w:val="1"/>
        </w:numPr>
        <w:shd w:val="clear" w:color="auto" w:fill="FFFFFF"/>
        <w:tabs>
          <w:tab w:val="num" w:pos="0"/>
          <w:tab w:val="left" w:pos="1080"/>
          <w:tab w:val="num" w:pos="1637"/>
        </w:tabs>
        <w:autoSpaceDE w:val="0"/>
        <w:autoSpaceDN w:val="0"/>
        <w:adjustRightInd w:val="0"/>
        <w:ind w:left="0" w:firstLine="284"/>
        <w:jc w:val="both"/>
        <w:rPr>
          <w:rFonts w:ascii="Verdana" w:hAnsi="Verdana"/>
          <w:sz w:val="20"/>
          <w:szCs w:val="20"/>
        </w:rPr>
      </w:pPr>
      <w:r w:rsidRPr="000357E9">
        <w:rPr>
          <w:rFonts w:ascii="Verdana" w:hAnsi="Verdana"/>
          <w:sz w:val="20"/>
          <w:szCs w:val="20"/>
        </w:rPr>
        <w:t xml:space="preserve">Срокът на валидност на офертите трябва да бъде не по-малко от </w:t>
      </w:r>
      <w:r w:rsidRPr="0009784A">
        <w:rPr>
          <w:rFonts w:ascii="Verdana" w:hAnsi="Verdana"/>
          <w:sz w:val="20"/>
          <w:szCs w:val="20"/>
        </w:rPr>
        <w:t xml:space="preserve">6 /шест/ месеца, </w:t>
      </w:r>
      <w:r w:rsidRPr="000357E9">
        <w:rPr>
          <w:rFonts w:ascii="Verdana" w:hAnsi="Verdana"/>
          <w:sz w:val="20"/>
          <w:szCs w:val="20"/>
        </w:rPr>
        <w:t>считано от крайния срок за получаване на офертите;</w:t>
      </w:r>
    </w:p>
    <w:p w:rsidR="000357E9" w:rsidRPr="000357E9" w:rsidRDefault="000357E9" w:rsidP="004F3044">
      <w:pPr>
        <w:numPr>
          <w:ilvl w:val="0"/>
          <w:numId w:val="1"/>
        </w:numPr>
        <w:shd w:val="clear" w:color="auto" w:fill="FFFFFF"/>
        <w:tabs>
          <w:tab w:val="num" w:pos="0"/>
          <w:tab w:val="left" w:pos="1080"/>
          <w:tab w:val="num" w:pos="1637"/>
        </w:tabs>
        <w:autoSpaceDE w:val="0"/>
        <w:autoSpaceDN w:val="0"/>
        <w:adjustRightInd w:val="0"/>
        <w:ind w:left="0" w:firstLine="284"/>
        <w:jc w:val="both"/>
        <w:rPr>
          <w:rFonts w:ascii="Verdana" w:hAnsi="Verdana"/>
          <w:sz w:val="20"/>
          <w:szCs w:val="20"/>
        </w:rPr>
      </w:pPr>
      <w:r w:rsidRPr="000357E9">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0357E9" w:rsidRPr="006E62DE" w:rsidRDefault="000357E9" w:rsidP="004F3044">
      <w:pPr>
        <w:numPr>
          <w:ilvl w:val="0"/>
          <w:numId w:val="1"/>
        </w:numPr>
        <w:shd w:val="clear" w:color="auto" w:fill="FFFFFF"/>
        <w:tabs>
          <w:tab w:val="num" w:pos="0"/>
          <w:tab w:val="left" w:pos="1080"/>
          <w:tab w:val="num" w:pos="1637"/>
        </w:tabs>
        <w:ind w:left="0" w:firstLine="284"/>
        <w:jc w:val="both"/>
        <w:rPr>
          <w:rFonts w:ascii="Verdana" w:hAnsi="Verdana"/>
          <w:b/>
          <w:sz w:val="20"/>
          <w:szCs w:val="20"/>
        </w:rPr>
      </w:pPr>
      <w:r w:rsidRPr="000357E9">
        <w:rPr>
          <w:rFonts w:ascii="Verdana" w:hAnsi="Verdana"/>
          <w:sz w:val="20"/>
          <w:szCs w:val="20"/>
        </w:rPr>
        <w:t>Участникът ще бъд</w:t>
      </w:r>
      <w:bookmarkStart w:id="0" w:name="_GoBack"/>
      <w:bookmarkEnd w:id="0"/>
      <w:r w:rsidRPr="000357E9">
        <w:rPr>
          <w:rFonts w:ascii="Verdana" w:hAnsi="Verdana"/>
          <w:sz w:val="20"/>
          <w:szCs w:val="20"/>
        </w:rPr>
        <w:t>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на валидност.</w:t>
      </w:r>
    </w:p>
    <w:p w:rsidR="006E62DE" w:rsidRPr="000357E9" w:rsidRDefault="006E62DE" w:rsidP="004F3044">
      <w:pPr>
        <w:shd w:val="clear" w:color="auto" w:fill="FFFFFF"/>
        <w:tabs>
          <w:tab w:val="left" w:pos="1080"/>
          <w:tab w:val="num" w:pos="1637"/>
        </w:tabs>
        <w:ind w:left="284"/>
        <w:jc w:val="both"/>
        <w:rPr>
          <w:rFonts w:ascii="Verdana" w:hAnsi="Verdana"/>
          <w:b/>
          <w:sz w:val="20"/>
          <w:szCs w:val="20"/>
        </w:rPr>
      </w:pPr>
    </w:p>
    <w:p w:rsidR="000357E9" w:rsidRPr="004E3AEE" w:rsidRDefault="000357E9" w:rsidP="004F3044">
      <w:pPr>
        <w:rPr>
          <w:rFonts w:ascii="Verdana" w:hAnsi="Verdana"/>
          <w:b/>
          <w:sz w:val="20"/>
          <w:szCs w:val="20"/>
        </w:rPr>
      </w:pPr>
      <w:r w:rsidRPr="004E3AEE">
        <w:rPr>
          <w:rFonts w:ascii="Verdana" w:hAnsi="Verdana"/>
          <w:b/>
          <w:sz w:val="20"/>
          <w:szCs w:val="20"/>
        </w:rPr>
        <w:t>Условия за</w:t>
      </w:r>
      <w:r w:rsidR="006E62DE" w:rsidRPr="004E3AEE">
        <w:rPr>
          <w:rFonts w:ascii="Verdana" w:hAnsi="Verdana"/>
          <w:b/>
          <w:sz w:val="20"/>
          <w:szCs w:val="20"/>
        </w:rPr>
        <w:t xml:space="preserve"> получаване на р</w:t>
      </w:r>
      <w:r w:rsidRPr="004E3AEE">
        <w:rPr>
          <w:rFonts w:ascii="Verdana" w:hAnsi="Verdana"/>
          <w:b/>
          <w:sz w:val="20"/>
          <w:szCs w:val="20"/>
        </w:rPr>
        <w:t>азяснения по документацията за участие:</w:t>
      </w:r>
    </w:p>
    <w:p w:rsidR="006E62DE" w:rsidRPr="006E62DE" w:rsidRDefault="000357E9" w:rsidP="004F3044">
      <w:pPr>
        <w:jc w:val="both"/>
        <w:rPr>
          <w:rFonts w:ascii="Verdana" w:hAnsi="Verdana"/>
          <w:sz w:val="20"/>
          <w:szCs w:val="20"/>
        </w:rPr>
      </w:pPr>
      <w:r w:rsidRPr="006E62DE">
        <w:rPr>
          <w:rFonts w:ascii="Verdana" w:hAnsi="Verdana"/>
          <w:sz w:val="20"/>
          <w:szCs w:val="20"/>
        </w:rPr>
        <w:t xml:space="preserve">На посочения интернет адрес: </w:t>
      </w:r>
    </w:p>
    <w:p w:rsidR="004F1A56" w:rsidRPr="004F1A56" w:rsidRDefault="004F1A56" w:rsidP="004F1A56">
      <w:pPr>
        <w:rPr>
          <w:rFonts w:ascii="Verdana" w:hAnsi="Verdana"/>
          <w:sz w:val="20"/>
          <w:szCs w:val="20"/>
          <w:lang w:val="en-US"/>
        </w:rPr>
      </w:pPr>
      <w:hyperlink r:id="rId8" w:history="1">
        <w:r w:rsidRPr="004F1A56">
          <w:rPr>
            <w:rStyle w:val="Hyperlink"/>
            <w:rFonts w:ascii="Verdana" w:hAnsi="Verdana"/>
            <w:sz w:val="20"/>
            <w:szCs w:val="20"/>
            <w:lang w:val="en-US"/>
          </w:rPr>
          <w:t>http://www.mzh.government.bg/MZH/bg/procurement/pr_procedures/Procedura149.aspx</w:t>
        </w:r>
      </w:hyperlink>
    </w:p>
    <w:p w:rsidR="000357E9" w:rsidRPr="006E62DE" w:rsidRDefault="000357E9" w:rsidP="004F3044">
      <w:pPr>
        <w:jc w:val="both"/>
        <w:rPr>
          <w:rFonts w:ascii="Verdana" w:hAnsi="Verdana"/>
          <w:sz w:val="20"/>
          <w:szCs w:val="20"/>
          <w:shd w:val="clear" w:color="auto" w:fill="F5F5F5"/>
        </w:rPr>
      </w:pPr>
      <w:r w:rsidRPr="006E62DE">
        <w:rPr>
          <w:rFonts w:ascii="Verdana" w:hAnsi="Verdana"/>
          <w:sz w:val="20"/>
          <w:szCs w:val="20"/>
        </w:rPr>
        <w:t xml:space="preserve">Възложителят ще публикува и писмени разяснения по условията на процедурата. Разясненията се публикуват в профила на купувача в 3-дневен </w:t>
      </w:r>
      <w:r w:rsidR="006E62DE">
        <w:rPr>
          <w:rFonts w:ascii="Verdana" w:hAnsi="Verdana"/>
          <w:sz w:val="20"/>
          <w:szCs w:val="20"/>
        </w:rPr>
        <w:t xml:space="preserve">срок от получаване на искането. </w:t>
      </w:r>
      <w:r w:rsidRPr="000357E9">
        <w:rPr>
          <w:rFonts w:ascii="Verdana" w:hAnsi="Verdana"/>
          <w:sz w:val="20"/>
          <w:szCs w:val="20"/>
        </w:rPr>
        <w:t xml:space="preserve">Искания за предоставяне на разяснения по решението, обявлението, документацията за обществена поръчка и описателния документ могат да се правят до 5 (пет)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 и в настоящата документация: електронен адрес, факс номер, по пощата или куриерска служба на пощенския адрес на Възложителя. </w:t>
      </w:r>
    </w:p>
    <w:p w:rsidR="000357E9" w:rsidRPr="000357E9" w:rsidRDefault="000357E9" w:rsidP="004F3044">
      <w:pPr>
        <w:shd w:val="clear" w:color="auto" w:fill="FFFFFF"/>
        <w:jc w:val="both"/>
        <w:rPr>
          <w:rFonts w:ascii="Verdana" w:hAnsi="Verdana"/>
          <w:sz w:val="20"/>
          <w:szCs w:val="20"/>
        </w:rPr>
      </w:pPr>
      <w:r w:rsidRPr="000357E9">
        <w:rPr>
          <w:rFonts w:ascii="Verdana" w:hAnsi="Verdana"/>
          <w:sz w:val="20"/>
          <w:szCs w:val="20"/>
        </w:rPr>
        <w:t xml:space="preserve">В дадените разяснения не се посочва лицето направило запитването. </w:t>
      </w:r>
    </w:p>
    <w:p w:rsidR="000357E9" w:rsidRPr="000357E9" w:rsidRDefault="000357E9" w:rsidP="004F3044">
      <w:pPr>
        <w:shd w:val="clear" w:color="auto" w:fill="FFFFFF"/>
        <w:jc w:val="both"/>
        <w:rPr>
          <w:rFonts w:ascii="Verdana" w:hAnsi="Verdana"/>
          <w:spacing w:val="-1"/>
          <w:sz w:val="20"/>
          <w:szCs w:val="20"/>
        </w:rPr>
      </w:pPr>
      <w:r w:rsidRPr="000357E9">
        <w:rPr>
          <w:rFonts w:ascii="Verdana" w:hAnsi="Verdana"/>
          <w:spacing w:val="-1"/>
          <w:sz w:val="20"/>
          <w:szCs w:val="20"/>
        </w:rPr>
        <w:t xml:space="preserve">Всички комуникации и действия между Възложителя и участниците, свързани с настоящата процедура са в писмен вид и само на </w:t>
      </w:r>
      <w:r w:rsidRPr="006E62DE">
        <w:rPr>
          <w:rFonts w:ascii="Verdana" w:hAnsi="Verdana"/>
          <w:spacing w:val="-1"/>
          <w:sz w:val="20"/>
          <w:szCs w:val="20"/>
        </w:rPr>
        <w:t>български език. Писма/кореспонденция представени на чужд език се представят задължително в превод на български език. Работният</w:t>
      </w:r>
      <w:r w:rsidRPr="000357E9">
        <w:rPr>
          <w:rFonts w:ascii="Verdana" w:hAnsi="Verdana"/>
          <w:spacing w:val="-1"/>
          <w:sz w:val="20"/>
          <w:szCs w:val="20"/>
        </w:rPr>
        <w:t xml:space="preserve"> език за изпълнение на поръчката е български.  </w:t>
      </w:r>
    </w:p>
    <w:p w:rsidR="000357E9" w:rsidRPr="000357E9" w:rsidRDefault="000357E9" w:rsidP="004F3044">
      <w:pPr>
        <w:numPr>
          <w:ilvl w:val="0"/>
          <w:numId w:val="11"/>
        </w:numPr>
        <w:shd w:val="clear" w:color="auto" w:fill="FFFFFF"/>
        <w:ind w:firstLine="284"/>
        <w:jc w:val="both"/>
        <w:rPr>
          <w:rFonts w:ascii="Verdana" w:hAnsi="Verdana"/>
          <w:spacing w:val="-1"/>
          <w:sz w:val="20"/>
          <w:szCs w:val="20"/>
        </w:rPr>
      </w:pPr>
      <w:r w:rsidRPr="000357E9">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0357E9" w:rsidRPr="000357E9" w:rsidRDefault="000357E9" w:rsidP="004F3044">
      <w:pPr>
        <w:shd w:val="clear" w:color="auto" w:fill="FFFFFF"/>
        <w:ind w:firstLine="284"/>
        <w:jc w:val="both"/>
        <w:rPr>
          <w:rFonts w:ascii="Verdana" w:hAnsi="Verdana"/>
          <w:spacing w:val="-1"/>
          <w:sz w:val="20"/>
          <w:szCs w:val="20"/>
        </w:rPr>
      </w:pPr>
      <w:r w:rsidRPr="000357E9">
        <w:rPr>
          <w:rFonts w:ascii="Verdana" w:hAnsi="Verdana"/>
          <w:spacing w:val="-1"/>
          <w:sz w:val="20"/>
          <w:szCs w:val="20"/>
        </w:rPr>
        <w:tab/>
      </w:r>
      <w:r w:rsidRPr="000357E9">
        <w:rPr>
          <w:rFonts w:ascii="Verdana" w:hAnsi="Verdana"/>
          <w:b/>
          <w:spacing w:val="-1"/>
          <w:sz w:val="20"/>
          <w:szCs w:val="20"/>
        </w:rPr>
        <w:t>а)</w:t>
      </w:r>
      <w:r w:rsidRPr="000357E9">
        <w:rPr>
          <w:rFonts w:ascii="Verdana" w:hAnsi="Verdana"/>
          <w:spacing w:val="-1"/>
          <w:sz w:val="20"/>
          <w:szCs w:val="20"/>
        </w:rPr>
        <w:t xml:space="preserve"> лично – срещу подпис;</w:t>
      </w:r>
    </w:p>
    <w:p w:rsidR="000357E9" w:rsidRPr="000357E9" w:rsidRDefault="000357E9" w:rsidP="004F3044">
      <w:pPr>
        <w:shd w:val="clear" w:color="auto" w:fill="FFFFFF"/>
        <w:ind w:firstLine="284"/>
        <w:jc w:val="both"/>
        <w:rPr>
          <w:rFonts w:ascii="Verdana" w:hAnsi="Verdana"/>
          <w:spacing w:val="-1"/>
          <w:sz w:val="20"/>
          <w:szCs w:val="20"/>
        </w:rPr>
      </w:pPr>
      <w:r w:rsidRPr="000357E9">
        <w:rPr>
          <w:rFonts w:ascii="Verdana" w:hAnsi="Verdana"/>
          <w:spacing w:val="-1"/>
          <w:sz w:val="20"/>
          <w:szCs w:val="20"/>
        </w:rPr>
        <w:tab/>
      </w:r>
      <w:r w:rsidRPr="000357E9">
        <w:rPr>
          <w:rFonts w:ascii="Verdana" w:hAnsi="Verdana"/>
          <w:b/>
          <w:spacing w:val="-1"/>
          <w:sz w:val="20"/>
          <w:szCs w:val="20"/>
        </w:rPr>
        <w:t>б)</w:t>
      </w:r>
      <w:r w:rsidRPr="000357E9">
        <w:rPr>
          <w:rFonts w:ascii="Verdana" w:hAnsi="Verdana"/>
          <w:spacing w:val="-1"/>
          <w:sz w:val="20"/>
          <w:szCs w:val="20"/>
        </w:rPr>
        <w:t xml:space="preserve"> по пощата, чрез препоръчано писмо с обратна разписка, изпратено на посочения от участника адрес;</w:t>
      </w:r>
    </w:p>
    <w:p w:rsidR="000357E9" w:rsidRPr="000357E9" w:rsidRDefault="000357E9" w:rsidP="004F3044">
      <w:pPr>
        <w:shd w:val="clear" w:color="auto" w:fill="FFFFFF"/>
        <w:ind w:firstLine="284"/>
        <w:jc w:val="both"/>
        <w:rPr>
          <w:rFonts w:ascii="Verdana" w:hAnsi="Verdana"/>
          <w:spacing w:val="-1"/>
          <w:sz w:val="20"/>
          <w:szCs w:val="20"/>
        </w:rPr>
      </w:pPr>
      <w:r w:rsidRPr="000357E9">
        <w:rPr>
          <w:rFonts w:ascii="Verdana" w:hAnsi="Verdana"/>
          <w:spacing w:val="-1"/>
          <w:sz w:val="20"/>
          <w:szCs w:val="20"/>
        </w:rPr>
        <w:lastRenderedPageBreak/>
        <w:tab/>
      </w:r>
      <w:r w:rsidRPr="000357E9">
        <w:rPr>
          <w:rFonts w:ascii="Verdana" w:hAnsi="Verdana"/>
          <w:b/>
          <w:spacing w:val="-1"/>
          <w:sz w:val="20"/>
          <w:szCs w:val="20"/>
        </w:rPr>
        <w:t>в)</w:t>
      </w:r>
      <w:r w:rsidRPr="000357E9">
        <w:rPr>
          <w:rFonts w:ascii="Verdana" w:hAnsi="Verdana"/>
          <w:spacing w:val="-1"/>
          <w:sz w:val="20"/>
          <w:szCs w:val="20"/>
        </w:rPr>
        <w:t xml:space="preserve"> чрез куриерска служба;</w:t>
      </w:r>
    </w:p>
    <w:p w:rsidR="000357E9" w:rsidRPr="000357E9" w:rsidRDefault="000357E9" w:rsidP="004F3044">
      <w:pPr>
        <w:shd w:val="clear" w:color="auto" w:fill="FFFFFF"/>
        <w:ind w:firstLine="284"/>
        <w:jc w:val="both"/>
        <w:rPr>
          <w:rFonts w:ascii="Verdana" w:hAnsi="Verdana"/>
          <w:spacing w:val="-1"/>
          <w:sz w:val="20"/>
          <w:szCs w:val="20"/>
        </w:rPr>
      </w:pPr>
      <w:r w:rsidRPr="000357E9">
        <w:rPr>
          <w:rFonts w:ascii="Verdana" w:hAnsi="Verdana"/>
          <w:spacing w:val="-1"/>
          <w:sz w:val="20"/>
          <w:szCs w:val="20"/>
        </w:rPr>
        <w:tab/>
      </w:r>
      <w:r w:rsidRPr="000357E9">
        <w:rPr>
          <w:rFonts w:ascii="Verdana" w:hAnsi="Verdana"/>
          <w:b/>
          <w:spacing w:val="-1"/>
          <w:sz w:val="20"/>
          <w:szCs w:val="20"/>
        </w:rPr>
        <w:t>г)</w:t>
      </w:r>
      <w:r w:rsidRPr="000357E9">
        <w:rPr>
          <w:rFonts w:ascii="Verdana" w:hAnsi="Verdana"/>
          <w:spacing w:val="-1"/>
          <w:sz w:val="20"/>
          <w:szCs w:val="20"/>
        </w:rPr>
        <w:t xml:space="preserve"> по факс;</w:t>
      </w:r>
    </w:p>
    <w:p w:rsidR="000357E9" w:rsidRPr="000357E9" w:rsidRDefault="000357E9" w:rsidP="004F3044">
      <w:pPr>
        <w:shd w:val="clear" w:color="auto" w:fill="FFFFFF"/>
        <w:ind w:firstLine="284"/>
        <w:jc w:val="both"/>
        <w:rPr>
          <w:rFonts w:ascii="Verdana" w:hAnsi="Verdana"/>
          <w:sz w:val="20"/>
          <w:szCs w:val="20"/>
        </w:rPr>
      </w:pPr>
      <w:r w:rsidRPr="000357E9">
        <w:rPr>
          <w:rFonts w:ascii="Verdana" w:hAnsi="Verdana"/>
          <w:spacing w:val="-1"/>
          <w:sz w:val="20"/>
          <w:szCs w:val="20"/>
        </w:rPr>
        <w:tab/>
      </w:r>
      <w:r w:rsidRPr="000357E9">
        <w:rPr>
          <w:rFonts w:ascii="Verdana" w:hAnsi="Verdana"/>
          <w:b/>
          <w:spacing w:val="-1"/>
          <w:sz w:val="20"/>
          <w:szCs w:val="20"/>
        </w:rPr>
        <w:t>д)</w:t>
      </w:r>
      <w:r w:rsidRPr="000357E9">
        <w:rPr>
          <w:rFonts w:ascii="Verdana" w:hAnsi="Verdana"/>
          <w:spacing w:val="-1"/>
          <w:sz w:val="20"/>
          <w:szCs w:val="20"/>
        </w:rPr>
        <w:t xml:space="preserve"> по електронен път – по електронна поща. </w:t>
      </w:r>
      <w:r w:rsidRPr="000357E9">
        <w:rPr>
          <w:rFonts w:ascii="Verdana" w:hAnsi="Verdana"/>
          <w:sz w:val="20"/>
          <w:szCs w:val="20"/>
        </w:rPr>
        <w:t>В с</w:t>
      </w:r>
      <w:r w:rsidRPr="000357E9">
        <w:rPr>
          <w:rFonts w:ascii="Verdana" w:hAnsi="Verdana"/>
          <w:spacing w:val="-1"/>
          <w:sz w:val="20"/>
          <w:szCs w:val="20"/>
        </w:rPr>
        <w:t>л</w:t>
      </w:r>
      <w:r w:rsidRPr="000357E9">
        <w:rPr>
          <w:rFonts w:ascii="Verdana" w:hAnsi="Verdana"/>
          <w:sz w:val="20"/>
          <w:szCs w:val="20"/>
        </w:rPr>
        <w:t>учай,</w:t>
      </w:r>
      <w:r w:rsidRPr="000357E9">
        <w:rPr>
          <w:rFonts w:ascii="Verdana" w:hAnsi="Verdana"/>
          <w:spacing w:val="14"/>
          <w:sz w:val="20"/>
          <w:szCs w:val="20"/>
        </w:rPr>
        <w:t xml:space="preserve"> че </w:t>
      </w:r>
      <w:r w:rsidRPr="000357E9">
        <w:rPr>
          <w:rFonts w:ascii="Verdana" w:hAnsi="Verdana"/>
          <w:spacing w:val="2"/>
          <w:sz w:val="20"/>
          <w:szCs w:val="20"/>
        </w:rPr>
        <w:t>у</w:t>
      </w:r>
      <w:r w:rsidRPr="000357E9">
        <w:rPr>
          <w:rFonts w:ascii="Verdana" w:hAnsi="Verdana"/>
          <w:spacing w:val="-1"/>
          <w:sz w:val="20"/>
          <w:szCs w:val="20"/>
        </w:rPr>
        <w:t>в</w:t>
      </w:r>
      <w:r w:rsidRPr="000357E9">
        <w:rPr>
          <w:rFonts w:ascii="Verdana" w:hAnsi="Verdana"/>
          <w:sz w:val="20"/>
          <w:szCs w:val="20"/>
        </w:rPr>
        <w:t>ед</w:t>
      </w:r>
      <w:r w:rsidRPr="000357E9">
        <w:rPr>
          <w:rFonts w:ascii="Verdana" w:hAnsi="Verdana"/>
          <w:spacing w:val="-1"/>
          <w:sz w:val="20"/>
          <w:szCs w:val="20"/>
        </w:rPr>
        <w:t>о</w:t>
      </w:r>
      <w:r w:rsidRPr="000357E9">
        <w:rPr>
          <w:rFonts w:ascii="Verdana" w:hAnsi="Verdana"/>
          <w:sz w:val="20"/>
          <w:szCs w:val="20"/>
        </w:rPr>
        <w:t>мяването е</w:t>
      </w:r>
      <w:r w:rsidRPr="000357E9">
        <w:rPr>
          <w:rFonts w:ascii="Verdana" w:hAnsi="Verdana"/>
          <w:spacing w:val="15"/>
          <w:sz w:val="20"/>
          <w:szCs w:val="20"/>
        </w:rPr>
        <w:t xml:space="preserve"> </w:t>
      </w:r>
      <w:r w:rsidRPr="000357E9">
        <w:rPr>
          <w:rFonts w:ascii="Verdana" w:hAnsi="Verdana"/>
          <w:sz w:val="20"/>
          <w:szCs w:val="20"/>
        </w:rPr>
        <w:t>по</w:t>
      </w:r>
      <w:r w:rsidRPr="000357E9">
        <w:rPr>
          <w:rFonts w:ascii="Verdana" w:hAnsi="Verdana"/>
          <w:spacing w:val="14"/>
          <w:sz w:val="20"/>
          <w:szCs w:val="20"/>
        </w:rPr>
        <w:t xml:space="preserve"> </w:t>
      </w:r>
      <w:r w:rsidRPr="000357E9">
        <w:rPr>
          <w:rFonts w:ascii="Verdana" w:hAnsi="Verdana"/>
          <w:sz w:val="20"/>
          <w:szCs w:val="20"/>
        </w:rPr>
        <w:t>електронна</w:t>
      </w:r>
      <w:r w:rsidRPr="000357E9">
        <w:rPr>
          <w:rFonts w:ascii="Verdana" w:hAnsi="Verdana"/>
          <w:spacing w:val="15"/>
          <w:sz w:val="20"/>
          <w:szCs w:val="20"/>
        </w:rPr>
        <w:t xml:space="preserve"> </w:t>
      </w:r>
      <w:r w:rsidRPr="000357E9">
        <w:rPr>
          <w:rFonts w:ascii="Verdana" w:hAnsi="Verdana"/>
          <w:sz w:val="20"/>
          <w:szCs w:val="20"/>
        </w:rPr>
        <w:t>поща</w:t>
      </w:r>
      <w:r w:rsidRPr="000357E9">
        <w:rPr>
          <w:rFonts w:ascii="Verdana" w:hAnsi="Verdana"/>
          <w:spacing w:val="15"/>
          <w:sz w:val="20"/>
          <w:szCs w:val="20"/>
        </w:rPr>
        <w:t xml:space="preserve"> </w:t>
      </w:r>
      <w:r w:rsidRPr="000357E9">
        <w:rPr>
          <w:rFonts w:ascii="Verdana" w:hAnsi="Verdana"/>
          <w:sz w:val="20"/>
          <w:szCs w:val="20"/>
        </w:rPr>
        <w:t>(вкл.</w:t>
      </w:r>
      <w:r w:rsidRPr="000357E9">
        <w:rPr>
          <w:rFonts w:ascii="Verdana" w:hAnsi="Verdana"/>
          <w:spacing w:val="14"/>
          <w:sz w:val="20"/>
          <w:szCs w:val="20"/>
        </w:rPr>
        <w:t xml:space="preserve"> </w:t>
      </w:r>
      <w:r w:rsidRPr="000357E9">
        <w:rPr>
          <w:rFonts w:ascii="Verdana" w:hAnsi="Verdana"/>
          <w:sz w:val="20"/>
          <w:szCs w:val="20"/>
        </w:rPr>
        <w:t>и</w:t>
      </w:r>
      <w:r w:rsidRPr="000357E9">
        <w:rPr>
          <w:rFonts w:ascii="Verdana" w:hAnsi="Verdana"/>
          <w:spacing w:val="14"/>
          <w:sz w:val="20"/>
          <w:szCs w:val="20"/>
        </w:rPr>
        <w:t xml:space="preserve"> </w:t>
      </w:r>
      <w:r w:rsidRPr="000357E9">
        <w:rPr>
          <w:rFonts w:ascii="Verdana" w:hAnsi="Verdana"/>
          <w:sz w:val="20"/>
          <w:szCs w:val="20"/>
        </w:rPr>
        <w:t>такава</w:t>
      </w:r>
      <w:r w:rsidRPr="000357E9">
        <w:rPr>
          <w:rFonts w:ascii="Verdana" w:hAnsi="Verdana"/>
          <w:spacing w:val="15"/>
          <w:sz w:val="20"/>
          <w:szCs w:val="20"/>
        </w:rPr>
        <w:t xml:space="preserve"> </w:t>
      </w:r>
      <w:r w:rsidRPr="000357E9">
        <w:rPr>
          <w:rFonts w:ascii="Verdana" w:hAnsi="Verdana"/>
          <w:sz w:val="20"/>
          <w:szCs w:val="20"/>
        </w:rPr>
        <w:t>посочена</w:t>
      </w:r>
      <w:r w:rsidRPr="000357E9">
        <w:rPr>
          <w:rFonts w:ascii="Verdana" w:hAnsi="Verdana"/>
          <w:spacing w:val="15"/>
          <w:sz w:val="20"/>
          <w:szCs w:val="20"/>
        </w:rPr>
        <w:t xml:space="preserve"> </w:t>
      </w:r>
      <w:r w:rsidRPr="000357E9">
        <w:rPr>
          <w:rFonts w:ascii="Verdana" w:hAnsi="Verdana"/>
          <w:sz w:val="20"/>
          <w:szCs w:val="20"/>
        </w:rPr>
        <w:t>на</w:t>
      </w:r>
      <w:r w:rsidRPr="000357E9">
        <w:rPr>
          <w:rFonts w:ascii="Verdana" w:hAnsi="Verdana"/>
          <w:spacing w:val="15"/>
          <w:sz w:val="20"/>
          <w:szCs w:val="20"/>
        </w:rPr>
        <w:t xml:space="preserve"> </w:t>
      </w:r>
      <w:r w:rsidRPr="000357E9">
        <w:rPr>
          <w:rFonts w:ascii="Verdana" w:hAnsi="Verdana"/>
          <w:sz w:val="20"/>
          <w:szCs w:val="20"/>
        </w:rPr>
        <w:t>официален</w:t>
      </w:r>
      <w:r w:rsidRPr="000357E9">
        <w:rPr>
          <w:rFonts w:ascii="Verdana" w:hAnsi="Verdana"/>
          <w:spacing w:val="13"/>
          <w:sz w:val="20"/>
          <w:szCs w:val="20"/>
        </w:rPr>
        <w:t xml:space="preserve"> </w:t>
      </w:r>
      <w:r w:rsidRPr="000357E9">
        <w:rPr>
          <w:rFonts w:ascii="Verdana" w:hAnsi="Verdana"/>
          <w:spacing w:val="1"/>
          <w:sz w:val="20"/>
          <w:szCs w:val="20"/>
        </w:rPr>
        <w:t>у</w:t>
      </w:r>
      <w:r w:rsidRPr="000357E9">
        <w:rPr>
          <w:rFonts w:ascii="Verdana" w:hAnsi="Verdana"/>
          <w:sz w:val="20"/>
          <w:szCs w:val="20"/>
        </w:rPr>
        <w:t>ебсайт на</w:t>
      </w:r>
      <w:r w:rsidRPr="000357E9">
        <w:rPr>
          <w:rFonts w:ascii="Verdana" w:hAnsi="Verdana"/>
          <w:spacing w:val="21"/>
          <w:sz w:val="20"/>
          <w:szCs w:val="20"/>
        </w:rPr>
        <w:t xml:space="preserve"> </w:t>
      </w:r>
      <w:r w:rsidRPr="000357E9">
        <w:rPr>
          <w:rFonts w:ascii="Verdana" w:hAnsi="Verdana"/>
          <w:spacing w:val="2"/>
          <w:sz w:val="20"/>
          <w:szCs w:val="20"/>
        </w:rPr>
        <w:t>у</w:t>
      </w:r>
      <w:r w:rsidRPr="000357E9">
        <w:rPr>
          <w:rFonts w:ascii="Verdana" w:hAnsi="Verdana"/>
          <w:spacing w:val="-1"/>
          <w:sz w:val="20"/>
          <w:szCs w:val="20"/>
        </w:rPr>
        <w:t>ч</w:t>
      </w:r>
      <w:r w:rsidRPr="000357E9">
        <w:rPr>
          <w:rFonts w:ascii="Verdana" w:hAnsi="Verdana"/>
          <w:sz w:val="20"/>
          <w:szCs w:val="20"/>
        </w:rPr>
        <w:t>астника),</w:t>
      </w:r>
      <w:r w:rsidRPr="000357E9">
        <w:rPr>
          <w:rFonts w:ascii="Verdana" w:hAnsi="Verdana"/>
          <w:spacing w:val="22"/>
          <w:sz w:val="20"/>
          <w:szCs w:val="20"/>
        </w:rPr>
        <w:t xml:space="preserve"> </w:t>
      </w:r>
      <w:r w:rsidRPr="000357E9">
        <w:rPr>
          <w:rFonts w:ascii="Verdana" w:hAnsi="Verdana"/>
          <w:sz w:val="20"/>
          <w:szCs w:val="20"/>
        </w:rPr>
        <w:t>момен</w:t>
      </w:r>
      <w:r w:rsidRPr="000357E9">
        <w:rPr>
          <w:rFonts w:ascii="Verdana" w:hAnsi="Verdana"/>
          <w:spacing w:val="-2"/>
          <w:sz w:val="20"/>
          <w:szCs w:val="20"/>
        </w:rPr>
        <w:t>т</w:t>
      </w:r>
      <w:r w:rsidRPr="000357E9">
        <w:rPr>
          <w:rFonts w:ascii="Verdana" w:hAnsi="Verdana"/>
          <w:sz w:val="20"/>
          <w:szCs w:val="20"/>
        </w:rPr>
        <w:t>ът</w:t>
      </w:r>
      <w:r w:rsidRPr="000357E9">
        <w:rPr>
          <w:rFonts w:ascii="Verdana" w:hAnsi="Verdana"/>
          <w:spacing w:val="22"/>
          <w:sz w:val="20"/>
          <w:szCs w:val="20"/>
        </w:rPr>
        <w:t xml:space="preserve"> </w:t>
      </w:r>
      <w:r w:rsidRPr="000357E9">
        <w:rPr>
          <w:rFonts w:ascii="Verdana" w:hAnsi="Verdana"/>
          <w:sz w:val="20"/>
          <w:szCs w:val="20"/>
        </w:rPr>
        <w:t>на</w:t>
      </w:r>
      <w:r w:rsidRPr="000357E9">
        <w:rPr>
          <w:rFonts w:ascii="Verdana" w:hAnsi="Verdana"/>
          <w:spacing w:val="22"/>
          <w:sz w:val="20"/>
          <w:szCs w:val="20"/>
        </w:rPr>
        <w:t xml:space="preserve"> </w:t>
      </w:r>
      <w:r w:rsidRPr="000357E9">
        <w:rPr>
          <w:rFonts w:ascii="Verdana" w:hAnsi="Verdana"/>
          <w:sz w:val="20"/>
          <w:szCs w:val="20"/>
        </w:rPr>
        <w:t>пол</w:t>
      </w:r>
      <w:r w:rsidRPr="000357E9">
        <w:rPr>
          <w:rFonts w:ascii="Verdana" w:hAnsi="Verdana"/>
          <w:spacing w:val="1"/>
          <w:sz w:val="20"/>
          <w:szCs w:val="20"/>
        </w:rPr>
        <w:t>у</w:t>
      </w:r>
      <w:r w:rsidRPr="000357E9">
        <w:rPr>
          <w:rFonts w:ascii="Verdana" w:hAnsi="Verdana"/>
          <w:sz w:val="20"/>
          <w:szCs w:val="20"/>
        </w:rPr>
        <w:t>чаването</w:t>
      </w:r>
      <w:r w:rsidRPr="000357E9">
        <w:rPr>
          <w:rFonts w:ascii="Verdana" w:hAnsi="Verdana"/>
          <w:spacing w:val="22"/>
          <w:sz w:val="20"/>
          <w:szCs w:val="20"/>
        </w:rPr>
        <w:t xml:space="preserve"> </w:t>
      </w:r>
      <w:r w:rsidRPr="000357E9">
        <w:rPr>
          <w:rFonts w:ascii="Verdana" w:hAnsi="Verdana"/>
          <w:sz w:val="20"/>
          <w:szCs w:val="20"/>
        </w:rPr>
        <w:t>от</w:t>
      </w:r>
      <w:r w:rsidRPr="000357E9">
        <w:rPr>
          <w:rFonts w:ascii="Verdana" w:hAnsi="Verdana"/>
          <w:spacing w:val="20"/>
          <w:sz w:val="20"/>
          <w:szCs w:val="20"/>
        </w:rPr>
        <w:t xml:space="preserve"> </w:t>
      </w:r>
      <w:r w:rsidRPr="000357E9">
        <w:rPr>
          <w:rFonts w:ascii="Verdana" w:hAnsi="Verdana"/>
          <w:spacing w:val="2"/>
          <w:sz w:val="20"/>
          <w:szCs w:val="20"/>
        </w:rPr>
        <w:t>у</w:t>
      </w:r>
      <w:r w:rsidRPr="000357E9">
        <w:rPr>
          <w:rFonts w:ascii="Verdana" w:hAnsi="Verdana"/>
          <w:spacing w:val="1"/>
          <w:sz w:val="20"/>
          <w:szCs w:val="20"/>
        </w:rPr>
        <w:t>ч</w:t>
      </w:r>
      <w:r w:rsidRPr="000357E9">
        <w:rPr>
          <w:rFonts w:ascii="Verdana" w:hAnsi="Verdana"/>
          <w:sz w:val="20"/>
          <w:szCs w:val="20"/>
        </w:rPr>
        <w:t>астника</w:t>
      </w:r>
      <w:r w:rsidRPr="000357E9">
        <w:rPr>
          <w:rFonts w:ascii="Verdana" w:hAnsi="Verdana"/>
          <w:spacing w:val="-1"/>
          <w:sz w:val="20"/>
          <w:szCs w:val="20"/>
        </w:rPr>
        <w:t>/</w:t>
      </w:r>
      <w:r w:rsidRPr="000357E9">
        <w:rPr>
          <w:rFonts w:ascii="Verdana" w:hAnsi="Verdana"/>
          <w:sz w:val="20"/>
          <w:szCs w:val="20"/>
        </w:rPr>
        <w:t>заинтересовано</w:t>
      </w:r>
      <w:r w:rsidRPr="000357E9">
        <w:rPr>
          <w:rFonts w:ascii="Verdana" w:hAnsi="Verdana"/>
          <w:spacing w:val="21"/>
          <w:sz w:val="20"/>
          <w:szCs w:val="20"/>
        </w:rPr>
        <w:t xml:space="preserve"> </w:t>
      </w:r>
      <w:r w:rsidRPr="000357E9">
        <w:rPr>
          <w:rFonts w:ascii="Verdana" w:hAnsi="Verdana"/>
          <w:sz w:val="20"/>
          <w:szCs w:val="20"/>
        </w:rPr>
        <w:t>лице</w:t>
      </w:r>
      <w:r w:rsidRPr="000357E9">
        <w:rPr>
          <w:rFonts w:ascii="Verdana" w:hAnsi="Verdana"/>
          <w:spacing w:val="1"/>
          <w:sz w:val="20"/>
          <w:szCs w:val="20"/>
        </w:rPr>
        <w:t>/</w:t>
      </w:r>
      <w:r w:rsidRPr="000357E9">
        <w:rPr>
          <w:rFonts w:ascii="Verdana" w:hAnsi="Verdana"/>
          <w:sz w:val="20"/>
          <w:szCs w:val="20"/>
        </w:rPr>
        <w:t>изпълнител</w:t>
      </w:r>
      <w:r w:rsidRPr="000357E9">
        <w:rPr>
          <w:rFonts w:ascii="Verdana" w:hAnsi="Verdana"/>
          <w:spacing w:val="21"/>
          <w:sz w:val="20"/>
          <w:szCs w:val="20"/>
        </w:rPr>
        <w:t xml:space="preserve"> </w:t>
      </w:r>
      <w:r w:rsidRPr="000357E9">
        <w:rPr>
          <w:rFonts w:ascii="Verdana" w:hAnsi="Verdana"/>
          <w:sz w:val="20"/>
          <w:szCs w:val="20"/>
        </w:rPr>
        <w:t>ще се</w:t>
      </w:r>
      <w:r w:rsidRPr="000357E9">
        <w:rPr>
          <w:rFonts w:ascii="Verdana" w:hAnsi="Verdana"/>
          <w:spacing w:val="57"/>
          <w:sz w:val="20"/>
          <w:szCs w:val="20"/>
        </w:rPr>
        <w:t xml:space="preserve"> </w:t>
      </w:r>
      <w:r w:rsidRPr="000357E9">
        <w:rPr>
          <w:rFonts w:ascii="Verdana" w:hAnsi="Verdana"/>
          <w:sz w:val="20"/>
          <w:szCs w:val="20"/>
        </w:rPr>
        <w:t>счита</w:t>
      </w:r>
      <w:r w:rsidRPr="000357E9">
        <w:rPr>
          <w:rFonts w:ascii="Verdana" w:hAnsi="Verdana"/>
          <w:spacing w:val="57"/>
          <w:sz w:val="20"/>
          <w:szCs w:val="20"/>
        </w:rPr>
        <w:t xml:space="preserve"> </w:t>
      </w:r>
      <w:r w:rsidRPr="000357E9">
        <w:rPr>
          <w:rFonts w:ascii="Verdana" w:hAnsi="Verdana"/>
          <w:sz w:val="20"/>
          <w:szCs w:val="20"/>
        </w:rPr>
        <w:t xml:space="preserve">датата на </w:t>
      </w:r>
      <w:r w:rsidRPr="000357E9">
        <w:rPr>
          <w:rFonts w:ascii="Verdana" w:hAnsi="Verdana"/>
          <w:spacing w:val="57"/>
          <w:sz w:val="20"/>
          <w:szCs w:val="20"/>
        </w:rPr>
        <w:t xml:space="preserve"> </w:t>
      </w:r>
      <w:r w:rsidRPr="000357E9">
        <w:rPr>
          <w:rFonts w:ascii="Verdana" w:hAnsi="Verdana"/>
          <w:sz w:val="20"/>
          <w:szCs w:val="20"/>
        </w:rPr>
        <w:t>пол</w:t>
      </w:r>
      <w:r w:rsidRPr="000357E9">
        <w:rPr>
          <w:rFonts w:ascii="Verdana" w:hAnsi="Verdana"/>
          <w:spacing w:val="2"/>
          <w:sz w:val="20"/>
          <w:szCs w:val="20"/>
        </w:rPr>
        <w:t>у</w:t>
      </w:r>
      <w:r w:rsidRPr="000357E9">
        <w:rPr>
          <w:rFonts w:ascii="Verdana" w:hAnsi="Verdana"/>
          <w:sz w:val="20"/>
          <w:szCs w:val="20"/>
        </w:rPr>
        <w:t>ченото</w:t>
      </w:r>
      <w:r w:rsidRPr="000357E9">
        <w:rPr>
          <w:rFonts w:ascii="Verdana" w:hAnsi="Verdana"/>
          <w:spacing w:val="57"/>
          <w:sz w:val="20"/>
          <w:szCs w:val="20"/>
        </w:rPr>
        <w:t xml:space="preserve"> </w:t>
      </w:r>
      <w:r w:rsidR="002F5EF2">
        <w:rPr>
          <w:rFonts w:ascii="Verdana" w:hAnsi="Verdana"/>
          <w:sz w:val="20"/>
          <w:szCs w:val="20"/>
        </w:rPr>
        <w:t>при</w:t>
      </w:r>
      <w:r w:rsidRPr="000357E9">
        <w:rPr>
          <w:rFonts w:ascii="Verdana" w:hAnsi="Verdana"/>
          <w:spacing w:val="56"/>
          <w:sz w:val="20"/>
          <w:szCs w:val="20"/>
        </w:rPr>
        <w:t xml:space="preserve"> </w:t>
      </w:r>
      <w:r w:rsidRPr="000357E9">
        <w:rPr>
          <w:rFonts w:ascii="Verdana" w:hAnsi="Verdana"/>
          <w:sz w:val="20"/>
          <w:szCs w:val="20"/>
        </w:rPr>
        <w:t>Възложит</w:t>
      </w:r>
      <w:r w:rsidRPr="000357E9">
        <w:rPr>
          <w:rFonts w:ascii="Verdana" w:hAnsi="Verdana"/>
          <w:spacing w:val="1"/>
          <w:sz w:val="20"/>
          <w:szCs w:val="20"/>
        </w:rPr>
        <w:t>е</w:t>
      </w:r>
      <w:r w:rsidRPr="000357E9">
        <w:rPr>
          <w:rFonts w:ascii="Verdana" w:hAnsi="Verdana"/>
          <w:sz w:val="20"/>
          <w:szCs w:val="20"/>
        </w:rPr>
        <w:t>ля потвъ</w:t>
      </w:r>
      <w:r w:rsidRPr="000357E9">
        <w:rPr>
          <w:rFonts w:ascii="Verdana" w:hAnsi="Verdana"/>
          <w:spacing w:val="1"/>
          <w:sz w:val="20"/>
          <w:szCs w:val="20"/>
        </w:rPr>
        <w:t>р</w:t>
      </w:r>
      <w:r w:rsidRPr="000357E9">
        <w:rPr>
          <w:rFonts w:ascii="Verdana" w:hAnsi="Verdana"/>
          <w:sz w:val="20"/>
          <w:szCs w:val="20"/>
        </w:rPr>
        <w:t>ждение от заинтересованото лице</w:t>
      </w:r>
      <w:r w:rsidRPr="000357E9">
        <w:rPr>
          <w:rFonts w:ascii="Verdana" w:hAnsi="Verdana"/>
          <w:spacing w:val="-1"/>
          <w:sz w:val="20"/>
          <w:szCs w:val="20"/>
        </w:rPr>
        <w:t>/</w:t>
      </w:r>
      <w:r w:rsidRPr="000357E9">
        <w:rPr>
          <w:rFonts w:ascii="Verdana" w:hAnsi="Verdana"/>
          <w:spacing w:val="1"/>
          <w:sz w:val="20"/>
          <w:szCs w:val="20"/>
        </w:rPr>
        <w:t>уч</w:t>
      </w:r>
      <w:r w:rsidRPr="000357E9">
        <w:rPr>
          <w:rFonts w:ascii="Verdana" w:hAnsi="Verdana"/>
          <w:sz w:val="20"/>
          <w:szCs w:val="20"/>
        </w:rPr>
        <w:t>астник</w:t>
      </w:r>
      <w:r w:rsidRPr="000357E9">
        <w:rPr>
          <w:rFonts w:ascii="Verdana" w:hAnsi="Verdana"/>
          <w:spacing w:val="1"/>
          <w:sz w:val="20"/>
          <w:szCs w:val="20"/>
        </w:rPr>
        <w:t xml:space="preserve">/ </w:t>
      </w:r>
      <w:r w:rsidRPr="000357E9">
        <w:rPr>
          <w:rFonts w:ascii="Verdana" w:hAnsi="Verdana"/>
          <w:sz w:val="20"/>
          <w:szCs w:val="20"/>
        </w:rPr>
        <w:t>изпълнител, за пол</w:t>
      </w:r>
      <w:r w:rsidRPr="000357E9">
        <w:rPr>
          <w:rFonts w:ascii="Verdana" w:hAnsi="Verdana"/>
          <w:spacing w:val="1"/>
          <w:sz w:val="20"/>
          <w:szCs w:val="20"/>
        </w:rPr>
        <w:t>у</w:t>
      </w:r>
      <w:r w:rsidRPr="000357E9">
        <w:rPr>
          <w:rFonts w:ascii="Verdana" w:hAnsi="Verdana"/>
          <w:sz w:val="20"/>
          <w:szCs w:val="20"/>
        </w:rPr>
        <w:t>чено от Възложителя електронно известяване</w:t>
      </w:r>
      <w:r w:rsidRPr="000357E9">
        <w:rPr>
          <w:rFonts w:ascii="Verdana" w:hAnsi="Verdana"/>
          <w:spacing w:val="-1"/>
          <w:sz w:val="20"/>
          <w:szCs w:val="20"/>
        </w:rPr>
        <w:t>/</w:t>
      </w:r>
      <w:r w:rsidRPr="000357E9">
        <w:rPr>
          <w:rFonts w:ascii="Verdana" w:hAnsi="Verdana"/>
          <w:spacing w:val="2"/>
          <w:sz w:val="20"/>
          <w:szCs w:val="20"/>
        </w:rPr>
        <w:t>у</w:t>
      </w:r>
      <w:r w:rsidRPr="000357E9">
        <w:rPr>
          <w:rFonts w:ascii="Verdana" w:hAnsi="Verdana"/>
          <w:spacing w:val="-1"/>
          <w:sz w:val="20"/>
          <w:szCs w:val="20"/>
        </w:rPr>
        <w:t>в</w:t>
      </w:r>
      <w:r w:rsidRPr="000357E9">
        <w:rPr>
          <w:rFonts w:ascii="Verdana" w:hAnsi="Verdana"/>
          <w:sz w:val="20"/>
          <w:szCs w:val="20"/>
        </w:rPr>
        <w:t>ед</w:t>
      </w:r>
      <w:r w:rsidRPr="000357E9">
        <w:rPr>
          <w:rFonts w:ascii="Verdana" w:hAnsi="Verdana"/>
          <w:spacing w:val="-1"/>
          <w:sz w:val="20"/>
          <w:szCs w:val="20"/>
        </w:rPr>
        <w:t>о</w:t>
      </w:r>
      <w:r w:rsidRPr="000357E9">
        <w:rPr>
          <w:rFonts w:ascii="Verdana" w:hAnsi="Verdana"/>
          <w:sz w:val="20"/>
          <w:szCs w:val="20"/>
        </w:rPr>
        <w:t>мяване</w:t>
      </w:r>
      <w:r w:rsidRPr="000357E9">
        <w:rPr>
          <w:rFonts w:ascii="Verdana" w:hAnsi="Verdana"/>
          <w:spacing w:val="-1"/>
          <w:sz w:val="20"/>
          <w:szCs w:val="20"/>
        </w:rPr>
        <w:t xml:space="preserve"> съгласно чл. 10 от ЗЕДЕП.</w:t>
      </w:r>
    </w:p>
    <w:p w:rsidR="000357E9" w:rsidRPr="000357E9" w:rsidRDefault="000357E9" w:rsidP="004F3044">
      <w:pPr>
        <w:shd w:val="clear" w:color="auto" w:fill="FFFFFF"/>
        <w:ind w:firstLine="284"/>
        <w:jc w:val="both"/>
        <w:rPr>
          <w:rFonts w:ascii="Verdana" w:hAnsi="Verdana"/>
          <w:spacing w:val="-1"/>
          <w:sz w:val="20"/>
          <w:szCs w:val="20"/>
        </w:rPr>
      </w:pPr>
      <w:r w:rsidRPr="000357E9">
        <w:rPr>
          <w:rFonts w:ascii="Verdana" w:hAnsi="Verdana"/>
          <w:spacing w:val="-1"/>
          <w:sz w:val="20"/>
          <w:szCs w:val="20"/>
        </w:rPr>
        <w:tab/>
      </w:r>
      <w:r w:rsidRPr="000357E9">
        <w:rPr>
          <w:rFonts w:ascii="Verdana" w:hAnsi="Verdana"/>
          <w:b/>
          <w:spacing w:val="-1"/>
          <w:sz w:val="20"/>
          <w:szCs w:val="20"/>
        </w:rPr>
        <w:t>е)</w:t>
      </w:r>
      <w:r w:rsidRPr="000357E9">
        <w:rPr>
          <w:rFonts w:ascii="Verdana" w:hAnsi="Verdana"/>
          <w:spacing w:val="-1"/>
          <w:sz w:val="20"/>
          <w:szCs w:val="20"/>
        </w:rPr>
        <w:t xml:space="preserve"> чрез комбинация от тези средства.</w:t>
      </w:r>
    </w:p>
    <w:p w:rsidR="000357E9" w:rsidRPr="000357E9" w:rsidRDefault="000357E9" w:rsidP="004F3044">
      <w:pPr>
        <w:shd w:val="clear" w:color="auto" w:fill="FFFFFF"/>
        <w:jc w:val="both"/>
        <w:rPr>
          <w:rFonts w:ascii="Verdana" w:hAnsi="Verdana"/>
          <w:spacing w:val="-1"/>
          <w:sz w:val="20"/>
          <w:szCs w:val="20"/>
        </w:rPr>
      </w:pPr>
      <w:r w:rsidRPr="000357E9">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0357E9" w:rsidRPr="000357E9" w:rsidRDefault="000357E9" w:rsidP="004F3044">
      <w:pPr>
        <w:shd w:val="clear" w:color="auto" w:fill="FFFFFF"/>
        <w:jc w:val="both"/>
        <w:rPr>
          <w:rFonts w:ascii="Verdana" w:hAnsi="Verdana"/>
          <w:sz w:val="20"/>
          <w:szCs w:val="20"/>
        </w:rPr>
      </w:pPr>
      <w:r w:rsidRPr="000357E9">
        <w:rPr>
          <w:rFonts w:ascii="Verdana" w:hAnsi="Verdana"/>
          <w:spacing w:val="-1"/>
          <w:sz w:val="20"/>
          <w:szCs w:val="20"/>
        </w:rPr>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в документацията, съ</w:t>
      </w:r>
      <w:r w:rsidR="006E62DE">
        <w:rPr>
          <w:rFonts w:ascii="Verdana" w:hAnsi="Verdana"/>
          <w:spacing w:val="-1"/>
          <w:sz w:val="20"/>
          <w:szCs w:val="20"/>
        </w:rPr>
        <w:t>ответно в офертата на участника.</w:t>
      </w:r>
    </w:p>
    <w:p w:rsidR="000357E9" w:rsidRPr="000357E9" w:rsidRDefault="000357E9" w:rsidP="004F3044">
      <w:pPr>
        <w:shd w:val="clear" w:color="auto" w:fill="FFFFFF"/>
        <w:jc w:val="both"/>
        <w:rPr>
          <w:rFonts w:ascii="Verdana" w:hAnsi="Verdana"/>
          <w:sz w:val="20"/>
          <w:szCs w:val="20"/>
        </w:rPr>
      </w:pPr>
      <w:r w:rsidRPr="000357E9">
        <w:rPr>
          <w:rFonts w:ascii="Verdana" w:hAnsi="Verdana"/>
          <w:sz w:val="20"/>
          <w:szCs w:val="20"/>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B04C06" w:rsidRDefault="00B04C06" w:rsidP="004F3044">
      <w:pPr>
        <w:tabs>
          <w:tab w:val="left" w:pos="-3060"/>
        </w:tabs>
        <w:jc w:val="both"/>
        <w:rPr>
          <w:rFonts w:ascii="Verdana" w:hAnsi="Verdana"/>
          <w:sz w:val="20"/>
          <w:szCs w:val="20"/>
        </w:rPr>
      </w:pPr>
    </w:p>
    <w:p w:rsidR="000357E9" w:rsidRPr="00916126" w:rsidRDefault="000357E9" w:rsidP="004F3044">
      <w:pPr>
        <w:tabs>
          <w:tab w:val="left" w:pos="-3060"/>
        </w:tabs>
        <w:jc w:val="both"/>
        <w:rPr>
          <w:rFonts w:ascii="Verdana" w:hAnsi="Verdana"/>
          <w:sz w:val="20"/>
          <w:szCs w:val="20"/>
        </w:rPr>
      </w:pPr>
      <w:r w:rsidRPr="004E3AEE">
        <w:rPr>
          <w:rFonts w:ascii="Verdana" w:hAnsi="Verdana"/>
          <w:b/>
          <w:sz w:val="20"/>
          <w:szCs w:val="20"/>
        </w:rPr>
        <w:t xml:space="preserve">Критерий за оценка на офертата: </w:t>
      </w:r>
      <w:r w:rsidRPr="000E461F">
        <w:rPr>
          <w:rFonts w:ascii="Verdana" w:hAnsi="Verdana"/>
          <w:sz w:val="20"/>
          <w:szCs w:val="20"/>
        </w:rPr>
        <w:t>„</w:t>
      </w:r>
      <w:r w:rsidR="006E62DE" w:rsidRPr="000E461F">
        <w:rPr>
          <w:rFonts w:ascii="Verdana" w:hAnsi="Verdana"/>
          <w:sz w:val="20"/>
          <w:szCs w:val="20"/>
        </w:rPr>
        <w:t>икономически най-изгодна оферта</w:t>
      </w:r>
      <w:r w:rsidRPr="000E461F">
        <w:rPr>
          <w:rFonts w:ascii="Verdana" w:hAnsi="Verdana"/>
          <w:sz w:val="20"/>
          <w:szCs w:val="20"/>
        </w:rPr>
        <w:t>”</w:t>
      </w:r>
      <w:r w:rsidR="000E461F" w:rsidRPr="000E461F">
        <w:rPr>
          <w:rFonts w:ascii="Verdana" w:hAnsi="Verdana"/>
          <w:sz w:val="20"/>
          <w:szCs w:val="20"/>
        </w:rPr>
        <w:t xml:space="preserve">, съгласно Методиката за оценка на офертите </w:t>
      </w:r>
      <w:r w:rsidR="000E461F" w:rsidRPr="00C37DC6">
        <w:rPr>
          <w:rFonts w:ascii="Verdana" w:hAnsi="Verdana"/>
          <w:sz w:val="20"/>
          <w:szCs w:val="20"/>
        </w:rPr>
        <w:t>– Приложение № 12</w:t>
      </w:r>
      <w:r w:rsidR="0042197A" w:rsidRPr="00C37DC6">
        <w:rPr>
          <w:rFonts w:ascii="Verdana" w:hAnsi="Verdana"/>
          <w:sz w:val="20"/>
          <w:szCs w:val="20"/>
        </w:rPr>
        <w:t>.</w:t>
      </w:r>
      <w:r w:rsidRPr="00916126">
        <w:rPr>
          <w:rFonts w:ascii="Verdana" w:hAnsi="Verdana"/>
          <w:sz w:val="20"/>
          <w:szCs w:val="20"/>
        </w:rPr>
        <w:t xml:space="preserve"> </w:t>
      </w:r>
    </w:p>
    <w:p w:rsidR="000357E9" w:rsidRPr="000357E9" w:rsidRDefault="000357E9" w:rsidP="004F3044">
      <w:pPr>
        <w:shd w:val="clear" w:color="auto" w:fill="FFFFFF"/>
        <w:ind w:firstLine="284"/>
        <w:outlineLvl w:val="0"/>
        <w:rPr>
          <w:rFonts w:ascii="Verdana" w:hAnsi="Verdana"/>
          <w:b/>
          <w:sz w:val="20"/>
          <w:szCs w:val="20"/>
        </w:rPr>
      </w:pPr>
    </w:p>
    <w:p w:rsidR="000357E9" w:rsidRDefault="000357E9" w:rsidP="004F3044">
      <w:pPr>
        <w:shd w:val="clear" w:color="auto" w:fill="FFFFFF"/>
        <w:outlineLvl w:val="0"/>
        <w:rPr>
          <w:rFonts w:ascii="Verdana" w:hAnsi="Verdana"/>
          <w:b/>
          <w:sz w:val="20"/>
          <w:szCs w:val="20"/>
        </w:rPr>
      </w:pPr>
      <w:proofErr w:type="gramStart"/>
      <w:r w:rsidRPr="000357E9">
        <w:rPr>
          <w:rFonts w:ascii="Verdana" w:hAnsi="Verdana"/>
          <w:b/>
          <w:sz w:val="20"/>
          <w:szCs w:val="20"/>
          <w:lang w:val="en-US"/>
        </w:rPr>
        <w:t>V</w:t>
      </w:r>
      <w:r w:rsidRPr="000357E9">
        <w:rPr>
          <w:rFonts w:ascii="Verdana" w:hAnsi="Verdana"/>
          <w:b/>
          <w:sz w:val="20"/>
          <w:szCs w:val="20"/>
        </w:rPr>
        <w:t>ІІ.</w:t>
      </w:r>
      <w:proofErr w:type="gramEnd"/>
      <w:r w:rsidRPr="000357E9">
        <w:rPr>
          <w:rFonts w:ascii="Verdana" w:hAnsi="Verdana"/>
          <w:b/>
          <w:sz w:val="20"/>
          <w:szCs w:val="20"/>
        </w:rPr>
        <w:t xml:space="preserve"> УЧАСТИЕ В ПРОЦЕДУРАТА</w:t>
      </w:r>
    </w:p>
    <w:p w:rsidR="007E10F3" w:rsidRPr="000357E9" w:rsidRDefault="007E10F3" w:rsidP="004F3044">
      <w:pPr>
        <w:shd w:val="clear" w:color="auto" w:fill="FFFFFF"/>
        <w:outlineLvl w:val="0"/>
        <w:rPr>
          <w:rFonts w:ascii="Verdana" w:hAnsi="Verdana"/>
          <w:b/>
          <w:sz w:val="20"/>
          <w:szCs w:val="20"/>
        </w:rPr>
      </w:pPr>
    </w:p>
    <w:p w:rsidR="000357E9" w:rsidRPr="007E10F3" w:rsidRDefault="007E10F3" w:rsidP="007E10F3">
      <w:pPr>
        <w:tabs>
          <w:tab w:val="left" w:pos="993"/>
        </w:tabs>
        <w:jc w:val="both"/>
        <w:rPr>
          <w:rFonts w:ascii="Verdana" w:hAnsi="Verdana"/>
          <w:b/>
          <w:sz w:val="20"/>
          <w:szCs w:val="20"/>
        </w:rPr>
      </w:pPr>
      <w:r>
        <w:rPr>
          <w:rFonts w:ascii="Verdana" w:hAnsi="Verdana"/>
          <w:b/>
          <w:sz w:val="20"/>
          <w:szCs w:val="20"/>
        </w:rPr>
        <w:t xml:space="preserve">1. </w:t>
      </w:r>
      <w:r w:rsidR="000357E9" w:rsidRPr="007E10F3">
        <w:rPr>
          <w:rFonts w:ascii="Verdana" w:hAnsi="Verdana"/>
          <w:b/>
          <w:sz w:val="20"/>
          <w:szCs w:val="20"/>
        </w:rPr>
        <w:t>Общи изисквания</w:t>
      </w:r>
    </w:p>
    <w:p w:rsidR="000357E9" w:rsidRPr="000357E9" w:rsidRDefault="000357E9" w:rsidP="007E10F3">
      <w:pPr>
        <w:tabs>
          <w:tab w:val="left" w:pos="993"/>
        </w:tabs>
        <w:jc w:val="both"/>
        <w:rPr>
          <w:rFonts w:ascii="Verdana" w:hAnsi="Verdana"/>
          <w:sz w:val="20"/>
          <w:szCs w:val="20"/>
        </w:rPr>
      </w:pPr>
      <w:r w:rsidRPr="000357E9">
        <w:rPr>
          <w:rFonts w:ascii="Verdana" w:hAnsi="Verdana"/>
          <w:b/>
          <w:sz w:val="20"/>
          <w:szCs w:val="20"/>
        </w:rPr>
        <w:t>1.</w:t>
      </w:r>
      <w:proofErr w:type="spellStart"/>
      <w:r w:rsidRPr="000357E9">
        <w:rPr>
          <w:rFonts w:ascii="Verdana" w:hAnsi="Verdana"/>
          <w:b/>
          <w:sz w:val="20"/>
          <w:szCs w:val="20"/>
        </w:rPr>
        <w:t>1</w:t>
      </w:r>
      <w:proofErr w:type="spellEnd"/>
      <w:r w:rsidRPr="000357E9">
        <w:rPr>
          <w:rFonts w:ascii="Verdana" w:hAnsi="Verdana"/>
          <w:b/>
          <w:sz w:val="20"/>
          <w:szCs w:val="20"/>
        </w:rPr>
        <w:t>.</w:t>
      </w:r>
      <w:r w:rsidRPr="000357E9">
        <w:rPr>
          <w:rFonts w:ascii="Verdana" w:hAnsi="Verdana"/>
          <w:sz w:val="20"/>
          <w:szCs w:val="20"/>
        </w:rPr>
        <w:t xml:space="preserve">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1.2.</w:t>
      </w:r>
      <w:r w:rsidRPr="000357E9">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0357E9" w:rsidRPr="000357E9" w:rsidRDefault="000357E9" w:rsidP="004F3044">
      <w:pPr>
        <w:numPr>
          <w:ilvl w:val="0"/>
          <w:numId w:val="7"/>
        </w:numPr>
        <w:shd w:val="clear" w:color="auto" w:fill="FFFFFF"/>
        <w:ind w:left="0" w:firstLine="284"/>
        <w:jc w:val="both"/>
        <w:rPr>
          <w:rFonts w:ascii="Verdana" w:hAnsi="Verdana"/>
          <w:sz w:val="20"/>
          <w:szCs w:val="20"/>
        </w:rPr>
      </w:pPr>
      <w:r w:rsidRPr="000357E9">
        <w:rPr>
          <w:rFonts w:ascii="Verdana" w:hAnsi="Verdana"/>
          <w:sz w:val="20"/>
          <w:szCs w:val="20"/>
        </w:rPr>
        <w:t>правата и задълженията на участниците в обединението;</w:t>
      </w:r>
    </w:p>
    <w:p w:rsidR="000357E9" w:rsidRPr="000357E9" w:rsidRDefault="000357E9" w:rsidP="004F3044">
      <w:pPr>
        <w:numPr>
          <w:ilvl w:val="0"/>
          <w:numId w:val="7"/>
        </w:numPr>
        <w:shd w:val="clear" w:color="auto" w:fill="FFFFFF"/>
        <w:ind w:left="0" w:firstLine="284"/>
        <w:jc w:val="both"/>
        <w:rPr>
          <w:rFonts w:ascii="Verdana" w:hAnsi="Verdana"/>
          <w:sz w:val="20"/>
          <w:szCs w:val="20"/>
        </w:rPr>
      </w:pPr>
      <w:r w:rsidRPr="000357E9">
        <w:rPr>
          <w:rFonts w:ascii="Verdana" w:hAnsi="Verdana"/>
          <w:sz w:val="20"/>
          <w:szCs w:val="20"/>
        </w:rPr>
        <w:t>разпределението на отговорността между членовете на обединението;</w:t>
      </w:r>
    </w:p>
    <w:p w:rsidR="000357E9" w:rsidRPr="000357E9" w:rsidRDefault="000357E9" w:rsidP="004F3044">
      <w:pPr>
        <w:numPr>
          <w:ilvl w:val="0"/>
          <w:numId w:val="7"/>
        </w:numPr>
        <w:shd w:val="clear" w:color="auto" w:fill="FFFFFF"/>
        <w:ind w:left="0" w:firstLine="284"/>
        <w:jc w:val="both"/>
        <w:rPr>
          <w:rFonts w:ascii="Verdana" w:hAnsi="Verdana"/>
          <w:sz w:val="20"/>
          <w:szCs w:val="20"/>
        </w:rPr>
      </w:pPr>
      <w:r w:rsidRPr="000357E9">
        <w:rPr>
          <w:rFonts w:ascii="Verdana" w:hAnsi="Verdana"/>
          <w:sz w:val="20"/>
          <w:szCs w:val="20"/>
        </w:rPr>
        <w:t>дейностите, които ще изпълнява всеки член на обединението.</w:t>
      </w:r>
    </w:p>
    <w:p w:rsidR="000357E9" w:rsidRPr="000357E9" w:rsidRDefault="000357E9" w:rsidP="004F3044">
      <w:pPr>
        <w:shd w:val="clear" w:color="auto" w:fill="FFFFFF"/>
        <w:jc w:val="both"/>
        <w:rPr>
          <w:rFonts w:ascii="Verdana" w:hAnsi="Verdana"/>
          <w:sz w:val="20"/>
          <w:szCs w:val="20"/>
        </w:rPr>
      </w:pPr>
      <w:r w:rsidRPr="000357E9">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0357E9" w:rsidRPr="007E10F3" w:rsidRDefault="007E10F3" w:rsidP="007E10F3">
      <w:pPr>
        <w:shd w:val="clear" w:color="auto" w:fill="FFFFFF"/>
        <w:tabs>
          <w:tab w:val="left" w:pos="426"/>
          <w:tab w:val="left" w:pos="851"/>
        </w:tabs>
        <w:jc w:val="both"/>
        <w:rPr>
          <w:rFonts w:ascii="Verdana" w:hAnsi="Verdana"/>
          <w:sz w:val="20"/>
          <w:szCs w:val="20"/>
        </w:rPr>
      </w:pPr>
      <w:r w:rsidRPr="007E10F3">
        <w:rPr>
          <w:rFonts w:ascii="Verdana" w:hAnsi="Verdana"/>
          <w:b/>
          <w:sz w:val="20"/>
          <w:szCs w:val="20"/>
        </w:rPr>
        <w:t>1.3.</w:t>
      </w:r>
      <w:r>
        <w:rPr>
          <w:rFonts w:ascii="Verdana" w:hAnsi="Verdana"/>
          <w:sz w:val="20"/>
          <w:szCs w:val="20"/>
        </w:rPr>
        <w:t xml:space="preserve"> </w:t>
      </w:r>
      <w:r w:rsidR="000357E9" w:rsidRPr="007E10F3">
        <w:rPr>
          <w:rFonts w:ascii="Verdana" w:hAnsi="Verdana"/>
          <w:sz w:val="20"/>
          <w:szCs w:val="20"/>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w:t>
      </w:r>
      <w:r w:rsidR="00586A6F" w:rsidRPr="007E10F3">
        <w:rPr>
          <w:rFonts w:ascii="Verdana" w:hAnsi="Verdana"/>
          <w:sz w:val="20"/>
          <w:szCs w:val="20"/>
        </w:rPr>
        <w:t>е на подадените оферти го изиск</w:t>
      </w:r>
      <w:r w:rsidR="000357E9" w:rsidRPr="007E10F3">
        <w:rPr>
          <w:rFonts w:ascii="Verdana" w:hAnsi="Verdana"/>
          <w:sz w:val="20"/>
          <w:szCs w:val="20"/>
        </w:rPr>
        <w:t>а на основание чл. 54, ал. 8 от ППЗОП.</w:t>
      </w:r>
    </w:p>
    <w:p w:rsidR="000357E9" w:rsidRPr="000357E9" w:rsidRDefault="000357E9" w:rsidP="004F3044">
      <w:pPr>
        <w:shd w:val="clear" w:color="auto" w:fill="FFFFFF"/>
        <w:jc w:val="both"/>
        <w:rPr>
          <w:rFonts w:ascii="Verdana" w:hAnsi="Verdana"/>
          <w:sz w:val="20"/>
          <w:szCs w:val="20"/>
        </w:rPr>
      </w:pPr>
      <w:r w:rsidRPr="000357E9">
        <w:rPr>
          <w:rFonts w:ascii="Verdana" w:hAnsi="Verdana"/>
          <w:b/>
          <w:sz w:val="20"/>
          <w:szCs w:val="20"/>
        </w:rPr>
        <w:t>Забележка:</w:t>
      </w:r>
      <w:r w:rsidRPr="000357E9">
        <w:rPr>
          <w:rFonts w:ascii="Verdana" w:hAnsi="Verdana"/>
          <w:sz w:val="20"/>
          <w:szCs w:val="20"/>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1.4.</w:t>
      </w:r>
      <w:r w:rsidRPr="000357E9">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1.5.</w:t>
      </w:r>
      <w:r w:rsidRPr="000357E9">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1.6.</w:t>
      </w:r>
      <w:r w:rsidRPr="000357E9">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1.7.</w:t>
      </w:r>
      <w:r w:rsidRPr="000357E9">
        <w:rPr>
          <w:rFonts w:ascii="Verdana" w:hAnsi="Verdana"/>
          <w:sz w:val="20"/>
          <w:szCs w:val="20"/>
        </w:rPr>
        <w:t xml:space="preserve"> Свързани лица не могат да бъдат самостоятелни участници в една и съща процедура.</w:t>
      </w:r>
      <w:r w:rsidRPr="000357E9">
        <w:rPr>
          <w:rFonts w:ascii="Verdana" w:hAnsi="Verdana"/>
          <w:b/>
          <w:sz w:val="20"/>
          <w:szCs w:val="20"/>
          <w:lang w:val="en-US"/>
        </w:rPr>
        <w:t xml:space="preserve"> </w:t>
      </w:r>
      <w:r w:rsidRPr="000357E9">
        <w:rPr>
          <w:rFonts w:ascii="Verdana" w:hAnsi="Verdana"/>
          <w:sz w:val="20"/>
          <w:szCs w:val="20"/>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0357E9" w:rsidRPr="000357E9" w:rsidRDefault="000357E9" w:rsidP="004F3044">
      <w:pPr>
        <w:shd w:val="clear" w:color="auto" w:fill="FFFFFF"/>
        <w:jc w:val="both"/>
        <w:rPr>
          <w:rFonts w:ascii="Verdana" w:hAnsi="Verdana"/>
          <w:sz w:val="20"/>
          <w:szCs w:val="20"/>
        </w:rPr>
      </w:pPr>
      <w:r w:rsidRPr="000357E9">
        <w:rPr>
          <w:rFonts w:ascii="Verdana" w:hAnsi="Verdana"/>
          <w:sz w:val="20"/>
          <w:szCs w:val="20"/>
        </w:rPr>
        <w:lastRenderedPageBreak/>
        <w:t>Участниците в обединението носят солидарна отговорност за изпълнение на договора за обществената поръчка. Възложителят предвижда изискване за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1.8.</w:t>
      </w:r>
      <w:r w:rsidRPr="000357E9">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1.9.</w:t>
      </w:r>
      <w:r w:rsidRPr="000357E9">
        <w:rPr>
          <w:rFonts w:ascii="Verdana" w:hAnsi="Verdana"/>
          <w:sz w:val="20"/>
          <w:szCs w:val="20"/>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1.10.</w:t>
      </w:r>
      <w:r w:rsidRPr="000357E9">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1.11.</w:t>
      </w:r>
      <w:r w:rsidRPr="000357E9">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1.12.</w:t>
      </w:r>
      <w:r w:rsidRPr="000357E9">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да изисква документи, които вече са му били предоставени или са му служебно известни.</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 xml:space="preserve">1.13. </w:t>
      </w:r>
      <w:r w:rsidRPr="000357E9">
        <w:rPr>
          <w:rFonts w:ascii="Verdana" w:hAnsi="Verdana"/>
          <w:sz w:val="20"/>
          <w:szCs w:val="20"/>
        </w:rPr>
        <w:t xml:space="preserve">Изпълнителите сключват договор за </w:t>
      </w:r>
      <w:proofErr w:type="spellStart"/>
      <w:r w:rsidRPr="000357E9">
        <w:rPr>
          <w:rFonts w:ascii="Verdana" w:hAnsi="Verdana"/>
          <w:sz w:val="20"/>
          <w:szCs w:val="20"/>
        </w:rPr>
        <w:t>подизпълнение</w:t>
      </w:r>
      <w:proofErr w:type="spellEnd"/>
      <w:r w:rsidRPr="000357E9">
        <w:rPr>
          <w:rFonts w:ascii="Verdana" w:hAnsi="Verdana"/>
          <w:sz w:val="20"/>
          <w:szCs w:val="20"/>
        </w:rPr>
        <w:t xml:space="preserve"> с подизпълнителите, посочени в офертата.</w:t>
      </w:r>
      <w:r w:rsidR="00586A6F">
        <w:rPr>
          <w:rFonts w:ascii="Verdana" w:hAnsi="Verdana"/>
          <w:sz w:val="20"/>
          <w:szCs w:val="20"/>
        </w:rPr>
        <w:t xml:space="preserve"> </w:t>
      </w:r>
      <w:r w:rsidRPr="000357E9">
        <w:rPr>
          <w:rFonts w:ascii="Verdana" w:hAnsi="Verdana"/>
          <w:sz w:val="20"/>
          <w:szCs w:val="20"/>
        </w:rPr>
        <w:t xml:space="preserve">В срок до 3 дни от сключването на договор за </w:t>
      </w:r>
      <w:proofErr w:type="spellStart"/>
      <w:r w:rsidRPr="000357E9">
        <w:rPr>
          <w:rFonts w:ascii="Verdana" w:hAnsi="Verdana"/>
          <w:sz w:val="20"/>
          <w:szCs w:val="20"/>
        </w:rPr>
        <w:t>подизпълнение</w:t>
      </w:r>
      <w:proofErr w:type="spellEnd"/>
      <w:r w:rsidRPr="000357E9">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от ЗОП. </w:t>
      </w:r>
    </w:p>
    <w:p w:rsidR="000357E9" w:rsidRPr="000357E9" w:rsidRDefault="000357E9" w:rsidP="004F3044">
      <w:pPr>
        <w:shd w:val="clear" w:color="auto" w:fill="FFFFFF"/>
        <w:jc w:val="both"/>
        <w:rPr>
          <w:rFonts w:ascii="Verdana" w:hAnsi="Verdana"/>
          <w:sz w:val="20"/>
          <w:szCs w:val="20"/>
        </w:rPr>
      </w:pPr>
      <w:r w:rsidRPr="000357E9">
        <w:rPr>
          <w:rFonts w:ascii="Verdana" w:hAnsi="Verdana"/>
          <w:sz w:val="20"/>
          <w:szCs w:val="20"/>
        </w:rPr>
        <w:t xml:space="preserve">Подизпълнителите нямат право да </w:t>
      </w:r>
      <w:proofErr w:type="spellStart"/>
      <w:r w:rsidRPr="000357E9">
        <w:rPr>
          <w:rFonts w:ascii="Verdana" w:hAnsi="Verdana"/>
          <w:sz w:val="20"/>
          <w:szCs w:val="20"/>
        </w:rPr>
        <w:t>превъзлагат</w:t>
      </w:r>
      <w:proofErr w:type="spellEnd"/>
      <w:r w:rsidRPr="000357E9">
        <w:rPr>
          <w:rFonts w:ascii="Verdana" w:hAnsi="Verdana"/>
          <w:sz w:val="20"/>
          <w:szCs w:val="20"/>
        </w:rPr>
        <w:t xml:space="preserve"> една или повече от дейностите, които са включени в предмета на договора за </w:t>
      </w:r>
      <w:proofErr w:type="spellStart"/>
      <w:r w:rsidRPr="000357E9">
        <w:rPr>
          <w:rFonts w:ascii="Verdana" w:hAnsi="Verdana"/>
          <w:sz w:val="20"/>
          <w:szCs w:val="20"/>
        </w:rPr>
        <w:t>подизпълнение</w:t>
      </w:r>
      <w:proofErr w:type="spellEnd"/>
      <w:r w:rsidRPr="000357E9">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0357E9">
        <w:rPr>
          <w:rFonts w:ascii="Verdana" w:hAnsi="Verdana"/>
          <w:sz w:val="20"/>
          <w:szCs w:val="20"/>
        </w:rPr>
        <w:t>подизпълнение</w:t>
      </w:r>
      <w:proofErr w:type="spellEnd"/>
      <w:r w:rsidRPr="000357E9">
        <w:rPr>
          <w:rFonts w:ascii="Verdana" w:hAnsi="Verdana"/>
          <w:sz w:val="20"/>
          <w:szCs w:val="20"/>
        </w:rPr>
        <w:t>.</w:t>
      </w:r>
    </w:p>
    <w:p w:rsidR="000357E9" w:rsidRPr="000357E9" w:rsidRDefault="000357E9" w:rsidP="007E10F3">
      <w:pPr>
        <w:shd w:val="clear" w:color="auto" w:fill="FFFFFF"/>
        <w:tabs>
          <w:tab w:val="left" w:pos="720"/>
        </w:tabs>
        <w:jc w:val="both"/>
        <w:rPr>
          <w:rFonts w:ascii="Verdana" w:hAnsi="Verdana"/>
          <w:sz w:val="20"/>
          <w:szCs w:val="20"/>
        </w:rPr>
      </w:pPr>
      <w:r w:rsidRPr="000357E9">
        <w:rPr>
          <w:rFonts w:ascii="Verdana" w:hAnsi="Verdana"/>
          <w:b/>
          <w:sz w:val="20"/>
          <w:szCs w:val="20"/>
        </w:rPr>
        <w:t xml:space="preserve">1.14. </w:t>
      </w:r>
      <w:r w:rsidRPr="000357E9">
        <w:rPr>
          <w:rFonts w:ascii="Verdana" w:hAnsi="Verdana"/>
          <w:sz w:val="20"/>
          <w:szCs w:val="20"/>
        </w:rPr>
        <w:t xml:space="preserve">Възложителят поддържа „Профил на купувача” на ел. адрес </w:t>
      </w:r>
      <w:hyperlink r:id="rId9" w:history="1">
        <w:r w:rsidRPr="000357E9">
          <w:rPr>
            <w:rFonts w:ascii="Verdana" w:hAnsi="Verdana"/>
            <w:sz w:val="20"/>
            <w:szCs w:val="20"/>
            <w:u w:val="single"/>
            <w:shd w:val="clear" w:color="auto" w:fill="FFFFFF"/>
          </w:rPr>
          <w:t>www.mzh.government.bg</w:t>
        </w:r>
      </w:hyperlink>
      <w:r w:rsidRPr="000357E9">
        <w:rPr>
          <w:rFonts w:ascii="Verdana" w:hAnsi="Verdana"/>
          <w:sz w:val="20"/>
          <w:szCs w:val="20"/>
        </w:rPr>
        <w:t>, който представлява обособена част от електронна страница на МЗХ, и до който е осигурен</w:t>
      </w:r>
      <w:r w:rsidRPr="000357E9">
        <w:rPr>
          <w:rFonts w:ascii="Verdana" w:hAnsi="Verdana"/>
          <w:strike/>
          <w:sz w:val="20"/>
          <w:szCs w:val="20"/>
        </w:rPr>
        <w:t xml:space="preserve"> </w:t>
      </w:r>
      <w:r w:rsidRPr="000357E9">
        <w:rPr>
          <w:rFonts w:ascii="Verdana" w:hAnsi="Verdana"/>
          <w:sz w:val="20"/>
          <w:szCs w:val="20"/>
        </w:rPr>
        <w:t xml:space="preserve">неограничен, пълен, безплатен и пряк достъп чрез електронни средства.  </w:t>
      </w:r>
    </w:p>
    <w:p w:rsidR="000357E9" w:rsidRDefault="000357E9" w:rsidP="007E10F3">
      <w:pPr>
        <w:shd w:val="clear" w:color="auto" w:fill="FFFFFF"/>
        <w:jc w:val="both"/>
        <w:rPr>
          <w:rFonts w:ascii="Verdana" w:hAnsi="Verdana"/>
          <w:sz w:val="20"/>
          <w:szCs w:val="20"/>
        </w:rPr>
      </w:pPr>
      <w:r w:rsidRPr="000357E9">
        <w:rPr>
          <w:rFonts w:ascii="Verdana" w:hAnsi="Verdana"/>
          <w:b/>
          <w:sz w:val="20"/>
          <w:szCs w:val="20"/>
          <w:lang w:val="en-US"/>
        </w:rPr>
        <w:t>1.15.</w:t>
      </w:r>
      <w:r w:rsidRPr="000357E9">
        <w:rPr>
          <w:rFonts w:ascii="Verdana" w:hAnsi="Verdana"/>
          <w:sz w:val="20"/>
          <w:szCs w:val="20"/>
          <w:lang w:val="en-US"/>
        </w:rPr>
        <w:t xml:space="preserve"> </w:t>
      </w:r>
      <w:r w:rsidRPr="000357E9">
        <w:rPr>
          <w:rFonts w:ascii="Verdana" w:hAnsi="Verdana"/>
          <w:sz w:val="20"/>
          <w:szCs w:val="20"/>
        </w:rPr>
        <w:t>Възложителите предоставят неограничен, пълен, безплатен и пряк достъп чрез електронни средства до документацията за обществената поръчка от датата на</w:t>
      </w:r>
      <w:r w:rsidRPr="000357E9">
        <w:rPr>
          <w:rFonts w:ascii="Verdana" w:hAnsi="Verdana"/>
          <w:sz w:val="20"/>
          <w:szCs w:val="20"/>
          <w:lang w:val="en-US"/>
        </w:rPr>
        <w:t xml:space="preserve"> </w:t>
      </w:r>
      <w:r w:rsidRPr="000357E9">
        <w:rPr>
          <w:rFonts w:ascii="Verdana" w:hAnsi="Verdana"/>
          <w:sz w:val="20"/>
          <w:szCs w:val="20"/>
        </w:rPr>
        <w:t>публикуване на обявлението в Агенцията за обществени поръчки.</w:t>
      </w:r>
    </w:p>
    <w:p w:rsidR="007E10F3" w:rsidRPr="000357E9" w:rsidRDefault="007E10F3" w:rsidP="007E10F3">
      <w:pPr>
        <w:shd w:val="clear" w:color="auto" w:fill="FFFFFF"/>
        <w:jc w:val="both"/>
        <w:rPr>
          <w:rFonts w:ascii="Verdana" w:hAnsi="Verdana"/>
          <w:sz w:val="20"/>
          <w:szCs w:val="20"/>
        </w:rPr>
      </w:pPr>
    </w:p>
    <w:p w:rsidR="000357E9" w:rsidRDefault="000357E9" w:rsidP="004F3044">
      <w:pPr>
        <w:shd w:val="clear" w:color="auto" w:fill="FFFFFF"/>
        <w:jc w:val="both"/>
        <w:rPr>
          <w:rFonts w:ascii="Verdana" w:hAnsi="Verdana"/>
          <w:b/>
          <w:sz w:val="20"/>
          <w:szCs w:val="20"/>
        </w:rPr>
      </w:pPr>
      <w:r w:rsidRPr="005A6D23">
        <w:rPr>
          <w:rFonts w:ascii="Verdana" w:hAnsi="Verdana"/>
          <w:b/>
          <w:sz w:val="20"/>
          <w:szCs w:val="20"/>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7E10F3" w:rsidRDefault="007E10F3" w:rsidP="004F3044">
      <w:pPr>
        <w:ind w:firstLine="284"/>
        <w:rPr>
          <w:rFonts w:ascii="Verdana" w:hAnsi="Verdana"/>
          <w:b/>
          <w:sz w:val="20"/>
          <w:szCs w:val="20"/>
        </w:rPr>
      </w:pPr>
    </w:p>
    <w:p w:rsidR="000357E9" w:rsidRPr="007E10F3" w:rsidRDefault="000357E9" w:rsidP="007E10F3">
      <w:pPr>
        <w:rPr>
          <w:rFonts w:ascii="Verdana" w:hAnsi="Verdana"/>
          <w:b/>
          <w:sz w:val="20"/>
          <w:szCs w:val="20"/>
        </w:rPr>
      </w:pPr>
      <w:r w:rsidRPr="007E10F3">
        <w:rPr>
          <w:rFonts w:ascii="Verdana" w:hAnsi="Verdana"/>
          <w:b/>
          <w:sz w:val="20"/>
          <w:szCs w:val="20"/>
        </w:rPr>
        <w:t xml:space="preserve">2. Условия за допустимост на участниците </w:t>
      </w:r>
    </w:p>
    <w:p w:rsidR="000357E9" w:rsidRPr="000357E9" w:rsidRDefault="000357E9" w:rsidP="007E10F3">
      <w:pPr>
        <w:jc w:val="both"/>
        <w:textAlignment w:val="center"/>
        <w:rPr>
          <w:rFonts w:ascii="Verdana" w:hAnsi="Verdana"/>
          <w:sz w:val="20"/>
          <w:szCs w:val="20"/>
        </w:rPr>
      </w:pPr>
      <w:r w:rsidRPr="000357E9">
        <w:rPr>
          <w:rFonts w:ascii="Verdana" w:hAnsi="Verdana"/>
          <w:b/>
          <w:sz w:val="20"/>
          <w:szCs w:val="20"/>
        </w:rPr>
        <w:t>2.1.</w:t>
      </w:r>
      <w:r w:rsidR="009753D4">
        <w:rPr>
          <w:rFonts w:ascii="Verdana" w:hAnsi="Verdana"/>
          <w:b/>
          <w:sz w:val="20"/>
          <w:szCs w:val="20"/>
        </w:rPr>
        <w:t xml:space="preserve"> </w:t>
      </w:r>
      <w:r w:rsidRPr="000357E9">
        <w:rPr>
          <w:rFonts w:ascii="Verdana" w:hAnsi="Verdana"/>
          <w:sz w:val="20"/>
          <w:szCs w:val="20"/>
        </w:rPr>
        <w:t>Възложителят отстранява от участие в процедура за възлагане на обществена поръчка участник, когато:</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lastRenderedPageBreak/>
        <w:t>2.1.4. е налице неравнопоставеност в случаите по чл. 44, ал. 5 от ЗОП;</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2.1.5. е установено, че:</w:t>
      </w:r>
    </w:p>
    <w:p w:rsidR="000357E9" w:rsidRPr="000357E9" w:rsidRDefault="000357E9" w:rsidP="004F3044">
      <w:pPr>
        <w:ind w:firstLine="284"/>
        <w:jc w:val="both"/>
        <w:textAlignment w:val="center"/>
        <w:rPr>
          <w:rFonts w:ascii="Verdana" w:hAnsi="Verdana"/>
          <w:sz w:val="20"/>
          <w:szCs w:val="20"/>
        </w:rPr>
      </w:pPr>
      <w:r w:rsidRPr="000357E9">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357E9" w:rsidRPr="000357E9" w:rsidRDefault="000357E9" w:rsidP="004F3044">
      <w:pPr>
        <w:ind w:firstLine="284"/>
        <w:jc w:val="both"/>
        <w:textAlignment w:val="center"/>
        <w:rPr>
          <w:rFonts w:ascii="Verdana" w:hAnsi="Verdana"/>
          <w:sz w:val="20"/>
          <w:szCs w:val="20"/>
        </w:rPr>
      </w:pPr>
      <w:r w:rsidRPr="000357E9">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2.1.7. е налице конфликт на интереси, който не може да бъде отстранен.</w:t>
      </w:r>
    </w:p>
    <w:p w:rsidR="000357E9" w:rsidRPr="000357E9" w:rsidRDefault="000357E9" w:rsidP="007E10F3">
      <w:pPr>
        <w:jc w:val="both"/>
        <w:textAlignment w:val="center"/>
        <w:rPr>
          <w:rFonts w:ascii="Verdana" w:hAnsi="Verdana"/>
          <w:sz w:val="20"/>
          <w:szCs w:val="20"/>
        </w:rPr>
      </w:pPr>
      <w:r w:rsidRPr="000357E9">
        <w:rPr>
          <w:rFonts w:ascii="Verdana" w:hAnsi="Verdana"/>
          <w:b/>
          <w:sz w:val="20"/>
          <w:szCs w:val="20"/>
        </w:rPr>
        <w:t>2.2</w:t>
      </w:r>
      <w:r w:rsidRPr="000357E9">
        <w:rPr>
          <w:rFonts w:ascii="Verdana" w:hAnsi="Verdana"/>
          <w:sz w:val="20"/>
          <w:szCs w:val="20"/>
          <w:lang w:val="en-US"/>
        </w:rPr>
        <w:t>.</w:t>
      </w:r>
      <w:r w:rsidRPr="000357E9">
        <w:rPr>
          <w:rFonts w:ascii="Verdana" w:hAnsi="Verdana"/>
          <w:sz w:val="20"/>
          <w:szCs w:val="20"/>
        </w:rPr>
        <w:t xml:space="preserve">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0357E9" w:rsidRPr="000357E9" w:rsidRDefault="000357E9" w:rsidP="007E10F3">
      <w:pPr>
        <w:jc w:val="both"/>
        <w:textAlignment w:val="center"/>
        <w:rPr>
          <w:rFonts w:ascii="Verdana" w:hAnsi="Verdana"/>
          <w:sz w:val="20"/>
          <w:szCs w:val="20"/>
        </w:rPr>
      </w:pPr>
      <w:r w:rsidRPr="000357E9">
        <w:rPr>
          <w:rFonts w:ascii="Verdana" w:hAnsi="Verdana"/>
          <w:b/>
          <w:sz w:val="20"/>
          <w:szCs w:val="20"/>
        </w:rPr>
        <w:t>2.3</w:t>
      </w:r>
      <w:r w:rsidRPr="000357E9">
        <w:rPr>
          <w:rFonts w:ascii="Verdana" w:hAnsi="Verdana"/>
          <w:sz w:val="20"/>
          <w:szCs w:val="20"/>
          <w:lang w:val="en-US"/>
        </w:rPr>
        <w:t>.</w:t>
      </w:r>
      <w:r w:rsidRPr="000357E9">
        <w:rPr>
          <w:rFonts w:ascii="Verdana" w:hAnsi="Verdana"/>
          <w:sz w:val="20"/>
          <w:szCs w:val="20"/>
        </w:rPr>
        <w:t xml:space="preserve"> Не се отстранява от участие в процедура за възлагане на обществена поръчка участник, за когото са налице обстоятелствата по  т. 2.1.3, когато:</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2.3.1. се налага да се защитят особено важни държавни или обществени интереси;</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 xml:space="preserve">2.3.2. размерът на неплатените дължими данъци или </w:t>
      </w:r>
      <w:proofErr w:type="spellStart"/>
      <w:r w:rsidRPr="000357E9">
        <w:rPr>
          <w:rFonts w:ascii="Verdana" w:hAnsi="Verdana"/>
          <w:sz w:val="20"/>
          <w:szCs w:val="20"/>
        </w:rPr>
        <w:t>социалноосигурителни</w:t>
      </w:r>
      <w:proofErr w:type="spellEnd"/>
      <w:r w:rsidRPr="000357E9">
        <w:rPr>
          <w:rFonts w:ascii="Verdana" w:hAnsi="Verdana"/>
          <w:sz w:val="20"/>
          <w:szCs w:val="20"/>
        </w:rPr>
        <w:t xml:space="preserve"> вноски е не повече от 1 на сто от сумата на годишния общ оборот за последната приключена финансова година.</w:t>
      </w:r>
    </w:p>
    <w:p w:rsidR="000357E9" w:rsidRPr="000357E9" w:rsidRDefault="000357E9" w:rsidP="007E10F3">
      <w:pPr>
        <w:shd w:val="clear" w:color="auto" w:fill="FFFFFF"/>
        <w:jc w:val="both"/>
        <w:rPr>
          <w:rFonts w:ascii="Verdana" w:hAnsi="Verdana"/>
          <w:sz w:val="20"/>
          <w:szCs w:val="20"/>
        </w:rPr>
      </w:pPr>
      <w:r w:rsidRPr="000357E9">
        <w:rPr>
          <w:rFonts w:ascii="Verdana" w:hAnsi="Verdana"/>
          <w:b/>
          <w:sz w:val="20"/>
          <w:szCs w:val="20"/>
        </w:rPr>
        <w:t>2.4</w:t>
      </w:r>
      <w:r w:rsidRPr="000357E9">
        <w:rPr>
          <w:rFonts w:ascii="Verdana" w:hAnsi="Verdana"/>
          <w:sz w:val="20"/>
          <w:szCs w:val="20"/>
        </w:rPr>
        <w:t>.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 2.</w:t>
      </w:r>
    </w:p>
    <w:p w:rsidR="000357E9" w:rsidRPr="000357E9" w:rsidRDefault="000357E9" w:rsidP="007E10F3">
      <w:pPr>
        <w:jc w:val="both"/>
        <w:textAlignment w:val="center"/>
        <w:rPr>
          <w:rFonts w:ascii="Verdana" w:hAnsi="Verdana"/>
          <w:sz w:val="20"/>
          <w:szCs w:val="20"/>
        </w:rPr>
      </w:pPr>
      <w:r w:rsidRPr="000357E9">
        <w:rPr>
          <w:rFonts w:ascii="Verdana" w:hAnsi="Verdana"/>
          <w:b/>
          <w:sz w:val="20"/>
          <w:szCs w:val="20"/>
        </w:rPr>
        <w:t>2.5</w:t>
      </w:r>
      <w:r w:rsidRPr="000357E9">
        <w:rPr>
          <w:rFonts w:ascii="Verdana" w:hAnsi="Verdana"/>
          <w:sz w:val="20"/>
          <w:szCs w:val="20"/>
        </w:rPr>
        <w:t>. Основанията за отстраняване се прилагат до изтичане на следните срокове:</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2.5.1. пет години от влизането в сила на присъдата - по отношение на обстоятелства по т. 2.1.1, и т.2.1.2, освен ако в присъдата е посочен друг срок;</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2.5.2. три години от датата на настъпване на обстоятелствата по т. 2.1.5, буква „а" и т. 2.1.6, освен ако в акта, с който е установено обстоятелството, е посочен друг срок.</w:t>
      </w:r>
    </w:p>
    <w:p w:rsidR="000357E9" w:rsidRPr="000357E9" w:rsidRDefault="000357E9" w:rsidP="004F3044">
      <w:pPr>
        <w:jc w:val="both"/>
        <w:textAlignment w:val="center"/>
        <w:rPr>
          <w:rFonts w:ascii="Verdana" w:hAnsi="Verdana"/>
          <w:sz w:val="20"/>
          <w:szCs w:val="20"/>
        </w:rPr>
      </w:pPr>
      <w:r w:rsidRPr="000357E9">
        <w:rPr>
          <w:rFonts w:ascii="Verdana" w:hAnsi="Verdana"/>
          <w:b/>
          <w:sz w:val="20"/>
          <w:szCs w:val="20"/>
        </w:rPr>
        <w:t>Забележка:</w:t>
      </w:r>
      <w:r w:rsidRPr="000357E9">
        <w:rPr>
          <w:rFonts w:ascii="Verdana" w:hAnsi="Verdana"/>
          <w:sz w:val="20"/>
          <w:szCs w:val="20"/>
        </w:rPr>
        <w:t xml:space="preserve"> Стопанските субекти, за които са налице обстоятелства по т. 2.1.5, буква „а" се включват в списък, който има информативен характер.</w:t>
      </w:r>
    </w:p>
    <w:p w:rsidR="000357E9" w:rsidRPr="000357E9" w:rsidRDefault="000357E9" w:rsidP="007E10F3">
      <w:pPr>
        <w:jc w:val="both"/>
        <w:textAlignment w:val="center"/>
        <w:rPr>
          <w:rFonts w:ascii="Verdana" w:hAnsi="Verdana"/>
          <w:sz w:val="20"/>
          <w:szCs w:val="20"/>
        </w:rPr>
      </w:pPr>
      <w:r w:rsidRPr="000357E9">
        <w:rPr>
          <w:rFonts w:ascii="Verdana" w:hAnsi="Verdana"/>
          <w:sz w:val="20"/>
          <w:szCs w:val="20"/>
        </w:rPr>
        <w:t>2.5.3.Обстоятелството по чл. 55, ал. 1, т. 1 от ЗОП се отнася за участник, който е:</w:t>
      </w:r>
      <w:r w:rsidR="007E10F3">
        <w:rPr>
          <w:rFonts w:ascii="Verdana" w:hAnsi="Verdana"/>
          <w:sz w:val="20"/>
          <w:szCs w:val="20"/>
        </w:rPr>
        <w:t xml:space="preserve"> </w:t>
      </w:r>
      <w:r w:rsidRPr="000357E9">
        <w:rPr>
          <w:rFonts w:ascii="Verdana" w:hAnsi="Verdana"/>
          <w:sz w:val="20"/>
          <w:szCs w:val="20"/>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0357E9" w:rsidRPr="000357E9" w:rsidRDefault="000357E9" w:rsidP="004F3044">
      <w:pPr>
        <w:jc w:val="both"/>
        <w:textAlignment w:val="center"/>
        <w:rPr>
          <w:rFonts w:ascii="Verdana" w:hAnsi="Verdana"/>
          <w:sz w:val="20"/>
          <w:szCs w:val="20"/>
        </w:rPr>
      </w:pPr>
      <w:r w:rsidRPr="000357E9">
        <w:rPr>
          <w:rFonts w:ascii="Verdana" w:hAnsi="Verdana"/>
          <w:sz w:val="20"/>
          <w:szCs w:val="20"/>
        </w:rPr>
        <w:t>2.5.4. При наличие на обстоятелства по чл. 55, ал. 1, т. 1 от ЗОП, възложителят има право да не отстрани от процедурата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0357E9" w:rsidRPr="000357E9" w:rsidRDefault="000357E9" w:rsidP="007E10F3">
      <w:pPr>
        <w:jc w:val="both"/>
        <w:rPr>
          <w:rFonts w:ascii="Verdana" w:hAnsi="Verdana"/>
          <w:sz w:val="20"/>
          <w:szCs w:val="20"/>
        </w:rPr>
      </w:pPr>
      <w:r w:rsidRPr="000357E9">
        <w:rPr>
          <w:rFonts w:ascii="Verdana" w:hAnsi="Verdana"/>
          <w:b/>
          <w:sz w:val="20"/>
          <w:szCs w:val="20"/>
        </w:rPr>
        <w:t xml:space="preserve">2.6. </w:t>
      </w:r>
      <w:r w:rsidRPr="000357E9">
        <w:rPr>
          <w:rFonts w:ascii="Verdana" w:hAnsi="Verdana"/>
          <w:sz w:val="20"/>
          <w:szCs w:val="20"/>
        </w:rPr>
        <w:t>Не могат да участват в процедурата за възлагане на настоящата обществена поръчка участници,</w:t>
      </w:r>
      <w:r w:rsidRPr="000357E9">
        <w:rPr>
          <w:rFonts w:ascii="Verdana" w:hAnsi="Verdana"/>
          <w:b/>
          <w:sz w:val="20"/>
          <w:szCs w:val="20"/>
        </w:rPr>
        <w:t xml:space="preserve"> </w:t>
      </w:r>
      <w:r w:rsidRPr="000357E9">
        <w:rPr>
          <w:rFonts w:ascii="Verdana" w:hAnsi="Verdana"/>
          <w:sz w:val="20"/>
          <w:szCs w:val="20"/>
        </w:rPr>
        <w:t>които са дружества, регистрирани в юрисдикции с преференциален данъчен режим и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w:t>
      </w:r>
    </w:p>
    <w:p w:rsidR="000357E9" w:rsidRPr="000357E9" w:rsidRDefault="000357E9" w:rsidP="007E10F3">
      <w:pPr>
        <w:jc w:val="both"/>
        <w:rPr>
          <w:rFonts w:ascii="Verdana" w:hAnsi="Verdana"/>
          <w:sz w:val="20"/>
          <w:szCs w:val="20"/>
        </w:rPr>
      </w:pPr>
      <w:r w:rsidRPr="000357E9">
        <w:rPr>
          <w:rFonts w:ascii="Verdana" w:hAnsi="Verdana"/>
          <w:b/>
          <w:sz w:val="20"/>
          <w:szCs w:val="20"/>
        </w:rPr>
        <w:t>2.7.</w:t>
      </w:r>
      <w:r w:rsidRPr="000357E9">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0357E9" w:rsidRPr="000357E9" w:rsidRDefault="000357E9" w:rsidP="007E10F3">
      <w:pPr>
        <w:jc w:val="both"/>
        <w:rPr>
          <w:rFonts w:ascii="Verdana" w:hAnsi="Verdana"/>
          <w:sz w:val="20"/>
          <w:szCs w:val="20"/>
        </w:rPr>
      </w:pPr>
      <w:r w:rsidRPr="000357E9">
        <w:rPr>
          <w:rFonts w:ascii="Verdana" w:hAnsi="Verdana"/>
          <w:b/>
          <w:sz w:val="20"/>
          <w:szCs w:val="20"/>
        </w:rPr>
        <w:t>2.8.</w:t>
      </w:r>
      <w:r w:rsidRPr="000357E9">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0357E9" w:rsidRPr="000357E9" w:rsidRDefault="000357E9" w:rsidP="007E10F3">
      <w:pPr>
        <w:jc w:val="both"/>
        <w:rPr>
          <w:rFonts w:ascii="Verdana" w:hAnsi="Verdana"/>
          <w:sz w:val="20"/>
          <w:szCs w:val="20"/>
        </w:rPr>
      </w:pPr>
      <w:r w:rsidRPr="000357E9">
        <w:rPr>
          <w:rFonts w:ascii="Verdana" w:hAnsi="Verdana"/>
          <w:b/>
          <w:sz w:val="20"/>
          <w:szCs w:val="20"/>
        </w:rPr>
        <w:t>2.8.1.</w:t>
      </w:r>
      <w:r w:rsidRPr="000357E9">
        <w:rPr>
          <w:rFonts w:ascii="Verdana" w:hAnsi="Verdana"/>
          <w:sz w:val="20"/>
          <w:szCs w:val="20"/>
        </w:rPr>
        <w:t xml:space="preserve"> Единният европейски документ за обществени поръчки се представя за всяко физическо и/или юридическо лице, включено в състава на обединението.</w:t>
      </w:r>
    </w:p>
    <w:p w:rsidR="000357E9" w:rsidRDefault="000357E9" w:rsidP="007E10F3">
      <w:pPr>
        <w:jc w:val="both"/>
        <w:rPr>
          <w:rFonts w:ascii="Verdana" w:hAnsi="Verdana"/>
          <w:sz w:val="20"/>
          <w:szCs w:val="20"/>
        </w:rPr>
      </w:pPr>
      <w:r w:rsidRPr="000357E9">
        <w:rPr>
          <w:rFonts w:ascii="Verdana" w:hAnsi="Verdana"/>
          <w:b/>
          <w:sz w:val="20"/>
          <w:szCs w:val="20"/>
        </w:rPr>
        <w:t>2.8.2.</w:t>
      </w:r>
      <w:r w:rsidRPr="000357E9">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w:t>
      </w:r>
      <w:r w:rsidR="00E94720">
        <w:rPr>
          <w:rFonts w:ascii="Verdana" w:hAnsi="Verdana"/>
          <w:sz w:val="20"/>
          <w:szCs w:val="20"/>
        </w:rPr>
        <w:t>контролираните от</w:t>
      </w:r>
      <w:r w:rsidRPr="000357E9">
        <w:rPr>
          <w:rFonts w:ascii="Verdana" w:hAnsi="Verdana"/>
          <w:sz w:val="20"/>
          <w:szCs w:val="20"/>
        </w:rPr>
        <w:t xml:space="preserve"> тях лица и техните действителни собственици, се представя за всяко физическо или юридическо лице, включено в обединението.</w:t>
      </w:r>
    </w:p>
    <w:p w:rsidR="009753D4" w:rsidRPr="000357E9" w:rsidRDefault="009753D4" w:rsidP="004F3044">
      <w:pPr>
        <w:ind w:firstLine="284"/>
        <w:jc w:val="both"/>
        <w:rPr>
          <w:rFonts w:ascii="Verdana" w:hAnsi="Verdana"/>
          <w:sz w:val="20"/>
          <w:szCs w:val="20"/>
        </w:rPr>
      </w:pPr>
    </w:p>
    <w:p w:rsidR="000357E9" w:rsidRPr="00554E32" w:rsidRDefault="000357E9" w:rsidP="007E10F3">
      <w:pPr>
        <w:shd w:val="clear" w:color="auto" w:fill="FFFFFF"/>
        <w:rPr>
          <w:rFonts w:ascii="Verdana" w:hAnsi="Verdana"/>
          <w:b/>
          <w:sz w:val="20"/>
          <w:szCs w:val="20"/>
        </w:rPr>
      </w:pPr>
      <w:r w:rsidRPr="00554E32">
        <w:rPr>
          <w:rFonts w:ascii="Verdana" w:hAnsi="Verdana"/>
          <w:b/>
          <w:sz w:val="20"/>
          <w:szCs w:val="20"/>
        </w:rPr>
        <w:t>3. Критерии за подбор</w:t>
      </w:r>
    </w:p>
    <w:p w:rsidR="00DE30FE" w:rsidRDefault="00674180" w:rsidP="00554E32">
      <w:pPr>
        <w:pStyle w:val="title8"/>
        <w:ind w:firstLine="0"/>
        <w:jc w:val="both"/>
        <w:textAlignment w:val="center"/>
        <w:rPr>
          <w:rFonts w:ascii="Verdana" w:hAnsi="Verdana"/>
          <w:sz w:val="20"/>
          <w:szCs w:val="20"/>
        </w:rPr>
      </w:pPr>
      <w:r w:rsidRPr="006B3BD3">
        <w:rPr>
          <w:rFonts w:ascii="Verdana" w:hAnsi="Verdana"/>
          <w:sz w:val="20"/>
          <w:szCs w:val="20"/>
        </w:rPr>
        <w:t>3.1. Годност (правоспособност)</w:t>
      </w:r>
      <w:r w:rsidRPr="00554E32">
        <w:rPr>
          <w:rFonts w:ascii="Verdana" w:hAnsi="Verdana"/>
          <w:sz w:val="20"/>
          <w:szCs w:val="20"/>
        </w:rPr>
        <w:t xml:space="preserve"> за упражняване на професионална дейност</w:t>
      </w:r>
      <w:r w:rsidR="00B22B1C" w:rsidRPr="00554E32">
        <w:rPr>
          <w:rFonts w:ascii="Verdana" w:hAnsi="Verdana"/>
          <w:sz w:val="20"/>
          <w:szCs w:val="20"/>
        </w:rPr>
        <w:t xml:space="preserve">: </w:t>
      </w:r>
    </w:p>
    <w:p w:rsidR="00DE30FE" w:rsidRPr="003203F1" w:rsidRDefault="00DE30FE" w:rsidP="00554E32">
      <w:pPr>
        <w:pStyle w:val="title8"/>
        <w:ind w:firstLine="0"/>
        <w:jc w:val="both"/>
        <w:textAlignment w:val="center"/>
        <w:rPr>
          <w:rFonts w:ascii="Verdana" w:hAnsi="Verdana"/>
          <w:b w:val="0"/>
          <w:sz w:val="20"/>
          <w:szCs w:val="20"/>
        </w:rPr>
      </w:pPr>
      <w:r w:rsidRPr="003203F1">
        <w:rPr>
          <w:rFonts w:ascii="Verdana" w:hAnsi="Verdana"/>
          <w:b w:val="0"/>
          <w:sz w:val="20"/>
          <w:szCs w:val="20"/>
        </w:rPr>
        <w:t>Съгласно чл. 3, ал. 2 от Закона за Камарата на строителите участниците следва да са вписани в Централния професионален регистър на строителя, поддържан от Камарата на строителите в България, за изпълнение на строежи, съгласно НКИД, както следва:</w:t>
      </w:r>
    </w:p>
    <w:p w:rsidR="00554E32" w:rsidRDefault="00554E32" w:rsidP="00554E32">
      <w:pPr>
        <w:pStyle w:val="title8"/>
        <w:ind w:firstLine="0"/>
        <w:jc w:val="both"/>
        <w:textAlignment w:val="center"/>
        <w:rPr>
          <w:rFonts w:ascii="Verdana" w:hAnsi="Verdana"/>
          <w:b w:val="0"/>
          <w:sz w:val="20"/>
          <w:szCs w:val="20"/>
        </w:rPr>
      </w:pPr>
      <w:r>
        <w:rPr>
          <w:rFonts w:ascii="Verdana" w:hAnsi="Verdana"/>
          <w:b w:val="0"/>
          <w:sz w:val="20"/>
          <w:szCs w:val="20"/>
        </w:rPr>
        <w:lastRenderedPageBreak/>
        <w:t>Участникът трябва да е регистриран в Камарата на строителите в Република България за:</w:t>
      </w:r>
    </w:p>
    <w:p w:rsidR="00554E32" w:rsidRDefault="00554E32" w:rsidP="00554E32">
      <w:pPr>
        <w:pStyle w:val="title8"/>
        <w:ind w:firstLine="0"/>
        <w:jc w:val="both"/>
        <w:textAlignment w:val="center"/>
        <w:rPr>
          <w:rFonts w:ascii="Verdana" w:hAnsi="Verdana"/>
          <w:b w:val="0"/>
          <w:sz w:val="20"/>
          <w:szCs w:val="20"/>
        </w:rPr>
      </w:pPr>
      <w:r>
        <w:rPr>
          <w:rFonts w:ascii="Verdana" w:hAnsi="Verdana"/>
          <w:b w:val="0"/>
          <w:sz w:val="20"/>
          <w:szCs w:val="20"/>
        </w:rPr>
        <w:t xml:space="preserve">- четвърта група – строежи от благоустройствената инфраструктура, хидротехническото строителство и опазването на околната среда, трета категория - строежи по чл. 137, ал. 1, т. 3, б. „б“ от ЗУТ – елементи на </w:t>
      </w:r>
      <w:r w:rsidR="00B65E5D">
        <w:rPr>
          <w:rFonts w:ascii="Verdana" w:hAnsi="Verdana"/>
          <w:b w:val="0"/>
          <w:sz w:val="20"/>
          <w:szCs w:val="20"/>
        </w:rPr>
        <w:t>техническата инфраструктура</w:t>
      </w:r>
      <w:r>
        <w:rPr>
          <w:rFonts w:ascii="Verdana" w:hAnsi="Verdana"/>
          <w:b w:val="0"/>
          <w:sz w:val="20"/>
          <w:szCs w:val="20"/>
        </w:rPr>
        <w:t>, хидротехнически, хидромелиоративни и други мрежи, съоръжения и инсталации;</w:t>
      </w:r>
    </w:p>
    <w:p w:rsidR="00DE30FE" w:rsidRDefault="00DE30FE" w:rsidP="00554E32">
      <w:pPr>
        <w:pStyle w:val="title8"/>
        <w:ind w:firstLine="0"/>
        <w:jc w:val="both"/>
        <w:textAlignment w:val="center"/>
        <w:rPr>
          <w:rFonts w:ascii="Verdana" w:hAnsi="Verdana"/>
          <w:b w:val="0"/>
          <w:sz w:val="20"/>
          <w:szCs w:val="20"/>
        </w:rPr>
      </w:pPr>
      <w:r>
        <w:rPr>
          <w:rFonts w:ascii="Verdana" w:hAnsi="Verdana"/>
          <w:b w:val="0"/>
          <w:sz w:val="20"/>
          <w:szCs w:val="20"/>
        </w:rPr>
        <w:t>или</w:t>
      </w:r>
    </w:p>
    <w:p w:rsidR="00554E32" w:rsidRDefault="00554E32" w:rsidP="00554E32">
      <w:pPr>
        <w:pStyle w:val="title8"/>
        <w:ind w:firstLine="0"/>
        <w:jc w:val="both"/>
        <w:textAlignment w:val="center"/>
        <w:rPr>
          <w:rFonts w:ascii="Verdana" w:hAnsi="Verdana"/>
          <w:b w:val="0"/>
          <w:sz w:val="20"/>
          <w:szCs w:val="20"/>
        </w:rPr>
      </w:pPr>
      <w:r>
        <w:rPr>
          <w:rFonts w:ascii="Verdana" w:hAnsi="Verdana"/>
          <w:b w:val="0"/>
          <w:sz w:val="20"/>
          <w:szCs w:val="20"/>
        </w:rPr>
        <w:t xml:space="preserve">- първа група – строежи от високото строителство (жилищно, обществено обслужващо, промишлено), прилежащата му инфраструктура, електронни съобщителни мрежи и </w:t>
      </w:r>
      <w:r w:rsidRPr="00953E44">
        <w:rPr>
          <w:rFonts w:ascii="Verdana" w:hAnsi="Verdana"/>
          <w:b w:val="0"/>
          <w:sz w:val="20"/>
          <w:szCs w:val="20"/>
        </w:rPr>
        <w:t>съоръжения, пета категория – строежи по чл. 137, ал. 1, т. 5, б. „б“</w:t>
      </w:r>
      <w:r w:rsidR="00F33181">
        <w:rPr>
          <w:rFonts w:ascii="Verdana" w:hAnsi="Verdana"/>
          <w:b w:val="0"/>
          <w:sz w:val="20"/>
          <w:szCs w:val="20"/>
        </w:rPr>
        <w:t xml:space="preserve"> от ЗУТ </w:t>
      </w:r>
      <w:r w:rsidR="00953E44" w:rsidRPr="00953E44">
        <w:rPr>
          <w:rFonts w:ascii="Verdana" w:hAnsi="Verdana"/>
          <w:b w:val="0"/>
          <w:sz w:val="20"/>
          <w:szCs w:val="20"/>
        </w:rPr>
        <w:t>- производствени сгради, инсталации, съоръжения, прилежаща инфраструктура и други с капацитет до 50 работни места и съоръженията към тях.</w:t>
      </w:r>
    </w:p>
    <w:p w:rsidR="00B770A9" w:rsidRPr="007E10F3" w:rsidRDefault="00B770A9" w:rsidP="00B770A9">
      <w:pPr>
        <w:shd w:val="clear" w:color="auto" w:fill="FFFFFF"/>
        <w:jc w:val="both"/>
        <w:rPr>
          <w:rFonts w:ascii="Verdana" w:eastAsia="Calibri" w:hAnsi="Verdana"/>
          <w:color w:val="000000"/>
          <w:sz w:val="20"/>
          <w:szCs w:val="20"/>
          <w:lang w:val="en-US"/>
        </w:rPr>
      </w:pPr>
      <w:r w:rsidRPr="00045ADF">
        <w:rPr>
          <w:rFonts w:ascii="Verdana" w:eastAsia="Calibri" w:hAnsi="Verdana"/>
          <w:color w:val="000000"/>
          <w:sz w:val="20"/>
          <w:szCs w:val="20"/>
        </w:rPr>
        <w:t xml:space="preserve">* </w:t>
      </w:r>
      <w:r w:rsidRPr="00045ADF">
        <w:rPr>
          <w:rFonts w:ascii="Verdana" w:eastAsia="Calibri" w:hAnsi="Verdana"/>
          <w:b/>
          <w:color w:val="000000"/>
          <w:sz w:val="20"/>
          <w:szCs w:val="20"/>
        </w:rPr>
        <w:t>Забележка:</w:t>
      </w:r>
      <w:r w:rsidR="00696107">
        <w:rPr>
          <w:rFonts w:ascii="Verdana" w:eastAsia="Calibri" w:hAnsi="Verdana"/>
          <w:color w:val="000000"/>
          <w:sz w:val="20"/>
          <w:szCs w:val="20"/>
        </w:rPr>
        <w:t xml:space="preserve"> Информацията по т. </w:t>
      </w:r>
      <w:r w:rsidRPr="00045ADF">
        <w:rPr>
          <w:rFonts w:ascii="Verdana" w:eastAsia="Calibri" w:hAnsi="Verdana"/>
          <w:color w:val="000000"/>
          <w:sz w:val="20"/>
          <w:szCs w:val="20"/>
        </w:rPr>
        <w:t>3.1 се посочва в Част</w:t>
      </w:r>
      <w:r w:rsidR="00696107">
        <w:rPr>
          <w:rFonts w:ascii="Verdana" w:eastAsia="Calibri" w:hAnsi="Verdana"/>
          <w:color w:val="000000"/>
          <w:sz w:val="20"/>
          <w:szCs w:val="20"/>
        </w:rPr>
        <w:t xml:space="preserve"> IV: Критерии за подбор, буква А, т. 1</w:t>
      </w:r>
      <w:r w:rsidRPr="00045ADF">
        <w:rPr>
          <w:rFonts w:ascii="Verdana" w:eastAsia="Calibri" w:hAnsi="Verdana"/>
          <w:color w:val="000000"/>
          <w:sz w:val="20"/>
          <w:szCs w:val="20"/>
        </w:rPr>
        <w:t xml:space="preserve"> от ЕЕДОП</w:t>
      </w:r>
      <w:r w:rsidR="00AC6481">
        <w:rPr>
          <w:rFonts w:ascii="Verdana" w:eastAsia="Calibri" w:hAnsi="Verdana"/>
          <w:color w:val="000000"/>
          <w:sz w:val="20"/>
          <w:szCs w:val="20"/>
        </w:rPr>
        <w:t>, като се описва групата и категорията</w:t>
      </w:r>
      <w:r w:rsidRPr="00045ADF">
        <w:rPr>
          <w:rFonts w:ascii="Verdana" w:eastAsia="Calibri" w:hAnsi="Verdana"/>
          <w:color w:val="000000"/>
          <w:sz w:val="20"/>
          <w:szCs w:val="20"/>
        </w:rPr>
        <w:t xml:space="preserve">. </w:t>
      </w:r>
    </w:p>
    <w:p w:rsidR="00B770A9" w:rsidRDefault="00B770A9" w:rsidP="00554E32">
      <w:pPr>
        <w:pStyle w:val="title8"/>
        <w:ind w:firstLine="0"/>
        <w:jc w:val="both"/>
        <w:textAlignment w:val="center"/>
        <w:rPr>
          <w:rFonts w:ascii="Verdana" w:hAnsi="Verdana"/>
          <w:b w:val="0"/>
          <w:sz w:val="20"/>
          <w:szCs w:val="20"/>
        </w:rPr>
      </w:pPr>
    </w:p>
    <w:p w:rsidR="00935340" w:rsidRPr="00953E44" w:rsidRDefault="00935340" w:rsidP="00554E32">
      <w:pPr>
        <w:pStyle w:val="title8"/>
        <w:ind w:firstLine="0"/>
        <w:jc w:val="both"/>
        <w:textAlignment w:val="center"/>
        <w:rPr>
          <w:rFonts w:ascii="Verdana" w:hAnsi="Verdana"/>
          <w:b w:val="0"/>
          <w:sz w:val="20"/>
          <w:szCs w:val="20"/>
        </w:rPr>
      </w:pPr>
    </w:p>
    <w:p w:rsidR="007E10F3" w:rsidRDefault="00674180" w:rsidP="007E10F3">
      <w:pPr>
        <w:pStyle w:val="title8"/>
        <w:ind w:firstLine="0"/>
        <w:jc w:val="both"/>
        <w:textAlignment w:val="center"/>
        <w:rPr>
          <w:rFonts w:ascii="Verdana" w:hAnsi="Verdana"/>
          <w:b w:val="0"/>
          <w:sz w:val="20"/>
          <w:szCs w:val="20"/>
        </w:rPr>
      </w:pPr>
      <w:r w:rsidRPr="00674180">
        <w:rPr>
          <w:rFonts w:ascii="Verdana" w:hAnsi="Verdana"/>
          <w:sz w:val="20"/>
          <w:szCs w:val="20"/>
        </w:rPr>
        <w:t>3.2. Иконо</w:t>
      </w:r>
      <w:r w:rsidR="00B22B1C">
        <w:rPr>
          <w:rFonts w:ascii="Verdana" w:hAnsi="Verdana"/>
          <w:sz w:val="20"/>
          <w:szCs w:val="20"/>
        </w:rPr>
        <w:t xml:space="preserve">мическо и финансово състояние: </w:t>
      </w:r>
    </w:p>
    <w:p w:rsidR="00B12D25" w:rsidRPr="00B12D25" w:rsidRDefault="00B12D25" w:rsidP="00B12D25">
      <w:pPr>
        <w:jc w:val="both"/>
        <w:rPr>
          <w:rFonts w:ascii="Verdana" w:hAnsi="Verdana"/>
          <w:bCs/>
          <w:sz w:val="20"/>
          <w:szCs w:val="20"/>
        </w:rPr>
      </w:pPr>
      <w:r w:rsidRPr="00B12D25">
        <w:rPr>
          <w:rFonts w:ascii="Verdana" w:hAnsi="Verdana"/>
          <w:bCs/>
          <w:sz w:val="20"/>
          <w:szCs w:val="20"/>
        </w:rPr>
        <w:t xml:space="preserve">Съгласно чл. 171, ал. 1 от Закона за устройство на територията е необходимо участникът да има валидна застрахователна полица за застраховка „Професионална отговорност“ или еквивалентна, </w:t>
      </w:r>
      <w:r>
        <w:rPr>
          <w:rFonts w:ascii="Verdana" w:hAnsi="Verdana"/>
          <w:bCs/>
          <w:sz w:val="20"/>
          <w:szCs w:val="20"/>
        </w:rPr>
        <w:t xml:space="preserve">с покритие съответстващо на обема и характера на поръчката и </w:t>
      </w:r>
      <w:r w:rsidRPr="00B12D25">
        <w:rPr>
          <w:rFonts w:ascii="Verdana" w:hAnsi="Verdana"/>
          <w:bCs/>
          <w:sz w:val="20"/>
          <w:szCs w:val="20"/>
        </w:rPr>
        <w:t>с лимит на отговорността не по-малък от стойността, на която участникът предлага да изпълни поръчката.</w:t>
      </w:r>
    </w:p>
    <w:p w:rsidR="00B770A9" w:rsidRPr="007E10F3" w:rsidRDefault="00B770A9" w:rsidP="00B770A9">
      <w:pPr>
        <w:shd w:val="clear" w:color="auto" w:fill="FFFFFF"/>
        <w:jc w:val="both"/>
        <w:rPr>
          <w:rFonts w:ascii="Verdana" w:eastAsia="Calibri" w:hAnsi="Verdana"/>
          <w:color w:val="000000"/>
          <w:sz w:val="20"/>
          <w:szCs w:val="20"/>
          <w:lang w:val="en-US"/>
        </w:rPr>
      </w:pPr>
      <w:r w:rsidRPr="00045ADF">
        <w:rPr>
          <w:rFonts w:ascii="Verdana" w:eastAsia="Calibri" w:hAnsi="Verdana"/>
          <w:color w:val="000000"/>
          <w:sz w:val="20"/>
          <w:szCs w:val="20"/>
        </w:rPr>
        <w:t xml:space="preserve">* </w:t>
      </w:r>
      <w:r w:rsidRPr="00045ADF">
        <w:rPr>
          <w:rFonts w:ascii="Verdana" w:eastAsia="Calibri" w:hAnsi="Verdana"/>
          <w:b/>
          <w:color w:val="000000"/>
          <w:sz w:val="20"/>
          <w:szCs w:val="20"/>
        </w:rPr>
        <w:t>Забележка:</w:t>
      </w:r>
      <w:r w:rsidR="00BD0796">
        <w:rPr>
          <w:rFonts w:ascii="Verdana" w:eastAsia="Calibri" w:hAnsi="Verdana"/>
          <w:color w:val="000000"/>
          <w:sz w:val="20"/>
          <w:szCs w:val="20"/>
        </w:rPr>
        <w:t xml:space="preserve"> Информацията по т. </w:t>
      </w:r>
      <w:r w:rsidRPr="00045ADF">
        <w:rPr>
          <w:rFonts w:ascii="Verdana" w:eastAsia="Calibri" w:hAnsi="Verdana"/>
          <w:color w:val="000000"/>
          <w:sz w:val="20"/>
          <w:szCs w:val="20"/>
        </w:rPr>
        <w:t>3</w:t>
      </w:r>
      <w:r w:rsidR="00BD0796">
        <w:rPr>
          <w:rFonts w:ascii="Verdana" w:eastAsia="Calibri" w:hAnsi="Verdana"/>
          <w:color w:val="000000"/>
          <w:sz w:val="20"/>
          <w:szCs w:val="20"/>
        </w:rPr>
        <w:t>.2</w:t>
      </w:r>
      <w:r w:rsidRPr="00045ADF">
        <w:rPr>
          <w:rFonts w:ascii="Verdana" w:eastAsia="Calibri" w:hAnsi="Verdana"/>
          <w:color w:val="000000"/>
          <w:sz w:val="20"/>
          <w:szCs w:val="20"/>
        </w:rPr>
        <w:t xml:space="preserve"> се посочва в Част</w:t>
      </w:r>
      <w:r w:rsidR="00BD0796">
        <w:rPr>
          <w:rFonts w:ascii="Verdana" w:eastAsia="Calibri" w:hAnsi="Verdana"/>
          <w:color w:val="000000"/>
          <w:sz w:val="20"/>
          <w:szCs w:val="20"/>
        </w:rPr>
        <w:t xml:space="preserve"> IV: Критерии за подбор, буква Б, т. 5</w:t>
      </w:r>
      <w:r w:rsidR="00973D15">
        <w:rPr>
          <w:rFonts w:ascii="Verdana" w:eastAsia="Calibri" w:hAnsi="Verdana"/>
          <w:color w:val="000000"/>
          <w:sz w:val="20"/>
          <w:szCs w:val="20"/>
        </w:rPr>
        <w:t xml:space="preserve"> от ЕЕДОП, като се описва полицата, и срокът й на действие.</w:t>
      </w:r>
      <w:r w:rsidRPr="00045ADF">
        <w:rPr>
          <w:rFonts w:ascii="Verdana" w:eastAsia="Calibri" w:hAnsi="Verdana"/>
          <w:color w:val="000000"/>
          <w:sz w:val="20"/>
          <w:szCs w:val="20"/>
        </w:rPr>
        <w:t xml:space="preserve"> </w:t>
      </w:r>
    </w:p>
    <w:p w:rsidR="00B12D25" w:rsidRDefault="00B12D25" w:rsidP="00B770A9">
      <w:pPr>
        <w:pStyle w:val="title8"/>
        <w:ind w:firstLine="0"/>
        <w:jc w:val="both"/>
        <w:textAlignment w:val="center"/>
        <w:rPr>
          <w:rFonts w:ascii="Verdana" w:hAnsi="Verdana"/>
          <w:b w:val="0"/>
          <w:sz w:val="20"/>
          <w:szCs w:val="20"/>
        </w:rPr>
      </w:pPr>
    </w:p>
    <w:p w:rsidR="00674180" w:rsidRPr="00554E32" w:rsidRDefault="00674180" w:rsidP="007E10F3">
      <w:pPr>
        <w:pStyle w:val="title8"/>
        <w:ind w:firstLine="0"/>
        <w:jc w:val="both"/>
        <w:textAlignment w:val="center"/>
        <w:rPr>
          <w:rFonts w:ascii="Verdana" w:hAnsi="Verdana"/>
          <w:b w:val="0"/>
          <w:sz w:val="20"/>
          <w:szCs w:val="20"/>
        </w:rPr>
      </w:pPr>
      <w:r w:rsidRPr="00674180">
        <w:rPr>
          <w:rFonts w:ascii="Verdana" w:hAnsi="Verdana"/>
          <w:sz w:val="20"/>
          <w:szCs w:val="20"/>
        </w:rPr>
        <w:t>3.</w:t>
      </w:r>
      <w:proofErr w:type="spellStart"/>
      <w:r w:rsidRPr="00674180">
        <w:rPr>
          <w:rFonts w:ascii="Verdana" w:hAnsi="Verdana"/>
          <w:sz w:val="20"/>
          <w:szCs w:val="20"/>
        </w:rPr>
        <w:t>3</w:t>
      </w:r>
      <w:proofErr w:type="spellEnd"/>
      <w:r w:rsidRPr="00674180">
        <w:rPr>
          <w:rFonts w:ascii="Verdana" w:hAnsi="Verdana"/>
          <w:sz w:val="20"/>
          <w:szCs w:val="20"/>
        </w:rPr>
        <w:t xml:space="preserve">. Технически и професионални способности: </w:t>
      </w:r>
    </w:p>
    <w:p w:rsidR="00674180" w:rsidRPr="00674180" w:rsidRDefault="00674180" w:rsidP="007E10F3">
      <w:pPr>
        <w:shd w:val="clear" w:color="auto" w:fill="FFFFFF"/>
        <w:jc w:val="both"/>
        <w:rPr>
          <w:rFonts w:ascii="Verdana" w:hAnsi="Verdana"/>
          <w:b/>
          <w:sz w:val="20"/>
          <w:szCs w:val="20"/>
        </w:rPr>
      </w:pPr>
      <w:r w:rsidRPr="00674180">
        <w:rPr>
          <w:rFonts w:ascii="Verdana" w:hAnsi="Verdana"/>
          <w:b/>
          <w:sz w:val="20"/>
          <w:szCs w:val="20"/>
        </w:rPr>
        <w:t>3.</w:t>
      </w:r>
      <w:proofErr w:type="spellStart"/>
      <w:r w:rsidRPr="00674180">
        <w:rPr>
          <w:rFonts w:ascii="Verdana" w:hAnsi="Verdana"/>
          <w:b/>
          <w:sz w:val="20"/>
          <w:szCs w:val="20"/>
        </w:rPr>
        <w:t>3</w:t>
      </w:r>
      <w:proofErr w:type="spellEnd"/>
      <w:r w:rsidRPr="00674180">
        <w:rPr>
          <w:rFonts w:ascii="Verdana" w:hAnsi="Verdana"/>
          <w:b/>
          <w:sz w:val="20"/>
          <w:szCs w:val="20"/>
        </w:rPr>
        <w:t xml:space="preserve">.1. </w:t>
      </w:r>
      <w:r w:rsidR="002B14B4">
        <w:rPr>
          <w:rFonts w:ascii="Verdana" w:hAnsi="Verdana"/>
          <w:sz w:val="20"/>
          <w:szCs w:val="20"/>
        </w:rPr>
        <w:t>Участникът трябва да е</w:t>
      </w:r>
      <w:r w:rsidRPr="00674180">
        <w:rPr>
          <w:rFonts w:ascii="Verdana" w:hAnsi="Verdana"/>
          <w:sz w:val="20"/>
          <w:szCs w:val="20"/>
        </w:rPr>
        <w:t xml:space="preserve"> изпълнил дейности с предмет</w:t>
      </w:r>
      <w:r w:rsidR="007B2941">
        <w:rPr>
          <w:rFonts w:ascii="Verdana" w:hAnsi="Verdana"/>
          <w:sz w:val="20"/>
          <w:szCs w:val="20"/>
        </w:rPr>
        <w:t>и</w:t>
      </w:r>
      <w:r w:rsidRPr="00674180">
        <w:rPr>
          <w:rFonts w:ascii="Verdana" w:hAnsi="Verdana"/>
          <w:sz w:val="20"/>
          <w:szCs w:val="20"/>
        </w:rPr>
        <w:t xml:space="preserve">, идентични или сходни с тези на поръчката за последните </w:t>
      </w:r>
      <w:r w:rsidR="007B2941">
        <w:rPr>
          <w:rFonts w:ascii="Verdana" w:hAnsi="Verdana"/>
          <w:sz w:val="20"/>
          <w:szCs w:val="20"/>
        </w:rPr>
        <w:t>пет</w:t>
      </w:r>
      <w:r w:rsidRPr="00674180">
        <w:rPr>
          <w:rFonts w:ascii="Verdana" w:hAnsi="Verdana"/>
          <w:sz w:val="20"/>
          <w:szCs w:val="20"/>
        </w:rPr>
        <w:t xml:space="preserve"> години от датата на подаване на офертата;</w:t>
      </w:r>
      <w:r w:rsidRPr="00674180">
        <w:rPr>
          <w:rFonts w:ascii="Verdana" w:hAnsi="Verdana"/>
          <w:b/>
          <w:sz w:val="20"/>
          <w:szCs w:val="20"/>
        </w:rPr>
        <w:t xml:space="preserve"> </w:t>
      </w:r>
    </w:p>
    <w:p w:rsidR="00674180" w:rsidRPr="00045ADF" w:rsidRDefault="00674180" w:rsidP="007E10F3">
      <w:pPr>
        <w:shd w:val="clear" w:color="auto" w:fill="FFFFFF"/>
        <w:jc w:val="both"/>
        <w:rPr>
          <w:rFonts w:ascii="Verdana" w:hAnsi="Verdana"/>
          <w:sz w:val="20"/>
          <w:szCs w:val="20"/>
        </w:rPr>
      </w:pPr>
      <w:r w:rsidRPr="00674180">
        <w:rPr>
          <w:rFonts w:ascii="Verdana" w:hAnsi="Verdana"/>
          <w:b/>
          <w:sz w:val="20"/>
          <w:szCs w:val="20"/>
        </w:rPr>
        <w:t xml:space="preserve">Минимално ниво: </w:t>
      </w:r>
      <w:r w:rsidRPr="00674180">
        <w:rPr>
          <w:rFonts w:ascii="Verdana" w:eastAsia="Calibri" w:hAnsi="Verdana"/>
          <w:color w:val="000000"/>
          <w:sz w:val="20"/>
          <w:szCs w:val="20"/>
        </w:rPr>
        <w:t xml:space="preserve">Участникът </w:t>
      </w:r>
      <w:r w:rsidRPr="00045ADF">
        <w:rPr>
          <w:rFonts w:ascii="Verdana" w:eastAsia="Calibri" w:hAnsi="Verdana"/>
          <w:color w:val="000000"/>
          <w:sz w:val="20"/>
          <w:szCs w:val="20"/>
        </w:rPr>
        <w:t xml:space="preserve">трябва да е изпълнил през последните </w:t>
      </w:r>
      <w:r w:rsidR="007B2941">
        <w:rPr>
          <w:rFonts w:ascii="Verdana" w:eastAsia="Calibri" w:hAnsi="Verdana"/>
          <w:color w:val="000000"/>
          <w:sz w:val="20"/>
          <w:szCs w:val="20"/>
        </w:rPr>
        <w:t>5</w:t>
      </w:r>
      <w:r w:rsidRPr="00045ADF">
        <w:rPr>
          <w:rFonts w:ascii="Verdana" w:eastAsia="Calibri" w:hAnsi="Verdana"/>
          <w:color w:val="000000"/>
          <w:sz w:val="20"/>
          <w:szCs w:val="20"/>
        </w:rPr>
        <w:t xml:space="preserve"> (</w:t>
      </w:r>
      <w:r w:rsidR="007B2941">
        <w:rPr>
          <w:rFonts w:ascii="Verdana" w:eastAsia="Calibri" w:hAnsi="Verdana"/>
          <w:color w:val="000000"/>
          <w:sz w:val="20"/>
          <w:szCs w:val="20"/>
        </w:rPr>
        <w:t>пет</w:t>
      </w:r>
      <w:r w:rsidRPr="00045ADF">
        <w:rPr>
          <w:rFonts w:ascii="Verdana" w:eastAsia="Calibri" w:hAnsi="Verdana"/>
          <w:color w:val="000000"/>
          <w:sz w:val="20"/>
          <w:szCs w:val="20"/>
        </w:rPr>
        <w:t xml:space="preserve">) години, считано от крайната датата на подаване на офертата, в зависимост от датата, на която е учреден или е започнал дейността си, минимум </w:t>
      </w:r>
      <w:r w:rsidR="00870810" w:rsidRPr="00045ADF">
        <w:rPr>
          <w:rFonts w:ascii="Verdana" w:eastAsia="Calibri" w:hAnsi="Verdana"/>
          <w:color w:val="000000"/>
          <w:sz w:val="20"/>
          <w:szCs w:val="20"/>
        </w:rPr>
        <w:t>2 (две</w:t>
      </w:r>
      <w:r w:rsidRPr="00045ADF">
        <w:rPr>
          <w:rFonts w:ascii="Verdana" w:eastAsia="Calibri" w:hAnsi="Verdana"/>
          <w:color w:val="000000"/>
          <w:sz w:val="20"/>
          <w:szCs w:val="20"/>
        </w:rPr>
        <w:t>) дейност</w:t>
      </w:r>
      <w:r w:rsidR="00870810" w:rsidRPr="00045ADF">
        <w:rPr>
          <w:rFonts w:ascii="Verdana" w:eastAsia="Calibri" w:hAnsi="Verdana"/>
          <w:color w:val="000000"/>
          <w:sz w:val="20"/>
          <w:szCs w:val="20"/>
        </w:rPr>
        <w:t>и, идентични или сходни</w:t>
      </w:r>
      <w:r w:rsidRPr="00045ADF">
        <w:rPr>
          <w:rFonts w:ascii="Verdana" w:eastAsia="Calibri" w:hAnsi="Verdana"/>
          <w:color w:val="000000"/>
          <w:sz w:val="20"/>
          <w:szCs w:val="20"/>
        </w:rPr>
        <w:t xml:space="preserve"> с предмета на поръчката</w:t>
      </w:r>
      <w:r w:rsidR="00040F0E">
        <w:rPr>
          <w:rFonts w:ascii="Verdana" w:eastAsia="Calibri" w:hAnsi="Verdana"/>
          <w:color w:val="000000"/>
          <w:sz w:val="20"/>
          <w:szCs w:val="20"/>
        </w:rPr>
        <w:t>, поне едната от които да е изпълнена извън страната</w:t>
      </w:r>
      <w:r w:rsidRPr="00045ADF">
        <w:rPr>
          <w:rFonts w:ascii="Verdana" w:eastAsia="Calibri" w:hAnsi="Verdana"/>
          <w:color w:val="000000"/>
          <w:sz w:val="20"/>
          <w:szCs w:val="20"/>
        </w:rPr>
        <w:t>.</w:t>
      </w:r>
    </w:p>
    <w:p w:rsidR="007E10F3" w:rsidRDefault="00674180" w:rsidP="00317FB2">
      <w:pPr>
        <w:shd w:val="clear" w:color="auto" w:fill="FFFFFF"/>
        <w:jc w:val="both"/>
        <w:rPr>
          <w:rFonts w:ascii="Verdana" w:eastAsia="Calibri" w:hAnsi="Verdana"/>
          <w:color w:val="000000"/>
          <w:sz w:val="20"/>
          <w:szCs w:val="20"/>
        </w:rPr>
      </w:pPr>
      <w:r w:rsidRPr="00674180">
        <w:rPr>
          <w:rFonts w:ascii="Verdana" w:eastAsia="Calibri" w:hAnsi="Verdana"/>
          <w:color w:val="000000"/>
          <w:sz w:val="20"/>
          <w:szCs w:val="20"/>
        </w:rPr>
        <w:t xml:space="preserve">Под идентична или сходна на настоящата обществена поръчка дейност се разбира </w:t>
      </w:r>
      <w:r w:rsidR="007B2941">
        <w:rPr>
          <w:rFonts w:ascii="Verdana" w:eastAsia="Calibri" w:hAnsi="Verdana"/>
          <w:color w:val="000000"/>
          <w:sz w:val="20"/>
          <w:szCs w:val="20"/>
        </w:rPr>
        <w:t>проектиране и изграждане на оранжерия.</w:t>
      </w:r>
    </w:p>
    <w:p w:rsidR="00674180" w:rsidRPr="007E10F3" w:rsidRDefault="00674180" w:rsidP="007E10F3">
      <w:pPr>
        <w:shd w:val="clear" w:color="auto" w:fill="FFFFFF"/>
        <w:jc w:val="both"/>
        <w:rPr>
          <w:rFonts w:ascii="Verdana" w:eastAsia="Calibri" w:hAnsi="Verdana"/>
          <w:color w:val="000000"/>
          <w:sz w:val="20"/>
          <w:szCs w:val="20"/>
          <w:lang w:val="en-US"/>
        </w:rPr>
      </w:pPr>
      <w:r w:rsidRPr="00045ADF">
        <w:rPr>
          <w:rFonts w:ascii="Verdana" w:eastAsia="Calibri" w:hAnsi="Verdana"/>
          <w:color w:val="000000"/>
          <w:sz w:val="20"/>
          <w:szCs w:val="20"/>
        </w:rPr>
        <w:t xml:space="preserve">* </w:t>
      </w:r>
      <w:r w:rsidRPr="00045ADF">
        <w:rPr>
          <w:rFonts w:ascii="Verdana" w:eastAsia="Calibri" w:hAnsi="Verdana"/>
          <w:b/>
          <w:color w:val="000000"/>
          <w:sz w:val="20"/>
          <w:szCs w:val="20"/>
        </w:rPr>
        <w:t>Забележка:</w:t>
      </w:r>
      <w:r w:rsidRPr="00045ADF">
        <w:rPr>
          <w:rFonts w:ascii="Verdana" w:eastAsia="Calibri" w:hAnsi="Verdana"/>
          <w:color w:val="000000"/>
          <w:sz w:val="20"/>
          <w:szCs w:val="20"/>
        </w:rPr>
        <w:t xml:space="preserve"> Информацията по т. 3.</w:t>
      </w:r>
      <w:proofErr w:type="spellStart"/>
      <w:r w:rsidRPr="00045ADF">
        <w:rPr>
          <w:rFonts w:ascii="Verdana" w:eastAsia="Calibri" w:hAnsi="Verdana"/>
          <w:color w:val="000000"/>
          <w:sz w:val="20"/>
          <w:szCs w:val="20"/>
        </w:rPr>
        <w:t>3</w:t>
      </w:r>
      <w:proofErr w:type="spellEnd"/>
      <w:r w:rsidRPr="00045ADF">
        <w:rPr>
          <w:rFonts w:ascii="Verdana" w:eastAsia="Calibri" w:hAnsi="Verdana"/>
          <w:color w:val="000000"/>
          <w:sz w:val="20"/>
          <w:szCs w:val="20"/>
        </w:rPr>
        <w:t xml:space="preserve">.1 се посочва в Част IV: Критерии за подбор, буква В, т. 1б) от ЕЕДОП. Прилагат се и </w:t>
      </w:r>
      <w:r w:rsidR="007B2941">
        <w:rPr>
          <w:rFonts w:ascii="Verdana" w:hAnsi="Verdana"/>
          <w:sz w:val="20"/>
          <w:szCs w:val="20"/>
        </w:rPr>
        <w:t>доказателства за извършените дейност</w:t>
      </w:r>
      <w:r w:rsidRPr="00045ADF">
        <w:rPr>
          <w:rFonts w:ascii="Verdana" w:hAnsi="Verdana"/>
          <w:sz w:val="20"/>
          <w:szCs w:val="20"/>
        </w:rPr>
        <w:t>и.</w:t>
      </w:r>
    </w:p>
    <w:p w:rsidR="00045ADF" w:rsidRDefault="00045ADF" w:rsidP="004F3044">
      <w:pPr>
        <w:shd w:val="clear" w:color="auto" w:fill="FFFFFF"/>
        <w:ind w:firstLine="720"/>
        <w:jc w:val="both"/>
        <w:rPr>
          <w:rFonts w:ascii="Verdana" w:hAnsi="Verdana"/>
          <w:sz w:val="20"/>
          <w:szCs w:val="20"/>
        </w:rPr>
      </w:pPr>
    </w:p>
    <w:p w:rsidR="007E10F3" w:rsidRDefault="004E3AEE" w:rsidP="007E10F3">
      <w:pPr>
        <w:shd w:val="clear" w:color="auto" w:fill="FFFFFF"/>
        <w:jc w:val="both"/>
        <w:rPr>
          <w:rFonts w:ascii="Verdana" w:hAnsi="Verdana"/>
          <w:b/>
          <w:sz w:val="20"/>
          <w:szCs w:val="20"/>
        </w:rPr>
      </w:pPr>
      <w:r>
        <w:rPr>
          <w:rFonts w:ascii="Verdana" w:hAnsi="Verdana"/>
          <w:b/>
          <w:sz w:val="20"/>
          <w:szCs w:val="20"/>
        </w:rPr>
        <w:t>3.</w:t>
      </w:r>
      <w:proofErr w:type="spellStart"/>
      <w:r>
        <w:rPr>
          <w:rFonts w:ascii="Verdana" w:hAnsi="Verdana"/>
          <w:b/>
          <w:sz w:val="20"/>
          <w:szCs w:val="20"/>
        </w:rPr>
        <w:t>3</w:t>
      </w:r>
      <w:proofErr w:type="spellEnd"/>
      <w:r>
        <w:rPr>
          <w:rFonts w:ascii="Verdana" w:hAnsi="Verdana"/>
          <w:b/>
          <w:sz w:val="20"/>
          <w:szCs w:val="20"/>
        </w:rPr>
        <w:t>.2.</w:t>
      </w:r>
      <w:r w:rsidR="00674180" w:rsidRPr="00674180">
        <w:rPr>
          <w:rFonts w:ascii="Verdana" w:hAnsi="Verdana"/>
          <w:b/>
          <w:sz w:val="20"/>
          <w:szCs w:val="20"/>
        </w:rPr>
        <w:t xml:space="preserve"> </w:t>
      </w:r>
      <w:r w:rsidR="002B14B4" w:rsidRPr="002B14B4">
        <w:rPr>
          <w:rFonts w:ascii="Verdana" w:hAnsi="Verdana"/>
          <w:sz w:val="20"/>
          <w:szCs w:val="20"/>
        </w:rPr>
        <w:t xml:space="preserve">Участникът трябва да </w:t>
      </w:r>
      <w:r w:rsidR="002B14B4">
        <w:rPr>
          <w:rFonts w:ascii="Verdana" w:hAnsi="Verdana"/>
          <w:sz w:val="20"/>
          <w:szCs w:val="20"/>
        </w:rPr>
        <w:t>р</w:t>
      </w:r>
      <w:r w:rsidR="00674180" w:rsidRPr="00674180">
        <w:rPr>
          <w:rFonts w:ascii="Verdana" w:hAnsi="Verdana"/>
          <w:sz w:val="20"/>
          <w:szCs w:val="20"/>
        </w:rPr>
        <w:t xml:space="preserve">азполага с необходимия квалифициран екип за изпълнение на поръчката, който следва да бъде постоянно нает от </w:t>
      </w:r>
      <w:r w:rsidR="002B14B4">
        <w:rPr>
          <w:rFonts w:ascii="Verdana" w:hAnsi="Verdana"/>
          <w:sz w:val="20"/>
          <w:szCs w:val="20"/>
        </w:rPr>
        <w:t>него</w:t>
      </w:r>
      <w:r w:rsidR="00674180" w:rsidRPr="00674180">
        <w:rPr>
          <w:rFonts w:ascii="Verdana" w:hAnsi="Verdana"/>
          <w:sz w:val="20"/>
          <w:szCs w:val="20"/>
        </w:rPr>
        <w:t xml:space="preserve"> за периода на изпълнение на договора.</w:t>
      </w:r>
      <w:r w:rsidR="00674180" w:rsidRPr="00674180">
        <w:rPr>
          <w:rFonts w:ascii="Verdana" w:hAnsi="Verdana"/>
          <w:b/>
          <w:sz w:val="20"/>
          <w:szCs w:val="20"/>
        </w:rPr>
        <w:t xml:space="preserve"> </w:t>
      </w:r>
    </w:p>
    <w:p w:rsidR="00674180" w:rsidRPr="007E10F3" w:rsidRDefault="002B14B4" w:rsidP="007E10F3">
      <w:pPr>
        <w:shd w:val="clear" w:color="auto" w:fill="FFFFFF"/>
        <w:jc w:val="both"/>
        <w:rPr>
          <w:rFonts w:ascii="Verdana" w:hAnsi="Verdana"/>
          <w:b/>
          <w:sz w:val="20"/>
          <w:szCs w:val="20"/>
        </w:rPr>
      </w:pPr>
      <w:r>
        <w:rPr>
          <w:rFonts w:ascii="Verdana" w:hAnsi="Verdana"/>
          <w:b/>
          <w:sz w:val="20"/>
          <w:szCs w:val="20"/>
        </w:rPr>
        <w:t>Минимално ниво:</w:t>
      </w:r>
      <w:r w:rsidR="00674180" w:rsidRPr="00674180">
        <w:rPr>
          <w:rFonts w:ascii="Verdana" w:hAnsi="Verdana"/>
          <w:sz w:val="20"/>
          <w:szCs w:val="20"/>
        </w:rPr>
        <w:t xml:space="preserve"> </w:t>
      </w:r>
      <w:r w:rsidR="00674180" w:rsidRPr="00674180">
        <w:rPr>
          <w:rFonts w:ascii="Verdana" w:eastAsia="Calibri" w:hAnsi="Verdana"/>
          <w:color w:val="000000"/>
          <w:sz w:val="20"/>
          <w:szCs w:val="20"/>
        </w:rPr>
        <w:t xml:space="preserve">В екипа на участника следва да бъдат включени минимум </w:t>
      </w:r>
      <w:r w:rsidR="009C44CB">
        <w:rPr>
          <w:rFonts w:ascii="Verdana" w:eastAsia="Calibri" w:hAnsi="Verdana"/>
          <w:color w:val="000000"/>
          <w:sz w:val="20"/>
          <w:szCs w:val="20"/>
        </w:rPr>
        <w:t>по един специалист за проектирането и изпълнението на обекта, а именно</w:t>
      </w:r>
      <w:r w:rsidR="00674180" w:rsidRPr="00674180">
        <w:rPr>
          <w:rFonts w:ascii="Verdana" w:eastAsia="Calibri" w:hAnsi="Verdana"/>
          <w:color w:val="000000"/>
          <w:sz w:val="20"/>
          <w:szCs w:val="20"/>
        </w:rPr>
        <w:t xml:space="preserve">: </w:t>
      </w:r>
    </w:p>
    <w:p w:rsidR="00674180" w:rsidRPr="00674180" w:rsidRDefault="00674180" w:rsidP="004F3044">
      <w:pPr>
        <w:jc w:val="both"/>
        <w:rPr>
          <w:rFonts w:ascii="Verdana" w:eastAsia="Calibri" w:hAnsi="Verdana"/>
          <w:color w:val="000000"/>
          <w:sz w:val="20"/>
          <w:szCs w:val="20"/>
        </w:rPr>
      </w:pPr>
    </w:p>
    <w:p w:rsidR="005A4FE8" w:rsidRPr="005A4FE8" w:rsidRDefault="005A4FE8" w:rsidP="005A4FE8">
      <w:pPr>
        <w:numPr>
          <w:ilvl w:val="0"/>
          <w:numId w:val="18"/>
        </w:numPr>
        <w:ind w:left="317" w:hanging="317"/>
        <w:jc w:val="both"/>
        <w:rPr>
          <w:rFonts w:ascii="Verdana" w:hAnsi="Verdana"/>
          <w:bCs/>
          <w:color w:val="000000"/>
          <w:sz w:val="20"/>
          <w:szCs w:val="20"/>
        </w:rPr>
      </w:pPr>
      <w:r>
        <w:rPr>
          <w:rFonts w:ascii="Verdana" w:eastAsia="Calibri" w:hAnsi="Verdana"/>
          <w:b/>
          <w:bCs/>
          <w:color w:val="000000"/>
          <w:sz w:val="20"/>
          <w:szCs w:val="20"/>
        </w:rPr>
        <w:t>Технолог</w:t>
      </w:r>
      <w:r w:rsidR="00045ADF">
        <w:rPr>
          <w:rFonts w:ascii="Verdana" w:eastAsia="Calibri" w:hAnsi="Verdana"/>
          <w:b/>
          <w:bCs/>
          <w:color w:val="000000"/>
          <w:sz w:val="20"/>
          <w:szCs w:val="20"/>
        </w:rPr>
        <w:t xml:space="preserve">, </w:t>
      </w:r>
      <w:r w:rsidR="00045ADF" w:rsidRPr="005A4FE8">
        <w:rPr>
          <w:rFonts w:ascii="Verdana" w:eastAsia="Calibri" w:hAnsi="Verdana"/>
          <w:bCs/>
          <w:color w:val="000000"/>
          <w:sz w:val="20"/>
          <w:szCs w:val="20"/>
        </w:rPr>
        <w:t xml:space="preserve">който ще </w:t>
      </w:r>
      <w:r w:rsidRPr="005A4FE8">
        <w:rPr>
          <w:rFonts w:ascii="Verdana" w:eastAsia="Calibri" w:hAnsi="Verdana"/>
          <w:bCs/>
          <w:color w:val="000000"/>
          <w:sz w:val="20"/>
          <w:szCs w:val="20"/>
        </w:rPr>
        <w:t>изпълнява функциите на водещ проектант на целия обект, съгласно чл. 162, ал.7 и 8 от ЗУТ</w:t>
      </w:r>
      <w:r w:rsidR="0052783F">
        <w:rPr>
          <w:rFonts w:ascii="Verdana" w:eastAsia="Calibri" w:hAnsi="Verdana"/>
          <w:bCs/>
          <w:color w:val="000000"/>
          <w:sz w:val="20"/>
          <w:szCs w:val="20"/>
        </w:rPr>
        <w:t>, който следва да има пълна проектантска правоспособност</w:t>
      </w:r>
      <w:r w:rsidR="00674180" w:rsidRPr="005A4FE8">
        <w:rPr>
          <w:rFonts w:ascii="Verdana" w:eastAsia="Calibri" w:hAnsi="Verdana"/>
          <w:bCs/>
          <w:color w:val="000000"/>
          <w:sz w:val="20"/>
          <w:szCs w:val="20"/>
        </w:rPr>
        <w:t xml:space="preserve">. </w:t>
      </w:r>
    </w:p>
    <w:p w:rsidR="005A4FE8" w:rsidRPr="005A4FE8" w:rsidRDefault="005A4FE8" w:rsidP="005A4FE8">
      <w:pPr>
        <w:numPr>
          <w:ilvl w:val="0"/>
          <w:numId w:val="18"/>
        </w:numPr>
        <w:ind w:left="317" w:hanging="317"/>
        <w:jc w:val="both"/>
        <w:rPr>
          <w:rFonts w:ascii="Verdana" w:hAnsi="Verdana"/>
          <w:b/>
          <w:bCs/>
          <w:color w:val="000000"/>
          <w:sz w:val="20"/>
          <w:szCs w:val="20"/>
        </w:rPr>
      </w:pPr>
      <w:r>
        <w:rPr>
          <w:rFonts w:ascii="Verdana" w:eastAsia="Calibri" w:hAnsi="Verdana"/>
          <w:b/>
          <w:bCs/>
          <w:color w:val="000000"/>
          <w:sz w:val="20"/>
          <w:szCs w:val="20"/>
        </w:rPr>
        <w:t>Агроном.</w:t>
      </w:r>
    </w:p>
    <w:p w:rsidR="004E3AEE" w:rsidRPr="005A4FE8" w:rsidRDefault="005A4FE8" w:rsidP="005A4FE8">
      <w:pPr>
        <w:numPr>
          <w:ilvl w:val="0"/>
          <w:numId w:val="18"/>
        </w:numPr>
        <w:ind w:left="317" w:hanging="317"/>
        <w:jc w:val="both"/>
        <w:rPr>
          <w:rFonts w:ascii="Verdana" w:eastAsia="Calibri" w:hAnsi="Verdana"/>
          <w:color w:val="000000"/>
          <w:sz w:val="20"/>
          <w:szCs w:val="20"/>
        </w:rPr>
      </w:pPr>
      <w:r>
        <w:rPr>
          <w:rFonts w:ascii="Verdana" w:eastAsia="Calibri" w:hAnsi="Verdana"/>
          <w:b/>
          <w:bCs/>
          <w:color w:val="000000"/>
          <w:sz w:val="20"/>
          <w:szCs w:val="20"/>
        </w:rPr>
        <w:t>Архитект.</w:t>
      </w:r>
    </w:p>
    <w:p w:rsidR="005A4FE8" w:rsidRPr="005A4FE8" w:rsidRDefault="005A4FE8" w:rsidP="005A4FE8">
      <w:pPr>
        <w:numPr>
          <w:ilvl w:val="0"/>
          <w:numId w:val="18"/>
        </w:numPr>
        <w:ind w:left="317" w:hanging="317"/>
        <w:jc w:val="both"/>
        <w:rPr>
          <w:rFonts w:ascii="Verdana" w:eastAsia="Calibri" w:hAnsi="Verdana"/>
          <w:color w:val="000000"/>
          <w:sz w:val="20"/>
          <w:szCs w:val="20"/>
        </w:rPr>
      </w:pPr>
      <w:r>
        <w:rPr>
          <w:rFonts w:ascii="Verdana" w:eastAsia="Calibri" w:hAnsi="Verdana"/>
          <w:b/>
          <w:bCs/>
          <w:color w:val="000000"/>
          <w:sz w:val="20"/>
          <w:szCs w:val="20"/>
        </w:rPr>
        <w:t xml:space="preserve">Инженер </w:t>
      </w:r>
      <w:r w:rsidRPr="005A4FE8">
        <w:rPr>
          <w:rFonts w:ascii="Verdana" w:eastAsia="Calibri" w:hAnsi="Verdana"/>
          <w:bCs/>
          <w:color w:val="000000"/>
          <w:sz w:val="20"/>
          <w:szCs w:val="20"/>
        </w:rPr>
        <w:t>– строителство на сгради и съоръжения.</w:t>
      </w:r>
    </w:p>
    <w:p w:rsidR="005A4FE8" w:rsidRPr="005A4FE8" w:rsidRDefault="005A4FE8" w:rsidP="005A4FE8">
      <w:pPr>
        <w:numPr>
          <w:ilvl w:val="0"/>
          <w:numId w:val="18"/>
        </w:numPr>
        <w:ind w:left="317" w:hanging="317"/>
        <w:jc w:val="both"/>
        <w:rPr>
          <w:rFonts w:ascii="Verdana" w:eastAsia="Calibri" w:hAnsi="Verdana"/>
          <w:color w:val="000000"/>
          <w:sz w:val="20"/>
          <w:szCs w:val="20"/>
        </w:rPr>
      </w:pPr>
      <w:r>
        <w:rPr>
          <w:rFonts w:ascii="Verdana" w:eastAsia="Calibri" w:hAnsi="Verdana"/>
          <w:b/>
          <w:bCs/>
          <w:color w:val="000000"/>
          <w:sz w:val="20"/>
          <w:szCs w:val="20"/>
        </w:rPr>
        <w:t xml:space="preserve">Инженер </w:t>
      </w:r>
      <w:r w:rsidRPr="005A4FE8">
        <w:rPr>
          <w:rFonts w:ascii="Verdana" w:eastAsia="Calibri" w:hAnsi="Verdana"/>
          <w:bCs/>
          <w:color w:val="000000"/>
          <w:sz w:val="20"/>
          <w:szCs w:val="20"/>
        </w:rPr>
        <w:t>– хидротехническо или хидромелиоративно строителство.</w:t>
      </w:r>
    </w:p>
    <w:p w:rsidR="005A4FE8" w:rsidRPr="005A4FE8" w:rsidRDefault="005A4FE8" w:rsidP="005A4FE8">
      <w:pPr>
        <w:numPr>
          <w:ilvl w:val="0"/>
          <w:numId w:val="18"/>
        </w:numPr>
        <w:ind w:left="317" w:hanging="317"/>
        <w:jc w:val="both"/>
        <w:rPr>
          <w:rFonts w:ascii="Verdana" w:eastAsia="Calibri" w:hAnsi="Verdana"/>
          <w:color w:val="000000"/>
          <w:sz w:val="20"/>
          <w:szCs w:val="20"/>
        </w:rPr>
      </w:pPr>
      <w:r>
        <w:rPr>
          <w:rFonts w:ascii="Verdana" w:eastAsia="Calibri" w:hAnsi="Verdana"/>
          <w:b/>
          <w:bCs/>
          <w:color w:val="000000"/>
          <w:sz w:val="20"/>
          <w:szCs w:val="20"/>
        </w:rPr>
        <w:t xml:space="preserve">Инженер </w:t>
      </w:r>
      <w:r w:rsidRPr="005A4FE8">
        <w:rPr>
          <w:rFonts w:ascii="Verdana" w:eastAsia="Calibri" w:hAnsi="Verdana"/>
          <w:bCs/>
          <w:color w:val="000000"/>
          <w:sz w:val="20"/>
          <w:szCs w:val="20"/>
        </w:rPr>
        <w:t>– водоснабдяване и канализация.</w:t>
      </w:r>
    </w:p>
    <w:p w:rsidR="005A4FE8" w:rsidRPr="005A4FE8" w:rsidRDefault="005A4FE8" w:rsidP="005A4FE8">
      <w:pPr>
        <w:numPr>
          <w:ilvl w:val="0"/>
          <w:numId w:val="18"/>
        </w:numPr>
        <w:ind w:left="317" w:hanging="317"/>
        <w:jc w:val="both"/>
        <w:rPr>
          <w:rFonts w:ascii="Verdana" w:eastAsia="Calibri" w:hAnsi="Verdana"/>
          <w:color w:val="000000"/>
          <w:sz w:val="20"/>
          <w:szCs w:val="20"/>
        </w:rPr>
      </w:pPr>
      <w:r>
        <w:rPr>
          <w:rFonts w:ascii="Verdana" w:eastAsia="Calibri" w:hAnsi="Verdana"/>
          <w:b/>
          <w:bCs/>
          <w:color w:val="000000"/>
          <w:sz w:val="20"/>
          <w:szCs w:val="20"/>
        </w:rPr>
        <w:t xml:space="preserve">Инженер </w:t>
      </w:r>
      <w:r w:rsidRPr="005A4FE8">
        <w:rPr>
          <w:rFonts w:ascii="Verdana" w:eastAsia="Calibri" w:hAnsi="Verdana"/>
          <w:bCs/>
          <w:color w:val="000000"/>
          <w:sz w:val="20"/>
          <w:szCs w:val="20"/>
        </w:rPr>
        <w:t>– геодезия.</w:t>
      </w:r>
    </w:p>
    <w:p w:rsidR="005A4FE8" w:rsidRPr="005A4FE8" w:rsidRDefault="005A4FE8" w:rsidP="005A4FE8">
      <w:pPr>
        <w:numPr>
          <w:ilvl w:val="0"/>
          <w:numId w:val="18"/>
        </w:numPr>
        <w:ind w:left="317" w:hanging="317"/>
        <w:jc w:val="both"/>
        <w:rPr>
          <w:rFonts w:ascii="Verdana" w:eastAsia="Calibri" w:hAnsi="Verdana"/>
          <w:color w:val="000000"/>
          <w:sz w:val="20"/>
          <w:szCs w:val="20"/>
        </w:rPr>
      </w:pPr>
      <w:r>
        <w:rPr>
          <w:rFonts w:ascii="Verdana" w:eastAsia="Calibri" w:hAnsi="Verdana"/>
          <w:b/>
          <w:bCs/>
          <w:color w:val="000000"/>
          <w:sz w:val="20"/>
          <w:szCs w:val="20"/>
        </w:rPr>
        <w:t>Електро-инженер.</w:t>
      </w:r>
    </w:p>
    <w:p w:rsidR="005A4FE8" w:rsidRPr="00F43F4C" w:rsidRDefault="005A4FE8" w:rsidP="005A4FE8">
      <w:pPr>
        <w:numPr>
          <w:ilvl w:val="0"/>
          <w:numId w:val="18"/>
        </w:numPr>
        <w:ind w:left="317" w:hanging="317"/>
        <w:jc w:val="both"/>
        <w:rPr>
          <w:rFonts w:ascii="Verdana" w:eastAsia="Calibri" w:hAnsi="Verdana"/>
          <w:color w:val="000000"/>
          <w:sz w:val="20"/>
          <w:szCs w:val="20"/>
        </w:rPr>
      </w:pPr>
      <w:r>
        <w:rPr>
          <w:rFonts w:ascii="Verdana" w:eastAsia="Calibri" w:hAnsi="Verdana"/>
          <w:b/>
          <w:bCs/>
          <w:color w:val="000000"/>
          <w:sz w:val="20"/>
          <w:szCs w:val="20"/>
        </w:rPr>
        <w:t xml:space="preserve">Инженер </w:t>
      </w:r>
      <w:r w:rsidRPr="005A4FE8">
        <w:rPr>
          <w:rFonts w:ascii="Verdana" w:eastAsia="Calibri" w:hAnsi="Verdana"/>
          <w:bCs/>
          <w:color w:val="000000"/>
          <w:sz w:val="20"/>
          <w:szCs w:val="20"/>
        </w:rPr>
        <w:t>– отопление и вентилация.</w:t>
      </w:r>
    </w:p>
    <w:p w:rsidR="00F43F4C" w:rsidRPr="00F43F4C" w:rsidRDefault="00F43F4C" w:rsidP="00896131">
      <w:pPr>
        <w:jc w:val="both"/>
        <w:rPr>
          <w:rFonts w:ascii="Verdana" w:eastAsia="Calibri" w:hAnsi="Verdana"/>
          <w:color w:val="000000"/>
          <w:sz w:val="20"/>
          <w:szCs w:val="20"/>
        </w:rPr>
      </w:pPr>
      <w:r w:rsidRPr="00F43F4C">
        <w:rPr>
          <w:rFonts w:ascii="Verdana" w:eastAsia="Calibri" w:hAnsi="Verdana"/>
          <w:b/>
          <w:bCs/>
          <w:color w:val="000000"/>
          <w:sz w:val="20"/>
          <w:szCs w:val="20"/>
        </w:rPr>
        <w:t>Горните специалисти</w:t>
      </w:r>
      <w:r w:rsidRPr="00F43F4C">
        <w:rPr>
          <w:rFonts w:ascii="Verdana" w:eastAsia="Calibri" w:hAnsi="Verdana"/>
          <w:bCs/>
          <w:color w:val="000000"/>
          <w:sz w:val="20"/>
          <w:szCs w:val="20"/>
        </w:rPr>
        <w:t>, които ще изпълняват проекта трябва да притежават пълна проектантска правоспособност по отделните части на проекта и с</w:t>
      </w:r>
      <w:r w:rsidR="00962088">
        <w:rPr>
          <w:rFonts w:ascii="Verdana" w:eastAsia="Calibri" w:hAnsi="Verdana"/>
          <w:bCs/>
          <w:color w:val="000000"/>
          <w:sz w:val="20"/>
          <w:szCs w:val="20"/>
        </w:rPr>
        <w:t>ъгласно чл. 162, ал</w:t>
      </w:r>
      <w:r w:rsidR="001707BE">
        <w:rPr>
          <w:rFonts w:ascii="Verdana" w:eastAsia="Calibri" w:hAnsi="Verdana"/>
          <w:bCs/>
          <w:color w:val="000000"/>
          <w:sz w:val="20"/>
          <w:szCs w:val="20"/>
        </w:rPr>
        <w:t>. 1 и чл. 230, ал</w:t>
      </w:r>
      <w:r w:rsidRPr="00F43F4C">
        <w:rPr>
          <w:rFonts w:ascii="Verdana" w:eastAsia="Calibri" w:hAnsi="Verdana"/>
          <w:bCs/>
          <w:color w:val="000000"/>
          <w:sz w:val="20"/>
          <w:szCs w:val="20"/>
        </w:rPr>
        <w:t xml:space="preserve">. 5 от ЗУТ да имат Удостоверение от Камарата на инженерите в инвестиционното проектиране на Република България. </w:t>
      </w:r>
    </w:p>
    <w:p w:rsidR="005A4FE8" w:rsidRDefault="005A4FE8" w:rsidP="005A4FE8">
      <w:pPr>
        <w:ind w:left="317"/>
        <w:jc w:val="both"/>
        <w:rPr>
          <w:rFonts w:ascii="Verdana" w:eastAsia="Calibri" w:hAnsi="Verdana"/>
          <w:color w:val="000000"/>
          <w:sz w:val="20"/>
          <w:szCs w:val="20"/>
        </w:rPr>
      </w:pPr>
    </w:p>
    <w:p w:rsidR="00674180" w:rsidRDefault="00674180" w:rsidP="004F3044">
      <w:pPr>
        <w:jc w:val="both"/>
        <w:rPr>
          <w:rFonts w:ascii="Verdana" w:eastAsia="Calibri" w:hAnsi="Verdana"/>
          <w:color w:val="000000"/>
          <w:sz w:val="20"/>
          <w:szCs w:val="20"/>
        </w:rPr>
      </w:pPr>
      <w:r w:rsidRPr="00674180">
        <w:rPr>
          <w:rFonts w:ascii="Verdana" w:eastAsia="Calibri" w:hAnsi="Verdana"/>
          <w:color w:val="000000"/>
          <w:sz w:val="20"/>
          <w:szCs w:val="20"/>
        </w:rPr>
        <w:t xml:space="preserve">* </w:t>
      </w:r>
      <w:r w:rsidRPr="00674180">
        <w:rPr>
          <w:rFonts w:ascii="Verdana" w:eastAsia="Calibri" w:hAnsi="Verdana"/>
          <w:b/>
          <w:color w:val="000000"/>
          <w:sz w:val="20"/>
          <w:szCs w:val="20"/>
        </w:rPr>
        <w:t>Забележка:</w:t>
      </w:r>
      <w:r w:rsidRPr="00674180">
        <w:rPr>
          <w:rFonts w:ascii="Verdana" w:eastAsia="Calibri" w:hAnsi="Verdana"/>
          <w:color w:val="000000"/>
          <w:sz w:val="20"/>
          <w:szCs w:val="20"/>
        </w:rPr>
        <w:t xml:space="preserve"> Информацията за екипа се посочва в Част IV: Критерии за подбор, буква В: технически и професионални способности, т. 6) от ЕЕДОП.</w:t>
      </w:r>
    </w:p>
    <w:p w:rsidR="004E3AEE" w:rsidRDefault="004E3AEE" w:rsidP="004E3AEE">
      <w:pPr>
        <w:shd w:val="clear" w:color="auto" w:fill="FFFFFF"/>
        <w:jc w:val="both"/>
        <w:rPr>
          <w:rFonts w:ascii="Verdana" w:eastAsia="Calibri" w:hAnsi="Verdana"/>
          <w:color w:val="000000"/>
          <w:sz w:val="20"/>
          <w:szCs w:val="20"/>
        </w:rPr>
      </w:pPr>
    </w:p>
    <w:p w:rsidR="00674180" w:rsidRPr="00674180" w:rsidRDefault="00674180" w:rsidP="004E3AEE">
      <w:pPr>
        <w:shd w:val="clear" w:color="auto" w:fill="FFFFFF"/>
        <w:jc w:val="both"/>
        <w:rPr>
          <w:rFonts w:ascii="Verdana" w:hAnsi="Verdana"/>
          <w:sz w:val="20"/>
          <w:szCs w:val="20"/>
        </w:rPr>
      </w:pPr>
      <w:r w:rsidRPr="00674180">
        <w:rPr>
          <w:rFonts w:ascii="Verdana" w:hAnsi="Verdana"/>
          <w:sz w:val="20"/>
          <w:szCs w:val="20"/>
        </w:rPr>
        <w:t xml:space="preserve">За доказване на личното състояние, на съответствието с критериите за подбор или на съответствие с техническата спецификация участникът може да представи удостоверение </w:t>
      </w:r>
      <w:r w:rsidRPr="00674180">
        <w:rPr>
          <w:rFonts w:ascii="Verdana" w:hAnsi="Verdana"/>
          <w:sz w:val="20"/>
          <w:szCs w:val="20"/>
        </w:rPr>
        <w:lastRenderedPageBreak/>
        <w:t>за регистрация в официален списък на одобрени стопански субекти или сертификат, издаден от сертифициращ орган.</w:t>
      </w:r>
    </w:p>
    <w:p w:rsidR="00674180" w:rsidRPr="000357E9" w:rsidRDefault="00674180" w:rsidP="004633ED">
      <w:pPr>
        <w:overflowPunct w:val="0"/>
        <w:autoSpaceDE w:val="0"/>
        <w:autoSpaceDN w:val="0"/>
        <w:adjustRightInd w:val="0"/>
        <w:spacing w:line="360" w:lineRule="auto"/>
        <w:jc w:val="both"/>
        <w:textAlignment w:val="baseline"/>
        <w:rPr>
          <w:rFonts w:ascii="Verdana" w:hAnsi="Verdana"/>
          <w:sz w:val="20"/>
          <w:szCs w:val="20"/>
        </w:rPr>
      </w:pPr>
    </w:p>
    <w:p w:rsidR="000357E9" w:rsidRPr="004E3AEE" w:rsidRDefault="000357E9" w:rsidP="004E3AEE">
      <w:pPr>
        <w:shd w:val="clear" w:color="auto" w:fill="FFFFFF"/>
        <w:spacing w:line="360" w:lineRule="auto"/>
        <w:outlineLvl w:val="0"/>
        <w:rPr>
          <w:rFonts w:ascii="Verdana" w:hAnsi="Verdana"/>
          <w:b/>
          <w:sz w:val="20"/>
          <w:szCs w:val="20"/>
        </w:rPr>
      </w:pPr>
      <w:proofErr w:type="gramStart"/>
      <w:r w:rsidRPr="004E3AEE">
        <w:rPr>
          <w:rFonts w:ascii="Verdana" w:hAnsi="Verdana"/>
          <w:b/>
          <w:sz w:val="20"/>
          <w:szCs w:val="20"/>
          <w:lang w:val="en-US"/>
        </w:rPr>
        <w:t>V</w:t>
      </w:r>
      <w:r w:rsidRPr="004E3AEE">
        <w:rPr>
          <w:rFonts w:ascii="Verdana" w:hAnsi="Verdana"/>
          <w:b/>
          <w:sz w:val="20"/>
          <w:szCs w:val="20"/>
        </w:rPr>
        <w:t>ІII.</w:t>
      </w:r>
      <w:proofErr w:type="gramEnd"/>
      <w:r w:rsidRPr="004E3AEE">
        <w:rPr>
          <w:rFonts w:ascii="Verdana" w:hAnsi="Verdana"/>
          <w:b/>
          <w:sz w:val="20"/>
          <w:szCs w:val="20"/>
        </w:rPr>
        <w:t xml:space="preserve"> ИЗИСКВАНИЯ КЪМ ОФЕРТИТЕ   </w:t>
      </w:r>
      <w:r w:rsidRPr="000357E9">
        <w:rPr>
          <w:rFonts w:ascii="Verdana" w:hAnsi="Verdana"/>
          <w:b/>
          <w:sz w:val="20"/>
          <w:szCs w:val="20"/>
          <w:u w:val="single"/>
        </w:rPr>
        <w:t xml:space="preserve">   </w:t>
      </w:r>
    </w:p>
    <w:p w:rsidR="000357E9" w:rsidRPr="004633ED" w:rsidRDefault="000357E9" w:rsidP="007E7590">
      <w:pPr>
        <w:shd w:val="clear" w:color="auto" w:fill="FFFFFF"/>
        <w:jc w:val="both"/>
        <w:outlineLvl w:val="0"/>
        <w:rPr>
          <w:rFonts w:ascii="Verdana" w:hAnsi="Verdana"/>
          <w:b/>
          <w:sz w:val="20"/>
          <w:szCs w:val="20"/>
        </w:rPr>
      </w:pPr>
      <w:r w:rsidRPr="004633ED">
        <w:rPr>
          <w:rFonts w:ascii="Verdana" w:hAnsi="Verdana"/>
          <w:b/>
          <w:sz w:val="20"/>
          <w:szCs w:val="20"/>
        </w:rPr>
        <w:t>1. Подготовка на офертата:</w:t>
      </w:r>
    </w:p>
    <w:p w:rsidR="00BF04AC" w:rsidRDefault="00D32469" w:rsidP="00D32469">
      <w:pPr>
        <w:widowControl w:val="0"/>
        <w:shd w:val="clear" w:color="auto" w:fill="FFFFFF"/>
        <w:tabs>
          <w:tab w:val="left" w:pos="360"/>
          <w:tab w:val="left" w:pos="540"/>
          <w:tab w:val="left" w:pos="851"/>
        </w:tabs>
        <w:autoSpaceDE w:val="0"/>
        <w:autoSpaceDN w:val="0"/>
        <w:adjustRightInd w:val="0"/>
        <w:ind w:right="340"/>
        <w:jc w:val="both"/>
        <w:rPr>
          <w:rFonts w:ascii="Verdana" w:hAnsi="Verdana"/>
          <w:sz w:val="20"/>
          <w:szCs w:val="20"/>
        </w:rPr>
      </w:pPr>
      <w:r>
        <w:rPr>
          <w:rFonts w:ascii="Verdana" w:hAnsi="Verdana"/>
          <w:sz w:val="20"/>
          <w:szCs w:val="20"/>
        </w:rPr>
        <w:t>1.</w:t>
      </w:r>
      <w:proofErr w:type="spellStart"/>
      <w:r>
        <w:rPr>
          <w:rFonts w:ascii="Verdana" w:hAnsi="Verdana"/>
          <w:sz w:val="20"/>
          <w:szCs w:val="20"/>
        </w:rPr>
        <w:t>1</w:t>
      </w:r>
      <w:proofErr w:type="spellEnd"/>
      <w:r>
        <w:rPr>
          <w:rFonts w:ascii="Verdana" w:hAnsi="Verdana"/>
          <w:sz w:val="20"/>
          <w:szCs w:val="20"/>
        </w:rPr>
        <w:t xml:space="preserve">. </w:t>
      </w:r>
      <w:r w:rsidR="000357E9" w:rsidRPr="000357E9">
        <w:rPr>
          <w:rFonts w:ascii="Verdana" w:hAnsi="Verdana"/>
          <w:sz w:val="20"/>
          <w:szCs w:val="20"/>
        </w:rPr>
        <w:t>Офертата не може да се предлага във варианти.</w:t>
      </w:r>
    </w:p>
    <w:p w:rsidR="007E7590" w:rsidRPr="00BF04AC" w:rsidRDefault="00D32469" w:rsidP="00D32469">
      <w:pPr>
        <w:widowControl w:val="0"/>
        <w:shd w:val="clear" w:color="auto" w:fill="FFFFFF"/>
        <w:tabs>
          <w:tab w:val="left" w:pos="360"/>
          <w:tab w:val="left" w:pos="540"/>
          <w:tab w:val="left" w:pos="851"/>
        </w:tabs>
        <w:autoSpaceDE w:val="0"/>
        <w:autoSpaceDN w:val="0"/>
        <w:adjustRightInd w:val="0"/>
        <w:ind w:right="340"/>
        <w:jc w:val="both"/>
        <w:rPr>
          <w:rFonts w:ascii="Verdana" w:hAnsi="Verdana"/>
          <w:sz w:val="20"/>
          <w:szCs w:val="20"/>
        </w:rPr>
      </w:pPr>
      <w:r>
        <w:rPr>
          <w:rFonts w:ascii="Verdana" w:hAnsi="Verdana"/>
          <w:sz w:val="20"/>
          <w:szCs w:val="20"/>
        </w:rPr>
        <w:t xml:space="preserve">1.2. </w:t>
      </w:r>
      <w:r w:rsidR="000357E9" w:rsidRPr="00BF04AC">
        <w:rPr>
          <w:rFonts w:ascii="Verdana" w:hAnsi="Verdana"/>
          <w:sz w:val="20"/>
          <w:szCs w:val="20"/>
        </w:rPr>
        <w:t>Отговорността за правилното разбиране на условията от обявлението и указанията за участие се носи единствено от участниците.</w:t>
      </w:r>
    </w:p>
    <w:p w:rsidR="007E7590"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1.3. </w:t>
      </w:r>
      <w:r w:rsidR="000357E9" w:rsidRPr="007E7590">
        <w:rPr>
          <w:rFonts w:ascii="Verdana" w:hAnsi="Verdana"/>
          <w:sz w:val="20"/>
          <w:szCs w:val="20"/>
        </w:rPr>
        <w:t>Участниците трябва да проучат всички указания и условия за участие, дадени в документацията за участие.</w:t>
      </w:r>
    </w:p>
    <w:p w:rsidR="007E7590"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1.4. </w:t>
      </w:r>
      <w:r w:rsidR="000357E9" w:rsidRPr="007E7590">
        <w:rPr>
          <w:rFonts w:ascii="Verdana" w:hAnsi="Verdana"/>
          <w:sz w:val="20"/>
          <w:szCs w:val="20"/>
        </w:rPr>
        <w:t>При изготвяне на офертата всеки участник трябва да се придържа точно към обявените от възложителя условия.</w:t>
      </w:r>
    </w:p>
    <w:p w:rsidR="007E7590"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1.5. </w:t>
      </w:r>
      <w:r w:rsidR="000357E9" w:rsidRPr="007E7590">
        <w:rPr>
          <w:rFonts w:ascii="Verdana" w:hAnsi="Verdana"/>
          <w:sz w:val="20"/>
          <w:szCs w:val="20"/>
        </w:rPr>
        <w:t>Представянето на оферта задължава участника да приеме напълно всички изисквания и условия, посочени в тази документация, при спазване на ЗОП.</w:t>
      </w:r>
    </w:p>
    <w:p w:rsidR="007E7590"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1.6. </w:t>
      </w:r>
      <w:r w:rsidR="000357E9" w:rsidRPr="007E7590">
        <w:rPr>
          <w:rFonts w:ascii="Verdana" w:hAnsi="Verdana"/>
          <w:sz w:val="20"/>
          <w:szCs w:val="20"/>
        </w:rPr>
        <w:t>До изтичането на срока за подаване на офертите всеки участник в процедурата може да промени, допълни или да оттегли офертата си.</w:t>
      </w:r>
    </w:p>
    <w:p w:rsidR="007E7590"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1.7. </w:t>
      </w:r>
      <w:r w:rsidR="000357E9" w:rsidRPr="007E7590">
        <w:rPr>
          <w:rFonts w:ascii="Verdana" w:hAnsi="Verdana"/>
          <w:sz w:val="20"/>
          <w:szCs w:val="20"/>
        </w:rPr>
        <w:t>Всеки участник може да представи само една оферта.</w:t>
      </w:r>
    </w:p>
    <w:p w:rsidR="007E7590"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1.8. </w:t>
      </w:r>
      <w:r w:rsidR="000357E9" w:rsidRPr="007E7590">
        <w:rPr>
          <w:rFonts w:ascii="Verdana" w:hAnsi="Verdana"/>
          <w:sz w:val="20"/>
          <w:szCs w:val="20"/>
        </w:rPr>
        <w:t>Лице, което участва като подизпълнител в офертата на друг участник, не може да представя самостоятелна оферта.</w:t>
      </w:r>
    </w:p>
    <w:p w:rsidR="007E7590"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1.9. </w:t>
      </w:r>
      <w:r w:rsidR="000357E9" w:rsidRPr="007E7590">
        <w:rPr>
          <w:rFonts w:ascii="Verdana" w:hAnsi="Verdana"/>
          <w:sz w:val="20"/>
          <w:szCs w:val="20"/>
        </w:rPr>
        <w:t>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0357E9" w:rsidRDefault="00D32469" w:rsidP="00D32469">
      <w:pPr>
        <w:widowControl w:val="0"/>
        <w:shd w:val="clear" w:color="auto" w:fill="FFFFFF"/>
        <w:tabs>
          <w:tab w:val="left" w:pos="360"/>
          <w:tab w:val="left" w:pos="540"/>
          <w:tab w:val="left" w:pos="851"/>
        </w:tabs>
        <w:autoSpaceDE w:val="0"/>
        <w:autoSpaceDN w:val="0"/>
        <w:adjustRightInd w:val="0"/>
        <w:jc w:val="both"/>
        <w:rPr>
          <w:rFonts w:ascii="Verdana" w:hAnsi="Verdana"/>
          <w:sz w:val="20"/>
          <w:szCs w:val="20"/>
        </w:rPr>
      </w:pPr>
      <w:r>
        <w:rPr>
          <w:rFonts w:ascii="Verdana" w:hAnsi="Verdana"/>
          <w:sz w:val="20"/>
          <w:szCs w:val="20"/>
        </w:rPr>
        <w:t xml:space="preserve">1.10. </w:t>
      </w:r>
      <w:r w:rsidR="000357E9" w:rsidRPr="007E7590">
        <w:rPr>
          <w:rFonts w:ascii="Verdana" w:hAnsi="Verdana"/>
          <w:sz w:val="20"/>
          <w:szCs w:val="20"/>
        </w:rPr>
        <w:t>Офертата се подписва от лицето, представля</w:t>
      </w:r>
      <w:r w:rsidR="00CF1B74">
        <w:rPr>
          <w:rFonts w:ascii="Verdana" w:hAnsi="Verdana"/>
          <w:sz w:val="20"/>
          <w:szCs w:val="20"/>
        </w:rPr>
        <w:t>ващо у</w:t>
      </w:r>
      <w:r w:rsidR="000357E9" w:rsidRPr="007E7590">
        <w:rPr>
          <w:rFonts w:ascii="Verdana" w:hAnsi="Verdana"/>
          <w:sz w:val="20"/>
          <w:szCs w:val="20"/>
        </w:rPr>
        <w:t>частника или от надлежно упълномощено лице или лица, като в офертата се прилага пълномощното от представляващия дружеството.</w:t>
      </w:r>
    </w:p>
    <w:p w:rsidR="007E7590" w:rsidRPr="007E7590" w:rsidRDefault="007E7590" w:rsidP="007E7590">
      <w:pPr>
        <w:widowControl w:val="0"/>
        <w:shd w:val="clear" w:color="auto" w:fill="FFFFFF"/>
        <w:tabs>
          <w:tab w:val="left" w:pos="360"/>
          <w:tab w:val="left" w:pos="540"/>
          <w:tab w:val="left" w:pos="851"/>
        </w:tabs>
        <w:autoSpaceDE w:val="0"/>
        <w:autoSpaceDN w:val="0"/>
        <w:adjustRightInd w:val="0"/>
        <w:ind w:left="284"/>
        <w:jc w:val="both"/>
        <w:rPr>
          <w:rFonts w:ascii="Verdana" w:hAnsi="Verdana"/>
          <w:sz w:val="20"/>
          <w:szCs w:val="20"/>
        </w:rPr>
      </w:pPr>
    </w:p>
    <w:p w:rsidR="000357E9" w:rsidRPr="007E7590" w:rsidRDefault="000357E9" w:rsidP="007E7590">
      <w:pPr>
        <w:shd w:val="clear" w:color="auto" w:fill="FFFFFF"/>
        <w:spacing w:line="360" w:lineRule="auto"/>
        <w:jc w:val="both"/>
        <w:outlineLvl w:val="0"/>
        <w:rPr>
          <w:rFonts w:ascii="Verdana" w:hAnsi="Verdana"/>
          <w:b/>
          <w:sz w:val="20"/>
          <w:szCs w:val="20"/>
        </w:rPr>
      </w:pPr>
      <w:r w:rsidRPr="007E7590">
        <w:rPr>
          <w:rFonts w:ascii="Verdana" w:hAnsi="Verdana"/>
          <w:b/>
          <w:sz w:val="20"/>
          <w:szCs w:val="20"/>
        </w:rPr>
        <w:t>2. Съдържание на офертата:</w:t>
      </w:r>
    </w:p>
    <w:p w:rsidR="000357E9" w:rsidRPr="000357E9" w:rsidRDefault="000357E9" w:rsidP="002276CD">
      <w:pPr>
        <w:shd w:val="clear" w:color="auto" w:fill="FFFFFF"/>
        <w:jc w:val="both"/>
        <w:rPr>
          <w:rFonts w:ascii="Verdana" w:hAnsi="Verdana"/>
          <w:sz w:val="20"/>
          <w:szCs w:val="20"/>
        </w:rPr>
      </w:pPr>
      <w:r w:rsidRPr="00ED1E78">
        <w:rPr>
          <w:rFonts w:ascii="Verdana" w:hAnsi="Verdana"/>
          <w:sz w:val="20"/>
          <w:szCs w:val="20"/>
        </w:rPr>
        <w:t>2.1.</w:t>
      </w:r>
      <w:r w:rsidRPr="000357E9">
        <w:rPr>
          <w:rFonts w:ascii="Verdana" w:hAnsi="Verdana"/>
          <w:b/>
          <w:sz w:val="20"/>
          <w:szCs w:val="20"/>
        </w:rPr>
        <w:t xml:space="preserve"> </w:t>
      </w:r>
      <w:r w:rsidRPr="000357E9">
        <w:rPr>
          <w:rFonts w:ascii="Verdana" w:hAnsi="Verdana"/>
          <w:sz w:val="20"/>
          <w:szCs w:val="20"/>
        </w:rPr>
        <w:t xml:space="preserve">Офертата се представя на български език в запечатана, непрозрачна </w:t>
      </w:r>
      <w:r w:rsidR="002276CD">
        <w:rPr>
          <w:rFonts w:ascii="Verdana" w:hAnsi="Verdana"/>
          <w:sz w:val="20"/>
          <w:szCs w:val="20"/>
        </w:rPr>
        <w:t>опаковка</w:t>
      </w:r>
      <w:r w:rsidRPr="000357E9">
        <w:rPr>
          <w:rFonts w:ascii="Verdana" w:hAnsi="Verdana"/>
          <w:sz w:val="20"/>
          <w:szCs w:val="20"/>
        </w:rPr>
        <w:t xml:space="preserve">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rsidR="000357E9" w:rsidRPr="000357E9" w:rsidRDefault="000357E9" w:rsidP="002276CD">
      <w:pPr>
        <w:numPr>
          <w:ilvl w:val="0"/>
          <w:numId w:val="8"/>
        </w:numPr>
        <w:shd w:val="clear" w:color="auto" w:fill="FFFFFF"/>
        <w:ind w:left="0" w:firstLine="284"/>
        <w:jc w:val="both"/>
        <w:rPr>
          <w:rFonts w:ascii="Verdana" w:hAnsi="Verdana"/>
          <w:sz w:val="20"/>
          <w:szCs w:val="20"/>
        </w:rPr>
      </w:pPr>
      <w:r w:rsidRPr="000357E9">
        <w:rPr>
          <w:rFonts w:ascii="Verdana" w:hAnsi="Verdana"/>
          <w:sz w:val="20"/>
          <w:szCs w:val="20"/>
        </w:rPr>
        <w:t>наименованието на  участника, включително участниците в обединението, когато е приложимо;</w:t>
      </w:r>
    </w:p>
    <w:p w:rsidR="000357E9" w:rsidRPr="000357E9" w:rsidRDefault="000357E9" w:rsidP="002276CD">
      <w:pPr>
        <w:numPr>
          <w:ilvl w:val="0"/>
          <w:numId w:val="8"/>
        </w:numPr>
        <w:shd w:val="clear" w:color="auto" w:fill="FFFFFF"/>
        <w:ind w:left="0" w:firstLine="284"/>
        <w:jc w:val="both"/>
        <w:rPr>
          <w:rFonts w:ascii="Verdana" w:hAnsi="Verdana"/>
          <w:sz w:val="20"/>
          <w:szCs w:val="20"/>
        </w:rPr>
      </w:pPr>
      <w:r w:rsidRPr="000357E9">
        <w:rPr>
          <w:rFonts w:ascii="Verdana" w:hAnsi="Verdana"/>
          <w:sz w:val="20"/>
          <w:szCs w:val="20"/>
        </w:rPr>
        <w:t>адрес за кореспонденция, телефон и по възможност – факс и електронен адрес;</w:t>
      </w:r>
    </w:p>
    <w:p w:rsidR="000357E9" w:rsidRPr="000357E9" w:rsidRDefault="000357E9" w:rsidP="002276CD">
      <w:pPr>
        <w:numPr>
          <w:ilvl w:val="0"/>
          <w:numId w:val="8"/>
        </w:numPr>
        <w:shd w:val="clear" w:color="auto" w:fill="FFFFFF"/>
        <w:ind w:left="0" w:firstLine="284"/>
        <w:jc w:val="both"/>
        <w:rPr>
          <w:rFonts w:ascii="Verdana" w:hAnsi="Verdana"/>
          <w:sz w:val="20"/>
          <w:szCs w:val="20"/>
        </w:rPr>
      </w:pPr>
      <w:r w:rsidRPr="000357E9">
        <w:rPr>
          <w:rFonts w:ascii="Verdana" w:hAnsi="Verdana"/>
          <w:sz w:val="20"/>
          <w:szCs w:val="20"/>
        </w:rPr>
        <w:t>наименованието на поръчката за която се подават документите.</w:t>
      </w:r>
    </w:p>
    <w:p w:rsidR="000357E9" w:rsidRDefault="000357E9" w:rsidP="00ED1E78">
      <w:pPr>
        <w:shd w:val="clear" w:color="auto" w:fill="FFFFFF"/>
        <w:jc w:val="both"/>
        <w:rPr>
          <w:rFonts w:ascii="Verdana" w:hAnsi="Verdana"/>
          <w:sz w:val="20"/>
          <w:szCs w:val="20"/>
        </w:rPr>
      </w:pPr>
      <w:r w:rsidRPr="000357E9">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2276CD" w:rsidRPr="000357E9" w:rsidRDefault="002276CD" w:rsidP="002276CD">
      <w:pPr>
        <w:shd w:val="clear" w:color="auto" w:fill="FFFFFF"/>
        <w:ind w:firstLine="284"/>
        <w:jc w:val="both"/>
        <w:rPr>
          <w:rFonts w:ascii="Verdana" w:hAnsi="Verdana"/>
          <w:sz w:val="20"/>
          <w:szCs w:val="20"/>
        </w:rPr>
      </w:pPr>
    </w:p>
    <w:p w:rsidR="000357E9" w:rsidRPr="000357E9" w:rsidRDefault="000357E9" w:rsidP="00ED1E78">
      <w:pPr>
        <w:shd w:val="clear" w:color="auto" w:fill="FFFFFF"/>
        <w:jc w:val="both"/>
        <w:rPr>
          <w:rFonts w:ascii="Verdana" w:hAnsi="Verdana"/>
          <w:sz w:val="20"/>
          <w:szCs w:val="20"/>
        </w:rPr>
      </w:pPr>
      <w:r w:rsidRPr="00ED1E78">
        <w:rPr>
          <w:rFonts w:ascii="Verdana" w:hAnsi="Verdana"/>
          <w:sz w:val="20"/>
          <w:szCs w:val="20"/>
        </w:rPr>
        <w:t>2.</w:t>
      </w:r>
      <w:proofErr w:type="spellStart"/>
      <w:r w:rsidRPr="00ED1E78">
        <w:rPr>
          <w:rFonts w:ascii="Verdana" w:hAnsi="Verdana"/>
          <w:sz w:val="20"/>
          <w:szCs w:val="20"/>
        </w:rPr>
        <w:t>2</w:t>
      </w:r>
      <w:proofErr w:type="spellEnd"/>
      <w:r w:rsidRPr="00ED1E78">
        <w:rPr>
          <w:rFonts w:ascii="Verdana" w:hAnsi="Verdana"/>
          <w:sz w:val="20"/>
          <w:szCs w:val="20"/>
        </w:rPr>
        <w:t>.</w:t>
      </w:r>
      <w:r w:rsidRPr="000357E9">
        <w:rPr>
          <w:rFonts w:ascii="Verdana" w:hAnsi="Verdana"/>
          <w:sz w:val="20"/>
          <w:szCs w:val="20"/>
        </w:rPr>
        <w:t xml:space="preserve"> </w:t>
      </w:r>
      <w:r w:rsidRPr="00ED1E78">
        <w:rPr>
          <w:rFonts w:ascii="Verdana" w:hAnsi="Verdana"/>
          <w:sz w:val="20"/>
          <w:szCs w:val="20"/>
        </w:rPr>
        <w:t xml:space="preserve">Съдържание на </w:t>
      </w:r>
      <w:r w:rsidR="00ED1E78" w:rsidRPr="00ED1E78">
        <w:rPr>
          <w:rFonts w:ascii="Verdana" w:hAnsi="Verdana"/>
          <w:sz w:val="20"/>
          <w:szCs w:val="20"/>
        </w:rPr>
        <w:t>опаковката</w:t>
      </w:r>
      <w:r w:rsidRPr="000357E9">
        <w:rPr>
          <w:rFonts w:ascii="Verdana" w:hAnsi="Verdana"/>
          <w:sz w:val="20"/>
          <w:szCs w:val="20"/>
        </w:rPr>
        <w:t xml:space="preserve"> – документи и образци:</w:t>
      </w:r>
    </w:p>
    <w:p w:rsidR="000357E9" w:rsidRPr="00ED1E78" w:rsidRDefault="000357E9" w:rsidP="00ED1E78">
      <w:pPr>
        <w:shd w:val="clear" w:color="auto" w:fill="FFFFFF"/>
        <w:ind w:firstLine="284"/>
        <w:jc w:val="both"/>
        <w:rPr>
          <w:rFonts w:ascii="Verdana" w:hAnsi="Verdana"/>
          <w:sz w:val="20"/>
          <w:szCs w:val="20"/>
        </w:rPr>
      </w:pPr>
      <w:r w:rsidRPr="00ED1E78">
        <w:rPr>
          <w:rFonts w:ascii="Verdana" w:hAnsi="Verdana"/>
          <w:sz w:val="20"/>
          <w:szCs w:val="20"/>
        </w:rPr>
        <w:t>а)</w:t>
      </w:r>
      <w:r w:rsidRPr="000357E9">
        <w:rPr>
          <w:rFonts w:ascii="Verdana" w:hAnsi="Verdana"/>
          <w:b/>
          <w:sz w:val="20"/>
          <w:szCs w:val="20"/>
        </w:rPr>
        <w:t xml:space="preserve"> </w:t>
      </w:r>
      <w:r w:rsidRPr="00ED1E78">
        <w:rPr>
          <w:rFonts w:ascii="Verdana" w:hAnsi="Verdana"/>
          <w:sz w:val="20"/>
          <w:szCs w:val="20"/>
        </w:rPr>
        <w:t>Опис на представените документи, съдържащи се в офертата, подписан от участника – попълва се Образец № 1;</w:t>
      </w:r>
    </w:p>
    <w:p w:rsidR="000357E9" w:rsidRDefault="000357E9" w:rsidP="00ED1E78">
      <w:pPr>
        <w:shd w:val="clear" w:color="auto" w:fill="FFFFFF"/>
        <w:ind w:firstLine="284"/>
        <w:jc w:val="both"/>
        <w:rPr>
          <w:rFonts w:ascii="Verdana" w:hAnsi="Verdana"/>
          <w:sz w:val="20"/>
          <w:szCs w:val="20"/>
        </w:rPr>
      </w:pPr>
      <w:r w:rsidRPr="00ED1E78">
        <w:rPr>
          <w:rFonts w:ascii="Verdana" w:hAnsi="Verdana"/>
          <w:sz w:val="20"/>
          <w:szCs w:val="20"/>
        </w:rPr>
        <w:t>б)</w:t>
      </w:r>
      <w:r w:rsidRPr="000357E9">
        <w:rPr>
          <w:rFonts w:ascii="Verdana" w:hAnsi="Verdana"/>
          <w:b/>
          <w:sz w:val="20"/>
          <w:szCs w:val="20"/>
        </w:rPr>
        <w:t xml:space="preserve"> </w:t>
      </w:r>
      <w:r w:rsidRPr="00ED1E78">
        <w:rPr>
          <w:rFonts w:ascii="Verdana" w:hAnsi="Verdana"/>
          <w:sz w:val="20"/>
          <w:szCs w:val="20"/>
        </w:rPr>
        <w:t xml:space="preserve">Единен европейски документ за обществени поръчки (ЕЕДОП) </w:t>
      </w:r>
      <w:r w:rsidR="00ED1E78">
        <w:rPr>
          <w:rFonts w:ascii="Verdana" w:hAnsi="Verdana"/>
          <w:sz w:val="20"/>
          <w:szCs w:val="20"/>
        </w:rPr>
        <w:t>за участника</w:t>
      </w:r>
      <w:r w:rsidRPr="00ED1E78">
        <w:rPr>
          <w:rFonts w:ascii="Verdana" w:hAnsi="Verdana"/>
          <w:sz w:val="20"/>
          <w:szCs w:val="20"/>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Образец № 2.</w:t>
      </w:r>
    </w:p>
    <w:p w:rsidR="00ED1E78" w:rsidRDefault="00ED1E78" w:rsidP="000357E9">
      <w:pPr>
        <w:shd w:val="clear" w:color="auto" w:fill="FFFFFF"/>
        <w:spacing w:line="360" w:lineRule="auto"/>
        <w:ind w:firstLine="284"/>
        <w:jc w:val="both"/>
        <w:rPr>
          <w:rFonts w:ascii="Verdana" w:hAnsi="Verdana"/>
          <w:sz w:val="20"/>
          <w:szCs w:val="20"/>
        </w:rPr>
      </w:pPr>
    </w:p>
    <w:p w:rsidR="000357E9" w:rsidRPr="000357E9" w:rsidRDefault="000357E9" w:rsidP="00ED1E78">
      <w:pPr>
        <w:shd w:val="clear" w:color="auto" w:fill="FFFFFF"/>
        <w:spacing w:line="360" w:lineRule="auto"/>
        <w:jc w:val="both"/>
        <w:rPr>
          <w:rFonts w:ascii="Verdana" w:hAnsi="Verdana"/>
          <w:b/>
          <w:sz w:val="20"/>
          <w:szCs w:val="20"/>
        </w:rPr>
      </w:pPr>
      <w:r w:rsidRPr="000357E9">
        <w:rPr>
          <w:rFonts w:ascii="Verdana" w:hAnsi="Verdana"/>
          <w:b/>
          <w:sz w:val="20"/>
          <w:szCs w:val="20"/>
          <w:lang w:val="en-US"/>
        </w:rPr>
        <w:t xml:space="preserve">3. </w:t>
      </w:r>
      <w:r w:rsidRPr="000357E9">
        <w:rPr>
          <w:rFonts w:ascii="Verdana" w:hAnsi="Verdana"/>
          <w:b/>
          <w:sz w:val="20"/>
          <w:szCs w:val="20"/>
        </w:rPr>
        <w:t>Указание за подготовка на ЕЕДОП:</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lang w:val="en-US"/>
        </w:rPr>
        <w:t>3.</w:t>
      </w:r>
      <w:r w:rsidRPr="000357E9">
        <w:rPr>
          <w:rFonts w:ascii="Verdana" w:hAnsi="Verdana"/>
          <w:sz w:val="20"/>
          <w:szCs w:val="20"/>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4F3EA7" w:rsidRDefault="000357E9" w:rsidP="00635745">
      <w:pPr>
        <w:shd w:val="clear" w:color="auto" w:fill="FFFFFF"/>
        <w:jc w:val="both"/>
        <w:rPr>
          <w:rFonts w:ascii="Verdana" w:hAnsi="Verdana"/>
          <w:sz w:val="20"/>
          <w:szCs w:val="20"/>
        </w:rPr>
      </w:pPr>
      <w:r w:rsidRPr="000357E9">
        <w:rPr>
          <w:rFonts w:ascii="Verdana" w:hAnsi="Verdana"/>
          <w:sz w:val="20"/>
          <w:szCs w:val="20"/>
          <w:lang w:val="en-US"/>
        </w:rPr>
        <w:t>3.</w:t>
      </w:r>
      <w:r w:rsidRPr="000357E9">
        <w:rPr>
          <w:rFonts w:ascii="Verdana" w:hAnsi="Verdana"/>
          <w:sz w:val="20"/>
          <w:szCs w:val="20"/>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w:t>
      </w:r>
      <w:r w:rsidR="004F3EA7">
        <w:rPr>
          <w:rFonts w:ascii="Verdana" w:hAnsi="Verdana"/>
          <w:sz w:val="20"/>
          <w:szCs w:val="20"/>
        </w:rPr>
        <w:t>ица се представя отделен ЕЕДОП.</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lastRenderedPageBreak/>
        <w:t xml:space="preserve">Подизпълнителите трябва да </w:t>
      </w:r>
      <w:r w:rsidR="003658A8">
        <w:rPr>
          <w:rFonts w:ascii="Verdana" w:hAnsi="Verdana"/>
          <w:sz w:val="20"/>
          <w:szCs w:val="20"/>
        </w:rPr>
        <w:t xml:space="preserve">не са свързани лица </w:t>
      </w:r>
      <w:r w:rsidRPr="000357E9">
        <w:rPr>
          <w:rFonts w:ascii="Verdana" w:hAnsi="Verdana"/>
          <w:sz w:val="20"/>
          <w:szCs w:val="20"/>
        </w:rPr>
        <w:t xml:space="preserve">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0357E9" w:rsidRPr="00635745" w:rsidRDefault="000357E9" w:rsidP="00D32469">
      <w:pPr>
        <w:shd w:val="clear" w:color="auto" w:fill="FFFFFF"/>
        <w:jc w:val="both"/>
        <w:rPr>
          <w:rFonts w:ascii="Verdana" w:hAnsi="Verdana"/>
          <w:sz w:val="20"/>
          <w:szCs w:val="20"/>
        </w:rPr>
      </w:pPr>
      <w:r w:rsidRPr="000357E9">
        <w:rPr>
          <w:rFonts w:ascii="Verdana" w:hAnsi="Verdana"/>
          <w:sz w:val="20"/>
          <w:szCs w:val="20"/>
          <w:lang w:val="en-US"/>
        </w:rPr>
        <w:t>3.</w:t>
      </w:r>
      <w:r w:rsidRPr="000357E9">
        <w:rPr>
          <w:rFonts w:ascii="Verdana" w:hAnsi="Verdana"/>
          <w:sz w:val="20"/>
          <w:szCs w:val="20"/>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623AE5">
        <w:rPr>
          <w:rFonts w:ascii="Verdana" w:hAnsi="Verdana"/>
          <w:sz w:val="20"/>
          <w:szCs w:val="20"/>
        </w:rPr>
        <w:t>з</w:t>
      </w:r>
      <w:r w:rsidRPr="000357E9">
        <w:rPr>
          <w:rFonts w:ascii="Verdana" w:hAnsi="Verdana"/>
          <w:sz w:val="20"/>
          <w:szCs w:val="20"/>
        </w:rPr>
        <w:t xml:space="preserve">можността, когато е осигурен пряк и неограничен достъп по електронен път до вече изготвен и подписан електронно ЕЕДОП. </w:t>
      </w:r>
      <w:r w:rsidRPr="00635745">
        <w:rPr>
          <w:rFonts w:ascii="Verdana" w:hAnsi="Verdana"/>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D32469" w:rsidRDefault="00D32469" w:rsidP="000357E9">
      <w:pPr>
        <w:shd w:val="clear" w:color="auto" w:fill="FFFFFF"/>
        <w:spacing w:line="360" w:lineRule="auto"/>
        <w:ind w:firstLine="284"/>
        <w:jc w:val="both"/>
        <w:rPr>
          <w:rFonts w:ascii="Verdana" w:hAnsi="Verdana"/>
          <w:b/>
          <w:sz w:val="20"/>
          <w:szCs w:val="20"/>
        </w:rPr>
      </w:pPr>
    </w:p>
    <w:p w:rsidR="000357E9" w:rsidRPr="00D32469" w:rsidRDefault="000357E9" w:rsidP="00D32469">
      <w:pPr>
        <w:shd w:val="clear" w:color="auto" w:fill="FFFFFF"/>
        <w:spacing w:line="360" w:lineRule="auto"/>
        <w:jc w:val="both"/>
        <w:rPr>
          <w:rFonts w:ascii="Verdana" w:hAnsi="Verdana"/>
          <w:b/>
          <w:sz w:val="20"/>
          <w:szCs w:val="20"/>
        </w:rPr>
      </w:pPr>
      <w:r w:rsidRPr="000357E9">
        <w:rPr>
          <w:rFonts w:ascii="Verdana" w:hAnsi="Verdana"/>
          <w:b/>
          <w:sz w:val="20"/>
          <w:szCs w:val="20"/>
        </w:rPr>
        <w:t>4</w:t>
      </w:r>
      <w:r w:rsidRPr="00D32469">
        <w:rPr>
          <w:rFonts w:ascii="Verdana" w:hAnsi="Verdana"/>
          <w:b/>
          <w:sz w:val="20"/>
          <w:szCs w:val="20"/>
        </w:rPr>
        <w:t xml:space="preserve">. Лицата по чл. 54, ал. 2 и чл. 55, ал. 3 от ЗОП са: </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 xml:space="preserve">4.1. лицата, които представляват участника; </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 xml:space="preserve">4.2. лицата, които са членове на управителни и надзорни органи на участника; </w:t>
      </w:r>
    </w:p>
    <w:p w:rsidR="000357E9" w:rsidRDefault="000357E9" w:rsidP="00635745">
      <w:pPr>
        <w:shd w:val="clear" w:color="auto" w:fill="FFFFFF"/>
        <w:jc w:val="both"/>
        <w:rPr>
          <w:rFonts w:ascii="Verdana" w:hAnsi="Verdana"/>
          <w:sz w:val="20"/>
          <w:szCs w:val="20"/>
        </w:rPr>
      </w:pPr>
      <w:r w:rsidRPr="000357E9">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635745" w:rsidRDefault="00635745" w:rsidP="000357E9">
      <w:pPr>
        <w:shd w:val="clear" w:color="auto" w:fill="FFFFFF"/>
        <w:spacing w:line="360" w:lineRule="auto"/>
        <w:ind w:firstLine="284"/>
        <w:jc w:val="both"/>
        <w:rPr>
          <w:rFonts w:ascii="Verdana" w:hAnsi="Verdana"/>
          <w:sz w:val="20"/>
          <w:szCs w:val="20"/>
        </w:rPr>
      </w:pPr>
    </w:p>
    <w:p w:rsidR="000357E9" w:rsidRPr="00635745" w:rsidRDefault="000357E9" w:rsidP="00635745">
      <w:pPr>
        <w:shd w:val="clear" w:color="auto" w:fill="FFFFFF"/>
        <w:spacing w:line="360" w:lineRule="auto"/>
        <w:jc w:val="both"/>
        <w:rPr>
          <w:rFonts w:ascii="Verdana" w:hAnsi="Verdana"/>
          <w:b/>
          <w:sz w:val="20"/>
          <w:szCs w:val="20"/>
        </w:rPr>
      </w:pPr>
      <w:r w:rsidRPr="00635745">
        <w:rPr>
          <w:rFonts w:ascii="Verdana" w:hAnsi="Verdana"/>
          <w:b/>
          <w:sz w:val="20"/>
          <w:szCs w:val="20"/>
        </w:rPr>
        <w:t>5. Лицата по т. 4.1 и 4.2 са, както следва:</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5.1. при събирателно дружество – лицата по чл. 84, ал. 1 и чл. 89, ал. 1 от Търговския закон;</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 xml:space="preserve">5.2. при командитно дружество – неограничено отговорните </w:t>
      </w:r>
      <w:proofErr w:type="spellStart"/>
      <w:r w:rsidRPr="000357E9">
        <w:rPr>
          <w:rFonts w:ascii="Verdana" w:hAnsi="Verdana"/>
          <w:sz w:val="20"/>
          <w:szCs w:val="20"/>
        </w:rPr>
        <w:t>съдружници</w:t>
      </w:r>
      <w:proofErr w:type="spellEnd"/>
      <w:r w:rsidRPr="000357E9">
        <w:rPr>
          <w:rFonts w:ascii="Verdana" w:hAnsi="Verdana"/>
          <w:sz w:val="20"/>
          <w:szCs w:val="20"/>
        </w:rPr>
        <w:t xml:space="preserve"> по чл. 105 от Търговския закон;</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5.4. при акционерно дружество – лицата по чл. 241, ал. 1, чл. 242, ал. 1 и чл. 244, ал. 1 от Търговския закон;</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5.</w:t>
      </w:r>
      <w:proofErr w:type="spellStart"/>
      <w:r w:rsidRPr="000357E9">
        <w:rPr>
          <w:rFonts w:ascii="Verdana" w:hAnsi="Verdana"/>
          <w:sz w:val="20"/>
          <w:szCs w:val="20"/>
        </w:rPr>
        <w:t>5</w:t>
      </w:r>
      <w:proofErr w:type="spellEnd"/>
      <w:r w:rsidRPr="000357E9">
        <w:rPr>
          <w:rFonts w:ascii="Verdana" w:hAnsi="Verdana"/>
          <w:sz w:val="20"/>
          <w:szCs w:val="20"/>
        </w:rPr>
        <w:t>. при командитно дружество с акции – лицата по чл. 256 във връзка с чл. 244, ал. 1 от Търговския закон;</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5.6. при едноличен търговец – физическото лице – търговец;</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rPr>
        <w:t xml:space="preserve">5.8. в случаите по т. 5.1 – 5.7 – и </w:t>
      </w:r>
      <w:proofErr w:type="spellStart"/>
      <w:r w:rsidRPr="000357E9">
        <w:rPr>
          <w:rFonts w:ascii="Verdana" w:hAnsi="Verdana"/>
          <w:sz w:val="20"/>
          <w:szCs w:val="20"/>
        </w:rPr>
        <w:t>прокуристите</w:t>
      </w:r>
      <w:proofErr w:type="spellEnd"/>
      <w:r w:rsidRPr="000357E9">
        <w:rPr>
          <w:rFonts w:ascii="Verdana" w:hAnsi="Verdana"/>
          <w:sz w:val="20"/>
          <w:szCs w:val="20"/>
        </w:rPr>
        <w:t xml:space="preserve">, когато има такива; </w:t>
      </w:r>
    </w:p>
    <w:p w:rsidR="000357E9" w:rsidRDefault="000357E9" w:rsidP="00635745">
      <w:pPr>
        <w:shd w:val="clear" w:color="auto" w:fill="FFFFFF"/>
        <w:jc w:val="both"/>
        <w:rPr>
          <w:rFonts w:ascii="Verdana" w:hAnsi="Verdana"/>
          <w:sz w:val="20"/>
          <w:szCs w:val="20"/>
        </w:rPr>
      </w:pPr>
      <w:r w:rsidRPr="000357E9">
        <w:rPr>
          <w:rFonts w:ascii="Verdana" w:hAnsi="Verdana"/>
          <w:sz w:val="20"/>
          <w:szCs w:val="20"/>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635745" w:rsidRDefault="00635745" w:rsidP="000357E9">
      <w:pPr>
        <w:shd w:val="clear" w:color="auto" w:fill="FFFFFF"/>
        <w:spacing w:line="360" w:lineRule="auto"/>
        <w:ind w:firstLine="284"/>
        <w:jc w:val="both"/>
        <w:rPr>
          <w:rFonts w:ascii="Verdana" w:hAnsi="Verdana"/>
          <w:sz w:val="20"/>
          <w:szCs w:val="20"/>
        </w:rPr>
      </w:pPr>
    </w:p>
    <w:p w:rsidR="000357E9" w:rsidRPr="000357E9" w:rsidRDefault="000357E9" w:rsidP="00635745">
      <w:pPr>
        <w:shd w:val="clear" w:color="auto" w:fill="FFFFFF"/>
        <w:jc w:val="both"/>
        <w:rPr>
          <w:rFonts w:ascii="Verdana" w:hAnsi="Verdana"/>
          <w:sz w:val="20"/>
          <w:szCs w:val="20"/>
        </w:rPr>
      </w:pPr>
      <w:r w:rsidRPr="000357E9">
        <w:rPr>
          <w:rFonts w:ascii="Verdana" w:hAnsi="Verdana"/>
          <w:b/>
          <w:sz w:val="20"/>
          <w:szCs w:val="20"/>
        </w:rPr>
        <w:t>6.</w:t>
      </w:r>
      <w:r w:rsidRPr="000357E9">
        <w:rPr>
          <w:rFonts w:ascii="Verdana" w:hAnsi="Verdana"/>
          <w:sz w:val="20"/>
          <w:szCs w:val="20"/>
        </w:rPr>
        <w:t xml:space="preserve"> В случаите по т. 5.8, когато лицето има повече от един прокурист, декларацията се подава само от </w:t>
      </w:r>
      <w:proofErr w:type="spellStart"/>
      <w:r w:rsidRPr="000357E9">
        <w:rPr>
          <w:rFonts w:ascii="Verdana" w:hAnsi="Verdana"/>
          <w:sz w:val="20"/>
          <w:szCs w:val="20"/>
        </w:rPr>
        <w:t>прокуриста</w:t>
      </w:r>
      <w:proofErr w:type="spellEnd"/>
      <w:r w:rsidRPr="000357E9">
        <w:rPr>
          <w:rFonts w:ascii="Verdana" w:hAnsi="Verdana"/>
          <w:sz w:val="20"/>
          <w:szCs w:val="20"/>
        </w:rPr>
        <w:t>, в чиято представителна власт е включена територията на Република България.</w:t>
      </w:r>
    </w:p>
    <w:p w:rsidR="000357E9" w:rsidRPr="000357E9" w:rsidRDefault="000357E9" w:rsidP="00635745">
      <w:pPr>
        <w:shd w:val="clear" w:color="auto" w:fill="FFFFFF"/>
        <w:jc w:val="both"/>
        <w:rPr>
          <w:rFonts w:ascii="Verdana" w:hAnsi="Verdana"/>
          <w:sz w:val="20"/>
          <w:szCs w:val="20"/>
        </w:rPr>
      </w:pPr>
      <w:r w:rsidRPr="000357E9">
        <w:rPr>
          <w:rFonts w:ascii="Verdana" w:hAnsi="Verdana"/>
          <w:b/>
          <w:sz w:val="20"/>
          <w:szCs w:val="20"/>
        </w:rPr>
        <w:t>7.</w:t>
      </w:r>
      <w:r w:rsidRPr="000357E9">
        <w:rPr>
          <w:rFonts w:ascii="Verdana" w:hAnsi="Verdana"/>
          <w:sz w:val="20"/>
          <w:szCs w:val="20"/>
        </w:rPr>
        <w:t xml:space="preserve">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0357E9" w:rsidRPr="000357E9" w:rsidRDefault="000357E9" w:rsidP="00635745">
      <w:pPr>
        <w:shd w:val="clear" w:color="auto" w:fill="FFFFFF"/>
        <w:jc w:val="both"/>
        <w:rPr>
          <w:rFonts w:ascii="Verdana" w:hAnsi="Verdana"/>
          <w:sz w:val="20"/>
          <w:szCs w:val="20"/>
        </w:rPr>
      </w:pPr>
      <w:r w:rsidRPr="000357E9">
        <w:rPr>
          <w:rFonts w:ascii="Verdana" w:hAnsi="Verdana"/>
          <w:b/>
          <w:sz w:val="20"/>
          <w:szCs w:val="20"/>
        </w:rPr>
        <w:t>8.</w:t>
      </w:r>
      <w:r w:rsidRPr="000357E9">
        <w:rPr>
          <w:rFonts w:ascii="Verdana" w:hAnsi="Verdana"/>
          <w:sz w:val="20"/>
          <w:szCs w:val="20"/>
        </w:rPr>
        <w:t xml:space="preserve">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0357E9" w:rsidRPr="000357E9" w:rsidRDefault="000357E9" w:rsidP="00635745">
      <w:pPr>
        <w:shd w:val="clear" w:color="auto" w:fill="FFFFFF"/>
        <w:jc w:val="both"/>
        <w:rPr>
          <w:rFonts w:ascii="Verdana" w:hAnsi="Verdana"/>
          <w:sz w:val="20"/>
          <w:szCs w:val="20"/>
        </w:rPr>
      </w:pPr>
      <w:r w:rsidRPr="000357E9">
        <w:rPr>
          <w:rFonts w:ascii="Verdana" w:hAnsi="Verdana"/>
          <w:b/>
          <w:sz w:val="20"/>
          <w:szCs w:val="20"/>
        </w:rPr>
        <w:t>9.</w:t>
      </w:r>
      <w:r w:rsidRPr="000357E9">
        <w:rPr>
          <w:rFonts w:ascii="Verdana" w:hAnsi="Verdana"/>
          <w:sz w:val="20"/>
          <w:szCs w:val="20"/>
        </w:rPr>
        <w:t xml:space="preserve">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0357E9" w:rsidRPr="000357E9" w:rsidRDefault="000357E9" w:rsidP="00635745">
      <w:pPr>
        <w:shd w:val="clear" w:color="auto" w:fill="FFFFFF"/>
        <w:jc w:val="both"/>
        <w:rPr>
          <w:rFonts w:ascii="Verdana" w:hAnsi="Verdana"/>
          <w:sz w:val="20"/>
          <w:szCs w:val="20"/>
        </w:rPr>
      </w:pPr>
      <w:r w:rsidRPr="000357E9">
        <w:rPr>
          <w:rFonts w:ascii="Verdana" w:hAnsi="Verdana"/>
          <w:b/>
          <w:sz w:val="20"/>
          <w:szCs w:val="20"/>
        </w:rPr>
        <w:t>10.</w:t>
      </w:r>
      <w:r w:rsidRPr="000357E9">
        <w:rPr>
          <w:rFonts w:ascii="Verdana" w:hAnsi="Verdana"/>
          <w:sz w:val="20"/>
          <w:szCs w:val="20"/>
        </w:rPr>
        <w:t xml:space="preserve">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0357E9" w:rsidRPr="000357E9" w:rsidRDefault="000357E9" w:rsidP="00635745">
      <w:pPr>
        <w:shd w:val="clear" w:color="auto" w:fill="FFFFFF"/>
        <w:jc w:val="both"/>
        <w:rPr>
          <w:rFonts w:ascii="Verdana" w:hAnsi="Verdana"/>
          <w:sz w:val="20"/>
          <w:szCs w:val="20"/>
        </w:rPr>
      </w:pPr>
      <w:r w:rsidRPr="000357E9">
        <w:rPr>
          <w:rFonts w:ascii="Verdana" w:hAnsi="Verdana"/>
          <w:b/>
          <w:sz w:val="20"/>
          <w:szCs w:val="20"/>
        </w:rPr>
        <w:lastRenderedPageBreak/>
        <w:t>11.</w:t>
      </w:r>
      <w:r w:rsidRPr="000357E9">
        <w:rPr>
          <w:rFonts w:ascii="Verdana" w:hAnsi="Verdana"/>
          <w:sz w:val="20"/>
          <w:szCs w:val="20"/>
        </w:rPr>
        <w:t xml:space="preserve"> Когато за участник е налице някое от основанията по чл. 54, ал. 1 от ЗОП или посочените от възложителя основания по чл. 55, ал. 1 от ЗОП и преди подаването на офертата той е предприел мерки за доказване на надеждност по чл. 56 от ЗОП, тези мерки се описват в ЕЕДОП.</w:t>
      </w:r>
    </w:p>
    <w:p w:rsidR="000357E9" w:rsidRPr="00635745" w:rsidRDefault="000357E9" w:rsidP="00635745">
      <w:pPr>
        <w:shd w:val="clear" w:color="auto" w:fill="FFFFFF"/>
        <w:jc w:val="both"/>
        <w:rPr>
          <w:rFonts w:ascii="Verdana" w:hAnsi="Verdana"/>
          <w:sz w:val="20"/>
          <w:szCs w:val="20"/>
        </w:rPr>
      </w:pPr>
      <w:r w:rsidRPr="00635745">
        <w:rPr>
          <w:rFonts w:ascii="Verdana" w:hAnsi="Verdana"/>
          <w:b/>
          <w:sz w:val="20"/>
          <w:szCs w:val="20"/>
        </w:rPr>
        <w:t>Важно:</w:t>
      </w:r>
      <w:r w:rsidR="00635745" w:rsidRPr="00635745">
        <w:rPr>
          <w:rFonts w:ascii="Verdana" w:hAnsi="Verdana"/>
          <w:sz w:val="20"/>
          <w:szCs w:val="20"/>
        </w:rPr>
        <w:t xml:space="preserve"> </w:t>
      </w:r>
      <w:r w:rsidRPr="00635745">
        <w:rPr>
          <w:rFonts w:ascii="Verdana" w:hAnsi="Verdana"/>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357E9" w:rsidRDefault="000357E9" w:rsidP="00635745">
      <w:pPr>
        <w:shd w:val="clear" w:color="auto" w:fill="FFFFFF"/>
        <w:jc w:val="both"/>
        <w:rPr>
          <w:rFonts w:ascii="Verdana" w:hAnsi="Verdana"/>
          <w:sz w:val="20"/>
          <w:szCs w:val="20"/>
        </w:rPr>
      </w:pPr>
      <w:r w:rsidRPr="00635745">
        <w:rPr>
          <w:rFonts w:ascii="Verdana" w:hAnsi="Verdana"/>
          <w:sz w:val="20"/>
          <w:szCs w:val="20"/>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635745" w:rsidRPr="00635745" w:rsidRDefault="00635745" w:rsidP="00635745">
      <w:pPr>
        <w:shd w:val="clear" w:color="auto" w:fill="FFFFFF"/>
        <w:jc w:val="both"/>
        <w:rPr>
          <w:rFonts w:ascii="Verdana" w:hAnsi="Verdana"/>
          <w:sz w:val="20"/>
          <w:szCs w:val="20"/>
        </w:rPr>
      </w:pPr>
    </w:p>
    <w:p w:rsidR="000357E9" w:rsidRPr="00635745" w:rsidRDefault="000357E9" w:rsidP="00635745">
      <w:pPr>
        <w:shd w:val="clear" w:color="auto" w:fill="FFFFFF"/>
        <w:jc w:val="both"/>
        <w:rPr>
          <w:rFonts w:ascii="Verdana" w:hAnsi="Verdana"/>
          <w:b/>
          <w:sz w:val="20"/>
          <w:szCs w:val="20"/>
        </w:rPr>
      </w:pPr>
      <w:r w:rsidRPr="00635745">
        <w:rPr>
          <w:rFonts w:ascii="Verdana" w:hAnsi="Verdana"/>
          <w:b/>
          <w:sz w:val="20"/>
          <w:szCs w:val="20"/>
          <w:lang w:val="en-US"/>
        </w:rPr>
        <w:t xml:space="preserve">12. </w:t>
      </w:r>
      <w:r w:rsidRPr="00635745">
        <w:rPr>
          <w:rFonts w:ascii="Verdana" w:hAnsi="Verdana"/>
          <w:sz w:val="20"/>
          <w:szCs w:val="20"/>
        </w:rPr>
        <w:t>Документи, удостоверяващи липса на основанията за отстраняване от процедурата.</w:t>
      </w:r>
      <w:r w:rsidRPr="00635745">
        <w:rPr>
          <w:rFonts w:ascii="Verdana" w:hAnsi="Verdana"/>
          <w:b/>
          <w:sz w:val="20"/>
          <w:szCs w:val="20"/>
        </w:rPr>
        <w:t xml:space="preserve"> </w:t>
      </w:r>
    </w:p>
    <w:p w:rsidR="000357E9" w:rsidRPr="00635745" w:rsidRDefault="000357E9" w:rsidP="00635745">
      <w:pPr>
        <w:jc w:val="both"/>
        <w:rPr>
          <w:rFonts w:ascii="Verdana" w:hAnsi="Verdana"/>
          <w:sz w:val="20"/>
          <w:szCs w:val="20"/>
        </w:rPr>
      </w:pPr>
      <w:r w:rsidRPr="00635745">
        <w:rPr>
          <w:rFonts w:ascii="Verdana" w:hAnsi="Verdana"/>
          <w:sz w:val="20"/>
          <w:szCs w:val="20"/>
          <w:lang w:val="en-US"/>
        </w:rPr>
        <w:t>12.</w:t>
      </w:r>
      <w:r w:rsidR="00635745" w:rsidRPr="00635745">
        <w:rPr>
          <w:rFonts w:ascii="Verdana" w:hAnsi="Verdana"/>
          <w:sz w:val="20"/>
          <w:szCs w:val="20"/>
        </w:rPr>
        <w:t xml:space="preserve">1. </w:t>
      </w:r>
      <w:proofErr w:type="gramStart"/>
      <w:r w:rsidRPr="00635745">
        <w:rPr>
          <w:rFonts w:ascii="Verdana" w:hAnsi="Verdana"/>
          <w:sz w:val="20"/>
          <w:szCs w:val="20"/>
        </w:rPr>
        <w:t>за</w:t>
      </w:r>
      <w:proofErr w:type="gramEnd"/>
      <w:r w:rsidRPr="00635745">
        <w:rPr>
          <w:rFonts w:ascii="Verdana" w:hAnsi="Verdana"/>
          <w:sz w:val="20"/>
          <w:szCs w:val="20"/>
        </w:rPr>
        <w:t xml:space="preserve"> обстоятелствата по чл. 54, ал. 1, т. 1 от ЗОП – свидетелство за съдимост;</w:t>
      </w:r>
    </w:p>
    <w:p w:rsidR="000357E9" w:rsidRPr="00635745" w:rsidRDefault="000357E9" w:rsidP="00635745">
      <w:pPr>
        <w:jc w:val="both"/>
        <w:rPr>
          <w:rFonts w:ascii="Verdana" w:hAnsi="Verdana"/>
          <w:sz w:val="20"/>
          <w:szCs w:val="20"/>
        </w:rPr>
      </w:pPr>
      <w:r w:rsidRPr="00635745">
        <w:rPr>
          <w:rFonts w:ascii="Verdana" w:hAnsi="Verdana"/>
          <w:sz w:val="20"/>
          <w:szCs w:val="20"/>
          <w:lang w:val="en-US"/>
        </w:rPr>
        <w:t>12.</w:t>
      </w:r>
      <w:r w:rsidRPr="00635745">
        <w:rPr>
          <w:rFonts w:ascii="Verdana" w:hAnsi="Verdana"/>
          <w:sz w:val="20"/>
          <w:szCs w:val="20"/>
        </w:rPr>
        <w:t xml:space="preserve">2. </w:t>
      </w:r>
      <w:proofErr w:type="gramStart"/>
      <w:r w:rsidRPr="00635745">
        <w:rPr>
          <w:rFonts w:ascii="Verdana" w:hAnsi="Verdana"/>
          <w:sz w:val="20"/>
          <w:szCs w:val="20"/>
        </w:rPr>
        <w:t>за</w:t>
      </w:r>
      <w:proofErr w:type="gramEnd"/>
      <w:r w:rsidRPr="00635745">
        <w:rPr>
          <w:rFonts w:ascii="Verdana" w:hAnsi="Verdana"/>
          <w:sz w:val="20"/>
          <w:szCs w:val="20"/>
        </w:rPr>
        <w:t xml:space="preserve">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0357E9" w:rsidRPr="00635745" w:rsidRDefault="000357E9" w:rsidP="00635745">
      <w:pPr>
        <w:jc w:val="both"/>
        <w:rPr>
          <w:rFonts w:ascii="Verdana" w:hAnsi="Verdana"/>
          <w:sz w:val="20"/>
          <w:szCs w:val="20"/>
        </w:rPr>
      </w:pPr>
      <w:r w:rsidRPr="00635745">
        <w:rPr>
          <w:rFonts w:ascii="Verdana" w:hAnsi="Verdana"/>
          <w:sz w:val="20"/>
          <w:szCs w:val="20"/>
          <w:lang w:val="en-US"/>
        </w:rPr>
        <w:t>12.</w:t>
      </w:r>
      <w:r w:rsidRPr="00635745">
        <w:rPr>
          <w:rFonts w:ascii="Verdana" w:hAnsi="Verdana"/>
          <w:sz w:val="20"/>
          <w:szCs w:val="20"/>
        </w:rPr>
        <w:t xml:space="preserve">3. </w:t>
      </w:r>
      <w:proofErr w:type="gramStart"/>
      <w:r w:rsidRPr="00635745">
        <w:rPr>
          <w:rFonts w:ascii="Verdana" w:hAnsi="Verdana"/>
          <w:sz w:val="20"/>
          <w:szCs w:val="20"/>
        </w:rPr>
        <w:t>за</w:t>
      </w:r>
      <w:proofErr w:type="gramEnd"/>
      <w:r w:rsidRPr="00635745">
        <w:rPr>
          <w:rFonts w:ascii="Verdana" w:hAnsi="Verdana"/>
          <w:sz w:val="20"/>
          <w:szCs w:val="20"/>
        </w:rPr>
        <w:t xml:space="preserve"> обстоятелството по чл. 54, ал. 1, т. 6 от ЗОП – удостоверение от органите на Изпълнителна агенция „Главна инспекция по труда</w:t>
      </w:r>
      <w:r w:rsidR="00885E19">
        <w:rPr>
          <w:rFonts w:ascii="Verdana" w:hAnsi="Verdana"/>
          <w:sz w:val="20"/>
          <w:szCs w:val="20"/>
        </w:rPr>
        <w:t>“</w:t>
      </w:r>
      <w:r w:rsidRPr="00635745">
        <w:rPr>
          <w:rFonts w:ascii="Verdana" w:hAnsi="Verdana"/>
          <w:sz w:val="20"/>
          <w:szCs w:val="20"/>
        </w:rPr>
        <w:t>;</w:t>
      </w:r>
    </w:p>
    <w:p w:rsidR="000357E9" w:rsidRPr="00635745" w:rsidRDefault="000357E9" w:rsidP="00635745">
      <w:pPr>
        <w:widowControl w:val="0"/>
        <w:suppressAutoHyphens/>
        <w:jc w:val="both"/>
        <w:rPr>
          <w:rFonts w:ascii="Verdana" w:hAnsi="Verdana"/>
          <w:sz w:val="20"/>
          <w:szCs w:val="20"/>
        </w:rPr>
      </w:pPr>
      <w:r w:rsidRPr="00635745">
        <w:rPr>
          <w:rFonts w:ascii="Verdana" w:hAnsi="Verdana"/>
          <w:bCs/>
          <w:sz w:val="20"/>
          <w:szCs w:val="20"/>
        </w:rPr>
        <w:t xml:space="preserve">Когато в удостоверението по т. </w:t>
      </w:r>
      <w:r w:rsidR="008E6D73">
        <w:rPr>
          <w:rFonts w:ascii="Verdana" w:hAnsi="Verdana"/>
          <w:bCs/>
          <w:sz w:val="20"/>
          <w:szCs w:val="20"/>
        </w:rPr>
        <w:t>12.</w:t>
      </w:r>
      <w:r w:rsidRPr="00635745">
        <w:rPr>
          <w:rFonts w:ascii="Verdana" w:hAnsi="Verdana"/>
          <w:bCs/>
          <w:sz w:val="20"/>
          <w:szCs w:val="20"/>
        </w:rPr>
        <w:t xml:space="preserve">2 се съдържа информация за влязло в сила наказателно постановление или съдебно решение за нарушение по </w:t>
      </w:r>
      <w:r w:rsidRPr="00635745">
        <w:rPr>
          <w:rFonts w:ascii="Verdana" w:hAnsi="Verdana"/>
          <w:sz w:val="20"/>
          <w:szCs w:val="20"/>
        </w:rPr>
        <w:t>чл. 54, ал. 1, т. 6 от ЗОП</w:t>
      </w:r>
      <w:r w:rsidRPr="00635745">
        <w:rPr>
          <w:rFonts w:ascii="Verdana" w:hAnsi="Verdana"/>
          <w:bCs/>
          <w:sz w:val="20"/>
          <w:szCs w:val="20"/>
        </w:rPr>
        <w:t xml:space="preserve">, </w:t>
      </w:r>
      <w:r w:rsidRPr="00635745">
        <w:rPr>
          <w:rFonts w:ascii="Verdana" w:hAnsi="Verdana"/>
          <w:sz w:val="20"/>
          <w:szCs w:val="20"/>
        </w:rPr>
        <w:t>участникът представя декларация, че нарушението не е извършено при изпълнение на договор за обществена поръчка.</w:t>
      </w:r>
    </w:p>
    <w:p w:rsidR="000357E9" w:rsidRPr="00635745" w:rsidRDefault="000357E9" w:rsidP="00635745">
      <w:pPr>
        <w:widowControl w:val="0"/>
        <w:suppressAutoHyphens/>
        <w:jc w:val="both"/>
        <w:rPr>
          <w:rFonts w:ascii="Verdana" w:hAnsi="Verdana"/>
          <w:sz w:val="20"/>
          <w:szCs w:val="20"/>
        </w:rPr>
      </w:pPr>
      <w:r w:rsidRPr="00635745">
        <w:rPr>
          <w:rFonts w:ascii="Verdana" w:hAnsi="Verdana"/>
          <w:sz w:val="20"/>
          <w:szCs w:val="20"/>
        </w:rPr>
        <w:t>Когато участникът, избран за изпълнител, е чуждестранно лице, той представя съответния документ по т. 1, 2 и 3, издаден от компетентен орган съгласно законодателството на държавата, в която участникът е установен.</w:t>
      </w:r>
    </w:p>
    <w:p w:rsidR="000357E9" w:rsidRPr="00635745" w:rsidRDefault="000357E9" w:rsidP="00635745">
      <w:pPr>
        <w:widowControl w:val="0"/>
        <w:suppressAutoHyphens/>
        <w:jc w:val="both"/>
        <w:rPr>
          <w:rFonts w:ascii="Verdana" w:hAnsi="Verdana"/>
          <w:sz w:val="20"/>
          <w:szCs w:val="20"/>
        </w:rPr>
      </w:pPr>
      <w:r w:rsidRPr="00635745">
        <w:rPr>
          <w:rFonts w:ascii="Verdana" w:hAnsi="Verdana"/>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0357E9" w:rsidRPr="00635745" w:rsidRDefault="000357E9" w:rsidP="00635745">
      <w:pPr>
        <w:widowControl w:val="0"/>
        <w:suppressAutoHyphens/>
        <w:jc w:val="both"/>
        <w:rPr>
          <w:rFonts w:ascii="Verdana" w:hAnsi="Verdana"/>
          <w:sz w:val="20"/>
          <w:szCs w:val="20"/>
        </w:rPr>
      </w:pPr>
      <w:r w:rsidRPr="00635745">
        <w:rPr>
          <w:rFonts w:ascii="Verdana" w:hAnsi="Verdana"/>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0357E9" w:rsidRDefault="000357E9" w:rsidP="00635745">
      <w:pPr>
        <w:widowControl w:val="0"/>
        <w:suppressAutoHyphens/>
        <w:jc w:val="both"/>
        <w:rPr>
          <w:rFonts w:ascii="Verdana" w:hAnsi="Verdana"/>
          <w:sz w:val="20"/>
          <w:szCs w:val="20"/>
        </w:rPr>
      </w:pPr>
      <w:r w:rsidRPr="00635745">
        <w:rPr>
          <w:rFonts w:ascii="Verdana" w:hAnsi="Verdana"/>
          <w:sz w:val="20"/>
          <w:szCs w:val="20"/>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635745" w:rsidRDefault="00635745" w:rsidP="000357E9">
      <w:pPr>
        <w:shd w:val="clear" w:color="auto" w:fill="FFFFFF"/>
        <w:spacing w:line="360" w:lineRule="auto"/>
        <w:ind w:firstLine="284"/>
        <w:jc w:val="both"/>
        <w:rPr>
          <w:rFonts w:ascii="Verdana" w:hAnsi="Verdana"/>
          <w:sz w:val="20"/>
          <w:szCs w:val="20"/>
        </w:rPr>
      </w:pPr>
    </w:p>
    <w:p w:rsidR="000357E9" w:rsidRPr="00635745" w:rsidRDefault="000357E9" w:rsidP="00635745">
      <w:pPr>
        <w:shd w:val="clear" w:color="auto" w:fill="FFFFFF"/>
        <w:jc w:val="both"/>
        <w:rPr>
          <w:rFonts w:ascii="Verdana" w:hAnsi="Verdana"/>
          <w:sz w:val="20"/>
          <w:szCs w:val="20"/>
        </w:rPr>
      </w:pPr>
      <w:r w:rsidRPr="00635745">
        <w:rPr>
          <w:rFonts w:ascii="Verdana" w:hAnsi="Verdana"/>
          <w:b/>
          <w:sz w:val="20"/>
          <w:szCs w:val="20"/>
          <w:lang w:val="en-US"/>
        </w:rPr>
        <w:t>13.</w:t>
      </w:r>
      <w:r w:rsidRPr="00635745">
        <w:rPr>
          <w:rFonts w:ascii="Verdana" w:hAnsi="Verdana"/>
          <w:sz w:val="20"/>
          <w:szCs w:val="20"/>
          <w:lang w:val="en-US"/>
        </w:rPr>
        <w:t xml:space="preserve"> </w:t>
      </w:r>
      <w:r w:rsidRPr="00635745">
        <w:rPr>
          <w:rFonts w:ascii="Verdana" w:hAnsi="Verdana"/>
          <w:sz w:val="20"/>
          <w:szCs w:val="20"/>
        </w:rPr>
        <w:t>Документи за доказване на предприетите мерки за надеждност, когато е приложимо.</w:t>
      </w:r>
      <w:r w:rsidR="00635745">
        <w:rPr>
          <w:rFonts w:ascii="Verdana" w:hAnsi="Verdana"/>
          <w:sz w:val="20"/>
          <w:szCs w:val="20"/>
        </w:rPr>
        <w:t xml:space="preserve"> </w:t>
      </w:r>
      <w:r w:rsidR="00635745" w:rsidRPr="00635745">
        <w:rPr>
          <w:rFonts w:ascii="Verdana" w:hAnsi="Verdana"/>
          <w:sz w:val="20"/>
          <w:szCs w:val="20"/>
        </w:rPr>
        <w:t>Указание за подготовка:</w:t>
      </w:r>
    </w:p>
    <w:p w:rsidR="000357E9" w:rsidRPr="000357E9" w:rsidRDefault="000357E9" w:rsidP="00635745">
      <w:pPr>
        <w:shd w:val="clear" w:color="auto" w:fill="FFFFFF"/>
        <w:jc w:val="both"/>
        <w:rPr>
          <w:rFonts w:ascii="Verdana" w:hAnsi="Verdana"/>
          <w:sz w:val="20"/>
          <w:szCs w:val="20"/>
        </w:rPr>
      </w:pPr>
      <w:r w:rsidRPr="00635745">
        <w:rPr>
          <w:rFonts w:ascii="Verdana" w:hAnsi="Verdana"/>
          <w:b/>
          <w:sz w:val="20"/>
          <w:szCs w:val="20"/>
          <w:lang w:val="en-US"/>
        </w:rPr>
        <w:t>13.</w:t>
      </w:r>
      <w:r w:rsidRPr="00635745">
        <w:rPr>
          <w:rFonts w:ascii="Verdana" w:hAnsi="Verdana"/>
          <w:b/>
          <w:sz w:val="20"/>
          <w:szCs w:val="20"/>
        </w:rPr>
        <w:t>1.</w:t>
      </w:r>
      <w:r w:rsidRPr="000357E9">
        <w:rPr>
          <w:rFonts w:ascii="Verdana" w:hAnsi="Verdana"/>
          <w:sz w:val="20"/>
          <w:szCs w:val="20"/>
        </w:rPr>
        <w:t xml:space="preserve"> Участник, за когото са налице основания по чл. 54, ал. 1 от ЗОП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lang w:val="en-US"/>
        </w:rPr>
        <w:t>13.</w:t>
      </w:r>
      <w:r w:rsidRPr="000357E9">
        <w:rPr>
          <w:rFonts w:ascii="Verdana" w:hAnsi="Verdana"/>
          <w:sz w:val="20"/>
          <w:szCs w:val="20"/>
        </w:rPr>
        <w:t>1.</w:t>
      </w:r>
      <w:proofErr w:type="spellStart"/>
      <w:r w:rsidRPr="000357E9">
        <w:rPr>
          <w:rFonts w:ascii="Verdana" w:hAnsi="Verdana"/>
          <w:sz w:val="20"/>
          <w:szCs w:val="20"/>
        </w:rPr>
        <w:t>1</w:t>
      </w:r>
      <w:proofErr w:type="spellEnd"/>
      <w:r w:rsidRPr="000357E9">
        <w:rPr>
          <w:rFonts w:ascii="Verdana" w:hAnsi="Verdana"/>
          <w:sz w:val="20"/>
          <w:szCs w:val="20"/>
        </w:rPr>
        <w:t xml:space="preserve">. </w:t>
      </w:r>
      <w:proofErr w:type="gramStart"/>
      <w:r w:rsidRPr="000357E9">
        <w:rPr>
          <w:rFonts w:ascii="Verdana" w:hAnsi="Verdana"/>
          <w:sz w:val="20"/>
          <w:szCs w:val="20"/>
        </w:rPr>
        <w:t>е</w:t>
      </w:r>
      <w:proofErr w:type="gramEnd"/>
      <w:r w:rsidRPr="000357E9">
        <w:rPr>
          <w:rFonts w:ascii="Verdana" w:hAnsi="Verdana"/>
          <w:sz w:val="20"/>
          <w:szCs w:val="20"/>
        </w:rPr>
        <w:t xml:space="preserve"> погасил задълженията си по чл. 54, ал. 1, т. 3 от ЗОП, включително начислените лихви и/или глоби или че те са разсрочени, отсрочени или обезпечени;</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lang w:val="en-US"/>
        </w:rPr>
        <w:t>13.</w:t>
      </w:r>
      <w:r w:rsidRPr="000357E9">
        <w:rPr>
          <w:rFonts w:ascii="Verdana" w:hAnsi="Verdana"/>
          <w:sz w:val="20"/>
          <w:szCs w:val="20"/>
        </w:rPr>
        <w:t xml:space="preserve">1.2. </w:t>
      </w:r>
      <w:proofErr w:type="gramStart"/>
      <w:r w:rsidRPr="000357E9">
        <w:rPr>
          <w:rFonts w:ascii="Verdana" w:hAnsi="Verdana"/>
          <w:sz w:val="20"/>
          <w:szCs w:val="20"/>
        </w:rPr>
        <w:t>е</w:t>
      </w:r>
      <w:proofErr w:type="gramEnd"/>
      <w:r w:rsidRPr="000357E9">
        <w:rPr>
          <w:rFonts w:ascii="Verdana" w:hAnsi="Verdana"/>
          <w:sz w:val="20"/>
          <w:szCs w:val="20"/>
        </w:rPr>
        <w:t xml:space="preserve">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lang w:val="en-US"/>
        </w:rPr>
        <w:t>13.</w:t>
      </w:r>
      <w:r w:rsidRPr="000357E9">
        <w:rPr>
          <w:rFonts w:ascii="Verdana" w:hAnsi="Verdana"/>
          <w:sz w:val="20"/>
          <w:szCs w:val="20"/>
        </w:rPr>
        <w:t xml:space="preserve">1.3. </w:t>
      </w:r>
      <w:proofErr w:type="gramStart"/>
      <w:r w:rsidRPr="000357E9">
        <w:rPr>
          <w:rFonts w:ascii="Verdana" w:hAnsi="Verdana"/>
          <w:sz w:val="20"/>
          <w:szCs w:val="20"/>
        </w:rPr>
        <w:t>е</w:t>
      </w:r>
      <w:proofErr w:type="gramEnd"/>
      <w:r w:rsidRPr="000357E9">
        <w:rPr>
          <w:rFonts w:ascii="Verdana" w:hAnsi="Verdana"/>
          <w:sz w:val="20"/>
          <w:szCs w:val="20"/>
        </w:rPr>
        <w:t xml:space="preserve">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0357E9" w:rsidRPr="00635745" w:rsidRDefault="000357E9" w:rsidP="00635745">
      <w:pPr>
        <w:shd w:val="clear" w:color="auto" w:fill="FFFFFF"/>
        <w:jc w:val="both"/>
        <w:rPr>
          <w:rFonts w:ascii="Verdana" w:hAnsi="Verdana"/>
          <w:sz w:val="20"/>
          <w:szCs w:val="20"/>
        </w:rPr>
      </w:pPr>
      <w:r w:rsidRPr="000357E9">
        <w:rPr>
          <w:rFonts w:ascii="Verdana" w:hAnsi="Verdana"/>
          <w:b/>
          <w:sz w:val="20"/>
          <w:szCs w:val="20"/>
          <w:lang w:val="en-US"/>
        </w:rPr>
        <w:t xml:space="preserve">13.2. </w:t>
      </w:r>
      <w:r w:rsidRPr="00635745">
        <w:rPr>
          <w:rFonts w:ascii="Verdana" w:hAnsi="Verdana"/>
          <w:sz w:val="20"/>
          <w:szCs w:val="20"/>
        </w:rPr>
        <w:t>Като доказателства за надеждността на участника се представят следните документи:</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lang w:val="en-US"/>
        </w:rPr>
        <w:t>13.2.</w:t>
      </w:r>
      <w:r w:rsidRPr="000357E9">
        <w:rPr>
          <w:rFonts w:ascii="Verdana" w:hAnsi="Verdana"/>
          <w:sz w:val="20"/>
          <w:szCs w:val="20"/>
        </w:rPr>
        <w:t xml:space="preserve">1. </w:t>
      </w:r>
      <w:proofErr w:type="gramStart"/>
      <w:r w:rsidRPr="000357E9">
        <w:rPr>
          <w:rFonts w:ascii="Verdana" w:hAnsi="Verdana"/>
          <w:sz w:val="20"/>
          <w:szCs w:val="20"/>
        </w:rPr>
        <w:t>по</w:t>
      </w:r>
      <w:proofErr w:type="gramEnd"/>
      <w:r w:rsidRPr="000357E9">
        <w:rPr>
          <w:rFonts w:ascii="Verdana" w:hAnsi="Verdana"/>
          <w:sz w:val="20"/>
          <w:szCs w:val="20"/>
        </w:rPr>
        <w:t xml:space="preserve">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0357E9" w:rsidRPr="000357E9" w:rsidRDefault="000357E9" w:rsidP="00635745">
      <w:pPr>
        <w:shd w:val="clear" w:color="auto" w:fill="FFFFFF"/>
        <w:jc w:val="both"/>
        <w:rPr>
          <w:rFonts w:ascii="Verdana" w:hAnsi="Verdana"/>
          <w:sz w:val="20"/>
          <w:szCs w:val="20"/>
        </w:rPr>
      </w:pPr>
      <w:r w:rsidRPr="000357E9">
        <w:rPr>
          <w:rFonts w:ascii="Verdana" w:hAnsi="Verdana"/>
          <w:sz w:val="20"/>
          <w:szCs w:val="20"/>
          <w:lang w:val="en-US"/>
        </w:rPr>
        <w:t>13.2.</w:t>
      </w:r>
      <w:r w:rsidRPr="000357E9">
        <w:rPr>
          <w:rFonts w:ascii="Verdana" w:hAnsi="Verdana"/>
          <w:sz w:val="20"/>
          <w:szCs w:val="20"/>
        </w:rPr>
        <w:t xml:space="preserve">2. </w:t>
      </w:r>
      <w:proofErr w:type="gramStart"/>
      <w:r w:rsidRPr="000357E9">
        <w:rPr>
          <w:rFonts w:ascii="Verdana" w:hAnsi="Verdana"/>
          <w:sz w:val="20"/>
          <w:szCs w:val="20"/>
        </w:rPr>
        <w:t>по</w:t>
      </w:r>
      <w:proofErr w:type="gramEnd"/>
      <w:r w:rsidRPr="000357E9">
        <w:rPr>
          <w:rFonts w:ascii="Verdana" w:hAnsi="Verdana"/>
          <w:sz w:val="20"/>
          <w:szCs w:val="20"/>
        </w:rPr>
        <w:t xml:space="preserve"> отношение на обстоятелството по чл. 56, ал. 1, т. 3 от ЗОП – документ от съответния компетентен орган за потвърждение на описаните обстоятелства.</w:t>
      </w:r>
    </w:p>
    <w:p w:rsidR="000357E9" w:rsidRPr="00635745" w:rsidRDefault="000357E9" w:rsidP="00635745">
      <w:pPr>
        <w:shd w:val="clear" w:color="auto" w:fill="FFFFFF"/>
        <w:jc w:val="both"/>
        <w:rPr>
          <w:rFonts w:ascii="Verdana" w:hAnsi="Verdana"/>
          <w:sz w:val="20"/>
          <w:szCs w:val="20"/>
        </w:rPr>
      </w:pPr>
      <w:r w:rsidRPr="00635745">
        <w:rPr>
          <w:rFonts w:ascii="Verdana" w:hAnsi="Verdana"/>
          <w:b/>
          <w:sz w:val="20"/>
          <w:szCs w:val="20"/>
        </w:rPr>
        <w:t>Важно:</w:t>
      </w:r>
      <w:r w:rsidR="00635745" w:rsidRPr="00635745">
        <w:rPr>
          <w:rFonts w:ascii="Verdana" w:hAnsi="Verdana"/>
          <w:b/>
          <w:sz w:val="20"/>
          <w:szCs w:val="20"/>
        </w:rPr>
        <w:t xml:space="preserve"> </w:t>
      </w:r>
      <w:r w:rsidRPr="00635745">
        <w:rPr>
          <w:rFonts w:ascii="Verdana" w:hAnsi="Verdana"/>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0357E9" w:rsidRPr="00635745" w:rsidRDefault="000357E9" w:rsidP="00635745">
      <w:pPr>
        <w:shd w:val="clear" w:color="auto" w:fill="FFFFFF"/>
        <w:jc w:val="both"/>
        <w:rPr>
          <w:rFonts w:ascii="Verdana" w:hAnsi="Verdana"/>
          <w:sz w:val="20"/>
          <w:szCs w:val="20"/>
        </w:rPr>
      </w:pPr>
      <w:r w:rsidRPr="00635745">
        <w:rPr>
          <w:rFonts w:ascii="Verdana" w:hAnsi="Verdana"/>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0357E9" w:rsidRPr="00635745" w:rsidRDefault="000357E9" w:rsidP="00635745">
      <w:pPr>
        <w:shd w:val="clear" w:color="auto" w:fill="FFFFFF"/>
        <w:jc w:val="both"/>
        <w:rPr>
          <w:rFonts w:ascii="Verdana" w:hAnsi="Verdana"/>
          <w:sz w:val="20"/>
          <w:szCs w:val="20"/>
        </w:rPr>
      </w:pPr>
      <w:r w:rsidRPr="00635745">
        <w:rPr>
          <w:rFonts w:ascii="Verdana" w:hAnsi="Verdana"/>
          <w:sz w:val="20"/>
          <w:szCs w:val="20"/>
        </w:rPr>
        <w:lastRenderedPageBreak/>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0357E9" w:rsidRPr="00635745" w:rsidRDefault="000357E9" w:rsidP="00635745">
      <w:pPr>
        <w:shd w:val="clear" w:color="auto" w:fill="FFFFFF"/>
        <w:jc w:val="both"/>
        <w:rPr>
          <w:rFonts w:ascii="Verdana" w:hAnsi="Verdana"/>
          <w:sz w:val="20"/>
          <w:szCs w:val="20"/>
        </w:rPr>
      </w:pPr>
      <w:r w:rsidRPr="00635745">
        <w:rPr>
          <w:rFonts w:ascii="Verdana" w:hAnsi="Verdana"/>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C15DFC" w:rsidRDefault="00C15DFC" w:rsidP="00C15DFC">
      <w:pPr>
        <w:shd w:val="clear" w:color="auto" w:fill="FFFFFF"/>
        <w:tabs>
          <w:tab w:val="left" w:pos="720"/>
        </w:tabs>
        <w:jc w:val="both"/>
        <w:rPr>
          <w:rFonts w:ascii="Verdana" w:hAnsi="Verdana"/>
          <w:b/>
          <w:i/>
          <w:sz w:val="20"/>
          <w:szCs w:val="20"/>
        </w:rPr>
      </w:pPr>
    </w:p>
    <w:p w:rsidR="000357E9" w:rsidRPr="00C15DFC" w:rsidRDefault="000357E9" w:rsidP="00C15DFC">
      <w:pPr>
        <w:shd w:val="clear" w:color="auto" w:fill="FFFFFF"/>
        <w:tabs>
          <w:tab w:val="left" w:pos="720"/>
        </w:tabs>
        <w:jc w:val="both"/>
        <w:rPr>
          <w:rFonts w:ascii="Verdana" w:hAnsi="Verdana"/>
          <w:sz w:val="20"/>
          <w:szCs w:val="20"/>
        </w:rPr>
      </w:pPr>
      <w:r w:rsidRPr="000357E9">
        <w:rPr>
          <w:rFonts w:ascii="Verdana" w:hAnsi="Verdana"/>
          <w:b/>
          <w:sz w:val="20"/>
          <w:szCs w:val="20"/>
          <w:lang w:val="en-US"/>
        </w:rPr>
        <w:t>14.</w:t>
      </w:r>
      <w:r w:rsidRPr="000357E9">
        <w:rPr>
          <w:rFonts w:ascii="Verdana" w:hAnsi="Verdana"/>
          <w:b/>
          <w:sz w:val="20"/>
          <w:szCs w:val="20"/>
        </w:rPr>
        <w:t xml:space="preserve"> </w:t>
      </w:r>
      <w:r w:rsidRPr="00C15DFC">
        <w:rPr>
          <w:rFonts w:ascii="Verdana" w:hAnsi="Verdana"/>
          <w:sz w:val="20"/>
          <w:szCs w:val="20"/>
        </w:rPr>
        <w:t>Документ, от който да е видно правното основание за създаване на обединението (когато е приложимо) - завере</w:t>
      </w:r>
      <w:r w:rsidR="00635745" w:rsidRPr="00C15DFC">
        <w:rPr>
          <w:rFonts w:ascii="Verdana" w:hAnsi="Verdana"/>
          <w:sz w:val="20"/>
          <w:szCs w:val="20"/>
        </w:rPr>
        <w:t xml:space="preserve">но от участника копие. </w:t>
      </w:r>
      <w:r w:rsidRPr="00C15DFC">
        <w:rPr>
          <w:rFonts w:ascii="Verdana" w:hAnsi="Verdana"/>
          <w:sz w:val="20"/>
          <w:szCs w:val="20"/>
        </w:rPr>
        <w:t>Указание за подготовка:</w:t>
      </w:r>
    </w:p>
    <w:p w:rsidR="000357E9" w:rsidRPr="000357E9" w:rsidRDefault="000357E9" w:rsidP="00C15DFC">
      <w:pPr>
        <w:shd w:val="clear" w:color="auto" w:fill="FFFFFF"/>
        <w:tabs>
          <w:tab w:val="left" w:pos="720"/>
        </w:tabs>
        <w:jc w:val="both"/>
        <w:rPr>
          <w:rFonts w:ascii="Verdana" w:hAnsi="Verdana"/>
          <w:sz w:val="20"/>
          <w:szCs w:val="20"/>
        </w:rPr>
      </w:pPr>
      <w:r w:rsidRPr="000357E9">
        <w:rPr>
          <w:rFonts w:ascii="Verdana" w:hAnsi="Verdana"/>
          <w:sz w:val="20"/>
          <w:szCs w:val="20"/>
          <w:lang w:val="en-US"/>
        </w:rPr>
        <w:t>14.1.</w:t>
      </w:r>
      <w:r w:rsidRPr="000357E9">
        <w:rPr>
          <w:rFonts w:ascii="Verdana" w:hAnsi="Verdana"/>
          <w:b/>
          <w:sz w:val="20"/>
          <w:szCs w:val="20"/>
          <w:lang w:val="en-US"/>
        </w:rPr>
        <w:t xml:space="preserve"> </w:t>
      </w:r>
      <w:r w:rsidRPr="000357E9">
        <w:rPr>
          <w:rFonts w:ascii="Verdana" w:hAnsi="Verdana"/>
          <w:sz w:val="20"/>
          <w:szCs w:val="20"/>
        </w:rPr>
        <w:t>Документът, от който е видно правното основание за създаване на обединението, следва да съдържа следната информация във връзка с конкретната обществена поръчка:</w:t>
      </w:r>
    </w:p>
    <w:p w:rsidR="000357E9" w:rsidRPr="000357E9" w:rsidRDefault="00635745" w:rsidP="00C15DFC">
      <w:pPr>
        <w:shd w:val="clear" w:color="auto" w:fill="FFFFFF"/>
        <w:tabs>
          <w:tab w:val="left" w:pos="720"/>
        </w:tabs>
        <w:jc w:val="both"/>
        <w:rPr>
          <w:rFonts w:ascii="Verdana" w:hAnsi="Verdana"/>
          <w:sz w:val="20"/>
          <w:szCs w:val="20"/>
        </w:rPr>
      </w:pPr>
      <w:r>
        <w:rPr>
          <w:rFonts w:ascii="Verdana" w:hAnsi="Verdana"/>
          <w:sz w:val="20"/>
          <w:szCs w:val="20"/>
        </w:rPr>
        <w:t>14.1.</w:t>
      </w:r>
      <w:proofErr w:type="spellStart"/>
      <w:r w:rsidR="000357E9" w:rsidRPr="000357E9">
        <w:rPr>
          <w:rFonts w:ascii="Verdana" w:hAnsi="Verdana"/>
          <w:sz w:val="20"/>
          <w:szCs w:val="20"/>
        </w:rPr>
        <w:t>1</w:t>
      </w:r>
      <w:proofErr w:type="spellEnd"/>
      <w:r w:rsidR="000357E9" w:rsidRPr="000357E9">
        <w:rPr>
          <w:rFonts w:ascii="Verdana" w:hAnsi="Verdana"/>
          <w:sz w:val="20"/>
          <w:szCs w:val="20"/>
        </w:rPr>
        <w:t>. правата и задълженията на участниците в обединението;</w:t>
      </w:r>
    </w:p>
    <w:p w:rsidR="000357E9" w:rsidRPr="000357E9" w:rsidRDefault="00635745" w:rsidP="00C15DFC">
      <w:pPr>
        <w:shd w:val="clear" w:color="auto" w:fill="FFFFFF"/>
        <w:tabs>
          <w:tab w:val="left" w:pos="720"/>
        </w:tabs>
        <w:jc w:val="both"/>
        <w:rPr>
          <w:rFonts w:ascii="Verdana" w:hAnsi="Verdana"/>
          <w:sz w:val="20"/>
          <w:szCs w:val="20"/>
        </w:rPr>
      </w:pPr>
      <w:r>
        <w:rPr>
          <w:rFonts w:ascii="Verdana" w:hAnsi="Verdana"/>
          <w:sz w:val="20"/>
          <w:szCs w:val="20"/>
        </w:rPr>
        <w:t>14.1.</w:t>
      </w:r>
      <w:r w:rsidR="000357E9" w:rsidRPr="000357E9">
        <w:rPr>
          <w:rFonts w:ascii="Verdana" w:hAnsi="Verdana"/>
          <w:sz w:val="20"/>
          <w:szCs w:val="20"/>
        </w:rPr>
        <w:t>2. разпределението на отговорността между членовете на обединението;</w:t>
      </w:r>
    </w:p>
    <w:p w:rsidR="000357E9" w:rsidRDefault="00635745" w:rsidP="00C15DFC">
      <w:pPr>
        <w:shd w:val="clear" w:color="auto" w:fill="FFFFFF"/>
        <w:tabs>
          <w:tab w:val="left" w:pos="720"/>
        </w:tabs>
        <w:jc w:val="both"/>
        <w:rPr>
          <w:rFonts w:ascii="Verdana" w:hAnsi="Verdana"/>
          <w:sz w:val="20"/>
          <w:szCs w:val="20"/>
        </w:rPr>
      </w:pPr>
      <w:r>
        <w:rPr>
          <w:rFonts w:ascii="Verdana" w:hAnsi="Verdana"/>
          <w:sz w:val="20"/>
          <w:szCs w:val="20"/>
        </w:rPr>
        <w:t>14.1.</w:t>
      </w:r>
      <w:r w:rsidR="000357E9" w:rsidRPr="000357E9">
        <w:rPr>
          <w:rFonts w:ascii="Verdana" w:hAnsi="Verdana"/>
          <w:sz w:val="20"/>
          <w:szCs w:val="20"/>
        </w:rPr>
        <w:t>3. дейностите, които ще изпълнява всеки член на обединението.</w:t>
      </w:r>
    </w:p>
    <w:p w:rsidR="00C15DFC" w:rsidRDefault="00C15DFC" w:rsidP="000357E9">
      <w:pPr>
        <w:shd w:val="clear" w:color="auto" w:fill="FFFFFF"/>
        <w:tabs>
          <w:tab w:val="left" w:pos="720"/>
        </w:tabs>
        <w:spacing w:line="360" w:lineRule="auto"/>
        <w:ind w:firstLine="284"/>
        <w:jc w:val="both"/>
        <w:rPr>
          <w:rFonts w:ascii="Verdana" w:hAnsi="Verdana"/>
          <w:sz w:val="20"/>
          <w:szCs w:val="20"/>
        </w:rPr>
      </w:pPr>
    </w:p>
    <w:p w:rsidR="000357E9" w:rsidRPr="00C15DFC" w:rsidRDefault="000357E9" w:rsidP="00C15DFC">
      <w:pPr>
        <w:shd w:val="clear" w:color="auto" w:fill="FFFFFF"/>
        <w:tabs>
          <w:tab w:val="left" w:pos="720"/>
        </w:tabs>
        <w:jc w:val="both"/>
        <w:rPr>
          <w:rFonts w:ascii="Verdana" w:hAnsi="Verdana"/>
          <w:sz w:val="20"/>
          <w:szCs w:val="20"/>
        </w:rPr>
      </w:pPr>
      <w:r w:rsidRPr="000357E9">
        <w:rPr>
          <w:rFonts w:ascii="Verdana" w:hAnsi="Verdana"/>
          <w:b/>
          <w:sz w:val="20"/>
          <w:szCs w:val="20"/>
          <w:lang w:val="en-US"/>
        </w:rPr>
        <w:t>15.</w:t>
      </w:r>
      <w:r w:rsidRPr="000357E9">
        <w:rPr>
          <w:rFonts w:ascii="Verdana" w:hAnsi="Verdana"/>
          <w:b/>
          <w:sz w:val="20"/>
          <w:szCs w:val="20"/>
        </w:rPr>
        <w:t xml:space="preserve"> </w:t>
      </w:r>
      <w:r w:rsidRPr="00C15DFC">
        <w:rPr>
          <w:rFonts w:ascii="Verdana" w:hAnsi="Verdana"/>
          <w:sz w:val="20"/>
          <w:szCs w:val="20"/>
        </w:rPr>
        <w:t>Декларация по чл. 3, т. 8 от</w:t>
      </w:r>
      <w:r w:rsidRPr="000357E9">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w:t>
      </w:r>
      <w:r w:rsidR="00A60F3C">
        <w:rPr>
          <w:rFonts w:ascii="Verdana" w:hAnsi="Verdana"/>
          <w:sz w:val="20"/>
          <w:szCs w:val="20"/>
        </w:rPr>
        <w:t>контролираните от</w:t>
      </w:r>
      <w:r w:rsidRPr="000357E9">
        <w:rPr>
          <w:rFonts w:ascii="Verdana" w:hAnsi="Verdana"/>
          <w:sz w:val="20"/>
          <w:szCs w:val="20"/>
        </w:rPr>
        <w:t xml:space="preserve"> тях лица и техните действителни собственици- попълва се </w:t>
      </w:r>
      <w:r w:rsidRPr="00C15DFC">
        <w:rPr>
          <w:rFonts w:ascii="Verdana" w:hAnsi="Verdana"/>
          <w:sz w:val="20"/>
          <w:szCs w:val="20"/>
        </w:rPr>
        <w:t>Образец № 9</w:t>
      </w:r>
      <w:r w:rsidR="00C15DFC">
        <w:rPr>
          <w:rFonts w:ascii="Verdana" w:hAnsi="Verdana"/>
          <w:sz w:val="20"/>
          <w:szCs w:val="20"/>
        </w:rPr>
        <w:t>.</w:t>
      </w:r>
    </w:p>
    <w:p w:rsidR="00C15DFC" w:rsidRDefault="000357E9" w:rsidP="00C15DFC">
      <w:pPr>
        <w:shd w:val="clear" w:color="auto" w:fill="FFFFFF"/>
        <w:tabs>
          <w:tab w:val="left" w:pos="720"/>
        </w:tabs>
        <w:jc w:val="both"/>
        <w:rPr>
          <w:rFonts w:ascii="Verdana" w:hAnsi="Verdana"/>
          <w:sz w:val="20"/>
          <w:szCs w:val="20"/>
        </w:rPr>
      </w:pPr>
      <w:r w:rsidRPr="00C15DFC">
        <w:rPr>
          <w:rFonts w:ascii="Verdana" w:hAnsi="Verdana"/>
          <w:b/>
          <w:sz w:val="20"/>
          <w:szCs w:val="20"/>
          <w:lang w:val="en-US"/>
        </w:rPr>
        <w:t>16.</w:t>
      </w:r>
      <w:r w:rsidRPr="00C15DFC">
        <w:rPr>
          <w:rFonts w:ascii="Verdana" w:hAnsi="Verdana"/>
          <w:sz w:val="20"/>
          <w:szCs w:val="20"/>
        </w:rPr>
        <w:t xml:space="preserve"> Декларация за липса на свързаност с друг участник по чл. 101, ал. 11 от ЗОП - попълва се Образец № 10.</w:t>
      </w:r>
    </w:p>
    <w:p w:rsidR="00C15DFC" w:rsidRPr="00C15DFC" w:rsidRDefault="00C15DFC" w:rsidP="00C15DFC">
      <w:pPr>
        <w:shd w:val="clear" w:color="auto" w:fill="FFFFFF"/>
        <w:tabs>
          <w:tab w:val="left" w:pos="720"/>
        </w:tabs>
        <w:jc w:val="both"/>
        <w:rPr>
          <w:rFonts w:ascii="Verdana" w:hAnsi="Verdana"/>
          <w:sz w:val="20"/>
          <w:szCs w:val="20"/>
        </w:rPr>
      </w:pPr>
    </w:p>
    <w:p w:rsidR="000357E9" w:rsidRPr="00C15DFC" w:rsidRDefault="000357E9" w:rsidP="00C15DFC">
      <w:pPr>
        <w:shd w:val="clear" w:color="auto" w:fill="FFFFFF"/>
        <w:tabs>
          <w:tab w:val="left" w:pos="720"/>
        </w:tabs>
        <w:jc w:val="both"/>
        <w:rPr>
          <w:rFonts w:ascii="Verdana" w:hAnsi="Verdana"/>
          <w:sz w:val="20"/>
          <w:szCs w:val="20"/>
        </w:rPr>
      </w:pPr>
      <w:r w:rsidRPr="00C15DFC">
        <w:rPr>
          <w:rFonts w:ascii="Verdana" w:hAnsi="Verdana"/>
          <w:b/>
          <w:sz w:val="20"/>
          <w:szCs w:val="20"/>
          <w:lang w:val="en-US"/>
        </w:rPr>
        <w:t>17.</w:t>
      </w:r>
      <w:r w:rsidRPr="00C15DFC">
        <w:rPr>
          <w:rFonts w:ascii="Verdana" w:hAnsi="Verdana"/>
          <w:sz w:val="20"/>
          <w:szCs w:val="20"/>
        </w:rPr>
        <w:t xml:space="preserve"> </w:t>
      </w:r>
      <w:r w:rsidRPr="00C15DFC">
        <w:rPr>
          <w:rFonts w:ascii="Verdana" w:hAnsi="Verdana"/>
          <w:b/>
          <w:sz w:val="20"/>
          <w:szCs w:val="20"/>
        </w:rPr>
        <w:t>Техническо предложение</w:t>
      </w:r>
      <w:r w:rsidRPr="00C15DFC">
        <w:rPr>
          <w:rFonts w:ascii="Verdana" w:hAnsi="Verdana"/>
          <w:sz w:val="20"/>
          <w:szCs w:val="20"/>
        </w:rPr>
        <w:t xml:space="preserve"> - попълва се Образец № 3, съдържащо:</w:t>
      </w:r>
    </w:p>
    <w:p w:rsidR="000357E9" w:rsidRPr="00C15DFC" w:rsidRDefault="000357E9" w:rsidP="00C15DFC">
      <w:pPr>
        <w:numPr>
          <w:ilvl w:val="0"/>
          <w:numId w:val="9"/>
        </w:numPr>
        <w:shd w:val="clear" w:color="auto" w:fill="FFFFFF"/>
        <w:tabs>
          <w:tab w:val="left" w:pos="720"/>
        </w:tabs>
        <w:ind w:left="0" w:firstLine="284"/>
        <w:jc w:val="both"/>
        <w:rPr>
          <w:rFonts w:ascii="Verdana" w:hAnsi="Verdana"/>
          <w:sz w:val="20"/>
          <w:szCs w:val="20"/>
        </w:rPr>
      </w:pPr>
      <w:r w:rsidRPr="00C15DFC">
        <w:rPr>
          <w:rFonts w:ascii="Verdana" w:hAnsi="Verdana"/>
          <w:sz w:val="20"/>
          <w:szCs w:val="20"/>
        </w:rPr>
        <w:t>документ за упълномощаване, когато лицето, което подава офертата, не е законният представител на участника – оригинал или нотариално заверено копие /ако е приложимо/;</w:t>
      </w:r>
    </w:p>
    <w:p w:rsidR="000357E9" w:rsidRPr="00C15DFC" w:rsidRDefault="000357E9" w:rsidP="00C15DFC">
      <w:pPr>
        <w:numPr>
          <w:ilvl w:val="0"/>
          <w:numId w:val="9"/>
        </w:numPr>
        <w:shd w:val="clear" w:color="auto" w:fill="FFFFFF"/>
        <w:tabs>
          <w:tab w:val="left" w:pos="720"/>
        </w:tabs>
        <w:ind w:left="0" w:firstLine="284"/>
        <w:jc w:val="both"/>
        <w:rPr>
          <w:rFonts w:ascii="Verdana" w:hAnsi="Verdana"/>
          <w:sz w:val="20"/>
          <w:szCs w:val="20"/>
        </w:rPr>
      </w:pPr>
      <w:r w:rsidRPr="00C15DFC">
        <w:rPr>
          <w:rFonts w:ascii="Verdana" w:hAnsi="Verdana"/>
          <w:sz w:val="20"/>
          <w:szCs w:val="20"/>
        </w:rPr>
        <w:t>предложение за изпълнение на поръчката в съответствие с техническата спецификация и изискванията на възложителя</w:t>
      </w:r>
      <w:r w:rsidR="00D50087">
        <w:rPr>
          <w:rFonts w:ascii="Verdana" w:hAnsi="Verdana"/>
          <w:sz w:val="20"/>
          <w:szCs w:val="20"/>
        </w:rPr>
        <w:t>,</w:t>
      </w:r>
      <w:r w:rsidRPr="00C15DFC">
        <w:rPr>
          <w:rFonts w:ascii="Verdana" w:hAnsi="Verdana"/>
          <w:sz w:val="20"/>
          <w:szCs w:val="20"/>
        </w:rPr>
        <w:t xml:space="preserve"> което да е съобразено с критериите за възлагане;</w:t>
      </w:r>
    </w:p>
    <w:p w:rsidR="000357E9" w:rsidRPr="00C15DFC" w:rsidRDefault="000357E9" w:rsidP="00C15DFC">
      <w:pPr>
        <w:numPr>
          <w:ilvl w:val="0"/>
          <w:numId w:val="9"/>
        </w:numPr>
        <w:shd w:val="clear" w:color="auto" w:fill="FFFFFF"/>
        <w:tabs>
          <w:tab w:val="left" w:pos="720"/>
        </w:tabs>
        <w:ind w:left="0" w:firstLine="284"/>
        <w:jc w:val="both"/>
        <w:rPr>
          <w:rFonts w:ascii="Verdana" w:hAnsi="Verdana"/>
          <w:sz w:val="20"/>
          <w:szCs w:val="20"/>
        </w:rPr>
      </w:pPr>
      <w:r w:rsidRPr="00C15DFC">
        <w:rPr>
          <w:rFonts w:ascii="Verdana" w:hAnsi="Verdana"/>
          <w:sz w:val="20"/>
          <w:szCs w:val="20"/>
        </w:rPr>
        <w:t>декларация за съгласие с клаузите на приложения проект на договор - попълва се Образец № 4;</w:t>
      </w:r>
    </w:p>
    <w:p w:rsidR="000357E9" w:rsidRPr="00C15DFC" w:rsidRDefault="000357E9" w:rsidP="00C15DFC">
      <w:pPr>
        <w:numPr>
          <w:ilvl w:val="0"/>
          <w:numId w:val="9"/>
        </w:numPr>
        <w:shd w:val="clear" w:color="auto" w:fill="FFFFFF"/>
        <w:tabs>
          <w:tab w:val="left" w:pos="720"/>
        </w:tabs>
        <w:ind w:left="0" w:firstLine="284"/>
        <w:jc w:val="both"/>
        <w:rPr>
          <w:rFonts w:ascii="Verdana" w:hAnsi="Verdana"/>
          <w:sz w:val="20"/>
          <w:szCs w:val="20"/>
        </w:rPr>
      </w:pPr>
      <w:r w:rsidRPr="00C15DFC">
        <w:rPr>
          <w:rFonts w:ascii="Verdana" w:hAnsi="Verdana"/>
          <w:sz w:val="20"/>
          <w:szCs w:val="20"/>
        </w:rPr>
        <w:t>декларация за срока на валидност на офертата - попълва се Образец № 5;</w:t>
      </w:r>
    </w:p>
    <w:p w:rsidR="000357E9" w:rsidRDefault="000357E9" w:rsidP="00C15DFC">
      <w:pPr>
        <w:numPr>
          <w:ilvl w:val="0"/>
          <w:numId w:val="9"/>
        </w:numPr>
        <w:shd w:val="clear" w:color="auto" w:fill="FFFFFF"/>
        <w:tabs>
          <w:tab w:val="left" w:pos="720"/>
        </w:tabs>
        <w:ind w:left="0" w:firstLine="284"/>
        <w:jc w:val="both"/>
        <w:rPr>
          <w:rFonts w:ascii="Verdana" w:hAnsi="Verdana"/>
          <w:sz w:val="20"/>
          <w:szCs w:val="20"/>
        </w:rPr>
      </w:pPr>
      <w:r w:rsidRPr="00C15DFC">
        <w:rPr>
          <w:rFonts w:ascii="Verdana" w:hAnsi="Verdana"/>
          <w:sz w:val="20"/>
          <w:szCs w:val="20"/>
        </w:rPr>
        <w:t>декларация, че при изготвяне на офертата са спазени задълженията, свързани с данъци и осигуровки, закрила на заетостта и условията на труд - попълва се Образец № 6</w:t>
      </w:r>
      <w:r w:rsidR="00C15DFC">
        <w:rPr>
          <w:rFonts w:ascii="Verdana" w:hAnsi="Verdana"/>
          <w:sz w:val="20"/>
          <w:szCs w:val="20"/>
        </w:rPr>
        <w:t>.</w:t>
      </w:r>
    </w:p>
    <w:p w:rsidR="00C15DFC" w:rsidRPr="00C15DFC" w:rsidRDefault="00C15DFC" w:rsidP="00C15DFC">
      <w:pPr>
        <w:shd w:val="clear" w:color="auto" w:fill="FFFFFF"/>
        <w:tabs>
          <w:tab w:val="left" w:pos="720"/>
        </w:tabs>
        <w:ind w:left="284"/>
        <w:jc w:val="both"/>
        <w:rPr>
          <w:rFonts w:ascii="Verdana" w:hAnsi="Verdana"/>
          <w:sz w:val="20"/>
          <w:szCs w:val="20"/>
        </w:rPr>
      </w:pPr>
    </w:p>
    <w:p w:rsidR="000357E9" w:rsidRPr="00C15DFC" w:rsidRDefault="000357E9" w:rsidP="00C15DFC">
      <w:pPr>
        <w:shd w:val="clear" w:color="auto" w:fill="FFFFFF"/>
        <w:tabs>
          <w:tab w:val="left" w:pos="720"/>
        </w:tabs>
        <w:autoSpaceDE w:val="0"/>
        <w:autoSpaceDN w:val="0"/>
        <w:adjustRightInd w:val="0"/>
        <w:jc w:val="both"/>
        <w:rPr>
          <w:rFonts w:ascii="Verdana" w:hAnsi="Verdana"/>
          <w:b/>
          <w:sz w:val="20"/>
          <w:szCs w:val="20"/>
        </w:rPr>
      </w:pPr>
      <w:r w:rsidRPr="000357E9">
        <w:rPr>
          <w:rFonts w:ascii="Verdana" w:hAnsi="Verdana"/>
          <w:b/>
          <w:bCs/>
          <w:sz w:val="20"/>
          <w:szCs w:val="20"/>
          <w:lang w:val="en-US"/>
        </w:rPr>
        <w:t>18.</w:t>
      </w:r>
      <w:r w:rsidRPr="000357E9">
        <w:rPr>
          <w:rFonts w:ascii="Verdana" w:hAnsi="Verdana"/>
          <w:bCs/>
          <w:sz w:val="20"/>
          <w:szCs w:val="20"/>
          <w:lang w:val="en-US"/>
        </w:rPr>
        <w:t xml:space="preserve"> </w:t>
      </w:r>
      <w:r w:rsidRPr="000357E9">
        <w:rPr>
          <w:rFonts w:ascii="Verdana" w:hAnsi="Verdana"/>
          <w:b/>
          <w:sz w:val="20"/>
          <w:szCs w:val="20"/>
        </w:rPr>
        <w:t xml:space="preserve">Съдържание на </w:t>
      </w:r>
      <w:r w:rsidR="00C15DFC">
        <w:rPr>
          <w:rFonts w:ascii="Verdana" w:hAnsi="Verdana"/>
          <w:b/>
          <w:sz w:val="20"/>
          <w:szCs w:val="20"/>
        </w:rPr>
        <w:t>плик</w:t>
      </w:r>
      <w:r w:rsidRPr="000357E9">
        <w:rPr>
          <w:rFonts w:ascii="Verdana" w:hAnsi="Verdana"/>
          <w:b/>
          <w:sz w:val="20"/>
          <w:szCs w:val="20"/>
        </w:rPr>
        <w:t xml:space="preserve"> „Предлагани ценови параметри</w:t>
      </w:r>
      <w:r w:rsidR="00C15DFC">
        <w:rPr>
          <w:rFonts w:ascii="Verdana" w:hAnsi="Verdana"/>
          <w:b/>
          <w:sz w:val="20"/>
          <w:szCs w:val="20"/>
        </w:rPr>
        <w:t xml:space="preserve">", </w:t>
      </w:r>
      <w:r w:rsidR="00C15DFC" w:rsidRPr="00C15DFC">
        <w:rPr>
          <w:rFonts w:ascii="Verdana" w:hAnsi="Verdana"/>
          <w:sz w:val="20"/>
          <w:szCs w:val="20"/>
        </w:rPr>
        <w:t xml:space="preserve">прилага се </w:t>
      </w:r>
      <w:r w:rsidRPr="00C15DFC">
        <w:rPr>
          <w:rFonts w:ascii="Verdana" w:hAnsi="Verdana"/>
          <w:sz w:val="20"/>
          <w:szCs w:val="20"/>
        </w:rPr>
        <w:t xml:space="preserve">„Ценово предложение” </w:t>
      </w:r>
      <w:r w:rsidR="00C15DFC">
        <w:rPr>
          <w:rFonts w:ascii="Verdana" w:hAnsi="Verdana"/>
          <w:sz w:val="20"/>
          <w:szCs w:val="20"/>
        </w:rPr>
        <w:t>като се попълва</w:t>
      </w:r>
      <w:r w:rsidRPr="00C15DFC">
        <w:rPr>
          <w:rFonts w:ascii="Verdana" w:hAnsi="Verdana"/>
          <w:sz w:val="20"/>
          <w:szCs w:val="20"/>
        </w:rPr>
        <w:t xml:space="preserve"> Образец № 7 – в о</w:t>
      </w:r>
      <w:r w:rsidRPr="000357E9">
        <w:rPr>
          <w:rFonts w:ascii="Verdana" w:hAnsi="Verdana"/>
          <w:sz w:val="20"/>
          <w:szCs w:val="20"/>
        </w:rPr>
        <w:t>р</w:t>
      </w:r>
      <w:r w:rsidR="00C15DFC">
        <w:rPr>
          <w:rFonts w:ascii="Verdana" w:hAnsi="Verdana"/>
          <w:sz w:val="20"/>
          <w:szCs w:val="20"/>
        </w:rPr>
        <w:t>игинал, подписано и подпечатано</w:t>
      </w:r>
      <w:r w:rsidRPr="000357E9">
        <w:rPr>
          <w:rFonts w:ascii="Verdana" w:hAnsi="Verdana"/>
          <w:sz w:val="20"/>
          <w:szCs w:val="20"/>
        </w:rPr>
        <w:t xml:space="preserve"> от представляващия участника или упълномощено лице.</w:t>
      </w:r>
      <w:r w:rsidR="00C15DFC">
        <w:rPr>
          <w:rFonts w:ascii="Verdana" w:hAnsi="Verdana"/>
          <w:b/>
          <w:sz w:val="20"/>
          <w:szCs w:val="20"/>
        </w:rPr>
        <w:t xml:space="preserve"> </w:t>
      </w:r>
      <w:r w:rsidR="001C1181" w:rsidRPr="005D4E5B">
        <w:rPr>
          <w:rFonts w:ascii="Verdana" w:hAnsi="Verdana"/>
          <w:sz w:val="20"/>
          <w:szCs w:val="20"/>
        </w:rPr>
        <w:t>Към ценовото предложение се прилага хонорар-сметка /свободен текст/, съдържаща сумите по отделните пера</w:t>
      </w:r>
      <w:r w:rsidR="00EA0D0B">
        <w:rPr>
          <w:rFonts w:ascii="Verdana" w:hAnsi="Verdana"/>
          <w:sz w:val="20"/>
          <w:szCs w:val="20"/>
        </w:rPr>
        <w:t xml:space="preserve"> и под-пера</w:t>
      </w:r>
      <w:r w:rsidR="001C1181" w:rsidRPr="005D4E5B">
        <w:rPr>
          <w:rFonts w:ascii="Verdana" w:hAnsi="Verdana"/>
          <w:sz w:val="20"/>
          <w:szCs w:val="20"/>
        </w:rPr>
        <w:t>, по които участникът предвижда да извърши разходи. Хонорар – сметката се подписва и подпечатва.</w:t>
      </w:r>
      <w:r w:rsidR="001C1181">
        <w:rPr>
          <w:rFonts w:ascii="Verdana" w:hAnsi="Verdana"/>
          <w:b/>
          <w:sz w:val="20"/>
          <w:szCs w:val="20"/>
        </w:rPr>
        <w:t xml:space="preserve"> </w:t>
      </w:r>
      <w:r w:rsidRPr="000357E9">
        <w:rPr>
          <w:rFonts w:ascii="Verdana" w:hAnsi="Verdana"/>
          <w:sz w:val="20"/>
          <w:szCs w:val="20"/>
        </w:rPr>
        <w:t>Извън плика с надпис "Предлагани ценови параметри" не трябва да е посочена никаква информация относно цената.</w:t>
      </w:r>
      <w:r w:rsidR="00C15DFC">
        <w:rPr>
          <w:rFonts w:ascii="Verdana" w:hAnsi="Verdana"/>
          <w:b/>
          <w:sz w:val="20"/>
          <w:szCs w:val="20"/>
        </w:rPr>
        <w:t xml:space="preserve"> </w:t>
      </w:r>
      <w:r w:rsidRPr="000357E9">
        <w:rPr>
          <w:rFonts w:ascii="Verdana" w:hAnsi="Verdana"/>
          <w:sz w:val="20"/>
          <w:szCs w:val="20"/>
        </w:rPr>
        <w:t>Участници, които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D57776" w:rsidRDefault="000357E9" w:rsidP="00D57776">
      <w:pPr>
        <w:shd w:val="clear" w:color="auto" w:fill="FFFFFF"/>
        <w:tabs>
          <w:tab w:val="left" w:pos="720"/>
        </w:tabs>
        <w:autoSpaceDE w:val="0"/>
        <w:autoSpaceDN w:val="0"/>
        <w:adjustRightInd w:val="0"/>
        <w:spacing w:line="360" w:lineRule="auto"/>
        <w:ind w:firstLine="284"/>
        <w:jc w:val="both"/>
        <w:rPr>
          <w:rFonts w:ascii="Verdana" w:hAnsi="Verdana"/>
          <w:sz w:val="20"/>
          <w:szCs w:val="20"/>
        </w:rPr>
      </w:pPr>
      <w:r w:rsidRPr="000357E9">
        <w:rPr>
          <w:rFonts w:ascii="Verdana" w:hAnsi="Verdana"/>
          <w:sz w:val="20"/>
          <w:szCs w:val="20"/>
        </w:rPr>
        <w:tab/>
      </w:r>
    </w:p>
    <w:p w:rsidR="000357E9" w:rsidRPr="00D57776" w:rsidRDefault="000357E9" w:rsidP="00D57776">
      <w:pPr>
        <w:shd w:val="clear" w:color="auto" w:fill="FFFFFF"/>
        <w:tabs>
          <w:tab w:val="left" w:pos="720"/>
        </w:tabs>
        <w:autoSpaceDE w:val="0"/>
        <w:autoSpaceDN w:val="0"/>
        <w:adjustRightInd w:val="0"/>
        <w:jc w:val="both"/>
        <w:rPr>
          <w:rFonts w:ascii="Verdana" w:hAnsi="Verdana"/>
          <w:sz w:val="20"/>
          <w:szCs w:val="20"/>
        </w:rPr>
      </w:pPr>
      <w:r w:rsidRPr="000357E9">
        <w:rPr>
          <w:rFonts w:ascii="Verdana" w:hAnsi="Verdana"/>
          <w:b/>
          <w:sz w:val="20"/>
          <w:szCs w:val="20"/>
          <w:lang w:val="en-US"/>
        </w:rPr>
        <w:t>19</w:t>
      </w:r>
      <w:r w:rsidRPr="000357E9">
        <w:rPr>
          <w:rFonts w:ascii="Verdana" w:hAnsi="Verdana"/>
          <w:b/>
          <w:sz w:val="20"/>
          <w:szCs w:val="20"/>
        </w:rPr>
        <w:t>. Запечатване</w:t>
      </w:r>
    </w:p>
    <w:p w:rsidR="000357E9" w:rsidRPr="000357E9" w:rsidRDefault="000357E9" w:rsidP="00D57776">
      <w:pPr>
        <w:numPr>
          <w:ilvl w:val="1"/>
          <w:numId w:val="2"/>
        </w:numPr>
        <w:shd w:val="clear" w:color="auto" w:fill="FFFFFF"/>
        <w:tabs>
          <w:tab w:val="left" w:pos="720"/>
          <w:tab w:val="num" w:pos="1080"/>
          <w:tab w:val="left" w:pos="1440"/>
          <w:tab w:val="left" w:pos="1620"/>
        </w:tabs>
        <w:autoSpaceDE w:val="0"/>
        <w:autoSpaceDN w:val="0"/>
        <w:adjustRightInd w:val="0"/>
        <w:ind w:left="0" w:firstLine="284"/>
        <w:jc w:val="both"/>
        <w:rPr>
          <w:rFonts w:ascii="Verdana" w:hAnsi="Verdana"/>
          <w:sz w:val="20"/>
          <w:szCs w:val="20"/>
        </w:rPr>
      </w:pPr>
      <w:r w:rsidRPr="000357E9">
        <w:rPr>
          <w:rFonts w:ascii="Verdana" w:hAnsi="Verdana"/>
          <w:sz w:val="20"/>
          <w:szCs w:val="20"/>
        </w:rPr>
        <w:t xml:space="preserve">Документите, систематизирани съобразно посочените по-горе изисквания, се запечатват  по реда посочен в Раздел </w:t>
      </w:r>
      <w:r w:rsidRPr="000357E9">
        <w:rPr>
          <w:rFonts w:ascii="Verdana" w:hAnsi="Verdana"/>
          <w:sz w:val="20"/>
          <w:szCs w:val="20"/>
          <w:lang w:val="en-US"/>
        </w:rPr>
        <w:t>V</w:t>
      </w:r>
      <w:r w:rsidRPr="000357E9">
        <w:rPr>
          <w:rFonts w:ascii="Verdana" w:hAnsi="Verdana"/>
          <w:sz w:val="20"/>
          <w:szCs w:val="20"/>
        </w:rPr>
        <w:t xml:space="preserve">ІІІ „Изисквания към офертите”, точка 2  „Съдържание на офертата”. </w:t>
      </w:r>
    </w:p>
    <w:p w:rsidR="000357E9" w:rsidRDefault="000357E9" w:rsidP="00D57776">
      <w:pPr>
        <w:numPr>
          <w:ilvl w:val="1"/>
          <w:numId w:val="2"/>
        </w:numPr>
        <w:shd w:val="clear" w:color="auto" w:fill="FFFFFF"/>
        <w:tabs>
          <w:tab w:val="left" w:pos="720"/>
          <w:tab w:val="num" w:pos="1080"/>
        </w:tabs>
        <w:autoSpaceDE w:val="0"/>
        <w:autoSpaceDN w:val="0"/>
        <w:adjustRightInd w:val="0"/>
        <w:ind w:left="0" w:firstLine="284"/>
        <w:jc w:val="both"/>
        <w:rPr>
          <w:rFonts w:ascii="Verdana" w:hAnsi="Verdana"/>
          <w:sz w:val="20"/>
          <w:szCs w:val="20"/>
        </w:rPr>
      </w:pPr>
      <w:r w:rsidRPr="000357E9">
        <w:rPr>
          <w:rFonts w:ascii="Verdana" w:hAnsi="Verdana"/>
          <w:sz w:val="20"/>
          <w:szCs w:val="20"/>
        </w:rPr>
        <w:t>Върху опаковката, участникът посочва:</w:t>
      </w:r>
    </w:p>
    <w:p w:rsidR="00F34590" w:rsidRPr="000357E9" w:rsidRDefault="00F34590" w:rsidP="00F34590">
      <w:pPr>
        <w:shd w:val="clear" w:color="auto" w:fill="FFFFFF"/>
        <w:tabs>
          <w:tab w:val="num" w:pos="1440"/>
        </w:tabs>
        <w:autoSpaceDE w:val="0"/>
        <w:autoSpaceDN w:val="0"/>
        <w:adjustRightInd w:val="0"/>
        <w:ind w:left="284"/>
        <w:jc w:val="both"/>
        <w:rPr>
          <w:rFonts w:ascii="Verdana" w:hAnsi="Verdana"/>
          <w:sz w:val="20"/>
          <w:szCs w:val="20"/>
        </w:rPr>
      </w:pPr>
    </w:p>
    <w:p w:rsidR="000357E9" w:rsidRPr="000357E9" w:rsidRDefault="000357E9" w:rsidP="000357E9">
      <w:pPr>
        <w:pBdr>
          <w:top w:val="single" w:sz="4" w:space="1" w:color="auto"/>
          <w:left w:val="single" w:sz="4" w:space="4" w:color="auto"/>
          <w:bottom w:val="single" w:sz="4" w:space="1" w:color="auto"/>
          <w:right w:val="single" w:sz="4" w:space="4" w:color="auto"/>
        </w:pBdr>
        <w:spacing w:line="360" w:lineRule="auto"/>
        <w:ind w:firstLine="284"/>
        <w:jc w:val="both"/>
        <w:rPr>
          <w:rFonts w:ascii="Verdana" w:hAnsi="Verdana"/>
          <w:b/>
          <w:bCs/>
          <w:sz w:val="20"/>
          <w:szCs w:val="20"/>
        </w:rPr>
      </w:pPr>
      <w:r w:rsidRPr="000357E9">
        <w:rPr>
          <w:rFonts w:ascii="Verdana" w:hAnsi="Verdana"/>
          <w:b/>
          <w:bCs/>
          <w:sz w:val="20"/>
          <w:szCs w:val="20"/>
        </w:rPr>
        <w:t xml:space="preserve">ДО: </w:t>
      </w:r>
    </w:p>
    <w:p w:rsidR="000357E9" w:rsidRPr="000357E9" w:rsidRDefault="000357E9" w:rsidP="00FE3FB6">
      <w:pPr>
        <w:pBdr>
          <w:top w:val="single" w:sz="4" w:space="1" w:color="auto"/>
          <w:left w:val="single" w:sz="4" w:space="4" w:color="auto"/>
          <w:bottom w:val="single" w:sz="4" w:space="1" w:color="auto"/>
          <w:right w:val="single" w:sz="4" w:space="4" w:color="auto"/>
        </w:pBdr>
        <w:ind w:firstLine="284"/>
        <w:jc w:val="both"/>
        <w:rPr>
          <w:rFonts w:ascii="Verdana" w:hAnsi="Verdana"/>
          <w:sz w:val="20"/>
          <w:szCs w:val="20"/>
        </w:rPr>
      </w:pPr>
      <w:r w:rsidRPr="000357E9">
        <w:rPr>
          <w:rFonts w:ascii="Verdana" w:hAnsi="Verdana"/>
          <w:b/>
          <w:bCs/>
          <w:sz w:val="20"/>
          <w:szCs w:val="20"/>
        </w:rPr>
        <w:t>Министерство на земеделието и храните</w:t>
      </w:r>
      <w:r w:rsidRPr="000357E9">
        <w:rPr>
          <w:rFonts w:ascii="Verdana" w:hAnsi="Verdana"/>
          <w:sz w:val="20"/>
          <w:szCs w:val="20"/>
        </w:rPr>
        <w:t>, гр. София, бул. „Христо Ботев” № 55</w:t>
      </w:r>
    </w:p>
    <w:p w:rsidR="009C27B3" w:rsidRDefault="000357E9" w:rsidP="00FE3FB6">
      <w:pPr>
        <w:pBdr>
          <w:top w:val="single" w:sz="4" w:space="1" w:color="auto"/>
          <w:left w:val="single" w:sz="4" w:space="4" w:color="auto"/>
          <w:bottom w:val="single" w:sz="4" w:space="1" w:color="auto"/>
          <w:right w:val="single" w:sz="4" w:space="4" w:color="auto"/>
        </w:pBdr>
        <w:ind w:firstLine="284"/>
        <w:jc w:val="both"/>
        <w:rPr>
          <w:rFonts w:ascii="Verdana" w:hAnsi="Verdana"/>
          <w:bCs/>
          <w:sz w:val="20"/>
          <w:szCs w:val="20"/>
        </w:rPr>
      </w:pPr>
      <w:r w:rsidRPr="000357E9">
        <w:rPr>
          <w:rFonts w:ascii="Verdana" w:hAnsi="Verdana"/>
          <w:sz w:val="20"/>
          <w:szCs w:val="20"/>
        </w:rPr>
        <w:t>Оферта за</w:t>
      </w:r>
      <w:r w:rsidRPr="000357E9">
        <w:rPr>
          <w:rFonts w:ascii="Verdana" w:hAnsi="Verdana"/>
          <w:spacing w:val="-1"/>
          <w:sz w:val="20"/>
          <w:szCs w:val="20"/>
        </w:rPr>
        <w:t xml:space="preserve"> </w:t>
      </w:r>
      <w:r w:rsidRPr="000357E9">
        <w:rPr>
          <w:rFonts w:ascii="Verdana" w:hAnsi="Verdana"/>
          <w:sz w:val="20"/>
          <w:szCs w:val="20"/>
        </w:rPr>
        <w:t xml:space="preserve">участие в </w:t>
      </w:r>
      <w:r w:rsidRPr="000357E9">
        <w:rPr>
          <w:rFonts w:ascii="Verdana" w:hAnsi="Verdana"/>
          <w:spacing w:val="-1"/>
          <w:sz w:val="20"/>
          <w:szCs w:val="20"/>
        </w:rPr>
        <w:t xml:space="preserve">публично състезание </w:t>
      </w:r>
      <w:r w:rsidRPr="000357E9">
        <w:rPr>
          <w:rFonts w:ascii="Verdana" w:hAnsi="Verdana"/>
          <w:sz w:val="20"/>
          <w:szCs w:val="20"/>
        </w:rPr>
        <w:t xml:space="preserve">за </w:t>
      </w:r>
      <w:r w:rsidRPr="000357E9">
        <w:rPr>
          <w:rFonts w:ascii="Verdana" w:hAnsi="Verdana"/>
          <w:spacing w:val="-1"/>
          <w:sz w:val="20"/>
          <w:szCs w:val="20"/>
        </w:rPr>
        <w:t>възлагане на обществена поръчка</w:t>
      </w:r>
      <w:r w:rsidRPr="000357E9">
        <w:rPr>
          <w:rFonts w:ascii="Verdana" w:hAnsi="Verdana"/>
          <w:sz w:val="20"/>
          <w:szCs w:val="20"/>
        </w:rPr>
        <w:t xml:space="preserve"> по реда на ЗОП с предмет:</w:t>
      </w:r>
      <w:r w:rsidR="00FE3FB6">
        <w:rPr>
          <w:rFonts w:ascii="Verdana" w:hAnsi="Verdana"/>
          <w:sz w:val="20"/>
          <w:szCs w:val="20"/>
        </w:rPr>
        <w:t xml:space="preserve"> </w:t>
      </w:r>
      <w:r w:rsidR="009C27B3">
        <w:rPr>
          <w:rFonts w:ascii="Verdana" w:hAnsi="Verdana"/>
          <w:bCs/>
          <w:sz w:val="20"/>
          <w:szCs w:val="20"/>
        </w:rPr>
        <w:t>„</w:t>
      </w:r>
      <w:r w:rsidR="009C27B3">
        <w:rPr>
          <w:rFonts w:ascii="Verdana" w:hAnsi="Verdana"/>
          <w:sz w:val="20"/>
          <w:szCs w:val="20"/>
        </w:rPr>
        <w:t>Проектиране и изграждане на оранжерия за отглеждане на зеленчуци в гр. Улан Батор, Република Монголия</w:t>
      </w:r>
      <w:r w:rsidR="009C27B3">
        <w:rPr>
          <w:rFonts w:ascii="Verdana" w:hAnsi="Verdana"/>
          <w:bCs/>
          <w:sz w:val="20"/>
          <w:szCs w:val="20"/>
        </w:rPr>
        <w:t>“.</w:t>
      </w:r>
    </w:p>
    <w:p w:rsidR="000357E9" w:rsidRPr="000357E9" w:rsidRDefault="000357E9" w:rsidP="00FE3FB6">
      <w:pPr>
        <w:pBdr>
          <w:top w:val="single" w:sz="4" w:space="1" w:color="auto"/>
          <w:left w:val="single" w:sz="4" w:space="4" w:color="auto"/>
          <w:bottom w:val="single" w:sz="4" w:space="1" w:color="auto"/>
          <w:right w:val="single" w:sz="4" w:space="4" w:color="auto"/>
        </w:pBdr>
        <w:ind w:firstLine="284"/>
        <w:jc w:val="both"/>
        <w:rPr>
          <w:rFonts w:ascii="Verdana" w:hAnsi="Verdana"/>
          <w:sz w:val="20"/>
          <w:szCs w:val="20"/>
        </w:rPr>
      </w:pPr>
      <w:r w:rsidRPr="000357E9">
        <w:rPr>
          <w:rFonts w:ascii="Verdana" w:hAnsi="Verdana"/>
          <w:sz w:val="20"/>
          <w:szCs w:val="20"/>
        </w:rPr>
        <w:t>Наименование на участника: ______________________________</w:t>
      </w:r>
    </w:p>
    <w:p w:rsidR="000357E9" w:rsidRPr="000357E9" w:rsidRDefault="000357E9" w:rsidP="00FE3FB6">
      <w:pPr>
        <w:pBdr>
          <w:top w:val="single" w:sz="4" w:space="1" w:color="auto"/>
          <w:left w:val="single" w:sz="4" w:space="4" w:color="auto"/>
          <w:bottom w:val="single" w:sz="4" w:space="1" w:color="auto"/>
          <w:right w:val="single" w:sz="4" w:space="4" w:color="auto"/>
        </w:pBdr>
        <w:ind w:firstLine="284"/>
        <w:jc w:val="both"/>
        <w:rPr>
          <w:rFonts w:ascii="Verdana" w:hAnsi="Verdana"/>
          <w:sz w:val="20"/>
          <w:szCs w:val="20"/>
        </w:rPr>
      </w:pPr>
      <w:r w:rsidRPr="000357E9">
        <w:rPr>
          <w:rFonts w:ascii="Verdana" w:hAnsi="Verdana"/>
          <w:sz w:val="20"/>
          <w:szCs w:val="20"/>
        </w:rPr>
        <w:t xml:space="preserve">Участниците в обединението (когато е приложимо) ____________ </w:t>
      </w:r>
    </w:p>
    <w:p w:rsidR="000357E9" w:rsidRPr="000357E9" w:rsidRDefault="000357E9" w:rsidP="00FE3FB6">
      <w:pPr>
        <w:pBdr>
          <w:top w:val="single" w:sz="4" w:space="1" w:color="auto"/>
          <w:left w:val="single" w:sz="4" w:space="4" w:color="auto"/>
          <w:bottom w:val="single" w:sz="4" w:space="1" w:color="auto"/>
          <w:right w:val="single" w:sz="4" w:space="4" w:color="auto"/>
        </w:pBdr>
        <w:ind w:firstLine="284"/>
        <w:jc w:val="both"/>
        <w:rPr>
          <w:rFonts w:ascii="Verdana" w:hAnsi="Verdana"/>
          <w:sz w:val="20"/>
          <w:szCs w:val="20"/>
        </w:rPr>
      </w:pPr>
      <w:r w:rsidRPr="000357E9">
        <w:rPr>
          <w:rFonts w:ascii="Verdana" w:hAnsi="Verdana"/>
          <w:sz w:val="20"/>
          <w:szCs w:val="20"/>
        </w:rPr>
        <w:t>Адрес за кореспонденция: ________________________________</w:t>
      </w:r>
    </w:p>
    <w:p w:rsidR="000357E9" w:rsidRPr="000357E9" w:rsidRDefault="000357E9" w:rsidP="00FE3FB6">
      <w:pPr>
        <w:pBdr>
          <w:top w:val="single" w:sz="4" w:space="1" w:color="auto"/>
          <w:left w:val="single" w:sz="4" w:space="4" w:color="auto"/>
          <w:bottom w:val="single" w:sz="4" w:space="1" w:color="auto"/>
          <w:right w:val="single" w:sz="4" w:space="4" w:color="auto"/>
        </w:pBdr>
        <w:ind w:firstLine="284"/>
        <w:jc w:val="both"/>
        <w:rPr>
          <w:rFonts w:ascii="Verdana" w:hAnsi="Verdana"/>
          <w:sz w:val="20"/>
          <w:szCs w:val="20"/>
        </w:rPr>
      </w:pPr>
      <w:r w:rsidRPr="000357E9">
        <w:rPr>
          <w:rFonts w:ascii="Verdana" w:hAnsi="Verdana"/>
          <w:sz w:val="20"/>
          <w:szCs w:val="20"/>
        </w:rPr>
        <w:t>Телефон  факс или електронен адрес: _______________________</w:t>
      </w:r>
    </w:p>
    <w:p w:rsidR="00FE3FB6" w:rsidRDefault="00FE3FB6" w:rsidP="000357E9">
      <w:pPr>
        <w:shd w:val="clear" w:color="auto" w:fill="FFFFFF"/>
        <w:autoSpaceDE w:val="0"/>
        <w:autoSpaceDN w:val="0"/>
        <w:adjustRightInd w:val="0"/>
        <w:spacing w:line="360" w:lineRule="auto"/>
        <w:ind w:firstLine="284"/>
        <w:outlineLvl w:val="0"/>
        <w:rPr>
          <w:rFonts w:ascii="Verdana" w:hAnsi="Verdana"/>
          <w:b/>
          <w:sz w:val="20"/>
          <w:szCs w:val="20"/>
          <w:u w:val="single"/>
        </w:rPr>
      </w:pPr>
    </w:p>
    <w:p w:rsidR="00F34590" w:rsidRDefault="00F34590" w:rsidP="000357E9">
      <w:pPr>
        <w:shd w:val="clear" w:color="auto" w:fill="FFFFFF"/>
        <w:autoSpaceDE w:val="0"/>
        <w:autoSpaceDN w:val="0"/>
        <w:adjustRightInd w:val="0"/>
        <w:spacing w:line="360" w:lineRule="auto"/>
        <w:ind w:firstLine="284"/>
        <w:outlineLvl w:val="0"/>
        <w:rPr>
          <w:rFonts w:ascii="Verdana" w:hAnsi="Verdana"/>
          <w:b/>
          <w:sz w:val="20"/>
          <w:szCs w:val="20"/>
          <w:u w:val="single"/>
        </w:rPr>
      </w:pPr>
    </w:p>
    <w:p w:rsidR="00E25E68" w:rsidRDefault="000357E9" w:rsidP="004E3AEE">
      <w:pPr>
        <w:shd w:val="clear" w:color="auto" w:fill="FFFFFF"/>
        <w:autoSpaceDE w:val="0"/>
        <w:autoSpaceDN w:val="0"/>
        <w:adjustRightInd w:val="0"/>
        <w:spacing w:line="360" w:lineRule="auto"/>
        <w:outlineLvl w:val="0"/>
        <w:rPr>
          <w:rFonts w:ascii="Verdana" w:hAnsi="Verdana"/>
          <w:b/>
          <w:sz w:val="20"/>
          <w:szCs w:val="20"/>
        </w:rPr>
      </w:pPr>
      <w:r w:rsidRPr="00FE3FB6">
        <w:rPr>
          <w:rFonts w:ascii="Verdana" w:hAnsi="Verdana"/>
          <w:b/>
          <w:sz w:val="20"/>
          <w:szCs w:val="20"/>
          <w:lang w:val="en-US"/>
        </w:rPr>
        <w:lastRenderedPageBreak/>
        <w:t>IX</w:t>
      </w:r>
      <w:r w:rsidRPr="00FE3FB6">
        <w:rPr>
          <w:rFonts w:ascii="Verdana" w:hAnsi="Verdana"/>
          <w:b/>
          <w:sz w:val="20"/>
          <w:szCs w:val="20"/>
        </w:rPr>
        <w:t xml:space="preserve">. </w:t>
      </w:r>
      <w:r w:rsidR="00E25E68" w:rsidRPr="00FE3FB6">
        <w:rPr>
          <w:rFonts w:ascii="Verdana" w:hAnsi="Verdana"/>
          <w:b/>
          <w:sz w:val="20"/>
          <w:szCs w:val="20"/>
        </w:rPr>
        <w:t>ИЗИСКВАНИЯ КЪМ ДОКУМЕНТИТЕ</w:t>
      </w:r>
    </w:p>
    <w:p w:rsidR="000357E9" w:rsidRPr="00E25E68" w:rsidRDefault="000357E9" w:rsidP="00E25E68">
      <w:pPr>
        <w:shd w:val="clear" w:color="auto" w:fill="FFFFFF"/>
        <w:autoSpaceDE w:val="0"/>
        <w:autoSpaceDN w:val="0"/>
        <w:adjustRightInd w:val="0"/>
        <w:outlineLvl w:val="0"/>
        <w:rPr>
          <w:rFonts w:ascii="Verdana" w:hAnsi="Verdana"/>
          <w:b/>
          <w:sz w:val="20"/>
          <w:szCs w:val="20"/>
        </w:rPr>
      </w:pPr>
      <w:r w:rsidRPr="000357E9">
        <w:rPr>
          <w:rFonts w:ascii="Verdana" w:hAnsi="Verdana"/>
          <w:sz w:val="20"/>
          <w:szCs w:val="20"/>
        </w:rPr>
        <w:t>Всички документи трябва да са:</w:t>
      </w:r>
    </w:p>
    <w:p w:rsidR="000357E9" w:rsidRPr="000357E9" w:rsidRDefault="000357E9" w:rsidP="00E25E68">
      <w:pPr>
        <w:numPr>
          <w:ilvl w:val="0"/>
          <w:numId w:val="4"/>
        </w:numPr>
        <w:shd w:val="clear" w:color="auto" w:fill="FFFFFF"/>
        <w:tabs>
          <w:tab w:val="left" w:pos="720"/>
          <w:tab w:val="left" w:pos="993"/>
          <w:tab w:val="left" w:pos="1276"/>
        </w:tabs>
        <w:autoSpaceDE w:val="0"/>
        <w:autoSpaceDN w:val="0"/>
        <w:adjustRightInd w:val="0"/>
        <w:ind w:left="0" w:firstLine="284"/>
        <w:jc w:val="both"/>
        <w:rPr>
          <w:rFonts w:ascii="Verdana" w:hAnsi="Verdana"/>
          <w:sz w:val="20"/>
          <w:szCs w:val="20"/>
        </w:rPr>
      </w:pPr>
      <w:r w:rsidRPr="000357E9">
        <w:rPr>
          <w:rFonts w:ascii="Verdana" w:hAnsi="Verdana"/>
          <w:sz w:val="20"/>
          <w:szCs w:val="20"/>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0357E9" w:rsidRPr="000357E9" w:rsidRDefault="000357E9" w:rsidP="00E25E68">
      <w:pPr>
        <w:numPr>
          <w:ilvl w:val="0"/>
          <w:numId w:val="4"/>
        </w:numPr>
        <w:shd w:val="clear" w:color="auto" w:fill="FFFFFF"/>
        <w:tabs>
          <w:tab w:val="num" w:pos="0"/>
          <w:tab w:val="left" w:pos="720"/>
          <w:tab w:val="left" w:pos="993"/>
          <w:tab w:val="left" w:pos="1276"/>
        </w:tabs>
        <w:autoSpaceDE w:val="0"/>
        <w:autoSpaceDN w:val="0"/>
        <w:adjustRightInd w:val="0"/>
        <w:ind w:left="0" w:firstLine="284"/>
        <w:jc w:val="both"/>
        <w:rPr>
          <w:rFonts w:ascii="Verdana" w:hAnsi="Verdana"/>
          <w:sz w:val="20"/>
          <w:szCs w:val="20"/>
        </w:rPr>
      </w:pPr>
      <w:r w:rsidRPr="000357E9">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0357E9" w:rsidRPr="000357E9" w:rsidRDefault="000357E9" w:rsidP="00E25E68">
      <w:pPr>
        <w:numPr>
          <w:ilvl w:val="0"/>
          <w:numId w:val="4"/>
        </w:numPr>
        <w:shd w:val="clear" w:color="auto" w:fill="FFFFFF"/>
        <w:tabs>
          <w:tab w:val="num" w:pos="0"/>
          <w:tab w:val="left" w:pos="720"/>
          <w:tab w:val="left" w:pos="993"/>
          <w:tab w:val="left" w:pos="1276"/>
        </w:tabs>
        <w:autoSpaceDE w:val="0"/>
        <w:autoSpaceDN w:val="0"/>
        <w:adjustRightInd w:val="0"/>
        <w:ind w:left="0" w:firstLine="284"/>
        <w:jc w:val="both"/>
        <w:rPr>
          <w:rFonts w:ascii="Verdana" w:hAnsi="Verdana"/>
          <w:sz w:val="20"/>
          <w:szCs w:val="20"/>
        </w:rPr>
      </w:pPr>
      <w:r w:rsidRPr="000357E9">
        <w:rPr>
          <w:rFonts w:ascii="Verdana" w:hAnsi="Verdana"/>
          <w:sz w:val="20"/>
          <w:szCs w:val="20"/>
        </w:rPr>
        <w:t>Всички документи, свързани с предложението, следва да бъдат на български език.</w:t>
      </w:r>
    </w:p>
    <w:p w:rsidR="00E25E68" w:rsidRDefault="00E25E68" w:rsidP="000357E9">
      <w:pPr>
        <w:shd w:val="clear" w:color="auto" w:fill="FFFFFF"/>
        <w:autoSpaceDE w:val="0"/>
        <w:autoSpaceDN w:val="0"/>
        <w:adjustRightInd w:val="0"/>
        <w:spacing w:line="360" w:lineRule="auto"/>
        <w:ind w:firstLine="284"/>
        <w:outlineLvl w:val="0"/>
        <w:rPr>
          <w:rFonts w:ascii="Verdana" w:hAnsi="Verdana"/>
          <w:b/>
          <w:sz w:val="20"/>
          <w:szCs w:val="20"/>
          <w:u w:val="single"/>
        </w:rPr>
      </w:pPr>
    </w:p>
    <w:p w:rsidR="00E25E68" w:rsidRDefault="00E25E68" w:rsidP="004E3AEE">
      <w:pPr>
        <w:shd w:val="clear" w:color="auto" w:fill="FFFFFF"/>
        <w:autoSpaceDE w:val="0"/>
        <w:autoSpaceDN w:val="0"/>
        <w:adjustRightInd w:val="0"/>
        <w:spacing w:line="360" w:lineRule="auto"/>
        <w:outlineLvl w:val="0"/>
        <w:rPr>
          <w:rFonts w:ascii="Verdana" w:hAnsi="Verdana"/>
          <w:b/>
          <w:sz w:val="20"/>
          <w:szCs w:val="20"/>
        </w:rPr>
      </w:pPr>
      <w:r w:rsidRPr="00E25E68">
        <w:rPr>
          <w:rFonts w:ascii="Verdana" w:hAnsi="Verdana"/>
          <w:b/>
          <w:sz w:val="20"/>
          <w:szCs w:val="20"/>
          <w:lang w:val="en-US"/>
        </w:rPr>
        <w:t>X</w:t>
      </w:r>
      <w:r w:rsidRPr="00E25E68">
        <w:rPr>
          <w:rFonts w:ascii="Verdana" w:hAnsi="Verdana"/>
          <w:b/>
          <w:sz w:val="20"/>
          <w:szCs w:val="20"/>
        </w:rPr>
        <w:t>. ПОДАВАНЕ НА ОФЕРТИ</w:t>
      </w:r>
    </w:p>
    <w:p w:rsidR="000357E9" w:rsidRPr="00E25E68" w:rsidRDefault="000357E9" w:rsidP="00100342">
      <w:pPr>
        <w:pStyle w:val="ListParagraph"/>
        <w:numPr>
          <w:ilvl w:val="0"/>
          <w:numId w:val="21"/>
        </w:numPr>
        <w:shd w:val="clear" w:color="auto" w:fill="FFFFFF"/>
        <w:autoSpaceDE w:val="0"/>
        <w:autoSpaceDN w:val="0"/>
        <w:adjustRightInd w:val="0"/>
        <w:ind w:left="0" w:firstLine="284"/>
        <w:jc w:val="both"/>
        <w:outlineLvl w:val="0"/>
        <w:rPr>
          <w:rFonts w:ascii="Verdana" w:hAnsi="Verdana"/>
          <w:b/>
          <w:sz w:val="20"/>
          <w:szCs w:val="20"/>
        </w:rPr>
      </w:pPr>
      <w:r w:rsidRPr="00E25E68">
        <w:rPr>
          <w:rFonts w:ascii="Verdana" w:hAnsi="Verdana"/>
          <w:sz w:val="20"/>
          <w:szCs w:val="20"/>
        </w:rPr>
        <w:t>Място и срок за подаване на оферти</w:t>
      </w:r>
      <w:r w:rsidR="00E25E68" w:rsidRPr="00E25E68">
        <w:rPr>
          <w:rFonts w:ascii="Verdana" w:hAnsi="Verdana"/>
          <w:sz w:val="20"/>
          <w:szCs w:val="20"/>
        </w:rPr>
        <w:t xml:space="preserve">: </w:t>
      </w:r>
      <w:r w:rsidRPr="00E25E68">
        <w:rPr>
          <w:rFonts w:ascii="Verdana" w:hAnsi="Verdana"/>
          <w:sz w:val="20"/>
          <w:szCs w:val="20"/>
        </w:rPr>
        <w:t>Офертите се представят в сградата на МЗХ, гр. София, бул. „Христо Ботев“ № 55, гише „Обществени поръчки“.</w:t>
      </w:r>
    </w:p>
    <w:p w:rsidR="000357E9" w:rsidRPr="000357E9" w:rsidRDefault="000357E9" w:rsidP="00100342">
      <w:pPr>
        <w:numPr>
          <w:ilvl w:val="0"/>
          <w:numId w:val="3"/>
        </w:numPr>
        <w:shd w:val="clear" w:color="auto" w:fill="FFFFFF"/>
        <w:tabs>
          <w:tab w:val="num" w:pos="0"/>
          <w:tab w:val="left" w:pos="993"/>
        </w:tabs>
        <w:autoSpaceDE w:val="0"/>
        <w:autoSpaceDN w:val="0"/>
        <w:adjustRightInd w:val="0"/>
        <w:ind w:left="0" w:firstLine="284"/>
        <w:jc w:val="both"/>
        <w:rPr>
          <w:rFonts w:ascii="Verdana" w:hAnsi="Verdana"/>
          <w:sz w:val="20"/>
          <w:szCs w:val="20"/>
        </w:rPr>
      </w:pPr>
      <w:r w:rsidRPr="000357E9">
        <w:rPr>
          <w:rFonts w:ascii="Verdana" w:hAnsi="Verdana"/>
          <w:sz w:val="20"/>
          <w:szCs w:val="20"/>
        </w:rPr>
        <w:t>Срокът за подаване на офертите е съгласно Об</w:t>
      </w:r>
      <w:r w:rsidR="00100342">
        <w:rPr>
          <w:rFonts w:ascii="Verdana" w:hAnsi="Verdana"/>
          <w:sz w:val="20"/>
          <w:szCs w:val="20"/>
        </w:rPr>
        <w:t>явлението за обществена поръчка.</w:t>
      </w:r>
    </w:p>
    <w:p w:rsidR="000357E9" w:rsidRPr="000357E9" w:rsidRDefault="000357E9" w:rsidP="00100342">
      <w:pPr>
        <w:numPr>
          <w:ilvl w:val="0"/>
          <w:numId w:val="3"/>
        </w:numPr>
        <w:shd w:val="clear" w:color="auto" w:fill="FFFFFF"/>
        <w:tabs>
          <w:tab w:val="num" w:pos="0"/>
          <w:tab w:val="left" w:pos="993"/>
        </w:tabs>
        <w:autoSpaceDE w:val="0"/>
        <w:autoSpaceDN w:val="0"/>
        <w:adjustRightInd w:val="0"/>
        <w:ind w:left="0" w:firstLine="284"/>
        <w:jc w:val="both"/>
        <w:rPr>
          <w:rFonts w:ascii="Verdana" w:hAnsi="Verdana"/>
          <w:sz w:val="20"/>
          <w:szCs w:val="20"/>
        </w:rPr>
      </w:pPr>
      <w:r w:rsidRPr="000357E9">
        <w:rPr>
          <w:rFonts w:ascii="Verdana" w:hAnsi="Verdana"/>
          <w:sz w:val="20"/>
          <w:szCs w:val="20"/>
        </w:rPr>
        <w:t>Всеки участник следва да осигури своевременното получа</w:t>
      </w:r>
      <w:r w:rsidR="00100342">
        <w:rPr>
          <w:rFonts w:ascii="Verdana" w:hAnsi="Verdana"/>
          <w:sz w:val="20"/>
          <w:szCs w:val="20"/>
        </w:rPr>
        <w:t>ване на офертата от възложителя.</w:t>
      </w:r>
    </w:p>
    <w:p w:rsidR="000357E9" w:rsidRDefault="000357E9" w:rsidP="00100342">
      <w:pPr>
        <w:numPr>
          <w:ilvl w:val="0"/>
          <w:numId w:val="3"/>
        </w:numPr>
        <w:shd w:val="clear" w:color="auto" w:fill="FFFFFF"/>
        <w:tabs>
          <w:tab w:val="num" w:pos="0"/>
          <w:tab w:val="left" w:pos="993"/>
        </w:tabs>
        <w:autoSpaceDE w:val="0"/>
        <w:autoSpaceDN w:val="0"/>
        <w:adjustRightInd w:val="0"/>
        <w:ind w:left="0" w:firstLine="284"/>
        <w:jc w:val="both"/>
        <w:rPr>
          <w:rFonts w:ascii="Verdana" w:hAnsi="Verdana"/>
          <w:sz w:val="20"/>
          <w:szCs w:val="20"/>
        </w:rPr>
      </w:pPr>
      <w:r w:rsidRPr="000357E9">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100342" w:rsidRPr="00100342" w:rsidRDefault="00100342" w:rsidP="00100342">
      <w:pPr>
        <w:shd w:val="clear" w:color="auto" w:fill="FFFFFF"/>
        <w:tabs>
          <w:tab w:val="left" w:pos="993"/>
        </w:tabs>
        <w:autoSpaceDE w:val="0"/>
        <w:autoSpaceDN w:val="0"/>
        <w:adjustRightInd w:val="0"/>
        <w:ind w:left="284"/>
        <w:jc w:val="both"/>
        <w:rPr>
          <w:rFonts w:ascii="Verdana" w:hAnsi="Verdana"/>
          <w:sz w:val="20"/>
          <w:szCs w:val="20"/>
        </w:rPr>
      </w:pPr>
    </w:p>
    <w:p w:rsidR="000357E9" w:rsidRPr="00100342" w:rsidRDefault="00100342" w:rsidP="004E3AEE">
      <w:pPr>
        <w:jc w:val="both"/>
        <w:outlineLvl w:val="2"/>
        <w:rPr>
          <w:rFonts w:ascii="Verdana" w:hAnsi="Verdana"/>
          <w:b/>
          <w:sz w:val="20"/>
          <w:szCs w:val="20"/>
        </w:rPr>
      </w:pPr>
      <w:bookmarkStart w:id="1" w:name="_Toc383185089"/>
      <w:bookmarkStart w:id="2" w:name="_Toc383185637"/>
      <w:bookmarkStart w:id="3" w:name="_Toc383788169"/>
      <w:bookmarkStart w:id="4" w:name="_Toc411333433"/>
      <w:r w:rsidRPr="00100342">
        <w:rPr>
          <w:rFonts w:ascii="Verdana" w:hAnsi="Verdana"/>
          <w:b/>
          <w:sz w:val="20"/>
          <w:szCs w:val="20"/>
          <w:lang w:val="en-US"/>
        </w:rPr>
        <w:t>XI</w:t>
      </w:r>
      <w:r w:rsidRPr="00100342">
        <w:rPr>
          <w:rFonts w:ascii="Verdana" w:hAnsi="Verdana"/>
          <w:b/>
          <w:sz w:val="20"/>
          <w:szCs w:val="20"/>
        </w:rPr>
        <w:t>. ПРИЕМАНЕ И ВРЪЩАНЕ НА ОФЕРТИ</w:t>
      </w:r>
      <w:bookmarkEnd w:id="1"/>
      <w:bookmarkEnd w:id="2"/>
      <w:bookmarkEnd w:id="3"/>
      <w:bookmarkEnd w:id="4"/>
    </w:p>
    <w:p w:rsidR="000357E9" w:rsidRPr="000357E9" w:rsidRDefault="000357E9" w:rsidP="00257F2D">
      <w:pPr>
        <w:jc w:val="both"/>
        <w:rPr>
          <w:rFonts w:ascii="Verdana" w:hAnsi="Verdana"/>
          <w:sz w:val="20"/>
          <w:szCs w:val="20"/>
        </w:rPr>
      </w:pPr>
      <w:r w:rsidRPr="000357E9">
        <w:rPr>
          <w:rFonts w:ascii="Verdana" w:hAnsi="Verdana"/>
          <w:b/>
          <w:sz w:val="20"/>
          <w:szCs w:val="20"/>
          <w:lang w:val="en-US"/>
        </w:rPr>
        <w:t>11</w:t>
      </w:r>
      <w:r w:rsidRPr="000357E9">
        <w:rPr>
          <w:rFonts w:ascii="Verdana" w:hAnsi="Verdana"/>
          <w:b/>
          <w:sz w:val="20"/>
          <w:szCs w:val="20"/>
        </w:rPr>
        <w:t>.1.</w:t>
      </w:r>
      <w:r w:rsidRPr="000357E9">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0357E9" w:rsidRPr="000357E9" w:rsidRDefault="000357E9" w:rsidP="00257F2D">
      <w:pPr>
        <w:jc w:val="both"/>
        <w:rPr>
          <w:rFonts w:ascii="Verdana" w:hAnsi="Verdana"/>
          <w:sz w:val="20"/>
          <w:szCs w:val="20"/>
        </w:rPr>
      </w:pPr>
      <w:r w:rsidRPr="000357E9">
        <w:rPr>
          <w:rFonts w:ascii="Verdana" w:hAnsi="Verdana"/>
          <w:b/>
          <w:sz w:val="20"/>
          <w:szCs w:val="20"/>
          <w:lang w:val="en-US"/>
        </w:rPr>
        <w:t>11</w:t>
      </w:r>
      <w:r w:rsidRPr="000357E9">
        <w:rPr>
          <w:rFonts w:ascii="Verdana" w:hAnsi="Verdana"/>
          <w:b/>
          <w:sz w:val="20"/>
          <w:szCs w:val="20"/>
        </w:rPr>
        <w:t>.2.</w:t>
      </w:r>
      <w:r w:rsidRPr="000357E9">
        <w:rPr>
          <w:rFonts w:ascii="Verdana" w:hAnsi="Verdana"/>
          <w:sz w:val="20"/>
          <w:szCs w:val="20"/>
        </w:rPr>
        <w:t xml:space="preserve"> Не се приемат заявления за участие и оферти, които са представени след изтичане на</w:t>
      </w:r>
      <w:r w:rsidR="00100342">
        <w:rPr>
          <w:rFonts w:ascii="Verdana" w:hAnsi="Verdana"/>
          <w:sz w:val="20"/>
          <w:szCs w:val="20"/>
        </w:rPr>
        <w:t xml:space="preserve"> </w:t>
      </w:r>
      <w:r w:rsidRPr="000357E9">
        <w:rPr>
          <w:rFonts w:ascii="Verdana" w:hAnsi="Verdana"/>
          <w:sz w:val="20"/>
          <w:szCs w:val="20"/>
        </w:rPr>
        <w:t>крайния срок за получаване или са в незапечатана опаковка или в опаковка с нарушена цялост.</w:t>
      </w:r>
    </w:p>
    <w:p w:rsidR="000357E9" w:rsidRPr="000357E9" w:rsidRDefault="000357E9" w:rsidP="00257F2D">
      <w:pPr>
        <w:tabs>
          <w:tab w:val="left" w:pos="709"/>
        </w:tabs>
        <w:ind w:right="20"/>
        <w:jc w:val="both"/>
        <w:rPr>
          <w:rFonts w:ascii="Verdana" w:hAnsi="Verdana"/>
          <w:sz w:val="20"/>
          <w:szCs w:val="20"/>
          <w:lang w:eastAsia="en-US"/>
        </w:rPr>
      </w:pPr>
      <w:r w:rsidRPr="000357E9">
        <w:rPr>
          <w:rFonts w:ascii="Verdana" w:hAnsi="Verdana"/>
          <w:b/>
          <w:sz w:val="20"/>
          <w:szCs w:val="20"/>
          <w:lang w:val="en-US" w:eastAsia="en-US"/>
        </w:rPr>
        <w:t>11</w:t>
      </w:r>
      <w:r w:rsidRPr="000357E9">
        <w:rPr>
          <w:rFonts w:ascii="Verdana" w:hAnsi="Verdana"/>
          <w:b/>
          <w:sz w:val="20"/>
          <w:szCs w:val="20"/>
          <w:lang w:eastAsia="en-US"/>
        </w:rPr>
        <w:t>.3.</w:t>
      </w:r>
      <w:r w:rsidRPr="000357E9">
        <w:rPr>
          <w:rFonts w:ascii="Verdana" w:hAnsi="Verdana"/>
          <w:sz w:val="20"/>
          <w:szCs w:val="20"/>
          <w:lang w:eastAsia="en-US"/>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0357E9" w:rsidRDefault="000357E9" w:rsidP="00257F2D">
      <w:pPr>
        <w:tabs>
          <w:tab w:val="left" w:pos="709"/>
        </w:tabs>
        <w:ind w:right="20"/>
        <w:jc w:val="both"/>
        <w:rPr>
          <w:rFonts w:ascii="Verdana" w:hAnsi="Verdana"/>
          <w:sz w:val="20"/>
          <w:szCs w:val="20"/>
          <w:lang w:eastAsia="en-US"/>
        </w:rPr>
      </w:pPr>
      <w:r w:rsidRPr="000357E9">
        <w:rPr>
          <w:rFonts w:ascii="Verdana" w:hAnsi="Verdana"/>
          <w:b/>
          <w:sz w:val="20"/>
          <w:szCs w:val="20"/>
          <w:lang w:val="en-US" w:eastAsia="en-US"/>
        </w:rPr>
        <w:t>11</w:t>
      </w:r>
      <w:r w:rsidRPr="000357E9">
        <w:rPr>
          <w:rFonts w:ascii="Verdana" w:hAnsi="Verdana"/>
          <w:b/>
          <w:sz w:val="20"/>
          <w:szCs w:val="20"/>
          <w:lang w:eastAsia="en-US"/>
        </w:rPr>
        <w:t>.4.</w:t>
      </w:r>
      <w:r w:rsidRPr="000357E9">
        <w:rPr>
          <w:rFonts w:ascii="Verdana" w:hAnsi="Verdana"/>
          <w:sz w:val="20"/>
          <w:szCs w:val="20"/>
          <w:lang w:eastAsia="en-US"/>
        </w:rPr>
        <w:t xml:space="preserve"> Не се допуска приемане на оферти от лица, които не са включени в списъка по т. </w:t>
      </w:r>
      <w:r w:rsidR="00C1375F">
        <w:rPr>
          <w:rFonts w:ascii="Verdana" w:hAnsi="Verdana"/>
          <w:sz w:val="20"/>
          <w:szCs w:val="20"/>
          <w:lang w:val="en-US" w:eastAsia="en-US"/>
        </w:rPr>
        <w:t>1</w:t>
      </w:r>
      <w:r w:rsidR="00C1375F">
        <w:rPr>
          <w:rFonts w:ascii="Verdana" w:hAnsi="Verdana"/>
          <w:sz w:val="20"/>
          <w:szCs w:val="20"/>
          <w:lang w:eastAsia="en-US"/>
        </w:rPr>
        <w:t>1</w:t>
      </w:r>
      <w:r w:rsidRPr="000357E9">
        <w:rPr>
          <w:rFonts w:ascii="Verdana" w:hAnsi="Verdana"/>
          <w:sz w:val="20"/>
          <w:szCs w:val="20"/>
          <w:lang w:eastAsia="en-US"/>
        </w:rPr>
        <w:t>.3.</w:t>
      </w:r>
    </w:p>
    <w:p w:rsidR="00100342" w:rsidRPr="000357E9" w:rsidRDefault="00100342" w:rsidP="000357E9">
      <w:pPr>
        <w:tabs>
          <w:tab w:val="left" w:pos="709"/>
        </w:tabs>
        <w:spacing w:line="360" w:lineRule="auto"/>
        <w:ind w:right="20" w:firstLine="284"/>
        <w:jc w:val="both"/>
        <w:rPr>
          <w:rFonts w:ascii="Verdana" w:hAnsi="Verdana"/>
          <w:sz w:val="20"/>
          <w:szCs w:val="20"/>
          <w:lang w:eastAsia="en-US"/>
        </w:rPr>
      </w:pPr>
    </w:p>
    <w:p w:rsidR="000357E9" w:rsidRPr="000357E9" w:rsidRDefault="000357E9" w:rsidP="004E3AEE">
      <w:pPr>
        <w:shd w:val="clear" w:color="auto" w:fill="FFFFFF"/>
        <w:tabs>
          <w:tab w:val="left" w:pos="720"/>
          <w:tab w:val="left" w:pos="1260"/>
        </w:tabs>
        <w:jc w:val="both"/>
        <w:outlineLvl w:val="0"/>
        <w:rPr>
          <w:rFonts w:ascii="Verdana" w:hAnsi="Verdana"/>
          <w:b/>
          <w:sz w:val="20"/>
          <w:szCs w:val="20"/>
        </w:rPr>
      </w:pPr>
      <w:r w:rsidRPr="000357E9">
        <w:rPr>
          <w:rFonts w:ascii="Verdana" w:hAnsi="Verdana"/>
          <w:b/>
          <w:sz w:val="20"/>
          <w:szCs w:val="20"/>
          <w:lang w:val="en-US"/>
        </w:rPr>
        <w:t>XII</w:t>
      </w:r>
      <w:r w:rsidRPr="000357E9">
        <w:rPr>
          <w:rFonts w:ascii="Verdana" w:hAnsi="Verdana"/>
          <w:b/>
          <w:sz w:val="20"/>
          <w:szCs w:val="20"/>
        </w:rPr>
        <w:t>. ГАРАНЦИИ</w:t>
      </w:r>
    </w:p>
    <w:p w:rsidR="000357E9" w:rsidRPr="00100342" w:rsidRDefault="000357E9" w:rsidP="00257F2D">
      <w:pPr>
        <w:shd w:val="clear" w:color="auto" w:fill="FFFFFF"/>
        <w:tabs>
          <w:tab w:val="left" w:pos="720"/>
        </w:tabs>
        <w:jc w:val="both"/>
        <w:rPr>
          <w:rFonts w:ascii="Verdana" w:hAnsi="Verdana"/>
          <w:sz w:val="20"/>
          <w:szCs w:val="20"/>
        </w:rPr>
      </w:pPr>
      <w:r w:rsidRPr="000357E9">
        <w:rPr>
          <w:rFonts w:ascii="Verdana" w:hAnsi="Verdana"/>
          <w:b/>
          <w:sz w:val="20"/>
          <w:szCs w:val="20"/>
          <w:lang w:val="en-US"/>
        </w:rPr>
        <w:t>12.</w:t>
      </w:r>
      <w:r w:rsidRPr="000357E9">
        <w:rPr>
          <w:rFonts w:ascii="Verdana" w:hAnsi="Verdana"/>
          <w:b/>
          <w:sz w:val="20"/>
          <w:szCs w:val="20"/>
        </w:rPr>
        <w:t xml:space="preserve">1. </w:t>
      </w:r>
      <w:r w:rsidRPr="004533EB">
        <w:rPr>
          <w:rFonts w:ascii="Verdana" w:hAnsi="Verdana"/>
          <w:b/>
          <w:sz w:val="20"/>
          <w:szCs w:val="20"/>
        </w:rPr>
        <w:t>Условия и размер на гаранцията за изпълнение</w:t>
      </w:r>
      <w:r w:rsidRPr="00100342">
        <w:rPr>
          <w:rFonts w:ascii="Verdana" w:hAnsi="Verdana"/>
          <w:sz w:val="20"/>
          <w:szCs w:val="20"/>
        </w:rPr>
        <w:t xml:space="preserve"> на договора, условия и начин на плащането й. </w:t>
      </w:r>
    </w:p>
    <w:p w:rsidR="00FA2A6B" w:rsidRDefault="000357E9" w:rsidP="00FA2A6B">
      <w:pPr>
        <w:shd w:val="clear" w:color="auto" w:fill="FFFFFF"/>
        <w:tabs>
          <w:tab w:val="left" w:pos="720"/>
        </w:tabs>
        <w:jc w:val="both"/>
        <w:rPr>
          <w:rFonts w:ascii="Verdana" w:hAnsi="Verdana"/>
          <w:sz w:val="20"/>
          <w:szCs w:val="20"/>
        </w:rPr>
      </w:pPr>
      <w:r w:rsidRPr="000357E9">
        <w:rPr>
          <w:rFonts w:ascii="Verdana" w:hAnsi="Verdana"/>
          <w:b/>
          <w:sz w:val="20"/>
          <w:szCs w:val="20"/>
          <w:lang w:val="en-US"/>
        </w:rPr>
        <w:t>12.2.</w:t>
      </w:r>
      <w:r w:rsidRPr="000357E9">
        <w:rPr>
          <w:rFonts w:ascii="Verdana" w:hAnsi="Verdana"/>
          <w:sz w:val="20"/>
          <w:szCs w:val="20"/>
          <w:lang w:val="en-US"/>
        </w:rPr>
        <w:t xml:space="preserve"> </w:t>
      </w:r>
      <w:r w:rsidRPr="000357E9">
        <w:rPr>
          <w:rFonts w:ascii="Verdana" w:hAnsi="Verdana"/>
          <w:sz w:val="20"/>
          <w:szCs w:val="20"/>
        </w:rPr>
        <w:t xml:space="preserve">Гаранцията за изпълнение на договора е в размер на </w:t>
      </w:r>
      <w:r w:rsidR="0041271B">
        <w:rPr>
          <w:rFonts w:ascii="Verdana" w:hAnsi="Verdana"/>
          <w:sz w:val="20"/>
          <w:szCs w:val="20"/>
        </w:rPr>
        <w:t>3% (три</w:t>
      </w:r>
      <w:r w:rsidRPr="00100342">
        <w:rPr>
          <w:rFonts w:ascii="Verdana" w:hAnsi="Verdana"/>
          <w:sz w:val="20"/>
          <w:szCs w:val="20"/>
        </w:rPr>
        <w:t xml:space="preserve"> на сто) от стойност</w:t>
      </w:r>
      <w:r w:rsidR="00100342">
        <w:rPr>
          <w:rFonts w:ascii="Verdana" w:hAnsi="Verdana"/>
          <w:sz w:val="20"/>
          <w:szCs w:val="20"/>
        </w:rPr>
        <w:t>та</w:t>
      </w:r>
      <w:r w:rsidRPr="00100342">
        <w:rPr>
          <w:rFonts w:ascii="Verdana" w:hAnsi="Verdana"/>
          <w:sz w:val="20"/>
          <w:szCs w:val="20"/>
        </w:rPr>
        <w:t xml:space="preserve"> на договора, без ДДС. Гаранцията за из</w:t>
      </w:r>
      <w:r w:rsidRPr="000357E9">
        <w:rPr>
          <w:rFonts w:ascii="Verdana" w:hAnsi="Verdana"/>
          <w:sz w:val="20"/>
          <w:szCs w:val="20"/>
        </w:rPr>
        <w:t>пълнение на договора може да се представи по</w:t>
      </w:r>
      <w:r w:rsidR="00100342">
        <w:rPr>
          <w:rFonts w:ascii="Verdana" w:hAnsi="Verdana"/>
          <w:sz w:val="20"/>
          <w:szCs w:val="20"/>
        </w:rPr>
        <w:t>д формата на:</w:t>
      </w:r>
      <w:r w:rsidR="00FA2A6B" w:rsidRPr="00FA2A6B">
        <w:rPr>
          <w:rFonts w:ascii="Verdana" w:hAnsi="Verdana"/>
          <w:sz w:val="20"/>
          <w:szCs w:val="20"/>
        </w:rPr>
        <w:t xml:space="preserve"> </w:t>
      </w:r>
    </w:p>
    <w:p w:rsidR="00100342" w:rsidRDefault="00FA2A6B" w:rsidP="00257F2D">
      <w:pPr>
        <w:shd w:val="clear" w:color="auto" w:fill="FFFFFF"/>
        <w:tabs>
          <w:tab w:val="left" w:pos="720"/>
        </w:tabs>
        <w:jc w:val="both"/>
        <w:rPr>
          <w:rFonts w:ascii="Verdana" w:hAnsi="Verdana"/>
          <w:sz w:val="20"/>
          <w:szCs w:val="20"/>
        </w:rPr>
      </w:pPr>
      <w:r>
        <w:rPr>
          <w:rFonts w:ascii="Verdana" w:hAnsi="Verdana"/>
          <w:sz w:val="20"/>
          <w:szCs w:val="20"/>
        </w:rPr>
        <w:t xml:space="preserve">12.2.1 </w:t>
      </w:r>
      <w:r w:rsidRPr="00100342">
        <w:rPr>
          <w:rFonts w:ascii="Verdana" w:hAnsi="Verdana"/>
          <w:sz w:val="20"/>
          <w:szCs w:val="20"/>
        </w:rPr>
        <w:t>застраховка</w:t>
      </w:r>
      <w:r w:rsidR="00C1375F">
        <w:rPr>
          <w:rFonts w:ascii="Verdana" w:hAnsi="Verdana"/>
          <w:sz w:val="20"/>
          <w:szCs w:val="20"/>
        </w:rPr>
        <w:t>,</w:t>
      </w:r>
      <w:r w:rsidRPr="00100342">
        <w:rPr>
          <w:rFonts w:ascii="Verdana" w:hAnsi="Verdana"/>
          <w:sz w:val="20"/>
          <w:szCs w:val="20"/>
        </w:rPr>
        <w:t xml:space="preserve"> която обезпечава изпълнението чр</w:t>
      </w:r>
      <w:r w:rsidRPr="000357E9">
        <w:rPr>
          <w:rFonts w:ascii="Verdana" w:hAnsi="Verdana"/>
          <w:sz w:val="20"/>
          <w:szCs w:val="20"/>
        </w:rPr>
        <w:t>ез покритие на отговорностт</w:t>
      </w:r>
      <w:r w:rsidR="00C1375F">
        <w:rPr>
          <w:rFonts w:ascii="Verdana" w:hAnsi="Verdana"/>
          <w:sz w:val="20"/>
          <w:szCs w:val="20"/>
        </w:rPr>
        <w:t>а на изпълнителя;</w:t>
      </w:r>
    </w:p>
    <w:p w:rsidR="00100342" w:rsidRDefault="00FA2A6B" w:rsidP="00257F2D">
      <w:pPr>
        <w:shd w:val="clear" w:color="auto" w:fill="FFFFFF"/>
        <w:tabs>
          <w:tab w:val="left" w:pos="720"/>
        </w:tabs>
        <w:jc w:val="both"/>
        <w:rPr>
          <w:rFonts w:ascii="Verdana" w:hAnsi="Verdana"/>
          <w:sz w:val="20"/>
          <w:szCs w:val="20"/>
        </w:rPr>
      </w:pPr>
      <w:r>
        <w:rPr>
          <w:rFonts w:ascii="Verdana" w:hAnsi="Verdana"/>
          <w:sz w:val="20"/>
          <w:szCs w:val="20"/>
        </w:rPr>
        <w:t>12.2.2</w:t>
      </w:r>
      <w:r w:rsidR="004178D4">
        <w:rPr>
          <w:rFonts w:ascii="Verdana" w:hAnsi="Verdana"/>
          <w:sz w:val="20"/>
          <w:szCs w:val="20"/>
        </w:rPr>
        <w:t xml:space="preserve"> банкова гаранция </w:t>
      </w:r>
      <w:r w:rsidR="000357E9" w:rsidRPr="000357E9">
        <w:rPr>
          <w:rFonts w:ascii="Verdana" w:hAnsi="Verdana"/>
          <w:sz w:val="20"/>
          <w:szCs w:val="20"/>
        </w:rPr>
        <w:t>по</w:t>
      </w:r>
      <w:r w:rsidR="000357E9" w:rsidRPr="000357E9">
        <w:rPr>
          <w:rFonts w:ascii="Verdana" w:hAnsi="Verdana"/>
          <w:b/>
          <w:sz w:val="20"/>
          <w:szCs w:val="20"/>
        </w:rPr>
        <w:t xml:space="preserve"> </w:t>
      </w:r>
      <w:r w:rsidR="000357E9" w:rsidRPr="000357E9">
        <w:rPr>
          <w:rFonts w:ascii="Verdana" w:hAnsi="Verdana"/>
          <w:sz w:val="20"/>
          <w:szCs w:val="20"/>
        </w:rPr>
        <w:t>образец на банката, която я издава, при условие, че в гаранцията са вп</w:t>
      </w:r>
      <w:r w:rsidR="004178D4">
        <w:rPr>
          <w:rFonts w:ascii="Verdana" w:hAnsi="Verdana"/>
          <w:sz w:val="20"/>
          <w:szCs w:val="20"/>
        </w:rPr>
        <w:t>исани условията на Възложителя</w:t>
      </w:r>
      <w:r w:rsidR="000357E9" w:rsidRPr="000357E9">
        <w:rPr>
          <w:rFonts w:ascii="Verdana" w:hAnsi="Verdana"/>
          <w:sz w:val="20"/>
          <w:szCs w:val="20"/>
        </w:rPr>
        <w:t xml:space="preserve">; </w:t>
      </w:r>
    </w:p>
    <w:p w:rsidR="00957853" w:rsidRDefault="00FA2A6B" w:rsidP="00257F2D">
      <w:pPr>
        <w:shd w:val="clear" w:color="auto" w:fill="FFFFFF"/>
        <w:tabs>
          <w:tab w:val="left" w:pos="720"/>
        </w:tabs>
        <w:jc w:val="both"/>
        <w:rPr>
          <w:rFonts w:ascii="Verdana" w:hAnsi="Verdana"/>
          <w:sz w:val="20"/>
          <w:szCs w:val="20"/>
        </w:rPr>
      </w:pPr>
      <w:r>
        <w:rPr>
          <w:rFonts w:ascii="Verdana" w:hAnsi="Verdana"/>
          <w:sz w:val="20"/>
          <w:szCs w:val="20"/>
        </w:rPr>
        <w:t>12.2.3</w:t>
      </w:r>
      <w:r w:rsidR="00100342">
        <w:rPr>
          <w:rFonts w:ascii="Verdana" w:hAnsi="Verdana"/>
          <w:sz w:val="20"/>
          <w:szCs w:val="20"/>
        </w:rPr>
        <w:t xml:space="preserve"> </w:t>
      </w:r>
      <w:r w:rsidR="000357E9" w:rsidRPr="000357E9">
        <w:rPr>
          <w:rFonts w:ascii="Verdana" w:hAnsi="Verdana"/>
          <w:sz w:val="20"/>
          <w:szCs w:val="20"/>
        </w:rPr>
        <w:t xml:space="preserve">парична сума, преведена по сметка на </w:t>
      </w:r>
      <w:r w:rsidR="00100342">
        <w:rPr>
          <w:rFonts w:ascii="Verdana" w:hAnsi="Verdana"/>
          <w:sz w:val="20"/>
          <w:szCs w:val="20"/>
        </w:rPr>
        <w:t>МЗХ, а именно:</w:t>
      </w:r>
      <w:r w:rsidR="000357E9" w:rsidRPr="00100342">
        <w:rPr>
          <w:rFonts w:ascii="Verdana" w:hAnsi="Verdana"/>
          <w:sz w:val="20"/>
          <w:szCs w:val="20"/>
        </w:rPr>
        <w:t xml:space="preserve"> </w:t>
      </w:r>
      <w:r w:rsidR="00100342" w:rsidRPr="00100342">
        <w:rPr>
          <w:rFonts w:ascii="Verdana" w:hAnsi="Verdana"/>
          <w:sz w:val="20"/>
          <w:szCs w:val="20"/>
        </w:rPr>
        <w:t>БНБ – ЦУ</w:t>
      </w:r>
      <w:r w:rsidR="00100342">
        <w:rPr>
          <w:rFonts w:ascii="Verdana" w:hAnsi="Verdana"/>
          <w:sz w:val="20"/>
          <w:szCs w:val="20"/>
        </w:rPr>
        <w:t>;</w:t>
      </w:r>
      <w:r w:rsidR="00100342" w:rsidRPr="00100342">
        <w:rPr>
          <w:rFonts w:ascii="Verdana" w:hAnsi="Verdana"/>
          <w:sz w:val="20"/>
          <w:szCs w:val="20"/>
        </w:rPr>
        <w:t xml:space="preserve"> </w:t>
      </w:r>
      <w:r w:rsidR="000357E9" w:rsidRPr="00100342">
        <w:rPr>
          <w:rFonts w:ascii="Verdana" w:hAnsi="Verdana"/>
          <w:sz w:val="20"/>
          <w:szCs w:val="20"/>
        </w:rPr>
        <w:t>IBAN – BG08 BNBG 9661 3300 15</w:t>
      </w:r>
      <w:r w:rsidR="00100342">
        <w:rPr>
          <w:rFonts w:ascii="Verdana" w:hAnsi="Verdana"/>
          <w:sz w:val="20"/>
          <w:szCs w:val="20"/>
        </w:rPr>
        <w:t>00 02; BIC – BNBGBGSD</w:t>
      </w:r>
      <w:r w:rsidR="00957853">
        <w:rPr>
          <w:rFonts w:ascii="Verdana" w:hAnsi="Verdana"/>
          <w:sz w:val="20"/>
          <w:szCs w:val="20"/>
        </w:rPr>
        <w:t>.</w:t>
      </w:r>
    </w:p>
    <w:p w:rsidR="00100342" w:rsidRDefault="00957853" w:rsidP="00257F2D">
      <w:pPr>
        <w:shd w:val="clear" w:color="auto" w:fill="FFFFFF"/>
        <w:tabs>
          <w:tab w:val="left" w:pos="720"/>
        </w:tabs>
        <w:jc w:val="both"/>
        <w:rPr>
          <w:rFonts w:ascii="Verdana" w:hAnsi="Verdana"/>
          <w:sz w:val="20"/>
          <w:szCs w:val="20"/>
        </w:rPr>
      </w:pPr>
      <w:r>
        <w:rPr>
          <w:rFonts w:ascii="Verdana" w:hAnsi="Verdana"/>
          <w:sz w:val="20"/>
          <w:szCs w:val="20"/>
        </w:rPr>
        <w:t xml:space="preserve">В документите за гаранцията следва да бъде записан текстът: </w:t>
      </w:r>
      <w:r w:rsidR="000357E9" w:rsidRPr="00100342">
        <w:rPr>
          <w:rFonts w:ascii="Verdana" w:hAnsi="Verdana"/>
          <w:sz w:val="20"/>
          <w:szCs w:val="20"/>
        </w:rPr>
        <w:t>"Гаранция за добро изпълнение н</w:t>
      </w:r>
      <w:r w:rsidR="00100342">
        <w:rPr>
          <w:rFonts w:ascii="Verdana" w:hAnsi="Verdana"/>
          <w:sz w:val="20"/>
          <w:szCs w:val="20"/>
        </w:rPr>
        <w:t xml:space="preserve">а </w:t>
      </w:r>
      <w:r w:rsidR="00A82C32">
        <w:rPr>
          <w:rFonts w:ascii="Verdana" w:hAnsi="Verdana"/>
          <w:sz w:val="20"/>
          <w:szCs w:val="20"/>
        </w:rPr>
        <w:t>поръчка с предмет:</w:t>
      </w:r>
      <w:r w:rsidR="000357E9" w:rsidRPr="00100342">
        <w:rPr>
          <w:rFonts w:ascii="Verdana" w:hAnsi="Verdana"/>
          <w:sz w:val="20"/>
          <w:szCs w:val="20"/>
        </w:rPr>
        <w:t xml:space="preserve"> ______________”</w:t>
      </w:r>
      <w:r>
        <w:rPr>
          <w:rFonts w:ascii="Verdana" w:hAnsi="Verdana"/>
          <w:sz w:val="20"/>
          <w:szCs w:val="20"/>
        </w:rPr>
        <w:t>.</w:t>
      </w:r>
    </w:p>
    <w:p w:rsidR="00967728" w:rsidRDefault="000357E9" w:rsidP="00967728">
      <w:pPr>
        <w:shd w:val="clear" w:color="auto" w:fill="FFFFFF"/>
        <w:jc w:val="both"/>
        <w:rPr>
          <w:rFonts w:ascii="Verdana" w:hAnsi="Verdana"/>
          <w:sz w:val="20"/>
          <w:szCs w:val="20"/>
        </w:rPr>
      </w:pPr>
      <w:r w:rsidRPr="00967728">
        <w:rPr>
          <w:rFonts w:ascii="Verdana" w:hAnsi="Verdana"/>
          <w:b/>
          <w:sz w:val="20"/>
          <w:szCs w:val="20"/>
          <w:lang w:val="en-US"/>
        </w:rPr>
        <w:t>12.3.</w:t>
      </w:r>
      <w:r w:rsidRPr="00967728">
        <w:rPr>
          <w:rFonts w:ascii="Verdana" w:hAnsi="Verdana"/>
          <w:sz w:val="20"/>
          <w:szCs w:val="20"/>
          <w:lang w:val="en-US"/>
        </w:rPr>
        <w:t xml:space="preserve"> </w:t>
      </w:r>
      <w:r w:rsidR="00967728" w:rsidRPr="00967728">
        <w:rPr>
          <w:rFonts w:ascii="Verdana" w:hAnsi="Verdana"/>
          <w:sz w:val="20"/>
          <w:szCs w:val="20"/>
        </w:rP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тогава тя трябва да бъде безусловна и неотменима, в полза на МЗХ. 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 Когато избраният изпълнител е обединение, което не е юридическо лице, всеки от </w:t>
      </w:r>
      <w:proofErr w:type="spellStart"/>
      <w:r w:rsidR="00967728" w:rsidRPr="00967728">
        <w:rPr>
          <w:rFonts w:ascii="Verdana" w:hAnsi="Verdana"/>
          <w:sz w:val="20"/>
          <w:szCs w:val="20"/>
        </w:rPr>
        <w:t>съдружниците</w:t>
      </w:r>
      <w:proofErr w:type="spellEnd"/>
      <w:r w:rsidR="00967728" w:rsidRPr="00967728">
        <w:rPr>
          <w:rFonts w:ascii="Verdana" w:hAnsi="Verdana"/>
          <w:sz w:val="20"/>
          <w:szCs w:val="20"/>
        </w:rPr>
        <w:t xml:space="preserve"> в него може да е </w:t>
      </w:r>
      <w:proofErr w:type="spellStart"/>
      <w:r w:rsidR="00967728" w:rsidRPr="00967728">
        <w:rPr>
          <w:rFonts w:ascii="Verdana" w:hAnsi="Verdana"/>
          <w:sz w:val="20"/>
          <w:szCs w:val="20"/>
        </w:rPr>
        <w:t>наредител</w:t>
      </w:r>
      <w:proofErr w:type="spellEnd"/>
      <w:r w:rsidR="00967728" w:rsidRPr="00967728">
        <w:rPr>
          <w:rFonts w:ascii="Verdana" w:hAnsi="Verdana"/>
          <w:sz w:val="20"/>
          <w:szCs w:val="20"/>
        </w:rPr>
        <w:t xml:space="preserve"> по банковата гаранция, съответно вносител на сумата по гаранцията или титуляр на застраховката.</w:t>
      </w:r>
      <w:r w:rsidR="00967728" w:rsidRPr="000357E9">
        <w:rPr>
          <w:rFonts w:ascii="Verdana" w:hAnsi="Verdana"/>
          <w:sz w:val="20"/>
          <w:szCs w:val="20"/>
        </w:rPr>
        <w:t xml:space="preserve"> </w:t>
      </w:r>
    </w:p>
    <w:p w:rsidR="00252930" w:rsidRDefault="00407DDF" w:rsidP="00967728">
      <w:pPr>
        <w:shd w:val="clear" w:color="auto" w:fill="FFFFFF"/>
        <w:jc w:val="both"/>
        <w:rPr>
          <w:rFonts w:ascii="Verdana" w:hAnsi="Verdana"/>
          <w:sz w:val="20"/>
          <w:szCs w:val="20"/>
        </w:rPr>
      </w:pPr>
      <w:r>
        <w:rPr>
          <w:rFonts w:ascii="Verdana" w:eastAsia="Calibri" w:hAnsi="Verdana"/>
          <w:sz w:val="20"/>
          <w:szCs w:val="20"/>
          <w:lang w:eastAsia="en-US"/>
        </w:rPr>
        <w:t>12</w:t>
      </w:r>
      <w:r w:rsidR="00967728">
        <w:rPr>
          <w:rFonts w:ascii="Verdana" w:eastAsia="Calibri" w:hAnsi="Verdana"/>
          <w:sz w:val="20"/>
          <w:szCs w:val="20"/>
          <w:lang w:eastAsia="en-US"/>
        </w:rPr>
        <w:t xml:space="preserve">.3.1 </w:t>
      </w:r>
      <w:r w:rsidR="00252930">
        <w:rPr>
          <w:rFonts w:ascii="Verdana" w:eastAsia="Calibri" w:hAnsi="Verdana"/>
          <w:sz w:val="20"/>
          <w:szCs w:val="20"/>
          <w:lang w:eastAsia="en-US"/>
        </w:rPr>
        <w:t xml:space="preserve">Седемдесет на сто от гаранцията за изпълнение, представена като безусловна и неотменима банкова гаранция или като застраховка следва да бъде </w:t>
      </w:r>
      <w:r w:rsidR="00252930" w:rsidRPr="00742CD6">
        <w:rPr>
          <w:rFonts w:ascii="Verdana" w:eastAsia="Calibri" w:hAnsi="Verdana"/>
          <w:sz w:val="20"/>
          <w:szCs w:val="20"/>
          <w:lang w:eastAsia="en-US"/>
        </w:rPr>
        <w:t>със сро</w:t>
      </w:r>
      <w:r w:rsidR="00252930">
        <w:rPr>
          <w:rFonts w:ascii="Verdana" w:eastAsia="Calibri" w:hAnsi="Verdana"/>
          <w:sz w:val="20"/>
          <w:szCs w:val="20"/>
          <w:lang w:eastAsia="en-US"/>
        </w:rPr>
        <w:t>к на валидност 3 месеца</w:t>
      </w:r>
      <w:r w:rsidR="00252930" w:rsidRPr="00742CD6">
        <w:rPr>
          <w:rFonts w:ascii="Verdana" w:eastAsia="Calibri" w:hAnsi="Verdana"/>
          <w:noProof/>
          <w:sz w:val="20"/>
          <w:szCs w:val="20"/>
          <w:lang w:eastAsia="en-US"/>
        </w:rPr>
        <w:t xml:space="preserve"> след датата на подписване на констативен акт (образец 15) </w:t>
      </w:r>
      <w:r w:rsidR="00252930">
        <w:rPr>
          <w:rFonts w:ascii="Verdana" w:eastAsia="Calibri" w:hAnsi="Verdana"/>
          <w:noProof/>
          <w:sz w:val="20"/>
          <w:szCs w:val="20"/>
          <w:lang w:eastAsia="en-US"/>
        </w:rPr>
        <w:t>за установяване годността за приемане на строежа (Наредба № 3/31.07.2003 г. за съставяне на актове и протоколи по време на строителството)</w:t>
      </w:r>
      <w:r w:rsidR="00252930">
        <w:rPr>
          <w:rFonts w:ascii="Verdana" w:eastAsia="Calibri" w:hAnsi="Verdana"/>
          <w:sz w:val="20"/>
          <w:szCs w:val="20"/>
          <w:lang w:eastAsia="en-US"/>
        </w:rPr>
        <w:t xml:space="preserve">. </w:t>
      </w:r>
    </w:p>
    <w:p w:rsidR="00252930" w:rsidRPr="00252930" w:rsidRDefault="002914F2" w:rsidP="00967728">
      <w:pPr>
        <w:shd w:val="clear" w:color="auto" w:fill="FFFFFF"/>
        <w:jc w:val="both"/>
        <w:rPr>
          <w:rFonts w:ascii="Verdana" w:hAnsi="Verdana"/>
          <w:sz w:val="20"/>
          <w:szCs w:val="20"/>
          <w:highlight w:val="yellow"/>
        </w:rPr>
      </w:pPr>
      <w:r>
        <w:rPr>
          <w:rFonts w:ascii="Verdana" w:eastAsia="Calibri" w:hAnsi="Verdana"/>
          <w:sz w:val="20"/>
          <w:szCs w:val="20"/>
          <w:lang w:eastAsia="en-US"/>
        </w:rPr>
        <w:lastRenderedPageBreak/>
        <w:t>12</w:t>
      </w:r>
      <w:r w:rsidR="00967728">
        <w:rPr>
          <w:rFonts w:ascii="Verdana" w:eastAsia="Calibri" w:hAnsi="Verdana"/>
          <w:sz w:val="20"/>
          <w:szCs w:val="20"/>
          <w:lang w:eastAsia="en-US"/>
        </w:rPr>
        <w:t xml:space="preserve">.3.2 </w:t>
      </w:r>
      <w:r w:rsidR="00252930">
        <w:rPr>
          <w:rFonts w:ascii="Verdana" w:eastAsia="Calibri" w:hAnsi="Verdana"/>
          <w:sz w:val="20"/>
          <w:szCs w:val="20"/>
          <w:lang w:eastAsia="en-US"/>
        </w:rPr>
        <w:t>Тридесет на сто от гаранцията за изпълнение, представена като безусловна и</w:t>
      </w:r>
      <w:r w:rsidR="00252930">
        <w:rPr>
          <w:rFonts w:ascii="Verdana" w:eastAsia="Calibri" w:hAnsi="Verdana"/>
          <w:sz w:val="20"/>
          <w:szCs w:val="20"/>
          <w:lang w:eastAsia="en-US"/>
        </w:rPr>
        <w:br/>
        <w:t xml:space="preserve">неотменима банкова гаранция или като застраховка следва да бъде </w:t>
      </w:r>
      <w:r w:rsidR="00252930" w:rsidRPr="00742CD6">
        <w:rPr>
          <w:rFonts w:ascii="Verdana" w:eastAsia="Calibri" w:hAnsi="Verdana"/>
          <w:sz w:val="20"/>
          <w:szCs w:val="20"/>
          <w:lang w:eastAsia="en-US"/>
        </w:rPr>
        <w:t>със сро</w:t>
      </w:r>
      <w:r w:rsidR="00252930">
        <w:rPr>
          <w:rFonts w:ascii="Verdana" w:eastAsia="Calibri" w:hAnsi="Verdana"/>
          <w:sz w:val="20"/>
          <w:szCs w:val="20"/>
          <w:lang w:eastAsia="en-US"/>
        </w:rPr>
        <w:t>к на валидност 3 месеца</w:t>
      </w:r>
      <w:r w:rsidR="00252930" w:rsidRPr="00742CD6">
        <w:rPr>
          <w:rFonts w:ascii="Verdana" w:eastAsia="Calibri" w:hAnsi="Verdana"/>
          <w:noProof/>
          <w:sz w:val="20"/>
          <w:szCs w:val="20"/>
          <w:lang w:eastAsia="en-US"/>
        </w:rPr>
        <w:t xml:space="preserve"> след </w:t>
      </w:r>
      <w:r w:rsidR="00252930">
        <w:rPr>
          <w:rFonts w:ascii="Verdana" w:eastAsia="Calibri" w:hAnsi="Verdana"/>
          <w:noProof/>
          <w:sz w:val="20"/>
          <w:szCs w:val="20"/>
          <w:lang w:eastAsia="en-US"/>
        </w:rPr>
        <w:t>изтичане на гаранционния срок</w:t>
      </w:r>
      <w:r w:rsidR="00252930">
        <w:rPr>
          <w:rFonts w:ascii="Verdana" w:eastAsia="Calibri" w:hAnsi="Verdana"/>
          <w:sz w:val="20"/>
          <w:szCs w:val="20"/>
          <w:lang w:eastAsia="en-US"/>
        </w:rPr>
        <w:t xml:space="preserve">. </w:t>
      </w:r>
    </w:p>
    <w:p w:rsidR="00252930" w:rsidRDefault="002914F2" w:rsidP="00252930">
      <w:pPr>
        <w:jc w:val="both"/>
        <w:rPr>
          <w:rFonts w:ascii="Verdana" w:eastAsia="Calibri" w:hAnsi="Verdana"/>
          <w:sz w:val="20"/>
          <w:szCs w:val="20"/>
          <w:lang w:eastAsia="en-US"/>
        </w:rPr>
      </w:pPr>
      <w:r>
        <w:rPr>
          <w:rFonts w:ascii="Verdana" w:eastAsia="Calibri" w:hAnsi="Verdana"/>
          <w:sz w:val="20"/>
          <w:szCs w:val="20"/>
          <w:lang w:eastAsia="en-US"/>
        </w:rPr>
        <w:t>12</w:t>
      </w:r>
      <w:r w:rsidR="00967728">
        <w:rPr>
          <w:rFonts w:ascii="Verdana" w:eastAsia="Calibri" w:hAnsi="Verdana"/>
          <w:sz w:val="20"/>
          <w:szCs w:val="20"/>
          <w:lang w:eastAsia="en-US"/>
        </w:rPr>
        <w:t xml:space="preserve">.3.3 </w:t>
      </w:r>
      <w:r w:rsidR="00252930">
        <w:rPr>
          <w:rFonts w:ascii="Verdana" w:eastAsia="Calibri" w:hAnsi="Verdana"/>
          <w:sz w:val="20"/>
          <w:szCs w:val="20"/>
          <w:lang w:eastAsia="en-US"/>
        </w:rPr>
        <w:t>Седемдесет на сто от гаранцията за изпълнение, независимо от формата под която е представена, се освобождава в срок до 30 (тридесет) календарни дни, след подписване на Констативен акт (образец № 15) за установяване го</w:t>
      </w:r>
      <w:r w:rsidR="00EA274A">
        <w:rPr>
          <w:rFonts w:ascii="Verdana" w:eastAsia="Calibri" w:hAnsi="Verdana"/>
          <w:sz w:val="20"/>
          <w:szCs w:val="20"/>
          <w:lang w:eastAsia="en-US"/>
        </w:rPr>
        <w:t>дността за приемане на строежа.</w:t>
      </w:r>
    </w:p>
    <w:p w:rsidR="00252930" w:rsidRDefault="002914F2" w:rsidP="00967728">
      <w:pPr>
        <w:jc w:val="both"/>
        <w:rPr>
          <w:rFonts w:ascii="Verdana" w:eastAsia="Calibri" w:hAnsi="Verdana"/>
          <w:noProof/>
          <w:sz w:val="20"/>
          <w:szCs w:val="20"/>
          <w:lang w:eastAsia="en-US"/>
        </w:rPr>
      </w:pPr>
      <w:r>
        <w:rPr>
          <w:rFonts w:ascii="Verdana" w:eastAsia="Calibri" w:hAnsi="Verdana"/>
          <w:sz w:val="20"/>
          <w:szCs w:val="20"/>
          <w:lang w:eastAsia="en-US"/>
        </w:rPr>
        <w:t>12</w:t>
      </w:r>
      <w:r w:rsidR="00967728">
        <w:rPr>
          <w:rFonts w:ascii="Verdana" w:eastAsia="Calibri" w:hAnsi="Verdana"/>
          <w:sz w:val="20"/>
          <w:szCs w:val="20"/>
          <w:lang w:eastAsia="en-US"/>
        </w:rPr>
        <w:t xml:space="preserve">.3.4 </w:t>
      </w:r>
      <w:r w:rsidR="00252930">
        <w:rPr>
          <w:rFonts w:ascii="Verdana" w:eastAsia="Calibri" w:hAnsi="Verdana"/>
          <w:sz w:val="20"/>
          <w:szCs w:val="20"/>
          <w:lang w:eastAsia="en-US"/>
        </w:rPr>
        <w:t>Тридесет на сто от гаранцията за изпълнение,</w:t>
      </w:r>
      <w:r w:rsidR="00252930" w:rsidRPr="00371F08">
        <w:rPr>
          <w:rFonts w:ascii="Verdana" w:eastAsia="Calibri" w:hAnsi="Verdana"/>
          <w:sz w:val="20"/>
          <w:szCs w:val="20"/>
          <w:lang w:eastAsia="en-US"/>
        </w:rPr>
        <w:t xml:space="preserve"> </w:t>
      </w:r>
      <w:r w:rsidR="00252930">
        <w:rPr>
          <w:rFonts w:ascii="Verdana" w:eastAsia="Calibri" w:hAnsi="Verdana"/>
          <w:sz w:val="20"/>
          <w:szCs w:val="20"/>
          <w:lang w:eastAsia="en-US"/>
        </w:rPr>
        <w:t>независимо от формата под която е представена,  се освобождава в срок до 30 (тридесет) календарни дни след изти</w:t>
      </w:r>
      <w:r>
        <w:rPr>
          <w:rFonts w:ascii="Verdana" w:eastAsia="Calibri" w:hAnsi="Verdana"/>
          <w:sz w:val="20"/>
          <w:szCs w:val="20"/>
          <w:lang w:eastAsia="en-US"/>
        </w:rPr>
        <w:t xml:space="preserve">чането на гаранционния срок, </w:t>
      </w:r>
      <w:r w:rsidR="00252930">
        <w:rPr>
          <w:rFonts w:ascii="Verdana" w:eastAsia="Calibri" w:hAnsi="Verdana"/>
          <w:sz w:val="20"/>
          <w:szCs w:val="20"/>
          <w:lang w:eastAsia="en-US"/>
        </w:rPr>
        <w:t xml:space="preserve">ако окончателното изпълнение на поръчката е прието без забележки. </w:t>
      </w:r>
    </w:p>
    <w:p w:rsidR="0014765D" w:rsidRPr="004533EB" w:rsidRDefault="00967728" w:rsidP="0014765D">
      <w:pPr>
        <w:shd w:val="clear" w:color="auto" w:fill="FFFFFF"/>
        <w:tabs>
          <w:tab w:val="left" w:pos="720"/>
        </w:tabs>
        <w:jc w:val="both"/>
        <w:rPr>
          <w:rFonts w:ascii="Verdana" w:hAnsi="Verdana"/>
          <w:sz w:val="20"/>
          <w:szCs w:val="20"/>
        </w:rPr>
      </w:pPr>
      <w:r w:rsidRPr="000A3475">
        <w:rPr>
          <w:rFonts w:ascii="Verdana" w:hAnsi="Verdana"/>
          <w:b/>
          <w:sz w:val="20"/>
          <w:szCs w:val="20"/>
        </w:rPr>
        <w:t>12.4</w:t>
      </w:r>
      <w:r w:rsidR="00576FF7" w:rsidRPr="000A3475">
        <w:rPr>
          <w:rFonts w:ascii="Verdana" w:hAnsi="Verdana"/>
          <w:b/>
          <w:sz w:val="20"/>
          <w:szCs w:val="20"/>
        </w:rPr>
        <w:t>.</w:t>
      </w:r>
      <w:r w:rsidR="00827A79" w:rsidRPr="000A3475">
        <w:rPr>
          <w:rFonts w:ascii="Verdana" w:hAnsi="Verdana"/>
          <w:sz w:val="20"/>
          <w:szCs w:val="20"/>
        </w:rPr>
        <w:t xml:space="preserve"> </w:t>
      </w:r>
      <w:r w:rsidR="004533EB" w:rsidRPr="004533EB">
        <w:rPr>
          <w:rFonts w:ascii="Verdana" w:hAnsi="Verdana"/>
          <w:b/>
          <w:sz w:val="20"/>
          <w:szCs w:val="20"/>
        </w:rPr>
        <w:t>Условия и размер на гаранциите върху поисканите аванси.</w:t>
      </w:r>
      <w:r w:rsidR="004533EB">
        <w:rPr>
          <w:rFonts w:ascii="Verdana" w:hAnsi="Verdana"/>
          <w:sz w:val="20"/>
          <w:szCs w:val="20"/>
        </w:rPr>
        <w:t xml:space="preserve"> </w:t>
      </w:r>
      <w:r w:rsidRPr="000A3475">
        <w:rPr>
          <w:rFonts w:ascii="Verdana" w:hAnsi="Verdana"/>
          <w:sz w:val="20"/>
          <w:szCs w:val="20"/>
        </w:rPr>
        <w:t>Гаранции</w:t>
      </w:r>
      <w:r w:rsidR="004533EB">
        <w:rPr>
          <w:rFonts w:ascii="Verdana" w:hAnsi="Verdana"/>
          <w:sz w:val="20"/>
          <w:szCs w:val="20"/>
        </w:rPr>
        <w:t>те върху авансите са</w:t>
      </w:r>
      <w:r w:rsidR="00827A79" w:rsidRPr="000A3475">
        <w:rPr>
          <w:rFonts w:ascii="Verdana" w:hAnsi="Verdana"/>
          <w:sz w:val="20"/>
          <w:szCs w:val="20"/>
        </w:rPr>
        <w:t xml:space="preserve"> в размер на 100% върху поисканите аванси</w:t>
      </w:r>
      <w:r w:rsidR="00576FF7" w:rsidRPr="000A3475">
        <w:t xml:space="preserve">. </w:t>
      </w:r>
      <w:r w:rsidR="0014765D" w:rsidRPr="000A3475">
        <w:rPr>
          <w:rFonts w:ascii="Verdana" w:hAnsi="Verdana"/>
          <w:sz w:val="20"/>
          <w:szCs w:val="20"/>
        </w:rPr>
        <w:t>Гаранциите върху авансите</w:t>
      </w:r>
      <w:r w:rsidR="0014765D" w:rsidRPr="000357E9">
        <w:rPr>
          <w:rFonts w:ascii="Verdana" w:hAnsi="Verdana"/>
          <w:sz w:val="20"/>
          <w:szCs w:val="20"/>
        </w:rPr>
        <w:t xml:space="preserve"> може да се представ</w:t>
      </w:r>
      <w:r w:rsidR="0014765D">
        <w:rPr>
          <w:rFonts w:ascii="Verdana" w:hAnsi="Verdana"/>
          <w:sz w:val="20"/>
          <w:szCs w:val="20"/>
        </w:rPr>
        <w:t>ят</w:t>
      </w:r>
      <w:r w:rsidR="0014765D" w:rsidRPr="000357E9">
        <w:rPr>
          <w:rFonts w:ascii="Verdana" w:hAnsi="Verdana"/>
          <w:sz w:val="20"/>
          <w:szCs w:val="20"/>
        </w:rPr>
        <w:t xml:space="preserve"> по</w:t>
      </w:r>
      <w:r w:rsidR="0014765D">
        <w:rPr>
          <w:rFonts w:ascii="Verdana" w:hAnsi="Verdana"/>
          <w:sz w:val="20"/>
          <w:szCs w:val="20"/>
        </w:rPr>
        <w:t>д формата на:</w:t>
      </w:r>
      <w:r w:rsidR="0014765D" w:rsidRPr="00FA2A6B">
        <w:rPr>
          <w:rFonts w:ascii="Verdana" w:hAnsi="Verdana"/>
          <w:sz w:val="20"/>
          <w:szCs w:val="20"/>
        </w:rPr>
        <w:t xml:space="preserve"> </w:t>
      </w:r>
    </w:p>
    <w:p w:rsidR="0014765D" w:rsidRDefault="00576FF7" w:rsidP="0014765D">
      <w:pPr>
        <w:shd w:val="clear" w:color="auto" w:fill="FFFFFF"/>
        <w:tabs>
          <w:tab w:val="left" w:pos="720"/>
        </w:tabs>
        <w:jc w:val="both"/>
        <w:rPr>
          <w:rFonts w:ascii="Verdana" w:hAnsi="Verdana"/>
          <w:sz w:val="20"/>
          <w:szCs w:val="20"/>
        </w:rPr>
      </w:pPr>
      <w:r>
        <w:rPr>
          <w:rFonts w:ascii="Verdana" w:hAnsi="Verdana"/>
          <w:sz w:val="20"/>
          <w:szCs w:val="20"/>
        </w:rPr>
        <w:t>12.4</w:t>
      </w:r>
      <w:r w:rsidR="0014765D">
        <w:rPr>
          <w:rFonts w:ascii="Verdana" w:hAnsi="Verdana"/>
          <w:sz w:val="20"/>
          <w:szCs w:val="20"/>
        </w:rPr>
        <w:t xml:space="preserve">.1 </w:t>
      </w:r>
      <w:r w:rsidR="0014765D" w:rsidRPr="00100342">
        <w:rPr>
          <w:rFonts w:ascii="Verdana" w:hAnsi="Verdana"/>
          <w:sz w:val="20"/>
          <w:szCs w:val="20"/>
        </w:rPr>
        <w:t>застраховка</w:t>
      </w:r>
      <w:r w:rsidR="002460FA">
        <w:rPr>
          <w:rFonts w:ascii="Verdana" w:hAnsi="Verdana"/>
          <w:sz w:val="20"/>
          <w:szCs w:val="20"/>
        </w:rPr>
        <w:t>,</w:t>
      </w:r>
      <w:r w:rsidR="0014765D" w:rsidRPr="00100342">
        <w:rPr>
          <w:rFonts w:ascii="Verdana" w:hAnsi="Verdana"/>
          <w:sz w:val="20"/>
          <w:szCs w:val="20"/>
        </w:rPr>
        <w:t xml:space="preserve"> която обезпечава </w:t>
      </w:r>
      <w:r w:rsidR="00595F7D">
        <w:rPr>
          <w:rFonts w:ascii="Verdana" w:hAnsi="Verdana"/>
          <w:sz w:val="20"/>
          <w:szCs w:val="20"/>
        </w:rPr>
        <w:t>отговорността на изпълнителя;</w:t>
      </w:r>
    </w:p>
    <w:p w:rsidR="0014765D" w:rsidRDefault="00576FF7" w:rsidP="0014765D">
      <w:pPr>
        <w:shd w:val="clear" w:color="auto" w:fill="FFFFFF"/>
        <w:tabs>
          <w:tab w:val="left" w:pos="720"/>
        </w:tabs>
        <w:jc w:val="both"/>
        <w:rPr>
          <w:rFonts w:ascii="Verdana" w:hAnsi="Verdana"/>
          <w:sz w:val="20"/>
          <w:szCs w:val="20"/>
        </w:rPr>
      </w:pPr>
      <w:r>
        <w:rPr>
          <w:rFonts w:ascii="Verdana" w:hAnsi="Verdana"/>
          <w:sz w:val="20"/>
          <w:szCs w:val="20"/>
        </w:rPr>
        <w:t>12.4</w:t>
      </w:r>
      <w:r w:rsidR="0014765D">
        <w:rPr>
          <w:rFonts w:ascii="Verdana" w:hAnsi="Verdana"/>
          <w:sz w:val="20"/>
          <w:szCs w:val="20"/>
        </w:rPr>
        <w:t xml:space="preserve">.2 банкова гаранция </w:t>
      </w:r>
      <w:r w:rsidR="0014765D" w:rsidRPr="000357E9">
        <w:rPr>
          <w:rFonts w:ascii="Verdana" w:hAnsi="Verdana"/>
          <w:sz w:val="20"/>
          <w:szCs w:val="20"/>
        </w:rPr>
        <w:t>по</w:t>
      </w:r>
      <w:r w:rsidR="0014765D" w:rsidRPr="000357E9">
        <w:rPr>
          <w:rFonts w:ascii="Verdana" w:hAnsi="Verdana"/>
          <w:b/>
          <w:sz w:val="20"/>
          <w:szCs w:val="20"/>
        </w:rPr>
        <w:t xml:space="preserve"> </w:t>
      </w:r>
      <w:r w:rsidR="0014765D" w:rsidRPr="000357E9">
        <w:rPr>
          <w:rFonts w:ascii="Verdana" w:hAnsi="Verdana"/>
          <w:sz w:val="20"/>
          <w:szCs w:val="20"/>
        </w:rPr>
        <w:t>обра</w:t>
      </w:r>
      <w:r>
        <w:rPr>
          <w:rFonts w:ascii="Verdana" w:hAnsi="Verdana"/>
          <w:sz w:val="20"/>
          <w:szCs w:val="20"/>
        </w:rPr>
        <w:t>зец на банката, която я издава</w:t>
      </w:r>
      <w:r w:rsidR="0014765D" w:rsidRPr="000357E9">
        <w:rPr>
          <w:rFonts w:ascii="Verdana" w:hAnsi="Verdana"/>
          <w:sz w:val="20"/>
          <w:szCs w:val="20"/>
        </w:rPr>
        <w:t xml:space="preserve">; </w:t>
      </w:r>
    </w:p>
    <w:p w:rsidR="00957853" w:rsidRDefault="00576FF7" w:rsidP="0014765D">
      <w:pPr>
        <w:shd w:val="clear" w:color="auto" w:fill="FFFFFF"/>
        <w:tabs>
          <w:tab w:val="left" w:pos="720"/>
        </w:tabs>
        <w:jc w:val="both"/>
        <w:rPr>
          <w:rFonts w:ascii="Verdana" w:hAnsi="Verdana"/>
          <w:sz w:val="20"/>
          <w:szCs w:val="20"/>
        </w:rPr>
      </w:pPr>
      <w:r>
        <w:rPr>
          <w:rFonts w:ascii="Verdana" w:hAnsi="Verdana"/>
          <w:sz w:val="20"/>
          <w:szCs w:val="20"/>
        </w:rPr>
        <w:t>12.4</w:t>
      </w:r>
      <w:r w:rsidR="0014765D">
        <w:rPr>
          <w:rFonts w:ascii="Verdana" w:hAnsi="Verdana"/>
          <w:sz w:val="20"/>
          <w:szCs w:val="20"/>
        </w:rPr>
        <w:t xml:space="preserve">.3 </w:t>
      </w:r>
      <w:r w:rsidR="0014765D" w:rsidRPr="000357E9">
        <w:rPr>
          <w:rFonts w:ascii="Verdana" w:hAnsi="Verdana"/>
          <w:sz w:val="20"/>
          <w:szCs w:val="20"/>
        </w:rPr>
        <w:t xml:space="preserve">парична сума, преведена по сметка на </w:t>
      </w:r>
      <w:r w:rsidR="0014765D">
        <w:rPr>
          <w:rFonts w:ascii="Verdana" w:hAnsi="Verdana"/>
          <w:sz w:val="20"/>
          <w:szCs w:val="20"/>
        </w:rPr>
        <w:t>МЗХ, а именно:</w:t>
      </w:r>
      <w:r w:rsidR="0014765D" w:rsidRPr="00100342">
        <w:rPr>
          <w:rFonts w:ascii="Verdana" w:hAnsi="Verdana"/>
          <w:sz w:val="20"/>
          <w:szCs w:val="20"/>
        </w:rPr>
        <w:t xml:space="preserve"> БНБ – ЦУ</w:t>
      </w:r>
      <w:r w:rsidR="0014765D">
        <w:rPr>
          <w:rFonts w:ascii="Verdana" w:hAnsi="Verdana"/>
          <w:sz w:val="20"/>
          <w:szCs w:val="20"/>
        </w:rPr>
        <w:t>;</w:t>
      </w:r>
      <w:r w:rsidR="0014765D" w:rsidRPr="00100342">
        <w:rPr>
          <w:rFonts w:ascii="Verdana" w:hAnsi="Verdana"/>
          <w:sz w:val="20"/>
          <w:szCs w:val="20"/>
        </w:rPr>
        <w:t xml:space="preserve"> IBAN – BG08 BNBG 9661 3300 15</w:t>
      </w:r>
      <w:r w:rsidR="0014765D">
        <w:rPr>
          <w:rFonts w:ascii="Verdana" w:hAnsi="Verdana"/>
          <w:sz w:val="20"/>
          <w:szCs w:val="20"/>
        </w:rPr>
        <w:t>00 02; BIC – BNBGBGSD</w:t>
      </w:r>
      <w:r w:rsidR="00957853">
        <w:rPr>
          <w:rFonts w:ascii="Verdana" w:hAnsi="Verdana"/>
          <w:sz w:val="20"/>
          <w:szCs w:val="20"/>
        </w:rPr>
        <w:t>.</w:t>
      </w:r>
    </w:p>
    <w:p w:rsidR="0014765D" w:rsidRDefault="00957853" w:rsidP="0014765D">
      <w:pPr>
        <w:shd w:val="clear" w:color="auto" w:fill="FFFFFF"/>
        <w:tabs>
          <w:tab w:val="left" w:pos="720"/>
        </w:tabs>
        <w:jc w:val="both"/>
        <w:rPr>
          <w:rFonts w:ascii="Verdana" w:hAnsi="Verdana"/>
          <w:sz w:val="20"/>
          <w:szCs w:val="20"/>
        </w:rPr>
      </w:pPr>
      <w:r>
        <w:rPr>
          <w:rFonts w:ascii="Verdana" w:hAnsi="Verdana"/>
          <w:sz w:val="20"/>
          <w:szCs w:val="20"/>
        </w:rPr>
        <w:t xml:space="preserve">В документите за гаранциите следва </w:t>
      </w:r>
      <w:r w:rsidR="0014765D" w:rsidRPr="00100342">
        <w:rPr>
          <w:rFonts w:ascii="Verdana" w:hAnsi="Verdana"/>
          <w:sz w:val="20"/>
          <w:szCs w:val="20"/>
        </w:rPr>
        <w:t xml:space="preserve">да бъде записан текстът: "Гаранция за </w:t>
      </w:r>
      <w:r w:rsidR="00576FF7">
        <w:rPr>
          <w:rFonts w:ascii="Verdana" w:hAnsi="Verdana"/>
          <w:sz w:val="20"/>
          <w:szCs w:val="20"/>
        </w:rPr>
        <w:t>аванс по изпълнението на</w:t>
      </w:r>
      <w:r w:rsidR="002460FA">
        <w:rPr>
          <w:rFonts w:ascii="Verdana" w:hAnsi="Verdana"/>
          <w:sz w:val="20"/>
          <w:szCs w:val="20"/>
        </w:rPr>
        <w:t xml:space="preserve"> проектирането/строителството на</w:t>
      </w:r>
      <w:r w:rsidR="0014765D">
        <w:rPr>
          <w:rFonts w:ascii="Verdana" w:hAnsi="Verdana"/>
          <w:sz w:val="20"/>
          <w:szCs w:val="20"/>
        </w:rPr>
        <w:t xml:space="preserve"> поръчка с предмет:</w:t>
      </w:r>
      <w:r w:rsidR="0014765D" w:rsidRPr="00100342">
        <w:rPr>
          <w:rFonts w:ascii="Verdana" w:hAnsi="Verdana"/>
          <w:sz w:val="20"/>
          <w:szCs w:val="20"/>
        </w:rPr>
        <w:t xml:space="preserve"> ______________”</w:t>
      </w:r>
      <w:r w:rsidR="00D04070">
        <w:rPr>
          <w:rFonts w:ascii="Verdana" w:hAnsi="Verdana"/>
          <w:sz w:val="20"/>
          <w:szCs w:val="20"/>
        </w:rPr>
        <w:t>.</w:t>
      </w:r>
    </w:p>
    <w:p w:rsidR="0014765D" w:rsidRDefault="00576FF7" w:rsidP="00827A79">
      <w:pPr>
        <w:shd w:val="clear" w:color="auto" w:fill="FFFFFF"/>
        <w:tabs>
          <w:tab w:val="left" w:pos="720"/>
        </w:tabs>
        <w:jc w:val="both"/>
        <w:rPr>
          <w:rFonts w:ascii="Verdana" w:hAnsi="Verdana"/>
          <w:sz w:val="20"/>
          <w:szCs w:val="20"/>
        </w:rPr>
      </w:pPr>
      <w:r w:rsidRPr="00576FF7">
        <w:rPr>
          <w:rFonts w:ascii="Verdana" w:hAnsi="Verdana"/>
          <w:b/>
          <w:sz w:val="20"/>
          <w:szCs w:val="20"/>
        </w:rPr>
        <w:t>12.5.</w:t>
      </w:r>
      <w:r w:rsidRPr="00576FF7">
        <w:rPr>
          <w:rFonts w:ascii="Verdana" w:hAnsi="Verdana"/>
          <w:sz w:val="20"/>
          <w:szCs w:val="20"/>
        </w:rPr>
        <w:t xml:space="preserve"> </w:t>
      </w:r>
      <w:r w:rsidR="0014765D" w:rsidRPr="0014765D">
        <w:rPr>
          <w:rFonts w:ascii="Verdana" w:hAnsi="Verdana"/>
          <w:sz w:val="20"/>
          <w:szCs w:val="20"/>
        </w:rPr>
        <w:t>Гаранцията в размер 100% върху аванса за проектирането</w:t>
      </w:r>
      <w:r w:rsidR="0014765D">
        <w:rPr>
          <w:rFonts w:ascii="Verdana" w:hAnsi="Verdana"/>
          <w:sz w:val="20"/>
          <w:szCs w:val="20"/>
        </w:rPr>
        <w:t>, представена като банкова гаранция или застраховка,</w:t>
      </w:r>
      <w:r w:rsidR="0014765D" w:rsidRPr="0014765D">
        <w:rPr>
          <w:rFonts w:ascii="Verdana" w:hAnsi="Verdana"/>
          <w:sz w:val="20"/>
          <w:szCs w:val="20"/>
        </w:rPr>
        <w:t xml:space="preserve"> следва да бъде със срок на валидност</w:t>
      </w:r>
      <w:r w:rsidR="005538D3">
        <w:rPr>
          <w:rFonts w:ascii="Verdana" w:hAnsi="Verdana"/>
          <w:sz w:val="20"/>
          <w:szCs w:val="20"/>
        </w:rPr>
        <w:t xml:space="preserve"> с три месеца по-дълъг от срока за изпълнение на проектирането. Тази гар</w:t>
      </w:r>
      <w:r w:rsidR="00706B9B">
        <w:rPr>
          <w:rFonts w:ascii="Verdana" w:hAnsi="Verdana"/>
          <w:sz w:val="20"/>
          <w:szCs w:val="20"/>
        </w:rPr>
        <w:t>анция се освобождава в срок до 3</w:t>
      </w:r>
      <w:r w:rsidR="005538D3">
        <w:rPr>
          <w:rFonts w:ascii="Verdana" w:hAnsi="Verdana"/>
          <w:sz w:val="20"/>
          <w:szCs w:val="20"/>
        </w:rPr>
        <w:t xml:space="preserve">0 </w:t>
      </w:r>
      <w:r w:rsidR="00706B9B">
        <w:rPr>
          <w:rFonts w:ascii="Verdana" w:hAnsi="Verdana"/>
          <w:sz w:val="20"/>
          <w:szCs w:val="20"/>
        </w:rPr>
        <w:t>календарни</w:t>
      </w:r>
      <w:r w:rsidR="005538D3">
        <w:rPr>
          <w:rFonts w:ascii="Verdana" w:hAnsi="Verdana"/>
          <w:sz w:val="20"/>
          <w:szCs w:val="20"/>
        </w:rPr>
        <w:t xml:space="preserve"> дни след приемането без забележки на проектирането.</w:t>
      </w:r>
    </w:p>
    <w:p w:rsidR="00706B9B" w:rsidRPr="00706B9B" w:rsidRDefault="00121A4E" w:rsidP="00706B9B">
      <w:pPr>
        <w:shd w:val="clear" w:color="auto" w:fill="FFFFFF"/>
        <w:tabs>
          <w:tab w:val="left" w:pos="720"/>
        </w:tabs>
        <w:jc w:val="both"/>
        <w:rPr>
          <w:rFonts w:ascii="Verdana" w:hAnsi="Verdana"/>
          <w:sz w:val="20"/>
          <w:szCs w:val="20"/>
        </w:rPr>
      </w:pPr>
      <w:r>
        <w:rPr>
          <w:rFonts w:ascii="Verdana" w:hAnsi="Verdana"/>
          <w:b/>
          <w:sz w:val="20"/>
          <w:szCs w:val="20"/>
        </w:rPr>
        <w:t>12.6</w:t>
      </w:r>
      <w:r w:rsidRPr="00576FF7">
        <w:rPr>
          <w:rFonts w:ascii="Verdana" w:hAnsi="Verdana"/>
          <w:b/>
          <w:sz w:val="20"/>
          <w:szCs w:val="20"/>
        </w:rPr>
        <w:t>.</w:t>
      </w:r>
      <w:r w:rsidRPr="00576FF7">
        <w:rPr>
          <w:rFonts w:ascii="Verdana" w:hAnsi="Verdana"/>
          <w:sz w:val="20"/>
          <w:szCs w:val="20"/>
        </w:rPr>
        <w:t xml:space="preserve"> </w:t>
      </w:r>
      <w:r w:rsidRPr="0014765D">
        <w:rPr>
          <w:rFonts w:ascii="Verdana" w:hAnsi="Verdana"/>
          <w:sz w:val="20"/>
          <w:szCs w:val="20"/>
        </w:rPr>
        <w:t xml:space="preserve">Гаранцията в размер 100% върху аванса за </w:t>
      </w:r>
      <w:r>
        <w:rPr>
          <w:rFonts w:ascii="Verdana" w:hAnsi="Verdana"/>
          <w:sz w:val="20"/>
          <w:szCs w:val="20"/>
        </w:rPr>
        <w:t>строителството, представена като банкова гаранция или застраховка,</w:t>
      </w:r>
      <w:r w:rsidRPr="0014765D">
        <w:rPr>
          <w:rFonts w:ascii="Verdana" w:hAnsi="Verdana"/>
          <w:sz w:val="20"/>
          <w:szCs w:val="20"/>
        </w:rPr>
        <w:t xml:space="preserve"> следва да бъде със срок на валидност</w:t>
      </w:r>
      <w:r>
        <w:rPr>
          <w:rFonts w:ascii="Verdana" w:hAnsi="Verdana"/>
          <w:sz w:val="20"/>
          <w:szCs w:val="20"/>
        </w:rPr>
        <w:t xml:space="preserve"> с три месеца по-дълъг от срока за изпълнение на строителството. Тази гара</w:t>
      </w:r>
      <w:r w:rsidR="00706B9B">
        <w:rPr>
          <w:rFonts w:ascii="Verdana" w:hAnsi="Verdana"/>
          <w:sz w:val="20"/>
          <w:szCs w:val="20"/>
        </w:rPr>
        <w:t>нция се освобождава в срок до 30</w:t>
      </w:r>
      <w:r>
        <w:rPr>
          <w:rFonts w:ascii="Verdana" w:hAnsi="Verdana"/>
          <w:sz w:val="20"/>
          <w:szCs w:val="20"/>
        </w:rPr>
        <w:t xml:space="preserve"> </w:t>
      </w:r>
      <w:r w:rsidR="00706B9B">
        <w:rPr>
          <w:rFonts w:ascii="Verdana" w:hAnsi="Verdana"/>
          <w:sz w:val="20"/>
          <w:szCs w:val="20"/>
        </w:rPr>
        <w:t>календарни</w:t>
      </w:r>
      <w:r>
        <w:rPr>
          <w:rFonts w:ascii="Verdana" w:hAnsi="Verdana"/>
          <w:sz w:val="20"/>
          <w:szCs w:val="20"/>
        </w:rPr>
        <w:t xml:space="preserve"> дни след </w:t>
      </w:r>
      <w:r w:rsidR="00706B9B">
        <w:rPr>
          <w:rFonts w:ascii="Verdana" w:eastAsia="Calibri" w:hAnsi="Verdana"/>
          <w:sz w:val="20"/>
          <w:szCs w:val="20"/>
          <w:lang w:eastAsia="en-US"/>
        </w:rPr>
        <w:t>подписване на Констативен акт (образец № 15) за установяване годността за приемане на строежа.</w:t>
      </w:r>
    </w:p>
    <w:p w:rsidR="000357E9" w:rsidRPr="000357E9" w:rsidRDefault="000357E9" w:rsidP="00257F2D">
      <w:pPr>
        <w:shd w:val="clear" w:color="auto" w:fill="FFFFFF"/>
        <w:jc w:val="both"/>
        <w:rPr>
          <w:rFonts w:ascii="Verdana" w:hAnsi="Verdana"/>
          <w:sz w:val="20"/>
          <w:szCs w:val="20"/>
        </w:rPr>
      </w:pPr>
      <w:r w:rsidRPr="000357E9">
        <w:rPr>
          <w:rFonts w:ascii="Verdana" w:hAnsi="Verdana"/>
          <w:b/>
          <w:sz w:val="20"/>
          <w:szCs w:val="20"/>
        </w:rPr>
        <w:t>1</w:t>
      </w:r>
      <w:r w:rsidRPr="000357E9">
        <w:rPr>
          <w:rFonts w:ascii="Verdana" w:hAnsi="Verdana"/>
          <w:b/>
          <w:sz w:val="20"/>
          <w:szCs w:val="20"/>
          <w:lang w:val="en-US"/>
        </w:rPr>
        <w:t>2</w:t>
      </w:r>
      <w:r w:rsidR="00FD48B7">
        <w:rPr>
          <w:rFonts w:ascii="Verdana" w:hAnsi="Verdana"/>
          <w:b/>
          <w:sz w:val="20"/>
          <w:szCs w:val="20"/>
        </w:rPr>
        <w:t>.7</w:t>
      </w:r>
      <w:r w:rsidRPr="000357E9">
        <w:rPr>
          <w:rFonts w:ascii="Verdana" w:hAnsi="Verdana"/>
          <w:b/>
          <w:sz w:val="20"/>
          <w:szCs w:val="20"/>
        </w:rPr>
        <w:t>.</w:t>
      </w:r>
      <w:r w:rsidRPr="000357E9">
        <w:rPr>
          <w:rFonts w:ascii="Verdana" w:hAnsi="Verdana"/>
          <w:sz w:val="20"/>
          <w:szCs w:val="20"/>
        </w:rPr>
        <w:t xml:space="preserve"> Участникът, определен за изпълнител на обществена</w:t>
      </w:r>
      <w:r w:rsidR="002460FA">
        <w:rPr>
          <w:rFonts w:ascii="Verdana" w:hAnsi="Verdana"/>
          <w:sz w:val="20"/>
          <w:szCs w:val="20"/>
        </w:rPr>
        <w:t>та</w:t>
      </w:r>
      <w:r w:rsidRPr="000357E9">
        <w:rPr>
          <w:rFonts w:ascii="Verdana" w:hAnsi="Verdana"/>
          <w:sz w:val="20"/>
          <w:szCs w:val="20"/>
        </w:rPr>
        <w:t xml:space="preserve">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w:t>
      </w:r>
      <w:r w:rsidR="00827A79">
        <w:rPr>
          <w:rFonts w:ascii="Verdana" w:hAnsi="Verdana"/>
          <w:sz w:val="20"/>
          <w:szCs w:val="20"/>
        </w:rPr>
        <w:t xml:space="preserve"> и авансовите плащания</w:t>
      </w:r>
      <w:r w:rsidRPr="000357E9">
        <w:rPr>
          <w:rFonts w:ascii="Verdana" w:hAnsi="Verdana"/>
          <w:sz w:val="20"/>
          <w:szCs w:val="20"/>
        </w:rPr>
        <w:t xml:space="preserve"> преди подписването на самия договор. Гаранцията за изпълнение</w:t>
      </w:r>
      <w:r w:rsidR="00FD48B7">
        <w:rPr>
          <w:rFonts w:ascii="Verdana" w:hAnsi="Verdana"/>
          <w:sz w:val="20"/>
          <w:szCs w:val="20"/>
        </w:rPr>
        <w:t>/аванс</w:t>
      </w:r>
      <w:r w:rsidRPr="000357E9">
        <w:rPr>
          <w:rFonts w:ascii="Verdana" w:hAnsi="Verdana"/>
          <w:sz w:val="20"/>
          <w:szCs w:val="20"/>
        </w:rPr>
        <w:t xml:space="preserve">,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0357E9" w:rsidRPr="000357E9" w:rsidRDefault="000357E9" w:rsidP="00257F2D">
      <w:pPr>
        <w:shd w:val="clear" w:color="auto" w:fill="FFFFFF"/>
        <w:jc w:val="both"/>
        <w:rPr>
          <w:rFonts w:ascii="Verdana" w:hAnsi="Verdana"/>
          <w:sz w:val="20"/>
          <w:szCs w:val="20"/>
        </w:rPr>
      </w:pPr>
      <w:r w:rsidRPr="000357E9">
        <w:rPr>
          <w:rFonts w:ascii="Verdana" w:hAnsi="Verdana"/>
          <w:b/>
          <w:sz w:val="20"/>
          <w:szCs w:val="20"/>
        </w:rPr>
        <w:t>1</w:t>
      </w:r>
      <w:r w:rsidRPr="000357E9">
        <w:rPr>
          <w:rFonts w:ascii="Verdana" w:hAnsi="Verdana"/>
          <w:b/>
          <w:sz w:val="20"/>
          <w:szCs w:val="20"/>
          <w:lang w:val="en-US"/>
        </w:rPr>
        <w:t>2</w:t>
      </w:r>
      <w:r w:rsidR="00FD48B7">
        <w:rPr>
          <w:rFonts w:ascii="Verdana" w:hAnsi="Verdana"/>
          <w:b/>
          <w:sz w:val="20"/>
          <w:szCs w:val="20"/>
        </w:rPr>
        <w:t>.8</w:t>
      </w:r>
      <w:r w:rsidRPr="000357E9">
        <w:rPr>
          <w:rFonts w:ascii="Verdana" w:hAnsi="Verdana"/>
          <w:b/>
          <w:sz w:val="20"/>
          <w:szCs w:val="20"/>
        </w:rPr>
        <w:t>.</w:t>
      </w:r>
      <w:r w:rsidRPr="000357E9">
        <w:rPr>
          <w:rFonts w:ascii="Verdana" w:hAnsi="Verdana"/>
          <w:sz w:val="20"/>
          <w:szCs w:val="20"/>
        </w:rPr>
        <w:t xml:space="preserve"> Условията и сроковете за задържане или освобождаване на гаранцията за изпълнение се уреждат в договора за възлагане на обществена поръчка. </w:t>
      </w:r>
    </w:p>
    <w:p w:rsidR="00257F2D" w:rsidRPr="000357E9" w:rsidRDefault="00257F2D" w:rsidP="000357E9">
      <w:pPr>
        <w:shd w:val="clear" w:color="auto" w:fill="FFFFFF"/>
        <w:spacing w:line="360" w:lineRule="auto"/>
        <w:ind w:firstLine="284"/>
        <w:jc w:val="both"/>
        <w:outlineLvl w:val="0"/>
        <w:rPr>
          <w:rFonts w:ascii="Verdana" w:hAnsi="Verdana"/>
          <w:sz w:val="20"/>
          <w:szCs w:val="20"/>
        </w:rPr>
      </w:pPr>
    </w:p>
    <w:p w:rsidR="000357E9" w:rsidRPr="00257F2D" w:rsidRDefault="000357E9" w:rsidP="004E3AEE">
      <w:pPr>
        <w:shd w:val="clear" w:color="auto" w:fill="FFFFFF"/>
        <w:spacing w:line="360" w:lineRule="auto"/>
        <w:jc w:val="both"/>
        <w:outlineLvl w:val="0"/>
        <w:rPr>
          <w:rFonts w:ascii="Verdana" w:hAnsi="Verdana"/>
          <w:b/>
          <w:sz w:val="20"/>
          <w:szCs w:val="20"/>
        </w:rPr>
      </w:pPr>
      <w:r w:rsidRPr="00257F2D">
        <w:rPr>
          <w:rFonts w:ascii="Verdana" w:hAnsi="Verdana"/>
          <w:b/>
          <w:sz w:val="20"/>
          <w:szCs w:val="20"/>
          <w:lang w:val="en-US"/>
        </w:rPr>
        <w:t>XIII</w:t>
      </w:r>
      <w:r w:rsidRPr="00257F2D">
        <w:rPr>
          <w:rFonts w:ascii="Verdana" w:hAnsi="Verdana"/>
          <w:b/>
          <w:sz w:val="20"/>
          <w:szCs w:val="20"/>
        </w:rPr>
        <w:t>. ИЗЧИСЛЯВАНЕ НА СРОКОВЕ</w:t>
      </w:r>
    </w:p>
    <w:p w:rsidR="000357E9" w:rsidRPr="00257F2D" w:rsidRDefault="00257F2D" w:rsidP="00257F2D">
      <w:pPr>
        <w:pStyle w:val="ListParagraph"/>
        <w:shd w:val="clear" w:color="auto" w:fill="FFFFFF"/>
        <w:tabs>
          <w:tab w:val="left" w:pos="1530"/>
        </w:tabs>
        <w:ind w:left="0"/>
        <w:jc w:val="both"/>
        <w:outlineLvl w:val="0"/>
        <w:rPr>
          <w:rFonts w:ascii="Verdana" w:hAnsi="Verdana"/>
          <w:sz w:val="20"/>
          <w:szCs w:val="20"/>
        </w:rPr>
      </w:pPr>
      <w:r w:rsidRPr="00257F2D">
        <w:rPr>
          <w:rFonts w:ascii="Verdana" w:hAnsi="Verdana"/>
          <w:b/>
          <w:sz w:val="20"/>
          <w:szCs w:val="20"/>
        </w:rPr>
        <w:t>13.1.</w:t>
      </w:r>
      <w:r>
        <w:rPr>
          <w:rFonts w:ascii="Verdana" w:hAnsi="Verdana"/>
          <w:sz w:val="20"/>
          <w:szCs w:val="20"/>
        </w:rPr>
        <w:t xml:space="preserve"> </w:t>
      </w:r>
      <w:r w:rsidR="000357E9" w:rsidRPr="00257F2D">
        <w:rPr>
          <w:rFonts w:ascii="Verdana" w:hAnsi="Verdana"/>
          <w:sz w:val="20"/>
          <w:szCs w:val="20"/>
        </w:rPr>
        <w:t>Сроковете, посочени в тази документация се изчисляват, както следва:</w:t>
      </w:r>
    </w:p>
    <w:p w:rsidR="00257F2D" w:rsidRDefault="00257F2D" w:rsidP="00257F2D">
      <w:pPr>
        <w:shd w:val="clear" w:color="auto" w:fill="FFFFFF"/>
        <w:tabs>
          <w:tab w:val="left" w:pos="851"/>
        </w:tabs>
        <w:jc w:val="both"/>
        <w:outlineLvl w:val="0"/>
        <w:rPr>
          <w:rFonts w:ascii="Verdana" w:hAnsi="Verdana"/>
          <w:sz w:val="20"/>
          <w:szCs w:val="20"/>
        </w:rPr>
      </w:pPr>
      <w:r>
        <w:rPr>
          <w:rFonts w:ascii="Verdana" w:hAnsi="Verdana"/>
          <w:sz w:val="20"/>
          <w:szCs w:val="20"/>
        </w:rPr>
        <w:t xml:space="preserve">13.1.1 </w:t>
      </w:r>
      <w:r w:rsidR="000357E9" w:rsidRPr="000357E9">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257F2D" w:rsidRDefault="00257F2D" w:rsidP="00257F2D">
      <w:pPr>
        <w:shd w:val="clear" w:color="auto" w:fill="FFFFFF"/>
        <w:tabs>
          <w:tab w:val="left" w:pos="851"/>
        </w:tabs>
        <w:jc w:val="both"/>
        <w:outlineLvl w:val="0"/>
        <w:rPr>
          <w:rFonts w:ascii="Verdana" w:hAnsi="Verdana"/>
          <w:sz w:val="20"/>
          <w:szCs w:val="20"/>
        </w:rPr>
      </w:pPr>
      <w:r>
        <w:rPr>
          <w:rFonts w:ascii="Verdana" w:hAnsi="Verdana"/>
          <w:sz w:val="20"/>
          <w:szCs w:val="20"/>
        </w:rPr>
        <w:t xml:space="preserve">13.1.2 </w:t>
      </w:r>
      <w:r w:rsidR="000357E9" w:rsidRPr="000357E9">
        <w:rPr>
          <w:rFonts w:ascii="Verdana" w:hAnsi="Verdana"/>
          <w:sz w:val="20"/>
          <w:szCs w:val="20"/>
        </w:rPr>
        <w:t>Когато срокът изтича в определен брой дни преди известен ден, този ден се взема предвид при определяне на датата, до която се извършва съответното действие.</w:t>
      </w:r>
    </w:p>
    <w:p w:rsidR="00257F2D" w:rsidRDefault="000357E9" w:rsidP="00257F2D">
      <w:pPr>
        <w:pStyle w:val="ListParagraph"/>
        <w:numPr>
          <w:ilvl w:val="2"/>
          <w:numId w:val="23"/>
        </w:numPr>
        <w:shd w:val="clear" w:color="auto" w:fill="FFFFFF"/>
        <w:tabs>
          <w:tab w:val="left" w:pos="851"/>
        </w:tabs>
        <w:ind w:left="0" w:firstLine="0"/>
        <w:jc w:val="both"/>
        <w:outlineLvl w:val="0"/>
        <w:rPr>
          <w:rFonts w:ascii="Verdana" w:hAnsi="Verdana"/>
          <w:sz w:val="20"/>
          <w:szCs w:val="20"/>
        </w:rPr>
      </w:pPr>
      <w:r w:rsidRPr="00257F2D">
        <w:rPr>
          <w:rFonts w:ascii="Verdana" w:hAnsi="Verdana"/>
          <w:sz w:val="20"/>
          <w:szCs w:val="20"/>
        </w:rPr>
        <w:t>Когато последният ден от срока е неприсъствен, срокът</w:t>
      </w:r>
      <w:r w:rsidR="00257F2D">
        <w:rPr>
          <w:rFonts w:ascii="Verdana" w:hAnsi="Verdana"/>
          <w:sz w:val="20"/>
          <w:szCs w:val="20"/>
        </w:rPr>
        <w:t xml:space="preserve"> изтича в първия</w:t>
      </w:r>
    </w:p>
    <w:p w:rsidR="00257F2D" w:rsidRPr="00257F2D" w:rsidRDefault="00257F2D" w:rsidP="00257F2D">
      <w:pPr>
        <w:shd w:val="clear" w:color="auto" w:fill="FFFFFF"/>
        <w:tabs>
          <w:tab w:val="left" w:pos="851"/>
        </w:tabs>
        <w:jc w:val="both"/>
        <w:outlineLvl w:val="0"/>
        <w:rPr>
          <w:rFonts w:ascii="Verdana" w:hAnsi="Verdana"/>
          <w:sz w:val="20"/>
          <w:szCs w:val="20"/>
        </w:rPr>
      </w:pPr>
      <w:r w:rsidRPr="00257F2D">
        <w:rPr>
          <w:rFonts w:ascii="Verdana" w:hAnsi="Verdana"/>
          <w:sz w:val="20"/>
          <w:szCs w:val="20"/>
        </w:rPr>
        <w:t>присъствен ден.</w:t>
      </w:r>
    </w:p>
    <w:p w:rsidR="00257F2D" w:rsidRDefault="000357E9" w:rsidP="00257F2D">
      <w:pPr>
        <w:pStyle w:val="ListParagraph"/>
        <w:numPr>
          <w:ilvl w:val="2"/>
          <w:numId w:val="23"/>
        </w:numPr>
        <w:shd w:val="clear" w:color="auto" w:fill="FFFFFF"/>
        <w:tabs>
          <w:tab w:val="left" w:pos="851"/>
        </w:tabs>
        <w:ind w:left="0" w:firstLine="0"/>
        <w:jc w:val="both"/>
        <w:outlineLvl w:val="0"/>
        <w:rPr>
          <w:rFonts w:ascii="Verdana" w:hAnsi="Verdana"/>
          <w:sz w:val="20"/>
          <w:szCs w:val="20"/>
        </w:rPr>
      </w:pPr>
      <w:r w:rsidRPr="00257F2D">
        <w:rPr>
          <w:rFonts w:ascii="Verdana" w:hAnsi="Verdana"/>
          <w:sz w:val="20"/>
          <w:szCs w:val="20"/>
        </w:rPr>
        <w:t>Последният ден на срока изтича в момента на</w:t>
      </w:r>
      <w:r w:rsidR="00257F2D">
        <w:rPr>
          <w:rFonts w:ascii="Verdana" w:hAnsi="Verdana"/>
          <w:sz w:val="20"/>
          <w:szCs w:val="20"/>
        </w:rPr>
        <w:t xml:space="preserve"> приключване на работното време </w:t>
      </w:r>
    </w:p>
    <w:p w:rsidR="000357E9" w:rsidRPr="00257F2D" w:rsidRDefault="000357E9" w:rsidP="00257F2D">
      <w:pPr>
        <w:shd w:val="clear" w:color="auto" w:fill="FFFFFF"/>
        <w:tabs>
          <w:tab w:val="left" w:pos="851"/>
        </w:tabs>
        <w:jc w:val="both"/>
        <w:outlineLvl w:val="0"/>
        <w:rPr>
          <w:rFonts w:ascii="Verdana" w:hAnsi="Verdana"/>
          <w:sz w:val="20"/>
          <w:szCs w:val="20"/>
        </w:rPr>
      </w:pPr>
      <w:r w:rsidRPr="00257F2D">
        <w:rPr>
          <w:rFonts w:ascii="Verdana" w:hAnsi="Verdana"/>
          <w:sz w:val="20"/>
          <w:szCs w:val="20"/>
        </w:rPr>
        <w:t xml:space="preserve">на възложителя. </w:t>
      </w:r>
    </w:p>
    <w:p w:rsidR="000357E9" w:rsidRPr="000357E9" w:rsidRDefault="00257F2D" w:rsidP="00257F2D">
      <w:pPr>
        <w:shd w:val="clear" w:color="auto" w:fill="FFFFFF"/>
        <w:tabs>
          <w:tab w:val="left" w:pos="851"/>
        </w:tabs>
        <w:jc w:val="both"/>
        <w:outlineLvl w:val="0"/>
        <w:rPr>
          <w:rFonts w:ascii="Verdana" w:hAnsi="Verdana"/>
          <w:sz w:val="20"/>
          <w:szCs w:val="20"/>
        </w:rPr>
      </w:pPr>
      <w:r>
        <w:rPr>
          <w:rFonts w:ascii="Verdana" w:hAnsi="Verdana"/>
          <w:sz w:val="20"/>
          <w:szCs w:val="20"/>
        </w:rPr>
        <w:t xml:space="preserve">13.1.5 </w:t>
      </w:r>
      <w:r w:rsidR="000357E9" w:rsidRPr="000357E9">
        <w:rPr>
          <w:rFonts w:ascii="Verdana" w:hAnsi="Verdana"/>
          <w:sz w:val="20"/>
          <w:szCs w:val="20"/>
        </w:rPr>
        <w:t xml:space="preserve">Когато възложителят удължава сроковете в процедурата на основание чл. 100, ал. 11 от ЗОП, общата продължителност на всеки от сроковете, изтекли до момента на спирането на процедурата, заедно с </w:t>
      </w:r>
      <w:proofErr w:type="spellStart"/>
      <w:r w:rsidR="000357E9" w:rsidRPr="000357E9">
        <w:rPr>
          <w:rFonts w:ascii="Verdana" w:hAnsi="Verdana"/>
          <w:sz w:val="20"/>
          <w:szCs w:val="20"/>
        </w:rPr>
        <w:t>новоопределените</w:t>
      </w:r>
      <w:proofErr w:type="spellEnd"/>
      <w:r w:rsidR="000357E9" w:rsidRPr="000357E9">
        <w:rPr>
          <w:rFonts w:ascii="Verdana" w:hAnsi="Verdana"/>
          <w:sz w:val="20"/>
          <w:szCs w:val="20"/>
        </w:rPr>
        <w:t xml:space="preserve"> удължени срокове не може да е по-кратка от първоначалния срок, определен от възложителя.</w:t>
      </w:r>
    </w:p>
    <w:p w:rsidR="000357E9" w:rsidRPr="000357E9" w:rsidRDefault="000357E9" w:rsidP="00257F2D">
      <w:pPr>
        <w:shd w:val="clear" w:color="auto" w:fill="FFFFFF"/>
        <w:jc w:val="both"/>
        <w:outlineLvl w:val="0"/>
        <w:rPr>
          <w:rFonts w:ascii="Verdana" w:hAnsi="Verdana"/>
          <w:sz w:val="20"/>
          <w:szCs w:val="20"/>
        </w:rPr>
      </w:pPr>
      <w:r w:rsidRPr="000357E9">
        <w:rPr>
          <w:rFonts w:ascii="Verdana" w:hAnsi="Verdana"/>
          <w:b/>
          <w:sz w:val="20"/>
          <w:szCs w:val="20"/>
          <w:lang w:val="en-US"/>
        </w:rPr>
        <w:t>13.</w:t>
      </w:r>
      <w:r w:rsidRPr="000357E9">
        <w:rPr>
          <w:rFonts w:ascii="Verdana" w:hAnsi="Verdana"/>
          <w:b/>
          <w:sz w:val="20"/>
          <w:szCs w:val="20"/>
        </w:rPr>
        <w:t xml:space="preserve">2. </w:t>
      </w:r>
      <w:r w:rsidRPr="000357E9">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257F2D" w:rsidRDefault="00257F2D" w:rsidP="00257F2D">
      <w:pPr>
        <w:shd w:val="clear" w:color="auto" w:fill="FFFFFF"/>
        <w:spacing w:line="360" w:lineRule="auto"/>
        <w:jc w:val="both"/>
        <w:textAlignment w:val="center"/>
        <w:rPr>
          <w:rFonts w:ascii="Verdana" w:hAnsi="Verdana"/>
          <w:b/>
          <w:sz w:val="20"/>
          <w:szCs w:val="20"/>
        </w:rPr>
      </w:pPr>
    </w:p>
    <w:p w:rsidR="000357E9" w:rsidRPr="00257F2D" w:rsidRDefault="000357E9" w:rsidP="00257F2D">
      <w:pPr>
        <w:shd w:val="clear" w:color="auto" w:fill="FFFFFF"/>
        <w:jc w:val="both"/>
        <w:textAlignment w:val="center"/>
        <w:rPr>
          <w:rFonts w:ascii="Verdana" w:hAnsi="Verdana"/>
          <w:sz w:val="20"/>
          <w:szCs w:val="20"/>
        </w:rPr>
      </w:pPr>
      <w:r w:rsidRPr="00257F2D">
        <w:rPr>
          <w:rFonts w:ascii="Verdana" w:hAnsi="Verdana"/>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прилагане на Закона за обществените поръчки и действащото българско законодателство.</w:t>
      </w:r>
    </w:p>
    <w:p w:rsidR="00257F2D" w:rsidRPr="000357E9" w:rsidRDefault="00257F2D" w:rsidP="00257F2D">
      <w:pPr>
        <w:shd w:val="clear" w:color="auto" w:fill="FFFFFF"/>
        <w:jc w:val="both"/>
        <w:textAlignment w:val="center"/>
        <w:rPr>
          <w:rFonts w:ascii="Verdana" w:hAnsi="Verdana"/>
          <w:b/>
          <w:sz w:val="20"/>
          <w:szCs w:val="20"/>
        </w:rPr>
      </w:pPr>
    </w:p>
    <w:p w:rsidR="000357E9" w:rsidRPr="000357E9" w:rsidRDefault="000357E9" w:rsidP="004E3AEE">
      <w:pPr>
        <w:shd w:val="clear" w:color="auto" w:fill="FFFFFF"/>
        <w:spacing w:line="360" w:lineRule="auto"/>
        <w:jc w:val="both"/>
        <w:outlineLvl w:val="0"/>
        <w:rPr>
          <w:rFonts w:ascii="Verdana" w:hAnsi="Verdana"/>
          <w:b/>
          <w:sz w:val="20"/>
          <w:szCs w:val="20"/>
          <w:u w:val="single"/>
        </w:rPr>
      </w:pPr>
      <w:r w:rsidRPr="000357E9">
        <w:rPr>
          <w:rFonts w:ascii="Verdana" w:hAnsi="Verdana"/>
          <w:b/>
          <w:sz w:val="20"/>
          <w:szCs w:val="20"/>
          <w:u w:val="single"/>
          <w:lang w:val="en-US"/>
        </w:rPr>
        <w:t>XI</w:t>
      </w:r>
      <w:r w:rsidRPr="000357E9">
        <w:rPr>
          <w:rFonts w:ascii="Verdana" w:hAnsi="Verdana"/>
          <w:b/>
          <w:sz w:val="20"/>
          <w:szCs w:val="20"/>
          <w:u w:val="single"/>
        </w:rPr>
        <w:t>V. ОБРАЗЦИ</w:t>
      </w:r>
    </w:p>
    <w:p w:rsidR="007000F7" w:rsidRPr="000357E9" w:rsidRDefault="007000F7">
      <w:pPr>
        <w:rPr>
          <w:rFonts w:ascii="Verdana" w:hAnsi="Verdana"/>
          <w:sz w:val="20"/>
          <w:szCs w:val="20"/>
        </w:rPr>
      </w:pPr>
    </w:p>
    <w:sectPr w:rsidR="007000F7" w:rsidRPr="000357E9" w:rsidSect="000357E9">
      <w:pgSz w:w="11906" w:h="16838"/>
      <w:pgMar w:top="851"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ll Times New Roman">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D1A4C5A"/>
    <w:multiLevelType w:val="hybridMultilevel"/>
    <w:tmpl w:val="D18EB318"/>
    <w:lvl w:ilvl="0" w:tplc="91EEFC12">
      <w:start w:val="3"/>
      <w:numFmt w:val="bullet"/>
      <w:lvlText w:val="-"/>
      <w:lvlJc w:val="left"/>
      <w:pPr>
        <w:ind w:left="1080" w:hanging="360"/>
      </w:pPr>
      <w:rPr>
        <w:rFonts w:ascii="Verdana" w:eastAsia="Calibri"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D651A1D"/>
    <w:multiLevelType w:val="multilevel"/>
    <w:tmpl w:val="E522EA2C"/>
    <w:lvl w:ilvl="0">
      <w:start w:val="13"/>
      <w:numFmt w:val="decimal"/>
      <w:lvlText w:val="%1"/>
      <w:lvlJc w:val="left"/>
      <w:pPr>
        <w:ind w:left="672" w:hanging="672"/>
      </w:pPr>
      <w:rPr>
        <w:rFonts w:hint="default"/>
      </w:rPr>
    </w:lvl>
    <w:lvl w:ilvl="1">
      <w:start w:val="1"/>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606832"/>
    <w:multiLevelType w:val="hybridMultilevel"/>
    <w:tmpl w:val="6FB02534"/>
    <w:lvl w:ilvl="0" w:tplc="59F22686">
      <w:start w:val="4"/>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7E43288"/>
    <w:multiLevelType w:val="hybridMultilevel"/>
    <w:tmpl w:val="E392F5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BDF674B"/>
    <w:multiLevelType w:val="hybridMultilevel"/>
    <w:tmpl w:val="0584DB84"/>
    <w:lvl w:ilvl="0" w:tplc="04090001">
      <w:start w:val="1"/>
      <w:numFmt w:val="bullet"/>
      <w:pStyle w:val="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1163D5"/>
    <w:multiLevelType w:val="multilevel"/>
    <w:tmpl w:val="710A1A74"/>
    <w:lvl w:ilvl="0">
      <w:start w:val="13"/>
      <w:numFmt w:val="decimal"/>
      <w:lvlText w:val="%1"/>
      <w:lvlJc w:val="left"/>
      <w:pPr>
        <w:ind w:left="504" w:hanging="504"/>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8">
    <w:nsid w:val="2C0D29ED"/>
    <w:multiLevelType w:val="hybridMultilevel"/>
    <w:tmpl w:val="51E2E428"/>
    <w:lvl w:ilvl="0" w:tplc="0409000B">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nsid w:val="3487671A"/>
    <w:multiLevelType w:val="hybridMultilevel"/>
    <w:tmpl w:val="96F83E08"/>
    <w:lvl w:ilvl="0" w:tplc="0409000D">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0">
    <w:nsid w:val="3B71128A"/>
    <w:multiLevelType w:val="hybridMultilevel"/>
    <w:tmpl w:val="C076E30A"/>
    <w:lvl w:ilvl="0" w:tplc="335A4D36">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0CD377C"/>
    <w:multiLevelType w:val="hybridMultilevel"/>
    <w:tmpl w:val="30F8213A"/>
    <w:lvl w:ilvl="0" w:tplc="0409000B">
      <w:start w:val="1"/>
      <w:numFmt w:val="bullet"/>
      <w:pStyle w:val="a0"/>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CB5C22"/>
    <w:multiLevelType w:val="hybridMultilevel"/>
    <w:tmpl w:val="29EEF04C"/>
    <w:lvl w:ilvl="0" w:tplc="5698C85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5698C858"/>
    <w:multiLevelType w:val="singleLevel"/>
    <w:tmpl w:val="5698C858"/>
    <w:lvl w:ilvl="0">
      <w:start w:val="1"/>
      <w:numFmt w:val="bullet"/>
      <w:lvlText w:val=""/>
      <w:lvlJc w:val="left"/>
      <w:pPr>
        <w:tabs>
          <w:tab w:val="num" w:pos="420"/>
        </w:tabs>
        <w:ind w:left="420" w:hanging="420"/>
      </w:pPr>
      <w:rPr>
        <w:rFonts w:ascii="Wingdings" w:hAnsi="Wingdings" w:hint="default"/>
      </w:rPr>
    </w:lvl>
  </w:abstractNum>
  <w:abstractNum w:abstractNumId="14">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F27C6B"/>
    <w:multiLevelType w:val="multilevel"/>
    <w:tmpl w:val="9E743936"/>
    <w:lvl w:ilvl="0">
      <w:start w:val="1"/>
      <w:numFmt w:val="decimal"/>
      <w:pStyle w:val="a1"/>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DD5E87"/>
    <w:multiLevelType w:val="hybridMultilevel"/>
    <w:tmpl w:val="44F628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B283E83"/>
    <w:multiLevelType w:val="multilevel"/>
    <w:tmpl w:val="EB90AFC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140" w:hanging="780"/>
      </w:pPr>
      <w:rPr>
        <w:rFonts w:eastAsia="Times New Roman" w:hint="default"/>
        <w:b/>
      </w:rPr>
    </w:lvl>
    <w:lvl w:ilvl="2">
      <w:start w:val="1"/>
      <w:numFmt w:val="decimal"/>
      <w:isLgl/>
      <w:lvlText w:val="%1.%2.%3."/>
      <w:lvlJc w:val="left"/>
      <w:pPr>
        <w:ind w:left="1140" w:hanging="780"/>
      </w:pPr>
      <w:rPr>
        <w:rFonts w:eastAsia="Times New Roman" w:hint="default"/>
        <w:b/>
      </w:rPr>
    </w:lvl>
    <w:lvl w:ilvl="3">
      <w:start w:val="2"/>
      <w:numFmt w:val="decimal"/>
      <w:isLgl/>
      <w:lvlText w:val="%1.%2.%3.%4."/>
      <w:lvlJc w:val="left"/>
      <w:pPr>
        <w:ind w:left="1140" w:hanging="7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9">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B81B00"/>
    <w:multiLevelType w:val="hybridMultilevel"/>
    <w:tmpl w:val="D56E7A9C"/>
    <w:lvl w:ilvl="0" w:tplc="0409000B">
      <w:start w:val="1"/>
      <w:numFmt w:val="bullet"/>
      <w:pStyle w:val="ListNumber4"/>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D6A06"/>
    <w:multiLevelType w:val="hybridMultilevel"/>
    <w:tmpl w:val="B144FF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9"/>
  </w:num>
  <w:num w:numId="3">
    <w:abstractNumId w:val="14"/>
  </w:num>
  <w:num w:numId="4">
    <w:abstractNumId w:val="3"/>
  </w:num>
  <w:num w:numId="5">
    <w:abstractNumId w:val="6"/>
  </w:num>
  <w:num w:numId="6">
    <w:abstractNumId w:val="15"/>
  </w:num>
  <w:num w:numId="7">
    <w:abstractNumId w:val="11"/>
  </w:num>
  <w:num w:numId="8">
    <w:abstractNumId w:val="21"/>
  </w:num>
  <w:num w:numId="9">
    <w:abstractNumId w:val="16"/>
  </w:num>
  <w:num w:numId="10">
    <w:abstractNumId w:val="24"/>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3"/>
  </w:num>
  <w:num w:numId="13">
    <w:abstractNumId w:val="18"/>
  </w:num>
  <w:num w:numId="14">
    <w:abstractNumId w:val="10"/>
  </w:num>
  <w:num w:numId="15">
    <w:abstractNumId w:val="24"/>
    <w:lvlOverride w:ilvl="0">
      <w:startOverride w:val="1"/>
    </w:lvlOverride>
    <w:lvlOverride w:ilvl="1">
      <w:startOverride w:val="3"/>
    </w:lvlOverride>
  </w:num>
  <w:num w:numId="16">
    <w:abstractNumId w:val="13"/>
  </w:num>
  <w:num w:numId="17">
    <w:abstractNumId w:val="17"/>
  </w:num>
  <w:num w:numId="18">
    <w:abstractNumId w:val="12"/>
  </w:num>
  <w:num w:numId="19">
    <w:abstractNumId w:val="5"/>
  </w:num>
  <w:num w:numId="20">
    <w:abstractNumId w:val="1"/>
  </w:num>
  <w:num w:numId="21">
    <w:abstractNumId w:val="9"/>
  </w:num>
  <w:num w:numId="22">
    <w:abstractNumId w:val="7"/>
  </w:num>
  <w:num w:numId="23">
    <w:abstractNumId w:val="2"/>
  </w:num>
  <w:num w:numId="24">
    <w:abstractNumId w:val="22"/>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1E"/>
    <w:rsid w:val="000357E9"/>
    <w:rsid w:val="00040F0E"/>
    <w:rsid w:val="00045ADF"/>
    <w:rsid w:val="00047213"/>
    <w:rsid w:val="00063BC9"/>
    <w:rsid w:val="0009784A"/>
    <w:rsid w:val="000A3475"/>
    <w:rsid w:val="000D16FA"/>
    <w:rsid w:val="000E461F"/>
    <w:rsid w:val="00100342"/>
    <w:rsid w:val="00101111"/>
    <w:rsid w:val="00121A4E"/>
    <w:rsid w:val="0014765D"/>
    <w:rsid w:val="001707BE"/>
    <w:rsid w:val="001C1181"/>
    <w:rsid w:val="001D7102"/>
    <w:rsid w:val="001E485A"/>
    <w:rsid w:val="001F7064"/>
    <w:rsid w:val="002276CD"/>
    <w:rsid w:val="00232C1E"/>
    <w:rsid w:val="00235203"/>
    <w:rsid w:val="002460FA"/>
    <w:rsid w:val="00252930"/>
    <w:rsid w:val="00257F2D"/>
    <w:rsid w:val="00284FB2"/>
    <w:rsid w:val="002914F2"/>
    <w:rsid w:val="002A4780"/>
    <w:rsid w:val="002B14B4"/>
    <w:rsid w:val="002B6202"/>
    <w:rsid w:val="002E3ECC"/>
    <w:rsid w:val="002F5EF2"/>
    <w:rsid w:val="00317FB2"/>
    <w:rsid w:val="003203F1"/>
    <w:rsid w:val="00325DEF"/>
    <w:rsid w:val="00362258"/>
    <w:rsid w:val="003658A8"/>
    <w:rsid w:val="003A4F90"/>
    <w:rsid w:val="003B5903"/>
    <w:rsid w:val="003F26EF"/>
    <w:rsid w:val="003F50DA"/>
    <w:rsid w:val="00402F1E"/>
    <w:rsid w:val="00407DDF"/>
    <w:rsid w:val="0041271B"/>
    <w:rsid w:val="004178D4"/>
    <w:rsid w:val="0042197A"/>
    <w:rsid w:val="004533EB"/>
    <w:rsid w:val="004633ED"/>
    <w:rsid w:val="004E3AEE"/>
    <w:rsid w:val="004F1A56"/>
    <w:rsid w:val="004F3044"/>
    <w:rsid w:val="004F3EA7"/>
    <w:rsid w:val="00506F38"/>
    <w:rsid w:val="00515497"/>
    <w:rsid w:val="005174CF"/>
    <w:rsid w:val="005217AD"/>
    <w:rsid w:val="0052783F"/>
    <w:rsid w:val="005538D3"/>
    <w:rsid w:val="00554E32"/>
    <w:rsid w:val="00555EC5"/>
    <w:rsid w:val="005710A7"/>
    <w:rsid w:val="00576DFE"/>
    <w:rsid w:val="00576FF7"/>
    <w:rsid w:val="00586A6F"/>
    <w:rsid w:val="00595F7D"/>
    <w:rsid w:val="005A4FE8"/>
    <w:rsid w:val="005A54D0"/>
    <w:rsid w:val="005A6D23"/>
    <w:rsid w:val="005E1E0C"/>
    <w:rsid w:val="00623AE5"/>
    <w:rsid w:val="00635745"/>
    <w:rsid w:val="00674180"/>
    <w:rsid w:val="00696107"/>
    <w:rsid w:val="006A7E3B"/>
    <w:rsid w:val="006B1961"/>
    <w:rsid w:val="006B3BD3"/>
    <w:rsid w:val="006D5E7F"/>
    <w:rsid w:val="006E62DE"/>
    <w:rsid w:val="007000F7"/>
    <w:rsid w:val="00706B9B"/>
    <w:rsid w:val="007125D9"/>
    <w:rsid w:val="00743598"/>
    <w:rsid w:val="007669DB"/>
    <w:rsid w:val="007A4753"/>
    <w:rsid w:val="007B2941"/>
    <w:rsid w:val="007E10F3"/>
    <w:rsid w:val="007E7590"/>
    <w:rsid w:val="00827A79"/>
    <w:rsid w:val="008623DB"/>
    <w:rsid w:val="008665CC"/>
    <w:rsid w:val="00870810"/>
    <w:rsid w:val="008749B6"/>
    <w:rsid w:val="00885E19"/>
    <w:rsid w:val="00896131"/>
    <w:rsid w:val="008B6439"/>
    <w:rsid w:val="008D48CF"/>
    <w:rsid w:val="008E6D73"/>
    <w:rsid w:val="00916126"/>
    <w:rsid w:val="00935340"/>
    <w:rsid w:val="00953E44"/>
    <w:rsid w:val="00957853"/>
    <w:rsid w:val="00962088"/>
    <w:rsid w:val="00967728"/>
    <w:rsid w:val="009712FC"/>
    <w:rsid w:val="00973D15"/>
    <w:rsid w:val="009753D4"/>
    <w:rsid w:val="00991A12"/>
    <w:rsid w:val="009C27B3"/>
    <w:rsid w:val="009C44CB"/>
    <w:rsid w:val="009D4C22"/>
    <w:rsid w:val="009F4914"/>
    <w:rsid w:val="009F7B30"/>
    <w:rsid w:val="00A12013"/>
    <w:rsid w:val="00A2786A"/>
    <w:rsid w:val="00A6058A"/>
    <w:rsid w:val="00A60F3C"/>
    <w:rsid w:val="00A67BC4"/>
    <w:rsid w:val="00A81B77"/>
    <w:rsid w:val="00A82C32"/>
    <w:rsid w:val="00A853CC"/>
    <w:rsid w:val="00AB1DA2"/>
    <w:rsid w:val="00AC6481"/>
    <w:rsid w:val="00B01BCC"/>
    <w:rsid w:val="00B04C06"/>
    <w:rsid w:val="00B12D25"/>
    <w:rsid w:val="00B22B1C"/>
    <w:rsid w:val="00B31AB5"/>
    <w:rsid w:val="00B44537"/>
    <w:rsid w:val="00B51F66"/>
    <w:rsid w:val="00B65329"/>
    <w:rsid w:val="00B65E5D"/>
    <w:rsid w:val="00B770A9"/>
    <w:rsid w:val="00BB1527"/>
    <w:rsid w:val="00BD0796"/>
    <w:rsid w:val="00BF04AC"/>
    <w:rsid w:val="00C1375F"/>
    <w:rsid w:val="00C15DFC"/>
    <w:rsid w:val="00C17065"/>
    <w:rsid w:val="00C26708"/>
    <w:rsid w:val="00C37DC6"/>
    <w:rsid w:val="00C531D8"/>
    <w:rsid w:val="00C93E95"/>
    <w:rsid w:val="00CA0D48"/>
    <w:rsid w:val="00CF0663"/>
    <w:rsid w:val="00CF1B74"/>
    <w:rsid w:val="00D04070"/>
    <w:rsid w:val="00D06AB5"/>
    <w:rsid w:val="00D313F3"/>
    <w:rsid w:val="00D32469"/>
    <w:rsid w:val="00D37CF4"/>
    <w:rsid w:val="00D41D4D"/>
    <w:rsid w:val="00D50087"/>
    <w:rsid w:val="00D57776"/>
    <w:rsid w:val="00D9646C"/>
    <w:rsid w:val="00D9659A"/>
    <w:rsid w:val="00DD5A3D"/>
    <w:rsid w:val="00DE30FE"/>
    <w:rsid w:val="00DE6353"/>
    <w:rsid w:val="00DF75AE"/>
    <w:rsid w:val="00E25E68"/>
    <w:rsid w:val="00E60916"/>
    <w:rsid w:val="00E901CC"/>
    <w:rsid w:val="00E94720"/>
    <w:rsid w:val="00EA0D0B"/>
    <w:rsid w:val="00EA274A"/>
    <w:rsid w:val="00ED1E78"/>
    <w:rsid w:val="00F10063"/>
    <w:rsid w:val="00F33181"/>
    <w:rsid w:val="00F34590"/>
    <w:rsid w:val="00F43F4C"/>
    <w:rsid w:val="00FA2A6B"/>
    <w:rsid w:val="00FD48B7"/>
    <w:rsid w:val="00FE3F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E9"/>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rsid w:val="000357E9"/>
    <w:pPr>
      <w:numPr>
        <w:numId w:val="1"/>
      </w:numPr>
      <w:tabs>
        <w:tab w:val="clear" w:pos="1495"/>
        <w:tab w:val="num" w:pos="1637"/>
      </w:tabs>
      <w:suppressAutoHyphens/>
      <w:spacing w:before="120" w:after="120"/>
      <w:ind w:left="1637"/>
      <w:jc w:val="both"/>
    </w:pPr>
    <w:rPr>
      <w:lang w:eastAsia="ar-SA"/>
    </w:rPr>
  </w:style>
  <w:style w:type="paragraph" w:styleId="ListNumber2">
    <w:name w:val="List Number 2"/>
    <w:basedOn w:val="Normal"/>
    <w:rsid w:val="000357E9"/>
    <w:pPr>
      <w:numPr>
        <w:numId w:val="2"/>
      </w:numPr>
      <w:suppressAutoHyphens/>
      <w:spacing w:before="120" w:after="120"/>
      <w:jc w:val="both"/>
    </w:pPr>
    <w:rPr>
      <w:lang w:eastAsia="ar-SA"/>
    </w:rPr>
  </w:style>
  <w:style w:type="paragraph" w:customStyle="1" w:styleId="a">
    <w:name w:val="Тирета"/>
    <w:basedOn w:val="Normal"/>
    <w:qFormat/>
    <w:rsid w:val="000357E9"/>
    <w:pPr>
      <w:numPr>
        <w:numId w:val="5"/>
      </w:numPr>
      <w:spacing w:line="276" w:lineRule="auto"/>
      <w:jc w:val="both"/>
    </w:pPr>
    <w:rPr>
      <w:rFonts w:ascii="Courier New" w:eastAsiaTheme="minorHAnsi" w:hAnsi="Courier New" w:cstheme="minorBidi"/>
      <w:lang w:eastAsia="en-US"/>
    </w:rPr>
  </w:style>
  <w:style w:type="paragraph" w:customStyle="1" w:styleId="a1">
    <w:name w:val="Буква"/>
    <w:basedOn w:val="a"/>
    <w:qFormat/>
    <w:rsid w:val="000357E9"/>
    <w:pPr>
      <w:numPr>
        <w:numId w:val="6"/>
      </w:numPr>
      <w:tabs>
        <w:tab w:val="left" w:pos="1530"/>
      </w:tabs>
    </w:pPr>
  </w:style>
  <w:style w:type="paragraph" w:customStyle="1" w:styleId="a0">
    <w:name w:val="Подсистема"/>
    <w:basedOn w:val="Normal"/>
    <w:qFormat/>
    <w:rsid w:val="000357E9"/>
    <w:pPr>
      <w:numPr>
        <w:numId w:val="7"/>
      </w:numPr>
      <w:tabs>
        <w:tab w:val="left" w:pos="709"/>
      </w:tabs>
      <w:spacing w:line="276" w:lineRule="auto"/>
      <w:jc w:val="both"/>
    </w:pPr>
    <w:rPr>
      <w:rFonts w:ascii="Courier New" w:eastAsiaTheme="minorHAnsi" w:hAnsi="Courier New" w:cstheme="minorBidi"/>
      <w:b/>
      <w:lang w:eastAsia="en-US"/>
    </w:rPr>
  </w:style>
  <w:style w:type="paragraph" w:customStyle="1" w:styleId="Considrant">
    <w:name w:val="Considérant"/>
    <w:basedOn w:val="Normal"/>
    <w:rsid w:val="000357E9"/>
    <w:pPr>
      <w:numPr>
        <w:numId w:val="8"/>
      </w:numPr>
      <w:tabs>
        <w:tab w:val="left" w:pos="720"/>
      </w:tabs>
      <w:suppressAutoHyphens/>
      <w:spacing w:before="120" w:after="120"/>
      <w:jc w:val="both"/>
    </w:pPr>
    <w:rPr>
      <w:lang w:eastAsia="ar-SA"/>
    </w:rPr>
  </w:style>
  <w:style w:type="paragraph" w:customStyle="1" w:styleId="Paragraph">
    <w:name w:val="Paragraph"/>
    <w:basedOn w:val="Normal"/>
    <w:rsid w:val="000357E9"/>
    <w:pPr>
      <w:numPr>
        <w:numId w:val="10"/>
      </w:numPr>
      <w:tabs>
        <w:tab w:val="left" w:pos="720"/>
      </w:tabs>
      <w:suppressAutoHyphens/>
      <w:jc w:val="both"/>
    </w:pPr>
    <w:rPr>
      <w:lang w:eastAsia="ar-SA"/>
    </w:rPr>
  </w:style>
  <w:style w:type="paragraph" w:customStyle="1" w:styleId="1">
    <w:name w:val="Нормален1"/>
    <w:basedOn w:val="Normal"/>
    <w:rsid w:val="000357E9"/>
    <w:pPr>
      <w:tabs>
        <w:tab w:val="left" w:pos="1134"/>
        <w:tab w:val="left" w:pos="1701"/>
        <w:tab w:val="left" w:pos="2268"/>
      </w:tabs>
      <w:spacing w:before="120" w:after="120"/>
      <w:ind w:firstLine="360"/>
      <w:jc w:val="both"/>
    </w:pPr>
    <w:rPr>
      <w:rFonts w:ascii="Calibri" w:hAnsi="Calibri"/>
      <w:sz w:val="28"/>
      <w:szCs w:val="20"/>
      <w:lang w:val="en-US" w:eastAsia="en-US"/>
    </w:rPr>
  </w:style>
  <w:style w:type="paragraph" w:styleId="ListParagraph">
    <w:name w:val="List Paragraph"/>
    <w:basedOn w:val="Normal"/>
    <w:link w:val="ListParagraphChar"/>
    <w:uiPriority w:val="99"/>
    <w:qFormat/>
    <w:rsid w:val="00D313F3"/>
    <w:pPr>
      <w:ind w:left="720"/>
      <w:contextualSpacing/>
    </w:pPr>
  </w:style>
  <w:style w:type="character" w:customStyle="1" w:styleId="ListParagraphChar">
    <w:name w:val="List Paragraph Char"/>
    <w:link w:val="ListParagraph"/>
    <w:uiPriority w:val="99"/>
    <w:locked/>
    <w:rsid w:val="00674180"/>
    <w:rPr>
      <w:rFonts w:ascii="Times New Roman" w:eastAsia="Times New Roman" w:hAnsi="Times New Roman" w:cs="Times New Roman"/>
      <w:sz w:val="24"/>
      <w:szCs w:val="24"/>
      <w:lang w:eastAsia="bg-BG"/>
    </w:rPr>
  </w:style>
  <w:style w:type="paragraph" w:customStyle="1" w:styleId="title8">
    <w:name w:val="title8"/>
    <w:basedOn w:val="Normal"/>
    <w:rsid w:val="00674180"/>
    <w:pPr>
      <w:ind w:firstLine="1155"/>
    </w:pPr>
    <w:rPr>
      <w:b/>
      <w:bCs/>
    </w:rPr>
  </w:style>
  <w:style w:type="paragraph" w:styleId="BalloonText">
    <w:name w:val="Balloon Text"/>
    <w:basedOn w:val="Normal"/>
    <w:link w:val="BalloonTextChar"/>
    <w:uiPriority w:val="99"/>
    <w:semiHidden/>
    <w:unhideWhenUsed/>
    <w:rsid w:val="00B65E5D"/>
    <w:rPr>
      <w:rFonts w:ascii="Tahoma" w:hAnsi="Tahoma" w:cs="Tahoma"/>
      <w:sz w:val="16"/>
      <w:szCs w:val="16"/>
    </w:rPr>
  </w:style>
  <w:style w:type="character" w:customStyle="1" w:styleId="BalloonTextChar">
    <w:name w:val="Balloon Text Char"/>
    <w:basedOn w:val="DefaultParagraphFont"/>
    <w:link w:val="BalloonText"/>
    <w:uiPriority w:val="99"/>
    <w:semiHidden/>
    <w:rsid w:val="00B65E5D"/>
    <w:rPr>
      <w:rFonts w:ascii="Tahoma" w:eastAsia="Times New Roman" w:hAnsi="Tahoma" w:cs="Tahoma"/>
      <w:sz w:val="16"/>
      <w:szCs w:val="16"/>
      <w:lang w:eastAsia="bg-BG"/>
    </w:rPr>
  </w:style>
  <w:style w:type="character" w:styleId="Hyperlink">
    <w:name w:val="Hyperlink"/>
    <w:basedOn w:val="DefaultParagraphFont"/>
    <w:uiPriority w:val="99"/>
    <w:semiHidden/>
    <w:unhideWhenUsed/>
    <w:rsid w:val="006D5E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E9"/>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rsid w:val="000357E9"/>
    <w:pPr>
      <w:numPr>
        <w:numId w:val="1"/>
      </w:numPr>
      <w:tabs>
        <w:tab w:val="clear" w:pos="1495"/>
        <w:tab w:val="num" w:pos="1637"/>
      </w:tabs>
      <w:suppressAutoHyphens/>
      <w:spacing w:before="120" w:after="120"/>
      <w:ind w:left="1637"/>
      <w:jc w:val="both"/>
    </w:pPr>
    <w:rPr>
      <w:lang w:eastAsia="ar-SA"/>
    </w:rPr>
  </w:style>
  <w:style w:type="paragraph" w:styleId="ListNumber2">
    <w:name w:val="List Number 2"/>
    <w:basedOn w:val="Normal"/>
    <w:rsid w:val="000357E9"/>
    <w:pPr>
      <w:numPr>
        <w:numId w:val="2"/>
      </w:numPr>
      <w:suppressAutoHyphens/>
      <w:spacing w:before="120" w:after="120"/>
      <w:jc w:val="both"/>
    </w:pPr>
    <w:rPr>
      <w:lang w:eastAsia="ar-SA"/>
    </w:rPr>
  </w:style>
  <w:style w:type="paragraph" w:customStyle="1" w:styleId="a">
    <w:name w:val="Тирета"/>
    <w:basedOn w:val="Normal"/>
    <w:qFormat/>
    <w:rsid w:val="000357E9"/>
    <w:pPr>
      <w:numPr>
        <w:numId w:val="5"/>
      </w:numPr>
      <w:spacing w:line="276" w:lineRule="auto"/>
      <w:jc w:val="both"/>
    </w:pPr>
    <w:rPr>
      <w:rFonts w:ascii="Courier New" w:eastAsiaTheme="minorHAnsi" w:hAnsi="Courier New" w:cstheme="minorBidi"/>
      <w:lang w:eastAsia="en-US"/>
    </w:rPr>
  </w:style>
  <w:style w:type="paragraph" w:customStyle="1" w:styleId="a1">
    <w:name w:val="Буква"/>
    <w:basedOn w:val="a"/>
    <w:qFormat/>
    <w:rsid w:val="000357E9"/>
    <w:pPr>
      <w:numPr>
        <w:numId w:val="6"/>
      </w:numPr>
      <w:tabs>
        <w:tab w:val="left" w:pos="1530"/>
      </w:tabs>
    </w:pPr>
  </w:style>
  <w:style w:type="paragraph" w:customStyle="1" w:styleId="a0">
    <w:name w:val="Подсистема"/>
    <w:basedOn w:val="Normal"/>
    <w:qFormat/>
    <w:rsid w:val="000357E9"/>
    <w:pPr>
      <w:numPr>
        <w:numId w:val="7"/>
      </w:numPr>
      <w:tabs>
        <w:tab w:val="left" w:pos="709"/>
      </w:tabs>
      <w:spacing w:line="276" w:lineRule="auto"/>
      <w:jc w:val="both"/>
    </w:pPr>
    <w:rPr>
      <w:rFonts w:ascii="Courier New" w:eastAsiaTheme="minorHAnsi" w:hAnsi="Courier New" w:cstheme="minorBidi"/>
      <w:b/>
      <w:lang w:eastAsia="en-US"/>
    </w:rPr>
  </w:style>
  <w:style w:type="paragraph" w:customStyle="1" w:styleId="Considrant">
    <w:name w:val="Considérant"/>
    <w:basedOn w:val="Normal"/>
    <w:rsid w:val="000357E9"/>
    <w:pPr>
      <w:numPr>
        <w:numId w:val="8"/>
      </w:numPr>
      <w:tabs>
        <w:tab w:val="left" w:pos="720"/>
      </w:tabs>
      <w:suppressAutoHyphens/>
      <w:spacing w:before="120" w:after="120"/>
      <w:jc w:val="both"/>
    </w:pPr>
    <w:rPr>
      <w:lang w:eastAsia="ar-SA"/>
    </w:rPr>
  </w:style>
  <w:style w:type="paragraph" w:customStyle="1" w:styleId="Paragraph">
    <w:name w:val="Paragraph"/>
    <w:basedOn w:val="Normal"/>
    <w:rsid w:val="000357E9"/>
    <w:pPr>
      <w:numPr>
        <w:numId w:val="10"/>
      </w:numPr>
      <w:tabs>
        <w:tab w:val="left" w:pos="720"/>
      </w:tabs>
      <w:suppressAutoHyphens/>
      <w:jc w:val="both"/>
    </w:pPr>
    <w:rPr>
      <w:lang w:eastAsia="ar-SA"/>
    </w:rPr>
  </w:style>
  <w:style w:type="paragraph" w:customStyle="1" w:styleId="1">
    <w:name w:val="Нормален1"/>
    <w:basedOn w:val="Normal"/>
    <w:rsid w:val="000357E9"/>
    <w:pPr>
      <w:tabs>
        <w:tab w:val="left" w:pos="1134"/>
        <w:tab w:val="left" w:pos="1701"/>
        <w:tab w:val="left" w:pos="2268"/>
      </w:tabs>
      <w:spacing w:before="120" w:after="120"/>
      <w:ind w:firstLine="360"/>
      <w:jc w:val="both"/>
    </w:pPr>
    <w:rPr>
      <w:rFonts w:ascii="Calibri" w:hAnsi="Calibri"/>
      <w:sz w:val="28"/>
      <w:szCs w:val="20"/>
      <w:lang w:val="en-US" w:eastAsia="en-US"/>
    </w:rPr>
  </w:style>
  <w:style w:type="paragraph" w:styleId="ListParagraph">
    <w:name w:val="List Paragraph"/>
    <w:basedOn w:val="Normal"/>
    <w:link w:val="ListParagraphChar"/>
    <w:uiPriority w:val="99"/>
    <w:qFormat/>
    <w:rsid w:val="00D313F3"/>
    <w:pPr>
      <w:ind w:left="720"/>
      <w:contextualSpacing/>
    </w:pPr>
  </w:style>
  <w:style w:type="character" w:customStyle="1" w:styleId="ListParagraphChar">
    <w:name w:val="List Paragraph Char"/>
    <w:link w:val="ListParagraph"/>
    <w:uiPriority w:val="99"/>
    <w:locked/>
    <w:rsid w:val="00674180"/>
    <w:rPr>
      <w:rFonts w:ascii="Times New Roman" w:eastAsia="Times New Roman" w:hAnsi="Times New Roman" w:cs="Times New Roman"/>
      <w:sz w:val="24"/>
      <w:szCs w:val="24"/>
      <w:lang w:eastAsia="bg-BG"/>
    </w:rPr>
  </w:style>
  <w:style w:type="paragraph" w:customStyle="1" w:styleId="title8">
    <w:name w:val="title8"/>
    <w:basedOn w:val="Normal"/>
    <w:rsid w:val="00674180"/>
    <w:pPr>
      <w:ind w:firstLine="1155"/>
    </w:pPr>
    <w:rPr>
      <w:b/>
      <w:bCs/>
    </w:rPr>
  </w:style>
  <w:style w:type="paragraph" w:styleId="BalloonText">
    <w:name w:val="Balloon Text"/>
    <w:basedOn w:val="Normal"/>
    <w:link w:val="BalloonTextChar"/>
    <w:uiPriority w:val="99"/>
    <w:semiHidden/>
    <w:unhideWhenUsed/>
    <w:rsid w:val="00B65E5D"/>
    <w:rPr>
      <w:rFonts w:ascii="Tahoma" w:hAnsi="Tahoma" w:cs="Tahoma"/>
      <w:sz w:val="16"/>
      <w:szCs w:val="16"/>
    </w:rPr>
  </w:style>
  <w:style w:type="character" w:customStyle="1" w:styleId="BalloonTextChar">
    <w:name w:val="Balloon Text Char"/>
    <w:basedOn w:val="DefaultParagraphFont"/>
    <w:link w:val="BalloonText"/>
    <w:uiPriority w:val="99"/>
    <w:semiHidden/>
    <w:rsid w:val="00B65E5D"/>
    <w:rPr>
      <w:rFonts w:ascii="Tahoma" w:eastAsia="Times New Roman" w:hAnsi="Tahoma" w:cs="Tahoma"/>
      <w:sz w:val="16"/>
      <w:szCs w:val="16"/>
      <w:lang w:eastAsia="bg-BG"/>
    </w:rPr>
  </w:style>
  <w:style w:type="character" w:styleId="Hyperlink">
    <w:name w:val="Hyperlink"/>
    <w:basedOn w:val="DefaultParagraphFont"/>
    <w:uiPriority w:val="99"/>
    <w:semiHidden/>
    <w:unhideWhenUsed/>
    <w:rsid w:val="006D5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703">
      <w:bodyDiv w:val="1"/>
      <w:marLeft w:val="0"/>
      <w:marRight w:val="0"/>
      <w:marTop w:val="0"/>
      <w:marBottom w:val="0"/>
      <w:divBdr>
        <w:top w:val="none" w:sz="0" w:space="0" w:color="auto"/>
        <w:left w:val="none" w:sz="0" w:space="0" w:color="auto"/>
        <w:bottom w:val="none" w:sz="0" w:space="0" w:color="auto"/>
        <w:right w:val="none" w:sz="0" w:space="0" w:color="auto"/>
      </w:divBdr>
    </w:div>
    <w:div w:id="108614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MZH/bg/procurement/pr_procedures/Procedura149.aspx" TargetMode="External"/><Relationship Id="rId3" Type="http://schemas.microsoft.com/office/2007/relationships/stylesWithEffects" Target="stylesWithEffects.xml"/><Relationship Id="rId7" Type="http://schemas.openxmlformats.org/officeDocument/2006/relationships/hyperlink" Target="http://www.mzh.government.bg/MZH/bg/procurement/pr_procedures/Procedura14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h.government.b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zh.government.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12</Pages>
  <Words>7075</Words>
  <Characters>40332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Elitsa Sotirova</dc:creator>
  <cp:keywords/>
  <dc:description/>
  <cp:lastModifiedBy>Elitsa Sotirova</cp:lastModifiedBy>
  <cp:revision>204</cp:revision>
  <cp:lastPrinted>2016-09-29T13:27:00Z</cp:lastPrinted>
  <dcterms:created xsi:type="dcterms:W3CDTF">2016-09-08T10:38:00Z</dcterms:created>
  <dcterms:modified xsi:type="dcterms:W3CDTF">2016-11-14T08:56:00Z</dcterms:modified>
</cp:coreProperties>
</file>