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C28" w:rsidRDefault="005F0C28" w:rsidP="005F0C28">
      <w:pPr>
        <w:spacing w:after="200" w:line="276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ДО</w:t>
      </w:r>
    </w:p>
    <w:p w:rsidR="005F0C28" w:rsidRDefault="005F0C28" w:rsidP="005F0C28">
      <w:pPr>
        <w:spacing w:after="200" w:line="276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СРЕДСТВАТА ЗА МАСОВО ОСВЕДОМЯВАНЕ       </w:t>
      </w:r>
    </w:p>
    <w:p w:rsidR="005F0C28" w:rsidRDefault="005F0C28" w:rsidP="005F0C28">
      <w:pPr>
        <w:spacing w:after="200" w:line="276" w:lineRule="auto"/>
        <w:rPr>
          <w:rFonts w:ascii="Verdana" w:hAnsi="Verdana"/>
          <w:sz w:val="20"/>
          <w:szCs w:val="20"/>
          <w:lang w:val="bg-BG"/>
        </w:rPr>
      </w:pPr>
    </w:p>
    <w:p w:rsidR="005F0C28" w:rsidRDefault="005F0C28" w:rsidP="005F0C28">
      <w:pPr>
        <w:spacing w:after="200" w:line="276" w:lineRule="auto"/>
        <w:rPr>
          <w:rFonts w:ascii="Verdana" w:hAnsi="Verdana"/>
          <w:sz w:val="20"/>
          <w:szCs w:val="20"/>
          <w:lang w:val="bg-BG"/>
        </w:rPr>
      </w:pPr>
    </w:p>
    <w:p w:rsidR="005F0C28" w:rsidRDefault="005F0C28" w:rsidP="005F0C28">
      <w:pPr>
        <w:spacing w:after="200" w:line="276" w:lineRule="auto"/>
        <w:rPr>
          <w:rFonts w:ascii="Verdana" w:hAnsi="Verdana"/>
          <w:sz w:val="20"/>
          <w:szCs w:val="20"/>
          <w:lang w:val="bg-BG"/>
        </w:rPr>
      </w:pPr>
    </w:p>
    <w:p w:rsidR="005F0C28" w:rsidRDefault="005F0C28" w:rsidP="005F0C28">
      <w:pPr>
        <w:spacing w:after="200" w:line="276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Относно: Съобщение за откриване на обществена поръчка с възложител Министерство</w:t>
      </w:r>
    </w:p>
    <w:p w:rsidR="005F0C28" w:rsidRDefault="005F0C28" w:rsidP="005F0C28">
      <w:pPr>
        <w:spacing w:after="200" w:line="276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               на земеделието и храните.</w:t>
      </w:r>
    </w:p>
    <w:p w:rsidR="005F0C28" w:rsidRDefault="005F0C28" w:rsidP="005F0C28">
      <w:pPr>
        <w:spacing w:after="200" w:line="276" w:lineRule="auto"/>
        <w:rPr>
          <w:rFonts w:ascii="Verdana" w:hAnsi="Verdana"/>
          <w:sz w:val="28"/>
          <w:szCs w:val="28"/>
          <w:lang w:val="bg-BG"/>
        </w:rPr>
      </w:pPr>
    </w:p>
    <w:p w:rsidR="005F0C28" w:rsidRDefault="005F0C28" w:rsidP="005F0C28">
      <w:pPr>
        <w:spacing w:after="200" w:line="276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УВАЖАЕМИ ДАМИ И ГОСПОДА,</w:t>
      </w:r>
    </w:p>
    <w:p w:rsidR="005F0C28" w:rsidRDefault="005F0C28" w:rsidP="005F0C28">
      <w:pPr>
        <w:spacing w:after="200" w:line="276" w:lineRule="auto"/>
        <w:rPr>
          <w:rFonts w:ascii="Verdana" w:hAnsi="Verdana"/>
          <w:sz w:val="28"/>
          <w:szCs w:val="28"/>
          <w:lang w:val="bg-BG"/>
        </w:rPr>
      </w:pPr>
    </w:p>
    <w:p w:rsidR="005F0C28" w:rsidRDefault="005F0C28" w:rsidP="005F0C28">
      <w:pPr>
        <w:spacing w:after="200" w:line="276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На основание чл. 27, ал. 2 от ЗОП Ви уведомявам следното:</w:t>
      </w:r>
    </w:p>
    <w:p w:rsidR="005F0C28" w:rsidRDefault="005F0C28" w:rsidP="005F0C28">
      <w:pPr>
        <w:spacing w:after="200" w:line="276" w:lineRule="auto"/>
        <w:rPr>
          <w:rFonts w:ascii="Verdana" w:hAnsi="Verdana"/>
          <w:sz w:val="20"/>
          <w:szCs w:val="20"/>
          <w:lang w:val="bg-BG"/>
        </w:rPr>
      </w:pPr>
    </w:p>
    <w:p w:rsidR="00B41FFA" w:rsidRPr="00B41FFA" w:rsidRDefault="005F0C28" w:rsidP="00B41FFA">
      <w:pPr>
        <w:pStyle w:val="ListParagraph"/>
        <w:numPr>
          <w:ilvl w:val="0"/>
          <w:numId w:val="6"/>
        </w:numPr>
        <w:tabs>
          <w:tab w:val="left" w:pos="426"/>
        </w:tabs>
        <w:ind w:left="0" w:firstLine="426"/>
        <w:jc w:val="both"/>
        <w:rPr>
          <w:rFonts w:ascii="Verdana" w:hAnsi="Verdana"/>
          <w:b/>
          <w:sz w:val="20"/>
          <w:szCs w:val="20"/>
          <w:lang w:val="bg-BG" w:eastAsia="bg-BG"/>
        </w:rPr>
      </w:pPr>
      <w:r w:rsidRPr="00B41FFA">
        <w:rPr>
          <w:rFonts w:ascii="Verdana" w:hAnsi="Verdana"/>
          <w:sz w:val="20"/>
          <w:szCs w:val="20"/>
          <w:lang w:val="bg-BG"/>
        </w:rPr>
        <w:t xml:space="preserve">Министерството на земеделието и храните открива процедура за възлагане на обществена поръчка с предмет: </w:t>
      </w:r>
    </w:p>
    <w:p w:rsidR="00B41FFA" w:rsidRPr="00B41FFA" w:rsidRDefault="00B41FFA" w:rsidP="00B41FFA">
      <w:pPr>
        <w:pStyle w:val="ListParagraph"/>
        <w:ind w:left="0"/>
        <w:jc w:val="both"/>
        <w:rPr>
          <w:rFonts w:ascii="Verdana" w:hAnsi="Verdana"/>
          <w:sz w:val="20"/>
          <w:szCs w:val="20"/>
          <w:lang w:val="bg-BG" w:eastAsia="bg-BG"/>
        </w:rPr>
      </w:pPr>
      <w:r w:rsidRPr="00B41FFA">
        <w:rPr>
          <w:rFonts w:ascii="Verdana" w:hAnsi="Verdana"/>
          <w:sz w:val="20"/>
          <w:szCs w:val="20"/>
          <w:lang w:val="bg-BG"/>
        </w:rPr>
        <w:t>„</w:t>
      </w:r>
      <w:r w:rsidRPr="00B41FFA">
        <w:rPr>
          <w:rFonts w:ascii="Verdana" w:hAnsi="Verdana"/>
          <w:sz w:val="20"/>
          <w:szCs w:val="20"/>
          <w:lang w:val="bg-BG" w:eastAsia="bg-BG"/>
        </w:rPr>
        <w:t>Услуги за извършване на технически дейности за поддържане на КВС /до предоставяне поддържането на КВС на АГКК по реда на ЗКИР/”</w:t>
      </w:r>
      <w:r w:rsidRPr="00B41FFA">
        <w:rPr>
          <w:rFonts w:ascii="Verdana" w:hAnsi="Verdana"/>
          <w:sz w:val="20"/>
          <w:szCs w:val="20"/>
          <w:lang w:val="bg-BG"/>
        </w:rPr>
        <w:t>, включваща</w:t>
      </w:r>
      <w:r w:rsidRPr="00B41FFA">
        <w:rPr>
          <w:rFonts w:ascii="Verdana" w:hAnsi="Verdana"/>
          <w:sz w:val="20"/>
          <w:szCs w:val="20"/>
        </w:rPr>
        <w:t xml:space="preserve"> </w:t>
      </w:r>
      <w:r w:rsidRPr="00B41FFA">
        <w:rPr>
          <w:rFonts w:ascii="Verdana" w:hAnsi="Verdana"/>
          <w:sz w:val="20"/>
          <w:szCs w:val="20"/>
          <w:lang w:val="bg-BG"/>
        </w:rPr>
        <w:t>7 обособени позиции:</w:t>
      </w:r>
    </w:p>
    <w:p w:rsidR="00B41FFA" w:rsidRPr="00B41FFA" w:rsidRDefault="00B41FFA" w:rsidP="00B41FFA">
      <w:pPr>
        <w:jc w:val="both"/>
        <w:rPr>
          <w:rFonts w:ascii="Verdana" w:hAnsi="Verdana"/>
          <w:sz w:val="20"/>
          <w:szCs w:val="20"/>
          <w:lang w:val="bg-BG" w:eastAsia="bg-BG"/>
        </w:rPr>
      </w:pPr>
      <w:r w:rsidRPr="00B41FFA">
        <w:rPr>
          <w:rFonts w:ascii="Verdana" w:hAnsi="Verdana"/>
          <w:sz w:val="20"/>
          <w:szCs w:val="20"/>
          <w:lang w:val="bg-BG"/>
        </w:rPr>
        <w:t xml:space="preserve">Позиция 1: съдебен район </w:t>
      </w:r>
      <w:r w:rsidRPr="00B41FFA">
        <w:rPr>
          <w:rFonts w:ascii="Verdana" w:hAnsi="Verdana"/>
          <w:sz w:val="20"/>
          <w:szCs w:val="20"/>
          <w:lang w:val="bg-BG" w:eastAsia="bg-BG"/>
        </w:rPr>
        <w:t>Добрич (общ. Добрич-селска, Добрич-градска, Крушари);</w:t>
      </w:r>
    </w:p>
    <w:p w:rsidR="00B41FFA" w:rsidRPr="00B41FFA" w:rsidRDefault="00B41FFA" w:rsidP="00B41FFA">
      <w:pPr>
        <w:jc w:val="both"/>
        <w:rPr>
          <w:rFonts w:ascii="Verdana" w:hAnsi="Verdana"/>
          <w:sz w:val="20"/>
          <w:szCs w:val="20"/>
          <w:lang w:val="bg-BG" w:eastAsia="bg-BG"/>
        </w:rPr>
      </w:pPr>
      <w:r w:rsidRPr="00B41FFA">
        <w:rPr>
          <w:rFonts w:ascii="Verdana" w:hAnsi="Verdana"/>
          <w:sz w:val="20"/>
          <w:szCs w:val="20"/>
          <w:lang w:val="bg-BG"/>
        </w:rPr>
        <w:t xml:space="preserve">Позиция 2: съдебен район </w:t>
      </w:r>
      <w:r w:rsidRPr="00B41FFA">
        <w:rPr>
          <w:rFonts w:ascii="Verdana" w:hAnsi="Verdana"/>
          <w:sz w:val="20"/>
          <w:szCs w:val="20"/>
          <w:lang w:val="bg-BG" w:eastAsia="bg-BG"/>
        </w:rPr>
        <w:t>Мездра</w:t>
      </w:r>
      <w:r w:rsidRPr="00B41FFA">
        <w:rPr>
          <w:rFonts w:ascii="Verdana" w:hAnsi="Verdana"/>
          <w:sz w:val="20"/>
          <w:szCs w:val="20"/>
          <w:lang w:eastAsia="bg-BG"/>
        </w:rPr>
        <w:t xml:space="preserve"> </w:t>
      </w:r>
      <w:r w:rsidRPr="00B41FFA">
        <w:rPr>
          <w:rFonts w:ascii="Verdana" w:hAnsi="Verdana"/>
          <w:sz w:val="20"/>
          <w:szCs w:val="20"/>
          <w:lang w:val="bg-BG" w:eastAsia="bg-BG"/>
        </w:rPr>
        <w:t>(общ. Мездра, Роман);</w:t>
      </w:r>
    </w:p>
    <w:p w:rsidR="00B41FFA" w:rsidRPr="00B41FFA" w:rsidRDefault="00B41FFA" w:rsidP="00B41FFA">
      <w:pPr>
        <w:jc w:val="both"/>
        <w:rPr>
          <w:rFonts w:ascii="Verdana" w:hAnsi="Verdana"/>
          <w:sz w:val="20"/>
          <w:szCs w:val="20"/>
          <w:lang w:val="bg-BG" w:eastAsia="bg-BG"/>
        </w:rPr>
      </w:pPr>
      <w:r w:rsidRPr="00B41FFA">
        <w:rPr>
          <w:rFonts w:ascii="Verdana" w:hAnsi="Verdana"/>
          <w:sz w:val="20"/>
          <w:szCs w:val="20"/>
          <w:lang w:val="bg-BG"/>
        </w:rPr>
        <w:t xml:space="preserve">Позиция 3: съдебен район </w:t>
      </w:r>
      <w:r w:rsidRPr="00B41FFA">
        <w:rPr>
          <w:rFonts w:ascii="Verdana" w:hAnsi="Verdana"/>
          <w:sz w:val="20"/>
          <w:szCs w:val="20"/>
          <w:lang w:val="bg-BG" w:eastAsia="bg-BG"/>
        </w:rPr>
        <w:t>Пещера (общ. Пещера, Брацигово, Батак);</w:t>
      </w:r>
    </w:p>
    <w:p w:rsidR="00B41FFA" w:rsidRPr="00B41FFA" w:rsidRDefault="00B41FFA" w:rsidP="00B41FFA">
      <w:pPr>
        <w:jc w:val="both"/>
        <w:rPr>
          <w:rFonts w:ascii="Verdana" w:hAnsi="Verdana"/>
          <w:sz w:val="20"/>
          <w:szCs w:val="20"/>
          <w:lang w:val="bg-BG" w:eastAsia="bg-BG"/>
        </w:rPr>
      </w:pPr>
      <w:r w:rsidRPr="00B41FFA">
        <w:rPr>
          <w:rFonts w:ascii="Verdana" w:hAnsi="Verdana"/>
          <w:sz w:val="20"/>
          <w:szCs w:val="20"/>
          <w:lang w:val="bg-BG"/>
        </w:rPr>
        <w:t>Позиция 4: съдебен район</w:t>
      </w:r>
      <w:r w:rsidRPr="00B41FFA">
        <w:rPr>
          <w:rFonts w:ascii="Verdana" w:hAnsi="Verdana"/>
          <w:sz w:val="20"/>
          <w:szCs w:val="20"/>
          <w:lang w:val="bg-BG" w:eastAsia="bg-BG"/>
        </w:rPr>
        <w:t xml:space="preserve"> Радомир (общ. Радомир, Земен, Ковачевци);</w:t>
      </w:r>
    </w:p>
    <w:p w:rsidR="00B41FFA" w:rsidRPr="00B41FFA" w:rsidRDefault="00B41FFA" w:rsidP="00B41FFA">
      <w:pPr>
        <w:jc w:val="both"/>
        <w:rPr>
          <w:rFonts w:ascii="Verdana" w:hAnsi="Verdana"/>
          <w:sz w:val="20"/>
          <w:szCs w:val="20"/>
          <w:lang w:val="bg-BG"/>
        </w:rPr>
      </w:pPr>
      <w:r w:rsidRPr="00B41FFA">
        <w:rPr>
          <w:rFonts w:ascii="Verdana" w:hAnsi="Verdana"/>
          <w:sz w:val="20"/>
          <w:szCs w:val="20"/>
          <w:lang w:val="bg-BG" w:eastAsia="bg-BG"/>
        </w:rPr>
        <w:t xml:space="preserve">Позиция 5: съдебен район Тервел </w:t>
      </w:r>
      <w:r w:rsidRPr="00B41FFA">
        <w:rPr>
          <w:rFonts w:ascii="Verdana" w:hAnsi="Verdana"/>
          <w:sz w:val="20"/>
          <w:szCs w:val="20"/>
          <w:lang w:eastAsia="bg-BG"/>
        </w:rPr>
        <w:t>(</w:t>
      </w:r>
      <w:r w:rsidRPr="00B41FFA">
        <w:rPr>
          <w:rFonts w:ascii="Verdana" w:hAnsi="Verdana"/>
          <w:sz w:val="20"/>
          <w:szCs w:val="20"/>
          <w:lang w:val="bg-BG" w:eastAsia="bg-BG"/>
        </w:rPr>
        <w:t>общ. Тервел</w:t>
      </w:r>
      <w:r w:rsidRPr="00B41FFA">
        <w:rPr>
          <w:rFonts w:ascii="Verdana" w:hAnsi="Verdana"/>
          <w:sz w:val="20"/>
          <w:szCs w:val="20"/>
          <w:lang w:eastAsia="bg-BG"/>
        </w:rPr>
        <w:t>)</w:t>
      </w:r>
    </w:p>
    <w:p w:rsidR="00B41FFA" w:rsidRPr="00B41FFA" w:rsidRDefault="00B41FFA" w:rsidP="00B41FFA">
      <w:pPr>
        <w:pStyle w:val="BodyTextgorskatexnika"/>
        <w:rPr>
          <w:rFonts w:ascii="Verdana" w:hAnsi="Verdana"/>
          <w:sz w:val="20"/>
          <w:lang w:eastAsia="bg-BG"/>
        </w:rPr>
      </w:pPr>
      <w:r w:rsidRPr="00B41FFA">
        <w:rPr>
          <w:rFonts w:ascii="Verdana" w:hAnsi="Verdana"/>
          <w:sz w:val="20"/>
        </w:rPr>
        <w:t>Позиция 6:</w:t>
      </w:r>
      <w:r w:rsidRPr="00B41FFA">
        <w:rPr>
          <w:rFonts w:ascii="Verdana" w:hAnsi="Verdana"/>
          <w:sz w:val="20"/>
          <w:lang w:eastAsia="bg-BG"/>
        </w:rPr>
        <w:t xml:space="preserve"> съдебен район Севлиево </w:t>
      </w:r>
      <w:r w:rsidRPr="00B41FFA">
        <w:rPr>
          <w:rFonts w:ascii="Verdana" w:hAnsi="Verdana"/>
          <w:sz w:val="20"/>
          <w:lang w:val="en-US" w:eastAsia="bg-BG"/>
        </w:rPr>
        <w:t>(</w:t>
      </w:r>
      <w:r w:rsidRPr="00B41FFA">
        <w:rPr>
          <w:rFonts w:ascii="Verdana" w:hAnsi="Verdana"/>
          <w:sz w:val="20"/>
          <w:lang w:eastAsia="bg-BG"/>
        </w:rPr>
        <w:t>общ. Севлиево</w:t>
      </w:r>
      <w:r w:rsidRPr="00B41FFA">
        <w:rPr>
          <w:rFonts w:ascii="Verdana" w:hAnsi="Verdana"/>
          <w:sz w:val="20"/>
          <w:lang w:val="en-US" w:eastAsia="bg-BG"/>
        </w:rPr>
        <w:t>)</w:t>
      </w:r>
    </w:p>
    <w:p w:rsidR="00B41FFA" w:rsidRPr="00B41FFA" w:rsidRDefault="00B41FFA" w:rsidP="00B41FFA">
      <w:pPr>
        <w:pStyle w:val="BodyTextgorskatexnika"/>
        <w:rPr>
          <w:rFonts w:ascii="Verdana" w:hAnsi="Verdana"/>
          <w:sz w:val="20"/>
          <w:lang w:eastAsia="bg-BG"/>
        </w:rPr>
      </w:pPr>
      <w:r w:rsidRPr="00B41FFA">
        <w:rPr>
          <w:rFonts w:ascii="Verdana" w:hAnsi="Verdana"/>
          <w:sz w:val="20"/>
          <w:lang w:eastAsia="bg-BG"/>
        </w:rPr>
        <w:t xml:space="preserve">Позиция 7: съдебен район Карнобат </w:t>
      </w:r>
      <w:r w:rsidRPr="00B41FFA">
        <w:rPr>
          <w:rFonts w:ascii="Verdana" w:hAnsi="Verdana"/>
          <w:sz w:val="20"/>
          <w:lang w:val="en-US" w:eastAsia="bg-BG"/>
        </w:rPr>
        <w:t>(</w:t>
      </w:r>
      <w:r w:rsidRPr="00B41FFA">
        <w:rPr>
          <w:rFonts w:ascii="Verdana" w:hAnsi="Verdana"/>
          <w:sz w:val="20"/>
          <w:lang w:eastAsia="bg-BG"/>
        </w:rPr>
        <w:t>общ. Карнобат и общ. Сунгурларе</w:t>
      </w:r>
      <w:r w:rsidRPr="00B41FFA">
        <w:rPr>
          <w:rFonts w:ascii="Verdana" w:hAnsi="Verdana"/>
          <w:sz w:val="20"/>
          <w:lang w:val="en-US" w:eastAsia="bg-BG"/>
        </w:rPr>
        <w:t>)</w:t>
      </w:r>
      <w:r w:rsidRPr="00B41FFA">
        <w:rPr>
          <w:rFonts w:ascii="Verdana" w:hAnsi="Verdana"/>
          <w:sz w:val="20"/>
          <w:lang w:eastAsia="bg-BG"/>
        </w:rPr>
        <w:t>.</w:t>
      </w:r>
    </w:p>
    <w:p w:rsidR="00B41FFA" w:rsidRDefault="00B41FFA" w:rsidP="00B41FFA">
      <w:pPr>
        <w:spacing w:after="200" w:line="276" w:lineRule="auto"/>
        <w:ind w:left="360"/>
        <w:contextualSpacing/>
        <w:jc w:val="both"/>
        <w:rPr>
          <w:rFonts w:ascii="Verdana" w:hAnsi="Verdana"/>
          <w:sz w:val="20"/>
          <w:szCs w:val="20"/>
          <w:lang w:val="bg-BG"/>
        </w:rPr>
      </w:pPr>
    </w:p>
    <w:p w:rsidR="005F0C28" w:rsidRPr="0074278E" w:rsidRDefault="005F0C28" w:rsidP="00B41FFA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  <w:lang w:val="bg-BG"/>
        </w:rPr>
      </w:pPr>
      <w:r w:rsidRPr="00B41FFA">
        <w:rPr>
          <w:rFonts w:ascii="Verdana" w:hAnsi="Verdana"/>
          <w:sz w:val="20"/>
          <w:szCs w:val="20"/>
          <w:lang w:val="bg-BG"/>
        </w:rPr>
        <w:t>Дата на публикуване на обществената поръчка в РОП</w:t>
      </w:r>
      <w:r w:rsidRPr="00B41FFA">
        <w:rPr>
          <w:rFonts w:ascii="Verdana" w:hAnsi="Verdana"/>
          <w:sz w:val="20"/>
          <w:szCs w:val="20"/>
        </w:rPr>
        <w:t xml:space="preserve"> </w:t>
      </w:r>
      <w:r w:rsidRPr="00B41FFA">
        <w:rPr>
          <w:rFonts w:ascii="Verdana" w:hAnsi="Verdana"/>
          <w:sz w:val="20"/>
          <w:szCs w:val="20"/>
          <w:lang w:val="bg-BG"/>
        </w:rPr>
        <w:t xml:space="preserve">към АОП: </w:t>
      </w:r>
      <w:r w:rsidR="00B41FFA" w:rsidRPr="0074278E">
        <w:rPr>
          <w:rFonts w:ascii="Verdana" w:hAnsi="Verdana"/>
          <w:sz w:val="20"/>
          <w:szCs w:val="20"/>
          <w:lang w:val="bg-BG"/>
        </w:rPr>
        <w:t>09.12</w:t>
      </w:r>
      <w:r w:rsidRPr="0074278E">
        <w:rPr>
          <w:rFonts w:ascii="Verdana" w:hAnsi="Verdana"/>
          <w:sz w:val="20"/>
          <w:szCs w:val="20"/>
          <w:lang w:val="bg-BG"/>
        </w:rPr>
        <w:t>.2014 г.</w:t>
      </w:r>
    </w:p>
    <w:p w:rsidR="005F0C28" w:rsidRDefault="005F0C28" w:rsidP="005F0C28">
      <w:pPr>
        <w:spacing w:after="200" w:line="276" w:lineRule="auto"/>
        <w:ind w:left="720"/>
        <w:contextualSpacing/>
        <w:jc w:val="both"/>
        <w:rPr>
          <w:rFonts w:ascii="Verdana" w:hAnsi="Verdana"/>
          <w:sz w:val="20"/>
          <w:szCs w:val="20"/>
          <w:lang w:val="bg-BG"/>
        </w:rPr>
      </w:pPr>
    </w:p>
    <w:p w:rsidR="005F0C28" w:rsidRPr="00A43EE0" w:rsidRDefault="005F0C28" w:rsidP="00A43EE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Цялостна информация за обществената поръчка може да се намери на официалния сайт на Министерството на земеделието и храните – </w:t>
      </w:r>
      <w:hyperlink r:id="rId6" w:history="1">
        <w:r>
          <w:rPr>
            <w:rStyle w:val="Hyperlink"/>
            <w:rFonts w:ascii="Verdana" w:hAnsi="Verdana"/>
            <w:sz w:val="20"/>
            <w:szCs w:val="20"/>
          </w:rPr>
          <w:t>www.mzh.government.bg</w:t>
        </w:r>
      </w:hyperlink>
      <w:r w:rsidR="00A43EE0">
        <w:rPr>
          <w:rFonts w:ascii="Verdana" w:hAnsi="Verdana"/>
          <w:sz w:val="20"/>
          <w:szCs w:val="20"/>
          <w:lang w:val="bg-BG"/>
        </w:rPr>
        <w:t xml:space="preserve">, </w:t>
      </w:r>
      <w:r w:rsidRPr="00A43EE0">
        <w:rPr>
          <w:rFonts w:ascii="Verdana" w:hAnsi="Verdana"/>
          <w:sz w:val="20"/>
          <w:szCs w:val="20"/>
          <w:lang w:val="bg-BG"/>
        </w:rPr>
        <w:t>в раздела „Профил на купувача“.</w:t>
      </w:r>
    </w:p>
    <w:p w:rsidR="005F0C28" w:rsidRDefault="005F0C28" w:rsidP="005F0C28">
      <w:pPr>
        <w:spacing w:after="200" w:line="276" w:lineRule="auto"/>
        <w:ind w:left="360"/>
        <w:contextualSpacing/>
        <w:jc w:val="both"/>
        <w:rPr>
          <w:rFonts w:ascii="Verdana" w:hAnsi="Verdana"/>
          <w:sz w:val="20"/>
          <w:szCs w:val="20"/>
          <w:lang w:val="bg-BG"/>
        </w:rPr>
      </w:pPr>
    </w:p>
    <w:p w:rsidR="005F0C28" w:rsidRDefault="005F0C28" w:rsidP="005F0C28">
      <w:pPr>
        <w:spacing w:after="200" w:line="276" w:lineRule="auto"/>
        <w:ind w:left="360"/>
        <w:contextualSpacing/>
        <w:jc w:val="both"/>
        <w:rPr>
          <w:rFonts w:ascii="Verdana" w:hAnsi="Verdana"/>
          <w:sz w:val="20"/>
          <w:szCs w:val="20"/>
          <w:lang w:val="bg-BG"/>
        </w:rPr>
      </w:pPr>
    </w:p>
    <w:p w:rsidR="005F0C28" w:rsidRDefault="005F0C28" w:rsidP="005F0C28">
      <w:pPr>
        <w:spacing w:after="200" w:line="276" w:lineRule="auto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Лице за контакт:</w:t>
      </w:r>
    </w:p>
    <w:p w:rsidR="005F0C28" w:rsidRDefault="009019B1" w:rsidP="005F0C28">
      <w:pPr>
        <w:spacing w:after="200" w:line="276" w:lineRule="auto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Е.</w:t>
      </w:r>
      <w:bookmarkStart w:id="0" w:name="_GoBack"/>
      <w:bookmarkEnd w:id="0"/>
      <w:r w:rsidR="00FC7A7E">
        <w:rPr>
          <w:rFonts w:ascii="Verdana" w:hAnsi="Verdana"/>
          <w:sz w:val="24"/>
          <w:szCs w:val="24"/>
          <w:lang w:val="bg-BG"/>
        </w:rPr>
        <w:t xml:space="preserve"> Сотирова,</w:t>
      </w:r>
      <w:r w:rsidR="00FC7A7E" w:rsidRPr="00FC7A7E">
        <w:rPr>
          <w:rFonts w:ascii="Verdana" w:hAnsi="Verdana"/>
          <w:sz w:val="24"/>
          <w:szCs w:val="24"/>
          <w:lang w:val="bg-BG"/>
        </w:rPr>
        <w:t xml:space="preserve"> </w:t>
      </w:r>
      <w:r w:rsidR="00FC7A7E">
        <w:rPr>
          <w:rFonts w:ascii="Verdana" w:hAnsi="Verdana"/>
          <w:sz w:val="24"/>
          <w:szCs w:val="24"/>
          <w:lang w:val="bg-BG"/>
        </w:rPr>
        <w:t>тел. 02/985 11 346</w:t>
      </w:r>
    </w:p>
    <w:p w:rsidR="00A95150" w:rsidRPr="005F0C28" w:rsidRDefault="005F0C28" w:rsidP="00FC7A7E">
      <w:pPr>
        <w:spacing w:after="200" w:line="276" w:lineRule="auto"/>
      </w:pPr>
      <w:r>
        <w:rPr>
          <w:rFonts w:ascii="Verdana" w:hAnsi="Verdana"/>
          <w:sz w:val="24"/>
          <w:szCs w:val="24"/>
          <w:lang w:val="bg-BG"/>
        </w:rPr>
        <w:t>Министерство на земеделието и храните</w:t>
      </w:r>
      <w:r w:rsidR="00FC7A7E">
        <w:rPr>
          <w:rFonts w:ascii="Verdana" w:hAnsi="Verdana"/>
          <w:sz w:val="24"/>
          <w:szCs w:val="24"/>
          <w:lang w:val="bg-BG"/>
        </w:rPr>
        <w:t xml:space="preserve"> </w:t>
      </w:r>
    </w:p>
    <w:sectPr w:rsidR="00A95150" w:rsidRPr="005F0C2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B35AB"/>
    <w:multiLevelType w:val="hybridMultilevel"/>
    <w:tmpl w:val="40B6E6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B6390"/>
    <w:multiLevelType w:val="hybridMultilevel"/>
    <w:tmpl w:val="795C21DA"/>
    <w:lvl w:ilvl="0" w:tplc="A022D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597B39"/>
    <w:multiLevelType w:val="hybridMultilevel"/>
    <w:tmpl w:val="2FDEBA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224B2"/>
    <w:multiLevelType w:val="hybridMultilevel"/>
    <w:tmpl w:val="74EC10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5F0C28"/>
    <w:rsid w:val="006766E3"/>
    <w:rsid w:val="0074278E"/>
    <w:rsid w:val="00853B71"/>
    <w:rsid w:val="00873497"/>
    <w:rsid w:val="008A2313"/>
    <w:rsid w:val="009019B1"/>
    <w:rsid w:val="00A43EE0"/>
    <w:rsid w:val="00A95150"/>
    <w:rsid w:val="00B41FFA"/>
    <w:rsid w:val="00D9220F"/>
    <w:rsid w:val="00F152B1"/>
    <w:rsid w:val="00FC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C2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B41FFA"/>
    <w:pPr>
      <w:jc w:val="both"/>
    </w:pPr>
    <w:rPr>
      <w:rFonts w:ascii="Times New Roman" w:eastAsia="Times New Roman" w:hAnsi="Times New Roman"/>
      <w:sz w:val="24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C2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B41FFA"/>
    <w:pPr>
      <w:jc w:val="both"/>
    </w:pPr>
    <w:rPr>
      <w:rFonts w:ascii="Times New Roman" w:eastAsia="Times New Roman" w:hAnsi="Times New Roman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Veselina Dobreva</dc:creator>
  <cp:keywords/>
  <dc:description/>
  <cp:lastModifiedBy>Elitsa Sotirova</cp:lastModifiedBy>
  <cp:revision>11</cp:revision>
  <cp:lastPrinted>2014-10-22T11:08:00Z</cp:lastPrinted>
  <dcterms:created xsi:type="dcterms:W3CDTF">2014-10-22T07:07:00Z</dcterms:created>
  <dcterms:modified xsi:type="dcterms:W3CDTF">2014-12-10T07:28:00Z</dcterms:modified>
</cp:coreProperties>
</file>