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Default="00873497" w:rsidP="00050E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</w:p>
    <w:p w:rsidR="00050E34" w:rsidRPr="00050E34" w:rsidRDefault="00050E34" w:rsidP="00050E3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50E34">
        <w:rPr>
          <w:rFonts w:ascii="Verdana" w:hAnsi="Verdana"/>
          <w:sz w:val="20"/>
          <w:szCs w:val="20"/>
          <w:lang w:val="bg-BG"/>
        </w:rPr>
        <w:t>„</w:t>
      </w:r>
      <w:r w:rsidRPr="00050E34">
        <w:rPr>
          <w:rFonts w:ascii="Verdana" w:hAnsi="Verdana"/>
          <w:sz w:val="20"/>
          <w:szCs w:val="20"/>
          <w:lang w:val="bg-BG" w:eastAsia="bg-BG"/>
        </w:rPr>
        <w:t>Услуги за извършване на технически дейности за поддържане на КВС /до предоставяне поддържането на КВС на АГКК по реда на ЗКИР/”</w:t>
      </w:r>
      <w:r w:rsidRPr="00050E34">
        <w:rPr>
          <w:rFonts w:ascii="Verdana" w:hAnsi="Verdana"/>
          <w:sz w:val="20"/>
          <w:szCs w:val="20"/>
          <w:lang w:val="bg-BG"/>
        </w:rPr>
        <w:t>, включваща</w:t>
      </w:r>
      <w:r w:rsidRPr="00050E34">
        <w:rPr>
          <w:rFonts w:ascii="Verdana" w:hAnsi="Verdana"/>
          <w:sz w:val="20"/>
          <w:szCs w:val="20"/>
        </w:rPr>
        <w:t xml:space="preserve"> </w:t>
      </w:r>
      <w:r w:rsidRPr="00050E34">
        <w:rPr>
          <w:rFonts w:ascii="Verdana" w:hAnsi="Verdana"/>
          <w:sz w:val="20"/>
          <w:szCs w:val="20"/>
          <w:lang w:val="bg-BG"/>
        </w:rPr>
        <w:t>7 обособени позиции: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Позиция 1: съдебен район </w:t>
      </w:r>
      <w:r w:rsidRPr="00050E34">
        <w:rPr>
          <w:rFonts w:ascii="Verdana" w:hAnsi="Verdana"/>
          <w:sz w:val="20"/>
          <w:szCs w:val="20"/>
          <w:lang w:val="bg-BG" w:eastAsia="bg-BG"/>
        </w:rPr>
        <w:t>Добрич (общ. Добрич-селска, Добрич-градска, Крушари);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Позиция 2: съдебен район </w:t>
      </w:r>
      <w:r w:rsidRPr="00050E34">
        <w:rPr>
          <w:rFonts w:ascii="Verdana" w:hAnsi="Verdana"/>
          <w:sz w:val="20"/>
          <w:szCs w:val="20"/>
          <w:lang w:val="bg-BG" w:eastAsia="bg-BG"/>
        </w:rPr>
        <w:t>Мездра</w:t>
      </w:r>
      <w:r w:rsidRPr="00050E34">
        <w:rPr>
          <w:rFonts w:ascii="Verdana" w:hAnsi="Verdana"/>
          <w:sz w:val="20"/>
          <w:szCs w:val="20"/>
          <w:lang w:eastAsia="bg-BG"/>
        </w:rPr>
        <w:t xml:space="preserve"> </w:t>
      </w:r>
      <w:r w:rsidRPr="00050E34">
        <w:rPr>
          <w:rFonts w:ascii="Verdana" w:hAnsi="Verdana"/>
          <w:sz w:val="20"/>
          <w:szCs w:val="20"/>
          <w:lang w:val="bg-BG" w:eastAsia="bg-BG"/>
        </w:rPr>
        <w:t>(общ. Мездра, Роман);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Позиция 3: съдебен район </w:t>
      </w:r>
      <w:r w:rsidRPr="00050E34">
        <w:rPr>
          <w:rFonts w:ascii="Verdana" w:hAnsi="Verdana"/>
          <w:sz w:val="20"/>
          <w:szCs w:val="20"/>
          <w:lang w:val="bg-BG" w:eastAsia="bg-BG"/>
        </w:rPr>
        <w:t>Пещера (общ. Пещера, Брацигово, Батак);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 w:eastAsia="bg-BG"/>
        </w:rPr>
      </w:pPr>
      <w:r w:rsidRPr="00050E34">
        <w:rPr>
          <w:rFonts w:ascii="Verdana" w:hAnsi="Verdana"/>
          <w:sz w:val="20"/>
          <w:szCs w:val="20"/>
          <w:lang w:val="bg-BG"/>
        </w:rPr>
        <w:t>Позиция 4: съдебен район</w:t>
      </w:r>
      <w:r w:rsidRPr="00050E34">
        <w:rPr>
          <w:rFonts w:ascii="Verdana" w:hAnsi="Verdana"/>
          <w:sz w:val="20"/>
          <w:szCs w:val="20"/>
          <w:lang w:val="bg-BG" w:eastAsia="bg-BG"/>
        </w:rPr>
        <w:t xml:space="preserve"> Радомир (общ. Радомир, Земен, Ковачевци);</w:t>
      </w:r>
    </w:p>
    <w:p w:rsid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 w:eastAsia="bg-BG"/>
        </w:rPr>
      </w:pPr>
      <w:r w:rsidRPr="00050E34">
        <w:rPr>
          <w:rFonts w:ascii="Verdana" w:hAnsi="Verdana"/>
          <w:sz w:val="20"/>
          <w:szCs w:val="20"/>
          <w:lang w:val="bg-BG" w:eastAsia="bg-BG"/>
        </w:rPr>
        <w:t xml:space="preserve">Позиция 5: съдебен район Тервел </w:t>
      </w:r>
      <w:r w:rsidRPr="00050E34">
        <w:rPr>
          <w:rFonts w:ascii="Verdana" w:hAnsi="Verdana"/>
          <w:sz w:val="20"/>
          <w:szCs w:val="20"/>
          <w:lang w:eastAsia="bg-BG"/>
        </w:rPr>
        <w:t>(</w:t>
      </w:r>
      <w:r w:rsidRPr="00050E34">
        <w:rPr>
          <w:rFonts w:ascii="Verdana" w:hAnsi="Verdana"/>
          <w:sz w:val="20"/>
          <w:szCs w:val="20"/>
          <w:lang w:val="bg-BG" w:eastAsia="bg-BG"/>
        </w:rPr>
        <w:t>общ. Тервел</w:t>
      </w:r>
      <w:r w:rsidRPr="00050E34">
        <w:rPr>
          <w:rFonts w:ascii="Verdana" w:hAnsi="Verdana"/>
          <w:sz w:val="20"/>
          <w:szCs w:val="20"/>
          <w:lang w:eastAsia="bg-BG"/>
        </w:rPr>
        <w:t>)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lang w:val="bg-BG" w:eastAsia="bg-BG"/>
        </w:rPr>
      </w:pPr>
      <w:r w:rsidRPr="00050E34">
        <w:rPr>
          <w:rFonts w:ascii="Verdana" w:hAnsi="Verdana"/>
          <w:sz w:val="20"/>
          <w:lang w:val="bg-BG"/>
        </w:rPr>
        <w:t>Позиция 6:</w:t>
      </w:r>
      <w:r w:rsidRPr="00050E34">
        <w:rPr>
          <w:rFonts w:ascii="Verdana" w:hAnsi="Verdana"/>
          <w:sz w:val="20"/>
          <w:lang w:val="bg-BG" w:eastAsia="bg-BG"/>
        </w:rPr>
        <w:t xml:space="preserve"> съдебен район Севлиево (общ. Севлиево)</w:t>
      </w:r>
    </w:p>
    <w:p w:rsidR="00050E34" w:rsidRPr="00050E34" w:rsidRDefault="00050E34" w:rsidP="00050E34">
      <w:pPr>
        <w:pStyle w:val="ListParagraph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050E34">
        <w:rPr>
          <w:rFonts w:ascii="Verdana" w:hAnsi="Verdana"/>
          <w:sz w:val="20"/>
          <w:lang w:val="bg-BG" w:eastAsia="bg-BG"/>
        </w:rPr>
        <w:t>Позиция 7: съдебен район Карнобат (общ. Карнобат и общ. Сунгурларе).</w:t>
      </w: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7A1188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7A1188" w:rsidRPr="007A1188">
        <w:rPr>
          <w:rFonts w:ascii="Verdana" w:hAnsi="Verdana"/>
          <w:color w:val="000000"/>
          <w:sz w:val="20"/>
          <w:szCs w:val="20"/>
          <w:lang w:val="bg-BG"/>
        </w:rPr>
        <w:t>0046</w:t>
      </w:r>
      <w:r w:rsidR="00050E34" w:rsidRPr="007A1188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050E34" w:rsidRPr="007A1188">
        <w:rPr>
          <w:rFonts w:ascii="Verdana" w:hAnsi="Verdana"/>
          <w:sz w:val="20"/>
          <w:szCs w:val="20"/>
          <w:lang w:val="bg-BG"/>
        </w:rPr>
        <w:t>09.12</w:t>
      </w:r>
      <w:r w:rsidRPr="007A1188">
        <w:rPr>
          <w:rFonts w:ascii="Verdana" w:hAnsi="Verdana"/>
          <w:sz w:val="20"/>
          <w:szCs w:val="20"/>
          <w:lang w:val="bg-BG"/>
        </w:rPr>
        <w:t>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>
        <w:rPr>
          <w:rFonts w:ascii="Verdana" w:hAnsi="Verdana"/>
          <w:sz w:val="20"/>
          <w:szCs w:val="20"/>
          <w:lang w:val="bg-BG"/>
        </w:rPr>
        <w:t xml:space="preserve"> </w:t>
      </w:r>
      <w:r w:rsidR="00ED5A9E">
        <w:rPr>
          <w:rFonts w:ascii="Verdana" w:hAnsi="Verdana"/>
          <w:sz w:val="20"/>
          <w:szCs w:val="20"/>
          <w:lang w:val="bg-BG"/>
        </w:rPr>
        <w:t>09.12.2014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ED5A9E" w:rsidRPr="00351EE2">
        <w:rPr>
          <w:rFonts w:ascii="Verdana" w:hAnsi="Verdana"/>
          <w:sz w:val="20"/>
          <w:szCs w:val="20"/>
          <w:lang w:val="bg-BG"/>
        </w:rPr>
        <w:t>Е. Сотирова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bookmarkStart w:id="0" w:name="_GoBack"/>
      <w:bookmarkEnd w:id="0"/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ED5A9E" w:rsidRPr="00351EE2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7755C"/>
    <w:rsid w:val="00351EE2"/>
    <w:rsid w:val="006766E3"/>
    <w:rsid w:val="007A1188"/>
    <w:rsid w:val="00853B71"/>
    <w:rsid w:val="00873497"/>
    <w:rsid w:val="008A2313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ti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14</cp:revision>
  <cp:lastPrinted>2014-10-22T11:08:00Z</cp:lastPrinted>
  <dcterms:created xsi:type="dcterms:W3CDTF">2014-10-22T07:07:00Z</dcterms:created>
  <dcterms:modified xsi:type="dcterms:W3CDTF">2014-12-10T07:28:00Z</dcterms:modified>
</cp:coreProperties>
</file>