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00"/>
        <w:gridCol w:w="1080"/>
        <w:gridCol w:w="1271"/>
        <w:gridCol w:w="1351"/>
        <w:gridCol w:w="1437"/>
        <w:gridCol w:w="1278"/>
        <w:gridCol w:w="1568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560A72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560A72">
              <w:rPr>
                <w:rFonts w:ascii="Verdana" w:hAnsi="Verdana"/>
                <w:b/>
                <w:sz w:val="20"/>
                <w:szCs w:val="20"/>
                <w:lang w:val="bg-BG"/>
              </w:rPr>
              <w:t>57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560A72">
              <w:rPr>
                <w:rFonts w:ascii="Verdana" w:hAnsi="Verdana"/>
                <w:b/>
                <w:sz w:val="20"/>
                <w:szCs w:val="20"/>
                <w:lang w:val="bg-BG"/>
              </w:rPr>
              <w:t>30</w:t>
            </w:r>
            <w:r w:rsidR="002F300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560A72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2F300E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C3B1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6A1E31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1E60D6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6A1E31" w:rsidRPr="006A1E31">
              <w:rPr>
                <w:rFonts w:ascii="Verdana" w:hAnsi="Verdana"/>
                <w:b/>
                <w:sz w:val="20"/>
                <w:szCs w:val="20"/>
                <w:lang w:val="bg-BG"/>
              </w:rPr>
              <w:t>Сървей</w:t>
            </w:r>
            <w:proofErr w:type="spellEnd"/>
            <w:r w:rsidR="006A1E31" w:rsidRPr="006A1E31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Груп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51285E" w:rsidRPr="00A85E98" w:rsidTr="00267764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0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43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7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6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51285E" w:rsidRPr="002D7C44" w:rsidTr="00267764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51285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30.06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200" w:type="dxa"/>
            <w:vMerge w:val="restart"/>
            <w:vAlign w:val="center"/>
          </w:tcPr>
          <w:p w:rsidR="00D63363" w:rsidRPr="00D63363" w:rsidRDefault="0051285E" w:rsidP="00055AEB">
            <w:pPr>
              <w:jc w:val="center"/>
              <w:rPr>
                <w:lang w:val="bg-BG"/>
              </w:rPr>
            </w:pPr>
            <w:r w:rsidRPr="0051285E">
              <w:rPr>
                <w:lang w:val="bg-BG"/>
              </w:rPr>
              <w:t>3 години или 130 000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51285E" w:rsidP="00055A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3900</w:t>
            </w:r>
            <w:r w:rsidR="00055AEB">
              <w:rPr>
                <w:lang w:val="bg-BG"/>
              </w:rPr>
              <w:t>лв.</w:t>
            </w:r>
          </w:p>
        </w:tc>
        <w:tc>
          <w:tcPr>
            <w:tcW w:w="1271" w:type="dxa"/>
            <w:vMerge w:val="restart"/>
            <w:vAlign w:val="center"/>
          </w:tcPr>
          <w:p w:rsidR="00AC276A" w:rsidRDefault="0051285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преводно нареждане от 13.05</w:t>
            </w:r>
            <w:r w:rsidR="00E3799D" w:rsidRPr="00E3799D">
              <w:rPr>
                <w:lang w:val="bg-BG"/>
              </w:rPr>
              <w:t>.2015 г.</w:t>
            </w:r>
          </w:p>
          <w:p w:rsidR="00C63245" w:rsidRPr="009D552E" w:rsidRDefault="00C6324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E54D6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28.10.2015г.</w:t>
            </w:r>
          </w:p>
          <w:p w:rsidR="00AC276A" w:rsidRPr="00AC276A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3B4DC1" w:rsidRDefault="0051285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3514.56лв.</w:t>
            </w: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AC276A" w:rsidP="00E3799D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2A6802">
              <w:rPr>
                <w:lang w:val="bg-BG"/>
              </w:rPr>
              <w:t xml:space="preserve">л.6 </w:t>
            </w:r>
            <w:r w:rsidR="00560A72">
              <w:rPr>
                <w:lang w:val="bg-BG"/>
              </w:rPr>
              <w:t>от Договор № РД 51-57</w:t>
            </w:r>
            <w:r>
              <w:rPr>
                <w:lang w:val="bg-BG"/>
              </w:rPr>
              <w:t>/</w:t>
            </w:r>
            <w:r w:rsidR="00560A72">
              <w:rPr>
                <w:lang w:val="bg-BG"/>
              </w:rPr>
              <w:t>30.06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26776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67764" w:rsidRPr="00AC276A" w:rsidRDefault="0026776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19.02.2016г.</w:t>
            </w:r>
          </w:p>
        </w:tc>
        <w:tc>
          <w:tcPr>
            <w:tcW w:w="1437" w:type="dxa"/>
            <w:vAlign w:val="center"/>
          </w:tcPr>
          <w:p w:rsidR="00267764" w:rsidRPr="008C229B" w:rsidRDefault="0026776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3838.38лв.</w:t>
            </w:r>
          </w:p>
        </w:tc>
        <w:tc>
          <w:tcPr>
            <w:tcW w:w="1278" w:type="dxa"/>
            <w:vAlign w:val="center"/>
          </w:tcPr>
          <w:p w:rsidR="00267764" w:rsidRDefault="00267764" w:rsidP="009D1176">
            <w:pPr>
              <w:jc w:val="center"/>
              <w:rPr>
                <w:lang w:val="bg-BG"/>
              </w:rPr>
            </w:pPr>
          </w:p>
          <w:p w:rsidR="00267764" w:rsidRDefault="00267764" w:rsidP="009D1176">
            <w:pPr>
              <w:jc w:val="center"/>
              <w:rPr>
                <w:lang w:val="bg-BG"/>
              </w:rPr>
            </w:pPr>
          </w:p>
          <w:p w:rsidR="00267764" w:rsidRPr="009D552E" w:rsidRDefault="00267764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267764" w:rsidRDefault="00267764" w:rsidP="009D1176">
            <w:pPr>
              <w:jc w:val="center"/>
              <w:rPr>
                <w:lang w:val="bg-BG"/>
              </w:rPr>
            </w:pPr>
          </w:p>
          <w:p w:rsidR="00267764" w:rsidRDefault="00267764" w:rsidP="009D1176">
            <w:pPr>
              <w:jc w:val="center"/>
              <w:rPr>
                <w:lang w:val="bg-BG"/>
              </w:rPr>
            </w:pPr>
          </w:p>
          <w:p w:rsidR="00267764" w:rsidRPr="009D552E" w:rsidRDefault="00267764" w:rsidP="009D11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 от Договор № РД 51-57/30.06.2015 г.</w:t>
            </w:r>
          </w:p>
        </w:tc>
        <w:tc>
          <w:tcPr>
            <w:tcW w:w="1194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67764" w:rsidRPr="009A0F69" w:rsidRDefault="00267764" w:rsidP="00D45084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AC276A" w:rsidRDefault="002D7C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01.04.2016г.</w:t>
            </w:r>
          </w:p>
        </w:tc>
        <w:tc>
          <w:tcPr>
            <w:tcW w:w="1437" w:type="dxa"/>
            <w:vAlign w:val="center"/>
          </w:tcPr>
          <w:p w:rsidR="002D7C44" w:rsidRPr="00A84230" w:rsidRDefault="002D7C4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2591.82лв.</w:t>
            </w:r>
          </w:p>
        </w:tc>
        <w:tc>
          <w:tcPr>
            <w:tcW w:w="1278" w:type="dxa"/>
            <w:vAlign w:val="center"/>
          </w:tcPr>
          <w:p w:rsidR="002D7C44" w:rsidRDefault="002D7C44" w:rsidP="00D26EC1">
            <w:pPr>
              <w:jc w:val="center"/>
              <w:rPr>
                <w:lang w:val="bg-BG"/>
              </w:rPr>
            </w:pPr>
          </w:p>
          <w:p w:rsidR="002D7C44" w:rsidRDefault="002D7C44" w:rsidP="00D26EC1">
            <w:pPr>
              <w:jc w:val="center"/>
              <w:rPr>
                <w:lang w:val="bg-BG"/>
              </w:rPr>
            </w:pPr>
          </w:p>
          <w:p w:rsidR="002D7C44" w:rsidRPr="009D552E" w:rsidRDefault="002D7C44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68" w:type="dxa"/>
            <w:vAlign w:val="center"/>
          </w:tcPr>
          <w:p w:rsidR="002D7C44" w:rsidRDefault="002D7C44" w:rsidP="00D26EC1">
            <w:pPr>
              <w:jc w:val="center"/>
              <w:rPr>
                <w:lang w:val="bg-BG"/>
              </w:rPr>
            </w:pPr>
          </w:p>
          <w:p w:rsidR="002D7C44" w:rsidRDefault="002D7C44" w:rsidP="00D26EC1">
            <w:pPr>
              <w:jc w:val="center"/>
              <w:rPr>
                <w:lang w:val="bg-BG"/>
              </w:rPr>
            </w:pPr>
          </w:p>
          <w:p w:rsidR="002D7C44" w:rsidRPr="009D552E" w:rsidRDefault="002D7C44" w:rsidP="00D26EC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 от Договор № РД 51-57/30.06.2015 г.</w:t>
            </w: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2F300E" w:rsidRDefault="002D7C44" w:rsidP="002F300E">
            <w:pPr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:rsidR="002D7C44" w:rsidRPr="0085057A" w:rsidRDefault="002D7C44" w:rsidP="002F300E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8D0081" w:rsidRDefault="002D7C44" w:rsidP="002F300E">
            <w:pPr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EE5F53" w:rsidRDefault="002D7C44" w:rsidP="00D4508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85057A" w:rsidRDefault="002D7C44" w:rsidP="00D45084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2F300E">
            <w:pPr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9A0F69" w:rsidRDefault="002D7C44" w:rsidP="002F300E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9A0F69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6F5AB0" w:rsidRDefault="002D7C44" w:rsidP="00D4508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6F5AB0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6F5AB0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D45084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094B5F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D45084" w:rsidRDefault="002D7C4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6F5AB0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6F5AB0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6F5AB0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FA354E" w:rsidRDefault="002D7C44" w:rsidP="00CA4264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D45084" w:rsidRDefault="002D7C44" w:rsidP="00CA4264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CA4264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620587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FA354E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D45084" w:rsidRDefault="002D7C4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FA354E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D45084" w:rsidRDefault="002D7C44" w:rsidP="009A3236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FA354E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D45084" w:rsidRDefault="002D7C4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EE5F53" w:rsidRDefault="002D7C44" w:rsidP="0054082B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B86E88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8870BA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Pr="006F5AB0" w:rsidRDefault="002D7C4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6F5AB0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9A0F69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8870BA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Pr="00D5371F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9A0F69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D5371F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  <w:tr w:rsidR="002D7C44" w:rsidRPr="002D7C44" w:rsidTr="00267764">
        <w:trPr>
          <w:jc w:val="center"/>
        </w:trPr>
        <w:tc>
          <w:tcPr>
            <w:tcW w:w="135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0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D7C44" w:rsidRDefault="002D7C44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2D7C44" w:rsidRDefault="002D7C44" w:rsidP="008870BA">
            <w:pPr>
              <w:rPr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2D7C44" w:rsidRPr="005348C9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568" w:type="dxa"/>
            <w:vAlign w:val="center"/>
          </w:tcPr>
          <w:p w:rsidR="002D7C44" w:rsidRPr="002D7C44" w:rsidRDefault="002D7C44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2D7C44" w:rsidRPr="002D7C44" w:rsidRDefault="002D7C44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2D7C44" w:rsidRDefault="006A7415" w:rsidP="006A7415">
      <w:pPr>
        <w:rPr>
          <w:lang w:val="bg-BG"/>
        </w:rPr>
      </w:pPr>
    </w:p>
    <w:p w:rsidR="006A7415" w:rsidRPr="002D7C44" w:rsidRDefault="006A7415" w:rsidP="006A7415">
      <w:pPr>
        <w:rPr>
          <w:lang w:val="bg-BG"/>
        </w:rPr>
      </w:pPr>
    </w:p>
    <w:p w:rsidR="008B5C4B" w:rsidRPr="002D7C44" w:rsidRDefault="008B5C4B" w:rsidP="006A7415">
      <w:pPr>
        <w:rPr>
          <w:lang w:val="bg-BG"/>
        </w:rPr>
      </w:pPr>
    </w:p>
    <w:sectPr w:rsidR="008B5C4B" w:rsidRPr="002D7C44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55AEB"/>
    <w:rsid w:val="00094B5F"/>
    <w:rsid w:val="000A43A3"/>
    <w:rsid w:val="000C3511"/>
    <w:rsid w:val="000D3271"/>
    <w:rsid w:val="001673FB"/>
    <w:rsid w:val="0019058F"/>
    <w:rsid w:val="001B72C3"/>
    <w:rsid w:val="001C5196"/>
    <w:rsid w:val="001E60D6"/>
    <w:rsid w:val="00240875"/>
    <w:rsid w:val="00267764"/>
    <w:rsid w:val="00292941"/>
    <w:rsid w:val="002A6802"/>
    <w:rsid w:val="002D7C44"/>
    <w:rsid w:val="002F300E"/>
    <w:rsid w:val="00315F8C"/>
    <w:rsid w:val="003520A3"/>
    <w:rsid w:val="00382881"/>
    <w:rsid w:val="003B4DC1"/>
    <w:rsid w:val="003E3B04"/>
    <w:rsid w:val="003F5623"/>
    <w:rsid w:val="00413CC4"/>
    <w:rsid w:val="00420D36"/>
    <w:rsid w:val="00485FEF"/>
    <w:rsid w:val="004F5360"/>
    <w:rsid w:val="0051285E"/>
    <w:rsid w:val="005348C9"/>
    <w:rsid w:val="00535C30"/>
    <w:rsid w:val="00560A72"/>
    <w:rsid w:val="005B2164"/>
    <w:rsid w:val="005E4460"/>
    <w:rsid w:val="00620587"/>
    <w:rsid w:val="00687D03"/>
    <w:rsid w:val="006A1E31"/>
    <w:rsid w:val="006A7415"/>
    <w:rsid w:val="006B2E35"/>
    <w:rsid w:val="006C3B1D"/>
    <w:rsid w:val="006C6373"/>
    <w:rsid w:val="006F5AB0"/>
    <w:rsid w:val="00712EAA"/>
    <w:rsid w:val="00745CFD"/>
    <w:rsid w:val="00751A46"/>
    <w:rsid w:val="007570E2"/>
    <w:rsid w:val="008016AF"/>
    <w:rsid w:val="008227EB"/>
    <w:rsid w:val="0085057A"/>
    <w:rsid w:val="008870BA"/>
    <w:rsid w:val="008B5C4B"/>
    <w:rsid w:val="008C229B"/>
    <w:rsid w:val="008D0081"/>
    <w:rsid w:val="008E34A8"/>
    <w:rsid w:val="00997725"/>
    <w:rsid w:val="009A0F69"/>
    <w:rsid w:val="009D552E"/>
    <w:rsid w:val="00A20A83"/>
    <w:rsid w:val="00A84230"/>
    <w:rsid w:val="00A85E98"/>
    <w:rsid w:val="00A97C3E"/>
    <w:rsid w:val="00AC276A"/>
    <w:rsid w:val="00B02AC5"/>
    <w:rsid w:val="00B640FF"/>
    <w:rsid w:val="00B86E88"/>
    <w:rsid w:val="00C16365"/>
    <w:rsid w:val="00C2437D"/>
    <w:rsid w:val="00C63245"/>
    <w:rsid w:val="00C81A3D"/>
    <w:rsid w:val="00CA66A1"/>
    <w:rsid w:val="00D45084"/>
    <w:rsid w:val="00D5371F"/>
    <w:rsid w:val="00D63363"/>
    <w:rsid w:val="00DE7080"/>
    <w:rsid w:val="00E205E8"/>
    <w:rsid w:val="00E3799D"/>
    <w:rsid w:val="00E54D66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9377-D543-484D-AD0F-4B030CF5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2016-04-05T08:30:00Z</dcterms:created>
  <dcterms:modified xsi:type="dcterms:W3CDTF">2016-04-05T08:31:00Z</dcterms:modified>
</cp:coreProperties>
</file>