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AC4" w:rsidRPr="0030571D" w:rsidRDefault="00136AC4" w:rsidP="00570CA1">
      <w:pPr>
        <w:jc w:val="both"/>
        <w:rPr>
          <w:rFonts w:ascii="Times New Roman" w:hAnsi="Times New Roman"/>
          <w:szCs w:val="24"/>
        </w:rPr>
      </w:pPr>
    </w:p>
    <w:p w:rsidR="00136AC4" w:rsidRPr="0030571D" w:rsidRDefault="00136AC4" w:rsidP="00570CA1">
      <w:pPr>
        <w:ind w:left="3827" w:hanging="3827"/>
        <w:jc w:val="both"/>
        <w:rPr>
          <w:rFonts w:ascii="Times New Roman" w:hAnsi="Times New Roman"/>
          <w:b/>
          <w:szCs w:val="24"/>
          <w:lang w:val="bg-BG"/>
        </w:rPr>
      </w:pPr>
      <w:r w:rsidRPr="0030571D">
        <w:rPr>
          <w:rFonts w:ascii="Times New Roman" w:hAnsi="Times New Roman"/>
          <w:b/>
          <w:szCs w:val="24"/>
          <w:lang w:val="bg-BG"/>
        </w:rPr>
        <w:t>Приложение № 2</w:t>
      </w:r>
    </w:p>
    <w:p w:rsidR="00136AC4" w:rsidRPr="0030571D" w:rsidRDefault="00136AC4" w:rsidP="00570CA1">
      <w:pPr>
        <w:ind w:firstLine="1"/>
        <w:jc w:val="both"/>
        <w:rPr>
          <w:rFonts w:ascii="Times New Roman" w:hAnsi="Times New Roman"/>
          <w:szCs w:val="24"/>
          <w:lang w:val="bg-BG"/>
        </w:rPr>
      </w:pPr>
      <w:r w:rsidRPr="0030571D">
        <w:rPr>
          <w:rFonts w:ascii="Times New Roman" w:hAnsi="Times New Roman"/>
          <w:szCs w:val="24"/>
          <w:lang w:val="bg-BG"/>
        </w:rPr>
        <w:t>към чл. 22, ал. 1 от Наредбата за обхвата и методологията за извършване на оценка на въздействието</w:t>
      </w:r>
    </w:p>
    <w:p w:rsidR="00136AC4" w:rsidRPr="0030571D" w:rsidRDefault="00136AC4" w:rsidP="00570CA1">
      <w:pPr>
        <w:spacing w:before="120" w:after="120"/>
        <w:ind w:firstLine="567"/>
        <w:jc w:val="both"/>
        <w:rPr>
          <w:rFonts w:ascii="Times New Roman" w:hAnsi="Times New Roman"/>
          <w:b/>
          <w:szCs w:val="24"/>
          <w:lang w:val="bg-BG"/>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
        <w:gridCol w:w="4484"/>
        <w:gridCol w:w="4975"/>
      </w:tblGrid>
      <w:tr w:rsidR="00136AC4" w:rsidRPr="00BF7997" w:rsidTr="00DD1120">
        <w:tc>
          <w:tcPr>
            <w:tcW w:w="9464" w:type="dxa"/>
            <w:gridSpan w:val="3"/>
            <w:shd w:val="clear" w:color="auto" w:fill="D9D9D9"/>
          </w:tcPr>
          <w:p w:rsidR="00136AC4" w:rsidRPr="0030571D" w:rsidRDefault="00136AC4" w:rsidP="00570CA1">
            <w:pPr>
              <w:spacing w:before="120" w:after="120"/>
              <w:jc w:val="both"/>
              <w:rPr>
                <w:rFonts w:ascii="Times New Roman" w:hAnsi="Times New Roman"/>
                <w:b/>
                <w:szCs w:val="24"/>
                <w:lang w:val="bg-BG"/>
              </w:rPr>
            </w:pPr>
            <w:r w:rsidRPr="0030571D">
              <w:rPr>
                <w:rFonts w:ascii="Times New Roman" w:hAnsi="Times New Roman"/>
                <w:b/>
                <w:szCs w:val="24"/>
                <w:lang w:val="bg-BG"/>
              </w:rPr>
              <w:t>Резюме на цялостната предварителна оценка на въздействието</w:t>
            </w:r>
          </w:p>
        </w:tc>
      </w:tr>
      <w:tr w:rsidR="00136AC4" w:rsidRPr="004C1F94" w:rsidTr="00DD1120">
        <w:tc>
          <w:tcPr>
            <w:tcW w:w="4486" w:type="dxa"/>
            <w:gridSpan w:val="2"/>
          </w:tcPr>
          <w:p w:rsidR="00136AC4" w:rsidRPr="0030571D" w:rsidRDefault="00136AC4" w:rsidP="00570CA1">
            <w:pPr>
              <w:jc w:val="both"/>
              <w:rPr>
                <w:rFonts w:ascii="Times New Roman" w:hAnsi="Times New Roman"/>
                <w:szCs w:val="24"/>
                <w:lang w:val="bg-BG"/>
              </w:rPr>
            </w:pPr>
            <w:r w:rsidRPr="0030571D">
              <w:rPr>
                <w:rFonts w:ascii="Times New Roman" w:hAnsi="Times New Roman"/>
                <w:b/>
                <w:szCs w:val="24"/>
                <w:lang w:val="bg-BG"/>
              </w:rPr>
              <w:t xml:space="preserve">Наименование на акта: </w:t>
            </w:r>
            <w:r>
              <w:rPr>
                <w:rFonts w:ascii="Times New Roman" w:hAnsi="Times New Roman"/>
                <w:b/>
                <w:szCs w:val="24"/>
                <w:lang w:val="bg-BG"/>
              </w:rPr>
              <w:t>З</w:t>
            </w:r>
            <w:r w:rsidRPr="0030571D">
              <w:rPr>
                <w:rFonts w:ascii="Times New Roman" w:hAnsi="Times New Roman"/>
                <w:szCs w:val="24"/>
                <w:lang w:val="bg-BG"/>
              </w:rPr>
              <w:t>акон за поземлените отношения и опазването на земеделските земи</w:t>
            </w:r>
          </w:p>
          <w:p w:rsidR="00136AC4" w:rsidRPr="0030571D" w:rsidRDefault="00136AC4" w:rsidP="00570CA1">
            <w:pPr>
              <w:jc w:val="both"/>
              <w:rPr>
                <w:rFonts w:ascii="Times New Roman" w:hAnsi="Times New Roman"/>
                <w:b/>
                <w:szCs w:val="24"/>
                <w:lang w:val="bg-BG"/>
              </w:rPr>
            </w:pPr>
          </w:p>
        </w:tc>
        <w:tc>
          <w:tcPr>
            <w:tcW w:w="4978" w:type="dxa"/>
          </w:tcPr>
          <w:p w:rsidR="00136AC4" w:rsidRPr="0030571D" w:rsidRDefault="00136AC4" w:rsidP="00570CA1">
            <w:pPr>
              <w:jc w:val="both"/>
              <w:rPr>
                <w:rFonts w:ascii="Times New Roman" w:hAnsi="Times New Roman"/>
                <w:b/>
                <w:szCs w:val="24"/>
                <w:lang w:val="bg-BG"/>
              </w:rPr>
            </w:pPr>
            <w:r w:rsidRPr="0030571D">
              <w:rPr>
                <w:rFonts w:ascii="Times New Roman" w:hAnsi="Times New Roman"/>
                <w:b/>
                <w:szCs w:val="24"/>
                <w:lang w:val="bg-BG"/>
              </w:rPr>
              <w:t>Период на извършване на оценката:</w:t>
            </w:r>
          </w:p>
          <w:p w:rsidR="00136AC4" w:rsidRPr="0030571D" w:rsidRDefault="00136AC4" w:rsidP="00570CA1">
            <w:pPr>
              <w:jc w:val="both"/>
              <w:rPr>
                <w:rFonts w:ascii="Times New Roman" w:hAnsi="Times New Roman"/>
                <w:szCs w:val="24"/>
                <w:lang w:val="bg-BG"/>
              </w:rPr>
            </w:pPr>
            <w:r>
              <w:rPr>
                <w:rFonts w:ascii="Times New Roman" w:hAnsi="Times New Roman"/>
                <w:color w:val="000000"/>
                <w:szCs w:val="24"/>
                <w:lang w:val="bg-BG" w:eastAsia="bg-BG"/>
              </w:rPr>
              <w:t>Юли - Август</w:t>
            </w:r>
            <w:r w:rsidRPr="0030571D">
              <w:rPr>
                <w:rFonts w:ascii="Times New Roman" w:hAnsi="Times New Roman"/>
                <w:color w:val="000000"/>
                <w:szCs w:val="24"/>
                <w:lang w:val="bg-BG" w:eastAsia="bg-BG"/>
              </w:rPr>
              <w:t xml:space="preserve"> 2018 г.</w:t>
            </w:r>
          </w:p>
        </w:tc>
      </w:tr>
      <w:tr w:rsidR="00136AC4" w:rsidRPr="00BF7997" w:rsidTr="00DD1120">
        <w:tc>
          <w:tcPr>
            <w:tcW w:w="4486" w:type="dxa"/>
            <w:gridSpan w:val="2"/>
          </w:tcPr>
          <w:p w:rsidR="00136AC4" w:rsidRPr="0030571D" w:rsidRDefault="00136AC4" w:rsidP="00570CA1">
            <w:pPr>
              <w:jc w:val="both"/>
              <w:rPr>
                <w:rFonts w:ascii="Times New Roman" w:hAnsi="Times New Roman"/>
                <w:szCs w:val="24"/>
                <w:lang w:val="bg-BG"/>
              </w:rPr>
            </w:pPr>
            <w:r w:rsidRPr="0030571D">
              <w:rPr>
                <w:rFonts w:ascii="Times New Roman" w:hAnsi="Times New Roman"/>
                <w:b/>
                <w:szCs w:val="24"/>
                <w:lang w:val="bg-BG"/>
              </w:rPr>
              <w:t xml:space="preserve">Водеща институция: </w:t>
            </w:r>
            <w:r w:rsidRPr="0030571D">
              <w:rPr>
                <w:rFonts w:ascii="Times New Roman" w:hAnsi="Times New Roman"/>
                <w:szCs w:val="24"/>
                <w:lang w:val="bg-BG"/>
              </w:rPr>
              <w:t>Министерство на земеделието, храните и горите</w:t>
            </w:r>
          </w:p>
          <w:p w:rsidR="00136AC4" w:rsidRPr="0030571D" w:rsidRDefault="00136AC4" w:rsidP="00570CA1">
            <w:pPr>
              <w:jc w:val="both"/>
              <w:rPr>
                <w:rFonts w:ascii="Times New Roman" w:hAnsi="Times New Roman"/>
                <w:b/>
                <w:szCs w:val="24"/>
                <w:lang w:val="bg-BG"/>
              </w:rPr>
            </w:pPr>
          </w:p>
        </w:tc>
        <w:tc>
          <w:tcPr>
            <w:tcW w:w="4978" w:type="dxa"/>
          </w:tcPr>
          <w:p w:rsidR="00136AC4" w:rsidRPr="0030571D" w:rsidRDefault="00136AC4" w:rsidP="00570CA1">
            <w:pPr>
              <w:jc w:val="both"/>
              <w:rPr>
                <w:rFonts w:ascii="Times New Roman" w:hAnsi="Times New Roman"/>
                <w:b/>
                <w:szCs w:val="24"/>
                <w:lang w:val="bg-BG"/>
              </w:rPr>
            </w:pPr>
            <w:r w:rsidRPr="0030571D">
              <w:rPr>
                <w:rFonts w:ascii="Times New Roman" w:hAnsi="Times New Roman"/>
                <w:b/>
                <w:szCs w:val="24"/>
                <w:lang w:val="bg-BG"/>
              </w:rPr>
              <w:t>От какво ниво възниква необходимостта от предприемане на действието?</w:t>
            </w:r>
          </w:p>
          <w:p w:rsidR="00136AC4" w:rsidRPr="0030571D" w:rsidRDefault="00136AC4" w:rsidP="00570CA1">
            <w:pPr>
              <w:jc w:val="both"/>
              <w:rPr>
                <w:rFonts w:ascii="Times New Roman" w:hAnsi="Times New Roman"/>
                <w:szCs w:val="24"/>
                <w:lang w:val="bg-BG"/>
              </w:rPr>
            </w:pPr>
            <w:r w:rsidRPr="0030571D">
              <w:rPr>
                <w:rFonts w:ascii="Times New Roman" w:hAnsi="Times New Roman"/>
                <w:szCs w:val="24"/>
                <w:lang w:val="bg-BG"/>
              </w:rPr>
              <w:t>Национално ниво</w:t>
            </w:r>
          </w:p>
          <w:p w:rsidR="00136AC4" w:rsidRPr="0030571D" w:rsidRDefault="00136AC4" w:rsidP="00570CA1">
            <w:pPr>
              <w:jc w:val="both"/>
              <w:rPr>
                <w:rFonts w:ascii="Times New Roman" w:hAnsi="Times New Roman"/>
                <w:b/>
                <w:szCs w:val="24"/>
                <w:lang w:val="bg-BG"/>
              </w:rPr>
            </w:pPr>
            <w:r w:rsidRPr="0030571D">
              <w:rPr>
                <w:rFonts w:ascii="Times New Roman" w:hAnsi="Times New Roman"/>
                <w:i/>
                <w:szCs w:val="24"/>
                <w:lang w:val="bg-BG"/>
              </w:rPr>
              <w:t>(национално, европейско, международно)</w:t>
            </w:r>
          </w:p>
        </w:tc>
      </w:tr>
      <w:tr w:rsidR="00136AC4" w:rsidRPr="00BF7997" w:rsidTr="00DD1120">
        <w:tc>
          <w:tcPr>
            <w:tcW w:w="4486" w:type="dxa"/>
            <w:gridSpan w:val="2"/>
          </w:tcPr>
          <w:p w:rsidR="00136AC4" w:rsidRDefault="00136AC4" w:rsidP="00570CA1">
            <w:pPr>
              <w:jc w:val="both"/>
              <w:rPr>
                <w:rFonts w:ascii="Times New Roman" w:hAnsi="Times New Roman"/>
                <w:b/>
                <w:szCs w:val="24"/>
                <w:lang w:val="bg-BG"/>
              </w:rPr>
            </w:pPr>
            <w:r w:rsidRPr="0030571D">
              <w:rPr>
                <w:rFonts w:ascii="Times New Roman" w:hAnsi="Times New Roman"/>
                <w:b/>
                <w:szCs w:val="24"/>
                <w:lang w:val="bg-BG"/>
              </w:rPr>
              <w:t>Други организации, участвали в извършването на оценката:</w:t>
            </w:r>
          </w:p>
          <w:p w:rsidR="00136AC4" w:rsidRDefault="00136AC4" w:rsidP="00570CA1">
            <w:pPr>
              <w:jc w:val="both"/>
              <w:rPr>
                <w:rFonts w:ascii="Times New Roman" w:hAnsi="Times New Roman"/>
                <w:b/>
                <w:szCs w:val="24"/>
                <w:lang w:val="bg-BG"/>
              </w:rPr>
            </w:pPr>
          </w:p>
          <w:p w:rsidR="00136AC4" w:rsidRPr="004C1F94" w:rsidRDefault="00136AC4" w:rsidP="00570CA1">
            <w:pPr>
              <w:jc w:val="both"/>
              <w:rPr>
                <w:rFonts w:ascii="Times New Roman" w:hAnsi="Times New Roman"/>
                <w:szCs w:val="24"/>
                <w:lang w:val="bg-BG"/>
              </w:rPr>
            </w:pPr>
            <w:r w:rsidRPr="004C1F94">
              <w:rPr>
                <w:rFonts w:ascii="Times New Roman" w:hAnsi="Times New Roman"/>
                <w:szCs w:val="24"/>
                <w:lang w:val="bg-BG"/>
              </w:rPr>
              <w:t>Областни дирекции „Земеделие”</w:t>
            </w:r>
          </w:p>
          <w:p w:rsidR="00136AC4" w:rsidRPr="004C1F94" w:rsidRDefault="00136AC4" w:rsidP="00570CA1">
            <w:pPr>
              <w:jc w:val="both"/>
              <w:rPr>
                <w:rFonts w:ascii="Times New Roman" w:hAnsi="Times New Roman"/>
                <w:color w:val="FF0000"/>
                <w:szCs w:val="24"/>
                <w:lang w:val="bg-BG"/>
              </w:rPr>
            </w:pPr>
          </w:p>
          <w:p w:rsidR="00136AC4" w:rsidRPr="0030571D" w:rsidRDefault="00136AC4" w:rsidP="00570CA1">
            <w:pPr>
              <w:jc w:val="both"/>
              <w:rPr>
                <w:rFonts w:ascii="Times New Roman" w:hAnsi="Times New Roman"/>
                <w:color w:val="FF0000"/>
                <w:szCs w:val="24"/>
                <w:lang w:val="bg-BG"/>
              </w:rPr>
            </w:pPr>
          </w:p>
          <w:p w:rsidR="00136AC4" w:rsidRPr="0030571D" w:rsidRDefault="00136AC4" w:rsidP="00570CA1">
            <w:pPr>
              <w:jc w:val="both"/>
              <w:rPr>
                <w:rFonts w:ascii="Times New Roman" w:hAnsi="Times New Roman"/>
                <w:b/>
                <w:szCs w:val="24"/>
                <w:lang w:val="bg-BG"/>
              </w:rPr>
            </w:pPr>
            <w:r w:rsidRPr="0030571D">
              <w:rPr>
                <w:rFonts w:ascii="Times New Roman" w:hAnsi="Times New Roman"/>
                <w:i/>
                <w:szCs w:val="24"/>
                <w:lang w:val="bg-BG"/>
              </w:rPr>
              <w:t xml:space="preserve"> (Посочете организациите, които са участвали и/или са съдействали за извършването на оценката)</w:t>
            </w:r>
          </w:p>
        </w:tc>
        <w:tc>
          <w:tcPr>
            <w:tcW w:w="4978" w:type="dxa"/>
          </w:tcPr>
          <w:p w:rsidR="00136AC4" w:rsidRPr="0030571D" w:rsidRDefault="00136AC4" w:rsidP="00570CA1">
            <w:pPr>
              <w:jc w:val="both"/>
              <w:rPr>
                <w:rFonts w:ascii="Times New Roman" w:hAnsi="Times New Roman"/>
                <w:b/>
                <w:szCs w:val="24"/>
                <w:lang w:val="bg-BG"/>
              </w:rPr>
            </w:pPr>
            <w:r w:rsidRPr="0030571D">
              <w:rPr>
                <w:rFonts w:ascii="Times New Roman" w:hAnsi="Times New Roman"/>
                <w:b/>
                <w:szCs w:val="24"/>
                <w:lang w:val="bg-BG"/>
              </w:rPr>
              <w:t>Информация за контакт:</w:t>
            </w:r>
          </w:p>
          <w:p w:rsidR="00136AC4" w:rsidRPr="0030571D" w:rsidRDefault="00136AC4" w:rsidP="00570CA1">
            <w:pPr>
              <w:jc w:val="both"/>
              <w:rPr>
                <w:rFonts w:ascii="Times New Roman" w:hAnsi="Times New Roman"/>
                <w:szCs w:val="24"/>
                <w:lang w:val="bg-BG"/>
              </w:rPr>
            </w:pPr>
          </w:p>
          <w:p w:rsidR="00136AC4" w:rsidRDefault="00136AC4" w:rsidP="00570CA1">
            <w:pPr>
              <w:jc w:val="both"/>
              <w:rPr>
                <w:rFonts w:ascii="Times New Roman" w:hAnsi="Times New Roman"/>
                <w:szCs w:val="24"/>
                <w:lang w:val="bg-BG"/>
              </w:rPr>
            </w:pPr>
          </w:p>
          <w:p w:rsidR="00136AC4" w:rsidRPr="0030571D" w:rsidRDefault="00136AC4" w:rsidP="00570CA1">
            <w:pPr>
              <w:jc w:val="both"/>
              <w:rPr>
                <w:rFonts w:ascii="Times New Roman" w:hAnsi="Times New Roman"/>
                <w:b/>
                <w:szCs w:val="24"/>
                <w:lang w:val="bg-BG"/>
              </w:rPr>
            </w:pPr>
            <w:r w:rsidRPr="0030571D">
              <w:rPr>
                <w:rFonts w:ascii="Times New Roman" w:hAnsi="Times New Roman"/>
                <w:i/>
                <w:szCs w:val="24"/>
                <w:lang w:val="bg-BG"/>
              </w:rPr>
              <w:t xml:space="preserve"> (име, телефон, е-поща)</w:t>
            </w:r>
          </w:p>
        </w:tc>
      </w:tr>
      <w:tr w:rsidR="00136AC4" w:rsidRPr="00BF7997" w:rsidTr="00DD1120">
        <w:tc>
          <w:tcPr>
            <w:tcW w:w="9464" w:type="dxa"/>
            <w:gridSpan w:val="3"/>
            <w:shd w:val="clear" w:color="auto" w:fill="D9D9D9"/>
          </w:tcPr>
          <w:p w:rsidR="00136AC4" w:rsidRPr="0030571D" w:rsidRDefault="00136AC4" w:rsidP="00570CA1">
            <w:pPr>
              <w:jc w:val="both"/>
              <w:rPr>
                <w:rFonts w:ascii="Times New Roman" w:hAnsi="Times New Roman"/>
                <w:b/>
                <w:szCs w:val="24"/>
                <w:lang w:val="bg-BG"/>
              </w:rPr>
            </w:pPr>
            <w:r w:rsidRPr="0030571D">
              <w:rPr>
                <w:rFonts w:ascii="Times New Roman" w:hAnsi="Times New Roman"/>
                <w:b/>
                <w:szCs w:val="24"/>
                <w:lang w:val="bg-BG"/>
              </w:rPr>
              <w:t>1. РЕЗЮМЕ И ВАРИАНТИ НА ДЕЙСТВИЕ</w:t>
            </w:r>
          </w:p>
        </w:tc>
      </w:tr>
      <w:tr w:rsidR="00136AC4" w:rsidRPr="00BF7997" w:rsidTr="00DD1120">
        <w:tc>
          <w:tcPr>
            <w:tcW w:w="9464" w:type="dxa"/>
            <w:gridSpan w:val="3"/>
          </w:tcPr>
          <w:p w:rsidR="00136AC4" w:rsidRPr="0030571D" w:rsidRDefault="00136AC4" w:rsidP="00570CA1">
            <w:pPr>
              <w:jc w:val="both"/>
              <w:rPr>
                <w:rFonts w:ascii="Times New Roman" w:hAnsi="Times New Roman"/>
                <w:szCs w:val="24"/>
                <w:lang w:val="bg-BG"/>
              </w:rPr>
            </w:pPr>
            <w:r w:rsidRPr="0030571D">
              <w:rPr>
                <w:rFonts w:ascii="Times New Roman" w:hAnsi="Times New Roman"/>
                <w:b/>
                <w:szCs w:val="24"/>
                <w:lang w:val="bg-BG"/>
              </w:rPr>
              <w:t>Какъв е проблемът, който трябва да се реши? Защо е необходимо действие от страна на правителството/държавата?</w:t>
            </w:r>
            <w:r w:rsidRPr="0030571D">
              <w:rPr>
                <w:rFonts w:ascii="Times New Roman" w:hAnsi="Times New Roman"/>
                <w:szCs w:val="24"/>
                <w:lang w:val="bg-BG"/>
              </w:rPr>
              <w:t xml:space="preserve"> </w:t>
            </w:r>
          </w:p>
          <w:p w:rsidR="00136AC4" w:rsidRPr="0030571D" w:rsidRDefault="00136AC4" w:rsidP="00570CA1">
            <w:pPr>
              <w:jc w:val="both"/>
              <w:rPr>
                <w:rFonts w:ascii="Times New Roman" w:hAnsi="Times New Roman"/>
                <w:szCs w:val="24"/>
                <w:lang w:val="bg-BG"/>
              </w:rPr>
            </w:pPr>
          </w:p>
          <w:p w:rsidR="00136AC4" w:rsidRPr="004C1F94" w:rsidRDefault="00136AC4" w:rsidP="00570CA1">
            <w:pPr>
              <w:spacing w:line="360" w:lineRule="auto"/>
              <w:jc w:val="both"/>
              <w:outlineLvl w:val="1"/>
              <w:rPr>
                <w:rFonts w:ascii="Times New Roman" w:hAnsi="Times New Roman"/>
                <w:color w:val="000000"/>
                <w:szCs w:val="24"/>
                <w:lang w:val="bg-BG"/>
              </w:rPr>
            </w:pPr>
            <w:r>
              <w:rPr>
                <w:rFonts w:ascii="Times New Roman" w:hAnsi="Times New Roman"/>
                <w:color w:val="000000"/>
                <w:szCs w:val="24"/>
                <w:lang w:val="bg-BG"/>
              </w:rPr>
              <w:t>Ф</w:t>
            </w:r>
            <w:r w:rsidRPr="00781A03">
              <w:rPr>
                <w:rFonts w:ascii="Times New Roman" w:hAnsi="Times New Roman"/>
                <w:color w:val="000000"/>
                <w:szCs w:val="24"/>
                <w:lang w:val="bg-BG"/>
              </w:rPr>
              <w:t>рагментарна</w:t>
            </w:r>
            <w:r>
              <w:rPr>
                <w:rFonts w:ascii="Times New Roman" w:hAnsi="Times New Roman"/>
                <w:color w:val="000000"/>
                <w:szCs w:val="24"/>
                <w:lang w:val="bg-BG"/>
              </w:rPr>
              <w:t xml:space="preserve"> п</w:t>
            </w:r>
            <w:r w:rsidRPr="00781A03">
              <w:rPr>
                <w:rFonts w:ascii="Times New Roman" w:hAnsi="Times New Roman"/>
                <w:color w:val="000000"/>
                <w:szCs w:val="24"/>
                <w:lang w:val="bg-BG"/>
              </w:rPr>
              <w:t xml:space="preserve">равната уредба на поземлените </w:t>
            </w:r>
            <w:r>
              <w:rPr>
                <w:rFonts w:ascii="Times New Roman" w:hAnsi="Times New Roman"/>
                <w:color w:val="000000"/>
                <w:szCs w:val="24"/>
                <w:lang w:val="bg-BG"/>
              </w:rPr>
              <w:t>отношения в Република България</w:t>
            </w:r>
            <w:r w:rsidRPr="00781A03">
              <w:rPr>
                <w:rFonts w:ascii="Times New Roman" w:hAnsi="Times New Roman"/>
                <w:color w:val="000000"/>
                <w:szCs w:val="24"/>
                <w:lang w:val="bg-BG"/>
              </w:rPr>
              <w:t xml:space="preserve">, </w:t>
            </w:r>
            <w:r>
              <w:rPr>
                <w:rFonts w:ascii="Times New Roman" w:hAnsi="Times New Roman"/>
                <w:color w:val="000000"/>
                <w:szCs w:val="24"/>
                <w:lang w:val="bg-BG"/>
              </w:rPr>
              <w:t xml:space="preserve"> която </w:t>
            </w:r>
            <w:r w:rsidRPr="00781A03">
              <w:rPr>
                <w:rFonts w:ascii="Times New Roman" w:hAnsi="Times New Roman"/>
                <w:color w:val="000000"/>
                <w:szCs w:val="24"/>
                <w:lang w:val="bg-BG"/>
              </w:rPr>
              <w:t xml:space="preserve">съдържа вътрешни противоречия и регулира един институт в няколко нормативни акта, </w:t>
            </w:r>
            <w:r w:rsidRPr="004C1F94">
              <w:rPr>
                <w:rFonts w:ascii="Times New Roman" w:hAnsi="Times New Roman"/>
                <w:color w:val="000000"/>
                <w:szCs w:val="24"/>
                <w:lang w:val="bg-BG"/>
              </w:rPr>
              <w:t>използвайки различен подход.</w:t>
            </w:r>
          </w:p>
          <w:p w:rsidR="00136AC4" w:rsidRPr="00781A03" w:rsidRDefault="00136AC4" w:rsidP="00570CA1">
            <w:pPr>
              <w:spacing w:line="360" w:lineRule="auto"/>
              <w:jc w:val="both"/>
              <w:rPr>
                <w:rFonts w:ascii="Times New Roman" w:hAnsi="Times New Roman"/>
                <w:color w:val="000000"/>
                <w:szCs w:val="24"/>
                <w:lang w:val="bg-BG"/>
              </w:rPr>
            </w:pPr>
            <w:r w:rsidRPr="00781A03">
              <w:rPr>
                <w:rFonts w:ascii="Times New Roman" w:hAnsi="Times New Roman"/>
                <w:color w:val="000000"/>
                <w:szCs w:val="24"/>
                <w:lang w:val="bg-BG"/>
              </w:rPr>
              <w:t xml:space="preserve">Анализът на нормативните актове, регулиращи поземлените отношения, както и проследяването на историческото развитие на нормативната уредба, позволява да се направи извод, че е необходимо да бъде създадена организирана и последователна цялостна уредба на поземлените отношения, която да преодолее недостатъците на настоящата регламентация, като </w:t>
            </w:r>
            <w:r>
              <w:rPr>
                <w:rFonts w:ascii="Times New Roman" w:hAnsi="Times New Roman"/>
                <w:color w:val="000000"/>
                <w:szCs w:val="24"/>
                <w:lang w:val="bg-BG"/>
              </w:rPr>
              <w:t>систематизира материята,</w:t>
            </w:r>
            <w:r w:rsidRPr="00781A03">
              <w:rPr>
                <w:rFonts w:ascii="Times New Roman" w:hAnsi="Times New Roman"/>
                <w:color w:val="000000"/>
                <w:szCs w:val="24"/>
                <w:lang w:val="bg-BG"/>
              </w:rPr>
              <w:t xml:space="preserve"> премахне противоречия</w:t>
            </w:r>
            <w:r>
              <w:rPr>
                <w:rFonts w:ascii="Times New Roman" w:hAnsi="Times New Roman"/>
                <w:color w:val="000000"/>
                <w:szCs w:val="24"/>
                <w:lang w:val="bg-BG"/>
              </w:rPr>
              <w:t>та в отделните актове и</w:t>
            </w:r>
            <w:r w:rsidRPr="00781A03">
              <w:rPr>
                <w:rFonts w:ascii="Times New Roman" w:hAnsi="Times New Roman"/>
                <w:color w:val="000000"/>
                <w:szCs w:val="24"/>
                <w:lang w:val="bg-BG"/>
              </w:rPr>
              <w:t xml:space="preserve"> даде цялостна, достатъчна и оптимална регулация, съобразена с актуалните нужди на обществените отношения в страната. </w:t>
            </w:r>
          </w:p>
          <w:p w:rsidR="00136AC4" w:rsidRPr="00781A03" w:rsidRDefault="00136AC4" w:rsidP="00570CA1">
            <w:pPr>
              <w:spacing w:line="360" w:lineRule="auto"/>
              <w:jc w:val="both"/>
              <w:rPr>
                <w:rFonts w:ascii="Times New Roman" w:hAnsi="Times New Roman"/>
                <w:b/>
                <w:color w:val="000000"/>
                <w:szCs w:val="24"/>
                <w:lang w:val="bg-BG"/>
              </w:rPr>
            </w:pPr>
            <w:r w:rsidRPr="00781A03">
              <w:rPr>
                <w:rFonts w:ascii="Times New Roman" w:hAnsi="Times New Roman"/>
                <w:color w:val="000000"/>
                <w:szCs w:val="24"/>
                <w:lang w:val="bg-BG"/>
              </w:rPr>
              <w:t xml:space="preserve">Земеделието е основен и водещ отрасъл на българската икономика с огромен потенциал за развитие. Осигуряването на предпоставките за безпроблемното развитие на отрасъла, може да бъде постигнато чрез създаване на нов общ нормативен акт, който да регулира балансирано и адекватно бизнес средата и административната тежест, така, че да се осигури приемственост и логическа последователност, но и нормативно съответствие с правото на Европейския съюз.  </w:t>
            </w:r>
          </w:p>
          <w:p w:rsidR="00136AC4" w:rsidRPr="00781A03" w:rsidRDefault="00136AC4" w:rsidP="00570CA1">
            <w:pPr>
              <w:spacing w:line="360" w:lineRule="auto"/>
              <w:jc w:val="both"/>
              <w:rPr>
                <w:rFonts w:ascii="Times New Roman" w:hAnsi="Times New Roman"/>
                <w:color w:val="000000"/>
                <w:szCs w:val="24"/>
                <w:lang w:val="bg-BG"/>
              </w:rPr>
            </w:pPr>
            <w:r w:rsidRPr="00781A03">
              <w:rPr>
                <w:rFonts w:ascii="Times New Roman" w:hAnsi="Times New Roman"/>
                <w:color w:val="000000"/>
                <w:szCs w:val="24"/>
                <w:lang w:val="bg-BG"/>
              </w:rPr>
              <w:t xml:space="preserve">Безспорно е, че България е страна с традиции в поземлените отношения и дълъг законодателен опит в уреждането на режима на собствеността, ползването и управлението на земята. Анализът на натрупания законодателен опит позволява да се отсеят добрите законодателни техники и адекватните, и приложими към днешна дата практики и институти, да се отчетат резултатите от приложението им, но и да се очертаят проблемите от практиката, като се потърси тяхното решение. </w:t>
            </w:r>
          </w:p>
          <w:p w:rsidR="00136AC4" w:rsidRPr="00781A03" w:rsidRDefault="00136AC4" w:rsidP="00570CA1">
            <w:pPr>
              <w:spacing w:line="360" w:lineRule="auto"/>
              <w:jc w:val="both"/>
              <w:rPr>
                <w:rFonts w:ascii="Times New Roman" w:hAnsi="Times New Roman"/>
                <w:color w:val="000000"/>
                <w:szCs w:val="24"/>
                <w:lang w:val="bg-BG"/>
              </w:rPr>
            </w:pPr>
            <w:r w:rsidRPr="00781A03">
              <w:rPr>
                <w:rFonts w:ascii="Times New Roman" w:hAnsi="Times New Roman"/>
                <w:color w:val="000000"/>
                <w:szCs w:val="24"/>
                <w:lang w:val="bg-BG"/>
              </w:rPr>
              <w:t xml:space="preserve">Поземлените отношения са предмет на регулиране на редица законови и подзаконови нормативни актове. В основния закон на Република България - действащата Конституция (КРБ), се съдържа само общата правна рамка, създаваща защита и неприкосновеност на правото на собственост. Обществените отношения, възникващи във връзка със собствеността, ползването, опазването и разпореждането със земеделските земи, са регламентирани основно в Закона за собствеността и ползването на земеделските земи (ЗСПЗЗ) и Закона за опазване на земеделските земи (ЗОЗЗ), които са специални закони, както и правилниците за тяхното прилагане. Провеждането на процедурите по специалните закони в много случаи е обвързано със Закона за собствеността (ЗС); Закона за държавната собственост (ЗДС); Закона за общинската собственост (ЗОС); Закона за устройство на територията (ЗУТ); Закона за опазване на околната среда (ЗООС); Закона за биологичното разнообразие (ЗБР); Закона за кадастъра и имотния регистър (ЗКИР); Закона за наследството (ЗН); Закона за опазване на селскостопанското имущество (ЗОСИ) Закона за биологичното разнообразие (ЗБР), Закона за защитените територии (ЗЗТ) и други. </w:t>
            </w:r>
          </w:p>
          <w:p w:rsidR="00136AC4" w:rsidRPr="00781A03" w:rsidRDefault="00136AC4" w:rsidP="00570CA1">
            <w:pPr>
              <w:spacing w:line="360" w:lineRule="auto"/>
              <w:jc w:val="both"/>
              <w:rPr>
                <w:rFonts w:ascii="Times New Roman" w:hAnsi="Times New Roman"/>
                <w:color w:val="000000"/>
                <w:szCs w:val="24"/>
                <w:lang w:val="bg-BG"/>
              </w:rPr>
            </w:pPr>
            <w:r w:rsidRPr="00781A03">
              <w:rPr>
                <w:rFonts w:ascii="Times New Roman" w:hAnsi="Times New Roman"/>
                <w:color w:val="000000"/>
                <w:szCs w:val="24"/>
                <w:lang w:val="bg-BG"/>
              </w:rPr>
              <w:t>Основната уредба на собствеността и ползването на земеделските земи е регламентирана в Закона за собствеността и ползването на земеделските земи, който</w:t>
            </w:r>
            <w:r w:rsidRPr="00781A03">
              <w:rPr>
                <w:rFonts w:ascii="Times New Roman" w:hAnsi="Times New Roman"/>
                <w:color w:val="000000"/>
                <w:szCs w:val="24"/>
                <w:lang w:val="bg-BG" w:eastAsia="hu-HU"/>
              </w:rPr>
              <w:t xml:space="preserve"> е приет в началото на 90-те години на двадесети век, като важна част от група закони, имащи за цел провеждане на процеса по реституция и организиране на поземлените отношения, произтичащи от нея. Тази цел е причината самият ЗСПЗЗ да е по </w:t>
            </w:r>
            <w:r w:rsidRPr="00781A03">
              <w:rPr>
                <w:rFonts w:ascii="Times New Roman" w:hAnsi="Times New Roman"/>
                <w:b/>
                <w:color w:val="000000"/>
                <w:szCs w:val="24"/>
                <w:lang w:val="bg-BG" w:eastAsia="hu-HU"/>
              </w:rPr>
              <w:t>-</w:t>
            </w:r>
            <w:r w:rsidRPr="00781A03">
              <w:rPr>
                <w:rFonts w:ascii="Times New Roman" w:hAnsi="Times New Roman"/>
                <w:color w:val="000000"/>
                <w:szCs w:val="24"/>
                <w:lang w:val="bg-BG" w:eastAsia="hu-HU"/>
              </w:rPr>
              <w:t xml:space="preserve"> особен нормативен акт, който съдържа едновременно регулация на реституцията, както и общи правила, регламентиращи ползването на земеделските земи и управлението на земите от държавния поземлен фонд.</w:t>
            </w:r>
            <w:r w:rsidRPr="00781A03">
              <w:rPr>
                <w:rFonts w:ascii="Times New Roman" w:hAnsi="Times New Roman"/>
                <w:color w:val="000000"/>
                <w:szCs w:val="24"/>
                <w:lang w:val="bg-BG"/>
              </w:rPr>
              <w:t xml:space="preserve"> В този нормативен акт се съдържат материални, административно-правни и макар и рядко - процесуални институти. В статистически план, ЗСПЗЗ е бил обект 67 пъти на изменяния и/или допълнения, а правилникът за прилагането му  – 38 пъти,</w:t>
            </w:r>
            <w:r w:rsidRPr="00781A03">
              <w:rPr>
                <w:rFonts w:ascii="Times New Roman" w:hAnsi="Times New Roman"/>
                <w:color w:val="000000"/>
                <w:szCs w:val="24"/>
                <w:lang w:val="bg-BG" w:eastAsia="hu-HU"/>
              </w:rPr>
              <w:t xml:space="preserve"> като през периода на прилагането му 18 разпоредби от ЗСПЗЗ са обявени за противоконституционни. Всички тези промени правят прилагането му трудно и водят до разнородна практика на съдилищата и необходимост от тълкувателни решения по приложението на закона.</w:t>
            </w:r>
            <w:r w:rsidRPr="00781A03">
              <w:rPr>
                <w:rFonts w:ascii="Times New Roman" w:hAnsi="Times New Roman"/>
                <w:color w:val="000000"/>
                <w:szCs w:val="24"/>
                <w:lang w:val="bg-BG"/>
              </w:rPr>
              <w:t xml:space="preserve"> Съществена част от разпоредбите на ЗСПЗЗ са изчерпали действието си, а някои от тях напълно са изгубили приложимост, поради уреждане на обществените отношения, чиято регулация ЗСПЗЗ е бил призван да даде. </w:t>
            </w:r>
            <w:r w:rsidRPr="00781A03">
              <w:rPr>
                <w:rFonts w:ascii="Times New Roman" w:hAnsi="Times New Roman"/>
                <w:color w:val="000000"/>
                <w:szCs w:val="24"/>
                <w:lang w:val="bg-BG" w:eastAsia="hu-HU"/>
              </w:rPr>
              <w:t>Реституцията като институт, в голяма степен е „изчерпана“ и към настоящия момент не следва да бъде основен акцент на актуалното законодателство в сферата на поземлените отношения. Разбира се, материята на реституцията не може да бъде изключена от предмета на регулация, но е добре да бъде обособена в самостоятелен нормативен акт, като този акт може да продължи да бъде ЗСПЗЗ.</w:t>
            </w:r>
          </w:p>
          <w:p w:rsidR="00136AC4" w:rsidRPr="00781A03" w:rsidRDefault="00136AC4" w:rsidP="00570CA1">
            <w:pPr>
              <w:spacing w:line="360" w:lineRule="auto"/>
              <w:jc w:val="both"/>
              <w:rPr>
                <w:rFonts w:ascii="Times New Roman" w:hAnsi="Times New Roman"/>
                <w:color w:val="000000"/>
                <w:szCs w:val="24"/>
                <w:lang w:val="bg-BG"/>
              </w:rPr>
            </w:pPr>
            <w:r w:rsidRPr="00781A03">
              <w:rPr>
                <w:rFonts w:ascii="Times New Roman" w:hAnsi="Times New Roman"/>
                <w:color w:val="000000"/>
                <w:szCs w:val="24"/>
                <w:lang w:val="bg-BG"/>
              </w:rPr>
              <w:t xml:space="preserve">Поради многократното й допълване и изменяне за периода от 1991 г. до сега, описаната уредба е изгубила систематичност - смесват се различни материални правила, регламентацията е разпокъсана, противоречива и непоследователна. Израз на това са въведените дълги изброявания на членове с буквени означения от азбуката, от което се проследява „вмъкване“ на нови материи в съществуващата. Освен това, в някои случаи разпоредбите на ЗСПЗЗ и ППЗСПЗЗ използват правна терминология, различна от тази на останалата система от вещни закони – ЗС, ЗДС и ЗОС, което затруднява възприемането на съдържанието им. Като съществен недостатък при възприемането се отчитат и множеството препратки към други нормативни актове. </w:t>
            </w:r>
          </w:p>
          <w:p w:rsidR="00136AC4" w:rsidRPr="00781A03" w:rsidRDefault="00136AC4" w:rsidP="00570CA1">
            <w:pPr>
              <w:spacing w:line="360" w:lineRule="auto"/>
              <w:jc w:val="both"/>
              <w:rPr>
                <w:rFonts w:ascii="Times New Roman" w:hAnsi="Times New Roman"/>
                <w:color w:val="000000"/>
                <w:szCs w:val="24"/>
                <w:lang w:val="bg-BG"/>
              </w:rPr>
            </w:pPr>
            <w:r w:rsidRPr="00781A03">
              <w:rPr>
                <w:rFonts w:ascii="Times New Roman" w:hAnsi="Times New Roman"/>
                <w:color w:val="000000"/>
                <w:szCs w:val="24"/>
                <w:lang w:val="bg-BG"/>
              </w:rPr>
              <w:t>По отношение на земите от ДПФ се установява, че нито закона, нито правилника, дават ясна дефиниция на понятието „държавен поземлен фонд“, а институтът е важен, защото е с широко практическо приложение. Определението се извлича от разпоредби на двата нормативни акта при систематично тълкуване, като между тях в някои случаи има несъответствие. Правилата за ползването и разпореждането със земите от ДПФ не са систематично подредени в закона и правилника, материята „прескача“ от закона към правилника, като се наблюдава преработване и допълване на материята по казуистика и за конкретни нужди, без да се следва стройна система на институти. Нормите, отнасящи се до ДПФ, не са в поредност една след друга, а между тях се „вмъква“ друга материя,  като буквално следва да се издирват относимите разпоредби във всички глави на закона и правилника и да се изследва връзката между тях.</w:t>
            </w:r>
          </w:p>
          <w:p w:rsidR="00136AC4" w:rsidRPr="00781A03" w:rsidRDefault="00136AC4" w:rsidP="00570CA1">
            <w:pPr>
              <w:spacing w:line="360" w:lineRule="auto"/>
              <w:jc w:val="both"/>
              <w:rPr>
                <w:rFonts w:ascii="Times New Roman" w:hAnsi="Times New Roman"/>
                <w:color w:val="000000"/>
                <w:szCs w:val="24"/>
                <w:lang w:val="bg-BG" w:eastAsia="hu-HU"/>
              </w:rPr>
            </w:pPr>
            <w:r w:rsidRPr="00781A03">
              <w:rPr>
                <w:rFonts w:ascii="Times New Roman" w:hAnsi="Times New Roman"/>
                <w:color w:val="000000"/>
                <w:szCs w:val="24"/>
                <w:lang w:val="bg-BG"/>
              </w:rPr>
              <w:t xml:space="preserve">Законът за опазване на земеделските земи и правилникът за прилагането му регламентират обществените отношения, възникващи във връзка с опазване на земеделските земи и урежда процедурите за промяна на предназначението на земеделски земи за неземеделски нужди, рекултивацията на нарушени терени, като комплекс от технически и биологически дейности, с които се възстановява първоначалното ползване на земята, а когато това е невъзможно, се създава друг вид ползване или се оформя подходящ ландшафт; продажбата на земеделска земя, върху която е извършено строителство и др. Законът за опазване на земеделските земи е обнародван в „Държавен вестник“ през 1996 г. и с него е отменен Закона за опазване на обработваемата земя и пасищата от 1973 г. От обнародването му законът е изменян и допълван 27 пъти, а правилникът за прилагането му – 18 пъти. Настоящата регламентация не отговаря в достатъчна степен на съвременните европейски тенденции, нито на приложимото европейско законодателство. Регламентацията е разпокъсана в множество нормативни и поднормативни актове с различна юридическа сила, което прави трудно проследяването на цялостната рамка и непротиворечивото й прилагане. </w:t>
            </w:r>
            <w:r w:rsidRPr="00781A03">
              <w:rPr>
                <w:rFonts w:ascii="Times New Roman" w:hAnsi="Times New Roman"/>
                <w:color w:val="000000"/>
                <w:szCs w:val="24"/>
                <w:lang w:val="bg-BG" w:eastAsia="hu-HU"/>
              </w:rPr>
              <w:t xml:space="preserve"> </w:t>
            </w:r>
          </w:p>
          <w:p w:rsidR="00136AC4" w:rsidRPr="00781A03" w:rsidRDefault="00136AC4" w:rsidP="00570CA1">
            <w:pPr>
              <w:spacing w:line="360" w:lineRule="auto"/>
              <w:jc w:val="both"/>
              <w:rPr>
                <w:rFonts w:ascii="Times New Roman" w:hAnsi="Times New Roman"/>
                <w:color w:val="000000"/>
                <w:szCs w:val="24"/>
                <w:lang w:val="bg-BG"/>
              </w:rPr>
            </w:pPr>
            <w:r w:rsidRPr="00781A03">
              <w:rPr>
                <w:rFonts w:ascii="Times New Roman" w:hAnsi="Times New Roman"/>
                <w:color w:val="000000"/>
                <w:szCs w:val="24"/>
                <w:lang w:val="bg-BG"/>
              </w:rPr>
              <w:t>Предвид, че разпоредбите на ЗСПЗЗ и ЗОЗЗ регулират обществени отношения, възникващи по повод един и същ предмет – земята, а в някои случаи между двата акта същес</w:t>
            </w:r>
            <w:r>
              <w:rPr>
                <w:rFonts w:ascii="Times New Roman" w:hAnsi="Times New Roman"/>
                <w:color w:val="000000"/>
                <w:szCs w:val="24"/>
                <w:lang w:val="bg-BG"/>
              </w:rPr>
              <w:t>твуват противоречия,</w:t>
            </w:r>
            <w:r w:rsidRPr="00781A03">
              <w:rPr>
                <w:rFonts w:ascii="Times New Roman" w:hAnsi="Times New Roman"/>
                <w:color w:val="000000"/>
                <w:szCs w:val="24"/>
                <w:lang w:val="bg-BG"/>
              </w:rPr>
              <w:t xml:space="preserve"> материята им</w:t>
            </w:r>
            <w:r>
              <w:rPr>
                <w:rFonts w:ascii="Times New Roman" w:hAnsi="Times New Roman"/>
                <w:color w:val="000000"/>
                <w:szCs w:val="24"/>
                <w:lang w:val="bg-BG"/>
              </w:rPr>
              <w:t xml:space="preserve"> следва</w:t>
            </w:r>
            <w:r w:rsidRPr="00781A03">
              <w:rPr>
                <w:rFonts w:ascii="Times New Roman" w:hAnsi="Times New Roman"/>
                <w:color w:val="000000"/>
                <w:szCs w:val="24"/>
                <w:lang w:val="bg-BG"/>
              </w:rPr>
              <w:t xml:space="preserve"> да бъде синхронизирана и обединена, ведно с разпоредбите на правилниците за приложението им, в един общ законодателен акт, което ще доведе до значително по-ефективна регулация на поземлените отношения.</w:t>
            </w:r>
          </w:p>
          <w:p w:rsidR="00136AC4" w:rsidRPr="0030571D" w:rsidRDefault="00136AC4" w:rsidP="00570CA1">
            <w:pPr>
              <w:jc w:val="both"/>
              <w:rPr>
                <w:rFonts w:ascii="Times New Roman" w:hAnsi="Times New Roman"/>
                <w:szCs w:val="24"/>
                <w:lang w:val="bg-BG"/>
              </w:rPr>
            </w:pPr>
          </w:p>
          <w:p w:rsidR="00136AC4" w:rsidRPr="0030571D" w:rsidRDefault="00136AC4" w:rsidP="00570CA1">
            <w:pPr>
              <w:jc w:val="both"/>
              <w:rPr>
                <w:rFonts w:ascii="Times New Roman" w:hAnsi="Times New Roman"/>
                <w:b/>
                <w:szCs w:val="24"/>
                <w:lang w:val="bg-BG"/>
              </w:rPr>
            </w:pPr>
            <w:r w:rsidRPr="0030571D">
              <w:rPr>
                <w:rFonts w:ascii="Times New Roman" w:hAnsi="Times New Roman"/>
                <w:i/>
                <w:szCs w:val="24"/>
                <w:lang w:val="bg-BG"/>
              </w:rPr>
              <w:t>(Опишете проблема или въпросите, които обосновават действие от страна на държавата)</w:t>
            </w:r>
          </w:p>
        </w:tc>
      </w:tr>
      <w:tr w:rsidR="00136AC4" w:rsidRPr="004C1F94" w:rsidTr="00DD1120">
        <w:tc>
          <w:tcPr>
            <w:tcW w:w="9464" w:type="dxa"/>
            <w:gridSpan w:val="3"/>
          </w:tcPr>
          <w:p w:rsidR="00136AC4" w:rsidRPr="0030571D" w:rsidRDefault="00136AC4" w:rsidP="00570CA1">
            <w:pPr>
              <w:jc w:val="both"/>
              <w:rPr>
                <w:rFonts w:ascii="Times New Roman" w:hAnsi="Times New Roman"/>
                <w:b/>
                <w:szCs w:val="24"/>
                <w:lang w:val="bg-BG"/>
              </w:rPr>
            </w:pPr>
            <w:r w:rsidRPr="0030571D">
              <w:rPr>
                <w:rFonts w:ascii="Times New Roman" w:hAnsi="Times New Roman"/>
                <w:b/>
                <w:szCs w:val="24"/>
                <w:lang w:val="bg-BG"/>
              </w:rPr>
              <w:t xml:space="preserve">Какви са целите на предлаганото решение? </w:t>
            </w:r>
          </w:p>
          <w:p w:rsidR="00136AC4" w:rsidRPr="0030571D" w:rsidRDefault="00136AC4" w:rsidP="00570CA1">
            <w:pPr>
              <w:jc w:val="both"/>
              <w:rPr>
                <w:rFonts w:ascii="Times New Roman" w:hAnsi="Times New Roman"/>
                <w:szCs w:val="24"/>
                <w:lang w:val="bg-BG"/>
              </w:rPr>
            </w:pPr>
          </w:p>
          <w:p w:rsidR="00136AC4" w:rsidRPr="004C1F94" w:rsidRDefault="00136AC4" w:rsidP="00570CA1">
            <w:pPr>
              <w:spacing w:line="360" w:lineRule="auto"/>
              <w:jc w:val="both"/>
              <w:rPr>
                <w:rFonts w:ascii="Times New Roman" w:hAnsi="Times New Roman"/>
                <w:szCs w:val="24"/>
                <w:lang w:val="bg-BG"/>
              </w:rPr>
            </w:pPr>
            <w:r w:rsidRPr="004C1F94">
              <w:rPr>
                <w:rFonts w:ascii="Times New Roman" w:hAnsi="Times New Roman"/>
                <w:color w:val="000000"/>
                <w:szCs w:val="24"/>
                <w:lang w:val="bg-BG"/>
              </w:rPr>
              <w:t xml:space="preserve">Общата цел на новия нормативен акт е да се създаде систематизирана уредба на поземлените отношения и опазването на земеделските земи, която да уреди по-ефективна правна рамка от правила за притежаване, управление, разпореждане и опазване на едно от националните богатства - земята със земеделско предназначение. </w:t>
            </w:r>
          </w:p>
          <w:p w:rsidR="00136AC4" w:rsidRDefault="00136AC4" w:rsidP="00570CA1">
            <w:pPr>
              <w:spacing w:line="360" w:lineRule="auto"/>
              <w:jc w:val="both"/>
              <w:rPr>
                <w:rFonts w:ascii="Times New Roman" w:hAnsi="Times New Roman"/>
                <w:szCs w:val="24"/>
                <w:lang w:val="bg-BG"/>
              </w:rPr>
            </w:pPr>
            <w:r w:rsidRPr="004C1F94">
              <w:rPr>
                <w:rFonts w:ascii="Times New Roman" w:hAnsi="Times New Roman"/>
                <w:szCs w:val="24"/>
                <w:lang w:val="bg-BG"/>
              </w:rPr>
              <w:t>Специфичн</w:t>
            </w:r>
            <w:r>
              <w:rPr>
                <w:rFonts w:ascii="Times New Roman" w:hAnsi="Times New Roman"/>
                <w:szCs w:val="24"/>
                <w:lang w:val="bg-BG"/>
              </w:rPr>
              <w:t>и цели</w:t>
            </w:r>
            <w:r w:rsidRPr="004C1F94">
              <w:rPr>
                <w:rFonts w:ascii="Times New Roman" w:hAnsi="Times New Roman"/>
                <w:szCs w:val="24"/>
                <w:lang w:val="bg-BG"/>
              </w:rPr>
              <w:t>:</w:t>
            </w:r>
          </w:p>
          <w:p w:rsidR="00136AC4" w:rsidRPr="009342E0" w:rsidRDefault="00136AC4" w:rsidP="00570CA1">
            <w:pPr>
              <w:numPr>
                <w:ilvl w:val="0"/>
                <w:numId w:val="15"/>
              </w:numPr>
              <w:spacing w:line="360" w:lineRule="auto"/>
              <w:jc w:val="both"/>
              <w:rPr>
                <w:rFonts w:ascii="Times New Roman" w:hAnsi="Times New Roman"/>
                <w:szCs w:val="24"/>
                <w:lang w:val="bg-BG"/>
              </w:rPr>
            </w:pPr>
            <w:r w:rsidRPr="009342E0">
              <w:rPr>
                <w:rFonts w:ascii="Times New Roman" w:hAnsi="Times New Roman"/>
                <w:color w:val="000000"/>
                <w:szCs w:val="24"/>
                <w:lang w:val="bg-BG"/>
              </w:rPr>
              <w:t>Промяна на концепцията</w:t>
            </w:r>
            <w:r w:rsidRPr="009342E0">
              <w:rPr>
                <w:rFonts w:ascii="Times New Roman" w:hAnsi="Times New Roman"/>
                <w:color w:val="000000"/>
                <w:szCs w:val="24"/>
                <w:lang w:val="ru-RU"/>
              </w:rPr>
              <w:t xml:space="preserve"> </w:t>
            </w:r>
            <w:r w:rsidRPr="009342E0">
              <w:rPr>
                <w:rFonts w:ascii="Times New Roman" w:hAnsi="Times New Roman"/>
                <w:color w:val="000000"/>
                <w:szCs w:val="24"/>
                <w:lang w:val="bg-BG"/>
              </w:rPr>
              <w:t>за отстраняване на явна фактическа грешка в картата на възстановената собственост или в кадастралната карта и кадастралния регистър;</w:t>
            </w:r>
          </w:p>
          <w:p w:rsidR="00136AC4" w:rsidRPr="009342E0" w:rsidRDefault="00136AC4" w:rsidP="00570CA1">
            <w:pPr>
              <w:numPr>
                <w:ilvl w:val="0"/>
                <w:numId w:val="15"/>
              </w:numPr>
              <w:spacing w:line="360" w:lineRule="auto"/>
              <w:jc w:val="both"/>
              <w:rPr>
                <w:rFonts w:ascii="Times New Roman" w:hAnsi="Times New Roman"/>
                <w:color w:val="000000"/>
                <w:szCs w:val="24"/>
                <w:lang w:val="bg-BG"/>
              </w:rPr>
            </w:pPr>
            <w:r w:rsidRPr="009342E0">
              <w:rPr>
                <w:rFonts w:ascii="Times New Roman" w:hAnsi="Times New Roman"/>
                <w:color w:val="000000"/>
                <w:szCs w:val="24"/>
                <w:lang w:val="bg-BG"/>
              </w:rPr>
              <w:t>Създаване и поддържане на специализирана карта и регистри на земеделските земи;</w:t>
            </w:r>
          </w:p>
          <w:p w:rsidR="00136AC4" w:rsidRPr="009342E0" w:rsidRDefault="00136AC4" w:rsidP="00570CA1">
            <w:pPr>
              <w:widowControl w:val="0"/>
              <w:numPr>
                <w:ilvl w:val="0"/>
                <w:numId w:val="15"/>
              </w:numPr>
              <w:autoSpaceDE w:val="0"/>
              <w:autoSpaceDN w:val="0"/>
              <w:adjustRightInd w:val="0"/>
              <w:spacing w:line="360" w:lineRule="auto"/>
              <w:jc w:val="both"/>
              <w:rPr>
                <w:rFonts w:ascii="Times New Roman" w:hAnsi="Times New Roman"/>
                <w:color w:val="000000"/>
                <w:szCs w:val="24"/>
                <w:lang w:val="bg-BG"/>
              </w:rPr>
            </w:pPr>
            <w:r w:rsidRPr="009342E0">
              <w:rPr>
                <w:rFonts w:ascii="Times New Roman" w:hAnsi="Times New Roman"/>
                <w:color w:val="000000"/>
                <w:szCs w:val="24"/>
                <w:lang w:val="bg-BG"/>
              </w:rPr>
              <w:t>Преодоляване на продължаваща тенденция за раздробяване на земеделските земи;</w:t>
            </w:r>
          </w:p>
          <w:p w:rsidR="00136AC4" w:rsidRPr="009342E0" w:rsidRDefault="00136AC4" w:rsidP="00570CA1">
            <w:pPr>
              <w:widowControl w:val="0"/>
              <w:numPr>
                <w:ilvl w:val="0"/>
                <w:numId w:val="15"/>
              </w:numPr>
              <w:autoSpaceDE w:val="0"/>
              <w:autoSpaceDN w:val="0"/>
              <w:adjustRightInd w:val="0"/>
              <w:spacing w:line="360" w:lineRule="auto"/>
              <w:jc w:val="both"/>
              <w:rPr>
                <w:rFonts w:ascii="Times New Roman" w:hAnsi="Times New Roman"/>
                <w:color w:val="000000"/>
                <w:szCs w:val="24"/>
                <w:lang w:val="bg-BG"/>
              </w:rPr>
            </w:pPr>
            <w:r w:rsidRPr="009342E0">
              <w:rPr>
                <w:rFonts w:ascii="Times New Roman" w:hAnsi="Times New Roman"/>
                <w:color w:val="000000"/>
                <w:szCs w:val="24"/>
                <w:lang w:val="bg-BG"/>
              </w:rPr>
              <w:t>Популяризиране и насърчаване на уедряването на имоти по собственост (комасация на земеделските имоти) за да се постигне увеличаване дела на обработваемите земи;</w:t>
            </w:r>
          </w:p>
          <w:p w:rsidR="00136AC4" w:rsidRPr="009342E0" w:rsidRDefault="00136AC4" w:rsidP="00570CA1">
            <w:pPr>
              <w:widowControl w:val="0"/>
              <w:numPr>
                <w:ilvl w:val="0"/>
                <w:numId w:val="15"/>
              </w:numPr>
              <w:autoSpaceDE w:val="0"/>
              <w:autoSpaceDN w:val="0"/>
              <w:adjustRightInd w:val="0"/>
              <w:spacing w:line="360" w:lineRule="auto"/>
              <w:jc w:val="both"/>
              <w:rPr>
                <w:rFonts w:ascii="Times New Roman" w:hAnsi="Times New Roman"/>
                <w:color w:val="000000"/>
                <w:szCs w:val="24"/>
                <w:lang w:val="bg-BG"/>
              </w:rPr>
            </w:pPr>
            <w:r w:rsidRPr="009342E0">
              <w:rPr>
                <w:rFonts w:ascii="Times New Roman" w:hAnsi="Times New Roman"/>
                <w:color w:val="000000"/>
                <w:szCs w:val="24"/>
                <w:lang w:val="bg-BG"/>
              </w:rPr>
              <w:t>Преодоляване на проблеми, свързани с ползвателите, които не са извършили дължимото плащане за имотите „бели петна“ в определения в закона срок;</w:t>
            </w:r>
          </w:p>
          <w:p w:rsidR="00136AC4" w:rsidRPr="009342E0" w:rsidRDefault="00136AC4" w:rsidP="00570CA1">
            <w:pPr>
              <w:widowControl w:val="0"/>
              <w:numPr>
                <w:ilvl w:val="0"/>
                <w:numId w:val="15"/>
              </w:numPr>
              <w:autoSpaceDE w:val="0"/>
              <w:autoSpaceDN w:val="0"/>
              <w:adjustRightInd w:val="0"/>
              <w:spacing w:line="360" w:lineRule="auto"/>
              <w:jc w:val="both"/>
              <w:rPr>
                <w:rFonts w:ascii="Times New Roman" w:hAnsi="Times New Roman"/>
                <w:color w:val="000000"/>
                <w:szCs w:val="24"/>
                <w:lang w:val="bg-BG"/>
              </w:rPr>
            </w:pPr>
            <w:r w:rsidRPr="009342E0">
              <w:rPr>
                <w:rFonts w:ascii="Times New Roman" w:hAnsi="Times New Roman"/>
                <w:color w:val="000000"/>
                <w:szCs w:val="24"/>
                <w:lang w:val="bg-BG"/>
              </w:rPr>
              <w:t>Противодействие на неблагоприятни практики, свързани с представяне в общинските служби по земеделие за регистриране на договори, сключени от несобственици на имотите, засягащи правата на собственици и ползвателите на земеделски земи;</w:t>
            </w:r>
          </w:p>
          <w:p w:rsidR="00136AC4" w:rsidRPr="009342E0" w:rsidRDefault="00136AC4" w:rsidP="00570CA1">
            <w:pPr>
              <w:numPr>
                <w:ilvl w:val="0"/>
                <w:numId w:val="15"/>
              </w:numPr>
              <w:spacing w:line="360" w:lineRule="auto"/>
              <w:jc w:val="both"/>
              <w:rPr>
                <w:rFonts w:ascii="Times New Roman" w:hAnsi="Times New Roman"/>
                <w:bCs/>
                <w:color w:val="000000"/>
                <w:szCs w:val="24"/>
                <w:lang w:val="bg-BG"/>
              </w:rPr>
            </w:pPr>
            <w:r w:rsidRPr="009342E0">
              <w:rPr>
                <w:rFonts w:ascii="Times New Roman" w:hAnsi="Times New Roman"/>
                <w:color w:val="000000"/>
                <w:szCs w:val="24"/>
                <w:lang w:val="bg-BG"/>
              </w:rPr>
              <w:t>Регламентиране на възможност</w:t>
            </w:r>
            <w:r w:rsidRPr="009342E0">
              <w:rPr>
                <w:rFonts w:ascii="Times New Roman" w:hAnsi="Times New Roman"/>
                <w:bCs/>
                <w:color w:val="000000"/>
                <w:szCs w:val="24"/>
                <w:lang w:val="bg-BG"/>
              </w:rPr>
              <w:t xml:space="preserve"> за извършване на замени на земеделски земи от ДПФ със земеделски земи - собственост на общините, за реализиране на общински мероприятия от обществен интерес; </w:t>
            </w:r>
          </w:p>
          <w:p w:rsidR="00136AC4" w:rsidRPr="009342E0" w:rsidRDefault="00136AC4" w:rsidP="00570CA1">
            <w:pPr>
              <w:numPr>
                <w:ilvl w:val="0"/>
                <w:numId w:val="15"/>
              </w:numPr>
              <w:spacing w:line="360" w:lineRule="auto"/>
              <w:jc w:val="both"/>
              <w:rPr>
                <w:rFonts w:ascii="Times New Roman" w:hAnsi="Times New Roman"/>
                <w:color w:val="000000"/>
                <w:szCs w:val="24"/>
                <w:lang w:val="bg-BG"/>
              </w:rPr>
            </w:pPr>
            <w:r w:rsidRPr="009342E0">
              <w:rPr>
                <w:rFonts w:ascii="Times New Roman" w:hAnsi="Times New Roman"/>
                <w:color w:val="000000"/>
                <w:szCs w:val="24"/>
                <w:lang w:val="bg-BG"/>
              </w:rPr>
              <w:t>Регламентиране на нов начин на разпределение на държавните и общински пасища, мери и ливади, чрез който</w:t>
            </w:r>
            <w:r w:rsidRPr="009342E0">
              <w:rPr>
                <w:rFonts w:ascii="Times New Roman" w:hAnsi="Times New Roman"/>
                <w:color w:val="000000"/>
                <w:szCs w:val="24"/>
                <w:lang w:val="ru-RU"/>
              </w:rPr>
              <w:t xml:space="preserve"> обща комисия,</w:t>
            </w:r>
            <w:r w:rsidRPr="009342E0">
              <w:rPr>
                <w:rFonts w:ascii="Times New Roman" w:hAnsi="Times New Roman"/>
                <w:color w:val="000000"/>
                <w:szCs w:val="24"/>
                <w:lang w:val="bg-BG"/>
              </w:rPr>
              <w:t xml:space="preserve"> с представители на</w:t>
            </w:r>
            <w:r w:rsidRPr="009342E0">
              <w:rPr>
                <w:rFonts w:ascii="Times New Roman" w:hAnsi="Times New Roman"/>
                <w:color w:val="000000"/>
                <w:szCs w:val="24"/>
                <w:lang w:val="ru-RU"/>
              </w:rPr>
              <w:t xml:space="preserve"> общинската администрация и </w:t>
            </w:r>
            <w:r w:rsidRPr="009342E0">
              <w:rPr>
                <w:rFonts w:ascii="Times New Roman" w:hAnsi="Times New Roman"/>
                <w:color w:val="000000"/>
                <w:szCs w:val="24"/>
                <w:lang w:val="bg-BG"/>
              </w:rPr>
              <w:t>на областната дирекция „Земеделие“</w:t>
            </w:r>
            <w:r w:rsidRPr="009342E0">
              <w:rPr>
                <w:rFonts w:ascii="Times New Roman" w:hAnsi="Times New Roman"/>
                <w:color w:val="000000"/>
                <w:szCs w:val="24"/>
                <w:lang w:val="ru-RU"/>
              </w:rPr>
              <w:t>, да разпределя</w:t>
            </w:r>
            <w:r w:rsidRPr="009342E0">
              <w:rPr>
                <w:rFonts w:ascii="Times New Roman" w:hAnsi="Times New Roman"/>
                <w:color w:val="000000"/>
                <w:szCs w:val="24"/>
                <w:lang w:val="bg-BG"/>
              </w:rPr>
              <w:t xml:space="preserve"> едновременно </w:t>
            </w:r>
            <w:r w:rsidRPr="009342E0">
              <w:rPr>
                <w:rFonts w:ascii="Times New Roman" w:hAnsi="Times New Roman"/>
                <w:color w:val="000000"/>
                <w:szCs w:val="24"/>
                <w:lang w:val="ru-RU"/>
              </w:rPr>
              <w:t>пасища, мери и ливади от ОПФ и ДПФ на правоимащи</w:t>
            </w:r>
            <w:r w:rsidRPr="009342E0">
              <w:rPr>
                <w:rFonts w:ascii="Times New Roman" w:hAnsi="Times New Roman"/>
                <w:color w:val="000000"/>
                <w:szCs w:val="24"/>
                <w:lang w:val="bg-BG"/>
              </w:rPr>
              <w:t>те лица в землището, където е регистриран животновъдния им обект, а при изчерпване на ресурса от държавни и общински имоти в същото землище, да се разпределят  имоти от двата фонда в съседни землища;</w:t>
            </w:r>
          </w:p>
          <w:p w:rsidR="00136AC4" w:rsidRPr="009342E0" w:rsidRDefault="00136AC4" w:rsidP="00570CA1">
            <w:pPr>
              <w:numPr>
                <w:ilvl w:val="0"/>
                <w:numId w:val="15"/>
              </w:numPr>
              <w:spacing w:line="360" w:lineRule="auto"/>
              <w:jc w:val="both"/>
              <w:rPr>
                <w:rFonts w:ascii="Times New Roman" w:hAnsi="Times New Roman"/>
                <w:color w:val="000000"/>
                <w:szCs w:val="24"/>
                <w:lang w:val="bg-BG"/>
              </w:rPr>
            </w:pPr>
            <w:r w:rsidRPr="009342E0">
              <w:rPr>
                <w:rFonts w:ascii="Times New Roman" w:hAnsi="Times New Roman"/>
                <w:color w:val="000000"/>
                <w:szCs w:val="24"/>
                <w:lang w:val="bg-BG"/>
              </w:rPr>
              <w:t>Отпадане на процедурата за отдаване под наем или аренда на земеделски земи от ДПФ или ОПФ чрез конкурс.</w:t>
            </w:r>
          </w:p>
          <w:p w:rsidR="00136AC4" w:rsidRPr="009342E0" w:rsidRDefault="00136AC4" w:rsidP="00570CA1">
            <w:pPr>
              <w:numPr>
                <w:ilvl w:val="0"/>
                <w:numId w:val="15"/>
              </w:numPr>
              <w:spacing w:line="360" w:lineRule="auto"/>
              <w:jc w:val="both"/>
              <w:rPr>
                <w:rFonts w:ascii="Times New Roman" w:hAnsi="Times New Roman"/>
                <w:color w:val="000000"/>
                <w:szCs w:val="24"/>
                <w:lang w:val="bg-BG"/>
              </w:rPr>
            </w:pPr>
            <w:r w:rsidRPr="009342E0">
              <w:rPr>
                <w:rFonts w:ascii="Times New Roman" w:hAnsi="Times New Roman"/>
                <w:color w:val="000000"/>
                <w:szCs w:val="24"/>
                <w:lang w:val="bg-BG"/>
              </w:rPr>
              <w:t xml:space="preserve">Въвеждане на забрана за утвърждаване на площадка и/или трасе за проектиране, в случай, че земеделската земя е разположена в обхвата на територия, обслужвана от напоителна система или напоително поле; </w:t>
            </w:r>
          </w:p>
          <w:p w:rsidR="00136AC4" w:rsidRPr="009342E0" w:rsidRDefault="00136AC4" w:rsidP="00570CA1">
            <w:pPr>
              <w:numPr>
                <w:ilvl w:val="0"/>
                <w:numId w:val="15"/>
              </w:numPr>
              <w:spacing w:line="360" w:lineRule="auto"/>
              <w:jc w:val="both"/>
              <w:rPr>
                <w:rFonts w:ascii="Times New Roman" w:hAnsi="Times New Roman"/>
                <w:color w:val="000000"/>
                <w:szCs w:val="24"/>
                <w:lang w:val="bg-BG"/>
              </w:rPr>
            </w:pPr>
            <w:r w:rsidRPr="009342E0">
              <w:rPr>
                <w:rFonts w:ascii="Times New Roman" w:hAnsi="Times New Roman"/>
                <w:color w:val="000000"/>
                <w:szCs w:val="24"/>
                <w:lang w:val="bg-BG"/>
              </w:rPr>
              <w:t>Намаляване на административната тежест по отношение на сроковете на валидност на решенията за промяна на предназначението на земеделските земи за неземеделски нужди и възприемане на въведения в Закона за устройство на територията, начин за определяне на срока на валидност на разрешението за строеж по отношение на решенията за промяна на предназначението на земеделските земи за неземеделски нужди.</w:t>
            </w:r>
          </w:p>
          <w:p w:rsidR="00136AC4" w:rsidRPr="009342E0" w:rsidRDefault="00136AC4" w:rsidP="00570CA1">
            <w:pPr>
              <w:numPr>
                <w:ilvl w:val="0"/>
                <w:numId w:val="15"/>
              </w:numPr>
              <w:spacing w:line="360" w:lineRule="auto"/>
              <w:jc w:val="both"/>
              <w:rPr>
                <w:rFonts w:ascii="Times New Roman" w:hAnsi="Times New Roman"/>
                <w:color w:val="000000"/>
                <w:szCs w:val="24"/>
                <w:lang w:val="bg-BG"/>
              </w:rPr>
            </w:pPr>
            <w:r w:rsidRPr="009342E0">
              <w:rPr>
                <w:rFonts w:ascii="Times New Roman" w:hAnsi="Times New Roman"/>
                <w:color w:val="000000"/>
                <w:szCs w:val="24"/>
                <w:lang w:val="bg-BG"/>
              </w:rPr>
              <w:t>Уеднаквяване на нормативната уредба, регламентираща промяна на предназначението на пасища, мери и ливади – общинска собственост;</w:t>
            </w:r>
          </w:p>
          <w:p w:rsidR="00136AC4" w:rsidRPr="009342E0" w:rsidRDefault="00136AC4" w:rsidP="00570CA1">
            <w:pPr>
              <w:numPr>
                <w:ilvl w:val="0"/>
                <w:numId w:val="15"/>
              </w:numPr>
              <w:spacing w:line="360" w:lineRule="auto"/>
              <w:jc w:val="both"/>
              <w:rPr>
                <w:rFonts w:ascii="Times New Roman" w:hAnsi="Times New Roman"/>
                <w:color w:val="000000"/>
                <w:szCs w:val="24"/>
                <w:lang w:val="bg-BG"/>
              </w:rPr>
            </w:pPr>
            <w:r w:rsidRPr="009342E0">
              <w:rPr>
                <w:rFonts w:ascii="Times New Roman" w:hAnsi="Times New Roman"/>
                <w:color w:val="000000"/>
                <w:szCs w:val="24"/>
                <w:lang w:val="bg-BG"/>
              </w:rPr>
              <w:t>Ограничаване на строителството в земеделските земи без промяна на предназначението им;</w:t>
            </w:r>
          </w:p>
          <w:p w:rsidR="00136AC4" w:rsidRPr="009342E0" w:rsidRDefault="00136AC4" w:rsidP="00570CA1">
            <w:pPr>
              <w:numPr>
                <w:ilvl w:val="0"/>
                <w:numId w:val="15"/>
              </w:numPr>
              <w:spacing w:line="360" w:lineRule="auto"/>
              <w:jc w:val="both"/>
              <w:rPr>
                <w:rFonts w:ascii="Times New Roman" w:hAnsi="Times New Roman"/>
                <w:color w:val="000000"/>
                <w:szCs w:val="24"/>
                <w:lang w:val="bg-BG"/>
              </w:rPr>
            </w:pPr>
            <w:r w:rsidRPr="009342E0">
              <w:rPr>
                <w:rFonts w:ascii="Times New Roman" w:hAnsi="Times New Roman"/>
                <w:color w:val="000000"/>
                <w:szCs w:val="24"/>
                <w:lang w:val="bg-BG"/>
              </w:rPr>
              <w:t>Създаване на ред за временно ползване на земи</w:t>
            </w:r>
            <w:r w:rsidRPr="009342E0">
              <w:rPr>
                <w:rFonts w:ascii="Times New Roman" w:hAnsi="Times New Roman"/>
                <w:szCs w:val="24"/>
                <w:lang w:val="ru-RU"/>
              </w:rPr>
              <w:t xml:space="preserve"> за определен срок извън площадката (трасето) на обекта при изграждане на линейни обекти от техническата инфраструктура - публична собственост на държавата или общините за съпътстващи строителството дейности;</w:t>
            </w:r>
          </w:p>
          <w:p w:rsidR="00136AC4" w:rsidRPr="009342E0" w:rsidRDefault="00136AC4" w:rsidP="00570CA1">
            <w:pPr>
              <w:spacing w:line="360" w:lineRule="auto"/>
              <w:jc w:val="both"/>
              <w:rPr>
                <w:rFonts w:ascii="Times New Roman" w:hAnsi="Times New Roman"/>
                <w:szCs w:val="24"/>
                <w:lang w:val="bg-BG"/>
              </w:rPr>
            </w:pPr>
            <w:r w:rsidRPr="009342E0">
              <w:rPr>
                <w:rFonts w:ascii="Times New Roman" w:hAnsi="Times New Roman"/>
                <w:color w:val="000000"/>
                <w:szCs w:val="24"/>
                <w:lang w:val="bg-BG"/>
              </w:rPr>
              <w:t>Изграждане на единна информационна система на Министерството на земеделието, храните и горите, част от която е модул „Общ регистър на поземлените отношения“, която да обедини всички налични към момента регистри, водени във връзка с поземлените отношения и изграждане на връзка с информационните системи на Агенция по вписванията, Агенция по геодезия, картография и кадастър, информационната система на ГД „ГРАО“ към МРРБ, регистри към НСИ и др.</w:t>
            </w:r>
          </w:p>
          <w:p w:rsidR="00136AC4" w:rsidRPr="004C1F94" w:rsidRDefault="00136AC4" w:rsidP="00570CA1">
            <w:pPr>
              <w:spacing w:line="360" w:lineRule="auto"/>
              <w:jc w:val="both"/>
              <w:rPr>
                <w:rFonts w:ascii="Times New Roman" w:hAnsi="Times New Roman"/>
                <w:szCs w:val="24"/>
                <w:lang w:val="bg-BG"/>
              </w:rPr>
            </w:pPr>
          </w:p>
          <w:p w:rsidR="00136AC4" w:rsidRPr="0030571D" w:rsidRDefault="00136AC4" w:rsidP="00570CA1">
            <w:pPr>
              <w:jc w:val="both"/>
              <w:rPr>
                <w:rFonts w:ascii="Times New Roman" w:hAnsi="Times New Roman"/>
                <w:b/>
                <w:szCs w:val="24"/>
                <w:lang w:val="bg-BG"/>
              </w:rPr>
            </w:pPr>
            <w:r w:rsidRPr="0030571D">
              <w:rPr>
                <w:rFonts w:ascii="Times New Roman" w:hAnsi="Times New Roman"/>
                <w:i/>
                <w:szCs w:val="24"/>
                <w:lang w:val="bg-BG"/>
              </w:rPr>
              <w:t xml:space="preserve"> (Посочете какво цели да постигне новото предложение или предлаганата нова  уредба. Какъв ефект би имала тя и спрямо кого?)</w:t>
            </w:r>
          </w:p>
        </w:tc>
      </w:tr>
      <w:tr w:rsidR="00136AC4" w:rsidRPr="00BF7997" w:rsidTr="00DD1120">
        <w:trPr>
          <w:gridBefore w:val="1"/>
        </w:trPr>
        <w:tc>
          <w:tcPr>
            <w:tcW w:w="9464" w:type="dxa"/>
            <w:gridSpan w:val="2"/>
          </w:tcPr>
          <w:p w:rsidR="00136AC4" w:rsidRDefault="00136AC4" w:rsidP="005F3707">
            <w:pPr>
              <w:spacing w:line="360" w:lineRule="auto"/>
              <w:jc w:val="both"/>
              <w:rPr>
                <w:rFonts w:ascii="Times New Roman" w:hAnsi="Times New Roman"/>
                <w:b/>
                <w:szCs w:val="24"/>
                <w:lang w:val="bg-BG"/>
              </w:rPr>
            </w:pPr>
            <w:r w:rsidRPr="0030571D">
              <w:rPr>
                <w:rFonts w:ascii="Times New Roman" w:hAnsi="Times New Roman"/>
                <w:b/>
                <w:szCs w:val="24"/>
                <w:lang w:val="bg-BG"/>
              </w:rPr>
              <w:t>Какви варианти за решаване на проблема са били изследвани, включително алтернативи на въвеждането на нова правна уредба?</w:t>
            </w:r>
          </w:p>
          <w:p w:rsidR="00136AC4" w:rsidRPr="0030571D" w:rsidRDefault="00136AC4" w:rsidP="005F3707">
            <w:pPr>
              <w:spacing w:line="360" w:lineRule="auto"/>
              <w:jc w:val="both"/>
              <w:rPr>
                <w:rFonts w:ascii="Times New Roman" w:hAnsi="Times New Roman"/>
                <w:b/>
                <w:szCs w:val="24"/>
                <w:lang w:val="bg-BG"/>
              </w:rPr>
            </w:pPr>
          </w:p>
          <w:p w:rsidR="00136AC4" w:rsidRPr="0030571D" w:rsidRDefault="00136AC4" w:rsidP="005F3707">
            <w:pPr>
              <w:tabs>
                <w:tab w:val="left" w:pos="349"/>
              </w:tabs>
              <w:spacing w:line="360" w:lineRule="auto"/>
              <w:jc w:val="both"/>
              <w:rPr>
                <w:rFonts w:ascii="Times New Roman" w:hAnsi="Times New Roman"/>
                <w:b/>
                <w:szCs w:val="24"/>
                <w:lang w:val="bg-BG"/>
              </w:rPr>
            </w:pPr>
            <w:r>
              <w:rPr>
                <w:rFonts w:ascii="Times New Roman" w:hAnsi="Times New Roman"/>
                <w:b/>
                <w:szCs w:val="24"/>
                <w:lang w:val="bg-BG"/>
              </w:rPr>
              <w:t xml:space="preserve"> 1. Вариант 1</w:t>
            </w:r>
            <w:r w:rsidRPr="0030571D">
              <w:rPr>
                <w:rFonts w:ascii="Times New Roman" w:hAnsi="Times New Roman"/>
                <w:b/>
                <w:szCs w:val="24"/>
                <w:lang w:val="bg-BG"/>
              </w:rPr>
              <w:t xml:space="preserve"> – Без действие;</w:t>
            </w:r>
          </w:p>
          <w:p w:rsidR="00136AC4" w:rsidRPr="009342E0" w:rsidRDefault="00136AC4" w:rsidP="005F3707">
            <w:pPr>
              <w:spacing w:line="360" w:lineRule="auto"/>
              <w:jc w:val="both"/>
              <w:rPr>
                <w:rFonts w:ascii="Times New Roman" w:hAnsi="Times New Roman"/>
                <w:color w:val="000000"/>
                <w:szCs w:val="24"/>
                <w:lang w:val="bg-BG"/>
              </w:rPr>
            </w:pPr>
            <w:r w:rsidRPr="009342E0">
              <w:rPr>
                <w:rFonts w:ascii="Times New Roman" w:hAnsi="Times New Roman"/>
                <w:szCs w:val="24"/>
                <w:lang w:val="bg-BG"/>
              </w:rPr>
              <w:t xml:space="preserve">При вариант „Без действие“ няма да бъдат предприети действия по изменение в нормативната уредба на обществените отношения, свързани с </w:t>
            </w:r>
            <w:r w:rsidRPr="009342E0">
              <w:rPr>
                <w:rFonts w:ascii="Times New Roman" w:hAnsi="Times New Roman"/>
                <w:bCs/>
                <w:szCs w:val="24"/>
                <w:lang w:val="bg-BG"/>
              </w:rPr>
              <w:t>ползването и опазването на земеделските земи. Ще продължи тенденцията към намаляване на обработваемите земи и тяхното раздробяване, ще продължат трудностите при комасирането и събирането на неплатените задължения при белите петна. Няма да може да се постигнат поставените от правителството цели за намаляване на административната тежест и работа в електронна среда</w:t>
            </w:r>
            <w:r>
              <w:rPr>
                <w:rFonts w:ascii="Times New Roman" w:hAnsi="Times New Roman"/>
                <w:color w:val="000000"/>
                <w:szCs w:val="24"/>
                <w:lang w:val="bg-BG"/>
              </w:rPr>
              <w:t xml:space="preserve">. </w:t>
            </w:r>
            <w:r w:rsidRPr="009342E0">
              <w:rPr>
                <w:rFonts w:ascii="Times New Roman" w:hAnsi="Times New Roman"/>
                <w:color w:val="000000"/>
                <w:szCs w:val="24"/>
                <w:lang w:val="bg-BG"/>
              </w:rPr>
              <w:t xml:space="preserve">Също така ще остане противоречива и практиката за отстраняване на явна фактическа грешка при нанасянето на поземлените имоти в картата на възстановената собственост и кадастралната карта и кадастралните регистри. Няма да може да се противодейства на практиките несобственици да регистрират в общинските служби договори за наем и аренда, с които се засягат права на реалните собственици и ползватели. Нерешени ще останат редица проблеми свързани с ефективното използване на земите от ДПФ и ОПФ </w:t>
            </w:r>
            <w:r>
              <w:rPr>
                <w:rFonts w:ascii="Times New Roman" w:hAnsi="Times New Roman"/>
                <w:color w:val="000000"/>
                <w:szCs w:val="24"/>
                <w:lang w:val="bg-BG"/>
              </w:rPr>
              <w:t xml:space="preserve">и като се избягва </w:t>
            </w:r>
            <w:r w:rsidRPr="009342E0">
              <w:rPr>
                <w:rFonts w:ascii="Times New Roman" w:hAnsi="Times New Roman"/>
                <w:color w:val="000000"/>
                <w:szCs w:val="24"/>
                <w:lang w:val="bg-BG"/>
              </w:rPr>
              <w:t xml:space="preserve"> субективното им раздаване на правоимащи лица, както и да се създаде бърз и ефикасен начин за тяхната защита от неправомерно ползване. По отношение на промяната на земеделски земи за неземеделски нужди няма да се постигне оптимизирането на процедурата, съответно няма да съществува ред по който за неземеделски земи ще може да се извърши промяна на предназначението и те да станат земеделски, което в дългосрочен план ще увеличи обработваеми площи и ще създаде нови възможности в селските райони. Ще продължат да съществуват и проблемите свързани с т. нар. стопански дворове на бивши ДЗС, ТКЗС и АПК, в които съществуват земи с различен статут и предназначение, както и сгради, като собствеността е на различни лица, което създава колизии в пол</w:t>
            </w:r>
            <w:r>
              <w:rPr>
                <w:rFonts w:ascii="Times New Roman" w:hAnsi="Times New Roman"/>
                <w:color w:val="000000"/>
                <w:szCs w:val="24"/>
                <w:lang w:val="bg-BG"/>
              </w:rPr>
              <w:t>з</w:t>
            </w:r>
            <w:r w:rsidRPr="009342E0">
              <w:rPr>
                <w:rFonts w:ascii="Times New Roman" w:hAnsi="Times New Roman"/>
                <w:color w:val="000000"/>
                <w:szCs w:val="24"/>
                <w:lang w:val="bg-BG"/>
              </w:rPr>
              <w:t>ването. При изграждането на линейни обекти от техническата структура няма да може временно за определен срок да се ползват прилежащи земи за съпътстващи строителството дейности.</w:t>
            </w:r>
          </w:p>
          <w:p w:rsidR="00136AC4" w:rsidRPr="009342E0" w:rsidRDefault="00136AC4" w:rsidP="005F3707">
            <w:pPr>
              <w:tabs>
                <w:tab w:val="left" w:pos="288"/>
              </w:tabs>
              <w:autoSpaceDE w:val="0"/>
              <w:autoSpaceDN w:val="0"/>
              <w:adjustRightInd w:val="0"/>
              <w:spacing w:line="360" w:lineRule="auto"/>
              <w:jc w:val="both"/>
              <w:rPr>
                <w:rStyle w:val="FontStyle60"/>
                <w:rFonts w:ascii="Times New Roman" w:hAnsi="Times New Roman" w:cs="Times New Roman"/>
                <w:b/>
                <w:bCs/>
                <w:sz w:val="24"/>
                <w:szCs w:val="24"/>
                <w:lang w:val="ru-RU" w:eastAsia="bg-BG"/>
              </w:rPr>
            </w:pPr>
            <w:r w:rsidRPr="009342E0">
              <w:rPr>
                <w:rFonts w:ascii="Times New Roman" w:hAnsi="Times New Roman"/>
                <w:lang w:val="ru-RU"/>
              </w:rPr>
              <w:t xml:space="preserve">  </w:t>
            </w:r>
            <w:r w:rsidRPr="009342E0">
              <w:rPr>
                <w:rFonts w:ascii="Times New Roman" w:hAnsi="Times New Roman"/>
                <w:b/>
                <w:lang w:val="ru-RU"/>
              </w:rPr>
              <w:t xml:space="preserve"> 2.  Вариант </w:t>
            </w:r>
            <w:r>
              <w:rPr>
                <w:rFonts w:ascii="Times New Roman" w:hAnsi="Times New Roman"/>
                <w:b/>
                <w:lang w:val="ru-RU"/>
              </w:rPr>
              <w:t>2</w:t>
            </w:r>
            <w:r w:rsidRPr="009342E0">
              <w:rPr>
                <w:rFonts w:ascii="Times New Roman" w:hAnsi="Times New Roman"/>
                <w:b/>
                <w:lang w:val="ru-RU"/>
              </w:rPr>
              <w:t xml:space="preserve"> -  Актуализиране на нормативната уредба </w:t>
            </w:r>
          </w:p>
          <w:p w:rsidR="00136AC4" w:rsidRPr="007F0707" w:rsidRDefault="00136AC4" w:rsidP="005F3707">
            <w:pPr>
              <w:pStyle w:val="Style11"/>
              <w:widowControl/>
              <w:tabs>
                <w:tab w:val="left" w:pos="715"/>
              </w:tabs>
              <w:spacing w:line="360" w:lineRule="auto"/>
              <w:ind w:firstLine="0"/>
              <w:rPr>
                <w:rFonts w:ascii="Times New Roman" w:hAnsi="Times New Roman"/>
                <w:color w:val="000000"/>
              </w:rPr>
            </w:pPr>
            <w:r w:rsidRPr="002E0CE1">
              <w:rPr>
                <w:rStyle w:val="FontStyle60"/>
                <w:rFonts w:ascii="Times New Roman" w:hAnsi="Times New Roman" w:cs="Times New Roman"/>
                <w:sz w:val="24"/>
                <w:szCs w:val="24"/>
              </w:rPr>
              <w:t>Изготвяне на отделни законопроекти и проекти на подзаконови нормативни актове, които ще се приемат и влизат в сила в различни времеви периоди,  което ще затрудни прилагането на единен подход.</w:t>
            </w:r>
          </w:p>
          <w:p w:rsidR="00136AC4" w:rsidRDefault="00136AC4" w:rsidP="005F3707">
            <w:pPr>
              <w:spacing w:line="360" w:lineRule="auto"/>
              <w:ind w:firstLine="120"/>
              <w:jc w:val="both"/>
              <w:rPr>
                <w:rFonts w:ascii="Times New Roman" w:hAnsi="Times New Roman"/>
                <w:b/>
                <w:szCs w:val="24"/>
                <w:lang w:val="bg-BG"/>
              </w:rPr>
            </w:pPr>
            <w:r>
              <w:rPr>
                <w:rFonts w:ascii="Times New Roman" w:hAnsi="Times New Roman"/>
                <w:b/>
                <w:szCs w:val="24"/>
                <w:lang w:val="bg-BG"/>
              </w:rPr>
              <w:t xml:space="preserve">3. </w:t>
            </w:r>
            <w:r w:rsidRPr="0030571D">
              <w:rPr>
                <w:rFonts w:ascii="Times New Roman" w:hAnsi="Times New Roman"/>
                <w:b/>
                <w:szCs w:val="24"/>
                <w:lang w:val="bg-BG"/>
              </w:rPr>
              <w:t xml:space="preserve">Вариант </w:t>
            </w:r>
            <w:r>
              <w:rPr>
                <w:rFonts w:ascii="Times New Roman" w:hAnsi="Times New Roman"/>
                <w:b/>
                <w:szCs w:val="24"/>
                <w:lang w:val="bg-BG"/>
              </w:rPr>
              <w:t>3</w:t>
            </w:r>
            <w:r w:rsidRPr="0030571D">
              <w:rPr>
                <w:rFonts w:ascii="Times New Roman" w:hAnsi="Times New Roman"/>
                <w:b/>
                <w:szCs w:val="24"/>
                <w:lang w:val="bg-BG"/>
              </w:rPr>
              <w:t xml:space="preserve"> – </w:t>
            </w:r>
            <w:r>
              <w:rPr>
                <w:rFonts w:ascii="Times New Roman" w:hAnsi="Times New Roman"/>
                <w:b/>
                <w:szCs w:val="24"/>
                <w:lang w:val="bg-BG"/>
              </w:rPr>
              <w:t>Приемане на проект на Закон за поземлените отношения и опазването на земеделските земи</w:t>
            </w:r>
          </w:p>
          <w:p w:rsidR="00136AC4" w:rsidRPr="00265A99" w:rsidRDefault="00136AC4" w:rsidP="005F3707">
            <w:pPr>
              <w:spacing w:line="360" w:lineRule="auto"/>
              <w:ind w:firstLine="120"/>
              <w:jc w:val="both"/>
              <w:rPr>
                <w:rFonts w:ascii="Times New Roman" w:hAnsi="Times New Roman"/>
                <w:szCs w:val="24"/>
                <w:lang w:val="bg-BG"/>
              </w:rPr>
            </w:pPr>
            <w:r>
              <w:rPr>
                <w:rFonts w:ascii="Times New Roman" w:hAnsi="Times New Roman"/>
                <w:szCs w:val="24"/>
                <w:lang w:val="bg-BG"/>
              </w:rPr>
              <w:t xml:space="preserve">При този вариант на действие ще бъде приет проект на Закон за поземлените отношение и опазването на земеделските земи. </w:t>
            </w:r>
            <w:r w:rsidRPr="00265A99">
              <w:rPr>
                <w:rFonts w:ascii="Times New Roman" w:hAnsi="Times New Roman"/>
                <w:szCs w:val="24"/>
                <w:lang w:val="bg-BG"/>
              </w:rPr>
              <w:t xml:space="preserve">Целта на новия законодателен акт е да се създаде систематизирана и непротиворечива уредба на поземлените отношения, която да уреди правила за притежаване, управление, разпореждане и опазване на една специална категория недвижими вещи - земи със земеделско предназначение, които да отговарят на съвременните изисквания на обществено - политическите и социално - икономически реалности, както в Република България, така и в целия Европейски съюз, чийто член е нашата държава. </w:t>
            </w:r>
          </w:p>
          <w:p w:rsidR="00136AC4" w:rsidRPr="00265A99" w:rsidRDefault="00136AC4" w:rsidP="005F3707">
            <w:pPr>
              <w:spacing w:line="360" w:lineRule="auto"/>
              <w:ind w:firstLine="120"/>
              <w:jc w:val="both"/>
              <w:rPr>
                <w:rFonts w:ascii="Times New Roman" w:hAnsi="Times New Roman"/>
                <w:szCs w:val="24"/>
                <w:lang w:val="bg-BG"/>
              </w:rPr>
            </w:pPr>
            <w:r w:rsidRPr="00265A99">
              <w:rPr>
                <w:rFonts w:ascii="Times New Roman" w:hAnsi="Times New Roman"/>
                <w:szCs w:val="24"/>
                <w:lang w:val="bg-BG"/>
              </w:rPr>
              <w:t>С оглед изложеното с приемане на проект на Закон за поземлените отношения и опазването на земеделските земи актуалните обществени отношения в сектора ще намерят своята нова правна рамка. Ще се създаде възможност да се обърне тенденцията към намаляване на обработваемите земи, в перспектива това означава нови възможности за млади земеделски стопани да се включат в този бизнес, увеличаване на продукцията и подобряване благосъстоянието на селските райони. Улесняването и насърчаването на комасирането и събирането на неплатените задължения при белите петна ще допринесе за подобряване на ситуацията при земеползването като цяло. Ще се намали административната тежест с опростяване на процедурите и ще се улесни работата в електронна среда. Ще се преодолее противоречивата практиката за отстраняване на явна фактическа грешка при нанасянето на поземлените имоти в картата на възстановената собственост и кадастралната карта и кадастралните регистри. Ще се осигури противодействие на практиките несобственици да регистрират в общинските служби договори за наем и аренда, с които се засягат права на реалните собственици и ползватели. Земите от ДПФ и ОПФ ще се използват ефективно по начин като чрез отдаването само чрез търг ще се избегне субективното им раздаване на правоимащи лица и неправомерното им ползване. Ще се постигне оптимизирането на процедурата по промяна на предназначението на земеделски земи за неземеделски нужди, съответно ще се създаде ред, по който за неземеделски земи ще може да се извърши промяна на предназначението и те да станат земеделски, което в дългосрочен план също ще увеличи обработваеми площи и ще създаде нови възможности в селските райони. Ще намерят разрешение съществуващите проблеми, свързани с т.нар. стопански дворове на бивши ДЗС, ТКЗС и АПК, като се даде възможност на различните собственици на земите и сградите да уредят взаимоотношенията си помежду си и с държавата или общината. Ще се оптимизира възможността за временно ползване на земи за определен срок извън площадката (трасето) на обекта при изграждане на линейни обекти от техническата инфраструктура - публична собственост на държавата или общините за съпътстващите строителството дейности.</w:t>
            </w:r>
          </w:p>
          <w:p w:rsidR="00136AC4" w:rsidRPr="002E0CE1" w:rsidRDefault="00136AC4" w:rsidP="005F3707">
            <w:pPr>
              <w:spacing w:line="360" w:lineRule="auto"/>
              <w:jc w:val="both"/>
              <w:rPr>
                <w:rFonts w:ascii="Times New Roman" w:hAnsi="Times New Roman"/>
                <w:szCs w:val="24"/>
                <w:lang w:val="bg-BG"/>
              </w:rPr>
            </w:pPr>
            <w:r w:rsidRPr="002E0CE1">
              <w:rPr>
                <w:rFonts w:ascii="Times New Roman" w:hAnsi="Times New Roman"/>
                <w:szCs w:val="24"/>
                <w:lang w:val="bg-BG"/>
              </w:rPr>
              <w:t xml:space="preserve">Препоръчваме вариант №  </w:t>
            </w:r>
            <w:r>
              <w:rPr>
                <w:rFonts w:ascii="Times New Roman" w:hAnsi="Times New Roman"/>
                <w:szCs w:val="24"/>
                <w:lang w:val="bg-BG"/>
              </w:rPr>
              <w:t>3</w:t>
            </w:r>
            <w:r w:rsidRPr="002E0CE1">
              <w:rPr>
                <w:rFonts w:ascii="Times New Roman" w:hAnsi="Times New Roman"/>
                <w:szCs w:val="24"/>
                <w:lang w:val="bg-BG"/>
              </w:rPr>
              <w:t>, тъй като с него се разрешават всички от идентифицираните проблеми и се постигат в най-висока степен описаните по-горе цели и ефекти.</w:t>
            </w:r>
          </w:p>
          <w:p w:rsidR="00136AC4" w:rsidRPr="002E0CE1" w:rsidRDefault="00136AC4" w:rsidP="005F3707">
            <w:pPr>
              <w:spacing w:line="360" w:lineRule="auto"/>
              <w:jc w:val="both"/>
              <w:rPr>
                <w:rFonts w:ascii="Times New Roman" w:hAnsi="Times New Roman"/>
                <w:szCs w:val="24"/>
                <w:lang w:val="bg-BG"/>
              </w:rPr>
            </w:pPr>
            <w:r w:rsidRPr="002E0CE1">
              <w:rPr>
                <w:rFonts w:ascii="Times New Roman" w:hAnsi="Times New Roman"/>
                <w:szCs w:val="24"/>
                <w:lang w:val="bg-BG"/>
              </w:rPr>
              <w:t>Потенциални рискове, които са възможни при неговото реализиране са съдебни спорове, свързани със правото на собственост, промяната на граници или промяната на предназначението на земеделски земи или оспорването на тръжни процедури. Също така загуба на данни при създаването на интегрирана информационна система и преноса на данни от един регистър към друг.</w:t>
            </w:r>
          </w:p>
          <w:p w:rsidR="00136AC4" w:rsidRPr="002E0CE1" w:rsidRDefault="00136AC4" w:rsidP="005F3707">
            <w:pPr>
              <w:pStyle w:val="Style7"/>
              <w:widowControl/>
              <w:spacing w:line="360" w:lineRule="auto"/>
              <w:ind w:firstLine="0"/>
              <w:rPr>
                <w:rFonts w:ascii="Times New Roman" w:hAnsi="Times New Roman"/>
                <w:lang w:eastAsia="en-US"/>
              </w:rPr>
            </w:pPr>
            <w:r w:rsidRPr="002E0CE1">
              <w:rPr>
                <w:rFonts w:ascii="Times New Roman" w:hAnsi="Times New Roman"/>
                <w:lang w:eastAsia="en-US"/>
              </w:rPr>
              <w:t>В резултат от приемането на проектозакона като цяло не се очакват негативни въздействия в икономическата, социална и екологична сфера. В перспектива се очаква повишаване на благосъстоянието на земеделските стопани и подобряване на ситуацията в аграрания сектор и икономиката като цяло.</w:t>
            </w:r>
          </w:p>
          <w:p w:rsidR="00136AC4" w:rsidRPr="00265A99" w:rsidRDefault="00136AC4" w:rsidP="005F3707">
            <w:pPr>
              <w:pStyle w:val="Style7"/>
              <w:widowControl/>
              <w:spacing w:before="5" w:line="360" w:lineRule="auto"/>
              <w:rPr>
                <w:highlight w:val="yellow"/>
                <w:lang w:eastAsia="en-US"/>
              </w:rPr>
            </w:pPr>
          </w:p>
          <w:p w:rsidR="00136AC4" w:rsidRPr="0030571D" w:rsidRDefault="00136AC4" w:rsidP="005F3707">
            <w:pPr>
              <w:spacing w:line="360" w:lineRule="auto"/>
              <w:jc w:val="both"/>
              <w:rPr>
                <w:rFonts w:ascii="Times New Roman" w:hAnsi="Times New Roman"/>
                <w:b/>
                <w:szCs w:val="24"/>
                <w:lang w:val="bg-BG"/>
              </w:rPr>
            </w:pPr>
            <w:r w:rsidRPr="0030571D">
              <w:rPr>
                <w:rFonts w:ascii="Times New Roman" w:hAnsi="Times New Roman"/>
                <w:i/>
                <w:szCs w:val="24"/>
                <w:lang w:val="bg-BG"/>
              </w:rPr>
              <w:t>(Посочете изследваните варианти, включително алтернативи на предприемането на нормативна промяна. Опишете накратко потенциалните рискове, свързани с вариантите, каква е вероятността те да настъпят и техния ефект, ако настъпят. Обосновете препоръчания вариант на действие. Повече информация добавете в резюмето на препоръчания вариант с данни.)</w:t>
            </w:r>
          </w:p>
        </w:tc>
      </w:tr>
    </w:tbl>
    <w:p w:rsidR="00136AC4" w:rsidRPr="0030571D" w:rsidRDefault="00136AC4" w:rsidP="005F3707">
      <w:pPr>
        <w:spacing w:line="360" w:lineRule="auto"/>
        <w:jc w:val="both"/>
        <w:rPr>
          <w:rFonts w:ascii="Times New Roman" w:hAnsi="Times New Roman"/>
          <w:szCs w:val="24"/>
          <w:lang w:val="bg-BG"/>
        </w:rPr>
      </w:pPr>
    </w:p>
    <w:p w:rsidR="00136AC4" w:rsidRPr="0030571D" w:rsidRDefault="00136AC4" w:rsidP="005F3707">
      <w:pPr>
        <w:spacing w:line="360" w:lineRule="auto"/>
        <w:jc w:val="both"/>
        <w:rPr>
          <w:rFonts w:ascii="Times New Roman" w:hAnsi="Times New Roman"/>
          <w:szCs w:val="24"/>
          <w:lang w:val="bg-BG"/>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7"/>
        <w:gridCol w:w="1831"/>
        <w:gridCol w:w="12"/>
        <w:gridCol w:w="1275"/>
        <w:gridCol w:w="1276"/>
        <w:gridCol w:w="1843"/>
      </w:tblGrid>
      <w:tr w:rsidR="00136AC4" w:rsidRPr="00BF7997" w:rsidTr="006C0CE2">
        <w:tc>
          <w:tcPr>
            <w:tcW w:w="9464" w:type="dxa"/>
            <w:gridSpan w:val="6"/>
            <w:shd w:val="clear" w:color="auto" w:fill="D9D9D9"/>
          </w:tcPr>
          <w:p w:rsidR="00136AC4" w:rsidRPr="0030571D" w:rsidRDefault="00136AC4" w:rsidP="005F3707">
            <w:pPr>
              <w:spacing w:line="360" w:lineRule="auto"/>
              <w:jc w:val="both"/>
              <w:rPr>
                <w:rFonts w:ascii="Times New Roman" w:hAnsi="Times New Roman"/>
                <w:b/>
                <w:szCs w:val="24"/>
                <w:lang w:val="bg-BG"/>
              </w:rPr>
            </w:pPr>
            <w:r w:rsidRPr="0030571D">
              <w:rPr>
                <w:rFonts w:ascii="Times New Roman" w:hAnsi="Times New Roman"/>
                <w:b/>
                <w:szCs w:val="24"/>
                <w:lang w:val="bg-BG"/>
              </w:rPr>
              <w:t>2. РЕЗЮМЕ НА ПРЕПОРЪЧАНИЯ ВАРИАНТ С ДОКАЗАТЕЛСТВА И ДАННИ</w:t>
            </w:r>
          </w:p>
        </w:tc>
      </w:tr>
      <w:tr w:rsidR="00136AC4" w:rsidRPr="0030571D" w:rsidTr="006C0CE2">
        <w:tc>
          <w:tcPr>
            <w:tcW w:w="3227" w:type="dxa"/>
            <w:vMerge w:val="restart"/>
            <w:vAlign w:val="center"/>
          </w:tcPr>
          <w:p w:rsidR="00136AC4" w:rsidRPr="0030571D" w:rsidRDefault="00136AC4" w:rsidP="005F3707">
            <w:pPr>
              <w:spacing w:line="360" w:lineRule="auto"/>
              <w:jc w:val="both"/>
              <w:rPr>
                <w:rFonts w:ascii="Times New Roman" w:hAnsi="Times New Roman"/>
                <w:b/>
                <w:szCs w:val="24"/>
                <w:lang w:val="bg-BG"/>
              </w:rPr>
            </w:pPr>
            <w:r w:rsidRPr="0030571D">
              <w:rPr>
                <w:rFonts w:ascii="Times New Roman" w:hAnsi="Times New Roman"/>
                <w:b/>
                <w:szCs w:val="24"/>
                <w:lang w:val="bg-BG"/>
              </w:rPr>
              <w:t>Вариант на действие</w:t>
            </w:r>
          </w:p>
        </w:tc>
        <w:tc>
          <w:tcPr>
            <w:tcW w:w="3118" w:type="dxa"/>
            <w:gridSpan w:val="3"/>
          </w:tcPr>
          <w:p w:rsidR="00136AC4" w:rsidRPr="0030571D" w:rsidRDefault="00136AC4" w:rsidP="005F3707">
            <w:pPr>
              <w:spacing w:line="360" w:lineRule="auto"/>
              <w:jc w:val="both"/>
              <w:rPr>
                <w:rFonts w:ascii="Times New Roman" w:hAnsi="Times New Roman"/>
                <w:b/>
                <w:szCs w:val="24"/>
                <w:lang w:val="bg-BG"/>
              </w:rPr>
            </w:pPr>
            <w:r w:rsidRPr="0030571D">
              <w:rPr>
                <w:rFonts w:ascii="Times New Roman" w:hAnsi="Times New Roman"/>
                <w:b/>
                <w:szCs w:val="24"/>
                <w:lang w:val="bg-BG"/>
              </w:rPr>
              <w:t>Общи годишни разходи</w:t>
            </w:r>
          </w:p>
        </w:tc>
        <w:tc>
          <w:tcPr>
            <w:tcW w:w="3119" w:type="dxa"/>
            <w:gridSpan w:val="2"/>
          </w:tcPr>
          <w:p w:rsidR="00136AC4" w:rsidRPr="0030571D" w:rsidRDefault="00136AC4" w:rsidP="005F3707">
            <w:pPr>
              <w:spacing w:line="360" w:lineRule="auto"/>
              <w:jc w:val="both"/>
              <w:rPr>
                <w:rFonts w:ascii="Times New Roman" w:hAnsi="Times New Roman"/>
                <w:b/>
                <w:szCs w:val="24"/>
                <w:lang w:val="bg-BG"/>
              </w:rPr>
            </w:pPr>
            <w:r w:rsidRPr="0030571D">
              <w:rPr>
                <w:rFonts w:ascii="Times New Roman" w:hAnsi="Times New Roman"/>
                <w:b/>
                <w:szCs w:val="24"/>
                <w:lang w:val="bg-BG"/>
              </w:rPr>
              <w:t>Общи годишни ползи</w:t>
            </w:r>
          </w:p>
        </w:tc>
      </w:tr>
      <w:tr w:rsidR="00136AC4" w:rsidRPr="00BF7997" w:rsidTr="006C0CE2">
        <w:tc>
          <w:tcPr>
            <w:tcW w:w="3227" w:type="dxa"/>
            <w:vMerge/>
          </w:tcPr>
          <w:p w:rsidR="00136AC4" w:rsidRPr="0030571D" w:rsidRDefault="00136AC4" w:rsidP="005F3707">
            <w:pPr>
              <w:spacing w:line="360" w:lineRule="auto"/>
              <w:jc w:val="both"/>
              <w:rPr>
                <w:rFonts w:ascii="Times New Roman" w:hAnsi="Times New Roman"/>
                <w:b/>
                <w:szCs w:val="24"/>
                <w:lang w:val="bg-BG"/>
              </w:rPr>
            </w:pPr>
          </w:p>
        </w:tc>
        <w:tc>
          <w:tcPr>
            <w:tcW w:w="6237" w:type="dxa"/>
            <w:gridSpan w:val="5"/>
          </w:tcPr>
          <w:p w:rsidR="00136AC4" w:rsidRPr="0030571D" w:rsidRDefault="00136AC4" w:rsidP="005F3707">
            <w:pPr>
              <w:spacing w:line="360" w:lineRule="auto"/>
              <w:jc w:val="both"/>
              <w:rPr>
                <w:rFonts w:ascii="Times New Roman" w:hAnsi="Times New Roman"/>
                <w:szCs w:val="24"/>
                <w:lang w:val="bg-BG"/>
              </w:rPr>
            </w:pPr>
          </w:p>
          <w:p w:rsidR="00136AC4" w:rsidRPr="0030571D" w:rsidRDefault="00136AC4" w:rsidP="005F3707">
            <w:pPr>
              <w:spacing w:line="360" w:lineRule="auto"/>
              <w:jc w:val="both"/>
              <w:rPr>
                <w:rFonts w:ascii="Times New Roman" w:hAnsi="Times New Roman"/>
                <w:szCs w:val="24"/>
                <w:lang w:val="bg-BG"/>
              </w:rPr>
            </w:pPr>
          </w:p>
          <w:p w:rsidR="00136AC4" w:rsidRPr="0030571D" w:rsidRDefault="00136AC4" w:rsidP="005F3707">
            <w:pPr>
              <w:spacing w:line="360" w:lineRule="auto"/>
              <w:jc w:val="both"/>
              <w:rPr>
                <w:rFonts w:ascii="Times New Roman" w:hAnsi="Times New Roman"/>
                <w:szCs w:val="24"/>
                <w:lang w:val="bg-BG"/>
              </w:rPr>
            </w:pPr>
          </w:p>
          <w:p w:rsidR="00136AC4" w:rsidRPr="0030571D" w:rsidRDefault="00136AC4" w:rsidP="005F3707">
            <w:pPr>
              <w:spacing w:line="360" w:lineRule="auto"/>
              <w:jc w:val="both"/>
              <w:rPr>
                <w:rFonts w:ascii="Times New Roman" w:hAnsi="Times New Roman"/>
                <w:b/>
                <w:szCs w:val="24"/>
                <w:lang w:val="bg-BG"/>
              </w:rPr>
            </w:pPr>
            <w:r w:rsidRPr="0030571D">
              <w:rPr>
                <w:rFonts w:ascii="Times New Roman" w:hAnsi="Times New Roman"/>
                <w:i/>
                <w:szCs w:val="24"/>
                <w:lang w:val="bg-BG"/>
              </w:rPr>
              <w:t xml:space="preserve">(Опишете качествено и количествено всички значителни разходи и ползи на годишна база. Използвайте приблизителни цифри и диапазони, когато е </w:t>
            </w:r>
            <w:r w:rsidRPr="0030571D">
              <w:rPr>
                <w:rFonts w:ascii="Times New Roman" w:hAnsi="Times New Roman"/>
                <w:i/>
                <w:szCs w:val="24"/>
                <w:lang w:val="bg-BG"/>
              </w:rPr>
              <w:br/>
              <w:t>по-приложимо. Обърнете особено внимание на икономическите и социалните разходи и на разходите за околната среда. Задължително включете паричен израз на разходите и ползите (в лева).</w:t>
            </w:r>
          </w:p>
        </w:tc>
      </w:tr>
      <w:tr w:rsidR="00136AC4" w:rsidRPr="0030571D" w:rsidTr="006C0CE2">
        <w:tc>
          <w:tcPr>
            <w:tcW w:w="3227" w:type="dxa"/>
          </w:tcPr>
          <w:p w:rsidR="00136AC4" w:rsidRPr="0030571D" w:rsidRDefault="00136AC4" w:rsidP="005F3707">
            <w:pPr>
              <w:spacing w:line="360" w:lineRule="auto"/>
              <w:jc w:val="both"/>
              <w:rPr>
                <w:rFonts w:ascii="Times New Roman" w:hAnsi="Times New Roman"/>
                <w:b/>
                <w:szCs w:val="24"/>
                <w:lang w:val="bg-BG"/>
              </w:rPr>
            </w:pPr>
            <w:r>
              <w:rPr>
                <w:rFonts w:ascii="Times New Roman" w:hAnsi="Times New Roman"/>
                <w:b/>
                <w:szCs w:val="24"/>
                <w:lang w:val="bg-BG"/>
              </w:rPr>
              <w:t>Вариант 1</w:t>
            </w:r>
          </w:p>
          <w:p w:rsidR="00136AC4" w:rsidRPr="0030571D" w:rsidRDefault="00136AC4" w:rsidP="005F3707">
            <w:pPr>
              <w:spacing w:line="360" w:lineRule="auto"/>
              <w:jc w:val="both"/>
              <w:rPr>
                <w:rFonts w:ascii="Times New Roman" w:hAnsi="Times New Roman"/>
                <w:b/>
                <w:szCs w:val="24"/>
                <w:lang w:val="bg-BG"/>
              </w:rPr>
            </w:pPr>
          </w:p>
        </w:tc>
        <w:tc>
          <w:tcPr>
            <w:tcW w:w="6237" w:type="dxa"/>
            <w:gridSpan w:val="5"/>
          </w:tcPr>
          <w:p w:rsidR="00136AC4" w:rsidRPr="0030571D" w:rsidRDefault="00136AC4" w:rsidP="005F3707">
            <w:pPr>
              <w:spacing w:line="360" w:lineRule="auto"/>
              <w:jc w:val="both"/>
              <w:rPr>
                <w:rFonts w:ascii="Times New Roman" w:hAnsi="Times New Roman"/>
                <w:b/>
                <w:szCs w:val="24"/>
                <w:lang w:val="bg-BG"/>
              </w:rPr>
            </w:pPr>
            <w:r w:rsidRPr="00570CA1">
              <w:rPr>
                <w:rFonts w:ascii="Times New Roman" w:hAnsi="Times New Roman"/>
                <w:b/>
                <w:szCs w:val="24"/>
                <w:lang w:val="bg-BG"/>
              </w:rPr>
              <w:t xml:space="preserve">Не се препоръчва реализирането на вариант </w:t>
            </w:r>
            <w:r>
              <w:rPr>
                <w:rFonts w:ascii="Times New Roman" w:hAnsi="Times New Roman"/>
                <w:b/>
                <w:szCs w:val="24"/>
                <w:lang w:val="bg-BG"/>
              </w:rPr>
              <w:t>1</w:t>
            </w:r>
            <w:r w:rsidRPr="00570CA1">
              <w:rPr>
                <w:rFonts w:ascii="Times New Roman" w:hAnsi="Times New Roman"/>
                <w:b/>
                <w:szCs w:val="24"/>
                <w:lang w:val="bg-BG"/>
              </w:rPr>
              <w:t>.</w:t>
            </w:r>
          </w:p>
        </w:tc>
      </w:tr>
      <w:tr w:rsidR="00136AC4" w:rsidRPr="0030571D" w:rsidTr="006C0CE2">
        <w:tc>
          <w:tcPr>
            <w:tcW w:w="3227" w:type="dxa"/>
          </w:tcPr>
          <w:p w:rsidR="00136AC4" w:rsidRPr="0030571D" w:rsidRDefault="00136AC4" w:rsidP="005F3707">
            <w:pPr>
              <w:spacing w:line="360" w:lineRule="auto"/>
              <w:jc w:val="both"/>
              <w:rPr>
                <w:rFonts w:ascii="Times New Roman" w:hAnsi="Times New Roman"/>
                <w:b/>
                <w:szCs w:val="24"/>
                <w:lang w:val="bg-BG"/>
              </w:rPr>
            </w:pPr>
            <w:r>
              <w:rPr>
                <w:rFonts w:ascii="Times New Roman" w:hAnsi="Times New Roman"/>
                <w:b/>
                <w:szCs w:val="24"/>
                <w:lang w:val="bg-BG"/>
              </w:rPr>
              <w:t>Вариант 2</w:t>
            </w:r>
          </w:p>
          <w:p w:rsidR="00136AC4" w:rsidRPr="0030571D" w:rsidRDefault="00136AC4" w:rsidP="005F3707">
            <w:pPr>
              <w:spacing w:line="360" w:lineRule="auto"/>
              <w:jc w:val="both"/>
              <w:rPr>
                <w:rFonts w:ascii="Times New Roman" w:hAnsi="Times New Roman"/>
                <w:b/>
                <w:szCs w:val="24"/>
                <w:lang w:val="bg-BG"/>
              </w:rPr>
            </w:pPr>
          </w:p>
        </w:tc>
        <w:tc>
          <w:tcPr>
            <w:tcW w:w="6237" w:type="dxa"/>
            <w:gridSpan w:val="5"/>
          </w:tcPr>
          <w:p w:rsidR="00136AC4" w:rsidRPr="0030571D" w:rsidRDefault="00136AC4" w:rsidP="005F3707">
            <w:pPr>
              <w:spacing w:line="360" w:lineRule="auto"/>
              <w:jc w:val="both"/>
              <w:rPr>
                <w:rFonts w:ascii="Times New Roman" w:hAnsi="Times New Roman"/>
                <w:b/>
                <w:szCs w:val="24"/>
                <w:lang w:val="bg-BG"/>
              </w:rPr>
            </w:pPr>
            <w:r w:rsidRPr="00570CA1">
              <w:rPr>
                <w:rFonts w:ascii="Times New Roman" w:hAnsi="Times New Roman"/>
                <w:b/>
                <w:szCs w:val="24"/>
                <w:lang w:val="bg-BG"/>
              </w:rPr>
              <w:t>Не се препоръчва реализирането на вариант</w:t>
            </w:r>
            <w:r>
              <w:rPr>
                <w:rFonts w:ascii="Times New Roman" w:hAnsi="Times New Roman"/>
                <w:b/>
                <w:szCs w:val="24"/>
                <w:lang w:val="bg-BG"/>
              </w:rPr>
              <w:t xml:space="preserve"> 2</w:t>
            </w:r>
            <w:r w:rsidRPr="00570CA1">
              <w:rPr>
                <w:rFonts w:ascii="Times New Roman" w:hAnsi="Times New Roman"/>
                <w:b/>
                <w:szCs w:val="24"/>
                <w:lang w:val="bg-BG"/>
              </w:rPr>
              <w:t>.</w:t>
            </w:r>
          </w:p>
        </w:tc>
      </w:tr>
      <w:tr w:rsidR="00136AC4" w:rsidRPr="0030571D" w:rsidTr="006C0CE2">
        <w:tc>
          <w:tcPr>
            <w:tcW w:w="3227" w:type="dxa"/>
          </w:tcPr>
          <w:p w:rsidR="00136AC4" w:rsidRPr="0030571D" w:rsidRDefault="00136AC4" w:rsidP="005F3707">
            <w:pPr>
              <w:spacing w:line="360" w:lineRule="auto"/>
              <w:jc w:val="both"/>
              <w:rPr>
                <w:rFonts w:ascii="Times New Roman" w:hAnsi="Times New Roman"/>
                <w:b/>
                <w:szCs w:val="24"/>
                <w:lang w:val="bg-BG"/>
              </w:rPr>
            </w:pPr>
            <w:r>
              <w:rPr>
                <w:rFonts w:ascii="Times New Roman" w:hAnsi="Times New Roman"/>
                <w:b/>
                <w:szCs w:val="24"/>
                <w:lang w:val="bg-BG"/>
              </w:rPr>
              <w:t>Вариант 3</w:t>
            </w:r>
          </w:p>
          <w:p w:rsidR="00136AC4" w:rsidRPr="0030571D" w:rsidRDefault="00136AC4" w:rsidP="005F3707">
            <w:pPr>
              <w:spacing w:line="360" w:lineRule="auto"/>
              <w:jc w:val="both"/>
              <w:rPr>
                <w:rFonts w:ascii="Times New Roman" w:hAnsi="Times New Roman"/>
                <w:b/>
                <w:szCs w:val="24"/>
                <w:lang w:val="bg-BG"/>
              </w:rPr>
            </w:pPr>
          </w:p>
        </w:tc>
        <w:tc>
          <w:tcPr>
            <w:tcW w:w="6237" w:type="dxa"/>
            <w:gridSpan w:val="5"/>
          </w:tcPr>
          <w:p w:rsidR="00136AC4" w:rsidRPr="0045216C" w:rsidRDefault="00136AC4" w:rsidP="005F3707">
            <w:pPr>
              <w:spacing w:line="360" w:lineRule="auto"/>
              <w:jc w:val="both"/>
              <w:rPr>
                <w:rFonts w:ascii="Times New Roman" w:hAnsi="Times New Roman"/>
                <w:szCs w:val="24"/>
                <w:lang w:val="bg-BG"/>
              </w:rPr>
            </w:pPr>
            <w:r w:rsidRPr="0045216C">
              <w:rPr>
                <w:rFonts w:ascii="Times New Roman" w:hAnsi="Times New Roman"/>
                <w:szCs w:val="24"/>
                <w:lang w:val="bg-BG"/>
              </w:rPr>
              <w:t>Препоръчваме вариант № 3, тъй като с него се разрешават всички от идентифицираните проблеми и се постигат в най-висока степен описаните по-горе цели и ефекти.  Основният ефект ще се наблюдава в следните направления:</w:t>
            </w:r>
          </w:p>
          <w:p w:rsidR="00136AC4" w:rsidRPr="00F21ECD" w:rsidRDefault="00136AC4" w:rsidP="005F3707">
            <w:pPr>
              <w:spacing w:line="360" w:lineRule="auto"/>
              <w:jc w:val="both"/>
              <w:rPr>
                <w:rFonts w:ascii="Times New Roman" w:hAnsi="Times New Roman"/>
                <w:szCs w:val="24"/>
                <w:lang w:val="bg-BG"/>
              </w:rPr>
            </w:pPr>
            <w:r w:rsidRPr="0045216C">
              <w:rPr>
                <w:rFonts w:ascii="Times New Roman" w:hAnsi="Times New Roman"/>
                <w:b/>
                <w:szCs w:val="24"/>
                <w:lang w:val="bg-BG"/>
              </w:rPr>
              <w:t>•</w:t>
            </w:r>
            <w:r w:rsidRPr="0045216C">
              <w:rPr>
                <w:rFonts w:ascii="Times New Roman" w:hAnsi="Times New Roman"/>
                <w:b/>
                <w:szCs w:val="24"/>
                <w:lang w:val="bg-BG"/>
              </w:rPr>
              <w:tab/>
            </w:r>
            <w:r w:rsidRPr="00F21ECD">
              <w:rPr>
                <w:rFonts w:ascii="Times New Roman" w:hAnsi="Times New Roman"/>
                <w:szCs w:val="24"/>
                <w:lang w:val="bg-BG"/>
              </w:rPr>
              <w:t>Ще се създаде систематизирана уредба на поземлените отношения и опазването на земеделските земи, която да уреди по-ефективна правна рамка от правила за притежаване, управление, разпореждане и опазване на основното национално богатство - земята съгласно чл. 21, ал. 1 от Конституцията на Република България. Съществуващите трайни обществени отношения по отношение на земеделските земи ще съответстват на съвременната обществено – политическа реалност и социално – икономическата динамика.</w:t>
            </w:r>
          </w:p>
          <w:p w:rsidR="00136AC4" w:rsidRPr="00F21ECD" w:rsidRDefault="00136AC4" w:rsidP="005F3707">
            <w:pPr>
              <w:spacing w:line="360" w:lineRule="auto"/>
              <w:jc w:val="both"/>
              <w:rPr>
                <w:rFonts w:ascii="Times New Roman" w:hAnsi="Times New Roman"/>
                <w:szCs w:val="24"/>
                <w:lang w:val="bg-BG"/>
              </w:rPr>
            </w:pPr>
            <w:r w:rsidRPr="00F21ECD">
              <w:rPr>
                <w:rFonts w:ascii="Times New Roman" w:hAnsi="Times New Roman"/>
                <w:szCs w:val="24"/>
                <w:lang w:val="bg-BG"/>
              </w:rPr>
              <w:t>•</w:t>
            </w:r>
            <w:r w:rsidRPr="00F21ECD">
              <w:rPr>
                <w:rFonts w:ascii="Times New Roman" w:hAnsi="Times New Roman"/>
                <w:szCs w:val="24"/>
                <w:lang w:val="bg-BG"/>
              </w:rPr>
              <w:tab/>
              <w:t>Ще бъдат решени проблемите и трудностите, които се наблюдават при изпълнение на задълженията на органите по поземлена собственост, които се установяват при преобразуването на картата на възстановената собственост в кадастрална карта и регистри в изпълнение на § 33 от Преходни и заключителни разпоредби към Закона за изменение и допълнение на Закона за кадастъра и имотния регистър.</w:t>
            </w:r>
          </w:p>
          <w:p w:rsidR="00136AC4" w:rsidRPr="00F21ECD" w:rsidRDefault="00136AC4" w:rsidP="005F3707">
            <w:pPr>
              <w:spacing w:line="360" w:lineRule="auto"/>
              <w:jc w:val="both"/>
              <w:rPr>
                <w:rFonts w:ascii="Times New Roman" w:hAnsi="Times New Roman"/>
                <w:szCs w:val="24"/>
                <w:lang w:val="bg-BG"/>
              </w:rPr>
            </w:pPr>
            <w:r w:rsidRPr="00F21ECD">
              <w:rPr>
                <w:rFonts w:ascii="Times New Roman" w:hAnsi="Times New Roman"/>
                <w:szCs w:val="24"/>
                <w:lang w:val="bg-BG"/>
              </w:rPr>
              <w:t>•</w:t>
            </w:r>
            <w:r w:rsidRPr="00F21ECD">
              <w:rPr>
                <w:rFonts w:ascii="Times New Roman" w:hAnsi="Times New Roman"/>
                <w:szCs w:val="24"/>
                <w:lang w:val="bg-BG"/>
              </w:rPr>
              <w:tab/>
              <w:t xml:space="preserve">Ще бъде решен проблемът с преобразуването на КВС в КККР - Интегрираната информационна система на кадастъра и имотния регистър на АГКК ще има възможност да предоставя за изтегляне на информация от КККР за имоти от определен вид територия с пълните им данни и характеристики, включително и графична част, както и изтегляне на информация по зададен обхват за част от КККР. </w:t>
            </w:r>
          </w:p>
          <w:p w:rsidR="00136AC4" w:rsidRPr="00F21ECD" w:rsidRDefault="00136AC4" w:rsidP="005F3707">
            <w:pPr>
              <w:spacing w:line="360" w:lineRule="auto"/>
              <w:jc w:val="both"/>
              <w:rPr>
                <w:rFonts w:ascii="Times New Roman" w:hAnsi="Times New Roman"/>
                <w:szCs w:val="24"/>
                <w:lang w:val="bg-BG"/>
              </w:rPr>
            </w:pPr>
            <w:r w:rsidRPr="00F21ECD">
              <w:rPr>
                <w:rFonts w:ascii="Times New Roman" w:hAnsi="Times New Roman"/>
                <w:szCs w:val="24"/>
                <w:lang w:val="bg-BG"/>
              </w:rPr>
              <w:t>•</w:t>
            </w:r>
            <w:r w:rsidRPr="00F21ECD">
              <w:rPr>
                <w:rFonts w:ascii="Times New Roman" w:hAnsi="Times New Roman"/>
                <w:szCs w:val="24"/>
                <w:lang w:val="bg-BG"/>
              </w:rPr>
              <w:tab/>
              <w:t xml:space="preserve">Ще бъде решен проблемът с Интегрираната информационна система на кадастъра и имотния регистър на АГКК и поддържката на землищните граници на влезлите в сила КККР в изискуемия вид – напълно затворени контури и отбелязани с определения за землищна граница контур. Ще се нанасят контури на населените места (урбанизираните територии), което няма да възпрепятства издаването на решения за възстановяване правото на собственост, а от там и регистриране на правното основание, респ. правото за заявяване за подпомагане. </w:t>
            </w:r>
          </w:p>
          <w:p w:rsidR="00136AC4" w:rsidRPr="00F21ECD" w:rsidRDefault="00136AC4" w:rsidP="005F3707">
            <w:pPr>
              <w:spacing w:line="360" w:lineRule="auto"/>
              <w:jc w:val="both"/>
              <w:rPr>
                <w:rFonts w:ascii="Times New Roman" w:hAnsi="Times New Roman"/>
                <w:szCs w:val="24"/>
                <w:lang w:val="bg-BG"/>
              </w:rPr>
            </w:pPr>
            <w:r w:rsidRPr="00F21ECD">
              <w:rPr>
                <w:rFonts w:ascii="Times New Roman" w:hAnsi="Times New Roman"/>
                <w:szCs w:val="24"/>
                <w:lang w:val="bg-BG"/>
              </w:rPr>
              <w:t>•</w:t>
            </w:r>
            <w:r w:rsidRPr="00F21ECD">
              <w:rPr>
                <w:rFonts w:ascii="Times New Roman" w:hAnsi="Times New Roman"/>
                <w:szCs w:val="24"/>
                <w:lang w:val="bg-BG"/>
              </w:rPr>
              <w:tab/>
              <w:t>При преобразуването на КВС в КККР ще се отразяват промените, настъпили и отразени в КВС в периода, необходим за преобразуване, приемане и одобряване. За всички землища, за които се предават КВС за преобразуването им в кадастрални карти и регистри, ще се отразяват промените, настъпили в периода от първоначалното предаване на данните за преобразуване до момента на издаването на заповедта за тяхното одобряване в кадастрални карти (извършени сделки, регистрирани договори, делби на имоти и др.). Това ще подобри работата на общинските служби по земеделие и областните дирекции „Земеделие“ при изпълняване  служебните им задължения, съгласно нормативната уредба.</w:t>
            </w:r>
          </w:p>
          <w:p w:rsidR="00136AC4" w:rsidRPr="00F21ECD" w:rsidRDefault="00136AC4" w:rsidP="005F3707">
            <w:pPr>
              <w:spacing w:line="360" w:lineRule="auto"/>
              <w:jc w:val="both"/>
              <w:rPr>
                <w:rFonts w:ascii="Times New Roman" w:hAnsi="Times New Roman"/>
                <w:szCs w:val="24"/>
                <w:lang w:val="bg-BG"/>
              </w:rPr>
            </w:pPr>
            <w:r w:rsidRPr="00F21ECD">
              <w:rPr>
                <w:rFonts w:ascii="Times New Roman" w:hAnsi="Times New Roman"/>
                <w:szCs w:val="24"/>
                <w:lang w:val="bg-BG"/>
              </w:rPr>
              <w:t>•</w:t>
            </w:r>
            <w:r w:rsidRPr="00F21ECD">
              <w:rPr>
                <w:rFonts w:ascii="Times New Roman" w:hAnsi="Times New Roman"/>
                <w:szCs w:val="24"/>
                <w:lang w:val="bg-BG"/>
              </w:rPr>
              <w:tab/>
              <w:t>В случаите, в които при изготвяне на КККР са променени идентификаторите на имотите от КВС, ще има изградена връзка „стар (от КВС) – нов (от КККР) идентификатор”. Това ще даде възможност да се определи идентичността (произхода) на имотите.</w:t>
            </w:r>
          </w:p>
          <w:p w:rsidR="00136AC4" w:rsidRPr="00F21ECD" w:rsidRDefault="00136AC4" w:rsidP="005F3707">
            <w:pPr>
              <w:spacing w:line="360" w:lineRule="auto"/>
              <w:jc w:val="both"/>
              <w:rPr>
                <w:rFonts w:ascii="Times New Roman" w:hAnsi="Times New Roman"/>
                <w:szCs w:val="24"/>
                <w:lang w:val="bg-BG"/>
              </w:rPr>
            </w:pPr>
            <w:r w:rsidRPr="00F21ECD">
              <w:rPr>
                <w:rFonts w:ascii="Times New Roman" w:hAnsi="Times New Roman"/>
                <w:szCs w:val="24"/>
                <w:lang w:val="bg-BG"/>
              </w:rPr>
              <w:t>•</w:t>
            </w:r>
            <w:r w:rsidRPr="00F21ECD">
              <w:rPr>
                <w:rFonts w:ascii="Times New Roman" w:hAnsi="Times New Roman"/>
                <w:szCs w:val="24"/>
                <w:lang w:val="bg-BG"/>
              </w:rPr>
              <w:tab/>
              <w:t>Няма да има загуба на данни за проектни имоти и липсваща история на имота, липсващи въведени ограничения в ползването на имотите. Ще бъде възпрепятствана възможността за злоупотреби при разпореждане с имоти в земеделски територии.</w:t>
            </w:r>
          </w:p>
          <w:p w:rsidR="00136AC4" w:rsidRPr="00F21ECD" w:rsidRDefault="00136AC4" w:rsidP="005F3707">
            <w:pPr>
              <w:spacing w:line="360" w:lineRule="auto"/>
              <w:jc w:val="both"/>
              <w:rPr>
                <w:rFonts w:ascii="Times New Roman" w:hAnsi="Times New Roman"/>
                <w:szCs w:val="24"/>
                <w:lang w:val="bg-BG"/>
              </w:rPr>
            </w:pPr>
            <w:r w:rsidRPr="00F21ECD">
              <w:rPr>
                <w:rFonts w:ascii="Times New Roman" w:hAnsi="Times New Roman"/>
                <w:szCs w:val="24"/>
                <w:lang w:val="bg-BG"/>
              </w:rPr>
              <w:t>•</w:t>
            </w:r>
            <w:r w:rsidRPr="00F21ECD">
              <w:rPr>
                <w:rFonts w:ascii="Times New Roman" w:hAnsi="Times New Roman"/>
                <w:szCs w:val="24"/>
                <w:lang w:val="bg-BG"/>
              </w:rPr>
              <w:tab/>
              <w:t xml:space="preserve">Няма да бъде възможна регистрация на договори, които надхвърлят площта на имота и това да води до невъзможност за заявяване по схеми и мерки за подпомагане. Това оптимизира работата на общинските служби по земеделие тъй като няма да се извършва повторно пререгистриране на договори. </w:t>
            </w:r>
          </w:p>
          <w:p w:rsidR="00136AC4" w:rsidRPr="00F21ECD" w:rsidRDefault="00136AC4" w:rsidP="005F3707">
            <w:pPr>
              <w:spacing w:line="360" w:lineRule="auto"/>
              <w:jc w:val="both"/>
              <w:rPr>
                <w:rFonts w:ascii="Times New Roman" w:hAnsi="Times New Roman"/>
                <w:szCs w:val="24"/>
                <w:lang w:val="bg-BG"/>
              </w:rPr>
            </w:pPr>
            <w:r w:rsidRPr="00F21ECD">
              <w:rPr>
                <w:rFonts w:ascii="Times New Roman" w:hAnsi="Times New Roman"/>
                <w:szCs w:val="24"/>
                <w:lang w:val="bg-BG"/>
              </w:rPr>
              <w:t>•</w:t>
            </w:r>
            <w:r w:rsidRPr="00F21ECD">
              <w:rPr>
                <w:rFonts w:ascii="Times New Roman" w:hAnsi="Times New Roman"/>
                <w:szCs w:val="24"/>
                <w:lang w:val="bg-BG"/>
              </w:rPr>
              <w:tab/>
              <w:t xml:space="preserve">Ще бъде решен проблемът с липсващи или некоректни кодовете за начина на трайно ползване на имотите, за вид собственост и др.  </w:t>
            </w:r>
          </w:p>
          <w:p w:rsidR="00136AC4" w:rsidRPr="00F21ECD" w:rsidRDefault="00136AC4" w:rsidP="005F3707">
            <w:pPr>
              <w:spacing w:line="360" w:lineRule="auto"/>
              <w:jc w:val="both"/>
              <w:rPr>
                <w:rFonts w:ascii="Times New Roman" w:hAnsi="Times New Roman"/>
                <w:szCs w:val="24"/>
                <w:lang w:val="bg-BG"/>
              </w:rPr>
            </w:pPr>
            <w:r w:rsidRPr="00F21ECD">
              <w:rPr>
                <w:rFonts w:ascii="Times New Roman" w:hAnsi="Times New Roman"/>
                <w:szCs w:val="24"/>
                <w:lang w:val="bg-BG"/>
              </w:rPr>
              <w:t>•</w:t>
            </w:r>
            <w:r w:rsidRPr="00F21ECD">
              <w:rPr>
                <w:rFonts w:ascii="Times New Roman" w:hAnsi="Times New Roman"/>
                <w:szCs w:val="24"/>
                <w:lang w:val="bg-BG"/>
              </w:rPr>
              <w:tab/>
              <w:t xml:space="preserve">Ще бъде спазен принципът, че понятията и изразите във всички нормативни актове трябва да се използват в един и същи смисъл. </w:t>
            </w:r>
          </w:p>
          <w:p w:rsidR="00136AC4" w:rsidRPr="00F21ECD" w:rsidRDefault="00136AC4" w:rsidP="005F3707">
            <w:pPr>
              <w:spacing w:line="360" w:lineRule="auto"/>
              <w:jc w:val="both"/>
              <w:rPr>
                <w:rFonts w:ascii="Times New Roman" w:hAnsi="Times New Roman"/>
                <w:szCs w:val="24"/>
                <w:lang w:val="bg-BG"/>
              </w:rPr>
            </w:pPr>
            <w:r w:rsidRPr="00F21ECD">
              <w:rPr>
                <w:rFonts w:ascii="Times New Roman" w:hAnsi="Times New Roman"/>
                <w:szCs w:val="24"/>
                <w:lang w:val="bg-BG"/>
              </w:rPr>
              <w:t>•</w:t>
            </w:r>
            <w:r w:rsidRPr="00F21ECD">
              <w:rPr>
                <w:rFonts w:ascii="Times New Roman" w:hAnsi="Times New Roman"/>
                <w:szCs w:val="24"/>
                <w:lang w:val="bg-BG"/>
              </w:rPr>
              <w:tab/>
              <w:t xml:space="preserve">Няма да се наблюдават различия по отношение на председателството на комисиите при определянето на площи за рекултивация и при приемането на вече рекултивирани терени. </w:t>
            </w:r>
          </w:p>
          <w:p w:rsidR="00136AC4" w:rsidRPr="00F21ECD" w:rsidRDefault="00136AC4" w:rsidP="005F3707">
            <w:pPr>
              <w:spacing w:line="360" w:lineRule="auto"/>
              <w:jc w:val="both"/>
              <w:rPr>
                <w:rFonts w:ascii="Times New Roman" w:hAnsi="Times New Roman"/>
                <w:szCs w:val="24"/>
                <w:lang w:val="bg-BG"/>
              </w:rPr>
            </w:pPr>
            <w:r w:rsidRPr="00F21ECD">
              <w:rPr>
                <w:rFonts w:ascii="Times New Roman" w:hAnsi="Times New Roman"/>
                <w:szCs w:val="24"/>
                <w:lang w:val="bg-BG"/>
              </w:rPr>
              <w:t>•</w:t>
            </w:r>
            <w:r w:rsidRPr="00F21ECD">
              <w:rPr>
                <w:rFonts w:ascii="Times New Roman" w:hAnsi="Times New Roman"/>
                <w:szCs w:val="24"/>
                <w:lang w:val="bg-BG"/>
              </w:rPr>
              <w:tab/>
              <w:t>Ще се насърчи уедряването на имоти по собственост (комасация на земеделските имоти), за да се постигне увеличаване дела на обработваемите земи;</w:t>
            </w:r>
          </w:p>
          <w:p w:rsidR="00136AC4" w:rsidRPr="00F21ECD" w:rsidRDefault="00136AC4" w:rsidP="005F3707">
            <w:pPr>
              <w:spacing w:line="360" w:lineRule="auto"/>
              <w:jc w:val="both"/>
              <w:rPr>
                <w:rFonts w:ascii="Times New Roman" w:hAnsi="Times New Roman"/>
                <w:szCs w:val="24"/>
                <w:lang w:val="bg-BG"/>
              </w:rPr>
            </w:pPr>
            <w:r w:rsidRPr="00F21ECD">
              <w:rPr>
                <w:rFonts w:ascii="Times New Roman" w:hAnsi="Times New Roman"/>
                <w:szCs w:val="24"/>
                <w:lang w:val="bg-BG"/>
              </w:rPr>
              <w:t>•</w:t>
            </w:r>
            <w:r w:rsidRPr="00F21ECD">
              <w:rPr>
                <w:rFonts w:ascii="Times New Roman" w:hAnsi="Times New Roman"/>
                <w:szCs w:val="24"/>
                <w:lang w:val="bg-BG"/>
              </w:rPr>
              <w:tab/>
              <w:t>Ще се преодолеят проблеми, свързани с ползвателите, които не са извършили дължимото плащане за имотите „бели петна“ в нормативно определените срокове;</w:t>
            </w:r>
          </w:p>
          <w:p w:rsidR="00136AC4" w:rsidRPr="00F21ECD" w:rsidRDefault="00136AC4" w:rsidP="005F3707">
            <w:pPr>
              <w:spacing w:line="360" w:lineRule="auto"/>
              <w:jc w:val="both"/>
              <w:rPr>
                <w:rFonts w:ascii="Times New Roman" w:hAnsi="Times New Roman"/>
                <w:szCs w:val="24"/>
                <w:lang w:val="bg-BG"/>
              </w:rPr>
            </w:pPr>
            <w:r w:rsidRPr="00F21ECD">
              <w:rPr>
                <w:rFonts w:ascii="Times New Roman" w:hAnsi="Times New Roman"/>
                <w:szCs w:val="24"/>
                <w:lang w:val="bg-BG"/>
              </w:rPr>
              <w:t>•</w:t>
            </w:r>
            <w:r w:rsidRPr="00F21ECD">
              <w:rPr>
                <w:rFonts w:ascii="Times New Roman" w:hAnsi="Times New Roman"/>
                <w:szCs w:val="24"/>
                <w:lang w:val="bg-BG"/>
              </w:rPr>
              <w:tab/>
              <w:t>Ще бъдат прекратени порочни практики, свързани с представяне в общинските служби по земеделие за регистриране на договори, сключени от несобственици на имотите, засягащи правата на собственици и ползвателите на земеделски земи;</w:t>
            </w:r>
          </w:p>
          <w:p w:rsidR="00136AC4" w:rsidRPr="00F21ECD" w:rsidRDefault="00136AC4" w:rsidP="005F3707">
            <w:pPr>
              <w:spacing w:line="360" w:lineRule="auto"/>
              <w:jc w:val="both"/>
              <w:rPr>
                <w:rFonts w:ascii="Times New Roman" w:hAnsi="Times New Roman"/>
                <w:szCs w:val="24"/>
                <w:lang w:val="bg-BG"/>
              </w:rPr>
            </w:pPr>
            <w:r w:rsidRPr="00F21ECD">
              <w:rPr>
                <w:rFonts w:ascii="Times New Roman" w:hAnsi="Times New Roman"/>
                <w:szCs w:val="24"/>
                <w:lang w:val="bg-BG"/>
              </w:rPr>
              <w:t>•</w:t>
            </w:r>
            <w:r w:rsidRPr="00F21ECD">
              <w:rPr>
                <w:rFonts w:ascii="Times New Roman" w:hAnsi="Times New Roman"/>
                <w:szCs w:val="24"/>
                <w:lang w:val="bg-BG"/>
              </w:rPr>
              <w:tab/>
              <w:t xml:space="preserve">Ще се регламентира възможност за извършване на замени на земеделски земи от ДПФ със земеделски земи - собственост на общините, за реализиране на общински мероприятия от обществен интерес; </w:t>
            </w:r>
          </w:p>
          <w:p w:rsidR="00136AC4" w:rsidRPr="00F21ECD" w:rsidRDefault="00136AC4" w:rsidP="005F3707">
            <w:pPr>
              <w:spacing w:line="360" w:lineRule="auto"/>
              <w:jc w:val="both"/>
              <w:rPr>
                <w:rFonts w:ascii="Times New Roman" w:hAnsi="Times New Roman"/>
                <w:szCs w:val="24"/>
                <w:lang w:val="bg-BG"/>
              </w:rPr>
            </w:pPr>
            <w:r w:rsidRPr="00F21ECD">
              <w:rPr>
                <w:rFonts w:ascii="Times New Roman" w:hAnsi="Times New Roman"/>
                <w:szCs w:val="24"/>
                <w:lang w:val="bg-BG"/>
              </w:rPr>
              <w:t>•</w:t>
            </w:r>
            <w:r w:rsidRPr="00F21ECD">
              <w:rPr>
                <w:rFonts w:ascii="Times New Roman" w:hAnsi="Times New Roman"/>
                <w:szCs w:val="24"/>
                <w:lang w:val="bg-BG"/>
              </w:rPr>
              <w:tab/>
              <w:t>Ще се регламентира нов начин на разпределение на държавните и общински пасища, мери и ливади, чрез който комисия, с представители на общинската администрация и на областната дирекция „Земеделие“, да разпределя едновременно пасища, мери и ливади от ОПФ и ДПФ на правоимащите лица в землището, където е регистриран животновъдния им обект, а при изчерпване на ресурса от държавни и общински имоти в същото землище, да се разпределят  имоти от двата фонда в съседни землища;</w:t>
            </w:r>
          </w:p>
          <w:p w:rsidR="00136AC4" w:rsidRPr="00F21ECD" w:rsidRDefault="00136AC4" w:rsidP="005F3707">
            <w:pPr>
              <w:spacing w:line="360" w:lineRule="auto"/>
              <w:jc w:val="both"/>
              <w:rPr>
                <w:rFonts w:ascii="Times New Roman" w:hAnsi="Times New Roman"/>
                <w:szCs w:val="24"/>
                <w:lang w:val="bg-BG"/>
              </w:rPr>
            </w:pPr>
            <w:r w:rsidRPr="00F21ECD">
              <w:rPr>
                <w:rFonts w:ascii="Times New Roman" w:hAnsi="Times New Roman"/>
                <w:szCs w:val="24"/>
                <w:lang w:val="bg-BG"/>
              </w:rPr>
              <w:t>•</w:t>
            </w:r>
            <w:r w:rsidRPr="00F21ECD">
              <w:rPr>
                <w:rFonts w:ascii="Times New Roman" w:hAnsi="Times New Roman"/>
                <w:szCs w:val="24"/>
                <w:lang w:val="bg-BG"/>
              </w:rPr>
              <w:tab/>
              <w:t>Ще отпадане процедурата за отдаване под наем или аренда на земеделски земи от ДПФ или ОПФ чрез конкурс.</w:t>
            </w:r>
          </w:p>
          <w:p w:rsidR="00136AC4" w:rsidRPr="00F21ECD" w:rsidRDefault="00136AC4" w:rsidP="005F3707">
            <w:pPr>
              <w:spacing w:line="360" w:lineRule="auto"/>
              <w:jc w:val="both"/>
              <w:rPr>
                <w:rFonts w:ascii="Times New Roman" w:hAnsi="Times New Roman"/>
                <w:szCs w:val="24"/>
                <w:lang w:val="bg-BG"/>
              </w:rPr>
            </w:pPr>
            <w:r w:rsidRPr="00F21ECD">
              <w:rPr>
                <w:rFonts w:ascii="Times New Roman" w:hAnsi="Times New Roman"/>
                <w:szCs w:val="24"/>
                <w:lang w:val="bg-BG"/>
              </w:rPr>
              <w:t>•</w:t>
            </w:r>
            <w:r w:rsidRPr="00F21ECD">
              <w:rPr>
                <w:rFonts w:ascii="Times New Roman" w:hAnsi="Times New Roman"/>
                <w:szCs w:val="24"/>
                <w:lang w:val="bg-BG"/>
              </w:rPr>
              <w:tab/>
              <w:t>Ще се въведе правна възможност за удължаване на сроковете на валидност на решенията за промяна на предназначението на земеделските земи за неземеделски нужди и възприемане на въведения в Закона за устройство на територията, начин за определяне на срока на валидност на разрешението за строеж по отношение на решенията за промяна на предназначението на земеделските земи за неземеделски нужди.</w:t>
            </w:r>
          </w:p>
          <w:p w:rsidR="00136AC4" w:rsidRPr="00F21ECD" w:rsidRDefault="00136AC4" w:rsidP="005F3707">
            <w:pPr>
              <w:spacing w:line="360" w:lineRule="auto"/>
              <w:jc w:val="both"/>
              <w:rPr>
                <w:rFonts w:ascii="Times New Roman" w:hAnsi="Times New Roman"/>
                <w:szCs w:val="24"/>
                <w:lang w:val="bg-BG"/>
              </w:rPr>
            </w:pPr>
            <w:r w:rsidRPr="00F21ECD">
              <w:rPr>
                <w:rFonts w:ascii="Times New Roman" w:hAnsi="Times New Roman"/>
                <w:szCs w:val="24"/>
                <w:lang w:val="bg-BG"/>
              </w:rPr>
              <w:t>•</w:t>
            </w:r>
            <w:r w:rsidRPr="00F21ECD">
              <w:rPr>
                <w:rFonts w:ascii="Times New Roman" w:hAnsi="Times New Roman"/>
                <w:szCs w:val="24"/>
                <w:lang w:val="bg-BG"/>
              </w:rPr>
              <w:tab/>
              <w:t>Ще се уеднакви нормативната уредба, регламентираща промяна на предназначението на пасища, мери и ливади – общинска собственост по отношение на обектите, които могат да се изграждат.</w:t>
            </w:r>
          </w:p>
          <w:p w:rsidR="00136AC4" w:rsidRPr="00F21ECD" w:rsidRDefault="00136AC4" w:rsidP="005F3707">
            <w:pPr>
              <w:spacing w:line="360" w:lineRule="auto"/>
              <w:jc w:val="both"/>
              <w:rPr>
                <w:rFonts w:ascii="Times New Roman" w:hAnsi="Times New Roman"/>
                <w:szCs w:val="24"/>
                <w:lang w:val="bg-BG"/>
              </w:rPr>
            </w:pPr>
            <w:r w:rsidRPr="00F21ECD">
              <w:rPr>
                <w:rFonts w:ascii="Times New Roman" w:hAnsi="Times New Roman"/>
                <w:szCs w:val="24"/>
                <w:lang w:val="bg-BG"/>
              </w:rPr>
              <w:t>•</w:t>
            </w:r>
            <w:r w:rsidRPr="00F21ECD">
              <w:rPr>
                <w:rFonts w:ascii="Times New Roman" w:hAnsi="Times New Roman"/>
                <w:szCs w:val="24"/>
                <w:lang w:val="bg-BG"/>
              </w:rPr>
              <w:tab/>
              <w:t>Ще се оптимизира реда за временно ползване на земи за определен срок извън площадката (трасето) на обекта при изграждане на линейни обекти от техническата инфраструктура - публична собственост на държавата или общините за съпътстващи строителството дейности;</w:t>
            </w:r>
          </w:p>
          <w:p w:rsidR="00136AC4" w:rsidRPr="00F21ECD" w:rsidRDefault="00136AC4" w:rsidP="005F3707">
            <w:pPr>
              <w:spacing w:line="360" w:lineRule="auto"/>
              <w:jc w:val="both"/>
              <w:rPr>
                <w:rFonts w:ascii="Times New Roman" w:hAnsi="Times New Roman"/>
                <w:szCs w:val="24"/>
                <w:lang w:val="bg-BG"/>
              </w:rPr>
            </w:pPr>
            <w:r w:rsidRPr="00F21ECD">
              <w:rPr>
                <w:rFonts w:ascii="Times New Roman" w:hAnsi="Times New Roman"/>
                <w:szCs w:val="24"/>
                <w:lang w:val="bg-BG"/>
              </w:rPr>
              <w:t>•</w:t>
            </w:r>
            <w:r w:rsidRPr="00F21ECD">
              <w:rPr>
                <w:rFonts w:ascii="Times New Roman" w:hAnsi="Times New Roman"/>
                <w:szCs w:val="24"/>
                <w:lang w:val="bg-BG"/>
              </w:rPr>
              <w:tab/>
              <w:t>Ще се създаде възможност за подаване на заявления за получаване на различни услуги по електронен път.</w:t>
            </w:r>
          </w:p>
          <w:p w:rsidR="00136AC4" w:rsidRPr="00F21ECD" w:rsidRDefault="00136AC4" w:rsidP="005F3707">
            <w:pPr>
              <w:spacing w:line="360" w:lineRule="auto"/>
              <w:jc w:val="both"/>
              <w:rPr>
                <w:rFonts w:ascii="Times New Roman" w:hAnsi="Times New Roman"/>
                <w:szCs w:val="24"/>
                <w:lang w:val="bg-BG"/>
              </w:rPr>
            </w:pPr>
            <w:r w:rsidRPr="00F21ECD">
              <w:rPr>
                <w:rFonts w:ascii="Times New Roman" w:hAnsi="Times New Roman"/>
                <w:szCs w:val="24"/>
                <w:lang w:val="bg-BG"/>
              </w:rPr>
              <w:t>•</w:t>
            </w:r>
            <w:r w:rsidRPr="00F21ECD">
              <w:rPr>
                <w:rFonts w:ascii="Times New Roman" w:hAnsi="Times New Roman"/>
                <w:szCs w:val="24"/>
                <w:lang w:val="bg-BG"/>
              </w:rPr>
              <w:tab/>
              <w:t>Създаване на по-благоприятни условия за дейността на земеделските стопани с увеличаването на обработваемите земи чрез комасация и промяна на предназначението на неземеделски земи в земеделски, улесняване на процедурите по регистрация, отдаване на търг и разширяване на възможностите за използване на земите от ДПФ и ОПФ.</w:t>
            </w:r>
          </w:p>
          <w:p w:rsidR="00136AC4" w:rsidRPr="00F21ECD" w:rsidRDefault="00136AC4" w:rsidP="005F3707">
            <w:pPr>
              <w:spacing w:line="360" w:lineRule="auto"/>
              <w:jc w:val="both"/>
              <w:rPr>
                <w:rFonts w:ascii="Times New Roman" w:hAnsi="Times New Roman"/>
                <w:szCs w:val="24"/>
                <w:lang w:val="bg-BG"/>
              </w:rPr>
            </w:pPr>
            <w:r w:rsidRPr="00F21ECD">
              <w:rPr>
                <w:rFonts w:ascii="Times New Roman" w:hAnsi="Times New Roman"/>
                <w:szCs w:val="24"/>
                <w:lang w:val="bg-BG"/>
              </w:rPr>
              <w:t>•</w:t>
            </w:r>
            <w:r w:rsidRPr="00F21ECD">
              <w:rPr>
                <w:rFonts w:ascii="Times New Roman" w:hAnsi="Times New Roman"/>
                <w:szCs w:val="24"/>
                <w:lang w:val="bg-BG"/>
              </w:rPr>
              <w:tab/>
              <w:t>Ще се уеднакви нормативната уредба, регламентираща промяна на предназначението на пасища, мери и ливади – общинска собственост по отношение на обектите, които могат да се изграждат</w:t>
            </w:r>
          </w:p>
          <w:p w:rsidR="00136AC4" w:rsidRPr="00F21ECD" w:rsidRDefault="00136AC4" w:rsidP="005F3707">
            <w:pPr>
              <w:spacing w:line="360" w:lineRule="auto"/>
              <w:jc w:val="both"/>
              <w:rPr>
                <w:rFonts w:ascii="Times New Roman" w:hAnsi="Times New Roman"/>
                <w:szCs w:val="24"/>
                <w:lang w:val="bg-BG"/>
              </w:rPr>
            </w:pPr>
            <w:r w:rsidRPr="00F21ECD">
              <w:rPr>
                <w:rFonts w:ascii="Times New Roman" w:hAnsi="Times New Roman"/>
                <w:szCs w:val="24"/>
                <w:lang w:val="bg-BG"/>
              </w:rPr>
              <w:t>•</w:t>
            </w:r>
            <w:r w:rsidRPr="00F21ECD">
              <w:rPr>
                <w:rFonts w:ascii="Times New Roman" w:hAnsi="Times New Roman"/>
                <w:szCs w:val="24"/>
                <w:lang w:val="bg-BG"/>
              </w:rPr>
              <w:tab/>
              <w:t>Ще се създаде възможност за подаване на заявления за получаване на различни услуги по електронен път.</w:t>
            </w:r>
          </w:p>
          <w:p w:rsidR="00136AC4" w:rsidRPr="00F21ECD" w:rsidRDefault="00136AC4" w:rsidP="005F3707">
            <w:pPr>
              <w:spacing w:line="360" w:lineRule="auto"/>
              <w:jc w:val="both"/>
              <w:rPr>
                <w:rFonts w:ascii="Times New Roman" w:hAnsi="Times New Roman"/>
                <w:szCs w:val="24"/>
                <w:lang w:val="bg-BG"/>
              </w:rPr>
            </w:pPr>
            <w:r w:rsidRPr="00F21ECD">
              <w:rPr>
                <w:rFonts w:ascii="Times New Roman" w:hAnsi="Times New Roman"/>
                <w:szCs w:val="24"/>
                <w:lang w:val="bg-BG"/>
              </w:rPr>
              <w:t>•</w:t>
            </w:r>
            <w:r w:rsidRPr="00F21ECD">
              <w:rPr>
                <w:rFonts w:ascii="Times New Roman" w:hAnsi="Times New Roman"/>
                <w:szCs w:val="24"/>
                <w:lang w:val="bg-BG"/>
              </w:rPr>
              <w:tab/>
              <w:t>Собствениците и ползватели на земеделски земи, които не са земеделски стопани ще могат в максимална степен да защитят правата си и да увеличат своите доходи.</w:t>
            </w:r>
          </w:p>
        </w:tc>
      </w:tr>
      <w:tr w:rsidR="00136AC4" w:rsidRPr="0030571D" w:rsidTr="006C0CE2">
        <w:tc>
          <w:tcPr>
            <w:tcW w:w="3227" w:type="dxa"/>
          </w:tcPr>
          <w:p w:rsidR="00136AC4" w:rsidRPr="0030571D" w:rsidRDefault="00136AC4" w:rsidP="005F3707">
            <w:pPr>
              <w:spacing w:line="360" w:lineRule="auto"/>
              <w:jc w:val="both"/>
              <w:rPr>
                <w:rFonts w:ascii="Times New Roman" w:hAnsi="Times New Roman"/>
                <w:b/>
                <w:szCs w:val="24"/>
                <w:lang w:val="bg-BG"/>
              </w:rPr>
            </w:pPr>
          </w:p>
        </w:tc>
        <w:tc>
          <w:tcPr>
            <w:tcW w:w="6237" w:type="dxa"/>
            <w:gridSpan w:val="5"/>
          </w:tcPr>
          <w:p w:rsidR="00136AC4" w:rsidRPr="0030571D" w:rsidRDefault="00136AC4" w:rsidP="005F3707">
            <w:pPr>
              <w:spacing w:line="360" w:lineRule="auto"/>
              <w:jc w:val="both"/>
              <w:rPr>
                <w:rFonts w:ascii="Times New Roman" w:hAnsi="Times New Roman"/>
                <w:b/>
                <w:szCs w:val="24"/>
                <w:lang w:val="bg-BG"/>
              </w:rPr>
            </w:pPr>
          </w:p>
        </w:tc>
      </w:tr>
      <w:tr w:rsidR="00136AC4" w:rsidRPr="009342E0" w:rsidTr="006C0CE2">
        <w:tc>
          <w:tcPr>
            <w:tcW w:w="9464" w:type="dxa"/>
            <w:gridSpan w:val="6"/>
          </w:tcPr>
          <w:p w:rsidR="00136AC4" w:rsidRPr="0030571D" w:rsidRDefault="00136AC4" w:rsidP="005F3707">
            <w:pPr>
              <w:spacing w:line="360" w:lineRule="auto"/>
              <w:jc w:val="both"/>
              <w:rPr>
                <w:rFonts w:ascii="Times New Roman" w:hAnsi="Times New Roman"/>
                <w:b/>
                <w:szCs w:val="24"/>
                <w:lang w:val="bg-BG"/>
              </w:rPr>
            </w:pPr>
            <w:r w:rsidRPr="0030571D">
              <w:rPr>
                <w:rFonts w:ascii="Times New Roman" w:hAnsi="Times New Roman"/>
                <w:b/>
                <w:szCs w:val="24"/>
                <w:lang w:val="bg-BG"/>
              </w:rPr>
              <w:t xml:space="preserve">Описание и обхват на основните разходи </w:t>
            </w:r>
          </w:p>
          <w:p w:rsidR="00136AC4" w:rsidRPr="00F21ECD" w:rsidRDefault="00136AC4" w:rsidP="005F3707">
            <w:pPr>
              <w:spacing w:line="360" w:lineRule="auto"/>
              <w:jc w:val="both"/>
              <w:rPr>
                <w:rFonts w:ascii="Times New Roman" w:hAnsi="Times New Roman"/>
                <w:szCs w:val="24"/>
                <w:lang w:val="bg-BG"/>
              </w:rPr>
            </w:pPr>
            <w:r w:rsidRPr="00F21ECD">
              <w:rPr>
                <w:rFonts w:ascii="Times New Roman" w:hAnsi="Times New Roman"/>
                <w:szCs w:val="24"/>
                <w:lang w:val="bg-BG"/>
              </w:rPr>
              <w:t xml:space="preserve">Не се очакват да бъдат реализирани допълнителни разходи за идентифицираните групи заинтересовани страни при реализиране на препоръчителния вариант на действие. </w:t>
            </w:r>
          </w:p>
          <w:p w:rsidR="00136AC4" w:rsidRPr="00F21ECD" w:rsidRDefault="00136AC4" w:rsidP="005F3707">
            <w:pPr>
              <w:spacing w:line="360" w:lineRule="auto"/>
              <w:jc w:val="both"/>
              <w:rPr>
                <w:rFonts w:ascii="Times New Roman" w:hAnsi="Times New Roman"/>
                <w:szCs w:val="24"/>
                <w:lang w:val="bg-BG"/>
              </w:rPr>
            </w:pPr>
            <w:r w:rsidRPr="00F21ECD">
              <w:rPr>
                <w:rFonts w:ascii="Times New Roman" w:hAnsi="Times New Roman"/>
                <w:szCs w:val="24"/>
                <w:lang w:val="bg-BG"/>
              </w:rPr>
              <w:t xml:space="preserve">Очаква се намаляване на административната тежест с </w:t>
            </w:r>
            <w:r w:rsidRPr="00F21ECD">
              <w:rPr>
                <w:rFonts w:ascii="Times New Roman" w:hAnsi="Times New Roman"/>
                <w:iCs/>
                <w:szCs w:val="24"/>
                <w:lang w:val="bg-BG"/>
              </w:rPr>
              <w:t>30 319.19 лева</w:t>
            </w:r>
            <w:r w:rsidRPr="00F21ECD">
              <w:rPr>
                <w:rFonts w:ascii="Times New Roman" w:hAnsi="Times New Roman"/>
                <w:szCs w:val="24"/>
                <w:lang w:val="bg-BG"/>
              </w:rPr>
              <w:t xml:space="preserve"> на годишна база по отношение на заявяващите различни видове административни услуги. </w:t>
            </w:r>
          </w:p>
          <w:p w:rsidR="00136AC4" w:rsidRPr="0030571D" w:rsidRDefault="00136AC4" w:rsidP="005F3707">
            <w:pPr>
              <w:spacing w:line="360" w:lineRule="auto"/>
              <w:jc w:val="both"/>
              <w:rPr>
                <w:rFonts w:ascii="Times New Roman" w:hAnsi="Times New Roman"/>
                <w:szCs w:val="24"/>
                <w:lang w:val="bg-BG"/>
              </w:rPr>
            </w:pPr>
            <w:r w:rsidRPr="0030571D">
              <w:rPr>
                <w:rFonts w:ascii="Times New Roman" w:hAnsi="Times New Roman"/>
                <w:i/>
                <w:szCs w:val="24"/>
                <w:lang w:val="bg-BG"/>
              </w:rPr>
              <w:t xml:space="preserve">(Опишете накратко най-важните парични и непарични изрази на разходите. </w:t>
            </w:r>
            <w:r w:rsidRPr="0030571D">
              <w:rPr>
                <w:rFonts w:ascii="Times New Roman" w:hAnsi="Times New Roman"/>
                <w:i/>
                <w:szCs w:val="24"/>
                <w:lang w:val="bg-BG"/>
              </w:rPr>
              <w:br/>
              <w:t>Опишете разходите за всички основни групи.)</w:t>
            </w:r>
          </w:p>
        </w:tc>
      </w:tr>
      <w:tr w:rsidR="00136AC4" w:rsidRPr="0030571D" w:rsidTr="002467CD">
        <w:tc>
          <w:tcPr>
            <w:tcW w:w="5058" w:type="dxa"/>
            <w:gridSpan w:val="2"/>
          </w:tcPr>
          <w:p w:rsidR="00136AC4" w:rsidRPr="0030571D" w:rsidRDefault="00136AC4" w:rsidP="005F3707">
            <w:pPr>
              <w:spacing w:line="360" w:lineRule="auto"/>
              <w:jc w:val="both"/>
              <w:rPr>
                <w:rFonts w:ascii="Times New Roman" w:hAnsi="Times New Roman"/>
                <w:b/>
                <w:szCs w:val="24"/>
                <w:lang w:val="bg-BG"/>
              </w:rPr>
            </w:pPr>
            <w:r w:rsidRPr="0030571D">
              <w:rPr>
                <w:rFonts w:ascii="Times New Roman" w:hAnsi="Times New Roman"/>
                <w:b/>
                <w:szCs w:val="24"/>
                <w:lang w:val="bg-BG"/>
              </w:rPr>
              <w:t>Предложението надхвърля ли минималните изисквания на Европейския съюз?</w:t>
            </w:r>
          </w:p>
        </w:tc>
        <w:tc>
          <w:tcPr>
            <w:tcW w:w="4406" w:type="dxa"/>
            <w:gridSpan w:val="4"/>
          </w:tcPr>
          <w:p w:rsidR="00136AC4" w:rsidRPr="0030571D" w:rsidRDefault="00136AC4" w:rsidP="005F3707">
            <w:pPr>
              <w:spacing w:line="360" w:lineRule="auto"/>
              <w:jc w:val="both"/>
              <w:rPr>
                <w:rFonts w:ascii="Times New Roman" w:hAnsi="Times New Roman"/>
                <w:i/>
                <w:szCs w:val="24"/>
                <w:lang w:val="bg-BG"/>
              </w:rPr>
            </w:pPr>
            <w:r w:rsidRPr="0030571D">
              <w:rPr>
                <w:rFonts w:ascii="Times New Roman" w:hAnsi="Times New Roman"/>
                <w:i/>
                <w:szCs w:val="24"/>
                <w:lang w:val="bg-BG"/>
              </w:rPr>
              <w:t>Не е приложимо</w:t>
            </w:r>
          </w:p>
        </w:tc>
      </w:tr>
      <w:tr w:rsidR="00136AC4" w:rsidRPr="00482445" w:rsidTr="002467CD">
        <w:tc>
          <w:tcPr>
            <w:tcW w:w="5058" w:type="dxa"/>
            <w:gridSpan w:val="2"/>
          </w:tcPr>
          <w:p w:rsidR="00136AC4" w:rsidRPr="0030571D" w:rsidRDefault="00136AC4" w:rsidP="005F3707">
            <w:pPr>
              <w:spacing w:line="360" w:lineRule="auto"/>
              <w:jc w:val="both"/>
              <w:rPr>
                <w:rFonts w:ascii="Times New Roman" w:hAnsi="Times New Roman"/>
                <w:b/>
                <w:szCs w:val="24"/>
                <w:lang w:val="bg-BG"/>
              </w:rPr>
            </w:pPr>
            <w:r w:rsidRPr="0030571D">
              <w:rPr>
                <w:rFonts w:ascii="Times New Roman" w:hAnsi="Times New Roman"/>
                <w:b/>
                <w:szCs w:val="24"/>
                <w:lang w:val="bg-BG"/>
              </w:rPr>
              <w:t>Има ли промяна в административната тежест?</w:t>
            </w:r>
            <w:r w:rsidRPr="0030571D">
              <w:rPr>
                <w:rFonts w:ascii="Times New Roman" w:hAnsi="Times New Roman"/>
                <w:szCs w:val="24"/>
                <w:lang w:val="bg-BG"/>
              </w:rPr>
              <w:t xml:space="preserve"> </w:t>
            </w:r>
            <w:r w:rsidRPr="0030571D">
              <w:rPr>
                <w:rFonts w:ascii="Times New Roman" w:hAnsi="Times New Roman"/>
                <w:b/>
                <w:szCs w:val="24"/>
                <w:lang w:val="bg-BG"/>
              </w:rPr>
              <w:t>Създават ли се нови регулаторни режими и регистри? Засягат ли се съществуващи регулаторни режими и регистри?</w:t>
            </w:r>
          </w:p>
        </w:tc>
        <w:tc>
          <w:tcPr>
            <w:tcW w:w="4406" w:type="dxa"/>
            <w:gridSpan w:val="4"/>
          </w:tcPr>
          <w:p w:rsidR="00136AC4" w:rsidRDefault="00136AC4" w:rsidP="005F3707">
            <w:pPr>
              <w:spacing w:line="360" w:lineRule="auto"/>
              <w:ind w:left="68"/>
              <w:jc w:val="both"/>
              <w:rPr>
                <w:rFonts w:ascii="Times New Roman" w:hAnsi="Times New Roman"/>
                <w:iCs/>
                <w:szCs w:val="24"/>
                <w:lang w:val="bg-BG"/>
              </w:rPr>
            </w:pPr>
            <w:r w:rsidRPr="00482445">
              <w:rPr>
                <w:rFonts w:ascii="Times New Roman" w:hAnsi="Times New Roman"/>
                <w:iCs/>
                <w:szCs w:val="24"/>
                <w:lang w:val="bg-BG"/>
              </w:rPr>
              <w:t>Очаква се намаляване на административната тежест спрямо заинтересованите лица доколкото се оптимизират различните процедури за работа на администрацията, създава се възможност за подаване на заявления за предоставяне на услуги по електронен път и работа в електрона среда.</w:t>
            </w:r>
            <w:r w:rsidRPr="00482445">
              <w:rPr>
                <w:rFonts w:ascii="Times New Roman" w:hAnsi="Times New Roman"/>
                <w:iCs/>
                <w:szCs w:val="24"/>
                <w:lang w:val="ru-RU"/>
              </w:rPr>
              <w:t xml:space="preserve"> </w:t>
            </w:r>
            <w:r w:rsidRPr="00482445">
              <w:rPr>
                <w:rFonts w:ascii="Times New Roman" w:hAnsi="Times New Roman"/>
                <w:iCs/>
                <w:szCs w:val="24"/>
                <w:lang w:val="bg-BG"/>
              </w:rPr>
              <w:t>Общият административен товар за една година за заинтересованите лица ще се намали с 30 319.19 лева.</w:t>
            </w:r>
          </w:p>
          <w:p w:rsidR="00136AC4" w:rsidRPr="00482445" w:rsidRDefault="00136AC4" w:rsidP="005F3707">
            <w:pPr>
              <w:spacing w:line="360" w:lineRule="auto"/>
              <w:ind w:left="68"/>
              <w:jc w:val="both"/>
              <w:rPr>
                <w:rFonts w:ascii="Times New Roman" w:hAnsi="Times New Roman"/>
                <w:szCs w:val="24"/>
                <w:lang w:val="bg-BG"/>
              </w:rPr>
            </w:pPr>
            <w:r>
              <w:rPr>
                <w:rFonts w:ascii="Times New Roman" w:hAnsi="Times New Roman"/>
                <w:iCs/>
                <w:szCs w:val="24"/>
                <w:lang w:val="bg-BG"/>
              </w:rPr>
              <w:t>Не се създават нови регулаторни режими и регистри. Създава се нова процедура за промяна на предназначението на неземеделски земи в земеделски. Съществуващите регулаторни режими и регистри се оптимизират.</w:t>
            </w:r>
          </w:p>
          <w:p w:rsidR="00136AC4" w:rsidRPr="0030571D" w:rsidRDefault="00136AC4" w:rsidP="005F3707">
            <w:pPr>
              <w:spacing w:line="360" w:lineRule="auto"/>
              <w:jc w:val="both"/>
              <w:rPr>
                <w:rFonts w:ascii="Times New Roman" w:hAnsi="Times New Roman"/>
                <w:szCs w:val="24"/>
                <w:lang w:val="bg-BG"/>
              </w:rPr>
            </w:pPr>
          </w:p>
        </w:tc>
      </w:tr>
      <w:tr w:rsidR="00136AC4" w:rsidRPr="0030571D" w:rsidTr="006C0CE2">
        <w:tc>
          <w:tcPr>
            <w:tcW w:w="5070" w:type="dxa"/>
            <w:gridSpan w:val="3"/>
          </w:tcPr>
          <w:p w:rsidR="00136AC4" w:rsidRPr="0030571D" w:rsidRDefault="00136AC4" w:rsidP="005F3707">
            <w:pPr>
              <w:spacing w:line="360" w:lineRule="auto"/>
              <w:jc w:val="both"/>
              <w:rPr>
                <w:rFonts w:ascii="Times New Roman" w:hAnsi="Times New Roman"/>
                <w:b/>
                <w:szCs w:val="24"/>
                <w:lang w:val="bg-BG"/>
              </w:rPr>
            </w:pPr>
            <w:r w:rsidRPr="0030571D">
              <w:rPr>
                <w:rFonts w:ascii="Times New Roman" w:hAnsi="Times New Roman"/>
                <w:b/>
                <w:szCs w:val="24"/>
                <w:lang w:val="bg-BG"/>
              </w:rPr>
              <w:t>Какво е разпределението на годишните разходи според категорията на предприятията?</w:t>
            </w:r>
          </w:p>
        </w:tc>
        <w:tc>
          <w:tcPr>
            <w:tcW w:w="1275" w:type="dxa"/>
          </w:tcPr>
          <w:p w:rsidR="00136AC4" w:rsidRPr="0030571D" w:rsidRDefault="00136AC4" w:rsidP="005F3707">
            <w:pPr>
              <w:spacing w:line="360" w:lineRule="auto"/>
              <w:jc w:val="both"/>
              <w:rPr>
                <w:rFonts w:ascii="Times New Roman" w:hAnsi="Times New Roman"/>
                <w:i/>
                <w:szCs w:val="24"/>
                <w:lang w:val="bg-BG"/>
              </w:rPr>
            </w:pPr>
            <w:r w:rsidRPr="0030571D">
              <w:rPr>
                <w:rFonts w:ascii="Times New Roman" w:hAnsi="Times New Roman"/>
                <w:i/>
                <w:szCs w:val="24"/>
                <w:lang w:val="bg-BG"/>
              </w:rPr>
              <w:t xml:space="preserve">Микро- </w:t>
            </w:r>
            <w:r w:rsidRPr="0030571D">
              <w:rPr>
                <w:rFonts w:ascii="Times New Roman" w:hAnsi="Times New Roman"/>
                <w:i/>
                <w:szCs w:val="24"/>
                <w:lang w:val="bg-BG"/>
              </w:rPr>
              <w:br/>
            </w:r>
            <w:r>
              <w:rPr>
                <w:rFonts w:ascii="Times New Roman" w:hAnsi="Times New Roman"/>
                <w:i/>
                <w:szCs w:val="24"/>
                <w:lang w:val="bg-BG"/>
              </w:rPr>
              <w:t>----</w:t>
            </w:r>
            <w:r w:rsidRPr="0030571D">
              <w:rPr>
                <w:rFonts w:ascii="Times New Roman" w:hAnsi="Times New Roman"/>
                <w:i/>
                <w:szCs w:val="24"/>
                <w:lang w:val="bg-BG"/>
              </w:rPr>
              <w:t>(в лв.)</w:t>
            </w:r>
          </w:p>
        </w:tc>
        <w:tc>
          <w:tcPr>
            <w:tcW w:w="1276" w:type="dxa"/>
          </w:tcPr>
          <w:p w:rsidR="00136AC4" w:rsidRPr="0030571D" w:rsidRDefault="00136AC4" w:rsidP="005F3707">
            <w:pPr>
              <w:spacing w:line="360" w:lineRule="auto"/>
              <w:jc w:val="both"/>
              <w:rPr>
                <w:rFonts w:ascii="Times New Roman" w:hAnsi="Times New Roman"/>
                <w:i/>
                <w:szCs w:val="24"/>
                <w:lang w:val="bg-BG"/>
              </w:rPr>
            </w:pPr>
            <w:r w:rsidRPr="0030571D">
              <w:rPr>
                <w:rFonts w:ascii="Times New Roman" w:hAnsi="Times New Roman"/>
                <w:i/>
                <w:szCs w:val="24"/>
                <w:lang w:val="bg-BG"/>
              </w:rPr>
              <w:t>Малки</w:t>
            </w:r>
          </w:p>
          <w:p w:rsidR="00136AC4" w:rsidRPr="0030571D" w:rsidRDefault="00136AC4" w:rsidP="005F3707">
            <w:pPr>
              <w:spacing w:line="360" w:lineRule="auto"/>
              <w:jc w:val="both"/>
              <w:rPr>
                <w:rFonts w:ascii="Times New Roman" w:hAnsi="Times New Roman"/>
                <w:i/>
                <w:szCs w:val="24"/>
                <w:lang w:val="bg-BG"/>
              </w:rPr>
            </w:pPr>
            <w:r>
              <w:rPr>
                <w:rFonts w:ascii="Times New Roman" w:hAnsi="Times New Roman"/>
                <w:i/>
                <w:szCs w:val="24"/>
                <w:lang w:val="bg-BG"/>
              </w:rPr>
              <w:t>----</w:t>
            </w:r>
            <w:r w:rsidRPr="0030571D">
              <w:rPr>
                <w:rFonts w:ascii="Times New Roman" w:hAnsi="Times New Roman"/>
                <w:i/>
                <w:szCs w:val="24"/>
                <w:lang w:val="bg-BG"/>
              </w:rPr>
              <w:t>(в лв.)</w:t>
            </w:r>
          </w:p>
        </w:tc>
        <w:tc>
          <w:tcPr>
            <w:tcW w:w="1843" w:type="dxa"/>
          </w:tcPr>
          <w:p w:rsidR="00136AC4" w:rsidRPr="0030571D" w:rsidRDefault="00136AC4" w:rsidP="005F3707">
            <w:pPr>
              <w:spacing w:line="360" w:lineRule="auto"/>
              <w:jc w:val="both"/>
              <w:rPr>
                <w:rFonts w:ascii="Times New Roman" w:hAnsi="Times New Roman"/>
                <w:i/>
                <w:szCs w:val="24"/>
                <w:lang w:val="bg-BG"/>
              </w:rPr>
            </w:pPr>
            <w:r w:rsidRPr="0030571D">
              <w:rPr>
                <w:rFonts w:ascii="Times New Roman" w:hAnsi="Times New Roman"/>
                <w:i/>
                <w:szCs w:val="24"/>
                <w:lang w:val="bg-BG"/>
              </w:rPr>
              <w:t>Средни</w:t>
            </w:r>
          </w:p>
          <w:p w:rsidR="00136AC4" w:rsidRPr="0030571D" w:rsidRDefault="00136AC4" w:rsidP="005F3707">
            <w:pPr>
              <w:spacing w:line="360" w:lineRule="auto"/>
              <w:jc w:val="both"/>
              <w:rPr>
                <w:rFonts w:ascii="Times New Roman" w:hAnsi="Times New Roman"/>
                <w:i/>
                <w:szCs w:val="24"/>
                <w:lang w:val="bg-BG"/>
              </w:rPr>
            </w:pPr>
            <w:r>
              <w:rPr>
                <w:rFonts w:ascii="Times New Roman" w:hAnsi="Times New Roman"/>
                <w:i/>
                <w:szCs w:val="24"/>
                <w:lang w:val="bg-BG"/>
              </w:rPr>
              <w:t>----</w:t>
            </w:r>
            <w:r w:rsidRPr="0030571D">
              <w:rPr>
                <w:rFonts w:ascii="Times New Roman" w:hAnsi="Times New Roman"/>
                <w:i/>
                <w:szCs w:val="24"/>
                <w:lang w:val="bg-BG"/>
              </w:rPr>
              <w:t>(в лв.)</w:t>
            </w:r>
          </w:p>
        </w:tc>
      </w:tr>
      <w:tr w:rsidR="00136AC4" w:rsidRPr="0030571D" w:rsidTr="006C0CE2">
        <w:tc>
          <w:tcPr>
            <w:tcW w:w="5070" w:type="dxa"/>
            <w:gridSpan w:val="3"/>
          </w:tcPr>
          <w:p w:rsidR="00136AC4" w:rsidRPr="0030571D" w:rsidRDefault="00136AC4" w:rsidP="005F3707">
            <w:pPr>
              <w:spacing w:line="360" w:lineRule="auto"/>
              <w:jc w:val="both"/>
              <w:rPr>
                <w:rFonts w:ascii="Times New Roman" w:hAnsi="Times New Roman"/>
                <w:b/>
                <w:szCs w:val="24"/>
                <w:lang w:val="bg-BG"/>
              </w:rPr>
            </w:pPr>
            <w:r w:rsidRPr="0030571D">
              <w:rPr>
                <w:rFonts w:ascii="Times New Roman" w:hAnsi="Times New Roman"/>
                <w:b/>
                <w:szCs w:val="24"/>
                <w:lang w:val="bg-BG"/>
              </w:rPr>
              <w:t>Има ли предприятия, които са освободени от спазване на новите правила, въведени с предложението?</w:t>
            </w:r>
          </w:p>
        </w:tc>
        <w:tc>
          <w:tcPr>
            <w:tcW w:w="4394" w:type="dxa"/>
            <w:gridSpan w:val="3"/>
          </w:tcPr>
          <w:p w:rsidR="00136AC4" w:rsidRPr="005F3707" w:rsidRDefault="00136AC4" w:rsidP="005F3707">
            <w:pPr>
              <w:spacing w:line="360" w:lineRule="auto"/>
              <w:jc w:val="both"/>
              <w:rPr>
                <w:rFonts w:ascii="Times New Roman" w:hAnsi="Times New Roman"/>
                <w:szCs w:val="24"/>
                <w:lang w:val="bg-BG"/>
              </w:rPr>
            </w:pPr>
            <w:r w:rsidRPr="005F3707">
              <w:rPr>
                <w:rFonts w:ascii="Times New Roman" w:hAnsi="Times New Roman"/>
                <w:szCs w:val="24"/>
                <w:lang w:val="bg-BG"/>
              </w:rPr>
              <w:t>Не</w:t>
            </w:r>
            <w:r>
              <w:rPr>
                <w:rFonts w:ascii="Times New Roman" w:hAnsi="Times New Roman"/>
                <w:szCs w:val="24"/>
                <w:lang w:val="bg-BG"/>
              </w:rPr>
              <w:t>,</w:t>
            </w:r>
            <w:r w:rsidRPr="005F3707">
              <w:rPr>
                <w:rFonts w:ascii="Times New Roman" w:hAnsi="Times New Roman"/>
                <w:szCs w:val="24"/>
                <w:lang w:val="bg-BG"/>
              </w:rPr>
              <w:t xml:space="preserve"> няма  предприятия, които да са освободени от спазване на новите правила, въведени с предложението.</w:t>
            </w:r>
          </w:p>
          <w:p w:rsidR="00136AC4" w:rsidRPr="0030571D" w:rsidRDefault="00136AC4" w:rsidP="005F3707">
            <w:pPr>
              <w:spacing w:line="360" w:lineRule="auto"/>
              <w:jc w:val="both"/>
              <w:rPr>
                <w:rFonts w:ascii="Times New Roman" w:hAnsi="Times New Roman"/>
                <w:i/>
                <w:szCs w:val="24"/>
                <w:lang w:val="bg-BG"/>
              </w:rPr>
            </w:pPr>
          </w:p>
          <w:p w:rsidR="00136AC4" w:rsidRPr="0030571D" w:rsidRDefault="00136AC4" w:rsidP="005F3707">
            <w:pPr>
              <w:spacing w:line="360" w:lineRule="auto"/>
              <w:jc w:val="both"/>
              <w:rPr>
                <w:rFonts w:ascii="Times New Roman" w:hAnsi="Times New Roman"/>
                <w:b/>
                <w:i/>
                <w:color w:val="808080"/>
                <w:szCs w:val="24"/>
                <w:lang w:val="bg-BG"/>
              </w:rPr>
            </w:pPr>
            <w:r w:rsidRPr="0030571D">
              <w:rPr>
                <w:rFonts w:ascii="Times New Roman" w:hAnsi="Times New Roman"/>
                <w:i/>
                <w:szCs w:val="24"/>
                <w:lang w:val="bg-BG"/>
              </w:rPr>
              <w:t xml:space="preserve">(Моля посочете) </w:t>
            </w:r>
          </w:p>
        </w:tc>
      </w:tr>
      <w:tr w:rsidR="00136AC4" w:rsidRPr="009342E0" w:rsidTr="006C0CE2">
        <w:tc>
          <w:tcPr>
            <w:tcW w:w="9464" w:type="dxa"/>
            <w:gridSpan w:val="6"/>
          </w:tcPr>
          <w:p w:rsidR="00136AC4" w:rsidRPr="005F3707" w:rsidRDefault="00136AC4" w:rsidP="005F3707">
            <w:pPr>
              <w:spacing w:line="360" w:lineRule="auto"/>
              <w:jc w:val="both"/>
              <w:rPr>
                <w:rFonts w:ascii="Times New Roman" w:hAnsi="Times New Roman"/>
                <w:b/>
                <w:szCs w:val="24"/>
                <w:lang w:val="bg-BG"/>
              </w:rPr>
            </w:pPr>
            <w:r w:rsidRPr="005F3707">
              <w:rPr>
                <w:rFonts w:ascii="Times New Roman" w:hAnsi="Times New Roman"/>
                <w:b/>
                <w:szCs w:val="24"/>
                <w:lang w:val="bg-BG"/>
              </w:rPr>
              <w:t xml:space="preserve">Описание и обхват на основните ползи </w:t>
            </w:r>
          </w:p>
          <w:p w:rsidR="00136AC4" w:rsidRPr="005F3707" w:rsidRDefault="00136AC4" w:rsidP="005F3707">
            <w:pPr>
              <w:spacing w:line="360" w:lineRule="auto"/>
              <w:jc w:val="both"/>
              <w:rPr>
                <w:rFonts w:ascii="Times New Roman" w:hAnsi="Times New Roman"/>
                <w:b/>
                <w:szCs w:val="24"/>
                <w:lang w:val="bg-BG"/>
              </w:rPr>
            </w:pPr>
            <w:r w:rsidRPr="005F3707">
              <w:rPr>
                <w:rFonts w:ascii="Times New Roman" w:hAnsi="Times New Roman"/>
                <w:b/>
                <w:szCs w:val="24"/>
                <w:lang w:val="bg-BG"/>
              </w:rPr>
              <w:t>За публичните субекти/институции</w:t>
            </w:r>
          </w:p>
          <w:p w:rsidR="00136AC4" w:rsidRPr="005F3707" w:rsidRDefault="00136AC4" w:rsidP="005F3707">
            <w:pPr>
              <w:spacing w:line="360" w:lineRule="auto"/>
              <w:jc w:val="both"/>
              <w:rPr>
                <w:rFonts w:ascii="Times New Roman" w:hAnsi="Times New Roman"/>
                <w:szCs w:val="24"/>
                <w:lang w:val="bg-BG"/>
              </w:rPr>
            </w:pPr>
            <w:r w:rsidRPr="005F3707">
              <w:rPr>
                <w:rFonts w:ascii="Times New Roman" w:hAnsi="Times New Roman"/>
                <w:szCs w:val="24"/>
                <w:lang w:val="bg-BG"/>
              </w:rPr>
              <w:t>•</w:t>
            </w:r>
            <w:r w:rsidRPr="005F3707">
              <w:rPr>
                <w:rFonts w:ascii="Times New Roman" w:hAnsi="Times New Roman"/>
                <w:szCs w:val="24"/>
                <w:lang w:val="bg-BG"/>
              </w:rPr>
              <w:tab/>
              <w:t>Ще се създаде систематизирана уредба на поземлените отношения и опазването на земеделските земи, която да уреди по-ефективна правна рамка от правила за притежаване, управление, разпореждане и опазване на основното национално богатство - земята съгласно чл. 21, ал. 1 от Конституцията на Република България. Съществуващите трайни обществени отношения по отношение на земеделските земи ще съответстват на съвременната обществено – политическа реалност и социално – икономическата динамика.</w:t>
            </w:r>
          </w:p>
          <w:p w:rsidR="00136AC4" w:rsidRPr="005F3707" w:rsidRDefault="00136AC4" w:rsidP="005F3707">
            <w:pPr>
              <w:spacing w:line="360" w:lineRule="auto"/>
              <w:jc w:val="both"/>
              <w:rPr>
                <w:rFonts w:ascii="Times New Roman" w:hAnsi="Times New Roman"/>
                <w:szCs w:val="24"/>
                <w:lang w:val="bg-BG"/>
              </w:rPr>
            </w:pPr>
            <w:r w:rsidRPr="005F3707">
              <w:rPr>
                <w:rFonts w:ascii="Times New Roman" w:hAnsi="Times New Roman"/>
                <w:szCs w:val="24"/>
                <w:lang w:val="bg-BG"/>
              </w:rPr>
              <w:t>•</w:t>
            </w:r>
            <w:r w:rsidRPr="005F3707">
              <w:rPr>
                <w:rFonts w:ascii="Times New Roman" w:hAnsi="Times New Roman"/>
                <w:szCs w:val="24"/>
                <w:lang w:val="bg-BG"/>
              </w:rPr>
              <w:tab/>
              <w:t>Ще бъдат решени проблемите и трудностите, които се наблюдават при изпълнение на задълженията на органите по поземлена собственост, които се установяват при преобразуването на картата на възстановената собственост в кадастрална карта и регистри в изпълнение на § 33 от Преходни и заключителни разпоредби към Закона за изменение и допълнение на Закона за кадастъра и имотния регистър.</w:t>
            </w:r>
          </w:p>
          <w:p w:rsidR="00136AC4" w:rsidRPr="005F3707" w:rsidRDefault="00136AC4" w:rsidP="005F3707">
            <w:pPr>
              <w:spacing w:line="360" w:lineRule="auto"/>
              <w:jc w:val="both"/>
              <w:rPr>
                <w:rFonts w:ascii="Times New Roman" w:hAnsi="Times New Roman"/>
                <w:szCs w:val="24"/>
                <w:lang w:val="bg-BG"/>
              </w:rPr>
            </w:pPr>
            <w:r w:rsidRPr="005F3707">
              <w:rPr>
                <w:rFonts w:ascii="Times New Roman" w:hAnsi="Times New Roman"/>
                <w:szCs w:val="24"/>
                <w:lang w:val="bg-BG"/>
              </w:rPr>
              <w:t>•</w:t>
            </w:r>
            <w:r w:rsidRPr="005F3707">
              <w:rPr>
                <w:rFonts w:ascii="Times New Roman" w:hAnsi="Times New Roman"/>
                <w:szCs w:val="24"/>
                <w:lang w:val="bg-BG"/>
              </w:rPr>
              <w:tab/>
              <w:t xml:space="preserve">Ще бъде решен проблемът с преобразуването на КВС в КККР - Интегрираната информационна система на кадастъра и имотния регистър на АГКК ще има възможност да предоставя за изтегляне на информация от КККР за имоти от определен вид територия с пълните им данни и характеристики, включително и графична част, както и изтегляне на информация по зададен обхват за част от КККР. </w:t>
            </w:r>
          </w:p>
          <w:p w:rsidR="00136AC4" w:rsidRPr="005F3707" w:rsidRDefault="00136AC4" w:rsidP="005F3707">
            <w:pPr>
              <w:spacing w:line="360" w:lineRule="auto"/>
              <w:jc w:val="both"/>
              <w:rPr>
                <w:rFonts w:ascii="Times New Roman" w:hAnsi="Times New Roman"/>
                <w:szCs w:val="24"/>
                <w:lang w:val="bg-BG"/>
              </w:rPr>
            </w:pPr>
            <w:r w:rsidRPr="005F3707">
              <w:rPr>
                <w:rFonts w:ascii="Times New Roman" w:hAnsi="Times New Roman"/>
                <w:szCs w:val="24"/>
                <w:lang w:val="bg-BG"/>
              </w:rPr>
              <w:t>•</w:t>
            </w:r>
            <w:r w:rsidRPr="005F3707">
              <w:rPr>
                <w:rFonts w:ascii="Times New Roman" w:hAnsi="Times New Roman"/>
                <w:szCs w:val="24"/>
                <w:lang w:val="bg-BG"/>
              </w:rPr>
              <w:tab/>
              <w:t xml:space="preserve">Ще бъде решен проблемът с Интегрираната информационна система на кадастъра и имотния регистър на АГКК и поддържката на землищните граници на влезлите в сила КККР в изискуемия вид – напълно затворени контури и отбелязани с определения за землищна граница контур. Ще се нанасят контури на населените места (урбанизираните територии), което няма да възпрепятства издаването на решения за възстановяване правото на собственост, а от там и регистриране на правното основание, респ. правото за заявяване за подпомагане. </w:t>
            </w:r>
          </w:p>
          <w:p w:rsidR="00136AC4" w:rsidRPr="005F3707" w:rsidRDefault="00136AC4" w:rsidP="005F3707">
            <w:pPr>
              <w:spacing w:line="360" w:lineRule="auto"/>
              <w:jc w:val="both"/>
              <w:rPr>
                <w:rFonts w:ascii="Times New Roman" w:hAnsi="Times New Roman"/>
                <w:szCs w:val="24"/>
                <w:lang w:val="bg-BG"/>
              </w:rPr>
            </w:pPr>
            <w:r w:rsidRPr="005F3707">
              <w:rPr>
                <w:rFonts w:ascii="Times New Roman" w:hAnsi="Times New Roman"/>
                <w:szCs w:val="24"/>
                <w:lang w:val="bg-BG"/>
              </w:rPr>
              <w:t>•</w:t>
            </w:r>
            <w:r w:rsidRPr="005F3707">
              <w:rPr>
                <w:rFonts w:ascii="Times New Roman" w:hAnsi="Times New Roman"/>
                <w:szCs w:val="24"/>
                <w:lang w:val="bg-BG"/>
              </w:rPr>
              <w:tab/>
              <w:t>При преобразуването на КВС в КККР ще се отразяват промените, настъпили и отразени в КВС в периода, необходим за преобразуване, приемане и одобряване. За всички землища, за които се предават КВС за преобразуването им в кадастрални карти и регистри, ще се отразяват промените, настъпили в периода от първоначалното предаване на данните за преобразуване до момента на издаването на заповедта за тяхното одобряване в кадастрални карти (извършени сделки, регистрирани договори, делби на имоти и др.). Това ще подобри работата на общинските служби по земеделие и областните дирекции „Земеделие“ при изпълняване  служебните им задължения, съгласно нормативната уредба.</w:t>
            </w:r>
          </w:p>
          <w:p w:rsidR="00136AC4" w:rsidRPr="005F3707" w:rsidRDefault="00136AC4" w:rsidP="005F3707">
            <w:pPr>
              <w:spacing w:line="360" w:lineRule="auto"/>
              <w:jc w:val="both"/>
              <w:rPr>
                <w:rFonts w:ascii="Times New Roman" w:hAnsi="Times New Roman"/>
                <w:szCs w:val="24"/>
                <w:lang w:val="bg-BG"/>
              </w:rPr>
            </w:pPr>
            <w:r w:rsidRPr="005F3707">
              <w:rPr>
                <w:rFonts w:ascii="Times New Roman" w:hAnsi="Times New Roman"/>
                <w:szCs w:val="24"/>
                <w:lang w:val="bg-BG"/>
              </w:rPr>
              <w:t>•</w:t>
            </w:r>
            <w:r w:rsidRPr="005F3707">
              <w:rPr>
                <w:rFonts w:ascii="Times New Roman" w:hAnsi="Times New Roman"/>
                <w:szCs w:val="24"/>
                <w:lang w:val="bg-BG"/>
              </w:rPr>
              <w:tab/>
              <w:t>В случаите, в които при изготвяне на КККР са променени идентификаторите на имотите от КВС, ще има изградена връзка „стар (от КВС) – нов (от КККР) идентификатор”. Това ще даде възможност да се определи идентичността (произхода) на имотите.</w:t>
            </w:r>
          </w:p>
          <w:p w:rsidR="00136AC4" w:rsidRPr="005F3707" w:rsidRDefault="00136AC4" w:rsidP="005F3707">
            <w:pPr>
              <w:spacing w:line="360" w:lineRule="auto"/>
              <w:jc w:val="both"/>
              <w:rPr>
                <w:rFonts w:ascii="Times New Roman" w:hAnsi="Times New Roman"/>
                <w:szCs w:val="24"/>
                <w:lang w:val="bg-BG"/>
              </w:rPr>
            </w:pPr>
            <w:r w:rsidRPr="005F3707">
              <w:rPr>
                <w:rFonts w:ascii="Times New Roman" w:hAnsi="Times New Roman"/>
                <w:szCs w:val="24"/>
                <w:lang w:val="bg-BG"/>
              </w:rPr>
              <w:t>•</w:t>
            </w:r>
            <w:r w:rsidRPr="005F3707">
              <w:rPr>
                <w:rFonts w:ascii="Times New Roman" w:hAnsi="Times New Roman"/>
                <w:szCs w:val="24"/>
                <w:lang w:val="bg-BG"/>
              </w:rPr>
              <w:tab/>
              <w:t>Няма да има загуба на данни за проектни имоти и липсваща история на имота, липсващи въведени ограничения в ползването на имотите. Ще бъде възпрепятствана възможността за злоупотреби при разпореждане с имоти в земеделски територии.</w:t>
            </w:r>
          </w:p>
          <w:p w:rsidR="00136AC4" w:rsidRPr="005F3707" w:rsidRDefault="00136AC4" w:rsidP="005F3707">
            <w:pPr>
              <w:spacing w:line="360" w:lineRule="auto"/>
              <w:jc w:val="both"/>
              <w:rPr>
                <w:rFonts w:ascii="Times New Roman" w:hAnsi="Times New Roman"/>
                <w:szCs w:val="24"/>
                <w:lang w:val="bg-BG"/>
              </w:rPr>
            </w:pPr>
            <w:r w:rsidRPr="005F3707">
              <w:rPr>
                <w:rFonts w:ascii="Times New Roman" w:hAnsi="Times New Roman"/>
                <w:szCs w:val="24"/>
                <w:lang w:val="bg-BG"/>
              </w:rPr>
              <w:t>•</w:t>
            </w:r>
            <w:r w:rsidRPr="005F3707">
              <w:rPr>
                <w:rFonts w:ascii="Times New Roman" w:hAnsi="Times New Roman"/>
                <w:szCs w:val="24"/>
                <w:lang w:val="bg-BG"/>
              </w:rPr>
              <w:tab/>
              <w:t xml:space="preserve">Няма да бъде възможна регистрация на договори, които надхвърлят площта на имота и това да води до невъзможност за заявяване по схеми и мерки за подпомагане. Това оптимизира работата на общинските служби по земеделие тъй като няма да се извършва повторно пререгистриране на договори. </w:t>
            </w:r>
          </w:p>
          <w:p w:rsidR="00136AC4" w:rsidRPr="005F3707" w:rsidRDefault="00136AC4" w:rsidP="005F3707">
            <w:pPr>
              <w:spacing w:line="360" w:lineRule="auto"/>
              <w:jc w:val="both"/>
              <w:rPr>
                <w:rFonts w:ascii="Times New Roman" w:hAnsi="Times New Roman"/>
                <w:szCs w:val="24"/>
                <w:lang w:val="bg-BG"/>
              </w:rPr>
            </w:pPr>
            <w:r w:rsidRPr="005F3707">
              <w:rPr>
                <w:rFonts w:ascii="Times New Roman" w:hAnsi="Times New Roman"/>
                <w:szCs w:val="24"/>
                <w:lang w:val="bg-BG"/>
              </w:rPr>
              <w:t>•</w:t>
            </w:r>
            <w:r w:rsidRPr="005F3707">
              <w:rPr>
                <w:rFonts w:ascii="Times New Roman" w:hAnsi="Times New Roman"/>
                <w:szCs w:val="24"/>
                <w:lang w:val="bg-BG"/>
              </w:rPr>
              <w:tab/>
              <w:t xml:space="preserve">Ще бъде решен проблемът с липсващи или некоректни кодовете за начина на трайно ползване на имотите, за вид собственост и др.  </w:t>
            </w:r>
          </w:p>
          <w:p w:rsidR="00136AC4" w:rsidRPr="005F3707" w:rsidRDefault="00136AC4" w:rsidP="005F3707">
            <w:pPr>
              <w:spacing w:line="360" w:lineRule="auto"/>
              <w:jc w:val="both"/>
              <w:rPr>
                <w:rFonts w:ascii="Times New Roman" w:hAnsi="Times New Roman"/>
                <w:szCs w:val="24"/>
                <w:lang w:val="bg-BG"/>
              </w:rPr>
            </w:pPr>
            <w:r w:rsidRPr="005F3707">
              <w:rPr>
                <w:rFonts w:ascii="Times New Roman" w:hAnsi="Times New Roman"/>
                <w:szCs w:val="24"/>
                <w:lang w:val="bg-BG"/>
              </w:rPr>
              <w:t>•</w:t>
            </w:r>
            <w:r w:rsidRPr="005F3707">
              <w:rPr>
                <w:rFonts w:ascii="Times New Roman" w:hAnsi="Times New Roman"/>
                <w:szCs w:val="24"/>
                <w:lang w:val="bg-BG"/>
              </w:rPr>
              <w:tab/>
              <w:t xml:space="preserve">Ще бъде спазен принципът, че понятията и изразите във всички нормативни актове трябва да се използват в един и същи смисъл. </w:t>
            </w:r>
          </w:p>
          <w:p w:rsidR="00136AC4" w:rsidRPr="005F3707" w:rsidRDefault="00136AC4" w:rsidP="005F3707">
            <w:pPr>
              <w:spacing w:line="360" w:lineRule="auto"/>
              <w:jc w:val="both"/>
              <w:rPr>
                <w:rFonts w:ascii="Times New Roman" w:hAnsi="Times New Roman"/>
                <w:szCs w:val="24"/>
                <w:lang w:val="bg-BG"/>
              </w:rPr>
            </w:pPr>
            <w:r w:rsidRPr="005F3707">
              <w:rPr>
                <w:rFonts w:ascii="Times New Roman" w:hAnsi="Times New Roman"/>
                <w:szCs w:val="24"/>
                <w:lang w:val="bg-BG"/>
              </w:rPr>
              <w:t>•</w:t>
            </w:r>
            <w:r w:rsidRPr="005F3707">
              <w:rPr>
                <w:rFonts w:ascii="Times New Roman" w:hAnsi="Times New Roman"/>
                <w:szCs w:val="24"/>
                <w:lang w:val="bg-BG"/>
              </w:rPr>
              <w:tab/>
              <w:t xml:space="preserve">Няма да се наблюдават различия по отношение на председателството на комисиите при определянето на площи за рекултивация и при приемането на вече рекултивирани терени. </w:t>
            </w:r>
          </w:p>
          <w:p w:rsidR="00136AC4" w:rsidRPr="005F3707" w:rsidRDefault="00136AC4" w:rsidP="005F3707">
            <w:pPr>
              <w:spacing w:line="360" w:lineRule="auto"/>
              <w:jc w:val="both"/>
              <w:rPr>
                <w:rFonts w:ascii="Times New Roman" w:hAnsi="Times New Roman"/>
                <w:szCs w:val="24"/>
                <w:lang w:val="bg-BG"/>
              </w:rPr>
            </w:pPr>
            <w:r w:rsidRPr="005F3707">
              <w:rPr>
                <w:rFonts w:ascii="Times New Roman" w:hAnsi="Times New Roman"/>
                <w:szCs w:val="24"/>
                <w:lang w:val="bg-BG"/>
              </w:rPr>
              <w:t>•</w:t>
            </w:r>
            <w:r w:rsidRPr="005F3707">
              <w:rPr>
                <w:rFonts w:ascii="Times New Roman" w:hAnsi="Times New Roman"/>
                <w:szCs w:val="24"/>
                <w:lang w:val="bg-BG"/>
              </w:rPr>
              <w:tab/>
              <w:t>Ще се насърчи уедряването на имоти по собственост (комасация на земеделските имоти), за да се постигне увеличаване дела на обработваемите земи;</w:t>
            </w:r>
          </w:p>
          <w:p w:rsidR="00136AC4" w:rsidRPr="005F3707" w:rsidRDefault="00136AC4" w:rsidP="005F3707">
            <w:pPr>
              <w:spacing w:line="360" w:lineRule="auto"/>
              <w:jc w:val="both"/>
              <w:rPr>
                <w:rFonts w:ascii="Times New Roman" w:hAnsi="Times New Roman"/>
                <w:szCs w:val="24"/>
                <w:lang w:val="bg-BG"/>
              </w:rPr>
            </w:pPr>
            <w:r w:rsidRPr="005F3707">
              <w:rPr>
                <w:rFonts w:ascii="Times New Roman" w:hAnsi="Times New Roman"/>
                <w:szCs w:val="24"/>
                <w:lang w:val="bg-BG"/>
              </w:rPr>
              <w:t>•</w:t>
            </w:r>
            <w:r w:rsidRPr="005F3707">
              <w:rPr>
                <w:rFonts w:ascii="Times New Roman" w:hAnsi="Times New Roman"/>
                <w:szCs w:val="24"/>
                <w:lang w:val="bg-BG"/>
              </w:rPr>
              <w:tab/>
              <w:t>Ще се преодолеят проблеми, свързани с ползвателите, които не са извършили дължимото плащане за имотите „бели петна“ в нормативно определените срокове;</w:t>
            </w:r>
          </w:p>
          <w:p w:rsidR="00136AC4" w:rsidRPr="005F3707" w:rsidRDefault="00136AC4" w:rsidP="005F3707">
            <w:pPr>
              <w:spacing w:line="360" w:lineRule="auto"/>
              <w:jc w:val="both"/>
              <w:rPr>
                <w:rFonts w:ascii="Times New Roman" w:hAnsi="Times New Roman"/>
                <w:szCs w:val="24"/>
                <w:lang w:val="bg-BG"/>
              </w:rPr>
            </w:pPr>
            <w:r w:rsidRPr="005F3707">
              <w:rPr>
                <w:rFonts w:ascii="Times New Roman" w:hAnsi="Times New Roman"/>
                <w:szCs w:val="24"/>
                <w:lang w:val="bg-BG"/>
              </w:rPr>
              <w:t>•</w:t>
            </w:r>
            <w:r w:rsidRPr="005F3707">
              <w:rPr>
                <w:rFonts w:ascii="Times New Roman" w:hAnsi="Times New Roman"/>
                <w:szCs w:val="24"/>
                <w:lang w:val="bg-BG"/>
              </w:rPr>
              <w:tab/>
              <w:t>Ще бъдат прекратени порочни практики, свързани с представяне в общинските служби по земеделие за регистриране на договори, сключени от несобственици на имотите, засягащи правата на собственици и ползвателите на земеделски земи;</w:t>
            </w:r>
          </w:p>
          <w:p w:rsidR="00136AC4" w:rsidRPr="005F3707" w:rsidRDefault="00136AC4" w:rsidP="005F3707">
            <w:pPr>
              <w:spacing w:line="360" w:lineRule="auto"/>
              <w:jc w:val="both"/>
              <w:rPr>
                <w:rFonts w:ascii="Times New Roman" w:hAnsi="Times New Roman"/>
                <w:szCs w:val="24"/>
                <w:lang w:val="bg-BG"/>
              </w:rPr>
            </w:pPr>
            <w:r w:rsidRPr="005F3707">
              <w:rPr>
                <w:rFonts w:ascii="Times New Roman" w:hAnsi="Times New Roman"/>
                <w:szCs w:val="24"/>
                <w:lang w:val="bg-BG"/>
              </w:rPr>
              <w:t>•</w:t>
            </w:r>
            <w:r w:rsidRPr="005F3707">
              <w:rPr>
                <w:rFonts w:ascii="Times New Roman" w:hAnsi="Times New Roman"/>
                <w:szCs w:val="24"/>
                <w:lang w:val="bg-BG"/>
              </w:rPr>
              <w:tab/>
              <w:t xml:space="preserve">Ще се регламентира възможност за извършване на замени на земеделски земи от ДПФ със земеделски земи - собственост на общините, за реализиране на общински мероприятия от обществен интерес; </w:t>
            </w:r>
          </w:p>
          <w:p w:rsidR="00136AC4" w:rsidRPr="005F3707" w:rsidRDefault="00136AC4" w:rsidP="005F3707">
            <w:pPr>
              <w:spacing w:line="360" w:lineRule="auto"/>
              <w:jc w:val="both"/>
              <w:rPr>
                <w:rFonts w:ascii="Times New Roman" w:hAnsi="Times New Roman"/>
                <w:szCs w:val="24"/>
                <w:lang w:val="bg-BG"/>
              </w:rPr>
            </w:pPr>
            <w:r w:rsidRPr="005F3707">
              <w:rPr>
                <w:rFonts w:ascii="Times New Roman" w:hAnsi="Times New Roman"/>
                <w:szCs w:val="24"/>
                <w:lang w:val="bg-BG"/>
              </w:rPr>
              <w:t>•</w:t>
            </w:r>
            <w:r w:rsidRPr="005F3707">
              <w:rPr>
                <w:rFonts w:ascii="Times New Roman" w:hAnsi="Times New Roman"/>
                <w:szCs w:val="24"/>
                <w:lang w:val="bg-BG"/>
              </w:rPr>
              <w:tab/>
              <w:t>Ще се регламентира нов начин на разпределение на държавните и общински пасища, мери и ливади, чрез който комисия, с представители на общинската администрация и на областната дирекция „Земеделие“, да разпределя едновременно пасища, мери и ливади от ОПФ и ДПФ на правоимащите лица в землището, където е регистриран животновъдния им обект, а при изчерпване на ресурса от държавни и общински имоти в същото землище, да се разпределят  имоти от двата фонда в съседни землища;</w:t>
            </w:r>
          </w:p>
          <w:p w:rsidR="00136AC4" w:rsidRPr="005F3707" w:rsidRDefault="00136AC4" w:rsidP="005F3707">
            <w:pPr>
              <w:spacing w:line="360" w:lineRule="auto"/>
              <w:jc w:val="both"/>
              <w:rPr>
                <w:rFonts w:ascii="Times New Roman" w:hAnsi="Times New Roman"/>
                <w:szCs w:val="24"/>
                <w:lang w:val="bg-BG"/>
              </w:rPr>
            </w:pPr>
            <w:r w:rsidRPr="005F3707">
              <w:rPr>
                <w:rFonts w:ascii="Times New Roman" w:hAnsi="Times New Roman"/>
                <w:szCs w:val="24"/>
                <w:lang w:val="bg-BG"/>
              </w:rPr>
              <w:t>•</w:t>
            </w:r>
            <w:r w:rsidRPr="005F3707">
              <w:rPr>
                <w:rFonts w:ascii="Times New Roman" w:hAnsi="Times New Roman"/>
                <w:szCs w:val="24"/>
                <w:lang w:val="bg-BG"/>
              </w:rPr>
              <w:tab/>
              <w:t>Ще отпадане процедурата за отдаване под наем или аренда на земеделски земи от ДПФ или ОПФ чрез конкурс.</w:t>
            </w:r>
          </w:p>
          <w:p w:rsidR="00136AC4" w:rsidRPr="005F3707" w:rsidRDefault="00136AC4" w:rsidP="005F3707">
            <w:pPr>
              <w:spacing w:line="360" w:lineRule="auto"/>
              <w:jc w:val="both"/>
              <w:rPr>
                <w:rFonts w:ascii="Times New Roman" w:hAnsi="Times New Roman"/>
                <w:szCs w:val="24"/>
                <w:lang w:val="bg-BG"/>
              </w:rPr>
            </w:pPr>
            <w:r w:rsidRPr="005F3707">
              <w:rPr>
                <w:rFonts w:ascii="Times New Roman" w:hAnsi="Times New Roman"/>
                <w:szCs w:val="24"/>
                <w:lang w:val="bg-BG"/>
              </w:rPr>
              <w:t>•</w:t>
            </w:r>
            <w:r w:rsidRPr="005F3707">
              <w:rPr>
                <w:rFonts w:ascii="Times New Roman" w:hAnsi="Times New Roman"/>
                <w:szCs w:val="24"/>
                <w:lang w:val="bg-BG"/>
              </w:rPr>
              <w:tab/>
              <w:t>Ще се въведе правна възможност за удължаване на сроковете на валидност на решенията за промяна на предназначението на земеделските земи за неземеделски нужди и възприемане на въведения в Закона за устройство на територията, начин за определяне на срока на валидност на разрешението за строеж по отношение на решенията за промяна на предназначението на земеделските земи за неземеделски нужди.</w:t>
            </w:r>
          </w:p>
          <w:p w:rsidR="00136AC4" w:rsidRPr="005F3707" w:rsidRDefault="00136AC4" w:rsidP="005F3707">
            <w:pPr>
              <w:spacing w:line="360" w:lineRule="auto"/>
              <w:jc w:val="both"/>
              <w:rPr>
                <w:rFonts w:ascii="Times New Roman" w:hAnsi="Times New Roman"/>
                <w:szCs w:val="24"/>
                <w:lang w:val="bg-BG"/>
              </w:rPr>
            </w:pPr>
            <w:r w:rsidRPr="005F3707">
              <w:rPr>
                <w:rFonts w:ascii="Times New Roman" w:hAnsi="Times New Roman"/>
                <w:szCs w:val="24"/>
                <w:lang w:val="bg-BG"/>
              </w:rPr>
              <w:t>•</w:t>
            </w:r>
            <w:r w:rsidRPr="005F3707">
              <w:rPr>
                <w:rFonts w:ascii="Times New Roman" w:hAnsi="Times New Roman"/>
                <w:szCs w:val="24"/>
                <w:lang w:val="bg-BG"/>
              </w:rPr>
              <w:tab/>
              <w:t>Ще се уеднакви нормативната уредба, регламентираща промяна на предназначението на пасища, мери и ливади – общинска собственост по отношение на обектите, които могат да се изграждат.</w:t>
            </w:r>
          </w:p>
          <w:p w:rsidR="00136AC4" w:rsidRPr="005F3707" w:rsidRDefault="00136AC4" w:rsidP="005F3707">
            <w:pPr>
              <w:spacing w:line="360" w:lineRule="auto"/>
              <w:jc w:val="both"/>
              <w:rPr>
                <w:rFonts w:ascii="Times New Roman" w:hAnsi="Times New Roman"/>
                <w:szCs w:val="24"/>
                <w:lang w:val="bg-BG"/>
              </w:rPr>
            </w:pPr>
            <w:r w:rsidRPr="005F3707">
              <w:rPr>
                <w:rFonts w:ascii="Times New Roman" w:hAnsi="Times New Roman"/>
                <w:szCs w:val="24"/>
                <w:lang w:val="bg-BG"/>
              </w:rPr>
              <w:t>•</w:t>
            </w:r>
            <w:r w:rsidRPr="005F3707">
              <w:rPr>
                <w:rFonts w:ascii="Times New Roman" w:hAnsi="Times New Roman"/>
                <w:szCs w:val="24"/>
                <w:lang w:val="bg-BG"/>
              </w:rPr>
              <w:tab/>
              <w:t>Ще се оптимизира реда за временно ползване на земи за определен срок извън площадката (трасето) на обекта при изграждане на линейни обекти от техническата инфраструктура - публична собственост на държавата или общините за съпътстващи строителството дейности;</w:t>
            </w:r>
          </w:p>
          <w:p w:rsidR="00136AC4" w:rsidRPr="005F3707" w:rsidRDefault="00136AC4" w:rsidP="005F3707">
            <w:pPr>
              <w:spacing w:line="360" w:lineRule="auto"/>
              <w:jc w:val="both"/>
              <w:rPr>
                <w:rFonts w:ascii="Times New Roman" w:hAnsi="Times New Roman"/>
                <w:szCs w:val="24"/>
                <w:lang w:val="bg-BG"/>
              </w:rPr>
            </w:pPr>
            <w:r w:rsidRPr="005F3707">
              <w:rPr>
                <w:rFonts w:ascii="Times New Roman" w:hAnsi="Times New Roman"/>
                <w:szCs w:val="24"/>
                <w:lang w:val="bg-BG"/>
              </w:rPr>
              <w:t>•</w:t>
            </w:r>
            <w:r w:rsidRPr="005F3707">
              <w:rPr>
                <w:rFonts w:ascii="Times New Roman" w:hAnsi="Times New Roman"/>
                <w:szCs w:val="24"/>
                <w:lang w:val="bg-BG"/>
              </w:rPr>
              <w:tab/>
              <w:t>Ще се създаде възможност за подаване на заявления за получаване на различни услуги по електронен път.</w:t>
            </w:r>
          </w:p>
          <w:p w:rsidR="00136AC4" w:rsidRPr="005F3707" w:rsidRDefault="00136AC4" w:rsidP="005F3707">
            <w:pPr>
              <w:spacing w:line="360" w:lineRule="auto"/>
              <w:jc w:val="both"/>
              <w:rPr>
                <w:rFonts w:ascii="Times New Roman" w:hAnsi="Times New Roman"/>
                <w:szCs w:val="24"/>
                <w:lang w:val="bg-BG"/>
              </w:rPr>
            </w:pPr>
          </w:p>
          <w:p w:rsidR="00136AC4" w:rsidRPr="005F3707" w:rsidRDefault="00136AC4" w:rsidP="005F3707">
            <w:pPr>
              <w:spacing w:line="360" w:lineRule="auto"/>
              <w:jc w:val="both"/>
              <w:rPr>
                <w:rFonts w:ascii="Times New Roman" w:hAnsi="Times New Roman"/>
                <w:b/>
                <w:szCs w:val="24"/>
                <w:lang w:val="bg-BG"/>
              </w:rPr>
            </w:pPr>
            <w:r w:rsidRPr="005F3707">
              <w:rPr>
                <w:rFonts w:ascii="Times New Roman" w:hAnsi="Times New Roman"/>
                <w:b/>
                <w:szCs w:val="24"/>
                <w:lang w:val="bg-BG"/>
              </w:rPr>
              <w:t>За земеделските стопани</w:t>
            </w:r>
          </w:p>
          <w:p w:rsidR="00136AC4" w:rsidRPr="005F3707" w:rsidRDefault="00136AC4" w:rsidP="005F3707">
            <w:pPr>
              <w:spacing w:line="360" w:lineRule="auto"/>
              <w:jc w:val="both"/>
              <w:rPr>
                <w:rFonts w:ascii="Times New Roman" w:hAnsi="Times New Roman"/>
                <w:szCs w:val="24"/>
                <w:lang w:val="bg-BG"/>
              </w:rPr>
            </w:pPr>
            <w:r w:rsidRPr="005F3707">
              <w:rPr>
                <w:rFonts w:ascii="Times New Roman" w:hAnsi="Times New Roman"/>
                <w:szCs w:val="24"/>
                <w:lang w:val="bg-BG"/>
              </w:rPr>
              <w:t>•</w:t>
            </w:r>
            <w:r w:rsidRPr="005F3707">
              <w:rPr>
                <w:rFonts w:ascii="Times New Roman" w:hAnsi="Times New Roman"/>
                <w:szCs w:val="24"/>
                <w:lang w:val="bg-BG"/>
              </w:rPr>
              <w:tab/>
              <w:t>Създаване на по-благоприятни условия за дейността на земеделските стопани с увеличаването на обработваемите земи чрез комасация и промяна на предназначението на неземеделски земи в земеделски, улесняване на процедурите по регистрация, отдаване на търг и разширяване на възможностите за използване на земите от ДПФ и ОПФ.</w:t>
            </w:r>
          </w:p>
          <w:p w:rsidR="00136AC4" w:rsidRPr="005F3707" w:rsidRDefault="00136AC4" w:rsidP="005F3707">
            <w:pPr>
              <w:spacing w:line="360" w:lineRule="auto"/>
              <w:jc w:val="both"/>
              <w:rPr>
                <w:rFonts w:ascii="Times New Roman" w:hAnsi="Times New Roman"/>
                <w:szCs w:val="24"/>
                <w:lang w:val="bg-BG"/>
              </w:rPr>
            </w:pPr>
            <w:r w:rsidRPr="005F3707">
              <w:rPr>
                <w:rFonts w:ascii="Times New Roman" w:hAnsi="Times New Roman"/>
                <w:szCs w:val="24"/>
                <w:lang w:val="bg-BG"/>
              </w:rPr>
              <w:t>•</w:t>
            </w:r>
            <w:r w:rsidRPr="005F3707">
              <w:rPr>
                <w:rFonts w:ascii="Times New Roman" w:hAnsi="Times New Roman"/>
                <w:szCs w:val="24"/>
                <w:lang w:val="bg-BG"/>
              </w:rPr>
              <w:tab/>
              <w:t>Ще бъде решен проблемът с Интегрираната информационна система на кадастъра и имотния регистър на АГКК и поддържката на землищните граници на влезлите в сила КККР в изискуемия вид – напълно затворени контури и отбелязани с определения за землищна граница контур. Ще се нанасят контури на населените места (урбанизираните територии), което няма да възпрепятства издаването на решения за възстановяване правото на собственост, а от там и регистриране на правното основание, респ. правото за заявяване за подпомагане.</w:t>
            </w:r>
          </w:p>
          <w:p w:rsidR="00136AC4" w:rsidRPr="005F3707" w:rsidRDefault="00136AC4" w:rsidP="005F3707">
            <w:pPr>
              <w:spacing w:line="360" w:lineRule="auto"/>
              <w:jc w:val="both"/>
              <w:rPr>
                <w:rFonts w:ascii="Times New Roman" w:hAnsi="Times New Roman"/>
                <w:szCs w:val="24"/>
                <w:lang w:val="bg-BG"/>
              </w:rPr>
            </w:pPr>
            <w:r w:rsidRPr="005F3707">
              <w:rPr>
                <w:rFonts w:ascii="Times New Roman" w:hAnsi="Times New Roman"/>
                <w:szCs w:val="24"/>
                <w:lang w:val="bg-BG"/>
              </w:rPr>
              <w:t>•</w:t>
            </w:r>
            <w:r w:rsidRPr="005F3707">
              <w:rPr>
                <w:rFonts w:ascii="Times New Roman" w:hAnsi="Times New Roman"/>
                <w:szCs w:val="24"/>
                <w:lang w:val="bg-BG"/>
              </w:rPr>
              <w:tab/>
              <w:t>В случаите, в които при изготвяне на КККР са променени идентификаторите на имотите от КВС, ще има изградена връзка „стар (от КВС) – нов (от КККР) идентификатор”. Това ще даде възможност да се определи идентичността (произхода) на имотите.</w:t>
            </w:r>
          </w:p>
          <w:p w:rsidR="00136AC4" w:rsidRPr="005F3707" w:rsidRDefault="00136AC4" w:rsidP="005F3707">
            <w:pPr>
              <w:spacing w:line="360" w:lineRule="auto"/>
              <w:jc w:val="both"/>
              <w:rPr>
                <w:rFonts w:ascii="Times New Roman" w:hAnsi="Times New Roman"/>
                <w:szCs w:val="24"/>
                <w:lang w:val="bg-BG"/>
              </w:rPr>
            </w:pPr>
            <w:r w:rsidRPr="005F3707">
              <w:rPr>
                <w:rFonts w:ascii="Times New Roman" w:hAnsi="Times New Roman"/>
                <w:szCs w:val="24"/>
                <w:lang w:val="bg-BG"/>
              </w:rPr>
              <w:t>•</w:t>
            </w:r>
            <w:r w:rsidRPr="005F3707">
              <w:rPr>
                <w:rFonts w:ascii="Times New Roman" w:hAnsi="Times New Roman"/>
                <w:szCs w:val="24"/>
                <w:lang w:val="bg-BG"/>
              </w:rPr>
              <w:tab/>
              <w:t>Няма да има загуба на данни за проектни имоти и липсваща история на имота, липсващи въведени ограничения в ползването на имотите. Ще бъде възпрепятствана възможността за злоупотреби при разпореждане с имоти в земеделски територии.</w:t>
            </w:r>
          </w:p>
          <w:p w:rsidR="00136AC4" w:rsidRPr="005F3707" w:rsidRDefault="00136AC4" w:rsidP="005F3707">
            <w:pPr>
              <w:spacing w:line="360" w:lineRule="auto"/>
              <w:jc w:val="both"/>
              <w:rPr>
                <w:rFonts w:ascii="Times New Roman" w:hAnsi="Times New Roman"/>
                <w:szCs w:val="24"/>
                <w:lang w:val="bg-BG"/>
              </w:rPr>
            </w:pPr>
            <w:r w:rsidRPr="005F3707">
              <w:rPr>
                <w:rFonts w:ascii="Times New Roman" w:hAnsi="Times New Roman"/>
                <w:szCs w:val="24"/>
                <w:lang w:val="bg-BG"/>
              </w:rPr>
              <w:t>•</w:t>
            </w:r>
            <w:r w:rsidRPr="005F3707">
              <w:rPr>
                <w:rFonts w:ascii="Times New Roman" w:hAnsi="Times New Roman"/>
                <w:szCs w:val="24"/>
                <w:lang w:val="bg-BG"/>
              </w:rPr>
              <w:tab/>
              <w:t xml:space="preserve">Няма да бъде възможна регистрация на договори, които надхвърлят площта на имота и това да води до невъзможност за заявяване по схеми и мерки за подпомагане. Това оптимизира работата земеделските стопани с общинските служби по земеделие тъй като няма да се извършва повторно пререгистриране на договори. </w:t>
            </w:r>
          </w:p>
          <w:p w:rsidR="00136AC4" w:rsidRPr="005F3707" w:rsidRDefault="00136AC4" w:rsidP="005F3707">
            <w:pPr>
              <w:spacing w:line="360" w:lineRule="auto"/>
              <w:jc w:val="both"/>
              <w:rPr>
                <w:rFonts w:ascii="Times New Roman" w:hAnsi="Times New Roman"/>
                <w:szCs w:val="24"/>
                <w:lang w:val="bg-BG"/>
              </w:rPr>
            </w:pPr>
            <w:r w:rsidRPr="005F3707">
              <w:rPr>
                <w:rFonts w:ascii="Times New Roman" w:hAnsi="Times New Roman"/>
                <w:szCs w:val="24"/>
                <w:lang w:val="bg-BG"/>
              </w:rPr>
              <w:t>•</w:t>
            </w:r>
            <w:r w:rsidRPr="005F3707">
              <w:rPr>
                <w:rFonts w:ascii="Times New Roman" w:hAnsi="Times New Roman"/>
                <w:szCs w:val="24"/>
                <w:lang w:val="bg-BG"/>
              </w:rPr>
              <w:tab/>
              <w:t>Ще се насърчи уедряването на имоти по собственост (комасация на земеделските имоти), за да се постигне увеличаване дела на обработваемите земи;</w:t>
            </w:r>
          </w:p>
          <w:p w:rsidR="00136AC4" w:rsidRPr="005F3707" w:rsidRDefault="00136AC4" w:rsidP="005F3707">
            <w:pPr>
              <w:spacing w:line="360" w:lineRule="auto"/>
              <w:jc w:val="both"/>
              <w:rPr>
                <w:rFonts w:ascii="Times New Roman" w:hAnsi="Times New Roman"/>
                <w:szCs w:val="24"/>
                <w:lang w:val="bg-BG"/>
              </w:rPr>
            </w:pPr>
            <w:r w:rsidRPr="005F3707">
              <w:rPr>
                <w:rFonts w:ascii="Times New Roman" w:hAnsi="Times New Roman"/>
                <w:szCs w:val="24"/>
                <w:lang w:val="bg-BG"/>
              </w:rPr>
              <w:t>•</w:t>
            </w:r>
            <w:r w:rsidRPr="005F3707">
              <w:rPr>
                <w:rFonts w:ascii="Times New Roman" w:hAnsi="Times New Roman"/>
                <w:szCs w:val="24"/>
                <w:lang w:val="bg-BG"/>
              </w:rPr>
              <w:tab/>
              <w:t>Ще бъдат прекратени порочни практики, свързани с представяне в общинските служби по земеделие за регистриране на договори, сключени от несобственици на имотите, засягащи правата на собственици и ползвателите на земеделски земи;</w:t>
            </w:r>
          </w:p>
          <w:p w:rsidR="00136AC4" w:rsidRPr="005F3707" w:rsidRDefault="00136AC4" w:rsidP="005F3707">
            <w:pPr>
              <w:spacing w:line="360" w:lineRule="auto"/>
              <w:jc w:val="both"/>
              <w:rPr>
                <w:rFonts w:ascii="Times New Roman" w:hAnsi="Times New Roman"/>
                <w:szCs w:val="24"/>
                <w:lang w:val="bg-BG"/>
              </w:rPr>
            </w:pPr>
            <w:r w:rsidRPr="005F3707">
              <w:rPr>
                <w:rFonts w:ascii="Times New Roman" w:hAnsi="Times New Roman"/>
                <w:szCs w:val="24"/>
                <w:lang w:val="bg-BG"/>
              </w:rPr>
              <w:t>•</w:t>
            </w:r>
            <w:r w:rsidRPr="005F3707">
              <w:rPr>
                <w:rFonts w:ascii="Times New Roman" w:hAnsi="Times New Roman"/>
                <w:szCs w:val="24"/>
                <w:lang w:val="bg-BG"/>
              </w:rPr>
              <w:tab/>
              <w:t>Ще отпадане процедурата за отдаване под наем или аренда на земеделски земи от ДПФ или ОПФ чрез конкурс.</w:t>
            </w:r>
          </w:p>
          <w:p w:rsidR="00136AC4" w:rsidRPr="005F3707" w:rsidRDefault="00136AC4" w:rsidP="005F3707">
            <w:pPr>
              <w:spacing w:line="360" w:lineRule="auto"/>
              <w:jc w:val="both"/>
              <w:rPr>
                <w:rFonts w:ascii="Times New Roman" w:hAnsi="Times New Roman"/>
                <w:szCs w:val="24"/>
                <w:lang w:val="bg-BG"/>
              </w:rPr>
            </w:pPr>
            <w:r w:rsidRPr="005F3707">
              <w:rPr>
                <w:rFonts w:ascii="Times New Roman" w:hAnsi="Times New Roman"/>
                <w:szCs w:val="24"/>
                <w:lang w:val="bg-BG"/>
              </w:rPr>
              <w:t>•</w:t>
            </w:r>
            <w:r w:rsidRPr="005F3707">
              <w:rPr>
                <w:rFonts w:ascii="Times New Roman" w:hAnsi="Times New Roman"/>
                <w:szCs w:val="24"/>
                <w:lang w:val="bg-BG"/>
              </w:rPr>
              <w:tab/>
              <w:t>Ще се уеднакви нормативната уредба, регламентираща промяна на предназначението на пасища, мери и ливади – общинска собственост по отношение на обектите, които могат да се изграждат</w:t>
            </w:r>
          </w:p>
          <w:p w:rsidR="00136AC4" w:rsidRDefault="00136AC4" w:rsidP="005F3707">
            <w:pPr>
              <w:spacing w:line="360" w:lineRule="auto"/>
              <w:jc w:val="both"/>
              <w:rPr>
                <w:rFonts w:ascii="Times New Roman" w:hAnsi="Times New Roman"/>
                <w:szCs w:val="24"/>
                <w:lang w:val="bg-BG"/>
              </w:rPr>
            </w:pPr>
            <w:r w:rsidRPr="005F3707">
              <w:rPr>
                <w:rFonts w:ascii="Times New Roman" w:hAnsi="Times New Roman"/>
                <w:szCs w:val="24"/>
                <w:lang w:val="bg-BG"/>
              </w:rPr>
              <w:t>•</w:t>
            </w:r>
            <w:r w:rsidRPr="005F3707">
              <w:rPr>
                <w:rFonts w:ascii="Times New Roman" w:hAnsi="Times New Roman"/>
                <w:szCs w:val="24"/>
                <w:lang w:val="bg-BG"/>
              </w:rPr>
              <w:tab/>
              <w:t>Ще се създаде възможност за подаване на заявления за получаване на различни услуги по електронен път.</w:t>
            </w:r>
          </w:p>
          <w:p w:rsidR="00136AC4" w:rsidRPr="005F3707" w:rsidRDefault="00136AC4" w:rsidP="005F3707">
            <w:pPr>
              <w:spacing w:line="360" w:lineRule="auto"/>
              <w:jc w:val="both"/>
              <w:rPr>
                <w:rFonts w:ascii="Times New Roman" w:hAnsi="Times New Roman"/>
                <w:szCs w:val="24"/>
                <w:lang w:val="bg-BG"/>
              </w:rPr>
            </w:pPr>
          </w:p>
          <w:p w:rsidR="00136AC4" w:rsidRPr="005F3707" w:rsidRDefault="00136AC4" w:rsidP="005F3707">
            <w:pPr>
              <w:spacing w:line="360" w:lineRule="auto"/>
              <w:jc w:val="both"/>
              <w:rPr>
                <w:rFonts w:ascii="Times New Roman" w:hAnsi="Times New Roman"/>
                <w:b/>
                <w:szCs w:val="24"/>
                <w:lang w:val="bg-BG"/>
              </w:rPr>
            </w:pPr>
            <w:r w:rsidRPr="005F3707">
              <w:rPr>
                <w:rFonts w:ascii="Times New Roman" w:hAnsi="Times New Roman"/>
                <w:b/>
                <w:szCs w:val="24"/>
                <w:lang w:val="bg-BG"/>
              </w:rPr>
              <w:t>За други субекти</w:t>
            </w:r>
          </w:p>
          <w:p w:rsidR="00136AC4" w:rsidRPr="005F3707" w:rsidRDefault="00136AC4" w:rsidP="005F3707">
            <w:pPr>
              <w:spacing w:line="360" w:lineRule="auto"/>
              <w:jc w:val="both"/>
              <w:rPr>
                <w:rFonts w:ascii="Times New Roman" w:hAnsi="Times New Roman"/>
                <w:szCs w:val="24"/>
                <w:lang w:val="bg-BG"/>
              </w:rPr>
            </w:pPr>
            <w:r w:rsidRPr="005F3707">
              <w:rPr>
                <w:rFonts w:ascii="Times New Roman" w:hAnsi="Times New Roman"/>
                <w:szCs w:val="24"/>
                <w:lang w:val="bg-BG"/>
              </w:rPr>
              <w:t>•</w:t>
            </w:r>
            <w:r w:rsidRPr="005F3707">
              <w:rPr>
                <w:rFonts w:ascii="Times New Roman" w:hAnsi="Times New Roman"/>
                <w:szCs w:val="24"/>
                <w:lang w:val="bg-BG"/>
              </w:rPr>
              <w:tab/>
              <w:t>В случаите, в които при изготвяне на КККР са променени идентификаторите на имотите от КВС, ще има изградена връзка „стар (от КВС) – нов (от КККР) идентификатор”. Това ще даде възможност да се определи идентичността (произхода) на имотите.</w:t>
            </w:r>
          </w:p>
          <w:p w:rsidR="00136AC4" w:rsidRPr="005F3707" w:rsidRDefault="00136AC4" w:rsidP="005F3707">
            <w:pPr>
              <w:spacing w:line="360" w:lineRule="auto"/>
              <w:jc w:val="both"/>
              <w:rPr>
                <w:rFonts w:ascii="Times New Roman" w:hAnsi="Times New Roman"/>
                <w:szCs w:val="24"/>
                <w:lang w:val="bg-BG"/>
              </w:rPr>
            </w:pPr>
            <w:r w:rsidRPr="005F3707">
              <w:rPr>
                <w:rFonts w:ascii="Times New Roman" w:hAnsi="Times New Roman"/>
                <w:szCs w:val="24"/>
                <w:lang w:val="bg-BG"/>
              </w:rPr>
              <w:t>•</w:t>
            </w:r>
            <w:r w:rsidRPr="005F3707">
              <w:rPr>
                <w:rFonts w:ascii="Times New Roman" w:hAnsi="Times New Roman"/>
                <w:szCs w:val="24"/>
                <w:lang w:val="bg-BG"/>
              </w:rPr>
              <w:tab/>
              <w:t>Няма да има загуба на данни за проектни имоти и липсваща история на имота, липсващи въведени ограничения в ползването на имотите.</w:t>
            </w:r>
          </w:p>
          <w:p w:rsidR="00136AC4" w:rsidRPr="005F3707" w:rsidRDefault="00136AC4" w:rsidP="005F3707">
            <w:pPr>
              <w:spacing w:line="360" w:lineRule="auto"/>
              <w:jc w:val="both"/>
              <w:rPr>
                <w:rFonts w:ascii="Times New Roman" w:hAnsi="Times New Roman"/>
                <w:szCs w:val="24"/>
                <w:lang w:val="bg-BG"/>
              </w:rPr>
            </w:pPr>
            <w:r w:rsidRPr="005F3707">
              <w:rPr>
                <w:rFonts w:ascii="Times New Roman" w:hAnsi="Times New Roman"/>
                <w:szCs w:val="24"/>
                <w:lang w:val="bg-BG"/>
              </w:rPr>
              <w:t>•</w:t>
            </w:r>
            <w:r w:rsidRPr="005F3707">
              <w:rPr>
                <w:rFonts w:ascii="Times New Roman" w:hAnsi="Times New Roman"/>
                <w:szCs w:val="24"/>
                <w:lang w:val="bg-BG"/>
              </w:rPr>
              <w:tab/>
              <w:t>Ще бъде решен проблемът с Интегрираната информационна система на кадастъра и имотния регистър на АГКК и поддържката на землищните граници на влезлите в сила КККР в изискуемия вид – напълно затворени контури и отбелязани с определения за землищна граница контур. Ще се нанасят контури на населените места (урбанизираните територии), което няма да възпрепятства издаването на решения за възстановяване правото на собственост, а от там и регистриране на правното основание, респ. правото за заявяване за подпомагане.</w:t>
            </w:r>
          </w:p>
          <w:p w:rsidR="00136AC4" w:rsidRPr="005F3707" w:rsidRDefault="00136AC4" w:rsidP="005F3707">
            <w:pPr>
              <w:spacing w:line="360" w:lineRule="auto"/>
              <w:jc w:val="both"/>
              <w:rPr>
                <w:rFonts w:ascii="Times New Roman" w:hAnsi="Times New Roman"/>
                <w:szCs w:val="24"/>
                <w:highlight w:val="yellow"/>
                <w:lang w:val="bg-BG"/>
              </w:rPr>
            </w:pPr>
            <w:r w:rsidRPr="005F3707">
              <w:rPr>
                <w:rFonts w:ascii="Times New Roman" w:hAnsi="Times New Roman"/>
                <w:szCs w:val="24"/>
                <w:lang w:val="bg-BG"/>
              </w:rPr>
              <w:t>•</w:t>
            </w:r>
            <w:r w:rsidRPr="005F3707">
              <w:rPr>
                <w:rFonts w:ascii="Times New Roman" w:hAnsi="Times New Roman"/>
                <w:szCs w:val="24"/>
                <w:lang w:val="bg-BG"/>
              </w:rPr>
              <w:tab/>
              <w:t>Собствениците и ползватели на земеделски земи, които не са земеделски стопани ще могат в максимална степен да защитят правата си и да увеличат своите доходи.</w:t>
            </w:r>
          </w:p>
          <w:p w:rsidR="00136AC4" w:rsidRPr="0045216C" w:rsidRDefault="00136AC4" w:rsidP="005F3707">
            <w:pPr>
              <w:spacing w:line="360" w:lineRule="auto"/>
              <w:jc w:val="both"/>
              <w:rPr>
                <w:rFonts w:ascii="Times New Roman" w:hAnsi="Times New Roman"/>
                <w:szCs w:val="24"/>
                <w:highlight w:val="yellow"/>
                <w:lang w:val="bg-BG"/>
              </w:rPr>
            </w:pPr>
            <w:r w:rsidRPr="005F3707">
              <w:rPr>
                <w:rFonts w:ascii="Times New Roman" w:hAnsi="Times New Roman"/>
                <w:szCs w:val="24"/>
                <w:lang w:val="bg-BG"/>
              </w:rPr>
              <w:t>(</w:t>
            </w:r>
            <w:r w:rsidRPr="005F3707">
              <w:rPr>
                <w:rFonts w:ascii="Times New Roman" w:hAnsi="Times New Roman"/>
                <w:i/>
                <w:szCs w:val="24"/>
                <w:lang w:val="bg-BG"/>
              </w:rPr>
              <w:t>Опишете накратко най-важните парични и непарични изрази на ползите.</w:t>
            </w:r>
            <w:r w:rsidRPr="005F3707">
              <w:rPr>
                <w:rFonts w:ascii="Times New Roman" w:hAnsi="Times New Roman"/>
                <w:i/>
                <w:szCs w:val="24"/>
                <w:lang w:val="bg-BG"/>
              </w:rPr>
              <w:br/>
              <w:t>Опишете ползите за всички основни групи.)</w:t>
            </w:r>
          </w:p>
        </w:tc>
      </w:tr>
      <w:tr w:rsidR="00136AC4" w:rsidRPr="00BF7997" w:rsidTr="006C0CE2">
        <w:tc>
          <w:tcPr>
            <w:tcW w:w="9464" w:type="dxa"/>
            <w:gridSpan w:val="6"/>
          </w:tcPr>
          <w:p w:rsidR="00136AC4" w:rsidRPr="005F3707" w:rsidRDefault="00136AC4" w:rsidP="005F3707">
            <w:pPr>
              <w:spacing w:line="360" w:lineRule="auto"/>
              <w:jc w:val="both"/>
              <w:rPr>
                <w:rFonts w:ascii="Times New Roman" w:hAnsi="Times New Roman"/>
                <w:b/>
                <w:szCs w:val="24"/>
                <w:lang w:val="bg-BG"/>
              </w:rPr>
            </w:pPr>
            <w:r w:rsidRPr="005F3707">
              <w:rPr>
                <w:rFonts w:ascii="Times New Roman" w:hAnsi="Times New Roman"/>
                <w:b/>
                <w:szCs w:val="24"/>
                <w:lang w:val="bg-BG"/>
              </w:rPr>
              <w:t xml:space="preserve">Ключови рискове </w:t>
            </w:r>
          </w:p>
          <w:p w:rsidR="00136AC4" w:rsidRDefault="00136AC4" w:rsidP="005F3707">
            <w:pPr>
              <w:spacing w:line="360" w:lineRule="auto"/>
              <w:jc w:val="both"/>
              <w:rPr>
                <w:rFonts w:ascii="Times New Roman" w:hAnsi="Times New Roman"/>
                <w:szCs w:val="24"/>
                <w:lang w:val="bg-BG"/>
              </w:rPr>
            </w:pPr>
            <w:r w:rsidRPr="005F3707">
              <w:rPr>
                <w:rFonts w:ascii="Times New Roman" w:hAnsi="Times New Roman"/>
                <w:szCs w:val="24"/>
                <w:lang w:val="bg-BG"/>
              </w:rPr>
              <w:t xml:space="preserve">Потенциални рискове, които са възможни при неговото реализиране са съдебни спорове, свързани със правото на собственост, промяната на граници или промяната на предназначението на земеделски земи или оспорването на тръжни процедури. </w:t>
            </w:r>
          </w:p>
          <w:p w:rsidR="00136AC4" w:rsidRPr="005F3707" w:rsidRDefault="00136AC4" w:rsidP="005F3707">
            <w:pPr>
              <w:spacing w:line="360" w:lineRule="auto"/>
              <w:jc w:val="both"/>
              <w:rPr>
                <w:rFonts w:ascii="Times New Roman" w:hAnsi="Times New Roman"/>
                <w:szCs w:val="24"/>
                <w:lang w:val="bg-BG"/>
              </w:rPr>
            </w:pPr>
            <w:r w:rsidRPr="005F3707">
              <w:rPr>
                <w:rFonts w:ascii="Times New Roman" w:hAnsi="Times New Roman"/>
                <w:szCs w:val="24"/>
                <w:lang w:val="bg-BG"/>
              </w:rPr>
              <w:t>Също така загуба на данни при създаването на интегрирана информационна система и преноса на данни от един регистър към друг</w:t>
            </w:r>
          </w:p>
          <w:p w:rsidR="00136AC4" w:rsidRPr="0045216C" w:rsidRDefault="00136AC4" w:rsidP="005F3707">
            <w:pPr>
              <w:spacing w:line="360" w:lineRule="auto"/>
              <w:jc w:val="both"/>
              <w:rPr>
                <w:rFonts w:ascii="Times New Roman" w:hAnsi="Times New Roman"/>
                <w:szCs w:val="24"/>
                <w:highlight w:val="yellow"/>
                <w:lang w:val="bg-BG"/>
              </w:rPr>
            </w:pPr>
            <w:r w:rsidRPr="005F3707">
              <w:rPr>
                <w:rFonts w:ascii="Times New Roman" w:hAnsi="Times New Roman"/>
                <w:i/>
                <w:szCs w:val="24"/>
                <w:lang w:val="bg-BG"/>
              </w:rPr>
              <w:t>(Има ли рискове от реализиране на предложението? Може ли да бъде изразен количествено, колко и какви юридически и физически лица ще бъдат засегнати и как?)</w:t>
            </w:r>
          </w:p>
        </w:tc>
      </w:tr>
    </w:tbl>
    <w:p w:rsidR="00136AC4" w:rsidRPr="0030571D" w:rsidRDefault="00136AC4" w:rsidP="005F3707">
      <w:pPr>
        <w:spacing w:line="360" w:lineRule="auto"/>
        <w:jc w:val="both"/>
        <w:rPr>
          <w:rFonts w:ascii="Times New Roman" w:hAnsi="Times New Roman"/>
          <w:szCs w:val="24"/>
          <w:lang w:val="bg-BG"/>
        </w:rPr>
      </w:pPr>
    </w:p>
    <w:p w:rsidR="00136AC4" w:rsidRPr="0030571D" w:rsidRDefault="00136AC4" w:rsidP="005F3707">
      <w:pPr>
        <w:spacing w:line="360" w:lineRule="auto"/>
        <w:jc w:val="both"/>
        <w:rPr>
          <w:rFonts w:ascii="Times New Roman" w:hAnsi="Times New Roman"/>
          <w:szCs w:val="24"/>
          <w:lang w:val="bg-BG"/>
        </w:rPr>
      </w:pPr>
    </w:p>
    <w:p w:rsidR="00136AC4" w:rsidRPr="0030571D" w:rsidRDefault="00136AC4" w:rsidP="005F3707">
      <w:pPr>
        <w:spacing w:line="360" w:lineRule="auto"/>
        <w:jc w:val="both"/>
        <w:rPr>
          <w:rFonts w:ascii="Times New Roman" w:hAnsi="Times New Roman"/>
          <w:szCs w:val="24"/>
          <w:lang w:val="bg-BG"/>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58"/>
        <w:gridCol w:w="1146"/>
        <w:gridCol w:w="3260"/>
      </w:tblGrid>
      <w:tr w:rsidR="00136AC4" w:rsidRPr="0030571D" w:rsidTr="007F0426">
        <w:tc>
          <w:tcPr>
            <w:tcW w:w="9464" w:type="dxa"/>
            <w:gridSpan w:val="3"/>
            <w:shd w:val="clear" w:color="auto" w:fill="D9D9D9"/>
          </w:tcPr>
          <w:p w:rsidR="00136AC4" w:rsidRPr="0030571D" w:rsidRDefault="00136AC4" w:rsidP="005F3707">
            <w:pPr>
              <w:spacing w:line="360" w:lineRule="auto"/>
              <w:jc w:val="both"/>
              <w:rPr>
                <w:rFonts w:ascii="Times New Roman" w:hAnsi="Times New Roman"/>
                <w:b/>
                <w:szCs w:val="24"/>
                <w:lang w:val="bg-BG"/>
              </w:rPr>
            </w:pPr>
            <w:r w:rsidRPr="0030571D">
              <w:rPr>
                <w:rFonts w:ascii="Times New Roman" w:hAnsi="Times New Roman"/>
                <w:b/>
                <w:szCs w:val="24"/>
                <w:lang w:val="bg-BG"/>
              </w:rPr>
              <w:t>3. ПРОВЕДЕНИ КОНСУЛТАЦИИ</w:t>
            </w:r>
          </w:p>
        </w:tc>
      </w:tr>
      <w:tr w:rsidR="00136AC4" w:rsidRPr="00BF7997" w:rsidTr="007F0426">
        <w:tc>
          <w:tcPr>
            <w:tcW w:w="9464" w:type="dxa"/>
            <w:gridSpan w:val="3"/>
          </w:tcPr>
          <w:p w:rsidR="00136AC4" w:rsidRDefault="00136AC4" w:rsidP="005F3707">
            <w:pPr>
              <w:spacing w:line="360" w:lineRule="auto"/>
              <w:jc w:val="both"/>
              <w:rPr>
                <w:rFonts w:ascii="Times New Roman" w:hAnsi="Times New Roman"/>
                <w:b/>
                <w:szCs w:val="24"/>
                <w:lang w:val="bg-BG"/>
              </w:rPr>
            </w:pPr>
            <w:r w:rsidRPr="0030571D">
              <w:rPr>
                <w:rFonts w:ascii="Times New Roman" w:hAnsi="Times New Roman"/>
                <w:b/>
                <w:szCs w:val="24"/>
                <w:lang w:val="bg-BG"/>
              </w:rPr>
              <w:t xml:space="preserve">Консултации </w:t>
            </w:r>
          </w:p>
          <w:p w:rsidR="00136AC4" w:rsidRDefault="00136AC4" w:rsidP="005F3707">
            <w:pPr>
              <w:spacing w:line="360" w:lineRule="auto"/>
              <w:jc w:val="both"/>
              <w:rPr>
                <w:rFonts w:ascii="Times New Roman" w:hAnsi="Times New Roman"/>
                <w:b/>
                <w:szCs w:val="24"/>
                <w:lang w:val="bg-BG"/>
              </w:rPr>
            </w:pPr>
          </w:p>
          <w:p w:rsidR="00136AC4" w:rsidRDefault="00136AC4" w:rsidP="005F3707">
            <w:pPr>
              <w:spacing w:line="360" w:lineRule="auto"/>
              <w:jc w:val="both"/>
              <w:rPr>
                <w:rFonts w:ascii="Times New Roman" w:hAnsi="Times New Roman"/>
                <w:szCs w:val="24"/>
                <w:lang w:val="bg-BG"/>
              </w:rPr>
            </w:pPr>
            <w:r w:rsidRPr="009342E0">
              <w:rPr>
                <w:rFonts w:ascii="Times New Roman" w:hAnsi="Times New Roman"/>
                <w:szCs w:val="24"/>
                <w:lang w:val="bg-BG"/>
              </w:rPr>
              <w:t>Консултационен документ е публикуван на 10 юли 2018 г.</w:t>
            </w:r>
          </w:p>
          <w:p w:rsidR="00136AC4" w:rsidRDefault="00136AC4" w:rsidP="005F3707">
            <w:pPr>
              <w:spacing w:line="360" w:lineRule="auto"/>
              <w:jc w:val="both"/>
              <w:rPr>
                <w:rFonts w:ascii="Times New Roman" w:hAnsi="Times New Roman"/>
                <w:szCs w:val="24"/>
                <w:lang w:val="bg-BG"/>
              </w:rPr>
            </w:pPr>
            <w:r>
              <w:rPr>
                <w:rFonts w:ascii="Times New Roman" w:hAnsi="Times New Roman"/>
                <w:szCs w:val="24"/>
                <w:lang w:val="bg-BG"/>
              </w:rPr>
              <w:t>Коментари 1 брой</w:t>
            </w:r>
          </w:p>
          <w:p w:rsidR="00136AC4" w:rsidRDefault="00136AC4" w:rsidP="005F3707">
            <w:pPr>
              <w:spacing w:after="120" w:line="360" w:lineRule="auto"/>
              <w:jc w:val="both"/>
              <w:rPr>
                <w:rFonts w:ascii="Times New Roman" w:hAnsi="Times New Roman"/>
                <w:szCs w:val="24"/>
                <w:lang w:val="bg-BG"/>
              </w:rPr>
            </w:pPr>
            <w:r>
              <w:rPr>
                <w:rFonts w:ascii="Times New Roman" w:hAnsi="Times New Roman"/>
                <w:szCs w:val="24"/>
                <w:lang w:val="bg-BG"/>
              </w:rPr>
              <w:t xml:space="preserve">Проведени интервюта </w:t>
            </w:r>
          </w:p>
          <w:p w:rsidR="00136AC4" w:rsidRPr="007F0707" w:rsidRDefault="00136AC4" w:rsidP="005F3707">
            <w:pPr>
              <w:spacing w:after="120" w:line="360" w:lineRule="auto"/>
              <w:jc w:val="both"/>
              <w:rPr>
                <w:rFonts w:ascii="Times New Roman" w:hAnsi="Times New Roman"/>
                <w:szCs w:val="24"/>
                <w:lang w:val="bg-BG"/>
              </w:rPr>
            </w:pPr>
            <w:r w:rsidRPr="007F0707">
              <w:rPr>
                <w:rFonts w:ascii="Times New Roman" w:hAnsi="Times New Roman"/>
                <w:szCs w:val="24"/>
                <w:lang w:val="bg-BG"/>
              </w:rPr>
              <w:t xml:space="preserve">Във връзка с извършването на „МСП-тест“ е проведено анкетно проучване на </w:t>
            </w:r>
            <w:r w:rsidRPr="007F0707">
              <w:rPr>
                <w:rFonts w:ascii="Times New Roman" w:hAnsi="Times New Roman"/>
                <w:szCs w:val="24"/>
                <w:lang w:val="ru-RU"/>
              </w:rPr>
              <w:t>160</w:t>
            </w:r>
            <w:r w:rsidRPr="007F0707">
              <w:rPr>
                <w:rFonts w:ascii="Times New Roman" w:hAnsi="Times New Roman"/>
                <w:szCs w:val="24"/>
                <w:lang w:val="bg-BG"/>
              </w:rPr>
              <w:t xml:space="preserve"> земеделски стопанства, отговарящи на изискванията за малко или средно предприятие, разположени на територията на 28-те административни области в страната. </w:t>
            </w:r>
          </w:p>
          <w:p w:rsidR="00136AC4" w:rsidRPr="007F0707" w:rsidRDefault="00136AC4" w:rsidP="005F3707">
            <w:pPr>
              <w:spacing w:after="120" w:line="360" w:lineRule="auto"/>
              <w:jc w:val="both"/>
              <w:rPr>
                <w:rFonts w:ascii="Times New Roman" w:hAnsi="Times New Roman"/>
                <w:b/>
                <w:szCs w:val="24"/>
                <w:lang w:val="bg-BG"/>
              </w:rPr>
            </w:pPr>
            <w:r w:rsidRPr="007F0707">
              <w:rPr>
                <w:rFonts w:ascii="Times New Roman" w:hAnsi="Times New Roman"/>
                <w:szCs w:val="24"/>
                <w:lang w:val="bg-BG"/>
              </w:rPr>
              <w:t xml:space="preserve">От проучването е установено, че </w:t>
            </w:r>
            <w:r w:rsidRPr="007F0707">
              <w:rPr>
                <w:rFonts w:ascii="Times New Roman" w:hAnsi="Times New Roman"/>
                <w:szCs w:val="24"/>
                <w:lang w:val="ru-RU"/>
              </w:rPr>
              <w:t>76.9</w:t>
            </w:r>
            <w:r w:rsidRPr="007F0707">
              <w:rPr>
                <w:rFonts w:ascii="Times New Roman" w:hAnsi="Times New Roman"/>
                <w:szCs w:val="24"/>
                <w:lang w:val="bg-BG"/>
              </w:rPr>
              <w:t>% от анкетираните считат, че е необходимо да се въведе една общовалидна дефиниция за явна фактическа грешка, за да се спре практиката за разделяне на имоти поради несъответствия с теренни елементи и раздробяването им.  Почти същият процент (77.5 %) подкрепят идеята да се предвиди начин, по който имотите „бели петна”, за които ползвателите не плащат в нормативно установения срок, да се спират от заявяване за подпомагане, за да се защитят правата на собствениците им.</w:t>
            </w:r>
            <w:r w:rsidRPr="007F0707">
              <w:rPr>
                <w:rFonts w:ascii="Times New Roman" w:hAnsi="Times New Roman"/>
                <w:b/>
                <w:szCs w:val="24"/>
                <w:lang w:val="bg-BG"/>
              </w:rPr>
              <w:t xml:space="preserve"> </w:t>
            </w:r>
          </w:p>
          <w:p w:rsidR="00136AC4" w:rsidRPr="007F0707" w:rsidRDefault="00136AC4" w:rsidP="005F3707">
            <w:pPr>
              <w:spacing w:after="120" w:line="360" w:lineRule="auto"/>
              <w:jc w:val="both"/>
              <w:rPr>
                <w:rFonts w:ascii="Times New Roman" w:hAnsi="Times New Roman"/>
                <w:szCs w:val="24"/>
                <w:lang w:val="bg-BG"/>
              </w:rPr>
            </w:pPr>
            <w:r w:rsidRPr="007F0707">
              <w:rPr>
                <w:rFonts w:ascii="Times New Roman" w:hAnsi="Times New Roman"/>
                <w:szCs w:val="24"/>
                <w:lang w:val="bg-BG"/>
              </w:rPr>
              <w:t xml:space="preserve">Силна подкрепа (80%) е отчетена от страна на МСП по отношение на идеята за създаване на специализирана карта и регистри, в които да има текстови и графични данни за целите на регистрация на ползването, изготвянето на споразумения за масиви за ползване, информация за схемите за подпомагане и други, които не са предмет на кадастралната карта и регистри. </w:t>
            </w:r>
          </w:p>
          <w:p w:rsidR="00136AC4" w:rsidRPr="007F0707" w:rsidRDefault="00136AC4" w:rsidP="005F3707">
            <w:pPr>
              <w:spacing w:after="120" w:line="360" w:lineRule="auto"/>
              <w:jc w:val="both"/>
              <w:rPr>
                <w:rFonts w:ascii="Times New Roman" w:hAnsi="Times New Roman"/>
                <w:szCs w:val="24"/>
                <w:lang w:val="bg-BG"/>
              </w:rPr>
            </w:pPr>
            <w:r w:rsidRPr="007F0707">
              <w:rPr>
                <w:rFonts w:ascii="Times New Roman" w:hAnsi="Times New Roman"/>
                <w:szCs w:val="24"/>
                <w:lang w:val="bg-BG"/>
              </w:rPr>
              <w:t xml:space="preserve">Според 83.1% от анкетираните е необходимо да се насърчава уедряването (комасацията) на земеделските имоти. </w:t>
            </w:r>
          </w:p>
          <w:p w:rsidR="00136AC4" w:rsidRPr="007F0707" w:rsidRDefault="00136AC4" w:rsidP="005F3707">
            <w:pPr>
              <w:spacing w:after="120" w:line="360" w:lineRule="auto"/>
              <w:jc w:val="both"/>
              <w:rPr>
                <w:rFonts w:ascii="Times New Roman" w:hAnsi="Times New Roman"/>
                <w:szCs w:val="24"/>
                <w:lang w:val="bg-BG"/>
              </w:rPr>
            </w:pPr>
            <w:r w:rsidRPr="007F0707">
              <w:rPr>
                <w:rFonts w:ascii="Times New Roman" w:hAnsi="Times New Roman"/>
                <w:szCs w:val="24"/>
                <w:lang w:val="bg-BG"/>
              </w:rPr>
              <w:t>Идеята да се уреди възможност лицата, провеждащи процедурата за промяна на предназначението на земеделска земя за неземеделски нужди, да обжалват акта за категоризиране на земеделските земи освен по административен и по съдебен ред е подкрепена от 41.2% от анкетираните, като само 24.4 % не подкрепят идеята, а 34.4% не могат да преценят.</w:t>
            </w:r>
          </w:p>
          <w:p w:rsidR="00136AC4" w:rsidRPr="007F0707" w:rsidRDefault="00136AC4" w:rsidP="005F3707">
            <w:pPr>
              <w:spacing w:after="120" w:line="360" w:lineRule="auto"/>
              <w:jc w:val="both"/>
              <w:rPr>
                <w:rFonts w:ascii="Times New Roman" w:hAnsi="Times New Roman"/>
                <w:szCs w:val="24"/>
                <w:lang w:val="bg-BG"/>
              </w:rPr>
            </w:pPr>
            <w:r w:rsidRPr="007F0707">
              <w:rPr>
                <w:rFonts w:ascii="Times New Roman" w:hAnsi="Times New Roman"/>
                <w:szCs w:val="24"/>
                <w:lang w:val="bg-BG"/>
              </w:rPr>
              <w:t>При направеното проучване на мнението на МСП се установява, че 63.8% от анкетираните подкрепят идеята комисия с представители на общината и областната дирекция „Земеделие” да разпределя държавните и общинските пасища, мери и ливади на правоимащите лица в землището, където е регистриран животновъдният обект, а при изчерпване на ресурса от държавни и общински имоти в същото землище да се разпределят имоти от двата фонда в съседни землища.</w:t>
            </w:r>
          </w:p>
          <w:p w:rsidR="00136AC4" w:rsidRPr="007F0707" w:rsidRDefault="00136AC4" w:rsidP="005F3707">
            <w:pPr>
              <w:spacing w:after="120" w:line="360" w:lineRule="auto"/>
              <w:jc w:val="both"/>
              <w:rPr>
                <w:rFonts w:ascii="Times New Roman" w:hAnsi="Times New Roman"/>
                <w:szCs w:val="24"/>
                <w:lang w:val="bg-BG"/>
              </w:rPr>
            </w:pPr>
            <w:r w:rsidRPr="007F0707">
              <w:rPr>
                <w:rFonts w:ascii="Times New Roman" w:hAnsi="Times New Roman"/>
                <w:szCs w:val="24"/>
                <w:lang w:val="bg-BG"/>
              </w:rPr>
              <w:t>На следващо място, 76.9% от анкетираните смятат, че трябва да се разпише една цялостна нова процедура за поддържане на специализирания слой „Постоянно затревени площи” за включването и изключването на площи от слоя, включваща и промяната на предназначението на земите от слоя, което от своя страна е взето предвид при изготвяне на законопроекта.</w:t>
            </w:r>
          </w:p>
          <w:p w:rsidR="00136AC4" w:rsidRPr="007F0707" w:rsidRDefault="00136AC4" w:rsidP="005F3707">
            <w:pPr>
              <w:spacing w:after="120" w:line="360" w:lineRule="auto"/>
              <w:jc w:val="both"/>
              <w:rPr>
                <w:rFonts w:ascii="Times New Roman" w:hAnsi="Times New Roman"/>
                <w:szCs w:val="24"/>
                <w:lang w:val="bg-BG"/>
              </w:rPr>
            </w:pPr>
            <w:r w:rsidRPr="007F0707">
              <w:rPr>
                <w:rFonts w:ascii="Times New Roman" w:hAnsi="Times New Roman"/>
                <w:szCs w:val="24"/>
                <w:lang w:val="bg-BG"/>
              </w:rPr>
              <w:t>На въпроса дали подкрепят идеята за незастроените имоти в стопанските дворове да се провежда само общ търг, на който да участват всички заинтересовани лица, 56.3% са отговорили утвърдително, докато 25.6% не подкрепят предложението.</w:t>
            </w:r>
          </w:p>
          <w:p w:rsidR="00136AC4" w:rsidRPr="007F0707" w:rsidRDefault="00136AC4" w:rsidP="005F3707">
            <w:pPr>
              <w:spacing w:after="120" w:line="360" w:lineRule="auto"/>
              <w:jc w:val="both"/>
              <w:rPr>
                <w:rFonts w:ascii="Times New Roman" w:hAnsi="Times New Roman"/>
                <w:szCs w:val="24"/>
                <w:lang w:val="bg-BG"/>
              </w:rPr>
            </w:pPr>
            <w:r w:rsidRPr="007F0707">
              <w:rPr>
                <w:rFonts w:ascii="Times New Roman" w:hAnsi="Times New Roman"/>
                <w:szCs w:val="24"/>
                <w:lang w:val="bg-BG"/>
              </w:rPr>
              <w:t>При обобщаването на резултатите от респондентите се установява, че 72.5 % Считат, че е целесъобразно да отпадне процедурата за отдаване под наем или аренда на земеделски земи от ДПФ и ОПФ чрез конкурс, при който критериите за избор са субективни и да остане само тръжната процедура, при която критерият за избор е обективен.</w:t>
            </w:r>
          </w:p>
          <w:p w:rsidR="00136AC4" w:rsidRPr="007F0707" w:rsidRDefault="00136AC4" w:rsidP="005F3707">
            <w:pPr>
              <w:spacing w:after="120" w:line="360" w:lineRule="auto"/>
              <w:jc w:val="both"/>
              <w:rPr>
                <w:rFonts w:ascii="Times New Roman" w:hAnsi="Times New Roman"/>
                <w:szCs w:val="24"/>
                <w:lang w:val="bg-BG"/>
              </w:rPr>
            </w:pPr>
            <w:r w:rsidRPr="007F0707">
              <w:rPr>
                <w:rFonts w:ascii="Times New Roman" w:hAnsi="Times New Roman"/>
                <w:szCs w:val="24"/>
                <w:lang w:val="bg-BG"/>
              </w:rPr>
              <w:t>По отношение на идеята да се въведе двугодишен срок, в който собствениците на сгради и/или съоръжения в бившите стопански дворове да регистрират собствеността си върху тях в КВС или КК, като в случай че не ги регистрират в определения срок и на терена вече не съществува сграда или съоръжение, тези имоти да се обявяват за продажба на търг 51.8 % от анкетираните я подкрепят, като неодобрение се среща само при 25% от анкетираните.</w:t>
            </w:r>
          </w:p>
          <w:p w:rsidR="00136AC4" w:rsidRPr="009342E0" w:rsidRDefault="00136AC4" w:rsidP="005F3707">
            <w:pPr>
              <w:spacing w:after="120" w:line="360" w:lineRule="auto"/>
              <w:jc w:val="both"/>
              <w:rPr>
                <w:rFonts w:ascii="Times New Roman" w:hAnsi="Times New Roman"/>
                <w:szCs w:val="24"/>
                <w:lang w:val="bg-BG"/>
              </w:rPr>
            </w:pPr>
            <w:r w:rsidRPr="007F0707">
              <w:rPr>
                <w:rFonts w:ascii="Times New Roman" w:hAnsi="Times New Roman"/>
                <w:szCs w:val="24"/>
                <w:lang w:val="bg-BG"/>
              </w:rPr>
              <w:t>Предложението да отпадне 3-годишния срок за валидност на решението за промяна на предназначение на земеделски земи, след като е предвиден 6-годишен срок за започване на строителство не се одобрява само от 25% от анкетираните, докато 88.7% считат, че е необходимо да се противодейства на неблагоприятни практики, свързани с представяне в ОСЗ за регистриране на договори, сключени от несобственици на имоти.</w:t>
            </w:r>
          </w:p>
          <w:p w:rsidR="00136AC4" w:rsidRPr="0030571D" w:rsidRDefault="00136AC4" w:rsidP="005F3707">
            <w:pPr>
              <w:spacing w:line="360" w:lineRule="auto"/>
              <w:jc w:val="both"/>
              <w:rPr>
                <w:rFonts w:ascii="Times New Roman" w:hAnsi="Times New Roman"/>
                <w:b/>
                <w:szCs w:val="24"/>
                <w:lang w:val="bg-BG"/>
              </w:rPr>
            </w:pPr>
          </w:p>
          <w:p w:rsidR="00136AC4" w:rsidRPr="0030571D" w:rsidRDefault="00136AC4" w:rsidP="005F3707">
            <w:pPr>
              <w:spacing w:line="360" w:lineRule="auto"/>
              <w:jc w:val="both"/>
              <w:rPr>
                <w:rFonts w:ascii="Times New Roman" w:hAnsi="Times New Roman"/>
                <w:szCs w:val="24"/>
                <w:lang w:val="bg-BG"/>
              </w:rPr>
            </w:pPr>
            <w:r w:rsidRPr="0030571D">
              <w:rPr>
                <w:rFonts w:ascii="Times New Roman" w:hAnsi="Times New Roman"/>
                <w:i/>
                <w:szCs w:val="24"/>
                <w:lang w:val="bg-BG"/>
              </w:rPr>
              <w:t xml:space="preserve"> (Посочете основните заинтересовани страни извън държавната администрация, с които са проведени консултации. Направете кратък анализ на броя и характера на отговорите, получени от консултацията.)</w:t>
            </w:r>
          </w:p>
        </w:tc>
      </w:tr>
      <w:tr w:rsidR="00136AC4" w:rsidRPr="00BF7997" w:rsidTr="007F0426">
        <w:tc>
          <w:tcPr>
            <w:tcW w:w="9464" w:type="dxa"/>
            <w:gridSpan w:val="3"/>
            <w:shd w:val="clear" w:color="auto" w:fill="D9D9D9"/>
          </w:tcPr>
          <w:p w:rsidR="00136AC4" w:rsidRPr="0030571D" w:rsidRDefault="00136AC4" w:rsidP="00570CA1">
            <w:pPr>
              <w:jc w:val="both"/>
              <w:rPr>
                <w:rFonts w:ascii="Times New Roman" w:hAnsi="Times New Roman"/>
                <w:b/>
                <w:szCs w:val="24"/>
                <w:lang w:val="bg-BG"/>
              </w:rPr>
            </w:pPr>
            <w:r w:rsidRPr="0030571D">
              <w:rPr>
                <w:rFonts w:ascii="Times New Roman" w:hAnsi="Times New Roman"/>
                <w:b/>
                <w:szCs w:val="24"/>
                <w:lang w:val="bg-BG"/>
              </w:rPr>
              <w:t>4. ПРИВЕЖДАНЕ В ДЕЙСТВИЕ И ИЗПЪЛНЕНИЕ</w:t>
            </w:r>
          </w:p>
        </w:tc>
      </w:tr>
      <w:tr w:rsidR="00136AC4" w:rsidRPr="00BF7997" w:rsidTr="00200411">
        <w:tc>
          <w:tcPr>
            <w:tcW w:w="6204" w:type="dxa"/>
            <w:gridSpan w:val="2"/>
            <w:vAlign w:val="center"/>
          </w:tcPr>
          <w:p w:rsidR="00136AC4" w:rsidRPr="0030571D" w:rsidRDefault="00136AC4" w:rsidP="00570CA1">
            <w:pPr>
              <w:jc w:val="both"/>
              <w:rPr>
                <w:rFonts w:ascii="Times New Roman" w:hAnsi="Times New Roman"/>
                <w:szCs w:val="24"/>
                <w:lang w:val="bg-BG"/>
              </w:rPr>
            </w:pPr>
            <w:r w:rsidRPr="0030571D">
              <w:rPr>
                <w:rFonts w:ascii="Times New Roman" w:hAnsi="Times New Roman"/>
                <w:szCs w:val="24"/>
                <w:lang w:val="bg-BG"/>
              </w:rPr>
              <w:t>От коя дата предложението ще започне да действа?</w:t>
            </w:r>
          </w:p>
        </w:tc>
        <w:tc>
          <w:tcPr>
            <w:tcW w:w="3260" w:type="dxa"/>
          </w:tcPr>
          <w:p w:rsidR="00136AC4" w:rsidRPr="0030571D" w:rsidRDefault="00136AC4" w:rsidP="00570CA1">
            <w:pPr>
              <w:spacing w:line="360" w:lineRule="auto"/>
              <w:jc w:val="both"/>
              <w:rPr>
                <w:rFonts w:ascii="Times New Roman" w:hAnsi="Times New Roman"/>
                <w:szCs w:val="24"/>
                <w:lang w:val="bg-BG"/>
              </w:rPr>
            </w:pPr>
            <w:r>
              <w:rPr>
                <w:rFonts w:ascii="Times New Roman" w:hAnsi="Times New Roman"/>
                <w:color w:val="000000"/>
                <w:szCs w:val="24"/>
                <w:lang w:val="bg-BG" w:eastAsia="bg-BG"/>
              </w:rPr>
              <w:t>От 1 октомври 2019 година началото на следващата стопанска година</w:t>
            </w:r>
          </w:p>
        </w:tc>
      </w:tr>
      <w:tr w:rsidR="00136AC4" w:rsidRPr="007F0707" w:rsidTr="007F0426">
        <w:tc>
          <w:tcPr>
            <w:tcW w:w="9464" w:type="dxa"/>
            <w:gridSpan w:val="3"/>
          </w:tcPr>
          <w:p w:rsidR="00136AC4" w:rsidRPr="0030571D" w:rsidRDefault="00136AC4" w:rsidP="00570CA1">
            <w:pPr>
              <w:jc w:val="both"/>
              <w:rPr>
                <w:rFonts w:ascii="Times New Roman" w:hAnsi="Times New Roman"/>
                <w:b/>
                <w:szCs w:val="24"/>
                <w:lang w:val="bg-BG"/>
              </w:rPr>
            </w:pPr>
            <w:r w:rsidRPr="0030571D">
              <w:rPr>
                <w:rFonts w:ascii="Times New Roman" w:hAnsi="Times New Roman"/>
                <w:b/>
                <w:szCs w:val="24"/>
                <w:lang w:val="bg-BG"/>
              </w:rPr>
              <w:t xml:space="preserve">Коя институция/организация ще отговаря за осъществяване на предложението и за контрола? </w:t>
            </w:r>
          </w:p>
          <w:p w:rsidR="00136AC4" w:rsidRDefault="00136AC4" w:rsidP="00570CA1">
            <w:pPr>
              <w:jc w:val="both"/>
              <w:rPr>
                <w:rFonts w:ascii="Times New Roman" w:hAnsi="Times New Roman"/>
                <w:b/>
                <w:szCs w:val="24"/>
                <w:lang w:val="bg-BG"/>
              </w:rPr>
            </w:pPr>
          </w:p>
          <w:p w:rsidR="00136AC4" w:rsidRPr="00291D1A" w:rsidRDefault="00136AC4" w:rsidP="00570CA1">
            <w:pPr>
              <w:spacing w:line="360" w:lineRule="auto"/>
              <w:jc w:val="both"/>
              <w:rPr>
                <w:rFonts w:ascii="Times New Roman" w:hAnsi="Times New Roman"/>
                <w:lang w:val="bg-BG"/>
              </w:rPr>
            </w:pPr>
            <w:r w:rsidRPr="00291D1A">
              <w:rPr>
                <w:rFonts w:ascii="Times New Roman" w:hAnsi="Times New Roman"/>
                <w:lang w:val="bg-BG"/>
              </w:rPr>
              <w:t>Министерството на земеделието, храните и горите</w:t>
            </w:r>
          </w:p>
          <w:p w:rsidR="00136AC4" w:rsidRPr="00291D1A" w:rsidRDefault="00136AC4" w:rsidP="00570CA1">
            <w:pPr>
              <w:spacing w:line="360" w:lineRule="auto"/>
              <w:jc w:val="both"/>
              <w:rPr>
                <w:rFonts w:ascii="Times New Roman" w:hAnsi="Times New Roman"/>
                <w:b/>
                <w:szCs w:val="24"/>
                <w:lang w:val="bg-BG"/>
              </w:rPr>
            </w:pPr>
            <w:r w:rsidRPr="00291D1A">
              <w:rPr>
                <w:rFonts w:ascii="Times New Roman" w:hAnsi="Times New Roman"/>
                <w:szCs w:val="24"/>
                <w:lang w:val="bg-BG"/>
              </w:rPr>
              <w:t>Областни дирекции „Земеделие“ – 28 броя</w:t>
            </w:r>
          </w:p>
          <w:p w:rsidR="00136AC4" w:rsidRPr="00291D1A" w:rsidRDefault="00136AC4" w:rsidP="00570CA1">
            <w:pPr>
              <w:spacing w:line="360" w:lineRule="auto"/>
              <w:jc w:val="both"/>
              <w:rPr>
                <w:rFonts w:ascii="Times New Roman" w:hAnsi="Times New Roman"/>
                <w:szCs w:val="24"/>
                <w:lang w:val="bg-BG"/>
              </w:rPr>
            </w:pPr>
            <w:r w:rsidRPr="00291D1A">
              <w:rPr>
                <w:rFonts w:ascii="Times New Roman" w:hAnsi="Times New Roman"/>
                <w:szCs w:val="24"/>
                <w:lang w:val="bg-BG"/>
              </w:rPr>
              <w:t>Общински служби по земеделие – 265 броя</w:t>
            </w:r>
          </w:p>
          <w:p w:rsidR="00136AC4" w:rsidRPr="00291D1A" w:rsidRDefault="00136AC4" w:rsidP="00570CA1">
            <w:pPr>
              <w:spacing w:line="360" w:lineRule="auto"/>
              <w:jc w:val="both"/>
              <w:rPr>
                <w:rFonts w:ascii="Times New Roman" w:hAnsi="Times New Roman"/>
                <w:szCs w:val="24"/>
                <w:lang w:val="bg-BG"/>
              </w:rPr>
            </w:pPr>
            <w:r w:rsidRPr="00291D1A">
              <w:rPr>
                <w:rFonts w:ascii="Times New Roman" w:hAnsi="Times New Roman"/>
                <w:szCs w:val="24"/>
                <w:lang w:val="bg-BG"/>
              </w:rPr>
              <w:t>Областни дирекции на Държавен фонд „Земеделие”</w:t>
            </w:r>
          </w:p>
          <w:p w:rsidR="00136AC4" w:rsidRPr="00291D1A" w:rsidRDefault="00136AC4" w:rsidP="00570CA1">
            <w:pPr>
              <w:widowControl w:val="0"/>
              <w:autoSpaceDE w:val="0"/>
              <w:autoSpaceDN w:val="0"/>
              <w:adjustRightInd w:val="0"/>
              <w:spacing w:line="360" w:lineRule="auto"/>
              <w:jc w:val="both"/>
              <w:rPr>
                <w:rFonts w:ascii="Times New Roman" w:hAnsi="Times New Roman"/>
                <w:szCs w:val="24"/>
                <w:lang w:val="bg-BG"/>
              </w:rPr>
            </w:pPr>
            <w:r w:rsidRPr="00291D1A">
              <w:rPr>
                <w:rFonts w:ascii="Times New Roman" w:hAnsi="Times New Roman"/>
                <w:szCs w:val="24"/>
                <w:lang w:val="bg-BG"/>
              </w:rPr>
              <w:t xml:space="preserve">Институт по почвознание, агротехнологии и защита на растенията „Никола Пушкаров“ </w:t>
            </w:r>
          </w:p>
          <w:p w:rsidR="00136AC4" w:rsidRPr="00291D1A" w:rsidRDefault="00136AC4" w:rsidP="00570CA1">
            <w:pPr>
              <w:spacing w:line="360" w:lineRule="auto"/>
              <w:jc w:val="both"/>
              <w:rPr>
                <w:rFonts w:ascii="Times New Roman" w:hAnsi="Times New Roman"/>
                <w:lang w:val="bg-BG"/>
              </w:rPr>
            </w:pPr>
            <w:r w:rsidRPr="00291D1A">
              <w:rPr>
                <w:rFonts w:ascii="Times New Roman" w:hAnsi="Times New Roman"/>
                <w:lang w:val="bg-BG"/>
              </w:rPr>
              <w:t>Министерство на регионалното развитие и благоустройството</w:t>
            </w:r>
          </w:p>
          <w:p w:rsidR="00136AC4" w:rsidRPr="00291D1A" w:rsidRDefault="00136AC4" w:rsidP="00570CA1">
            <w:pPr>
              <w:spacing w:line="360" w:lineRule="auto"/>
              <w:jc w:val="both"/>
              <w:rPr>
                <w:rFonts w:ascii="Times New Roman" w:hAnsi="Times New Roman"/>
                <w:lang w:val="bg-BG"/>
              </w:rPr>
            </w:pPr>
            <w:r w:rsidRPr="00291D1A">
              <w:rPr>
                <w:rFonts w:ascii="Times New Roman" w:hAnsi="Times New Roman"/>
                <w:lang w:val="ru-RU"/>
              </w:rPr>
              <w:t>Агенция по геодезия, картография и кадастър</w:t>
            </w:r>
            <w:r w:rsidRPr="00291D1A">
              <w:rPr>
                <w:rFonts w:ascii="Times New Roman" w:hAnsi="Times New Roman"/>
              </w:rPr>
              <w:t> </w:t>
            </w:r>
          </w:p>
          <w:p w:rsidR="00136AC4" w:rsidRPr="00291D1A" w:rsidRDefault="00136AC4" w:rsidP="00570CA1">
            <w:pPr>
              <w:spacing w:line="360" w:lineRule="auto"/>
              <w:jc w:val="both"/>
              <w:rPr>
                <w:rFonts w:ascii="Times New Roman" w:hAnsi="Times New Roman"/>
                <w:lang w:val="bg-BG"/>
              </w:rPr>
            </w:pPr>
            <w:r w:rsidRPr="00291D1A">
              <w:rPr>
                <w:rFonts w:ascii="Times New Roman" w:hAnsi="Times New Roman"/>
                <w:lang w:val="bg-BG"/>
              </w:rPr>
              <w:t>Служби по геодезия картография и кадастър - 28 броя</w:t>
            </w:r>
          </w:p>
          <w:p w:rsidR="00136AC4" w:rsidRPr="00291D1A" w:rsidRDefault="00136AC4" w:rsidP="00570CA1">
            <w:pPr>
              <w:spacing w:line="360" w:lineRule="auto"/>
              <w:jc w:val="both"/>
              <w:rPr>
                <w:rFonts w:ascii="Times New Roman" w:hAnsi="Times New Roman"/>
                <w:lang w:val="ru-RU"/>
              </w:rPr>
            </w:pPr>
            <w:r w:rsidRPr="00291D1A">
              <w:rPr>
                <w:rFonts w:ascii="Times New Roman" w:hAnsi="Times New Roman"/>
                <w:lang w:val="ru-RU"/>
              </w:rPr>
              <w:t>Областни управители и областни администрации – 28 броя</w:t>
            </w:r>
          </w:p>
          <w:p w:rsidR="00136AC4" w:rsidRPr="00291D1A" w:rsidRDefault="00136AC4" w:rsidP="00570CA1">
            <w:pPr>
              <w:spacing w:line="360" w:lineRule="auto"/>
              <w:jc w:val="both"/>
              <w:rPr>
                <w:rFonts w:ascii="Times New Roman" w:hAnsi="Times New Roman"/>
                <w:b/>
                <w:szCs w:val="24"/>
                <w:lang w:val="bg-BG"/>
              </w:rPr>
            </w:pPr>
            <w:r w:rsidRPr="00291D1A">
              <w:rPr>
                <w:rFonts w:ascii="Times New Roman" w:hAnsi="Times New Roman"/>
                <w:lang w:val="ru-RU"/>
              </w:rPr>
              <w:t>Кметове и общински администрации – 265 броя</w:t>
            </w:r>
          </w:p>
          <w:p w:rsidR="00136AC4" w:rsidRPr="007F0707" w:rsidRDefault="00136AC4" w:rsidP="00570CA1">
            <w:pPr>
              <w:jc w:val="both"/>
              <w:rPr>
                <w:rFonts w:ascii="Times New Roman" w:hAnsi="Times New Roman"/>
                <w:szCs w:val="24"/>
                <w:lang w:val="bg-BG"/>
              </w:rPr>
            </w:pPr>
            <w:r w:rsidRPr="007F0707">
              <w:rPr>
                <w:rFonts w:ascii="Times New Roman" w:hAnsi="Times New Roman"/>
                <w:szCs w:val="24"/>
                <w:lang w:val="bg-BG"/>
              </w:rPr>
              <w:t>Не се предвиждат допълнителни разходи. Оптимизацията на работатата и актуализирането на регистрите ще бъде в рамките на бюджетите за съответната година.</w:t>
            </w:r>
          </w:p>
          <w:p w:rsidR="00136AC4" w:rsidRPr="0030571D" w:rsidRDefault="00136AC4" w:rsidP="00570CA1">
            <w:pPr>
              <w:jc w:val="both"/>
              <w:rPr>
                <w:rFonts w:ascii="Times New Roman" w:hAnsi="Times New Roman"/>
                <w:b/>
                <w:szCs w:val="24"/>
                <w:lang w:val="bg-BG"/>
              </w:rPr>
            </w:pPr>
          </w:p>
          <w:p w:rsidR="00136AC4" w:rsidRPr="0030571D" w:rsidRDefault="00136AC4" w:rsidP="00570CA1">
            <w:pPr>
              <w:jc w:val="both"/>
              <w:rPr>
                <w:rFonts w:ascii="Times New Roman" w:hAnsi="Times New Roman"/>
                <w:szCs w:val="24"/>
                <w:lang w:val="bg-BG"/>
              </w:rPr>
            </w:pPr>
            <w:r w:rsidRPr="0030571D">
              <w:rPr>
                <w:rFonts w:ascii="Times New Roman" w:hAnsi="Times New Roman"/>
                <w:szCs w:val="24"/>
                <w:lang w:val="bg-BG"/>
              </w:rPr>
              <w:t xml:space="preserve"> (</w:t>
            </w:r>
            <w:r w:rsidRPr="0030571D">
              <w:rPr>
                <w:rFonts w:ascii="Times New Roman" w:hAnsi="Times New Roman"/>
                <w:i/>
                <w:szCs w:val="24"/>
                <w:lang w:val="bg-BG"/>
              </w:rPr>
              <w:t>Опишете отговорната институция за осъществяването на предложението. Предложението предвижда ли разходи за дадена институция или организация?)</w:t>
            </w:r>
          </w:p>
        </w:tc>
      </w:tr>
      <w:tr w:rsidR="00136AC4" w:rsidRPr="0030571D" w:rsidTr="00FE518E">
        <w:tc>
          <w:tcPr>
            <w:tcW w:w="5058" w:type="dxa"/>
          </w:tcPr>
          <w:p w:rsidR="00136AC4" w:rsidRPr="0030571D" w:rsidRDefault="00136AC4" w:rsidP="00570CA1">
            <w:pPr>
              <w:jc w:val="both"/>
              <w:rPr>
                <w:rFonts w:ascii="Times New Roman" w:hAnsi="Times New Roman"/>
                <w:b/>
                <w:szCs w:val="24"/>
                <w:lang w:val="bg-BG"/>
              </w:rPr>
            </w:pPr>
            <w:bookmarkStart w:id="0" w:name="_Приложение_2:_Идентифициране"/>
            <w:bookmarkStart w:id="1" w:name="_Приложение_№3_към"/>
            <w:bookmarkEnd w:id="0"/>
            <w:bookmarkEnd w:id="1"/>
            <w:r w:rsidRPr="0030571D">
              <w:rPr>
                <w:rFonts w:ascii="Times New Roman" w:hAnsi="Times New Roman"/>
                <w:b/>
                <w:szCs w:val="24"/>
                <w:lang w:val="bg-BG"/>
              </w:rPr>
              <w:t xml:space="preserve">Подпис на директора на дирекцията, отговорна за изработването на проекта на нормативния акт: </w:t>
            </w:r>
          </w:p>
          <w:p w:rsidR="00136AC4" w:rsidRPr="0030571D" w:rsidRDefault="00136AC4" w:rsidP="00570CA1">
            <w:pPr>
              <w:jc w:val="both"/>
              <w:rPr>
                <w:rFonts w:ascii="Times New Roman" w:hAnsi="Times New Roman"/>
                <w:b/>
                <w:szCs w:val="24"/>
                <w:lang w:val="bg-BG"/>
              </w:rPr>
            </w:pPr>
          </w:p>
          <w:p w:rsidR="00136AC4" w:rsidRPr="0030571D" w:rsidRDefault="00136AC4" w:rsidP="00570CA1">
            <w:pPr>
              <w:jc w:val="both"/>
              <w:rPr>
                <w:rFonts w:ascii="Times New Roman" w:hAnsi="Times New Roman"/>
                <w:b/>
                <w:szCs w:val="24"/>
                <w:lang w:val="bg-BG"/>
              </w:rPr>
            </w:pPr>
          </w:p>
          <w:p w:rsidR="00136AC4" w:rsidRPr="0030571D" w:rsidRDefault="00136AC4" w:rsidP="00570CA1">
            <w:pPr>
              <w:spacing w:line="360" w:lineRule="auto"/>
              <w:jc w:val="both"/>
              <w:rPr>
                <w:rFonts w:ascii="Times New Roman" w:hAnsi="Times New Roman"/>
                <w:b/>
                <w:szCs w:val="24"/>
                <w:lang w:val="bg-BG"/>
              </w:rPr>
            </w:pPr>
            <w:r>
              <w:rPr>
                <w:rFonts w:ascii="Times New Roman" w:hAnsi="Times New Roman"/>
                <w:b/>
                <w:szCs w:val="24"/>
                <w:lang w:val="bg-BG"/>
              </w:rPr>
              <w:t>Ася Стоянова</w:t>
            </w:r>
          </w:p>
          <w:p w:rsidR="00136AC4" w:rsidRPr="0030571D" w:rsidRDefault="00136AC4" w:rsidP="00570CA1">
            <w:pPr>
              <w:spacing w:line="360" w:lineRule="auto"/>
              <w:jc w:val="both"/>
              <w:rPr>
                <w:rFonts w:ascii="Times New Roman" w:hAnsi="Times New Roman"/>
                <w:i/>
                <w:szCs w:val="24"/>
                <w:lang w:val="bg-BG"/>
              </w:rPr>
            </w:pPr>
            <w:r w:rsidRPr="0030571D">
              <w:rPr>
                <w:rFonts w:ascii="Times New Roman" w:hAnsi="Times New Roman"/>
                <w:i/>
                <w:szCs w:val="24"/>
                <w:lang w:val="bg-BG"/>
              </w:rPr>
              <w:t>Директор на дирекция „</w:t>
            </w:r>
            <w:r>
              <w:rPr>
                <w:rFonts w:ascii="Times New Roman" w:hAnsi="Times New Roman"/>
                <w:i/>
                <w:szCs w:val="24"/>
                <w:lang w:val="bg-BG"/>
              </w:rPr>
              <w:t>Правна“</w:t>
            </w:r>
            <w:r w:rsidRPr="0030571D">
              <w:rPr>
                <w:rFonts w:ascii="Times New Roman" w:hAnsi="Times New Roman"/>
                <w:i/>
                <w:szCs w:val="24"/>
                <w:lang w:val="bg-BG"/>
              </w:rPr>
              <w:t xml:space="preserve"> при МЗХГ</w:t>
            </w:r>
          </w:p>
        </w:tc>
        <w:tc>
          <w:tcPr>
            <w:tcW w:w="4406" w:type="dxa"/>
            <w:gridSpan w:val="2"/>
          </w:tcPr>
          <w:p w:rsidR="00136AC4" w:rsidRPr="0030571D" w:rsidRDefault="00136AC4" w:rsidP="00570CA1">
            <w:pPr>
              <w:jc w:val="both"/>
              <w:rPr>
                <w:rFonts w:ascii="Times New Roman" w:hAnsi="Times New Roman"/>
                <w:b/>
                <w:szCs w:val="24"/>
                <w:lang w:val="bg-BG"/>
              </w:rPr>
            </w:pPr>
          </w:p>
          <w:p w:rsidR="00136AC4" w:rsidRPr="0030571D" w:rsidRDefault="00136AC4" w:rsidP="00570CA1">
            <w:pPr>
              <w:jc w:val="both"/>
              <w:rPr>
                <w:rFonts w:ascii="Times New Roman" w:hAnsi="Times New Roman"/>
                <w:b/>
                <w:szCs w:val="24"/>
                <w:lang w:val="bg-BG"/>
              </w:rPr>
            </w:pPr>
            <w:r w:rsidRPr="0030571D">
              <w:rPr>
                <w:rFonts w:ascii="Times New Roman" w:hAnsi="Times New Roman"/>
                <w:b/>
                <w:szCs w:val="24"/>
                <w:lang w:val="bg-BG"/>
              </w:rPr>
              <w:t xml:space="preserve">Дата: </w:t>
            </w:r>
          </w:p>
        </w:tc>
      </w:tr>
    </w:tbl>
    <w:p w:rsidR="00136AC4" w:rsidRPr="0030571D" w:rsidRDefault="00136AC4" w:rsidP="00570CA1">
      <w:pPr>
        <w:jc w:val="both"/>
        <w:rPr>
          <w:rFonts w:ascii="Times New Roman" w:hAnsi="Times New Roman"/>
          <w:szCs w:val="24"/>
        </w:rPr>
      </w:pPr>
    </w:p>
    <w:sectPr w:rsidR="00136AC4" w:rsidRPr="0030571D" w:rsidSect="00207C0C">
      <w:footerReference w:type="default" r:id="rId7"/>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AC4" w:rsidRDefault="00136AC4" w:rsidP="006C0CE2">
      <w:r>
        <w:separator/>
      </w:r>
    </w:p>
  </w:endnote>
  <w:endnote w:type="continuationSeparator" w:id="0">
    <w:p w:rsidR="00136AC4" w:rsidRDefault="00136AC4" w:rsidP="006C0CE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A00002EF" w:usb1="4000207B" w:usb2="00000000" w:usb3="00000000" w:csb0="0000009F" w:csb1="00000000"/>
  </w:font>
  <w:font w:name="Hebar">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AC4" w:rsidRPr="006C0CE2" w:rsidRDefault="00136AC4">
    <w:pPr>
      <w:pStyle w:val="Footer"/>
      <w:jc w:val="right"/>
      <w:rPr>
        <w:rFonts w:ascii="Verdana" w:hAnsi="Verdana"/>
        <w:sz w:val="18"/>
        <w:szCs w:val="18"/>
      </w:rPr>
    </w:pPr>
    <w:r w:rsidRPr="006C0CE2">
      <w:rPr>
        <w:rFonts w:ascii="Verdana" w:hAnsi="Verdana"/>
        <w:sz w:val="18"/>
        <w:szCs w:val="18"/>
        <w:lang w:val="bg-BG"/>
      </w:rPr>
      <w:t>страница</w:t>
    </w:r>
    <w:r w:rsidRPr="006C0CE2">
      <w:rPr>
        <w:rFonts w:ascii="Verdana" w:hAnsi="Verdana"/>
        <w:sz w:val="18"/>
        <w:szCs w:val="18"/>
      </w:rPr>
      <w:t xml:space="preserve"> </w:t>
    </w:r>
    <w:r w:rsidRPr="006C0CE2">
      <w:rPr>
        <w:rFonts w:ascii="Verdana" w:hAnsi="Verdana"/>
        <w:b/>
        <w:bCs/>
        <w:sz w:val="18"/>
        <w:szCs w:val="18"/>
      </w:rPr>
      <w:fldChar w:fldCharType="begin"/>
    </w:r>
    <w:r w:rsidRPr="006C0CE2">
      <w:rPr>
        <w:rFonts w:ascii="Verdana" w:hAnsi="Verdana"/>
        <w:b/>
        <w:bCs/>
        <w:sz w:val="18"/>
        <w:szCs w:val="18"/>
      </w:rPr>
      <w:instrText xml:space="preserve"> PAGE </w:instrText>
    </w:r>
    <w:r w:rsidRPr="006C0CE2">
      <w:rPr>
        <w:rFonts w:ascii="Verdana" w:hAnsi="Verdana"/>
        <w:b/>
        <w:bCs/>
        <w:sz w:val="18"/>
        <w:szCs w:val="18"/>
      </w:rPr>
      <w:fldChar w:fldCharType="separate"/>
    </w:r>
    <w:r>
      <w:rPr>
        <w:rFonts w:ascii="Verdana" w:hAnsi="Verdana"/>
        <w:b/>
        <w:bCs/>
        <w:noProof/>
        <w:sz w:val="18"/>
        <w:szCs w:val="18"/>
      </w:rPr>
      <w:t>22</w:t>
    </w:r>
    <w:r w:rsidRPr="006C0CE2">
      <w:rPr>
        <w:rFonts w:ascii="Verdana" w:hAnsi="Verdana"/>
        <w:b/>
        <w:bCs/>
        <w:sz w:val="18"/>
        <w:szCs w:val="18"/>
      </w:rPr>
      <w:fldChar w:fldCharType="end"/>
    </w:r>
    <w:r w:rsidRPr="006C0CE2">
      <w:rPr>
        <w:rFonts w:ascii="Verdana" w:hAnsi="Verdana"/>
        <w:sz w:val="18"/>
        <w:szCs w:val="18"/>
      </w:rPr>
      <w:t xml:space="preserve"> </w:t>
    </w:r>
    <w:r w:rsidRPr="006C0CE2">
      <w:rPr>
        <w:rFonts w:ascii="Verdana" w:hAnsi="Verdana"/>
        <w:sz w:val="18"/>
        <w:szCs w:val="18"/>
        <w:lang w:val="bg-BG"/>
      </w:rPr>
      <w:t>от</w:t>
    </w:r>
    <w:r w:rsidRPr="006C0CE2">
      <w:rPr>
        <w:rFonts w:ascii="Verdana" w:hAnsi="Verdana"/>
        <w:sz w:val="18"/>
        <w:szCs w:val="18"/>
      </w:rPr>
      <w:t xml:space="preserve"> </w:t>
    </w:r>
    <w:r w:rsidRPr="006C0CE2">
      <w:rPr>
        <w:rFonts w:ascii="Verdana" w:hAnsi="Verdana"/>
        <w:b/>
        <w:bCs/>
        <w:sz w:val="18"/>
        <w:szCs w:val="18"/>
      </w:rPr>
      <w:fldChar w:fldCharType="begin"/>
    </w:r>
    <w:r w:rsidRPr="006C0CE2">
      <w:rPr>
        <w:rFonts w:ascii="Verdana" w:hAnsi="Verdana"/>
        <w:b/>
        <w:bCs/>
        <w:sz w:val="18"/>
        <w:szCs w:val="18"/>
      </w:rPr>
      <w:instrText xml:space="preserve"> NUMPAGES  </w:instrText>
    </w:r>
    <w:r w:rsidRPr="006C0CE2">
      <w:rPr>
        <w:rFonts w:ascii="Verdana" w:hAnsi="Verdana"/>
        <w:b/>
        <w:bCs/>
        <w:sz w:val="18"/>
        <w:szCs w:val="18"/>
      </w:rPr>
      <w:fldChar w:fldCharType="separate"/>
    </w:r>
    <w:r>
      <w:rPr>
        <w:rFonts w:ascii="Verdana" w:hAnsi="Verdana"/>
        <w:b/>
        <w:bCs/>
        <w:noProof/>
        <w:sz w:val="18"/>
        <w:szCs w:val="18"/>
      </w:rPr>
      <w:t>23</w:t>
    </w:r>
    <w:r w:rsidRPr="006C0CE2">
      <w:rPr>
        <w:rFonts w:ascii="Verdana" w:hAnsi="Verdana"/>
        <w:b/>
        <w:bCs/>
        <w:sz w:val="18"/>
        <w:szCs w:val="18"/>
      </w:rPr>
      <w:fldChar w:fldCharType="end"/>
    </w:r>
  </w:p>
  <w:p w:rsidR="00136AC4" w:rsidRDefault="00136A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AC4" w:rsidRDefault="00136AC4" w:rsidP="006C0CE2">
      <w:r>
        <w:separator/>
      </w:r>
    </w:p>
  </w:footnote>
  <w:footnote w:type="continuationSeparator" w:id="0">
    <w:p w:rsidR="00136AC4" w:rsidRDefault="00136AC4" w:rsidP="006C0C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4C61A30"/>
    <w:lvl w:ilvl="0">
      <w:numFmt w:val="bullet"/>
      <w:lvlText w:val="*"/>
      <w:lvlJc w:val="left"/>
    </w:lvl>
  </w:abstractNum>
  <w:abstractNum w:abstractNumId="1">
    <w:nsid w:val="17A13372"/>
    <w:multiLevelType w:val="hybridMultilevel"/>
    <w:tmpl w:val="9126DFE8"/>
    <w:lvl w:ilvl="0" w:tplc="14E876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C83123"/>
    <w:multiLevelType w:val="hybridMultilevel"/>
    <w:tmpl w:val="817255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634705"/>
    <w:multiLevelType w:val="hybridMultilevel"/>
    <w:tmpl w:val="DE7CCFCA"/>
    <w:lvl w:ilvl="0" w:tplc="14E876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863E9D"/>
    <w:multiLevelType w:val="hybridMultilevel"/>
    <w:tmpl w:val="BCEC2B9E"/>
    <w:lvl w:ilvl="0" w:tplc="D84C8F2A">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5">
    <w:nsid w:val="4EEF7B70"/>
    <w:multiLevelType w:val="hybridMultilevel"/>
    <w:tmpl w:val="3CAA9D32"/>
    <w:lvl w:ilvl="0" w:tplc="0402000F">
      <w:start w:val="2"/>
      <w:numFmt w:val="decimal"/>
      <w:lvlText w:val="%1."/>
      <w:lvlJc w:val="left"/>
      <w:pPr>
        <w:tabs>
          <w:tab w:val="num" w:pos="720"/>
        </w:tabs>
        <w:ind w:left="720" w:hanging="360"/>
      </w:pPr>
      <w:rPr>
        <w:rFonts w:cs="Times New Roman" w:hint="default"/>
        <w:color w:val="auto"/>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6">
    <w:nsid w:val="4F8608FD"/>
    <w:multiLevelType w:val="hybridMultilevel"/>
    <w:tmpl w:val="E1622C8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24C6F27"/>
    <w:multiLevelType w:val="singleLevel"/>
    <w:tmpl w:val="F654A908"/>
    <w:lvl w:ilvl="0">
      <w:start w:val="3"/>
      <w:numFmt w:val="decimal"/>
      <w:lvlText w:val="%1."/>
      <w:legacy w:legacy="1" w:legacySpace="0" w:legacyIndent="288"/>
      <w:lvlJc w:val="left"/>
      <w:rPr>
        <w:rFonts w:ascii="Verdana" w:hAnsi="Verdana" w:cs="Times New Roman" w:hint="default"/>
      </w:rPr>
    </w:lvl>
  </w:abstractNum>
  <w:abstractNum w:abstractNumId="8">
    <w:nsid w:val="566A6146"/>
    <w:multiLevelType w:val="hybridMultilevel"/>
    <w:tmpl w:val="0AE0AA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176568"/>
    <w:multiLevelType w:val="hybridMultilevel"/>
    <w:tmpl w:val="10167AA6"/>
    <w:lvl w:ilvl="0" w:tplc="14E876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B73877"/>
    <w:multiLevelType w:val="hybridMultilevel"/>
    <w:tmpl w:val="F3F2432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nsid w:val="7A085D8F"/>
    <w:multiLevelType w:val="hybridMultilevel"/>
    <w:tmpl w:val="0CC8D2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41056D"/>
    <w:multiLevelType w:val="hybridMultilevel"/>
    <w:tmpl w:val="8CCC0274"/>
    <w:lvl w:ilvl="0" w:tplc="14E876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lvlOverride w:ilvl="0">
      <w:lvl w:ilvl="0">
        <w:numFmt w:val="bullet"/>
        <w:lvlText w:val="-"/>
        <w:legacy w:legacy="1" w:legacySpace="0" w:legacyIndent="350"/>
        <w:lvlJc w:val="left"/>
        <w:rPr>
          <w:rFonts w:ascii="Verdana" w:hAnsi="Verdana" w:hint="default"/>
        </w:rPr>
      </w:lvl>
    </w:lvlOverride>
  </w:num>
  <w:num w:numId="3">
    <w:abstractNumId w:val="0"/>
    <w:lvlOverride w:ilvl="0">
      <w:lvl w:ilvl="0">
        <w:numFmt w:val="bullet"/>
        <w:lvlText w:val="-"/>
        <w:legacy w:legacy="1" w:legacySpace="0" w:legacyIndent="360"/>
        <w:lvlJc w:val="left"/>
        <w:rPr>
          <w:rFonts w:ascii="Verdana" w:hAnsi="Verdana" w:hint="default"/>
        </w:rPr>
      </w:lvl>
    </w:lvlOverride>
  </w:num>
  <w:num w:numId="4">
    <w:abstractNumId w:val="2"/>
  </w:num>
  <w:num w:numId="5">
    <w:abstractNumId w:val="0"/>
    <w:lvlOverride w:ilvl="0">
      <w:lvl w:ilvl="0">
        <w:numFmt w:val="bullet"/>
        <w:lvlText w:val="-"/>
        <w:legacy w:legacy="1" w:legacySpace="0" w:legacyIndent="355"/>
        <w:lvlJc w:val="left"/>
        <w:rPr>
          <w:rFonts w:ascii="Verdana" w:hAnsi="Verdana" w:hint="default"/>
        </w:rPr>
      </w:lvl>
    </w:lvlOverride>
  </w:num>
  <w:num w:numId="6">
    <w:abstractNumId w:val="9"/>
  </w:num>
  <w:num w:numId="7">
    <w:abstractNumId w:val="7"/>
  </w:num>
  <w:num w:numId="8">
    <w:abstractNumId w:val="12"/>
  </w:num>
  <w:num w:numId="9">
    <w:abstractNumId w:val="3"/>
  </w:num>
  <w:num w:numId="10">
    <w:abstractNumId w:val="1"/>
  </w:num>
  <w:num w:numId="11">
    <w:abstractNumId w:val="4"/>
  </w:num>
  <w:num w:numId="12">
    <w:abstractNumId w:val="6"/>
  </w:num>
  <w:num w:numId="13">
    <w:abstractNumId w:val="8"/>
  </w:num>
  <w:num w:numId="14">
    <w:abstractNumId w:val="5"/>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1120"/>
    <w:rsid w:val="0004173E"/>
    <w:rsid w:val="000777E8"/>
    <w:rsid w:val="000C0E2F"/>
    <w:rsid w:val="001130F5"/>
    <w:rsid w:val="00136AC4"/>
    <w:rsid w:val="00146188"/>
    <w:rsid w:val="001844B8"/>
    <w:rsid w:val="001A7653"/>
    <w:rsid w:val="001C0B41"/>
    <w:rsid w:val="001D69DF"/>
    <w:rsid w:val="00200411"/>
    <w:rsid w:val="00203C42"/>
    <w:rsid w:val="00207C0C"/>
    <w:rsid w:val="002467CD"/>
    <w:rsid w:val="00265A99"/>
    <w:rsid w:val="00291D1A"/>
    <w:rsid w:val="002D7104"/>
    <w:rsid w:val="002E0CE1"/>
    <w:rsid w:val="0030571D"/>
    <w:rsid w:val="0034630A"/>
    <w:rsid w:val="00384AE4"/>
    <w:rsid w:val="003A53ED"/>
    <w:rsid w:val="003E7E6D"/>
    <w:rsid w:val="0045216C"/>
    <w:rsid w:val="00482445"/>
    <w:rsid w:val="004C1F94"/>
    <w:rsid w:val="004D1CE1"/>
    <w:rsid w:val="004F1E0D"/>
    <w:rsid w:val="00537054"/>
    <w:rsid w:val="00543580"/>
    <w:rsid w:val="00570CA1"/>
    <w:rsid w:val="005F3707"/>
    <w:rsid w:val="006132B2"/>
    <w:rsid w:val="006306B1"/>
    <w:rsid w:val="006351A8"/>
    <w:rsid w:val="00641600"/>
    <w:rsid w:val="0064448D"/>
    <w:rsid w:val="00662F15"/>
    <w:rsid w:val="006B5BB2"/>
    <w:rsid w:val="006C0CE2"/>
    <w:rsid w:val="00716170"/>
    <w:rsid w:val="007469E7"/>
    <w:rsid w:val="007522CC"/>
    <w:rsid w:val="00781A03"/>
    <w:rsid w:val="00784A23"/>
    <w:rsid w:val="007A6346"/>
    <w:rsid w:val="007B15E1"/>
    <w:rsid w:val="007B75FC"/>
    <w:rsid w:val="007E1DEB"/>
    <w:rsid w:val="007F0426"/>
    <w:rsid w:val="007F0707"/>
    <w:rsid w:val="007F339D"/>
    <w:rsid w:val="00811F8F"/>
    <w:rsid w:val="008252F0"/>
    <w:rsid w:val="00867C10"/>
    <w:rsid w:val="008A1C70"/>
    <w:rsid w:val="008A3AD0"/>
    <w:rsid w:val="008B761D"/>
    <w:rsid w:val="008C4F58"/>
    <w:rsid w:val="008C533E"/>
    <w:rsid w:val="008F2AC5"/>
    <w:rsid w:val="00900866"/>
    <w:rsid w:val="0091230A"/>
    <w:rsid w:val="00930BA5"/>
    <w:rsid w:val="009342E0"/>
    <w:rsid w:val="009458B8"/>
    <w:rsid w:val="00956B45"/>
    <w:rsid w:val="00960282"/>
    <w:rsid w:val="00977D69"/>
    <w:rsid w:val="009A235A"/>
    <w:rsid w:val="009C2F64"/>
    <w:rsid w:val="00AE4948"/>
    <w:rsid w:val="00B01253"/>
    <w:rsid w:val="00B309B3"/>
    <w:rsid w:val="00B36D99"/>
    <w:rsid w:val="00B4303D"/>
    <w:rsid w:val="00B86A7A"/>
    <w:rsid w:val="00BA0754"/>
    <w:rsid w:val="00BA37B3"/>
    <w:rsid w:val="00BF7997"/>
    <w:rsid w:val="00C31724"/>
    <w:rsid w:val="00CA0BC0"/>
    <w:rsid w:val="00CB6EA4"/>
    <w:rsid w:val="00D13F06"/>
    <w:rsid w:val="00D25203"/>
    <w:rsid w:val="00D927BB"/>
    <w:rsid w:val="00DD1120"/>
    <w:rsid w:val="00DD21A8"/>
    <w:rsid w:val="00E066FD"/>
    <w:rsid w:val="00E77193"/>
    <w:rsid w:val="00E975ED"/>
    <w:rsid w:val="00EA3149"/>
    <w:rsid w:val="00EB2B49"/>
    <w:rsid w:val="00EE6C81"/>
    <w:rsid w:val="00EF3368"/>
    <w:rsid w:val="00EF76DA"/>
    <w:rsid w:val="00F21ECD"/>
    <w:rsid w:val="00F81967"/>
    <w:rsid w:val="00FC7825"/>
    <w:rsid w:val="00FE518E"/>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825"/>
    <w:rPr>
      <w:rFonts w:ascii="Hebar" w:eastAsia="Times New Roman" w:hAnsi="Hebar"/>
      <w:sz w:val="24"/>
      <w:szCs w:val="20"/>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D1120"/>
    <w:pPr>
      <w:spacing w:before="100" w:beforeAutospacing="1" w:after="100" w:afterAutospacing="1"/>
      <w:ind w:left="720"/>
      <w:contextualSpacing/>
    </w:pPr>
    <w:rPr>
      <w:rFonts w:ascii="Times New Roman" w:hAnsi="Times New Roman"/>
      <w:szCs w:val="24"/>
      <w:lang w:val="en-US"/>
    </w:rPr>
  </w:style>
  <w:style w:type="character" w:styleId="Hyperlink">
    <w:name w:val="Hyperlink"/>
    <w:basedOn w:val="DefaultParagraphFont"/>
    <w:uiPriority w:val="99"/>
    <w:rsid w:val="00CB6EA4"/>
    <w:rPr>
      <w:rFonts w:cs="Times New Roman"/>
      <w:color w:val="0000FF"/>
      <w:u w:val="single"/>
    </w:rPr>
  </w:style>
  <w:style w:type="paragraph" w:styleId="Header">
    <w:name w:val="header"/>
    <w:basedOn w:val="Normal"/>
    <w:link w:val="HeaderChar"/>
    <w:uiPriority w:val="99"/>
    <w:rsid w:val="006C0CE2"/>
    <w:pPr>
      <w:tabs>
        <w:tab w:val="center" w:pos="4703"/>
        <w:tab w:val="right" w:pos="9406"/>
      </w:tabs>
    </w:pPr>
  </w:style>
  <w:style w:type="character" w:customStyle="1" w:styleId="HeaderChar">
    <w:name w:val="Header Char"/>
    <w:basedOn w:val="DefaultParagraphFont"/>
    <w:link w:val="Header"/>
    <w:uiPriority w:val="99"/>
    <w:locked/>
    <w:rsid w:val="006C0CE2"/>
    <w:rPr>
      <w:rFonts w:ascii="Hebar" w:hAnsi="Hebar" w:cs="Times New Roman"/>
      <w:sz w:val="20"/>
      <w:szCs w:val="20"/>
      <w:lang w:val="en-GB"/>
    </w:rPr>
  </w:style>
  <w:style w:type="paragraph" w:styleId="Footer">
    <w:name w:val="footer"/>
    <w:basedOn w:val="Normal"/>
    <w:link w:val="FooterChar"/>
    <w:uiPriority w:val="99"/>
    <w:rsid w:val="006C0CE2"/>
    <w:pPr>
      <w:tabs>
        <w:tab w:val="center" w:pos="4703"/>
        <w:tab w:val="right" w:pos="9406"/>
      </w:tabs>
    </w:pPr>
  </w:style>
  <w:style w:type="character" w:customStyle="1" w:styleId="FooterChar">
    <w:name w:val="Footer Char"/>
    <w:basedOn w:val="DefaultParagraphFont"/>
    <w:link w:val="Footer"/>
    <w:uiPriority w:val="99"/>
    <w:locked/>
    <w:rsid w:val="006C0CE2"/>
    <w:rPr>
      <w:rFonts w:ascii="Hebar" w:hAnsi="Hebar" w:cs="Times New Roman"/>
      <w:sz w:val="20"/>
      <w:szCs w:val="20"/>
      <w:lang w:val="en-GB"/>
    </w:rPr>
  </w:style>
  <w:style w:type="paragraph" w:customStyle="1" w:styleId="Style7">
    <w:name w:val="Style7"/>
    <w:basedOn w:val="Normal"/>
    <w:uiPriority w:val="99"/>
    <w:rsid w:val="006C0CE2"/>
    <w:pPr>
      <w:widowControl w:val="0"/>
      <w:autoSpaceDE w:val="0"/>
      <w:autoSpaceDN w:val="0"/>
      <w:adjustRightInd w:val="0"/>
      <w:spacing w:line="365" w:lineRule="exact"/>
      <w:ind w:firstLine="350"/>
      <w:jc w:val="both"/>
    </w:pPr>
    <w:rPr>
      <w:rFonts w:ascii="Verdana" w:hAnsi="Verdana"/>
      <w:szCs w:val="24"/>
      <w:lang w:val="bg-BG" w:eastAsia="bg-BG"/>
    </w:rPr>
  </w:style>
  <w:style w:type="paragraph" w:customStyle="1" w:styleId="Style11">
    <w:name w:val="Style11"/>
    <w:basedOn w:val="Normal"/>
    <w:uiPriority w:val="99"/>
    <w:rsid w:val="006C0CE2"/>
    <w:pPr>
      <w:widowControl w:val="0"/>
      <w:autoSpaceDE w:val="0"/>
      <w:autoSpaceDN w:val="0"/>
      <w:adjustRightInd w:val="0"/>
      <w:spacing w:line="364" w:lineRule="exact"/>
      <w:ind w:hanging="350"/>
      <w:jc w:val="both"/>
    </w:pPr>
    <w:rPr>
      <w:rFonts w:ascii="Verdana" w:hAnsi="Verdana"/>
      <w:szCs w:val="24"/>
      <w:lang w:val="bg-BG" w:eastAsia="bg-BG"/>
    </w:rPr>
  </w:style>
  <w:style w:type="character" w:customStyle="1" w:styleId="FontStyle60">
    <w:name w:val="Font Style60"/>
    <w:basedOn w:val="DefaultParagraphFont"/>
    <w:uiPriority w:val="99"/>
    <w:rsid w:val="006C0CE2"/>
    <w:rPr>
      <w:rFonts w:ascii="Verdana" w:hAnsi="Verdana" w:cs="Verdana"/>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23</Pages>
  <Words>6417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Dafinka Grozdanova</dc:creator>
  <cp:keywords/>
  <dc:description/>
  <cp:lastModifiedBy>dfileva</cp:lastModifiedBy>
  <cp:revision>4</cp:revision>
  <dcterms:created xsi:type="dcterms:W3CDTF">2018-08-10T12:01:00Z</dcterms:created>
  <dcterms:modified xsi:type="dcterms:W3CDTF">2018-08-10T12:10:00Z</dcterms:modified>
</cp:coreProperties>
</file>