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EB1" w:rsidRDefault="00411EB1" w:rsidP="00EC27B2">
      <w:pPr>
        <w:ind w:left="-851" w:hanging="1"/>
        <w:jc w:val="both"/>
        <w:rPr>
          <w:b/>
          <w:i/>
          <w:lang w:val="en-US"/>
        </w:rPr>
      </w:pPr>
      <w:r w:rsidRPr="000D6231">
        <w:rPr>
          <w:b/>
          <w:i/>
        </w:rPr>
        <w:t>Отг</w:t>
      </w:r>
      <w:r>
        <w:rPr>
          <w:b/>
          <w:i/>
        </w:rPr>
        <w:t>овор на въпрос от Георги Стоилов</w:t>
      </w:r>
      <w:r w:rsidRPr="000D6231">
        <w:rPr>
          <w:b/>
          <w:i/>
        </w:rPr>
        <w:t xml:space="preserve"> – н</w:t>
      </w:r>
      <w:r>
        <w:rPr>
          <w:b/>
          <w:i/>
        </w:rPr>
        <w:t>ароден представител от ПГ на БСП за България</w:t>
      </w:r>
      <w:r w:rsidRPr="000D6231">
        <w:rPr>
          <w:b/>
          <w:i/>
        </w:rPr>
        <w:t xml:space="preserve"> относ</w:t>
      </w:r>
      <w:r>
        <w:rPr>
          <w:b/>
          <w:i/>
        </w:rPr>
        <w:t>но уведомителни писма за извършена оторизация и изплатено финансово подпомагане по схеми и мерки за Директни плащания за кампании 2015, 2016 и 2017 г.</w:t>
      </w:r>
    </w:p>
    <w:p w:rsidR="00411EB1" w:rsidRPr="00986FFA" w:rsidRDefault="00411EB1" w:rsidP="00034A41">
      <w:pPr>
        <w:jc w:val="both"/>
        <w:rPr>
          <w:b/>
          <w:sz w:val="32"/>
          <w:szCs w:val="32"/>
        </w:rPr>
      </w:pPr>
    </w:p>
    <w:p w:rsidR="00411EB1" w:rsidRDefault="00411EB1" w:rsidP="00EC27B2">
      <w:pPr>
        <w:ind w:left="-851" w:hanging="1"/>
        <w:jc w:val="both"/>
        <w:rPr>
          <w:b/>
          <w:i/>
          <w:lang w:val="en-US"/>
        </w:rPr>
      </w:pPr>
      <w:r w:rsidRPr="004B07F5">
        <w:rPr>
          <w:b/>
          <w:sz w:val="32"/>
          <w:szCs w:val="32"/>
        </w:rPr>
        <w:t>УВАЖАЕМА ГОСПОЖО ПРЕДСЕДАТЕЛ,</w:t>
      </w:r>
    </w:p>
    <w:p w:rsidR="00411EB1" w:rsidRPr="00034A41" w:rsidRDefault="00411EB1" w:rsidP="00034A41">
      <w:pPr>
        <w:ind w:left="-851" w:hanging="1"/>
        <w:jc w:val="both"/>
        <w:rPr>
          <w:b/>
          <w:sz w:val="32"/>
          <w:szCs w:val="32"/>
        </w:rPr>
      </w:pPr>
      <w:r w:rsidRPr="004B07F5">
        <w:rPr>
          <w:b/>
          <w:sz w:val="32"/>
          <w:szCs w:val="32"/>
        </w:rPr>
        <w:t>ДАМИ И ГОСПОДА НАРОДНИ ПРЕДСТАВИТЕЛИ,</w:t>
      </w:r>
    </w:p>
    <w:p w:rsidR="00411EB1" w:rsidRDefault="00411EB1" w:rsidP="00592117">
      <w:pPr>
        <w:ind w:left="-851" w:hanging="1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УВАЖАЕМИГОСПОДИН СТОИЛОВ</w:t>
      </w:r>
      <w:r w:rsidRPr="004B07F5">
        <w:rPr>
          <w:b/>
          <w:sz w:val="32"/>
          <w:szCs w:val="32"/>
        </w:rPr>
        <w:t>,</w:t>
      </w:r>
    </w:p>
    <w:p w:rsidR="00411EB1" w:rsidRDefault="00411EB1" w:rsidP="00592117">
      <w:pPr>
        <w:spacing w:line="360" w:lineRule="auto"/>
        <w:ind w:left="-851" w:hanging="1"/>
        <w:jc w:val="both"/>
        <w:rPr>
          <w:sz w:val="32"/>
          <w:szCs w:val="32"/>
          <w:shd w:val="clear" w:color="auto" w:fill="FFFFFF"/>
        </w:rPr>
      </w:pPr>
    </w:p>
    <w:p w:rsidR="00411EB1" w:rsidRPr="00592117" w:rsidRDefault="00411EB1" w:rsidP="00FD4486">
      <w:pPr>
        <w:ind w:left="-851" w:firstLine="851"/>
        <w:jc w:val="both"/>
        <w:rPr>
          <w:b/>
          <w:sz w:val="32"/>
          <w:szCs w:val="32"/>
        </w:rPr>
      </w:pPr>
      <w:r>
        <w:rPr>
          <w:sz w:val="32"/>
          <w:szCs w:val="32"/>
          <w:shd w:val="clear" w:color="auto" w:fill="FFFFFF"/>
        </w:rPr>
        <w:t>П</w:t>
      </w:r>
      <w:r w:rsidRPr="00592117">
        <w:rPr>
          <w:sz w:val="32"/>
          <w:szCs w:val="32"/>
          <w:lang w:eastAsia="bg-BG"/>
        </w:rPr>
        <w:t xml:space="preserve">рез Кампания 2015 влязоха в сила </w:t>
      </w:r>
      <w:r w:rsidRPr="00592117">
        <w:rPr>
          <w:b/>
          <w:sz w:val="32"/>
          <w:szCs w:val="32"/>
          <w:lang w:eastAsia="bg-BG"/>
        </w:rPr>
        <w:t>14</w:t>
      </w:r>
      <w:r w:rsidRPr="00592117">
        <w:rPr>
          <w:sz w:val="32"/>
          <w:szCs w:val="32"/>
          <w:lang w:eastAsia="bg-BG"/>
        </w:rPr>
        <w:t xml:space="preserve"> нови схеми за кандидатстване със </w:t>
      </w:r>
      <w:r>
        <w:rPr>
          <w:sz w:val="32"/>
          <w:szCs w:val="32"/>
          <w:lang w:eastAsia="bg-BG"/>
        </w:rPr>
        <w:t>заявления за директни плащания, което</w:t>
      </w:r>
      <w:r w:rsidRPr="00592117">
        <w:rPr>
          <w:sz w:val="32"/>
          <w:szCs w:val="32"/>
          <w:lang w:eastAsia="bg-BG"/>
        </w:rPr>
        <w:t xml:space="preserve"> наложи изцяло да бъде променено типа на уведомително</w:t>
      </w:r>
      <w:r>
        <w:rPr>
          <w:sz w:val="32"/>
          <w:szCs w:val="32"/>
          <w:lang w:eastAsia="bg-BG"/>
        </w:rPr>
        <w:t>то</w:t>
      </w:r>
      <w:r w:rsidRPr="00592117">
        <w:rPr>
          <w:sz w:val="32"/>
          <w:szCs w:val="32"/>
          <w:lang w:eastAsia="bg-BG"/>
        </w:rPr>
        <w:t xml:space="preserve"> писмо, което Д</w:t>
      </w:r>
      <w:r>
        <w:rPr>
          <w:sz w:val="32"/>
          <w:szCs w:val="32"/>
          <w:lang w:eastAsia="bg-BG"/>
        </w:rPr>
        <w:t>ържавен фонд „Земеделие“</w:t>
      </w:r>
      <w:r w:rsidRPr="00592117">
        <w:rPr>
          <w:sz w:val="32"/>
          <w:szCs w:val="32"/>
          <w:lang w:eastAsia="bg-BG"/>
        </w:rPr>
        <w:t xml:space="preserve"> изпраща на кандидатите по схемите и мерките, </w:t>
      </w:r>
      <w:r w:rsidRPr="00592117">
        <w:rPr>
          <w:b/>
          <w:sz w:val="32"/>
          <w:szCs w:val="32"/>
          <w:lang w:eastAsia="bg-BG"/>
        </w:rPr>
        <w:t>след</w:t>
      </w:r>
      <w:r>
        <w:rPr>
          <w:b/>
          <w:sz w:val="32"/>
          <w:szCs w:val="32"/>
          <w:lang w:eastAsia="bg-BG"/>
        </w:rPr>
        <w:t xml:space="preserve"> </w:t>
      </w:r>
      <w:r w:rsidRPr="00592117">
        <w:rPr>
          <w:sz w:val="32"/>
          <w:szCs w:val="32"/>
          <w:lang w:eastAsia="bg-BG"/>
        </w:rPr>
        <w:t xml:space="preserve">оторизацията на всички плащания. </w:t>
      </w:r>
    </w:p>
    <w:p w:rsidR="00411EB1" w:rsidRPr="00592117" w:rsidRDefault="00411EB1" w:rsidP="00FD4486">
      <w:pPr>
        <w:ind w:left="-851" w:firstLine="851"/>
        <w:jc w:val="both"/>
        <w:rPr>
          <w:b/>
          <w:sz w:val="32"/>
          <w:szCs w:val="32"/>
        </w:rPr>
      </w:pPr>
      <w:r w:rsidRPr="00592117">
        <w:rPr>
          <w:sz w:val="32"/>
          <w:szCs w:val="32"/>
          <w:lang w:eastAsia="bg-BG"/>
        </w:rPr>
        <w:t xml:space="preserve">Уведомителните писма за </w:t>
      </w:r>
      <w:r w:rsidRPr="00592117">
        <w:rPr>
          <w:b/>
          <w:sz w:val="32"/>
          <w:szCs w:val="32"/>
          <w:lang w:eastAsia="bg-BG"/>
        </w:rPr>
        <w:t>Кампания 2015</w:t>
      </w:r>
      <w:r w:rsidRPr="00592117">
        <w:rPr>
          <w:sz w:val="32"/>
          <w:szCs w:val="32"/>
          <w:lang w:eastAsia="bg-BG"/>
        </w:rPr>
        <w:t xml:space="preserve"> и </w:t>
      </w:r>
      <w:r>
        <w:rPr>
          <w:sz w:val="32"/>
          <w:szCs w:val="32"/>
          <w:lang w:eastAsia="bg-BG"/>
        </w:rPr>
        <w:t>следващите кампании, за разлика от тези</w:t>
      </w:r>
      <w:r w:rsidRPr="00592117">
        <w:rPr>
          <w:sz w:val="32"/>
          <w:szCs w:val="32"/>
          <w:lang w:eastAsia="bg-BG"/>
        </w:rPr>
        <w:t>, издав</w:t>
      </w:r>
      <w:r>
        <w:rPr>
          <w:sz w:val="32"/>
          <w:szCs w:val="32"/>
          <w:lang w:eastAsia="bg-BG"/>
        </w:rPr>
        <w:t>ани до К</w:t>
      </w:r>
      <w:r w:rsidRPr="00592117">
        <w:rPr>
          <w:sz w:val="32"/>
          <w:szCs w:val="32"/>
          <w:lang w:eastAsia="bg-BG"/>
        </w:rPr>
        <w:t xml:space="preserve">ампания 2014, </w:t>
      </w:r>
      <w:r>
        <w:rPr>
          <w:sz w:val="32"/>
          <w:szCs w:val="32"/>
          <w:lang w:eastAsia="bg-BG"/>
        </w:rPr>
        <w:t xml:space="preserve">са интегрирани. Те включват </w:t>
      </w:r>
      <w:r w:rsidRPr="00592117">
        <w:rPr>
          <w:b/>
          <w:sz w:val="32"/>
          <w:szCs w:val="32"/>
          <w:lang w:eastAsia="bg-BG"/>
        </w:rPr>
        <w:t>7</w:t>
      </w:r>
      <w:r w:rsidRPr="00592117">
        <w:rPr>
          <w:sz w:val="32"/>
          <w:szCs w:val="32"/>
          <w:lang w:eastAsia="bg-BG"/>
        </w:rPr>
        <w:t xml:space="preserve"> компонента на системата от плащания, обвързани с площи и данните по м</w:t>
      </w:r>
      <w:r w:rsidRPr="00592117">
        <w:rPr>
          <w:bCs/>
          <w:sz w:val="32"/>
          <w:szCs w:val="32"/>
          <w:shd w:val="clear" w:color="auto" w:fill="FFFFFF"/>
        </w:rPr>
        <w:t>ярка 12 „Плащания по „Натура 2000</w:t>
      </w:r>
      <w:r w:rsidRPr="00592117">
        <w:rPr>
          <w:sz w:val="32"/>
          <w:szCs w:val="32"/>
        </w:rPr>
        <w:t xml:space="preserve"> и Рамковата директива за водите</w:t>
      </w:r>
      <w:r w:rsidRPr="00592117">
        <w:rPr>
          <w:bCs/>
          <w:sz w:val="32"/>
          <w:szCs w:val="32"/>
          <w:shd w:val="clear" w:color="auto" w:fill="FFFFFF"/>
        </w:rPr>
        <w:t>“</w:t>
      </w:r>
      <w:r>
        <w:rPr>
          <w:bCs/>
          <w:sz w:val="32"/>
          <w:szCs w:val="32"/>
          <w:shd w:val="clear" w:color="auto" w:fill="FFFFFF"/>
        </w:rPr>
        <w:t xml:space="preserve">.Също така </w:t>
      </w:r>
      <w:r w:rsidRPr="00592117">
        <w:rPr>
          <w:sz w:val="32"/>
          <w:szCs w:val="32"/>
          <w:lang w:eastAsia="bg-BG"/>
        </w:rPr>
        <w:t>отразява</w:t>
      </w:r>
      <w:r>
        <w:rPr>
          <w:sz w:val="32"/>
          <w:szCs w:val="32"/>
          <w:lang w:eastAsia="bg-BG"/>
        </w:rPr>
        <w:t>т</w:t>
      </w:r>
      <w:r w:rsidRPr="00592117">
        <w:rPr>
          <w:sz w:val="32"/>
          <w:szCs w:val="32"/>
          <w:lang w:eastAsia="bg-BG"/>
        </w:rPr>
        <w:t xml:space="preserve"> всички промени от новата ОСП, които включват посочените </w:t>
      </w:r>
      <w:r w:rsidRPr="00592117">
        <w:rPr>
          <w:b/>
          <w:sz w:val="32"/>
          <w:szCs w:val="32"/>
          <w:lang w:eastAsia="bg-BG"/>
        </w:rPr>
        <w:t>14</w:t>
      </w:r>
      <w:r w:rsidRPr="00592117">
        <w:rPr>
          <w:sz w:val="32"/>
          <w:szCs w:val="32"/>
          <w:lang w:eastAsia="bg-BG"/>
        </w:rPr>
        <w:t xml:space="preserve"> нови схеми, въвеждането на тавани за плащания СЕПП, активен фермер, налагането на системата за предупреждение „жълт картон“ и финансова дисциплина и много други.</w:t>
      </w:r>
    </w:p>
    <w:p w:rsidR="00411EB1" w:rsidRPr="00592117" w:rsidRDefault="00411EB1" w:rsidP="00FD4486">
      <w:pPr>
        <w:ind w:left="-851" w:firstLine="851"/>
        <w:jc w:val="both"/>
        <w:rPr>
          <w:b/>
          <w:sz w:val="32"/>
          <w:szCs w:val="32"/>
        </w:rPr>
      </w:pPr>
      <w:r w:rsidRPr="00592117">
        <w:rPr>
          <w:sz w:val="32"/>
          <w:szCs w:val="32"/>
          <w:lang w:eastAsia="bg-BG"/>
        </w:rPr>
        <w:t xml:space="preserve">Удължаването на срока за подаване на документи за </w:t>
      </w:r>
      <w:r w:rsidRPr="00592117">
        <w:rPr>
          <w:b/>
          <w:sz w:val="32"/>
          <w:szCs w:val="32"/>
          <w:lang w:eastAsia="bg-BG"/>
        </w:rPr>
        <w:t>кампании 2016 и 2017</w:t>
      </w:r>
      <w:r w:rsidRPr="00592117">
        <w:rPr>
          <w:sz w:val="32"/>
          <w:szCs w:val="32"/>
          <w:lang w:eastAsia="bg-BG"/>
        </w:rPr>
        <w:t xml:space="preserve">, който съвпада с плащанията за предходната кампания, заложени в индикативен график, множеството допълнителни административни проверки и плащания за </w:t>
      </w:r>
      <w:r>
        <w:rPr>
          <w:sz w:val="32"/>
          <w:szCs w:val="32"/>
          <w:lang w:eastAsia="bg-BG"/>
        </w:rPr>
        <w:t xml:space="preserve">кампаниите </w:t>
      </w:r>
      <w:r w:rsidRPr="00592117">
        <w:rPr>
          <w:sz w:val="32"/>
          <w:szCs w:val="32"/>
          <w:lang w:eastAsia="bg-BG"/>
        </w:rPr>
        <w:t xml:space="preserve">от програмен период 2014-2020 г., доведоха до забавяне на изпращането на уведомителните писма спрямо очакванията на земеделските стопани. </w:t>
      </w:r>
    </w:p>
    <w:p w:rsidR="00411EB1" w:rsidRPr="00592117" w:rsidRDefault="00411EB1" w:rsidP="00FD4486">
      <w:pPr>
        <w:ind w:left="-851" w:firstLine="851"/>
        <w:jc w:val="both"/>
        <w:rPr>
          <w:b/>
          <w:sz w:val="32"/>
          <w:szCs w:val="32"/>
        </w:rPr>
      </w:pPr>
      <w:r w:rsidRPr="00592117">
        <w:rPr>
          <w:sz w:val="32"/>
          <w:szCs w:val="32"/>
          <w:lang w:eastAsia="bg-BG"/>
        </w:rPr>
        <w:t xml:space="preserve">Следва да се отбележи, че </w:t>
      </w:r>
      <w:r>
        <w:rPr>
          <w:sz w:val="32"/>
          <w:szCs w:val="32"/>
          <w:lang w:eastAsia="bg-BG"/>
        </w:rPr>
        <w:t>интегрираните</w:t>
      </w:r>
      <w:r w:rsidRPr="0049285A">
        <w:rPr>
          <w:sz w:val="32"/>
          <w:szCs w:val="32"/>
          <w:lang w:eastAsia="bg-BG"/>
        </w:rPr>
        <w:t xml:space="preserve"> уведомителни писма</w:t>
      </w:r>
      <w:r w:rsidRPr="00592117">
        <w:rPr>
          <w:sz w:val="32"/>
          <w:szCs w:val="32"/>
          <w:lang w:eastAsia="bg-BG"/>
        </w:rPr>
        <w:t xml:space="preserve"> се издават след приключване на всички законово определени проверки, изчислени и изплатени субсидии, т.е. издаването му е резултат на отразяване на данни </w:t>
      </w:r>
      <w:r w:rsidRPr="00592117">
        <w:rPr>
          <w:b/>
          <w:sz w:val="32"/>
          <w:szCs w:val="32"/>
          <w:lang w:eastAsia="bg-BG"/>
        </w:rPr>
        <w:t>от минал период</w:t>
      </w:r>
      <w:r w:rsidRPr="00592117">
        <w:rPr>
          <w:sz w:val="32"/>
          <w:szCs w:val="32"/>
          <w:lang w:eastAsia="bg-BG"/>
        </w:rPr>
        <w:t xml:space="preserve"> и не би трябвало да създават неудобства на земеделските стопани при извършването на основната им дейност. Целта на уведомителните писма е да предостави пълна информация на бенефициентите за подадените от тях заявления и резултатите от извършените по тях проверки. </w:t>
      </w:r>
      <w:r w:rsidRPr="00592117">
        <w:rPr>
          <w:color w:val="000000"/>
          <w:sz w:val="32"/>
          <w:szCs w:val="32"/>
          <w:lang w:eastAsia="bg-BG"/>
        </w:rPr>
        <w:t>В него се посочват декларираните и допустимите за подпомагане площи, одобрените суми за подпомагане по отделните схеми и мерки, санкциите и редукциите по тях, като в прило</w:t>
      </w:r>
      <w:r>
        <w:rPr>
          <w:color w:val="000000"/>
          <w:sz w:val="32"/>
          <w:szCs w:val="32"/>
          <w:lang w:eastAsia="bg-BG"/>
        </w:rPr>
        <w:t xml:space="preserve">жената към писмото таблица, се </w:t>
      </w:r>
      <w:r w:rsidRPr="00592117">
        <w:rPr>
          <w:color w:val="000000"/>
          <w:sz w:val="32"/>
          <w:szCs w:val="32"/>
          <w:lang w:eastAsia="bg-BG"/>
        </w:rPr>
        <w:t>представя начина на формиране на общата сума за подпомагане.</w:t>
      </w:r>
    </w:p>
    <w:p w:rsidR="00411EB1" w:rsidRPr="00592117" w:rsidRDefault="00411EB1" w:rsidP="00FD4486">
      <w:pPr>
        <w:ind w:left="-851" w:firstLine="851"/>
        <w:jc w:val="both"/>
        <w:rPr>
          <w:b/>
          <w:sz w:val="32"/>
          <w:szCs w:val="32"/>
        </w:rPr>
      </w:pPr>
      <w:r w:rsidRPr="00592117">
        <w:rPr>
          <w:color w:val="000000"/>
          <w:sz w:val="32"/>
          <w:szCs w:val="32"/>
          <w:lang w:eastAsia="bg-BG"/>
        </w:rPr>
        <w:t xml:space="preserve">След издаване и получаване на </w:t>
      </w:r>
      <w:r>
        <w:rPr>
          <w:sz w:val="32"/>
          <w:szCs w:val="32"/>
          <w:lang w:eastAsia="bg-BG"/>
        </w:rPr>
        <w:t>интегрираните</w:t>
      </w:r>
      <w:r w:rsidRPr="0049285A">
        <w:rPr>
          <w:sz w:val="32"/>
          <w:szCs w:val="32"/>
          <w:lang w:eastAsia="bg-BG"/>
        </w:rPr>
        <w:t xml:space="preserve"> уведомителни писма</w:t>
      </w:r>
      <w:r w:rsidRPr="00592117">
        <w:rPr>
          <w:color w:val="000000"/>
          <w:sz w:val="32"/>
          <w:szCs w:val="32"/>
          <w:lang w:eastAsia="bg-BG"/>
        </w:rPr>
        <w:t>, съгласно чл. 81, ал. 1 от АПК, то може да бъде оспорено по административен ред пред непосредствено по-горестоящия административен орган в предвидените от закона срокове, или пред административен съд, съобразно правилата на чл. 133, ал. 1 от АПК.</w:t>
      </w:r>
    </w:p>
    <w:p w:rsidR="00411EB1" w:rsidRPr="00592117" w:rsidRDefault="00411EB1" w:rsidP="00FD4486">
      <w:pPr>
        <w:ind w:left="-851" w:firstLine="851"/>
        <w:jc w:val="both"/>
        <w:rPr>
          <w:b/>
          <w:sz w:val="32"/>
          <w:szCs w:val="32"/>
        </w:rPr>
      </w:pPr>
      <w:r w:rsidRPr="00592117">
        <w:rPr>
          <w:sz w:val="32"/>
          <w:szCs w:val="32"/>
          <w:lang w:eastAsia="bg-BG"/>
        </w:rPr>
        <w:t xml:space="preserve">По този начин се осигурява възможност правата </w:t>
      </w:r>
      <w:r w:rsidRPr="00521200">
        <w:rPr>
          <w:sz w:val="32"/>
          <w:szCs w:val="32"/>
          <w:lang w:eastAsia="bg-BG"/>
        </w:rPr>
        <w:t>на бенефициентите</w:t>
      </w:r>
      <w:r w:rsidRPr="00592117">
        <w:rPr>
          <w:sz w:val="32"/>
          <w:szCs w:val="32"/>
          <w:lang w:eastAsia="bg-BG"/>
        </w:rPr>
        <w:t>да бъдат защитени и те да могат да изразят евентуалните си несъгласия с данните, отразени в писмата.</w:t>
      </w:r>
    </w:p>
    <w:p w:rsidR="00411EB1" w:rsidRPr="0049285A" w:rsidRDefault="00411EB1" w:rsidP="00FD4486">
      <w:pPr>
        <w:ind w:left="-851" w:firstLine="851"/>
        <w:jc w:val="both"/>
        <w:rPr>
          <w:b/>
          <w:sz w:val="32"/>
          <w:szCs w:val="32"/>
          <w:lang w:eastAsia="bg-BG"/>
        </w:rPr>
      </w:pPr>
      <w:r w:rsidRPr="00592117">
        <w:rPr>
          <w:sz w:val="32"/>
          <w:szCs w:val="32"/>
          <w:lang w:eastAsia="bg-BG"/>
        </w:rPr>
        <w:t xml:space="preserve">Към настоящия момент </w:t>
      </w:r>
      <w:r>
        <w:rPr>
          <w:sz w:val="32"/>
          <w:szCs w:val="32"/>
          <w:lang w:eastAsia="bg-BG"/>
        </w:rPr>
        <w:t>за К</w:t>
      </w:r>
      <w:r w:rsidRPr="00592117">
        <w:rPr>
          <w:sz w:val="32"/>
          <w:szCs w:val="32"/>
          <w:lang w:eastAsia="bg-BG"/>
        </w:rPr>
        <w:t xml:space="preserve">ампания 2015 </w:t>
      </w:r>
      <w:r>
        <w:rPr>
          <w:sz w:val="32"/>
          <w:szCs w:val="32"/>
          <w:lang w:eastAsia="bg-BG"/>
        </w:rPr>
        <w:t xml:space="preserve">год. </w:t>
      </w:r>
      <w:r w:rsidRPr="00592117">
        <w:rPr>
          <w:sz w:val="32"/>
          <w:szCs w:val="32"/>
          <w:lang w:eastAsia="bg-BG"/>
        </w:rPr>
        <w:t xml:space="preserve">са изготвени и изпратени към </w:t>
      </w:r>
      <w:r w:rsidRPr="00521200">
        <w:rPr>
          <w:sz w:val="32"/>
          <w:szCs w:val="32"/>
          <w:lang w:eastAsia="bg-BG"/>
        </w:rPr>
        <w:t xml:space="preserve">бенефициентите </w:t>
      </w:r>
      <w:r w:rsidRPr="00592117">
        <w:rPr>
          <w:b/>
          <w:sz w:val="32"/>
          <w:szCs w:val="32"/>
          <w:lang w:eastAsia="bg-BG"/>
        </w:rPr>
        <w:t>всички65</w:t>
      </w:r>
      <w:r w:rsidRPr="00CC1E7B">
        <w:rPr>
          <w:b/>
          <w:sz w:val="32"/>
          <w:szCs w:val="32"/>
          <w:lang w:eastAsia="bg-BG"/>
        </w:rPr>
        <w:t xml:space="preserve"> 506</w:t>
      </w:r>
      <w:r w:rsidRPr="00592117">
        <w:rPr>
          <w:sz w:val="32"/>
          <w:szCs w:val="32"/>
          <w:lang w:eastAsia="bg-BG"/>
        </w:rPr>
        <w:t xml:space="preserve"> уведомителни писма за извършена оторизация и изплатено финансово подпомагане по схеми</w:t>
      </w:r>
      <w:r>
        <w:rPr>
          <w:sz w:val="32"/>
          <w:szCs w:val="32"/>
          <w:lang w:eastAsia="bg-BG"/>
        </w:rPr>
        <w:t>те</w:t>
      </w:r>
      <w:r w:rsidRPr="00592117">
        <w:rPr>
          <w:sz w:val="32"/>
          <w:szCs w:val="32"/>
          <w:lang w:eastAsia="bg-BG"/>
        </w:rPr>
        <w:t xml:space="preserve"> и мерки за директни </w:t>
      </w:r>
      <w:r>
        <w:rPr>
          <w:sz w:val="32"/>
          <w:szCs w:val="32"/>
          <w:lang w:eastAsia="bg-BG"/>
        </w:rPr>
        <w:t xml:space="preserve">плащания, базирани на площ за Кампания 2015.Над </w:t>
      </w:r>
      <w:r w:rsidRPr="00592117">
        <w:rPr>
          <w:b/>
          <w:sz w:val="32"/>
          <w:szCs w:val="32"/>
          <w:lang w:eastAsia="bg-BG"/>
        </w:rPr>
        <w:t>23</w:t>
      </w:r>
      <w:r>
        <w:rPr>
          <w:b/>
          <w:sz w:val="32"/>
          <w:szCs w:val="32"/>
          <w:lang w:eastAsia="bg-BG"/>
        </w:rPr>
        <w:t xml:space="preserve"> 000 </w:t>
      </w:r>
      <w:r>
        <w:rPr>
          <w:sz w:val="32"/>
          <w:szCs w:val="32"/>
          <w:lang w:eastAsia="bg-BG"/>
        </w:rPr>
        <w:t xml:space="preserve">са </w:t>
      </w:r>
      <w:r w:rsidRPr="00592117">
        <w:rPr>
          <w:sz w:val="32"/>
          <w:szCs w:val="32"/>
          <w:lang w:eastAsia="bg-BG"/>
        </w:rPr>
        <w:t>уведомителни</w:t>
      </w:r>
      <w:r>
        <w:rPr>
          <w:sz w:val="32"/>
          <w:szCs w:val="32"/>
          <w:lang w:eastAsia="bg-BG"/>
        </w:rPr>
        <w:t>те</w:t>
      </w:r>
      <w:bookmarkStart w:id="0" w:name="_GoBack"/>
      <w:bookmarkEnd w:id="0"/>
      <w:r w:rsidRPr="00592117">
        <w:rPr>
          <w:sz w:val="32"/>
          <w:szCs w:val="32"/>
          <w:lang w:eastAsia="bg-BG"/>
        </w:rPr>
        <w:t xml:space="preserve"> писма по схемите за обвързано</w:t>
      </w:r>
      <w:r>
        <w:rPr>
          <w:sz w:val="32"/>
          <w:szCs w:val="32"/>
          <w:lang w:eastAsia="bg-BG"/>
        </w:rPr>
        <w:t>то</w:t>
      </w:r>
      <w:r w:rsidRPr="00592117">
        <w:rPr>
          <w:sz w:val="32"/>
          <w:szCs w:val="32"/>
          <w:lang w:eastAsia="bg-BG"/>
        </w:rPr>
        <w:t xml:space="preserve"> подпомагане на животни, както и </w:t>
      </w:r>
      <w:r w:rsidRPr="00592117">
        <w:rPr>
          <w:b/>
          <w:sz w:val="32"/>
          <w:szCs w:val="32"/>
          <w:lang w:eastAsia="bg-BG"/>
        </w:rPr>
        <w:t>41</w:t>
      </w:r>
      <w:r w:rsidRPr="00CC1E7B">
        <w:rPr>
          <w:b/>
          <w:sz w:val="32"/>
          <w:szCs w:val="32"/>
          <w:lang w:eastAsia="bg-BG"/>
        </w:rPr>
        <w:t xml:space="preserve"> 318</w:t>
      </w:r>
      <w:r w:rsidRPr="00592117">
        <w:rPr>
          <w:sz w:val="32"/>
          <w:szCs w:val="32"/>
          <w:lang w:eastAsia="bg-BG"/>
        </w:rPr>
        <w:t xml:space="preserve"> писма на кандидатите по схемата за преходна национална помощ за тютюн, необвързана с производството, както и </w:t>
      </w:r>
      <w:r>
        <w:rPr>
          <w:sz w:val="32"/>
          <w:szCs w:val="32"/>
          <w:lang w:eastAsia="bg-BG"/>
        </w:rPr>
        <w:t xml:space="preserve">над </w:t>
      </w:r>
      <w:r w:rsidRPr="00592117">
        <w:rPr>
          <w:b/>
          <w:sz w:val="32"/>
          <w:szCs w:val="32"/>
          <w:lang w:eastAsia="bg-BG"/>
        </w:rPr>
        <w:t>2</w:t>
      </w:r>
      <w:r>
        <w:rPr>
          <w:b/>
          <w:sz w:val="32"/>
          <w:szCs w:val="32"/>
          <w:lang w:eastAsia="bg-BG"/>
        </w:rPr>
        <w:t xml:space="preserve"> 000 </w:t>
      </w:r>
      <w:r w:rsidRPr="00592117">
        <w:rPr>
          <w:sz w:val="32"/>
          <w:szCs w:val="32"/>
          <w:lang w:eastAsia="bg-BG"/>
        </w:rPr>
        <w:t xml:space="preserve">писма по мярка 11 от ПРСР. Накратко изготвени и изпратени са </w:t>
      </w:r>
      <w:r>
        <w:rPr>
          <w:sz w:val="32"/>
          <w:szCs w:val="32"/>
          <w:lang w:eastAsia="bg-BG"/>
        </w:rPr>
        <w:t>уведомителни писма</w:t>
      </w:r>
      <w:r w:rsidRPr="00521200">
        <w:rPr>
          <w:sz w:val="32"/>
          <w:szCs w:val="32"/>
          <w:lang w:eastAsia="bg-BG"/>
        </w:rPr>
        <w:t xml:space="preserve"> по</w:t>
      </w:r>
      <w:r w:rsidRPr="00592117">
        <w:rPr>
          <w:sz w:val="32"/>
          <w:szCs w:val="32"/>
          <w:lang w:eastAsia="bg-BG"/>
        </w:rPr>
        <w:t xml:space="preserve"> всички схеми и мерки, включени в заявлението за подпомагане, с изключение на тези по мярка 10 от ПРСР, които са в процес на изготвяне. </w:t>
      </w:r>
    </w:p>
    <w:p w:rsidR="00411EB1" w:rsidRPr="00592117" w:rsidRDefault="00411EB1" w:rsidP="00FD4486">
      <w:pPr>
        <w:ind w:left="-851" w:firstLine="851"/>
        <w:jc w:val="both"/>
        <w:rPr>
          <w:b/>
          <w:sz w:val="32"/>
          <w:szCs w:val="32"/>
        </w:rPr>
      </w:pPr>
      <w:r w:rsidRPr="00592117">
        <w:rPr>
          <w:sz w:val="32"/>
          <w:szCs w:val="32"/>
          <w:lang w:eastAsia="bg-BG"/>
        </w:rPr>
        <w:t>Предстои изготвянето и издаването на писмата</w:t>
      </w:r>
      <w:r>
        <w:rPr>
          <w:sz w:val="32"/>
          <w:szCs w:val="32"/>
          <w:lang w:eastAsia="bg-BG"/>
        </w:rPr>
        <w:t xml:space="preserve"> за К</w:t>
      </w:r>
      <w:r w:rsidRPr="00592117">
        <w:rPr>
          <w:sz w:val="32"/>
          <w:szCs w:val="32"/>
          <w:lang w:eastAsia="bg-BG"/>
        </w:rPr>
        <w:t>ампания 20</w:t>
      </w:r>
      <w:r>
        <w:rPr>
          <w:sz w:val="32"/>
          <w:szCs w:val="32"/>
          <w:lang w:eastAsia="bg-BG"/>
        </w:rPr>
        <w:t>16. По отношение на писмата за Кампания 2017,</w:t>
      </w:r>
      <w:r w:rsidRPr="00592117">
        <w:rPr>
          <w:sz w:val="32"/>
          <w:szCs w:val="32"/>
          <w:lang w:eastAsia="bg-BG"/>
        </w:rPr>
        <w:t xml:space="preserve"> все още не са приключили проверките и окончателните оторизации по някои от мерките от ПРСР, които са част от общото заявление за подпомагане, което кандидатите подават за директни</w:t>
      </w:r>
      <w:r>
        <w:rPr>
          <w:sz w:val="32"/>
          <w:szCs w:val="32"/>
          <w:lang w:eastAsia="bg-BG"/>
        </w:rPr>
        <w:t>те</w:t>
      </w:r>
      <w:r w:rsidRPr="00592117">
        <w:rPr>
          <w:sz w:val="32"/>
          <w:szCs w:val="32"/>
          <w:lang w:eastAsia="bg-BG"/>
        </w:rPr>
        <w:t xml:space="preserve"> плащания.</w:t>
      </w:r>
    </w:p>
    <w:p w:rsidR="00411EB1" w:rsidRPr="00592117" w:rsidRDefault="00411EB1" w:rsidP="00FD4486">
      <w:pPr>
        <w:ind w:left="-851" w:firstLine="851"/>
        <w:jc w:val="both"/>
        <w:rPr>
          <w:b/>
          <w:sz w:val="32"/>
          <w:szCs w:val="32"/>
        </w:rPr>
      </w:pPr>
      <w:r w:rsidRPr="00592117">
        <w:rPr>
          <w:sz w:val="32"/>
          <w:szCs w:val="32"/>
          <w:lang w:eastAsia="bg-BG"/>
        </w:rPr>
        <w:t>В допълнение, бихме искали да Ви уведомим, че ДФЗ е една от малкото институции, които са създали стройна система за връзки с кандидатите чрез предоставянето на защитен с индивидуални потребителско име и парола достъп до данните от заявлението на всеки един кандидат на електро</w:t>
      </w:r>
      <w:r>
        <w:rPr>
          <w:sz w:val="32"/>
          <w:szCs w:val="32"/>
          <w:lang w:eastAsia="bg-BG"/>
        </w:rPr>
        <w:t>нната страница на Фонда</w:t>
      </w:r>
      <w:r w:rsidRPr="00592117">
        <w:rPr>
          <w:sz w:val="32"/>
          <w:szCs w:val="32"/>
          <w:lang w:eastAsia="bg-BG"/>
        </w:rPr>
        <w:t xml:space="preserve">. Там е налична информация </w:t>
      </w:r>
      <w:r>
        <w:rPr>
          <w:sz w:val="32"/>
          <w:szCs w:val="32"/>
          <w:lang w:eastAsia="bg-BG"/>
        </w:rPr>
        <w:t>по</w:t>
      </w:r>
      <w:r w:rsidRPr="00592117">
        <w:rPr>
          <w:sz w:val="32"/>
          <w:szCs w:val="32"/>
          <w:lang w:eastAsia="bg-BG"/>
        </w:rPr>
        <w:t xml:space="preserve"> декларираните площи в </w:t>
      </w:r>
      <w:r w:rsidRPr="0049285A">
        <w:rPr>
          <w:b/>
          <w:i/>
          <w:sz w:val="32"/>
          <w:szCs w:val="32"/>
          <w:lang w:val="en-US" w:eastAsia="bg-BG"/>
        </w:rPr>
        <w:t>shp</w:t>
      </w:r>
      <w:r w:rsidRPr="00592117">
        <w:rPr>
          <w:sz w:val="32"/>
          <w:szCs w:val="32"/>
          <w:lang w:eastAsia="bg-BG"/>
        </w:rPr>
        <w:t xml:space="preserve"> формат, издадените уведомителни писма за установени застъпвания, площите, излизащи извън допустим</w:t>
      </w:r>
      <w:r>
        <w:rPr>
          <w:sz w:val="32"/>
          <w:szCs w:val="32"/>
          <w:lang w:eastAsia="bg-BG"/>
        </w:rPr>
        <w:t xml:space="preserve">ия (за подпомагане) </w:t>
      </w:r>
      <w:r w:rsidRPr="00592117">
        <w:rPr>
          <w:sz w:val="32"/>
          <w:szCs w:val="32"/>
          <w:lang w:eastAsia="bg-BG"/>
        </w:rPr>
        <w:t xml:space="preserve">слой, оторизираните и изплатени суми за всяка отделна кампания, включително и издадените до момента уведомителни писма. В случай, че бенефициентите нямат възможност лично да се справят с </w:t>
      </w:r>
      <w:r>
        <w:rPr>
          <w:sz w:val="32"/>
          <w:szCs w:val="32"/>
          <w:lang w:eastAsia="bg-BG"/>
        </w:rPr>
        <w:t xml:space="preserve">достъпа до </w:t>
      </w:r>
      <w:r w:rsidRPr="00592117">
        <w:rPr>
          <w:sz w:val="32"/>
          <w:szCs w:val="32"/>
          <w:lang w:eastAsia="bg-BG"/>
        </w:rPr>
        <w:t xml:space="preserve">интернет, </w:t>
      </w:r>
      <w:r>
        <w:rPr>
          <w:sz w:val="32"/>
          <w:szCs w:val="32"/>
          <w:lang w:eastAsia="bg-BG"/>
        </w:rPr>
        <w:t>щ</w:t>
      </w:r>
      <w:r w:rsidRPr="00592117">
        <w:rPr>
          <w:sz w:val="32"/>
          <w:szCs w:val="32"/>
          <w:lang w:eastAsia="bg-BG"/>
        </w:rPr>
        <w:t xml:space="preserve">е имат възможност да се обърнат за съдействие към </w:t>
      </w:r>
      <w:r>
        <w:rPr>
          <w:sz w:val="32"/>
          <w:szCs w:val="32"/>
          <w:lang w:eastAsia="bg-BG"/>
        </w:rPr>
        <w:t>съответната общинска</w:t>
      </w:r>
      <w:r w:rsidRPr="00592117">
        <w:rPr>
          <w:sz w:val="32"/>
          <w:szCs w:val="32"/>
          <w:lang w:eastAsia="bg-BG"/>
        </w:rPr>
        <w:t xml:space="preserve"> служба по земеделие за съдействие. </w:t>
      </w:r>
    </w:p>
    <w:p w:rsidR="00411EB1" w:rsidRDefault="00411EB1" w:rsidP="00FD4486">
      <w:pPr>
        <w:ind w:left="-851" w:hanging="1"/>
        <w:jc w:val="both"/>
        <w:rPr>
          <w:b/>
          <w:sz w:val="32"/>
          <w:szCs w:val="32"/>
        </w:rPr>
      </w:pPr>
    </w:p>
    <w:p w:rsidR="00411EB1" w:rsidRDefault="00411EB1" w:rsidP="00FD4486">
      <w:pPr>
        <w:ind w:left="-851" w:hanging="1"/>
        <w:jc w:val="both"/>
        <w:rPr>
          <w:b/>
          <w:sz w:val="32"/>
          <w:szCs w:val="32"/>
        </w:rPr>
      </w:pPr>
    </w:p>
    <w:p w:rsidR="00411EB1" w:rsidRPr="00FD4486" w:rsidRDefault="00411EB1" w:rsidP="00FD4486">
      <w:pPr>
        <w:ind w:left="-851" w:firstLine="851"/>
        <w:jc w:val="both"/>
        <w:rPr>
          <w:sz w:val="32"/>
          <w:szCs w:val="32"/>
        </w:rPr>
      </w:pPr>
      <w:r w:rsidRPr="00FD4486">
        <w:rPr>
          <w:b/>
          <w:sz w:val="32"/>
          <w:szCs w:val="32"/>
        </w:rPr>
        <w:t>Обобщено:</w:t>
      </w:r>
      <w:r w:rsidRPr="00FD4486">
        <w:rPr>
          <w:sz w:val="32"/>
          <w:szCs w:val="32"/>
        </w:rPr>
        <w:t xml:space="preserve"> Вие много добре знаете уведомителните писма се издават с определено закъснение. Истината е, че те станаха толкова сложни – те са малки книжки, в които трябва да се опише и да се направи абсолютно всичко. Безспорен приоритет – да направим плащанията навреме. Тази година смятам, че се справихме по-добре по кампанията, което е за сметка на миналата година.</w:t>
      </w:r>
    </w:p>
    <w:p w:rsidR="00411EB1" w:rsidRPr="00FD4486" w:rsidRDefault="00411EB1" w:rsidP="00FD4486">
      <w:pPr>
        <w:ind w:left="-851" w:firstLine="851"/>
        <w:jc w:val="both"/>
        <w:rPr>
          <w:sz w:val="32"/>
          <w:szCs w:val="32"/>
        </w:rPr>
      </w:pPr>
      <w:r w:rsidRPr="00FD4486">
        <w:rPr>
          <w:sz w:val="32"/>
          <w:szCs w:val="32"/>
        </w:rPr>
        <w:t>Останаха само хуманното отношение за говеда и овце, което ще стане в идния месец, а уведомителните писма вървят със закъснение. 15 схеми, които се оказаха в обвързано, натовариха безкрайно много административната обработка. Така че дали имаме график или не – не е най-важното. Ние сме в течение – да, проблем е за тези, за които има сума, която не е оторизирана и те биха желали да я обжалват навреме.</w:t>
      </w:r>
    </w:p>
    <w:p w:rsidR="00411EB1" w:rsidRDefault="00411EB1" w:rsidP="00FD4486">
      <w:pPr>
        <w:ind w:left="-851" w:firstLine="851"/>
        <w:jc w:val="both"/>
        <w:rPr>
          <w:b/>
          <w:sz w:val="32"/>
          <w:szCs w:val="32"/>
        </w:rPr>
      </w:pPr>
    </w:p>
    <w:p w:rsidR="00411EB1" w:rsidRDefault="00411EB1" w:rsidP="00FD4486">
      <w:pPr>
        <w:ind w:left="-851" w:firstLine="851"/>
        <w:jc w:val="both"/>
        <w:rPr>
          <w:b/>
          <w:sz w:val="32"/>
          <w:szCs w:val="32"/>
        </w:rPr>
      </w:pPr>
    </w:p>
    <w:p w:rsidR="00411EB1" w:rsidRDefault="00411EB1" w:rsidP="00760C76">
      <w:pPr>
        <w:ind w:left="-851" w:hanging="1"/>
        <w:jc w:val="both"/>
        <w:rPr>
          <w:b/>
          <w:sz w:val="32"/>
          <w:szCs w:val="32"/>
        </w:rPr>
      </w:pPr>
    </w:p>
    <w:p w:rsidR="00411EB1" w:rsidRPr="00385E2F" w:rsidRDefault="00411EB1" w:rsidP="00986FFA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4B07F5">
        <w:rPr>
          <w:b/>
          <w:sz w:val="32"/>
          <w:szCs w:val="32"/>
        </w:rPr>
        <w:t>БЛАГОДАРЯ ЗА ВНИМАНИЕТО!</w:t>
      </w:r>
    </w:p>
    <w:sectPr w:rsidR="00411EB1" w:rsidRPr="00385E2F" w:rsidSect="00592117">
      <w:pgSz w:w="11907" w:h="16839" w:code="9"/>
      <w:pgMar w:top="567" w:right="851" w:bottom="28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A275B"/>
    <w:multiLevelType w:val="hybridMultilevel"/>
    <w:tmpl w:val="2B129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9D27A3"/>
    <w:multiLevelType w:val="hybridMultilevel"/>
    <w:tmpl w:val="C3A64708"/>
    <w:lvl w:ilvl="0" w:tplc="F7F62E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9E0818"/>
    <w:multiLevelType w:val="hybridMultilevel"/>
    <w:tmpl w:val="574695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B33F73"/>
    <w:multiLevelType w:val="hybridMultilevel"/>
    <w:tmpl w:val="9F6A55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5D63E5"/>
    <w:multiLevelType w:val="hybridMultilevel"/>
    <w:tmpl w:val="2F5C2A44"/>
    <w:lvl w:ilvl="0" w:tplc="0409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5">
    <w:nsid w:val="7EBD6F47"/>
    <w:multiLevelType w:val="hybridMultilevel"/>
    <w:tmpl w:val="7AACBB86"/>
    <w:lvl w:ilvl="0" w:tplc="00CAA9C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7BC4"/>
    <w:rsid w:val="00034A41"/>
    <w:rsid w:val="00093B18"/>
    <w:rsid w:val="000A5E03"/>
    <w:rsid w:val="000D6231"/>
    <w:rsid w:val="00102251"/>
    <w:rsid w:val="0011362D"/>
    <w:rsid w:val="00132B31"/>
    <w:rsid w:val="0014301A"/>
    <w:rsid w:val="001A54F1"/>
    <w:rsid w:val="001A7BC4"/>
    <w:rsid w:val="002164B3"/>
    <w:rsid w:val="00234795"/>
    <w:rsid w:val="00245BA1"/>
    <w:rsid w:val="00274AD2"/>
    <w:rsid w:val="002A6CAD"/>
    <w:rsid w:val="00385E2F"/>
    <w:rsid w:val="00390B33"/>
    <w:rsid w:val="003E50A4"/>
    <w:rsid w:val="003F24CE"/>
    <w:rsid w:val="003F2894"/>
    <w:rsid w:val="00411EB1"/>
    <w:rsid w:val="004327D3"/>
    <w:rsid w:val="00443240"/>
    <w:rsid w:val="0046453C"/>
    <w:rsid w:val="0047220C"/>
    <w:rsid w:val="0049285A"/>
    <w:rsid w:val="004B07F5"/>
    <w:rsid w:val="00521200"/>
    <w:rsid w:val="00592117"/>
    <w:rsid w:val="005E40BD"/>
    <w:rsid w:val="005F429A"/>
    <w:rsid w:val="0062387D"/>
    <w:rsid w:val="00637572"/>
    <w:rsid w:val="006B1C0E"/>
    <w:rsid w:val="006C233A"/>
    <w:rsid w:val="00707170"/>
    <w:rsid w:val="00741408"/>
    <w:rsid w:val="00742E1C"/>
    <w:rsid w:val="00760C76"/>
    <w:rsid w:val="007C1B57"/>
    <w:rsid w:val="00840165"/>
    <w:rsid w:val="0085133E"/>
    <w:rsid w:val="0089789E"/>
    <w:rsid w:val="008E00C2"/>
    <w:rsid w:val="00946443"/>
    <w:rsid w:val="00955519"/>
    <w:rsid w:val="0096064D"/>
    <w:rsid w:val="009609B3"/>
    <w:rsid w:val="00986FFA"/>
    <w:rsid w:val="009C1E68"/>
    <w:rsid w:val="009C5C21"/>
    <w:rsid w:val="009E3CC9"/>
    <w:rsid w:val="00A16004"/>
    <w:rsid w:val="00A24B4A"/>
    <w:rsid w:val="00B20BAD"/>
    <w:rsid w:val="00B63A4F"/>
    <w:rsid w:val="00C03D2E"/>
    <w:rsid w:val="00C453CB"/>
    <w:rsid w:val="00C52B8B"/>
    <w:rsid w:val="00CC1E7B"/>
    <w:rsid w:val="00CF3BF6"/>
    <w:rsid w:val="00D12923"/>
    <w:rsid w:val="00E103D0"/>
    <w:rsid w:val="00E5060D"/>
    <w:rsid w:val="00EC27B2"/>
    <w:rsid w:val="00EE2512"/>
    <w:rsid w:val="00F05ABD"/>
    <w:rsid w:val="00FA21B2"/>
    <w:rsid w:val="00FC6BE0"/>
    <w:rsid w:val="00FD4486"/>
    <w:rsid w:val="00FE7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rPr>
      <w:rFonts w:ascii="Times New Roman" w:eastAsia="Times New Roman" w:hAnsi="Times New Roman"/>
      <w:sz w:val="24"/>
      <w:szCs w:val="24"/>
      <w:lang w:val="bg-BG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locked/>
    <w:rsid w:val="001A7BC4"/>
    <w:rPr>
      <w:b/>
      <w:sz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="Calibri" w:eastAsia="Calibri" w:hAnsi="Calibr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99"/>
    <w:qFormat/>
    <w:rsid w:val="004B07F5"/>
    <w:pPr>
      <w:ind w:left="720"/>
      <w:contextualSpacing/>
    </w:pPr>
    <w:rPr>
      <w:rFonts w:eastAsia="Calibri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85E2F"/>
    <w:rPr>
      <w:rFonts w:ascii="Tahoma" w:hAnsi="Tahoma" w:cs="Tahoma"/>
      <w:sz w:val="16"/>
      <w:szCs w:val="16"/>
      <w:lang w:val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388</TotalTime>
  <Pages>3</Pages>
  <Words>792</Words>
  <Characters>4516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Desislava Draganova</dc:creator>
  <cp:keywords/>
  <dc:description/>
  <cp:lastModifiedBy>MPchelinska</cp:lastModifiedBy>
  <cp:revision>42</cp:revision>
  <cp:lastPrinted>2018-03-07T08:10:00Z</cp:lastPrinted>
  <dcterms:created xsi:type="dcterms:W3CDTF">2017-07-05T07:04:00Z</dcterms:created>
  <dcterms:modified xsi:type="dcterms:W3CDTF">2018-07-27T12:33:00Z</dcterms:modified>
</cp:coreProperties>
</file>