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Default="000F5BBC" w:rsidP="005C1C1E">
      <w:pPr>
        <w:ind w:left="-851" w:hanging="1"/>
        <w:jc w:val="both"/>
        <w:rPr>
          <w:b/>
          <w:i/>
          <w:lang w:val="en-US"/>
        </w:rPr>
      </w:pPr>
      <w:r w:rsidRPr="000F5BBC">
        <w:rPr>
          <w:b/>
          <w:i/>
          <w:u w:val="single"/>
        </w:rPr>
        <w:t>Обединен о</w:t>
      </w:r>
      <w:r w:rsidR="001A7BC4" w:rsidRPr="000F5BBC">
        <w:rPr>
          <w:b/>
          <w:i/>
          <w:u w:val="single"/>
        </w:rPr>
        <w:t>тг</w:t>
      </w:r>
      <w:r w:rsidR="00443240" w:rsidRPr="000F5BBC">
        <w:rPr>
          <w:b/>
          <w:i/>
          <w:u w:val="single"/>
        </w:rPr>
        <w:t>ов</w:t>
      </w:r>
      <w:r w:rsidR="002164B3" w:rsidRPr="000F5BBC">
        <w:rPr>
          <w:b/>
          <w:i/>
          <w:u w:val="single"/>
        </w:rPr>
        <w:t>ор</w:t>
      </w:r>
      <w:r w:rsidR="00EE2512">
        <w:rPr>
          <w:b/>
          <w:i/>
        </w:rPr>
        <w:t xml:space="preserve"> на въпрос</w:t>
      </w:r>
      <w:r>
        <w:rPr>
          <w:b/>
          <w:i/>
        </w:rPr>
        <w:t>и</w:t>
      </w:r>
      <w:r w:rsidR="00EE2512">
        <w:rPr>
          <w:b/>
          <w:i/>
        </w:rPr>
        <w:t xml:space="preserve"> о</w:t>
      </w:r>
      <w:r>
        <w:rPr>
          <w:b/>
          <w:i/>
        </w:rPr>
        <w:t xml:space="preserve">т </w:t>
      </w:r>
      <w:r w:rsidRPr="000F5BBC">
        <w:rPr>
          <w:b/>
          <w:i/>
          <w:u w:val="single"/>
        </w:rPr>
        <w:t>Димитър Стоянов и Тодор Байчев</w:t>
      </w:r>
      <w:r w:rsidR="001A7BC4" w:rsidRPr="000D6231">
        <w:rPr>
          <w:b/>
          <w:i/>
        </w:rPr>
        <w:t xml:space="preserve"> – н</w:t>
      </w:r>
      <w:r w:rsidR="00604BC1">
        <w:rPr>
          <w:b/>
          <w:i/>
        </w:rPr>
        <w:t>ародни</w:t>
      </w:r>
      <w:r w:rsidR="002164B3">
        <w:rPr>
          <w:b/>
          <w:i/>
        </w:rPr>
        <w:t xml:space="preserve"> представител</w:t>
      </w:r>
      <w:r w:rsidR="00604BC1">
        <w:rPr>
          <w:b/>
          <w:i/>
        </w:rPr>
        <w:t>и</w:t>
      </w:r>
      <w:r w:rsidR="00EE2512">
        <w:rPr>
          <w:b/>
          <w:i/>
        </w:rPr>
        <w:t xml:space="preserve"> от ПГ на БСП за България</w:t>
      </w:r>
      <w:r w:rsidR="001A7BC4"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>
        <w:rPr>
          <w:b/>
          <w:i/>
        </w:rPr>
        <w:t xml:space="preserve">о констатациите на Министерството на земеделието, храните и горите довели до масово избиване от Българската агенция по безопасност на храните на домашни животни в Странджа планина поради случай на чума и предприетите мерки за недопускане на други подобни случаи и от </w:t>
      </w:r>
      <w:r w:rsidRPr="000F5BBC">
        <w:rPr>
          <w:b/>
          <w:i/>
          <w:u w:val="single"/>
        </w:rPr>
        <w:t xml:space="preserve">Николай </w:t>
      </w:r>
      <w:proofErr w:type="spellStart"/>
      <w:r w:rsidRPr="000F5BBC">
        <w:rPr>
          <w:b/>
          <w:i/>
          <w:u w:val="single"/>
        </w:rPr>
        <w:t>Тишев</w:t>
      </w:r>
      <w:proofErr w:type="spellEnd"/>
      <w:r>
        <w:rPr>
          <w:b/>
          <w:i/>
        </w:rPr>
        <w:t xml:space="preserve"> – народен представител от ПГ на БСП за България относно умъртвяването на стотици животни в с. Кости, общ. Царево от Българската агенция на храните - Бургас</w:t>
      </w:r>
    </w:p>
    <w:p w:rsidR="00986FFA" w:rsidRPr="00986FFA" w:rsidRDefault="00986FFA" w:rsidP="005C1C1E">
      <w:pPr>
        <w:jc w:val="both"/>
        <w:rPr>
          <w:b/>
          <w:sz w:val="32"/>
          <w:szCs w:val="32"/>
        </w:rPr>
      </w:pPr>
    </w:p>
    <w:p w:rsidR="00EC27B2" w:rsidRDefault="004B07F5" w:rsidP="004B60BE">
      <w:pPr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4B60BE">
      <w:pPr>
        <w:ind w:left="-851" w:hanging="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F27EAE" w:rsidRDefault="000F5BBC" w:rsidP="004B60BE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УВАЖАЕМИ ГОСПОДИН СТОЯНОВ</w:t>
      </w:r>
      <w:r w:rsidR="00EE2512">
        <w:rPr>
          <w:b/>
          <w:sz w:val="32"/>
          <w:szCs w:val="32"/>
        </w:rPr>
        <w:t>,</w:t>
      </w:r>
    </w:p>
    <w:p w:rsidR="00604BC1" w:rsidRDefault="000F5BBC" w:rsidP="004B60BE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УВАЖАЕМИ ГОСПОДИН БАЙЧЕВ</w:t>
      </w:r>
      <w:r w:rsidR="00604BC1">
        <w:rPr>
          <w:b/>
          <w:sz w:val="32"/>
          <w:szCs w:val="32"/>
        </w:rPr>
        <w:t>,</w:t>
      </w:r>
    </w:p>
    <w:p w:rsidR="00984640" w:rsidRDefault="000F5BBC" w:rsidP="00984640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УВАЖАЕМИ ГОСПОДИН ТИШЕВ</w:t>
      </w:r>
      <w:r w:rsidR="00604BC1">
        <w:rPr>
          <w:b/>
          <w:sz w:val="32"/>
          <w:szCs w:val="32"/>
        </w:rPr>
        <w:t>,</w:t>
      </w:r>
    </w:p>
    <w:p w:rsidR="00984640" w:rsidRDefault="00984640" w:rsidP="00984640">
      <w:pPr>
        <w:spacing w:line="360" w:lineRule="auto"/>
        <w:ind w:left="-851" w:hanging="1"/>
        <w:jc w:val="both"/>
        <w:rPr>
          <w:rFonts w:eastAsia="Calibri"/>
          <w:sz w:val="32"/>
          <w:szCs w:val="32"/>
        </w:rPr>
      </w:pPr>
    </w:p>
    <w:p w:rsidR="00984640" w:rsidRPr="00984640" w:rsidRDefault="00984640" w:rsidP="00984640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984640">
        <w:rPr>
          <w:rFonts w:eastAsia="Calibri"/>
          <w:sz w:val="32"/>
          <w:szCs w:val="32"/>
        </w:rPr>
        <w:t xml:space="preserve">През месец юни 2018 г. за пръв път в </w:t>
      </w:r>
      <w:r w:rsidR="00E713FA">
        <w:rPr>
          <w:rFonts w:eastAsia="Calibri"/>
          <w:sz w:val="32"/>
          <w:szCs w:val="32"/>
        </w:rPr>
        <w:t>България и Европейския съю</w:t>
      </w:r>
      <w:r w:rsidR="00665400">
        <w:rPr>
          <w:rFonts w:eastAsia="Calibri"/>
          <w:sz w:val="32"/>
          <w:szCs w:val="32"/>
        </w:rPr>
        <w:t>з са констатирани</w:t>
      </w:r>
      <w:r w:rsidRPr="00984640">
        <w:rPr>
          <w:rFonts w:eastAsia="Calibri"/>
          <w:sz w:val="32"/>
          <w:szCs w:val="32"/>
        </w:rPr>
        <w:t xml:space="preserve"> огнища на болестта Чума по дребните преживни животни в непосредствена близост до Турската граница</w:t>
      </w:r>
      <w:r w:rsidR="00E713FA">
        <w:rPr>
          <w:rFonts w:eastAsia="Calibri"/>
          <w:sz w:val="32"/>
          <w:szCs w:val="32"/>
        </w:rPr>
        <w:t>,</w:t>
      </w:r>
      <w:r w:rsidRPr="00984640">
        <w:rPr>
          <w:rFonts w:eastAsia="Calibri"/>
          <w:sz w:val="32"/>
          <w:szCs w:val="32"/>
        </w:rPr>
        <w:t xml:space="preserve"> както следва:</w:t>
      </w:r>
    </w:p>
    <w:p w:rsidR="00984640" w:rsidRPr="00984640" w:rsidRDefault="00984640" w:rsidP="00984640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984640">
        <w:rPr>
          <w:rFonts w:eastAsia="Calibri"/>
          <w:bCs/>
          <w:sz w:val="32"/>
          <w:szCs w:val="32"/>
        </w:rPr>
        <w:t>1. с. Воден, общ. Болярово, обл</w:t>
      </w:r>
      <w:r w:rsidR="00E713FA">
        <w:rPr>
          <w:rFonts w:eastAsia="Calibri"/>
          <w:bCs/>
          <w:sz w:val="32"/>
          <w:szCs w:val="32"/>
        </w:rPr>
        <w:t xml:space="preserve">аст Ямбол – потвърдено на </w:t>
      </w:r>
      <w:r w:rsidR="002F2AA4" w:rsidRPr="002F2AA4">
        <w:rPr>
          <w:rFonts w:eastAsia="Calibri"/>
          <w:bCs/>
          <w:sz w:val="32"/>
          <w:szCs w:val="32"/>
          <w:lang w:val="en-US"/>
        </w:rPr>
        <w:t>20</w:t>
      </w:r>
      <w:r w:rsidR="00E713FA" w:rsidRPr="002F2AA4">
        <w:rPr>
          <w:rFonts w:eastAsia="Calibri"/>
          <w:bCs/>
          <w:sz w:val="32"/>
          <w:szCs w:val="32"/>
        </w:rPr>
        <w:t xml:space="preserve"> юни </w:t>
      </w:r>
      <w:r w:rsidR="00E713FA">
        <w:rPr>
          <w:rFonts w:eastAsia="Calibri"/>
          <w:bCs/>
          <w:sz w:val="32"/>
          <w:szCs w:val="32"/>
        </w:rPr>
        <w:t xml:space="preserve">2018 г. от </w:t>
      </w:r>
      <w:r w:rsidRPr="00984640">
        <w:rPr>
          <w:rFonts w:eastAsia="Calibri"/>
          <w:bCs/>
          <w:sz w:val="32"/>
          <w:szCs w:val="32"/>
        </w:rPr>
        <w:t>Националния диагностичен научноизследователски</w:t>
      </w:r>
      <w:r w:rsidR="00E713FA">
        <w:rPr>
          <w:rFonts w:eastAsia="Calibri"/>
          <w:bCs/>
          <w:sz w:val="32"/>
          <w:szCs w:val="32"/>
        </w:rPr>
        <w:t xml:space="preserve"> ветеринарномедицински институт</w:t>
      </w:r>
      <w:r w:rsidR="00665400">
        <w:rPr>
          <w:rFonts w:eastAsia="Calibri"/>
          <w:bCs/>
          <w:sz w:val="32"/>
          <w:szCs w:val="32"/>
        </w:rPr>
        <w:t xml:space="preserve"> - София и в последствие на 23 юни</w:t>
      </w:r>
      <w:r w:rsidRPr="00984640">
        <w:rPr>
          <w:rFonts w:eastAsia="Calibri"/>
          <w:bCs/>
          <w:sz w:val="32"/>
          <w:szCs w:val="32"/>
        </w:rPr>
        <w:t xml:space="preserve"> е потвърдено и от Референтната за Чума по дребните преживни животни лаборатория на Е</w:t>
      </w:r>
      <w:r w:rsidR="00E713FA">
        <w:rPr>
          <w:rFonts w:eastAsia="Calibri"/>
          <w:bCs/>
          <w:sz w:val="32"/>
          <w:szCs w:val="32"/>
        </w:rPr>
        <w:t>вропейския съюз</w:t>
      </w:r>
      <w:r w:rsidRPr="00984640">
        <w:rPr>
          <w:rFonts w:eastAsia="Calibri"/>
          <w:bCs/>
          <w:sz w:val="32"/>
          <w:szCs w:val="32"/>
        </w:rPr>
        <w:t xml:space="preserve"> – </w:t>
      </w:r>
      <w:r w:rsidR="00665400">
        <w:rPr>
          <w:rFonts w:eastAsia="Calibri"/>
          <w:bCs/>
          <w:sz w:val="32"/>
          <w:szCs w:val="32"/>
        </w:rPr>
        <w:t>СИРАД (</w:t>
      </w:r>
      <w:r w:rsidRPr="004A2C31">
        <w:rPr>
          <w:rFonts w:eastAsia="Calibri"/>
          <w:bCs/>
          <w:i/>
        </w:rPr>
        <w:t>CIRAD</w:t>
      </w:r>
      <w:r w:rsidR="00665400" w:rsidRPr="00665400">
        <w:rPr>
          <w:rFonts w:eastAsia="Calibri"/>
          <w:bCs/>
          <w:i/>
          <w:sz w:val="32"/>
          <w:szCs w:val="32"/>
        </w:rPr>
        <w:t>)</w:t>
      </w:r>
      <w:r w:rsidRPr="00984640">
        <w:rPr>
          <w:rFonts w:eastAsia="Calibri"/>
          <w:bCs/>
          <w:sz w:val="32"/>
          <w:szCs w:val="32"/>
        </w:rPr>
        <w:t>, Франция.</w:t>
      </w:r>
    </w:p>
    <w:p w:rsidR="00984640" w:rsidRPr="00984640" w:rsidRDefault="00E713FA" w:rsidP="00984640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>
        <w:rPr>
          <w:rFonts w:eastAsia="Calibri"/>
          <w:bCs/>
          <w:sz w:val="32"/>
          <w:szCs w:val="32"/>
        </w:rPr>
        <w:t>2. с. Кости, общ.</w:t>
      </w:r>
      <w:r w:rsidR="00984640" w:rsidRPr="00984640">
        <w:rPr>
          <w:rFonts w:eastAsia="Calibri"/>
          <w:bCs/>
          <w:sz w:val="32"/>
          <w:szCs w:val="32"/>
        </w:rPr>
        <w:t xml:space="preserve"> Царево</w:t>
      </w:r>
      <w:r>
        <w:rPr>
          <w:rFonts w:eastAsia="Calibri"/>
          <w:bCs/>
          <w:sz w:val="32"/>
          <w:szCs w:val="32"/>
        </w:rPr>
        <w:t>,</w:t>
      </w:r>
      <w:r w:rsidR="00984640" w:rsidRPr="00984640">
        <w:rPr>
          <w:rFonts w:eastAsia="Calibri"/>
          <w:bCs/>
          <w:sz w:val="32"/>
          <w:szCs w:val="32"/>
        </w:rPr>
        <w:t xml:space="preserve"> обла</w:t>
      </w:r>
      <w:r>
        <w:rPr>
          <w:rFonts w:eastAsia="Calibri"/>
          <w:bCs/>
          <w:sz w:val="32"/>
          <w:szCs w:val="32"/>
        </w:rPr>
        <w:t xml:space="preserve">ст Бургас - потвърдено на 28 юни 2018 г. от </w:t>
      </w:r>
      <w:r w:rsidRPr="00984640">
        <w:rPr>
          <w:rFonts w:eastAsia="Calibri"/>
          <w:bCs/>
          <w:sz w:val="32"/>
          <w:szCs w:val="32"/>
        </w:rPr>
        <w:t>Националния диагностичен научноизследователски ветеринарномедицински институт</w:t>
      </w:r>
      <w:r w:rsidR="00984640" w:rsidRPr="00984640">
        <w:rPr>
          <w:rFonts w:eastAsia="Calibri"/>
          <w:bCs/>
          <w:sz w:val="32"/>
          <w:szCs w:val="32"/>
        </w:rPr>
        <w:t>.</w:t>
      </w:r>
    </w:p>
    <w:p w:rsidR="00665400" w:rsidRDefault="00665400" w:rsidP="00984640">
      <w:pPr>
        <w:spacing w:line="360" w:lineRule="auto"/>
        <w:ind w:left="-851" w:firstLine="851"/>
        <w:jc w:val="both"/>
        <w:rPr>
          <w:rFonts w:eastAsia="Calibri"/>
          <w:bCs/>
          <w:sz w:val="32"/>
          <w:szCs w:val="32"/>
        </w:rPr>
      </w:pPr>
      <w:r>
        <w:rPr>
          <w:rFonts w:eastAsia="Calibri"/>
          <w:bCs/>
          <w:sz w:val="32"/>
          <w:szCs w:val="32"/>
        </w:rPr>
        <w:t xml:space="preserve">Заболяването е установено с помощта </w:t>
      </w:r>
      <w:proofErr w:type="spellStart"/>
      <w:r>
        <w:rPr>
          <w:rFonts w:eastAsia="Calibri"/>
          <w:bCs/>
          <w:sz w:val="32"/>
          <w:szCs w:val="32"/>
        </w:rPr>
        <w:t>полимеразно-верижна</w:t>
      </w:r>
      <w:proofErr w:type="spellEnd"/>
      <w:r>
        <w:rPr>
          <w:rFonts w:eastAsia="Calibri"/>
          <w:bCs/>
          <w:sz w:val="32"/>
          <w:szCs w:val="32"/>
        </w:rPr>
        <w:t xml:space="preserve"> реакция </w:t>
      </w:r>
      <w:r w:rsidRPr="00665400">
        <w:rPr>
          <w:rFonts w:eastAsia="Calibri"/>
          <w:bCs/>
          <w:sz w:val="20"/>
          <w:szCs w:val="20"/>
        </w:rPr>
        <w:t>(</w:t>
      </w:r>
      <w:r w:rsidRPr="00665400">
        <w:rPr>
          <w:rFonts w:eastAsia="Calibri"/>
          <w:bCs/>
          <w:sz w:val="20"/>
          <w:szCs w:val="20"/>
          <w:lang w:val="en-US"/>
        </w:rPr>
        <w:t>PCR</w:t>
      </w:r>
      <w:r w:rsidRPr="00665400">
        <w:rPr>
          <w:rFonts w:eastAsia="Calibri"/>
          <w:bCs/>
          <w:sz w:val="20"/>
          <w:szCs w:val="20"/>
        </w:rPr>
        <w:t>),</w:t>
      </w:r>
      <w:r w:rsidRPr="00665400">
        <w:rPr>
          <w:rFonts w:eastAsia="Calibri"/>
          <w:bCs/>
          <w:sz w:val="32"/>
          <w:szCs w:val="32"/>
        </w:rPr>
        <w:t xml:space="preserve"> който е международно признат лабораторен метод за доказване на вируса на</w:t>
      </w:r>
      <w:r w:rsidR="00984640" w:rsidRPr="00984640">
        <w:rPr>
          <w:rFonts w:eastAsia="Calibri"/>
          <w:bCs/>
          <w:sz w:val="32"/>
          <w:szCs w:val="32"/>
        </w:rPr>
        <w:t xml:space="preserve"> Чума</w:t>
      </w:r>
      <w:r>
        <w:rPr>
          <w:rFonts w:eastAsia="Calibri"/>
          <w:bCs/>
          <w:sz w:val="32"/>
          <w:szCs w:val="32"/>
        </w:rPr>
        <w:t xml:space="preserve"> по дребните преживни животни</w:t>
      </w:r>
      <w:r w:rsidR="00984640" w:rsidRPr="00984640">
        <w:rPr>
          <w:rFonts w:eastAsia="Calibri"/>
          <w:bCs/>
          <w:sz w:val="32"/>
          <w:szCs w:val="32"/>
        </w:rPr>
        <w:t>.</w:t>
      </w:r>
    </w:p>
    <w:p w:rsidR="006425B4" w:rsidRDefault="00665400" w:rsidP="00984640">
      <w:pPr>
        <w:spacing w:line="360" w:lineRule="auto"/>
        <w:ind w:left="-851" w:firstLine="851"/>
        <w:jc w:val="both"/>
        <w:rPr>
          <w:rFonts w:eastAsia="Calibri"/>
          <w:bCs/>
          <w:sz w:val="32"/>
          <w:szCs w:val="32"/>
        </w:rPr>
      </w:pPr>
      <w:r>
        <w:rPr>
          <w:rFonts w:eastAsia="Calibri"/>
          <w:bCs/>
          <w:sz w:val="32"/>
          <w:szCs w:val="32"/>
        </w:rPr>
        <w:t>В засегнатите региони</w:t>
      </w:r>
      <w:r w:rsidR="00984640" w:rsidRPr="00984640">
        <w:rPr>
          <w:rFonts w:eastAsia="Calibri"/>
          <w:bCs/>
          <w:sz w:val="32"/>
          <w:szCs w:val="32"/>
        </w:rPr>
        <w:t xml:space="preserve"> </w:t>
      </w:r>
      <w:r>
        <w:rPr>
          <w:rFonts w:eastAsia="Calibri"/>
          <w:bCs/>
          <w:sz w:val="32"/>
          <w:szCs w:val="32"/>
        </w:rPr>
        <w:t xml:space="preserve">се изпълнява Програма за надзор на трансгранични болести по животните, като шап, шарка, син език и др. Резултатите от изпълнението на програмата показват, че до </w:t>
      </w:r>
      <w:r w:rsidR="004A00A7">
        <w:rPr>
          <w:rFonts w:eastAsia="Calibri"/>
          <w:bCs/>
          <w:sz w:val="32"/>
          <w:szCs w:val="32"/>
        </w:rPr>
        <w:t>датата на констатиране на</w:t>
      </w:r>
      <w:r w:rsidR="006425B4" w:rsidRPr="002F2AA4">
        <w:rPr>
          <w:rFonts w:eastAsia="Calibri"/>
          <w:bCs/>
          <w:sz w:val="32"/>
          <w:szCs w:val="32"/>
        </w:rPr>
        <w:t xml:space="preserve"> </w:t>
      </w:r>
      <w:r w:rsidR="004A00A7">
        <w:rPr>
          <w:rFonts w:eastAsia="Calibri"/>
          <w:bCs/>
          <w:sz w:val="32"/>
          <w:szCs w:val="32"/>
        </w:rPr>
        <w:t>заболяването</w:t>
      </w:r>
      <w:r w:rsidR="006425B4">
        <w:rPr>
          <w:rFonts w:eastAsia="Calibri"/>
          <w:bCs/>
          <w:sz w:val="32"/>
          <w:szCs w:val="32"/>
        </w:rPr>
        <w:t xml:space="preserve"> Чума по дребни преживни животни</w:t>
      </w:r>
      <w:r w:rsidR="004A00A7">
        <w:rPr>
          <w:rFonts w:eastAsia="Calibri"/>
          <w:bCs/>
          <w:sz w:val="32"/>
          <w:szCs w:val="32"/>
        </w:rPr>
        <w:t>, то</w:t>
      </w:r>
      <w:r w:rsidR="006425B4">
        <w:rPr>
          <w:rFonts w:eastAsia="Calibri"/>
          <w:bCs/>
          <w:sz w:val="32"/>
          <w:szCs w:val="32"/>
        </w:rPr>
        <w:t xml:space="preserve"> не е било налично в регионите на Бургас и Ямбол.</w:t>
      </w:r>
      <w:r>
        <w:rPr>
          <w:rFonts w:eastAsia="Calibri"/>
          <w:bCs/>
          <w:sz w:val="32"/>
          <w:szCs w:val="32"/>
        </w:rPr>
        <w:t xml:space="preserve"> </w:t>
      </w:r>
    </w:p>
    <w:p w:rsidR="00984640" w:rsidRDefault="00984640" w:rsidP="00984640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984640">
        <w:rPr>
          <w:rFonts w:eastAsia="Calibri"/>
          <w:bCs/>
          <w:sz w:val="32"/>
          <w:szCs w:val="32"/>
        </w:rPr>
        <w:lastRenderedPageBreak/>
        <w:t>Българска агенция по безопасност на храните незабавно предприе всички необходими мерки за контрол и ликвидиране на заболяването съгласно законодателството на Е</w:t>
      </w:r>
      <w:r w:rsidR="00861131">
        <w:rPr>
          <w:rFonts w:eastAsia="Calibri"/>
          <w:bCs/>
          <w:sz w:val="32"/>
          <w:szCs w:val="32"/>
        </w:rPr>
        <w:t>вропейския съюз</w:t>
      </w:r>
      <w:r w:rsidRPr="00984640">
        <w:rPr>
          <w:rFonts w:eastAsia="Calibri"/>
          <w:bCs/>
          <w:sz w:val="32"/>
          <w:szCs w:val="32"/>
        </w:rPr>
        <w:t xml:space="preserve"> </w:t>
      </w:r>
      <w:r w:rsidRPr="00984640">
        <w:rPr>
          <w:rFonts w:eastAsia="Calibri"/>
          <w:bCs/>
          <w:sz w:val="32"/>
          <w:szCs w:val="32"/>
          <w:lang w:val="en-US"/>
        </w:rPr>
        <w:t>(</w:t>
      </w:r>
      <w:r w:rsidRPr="00984640">
        <w:rPr>
          <w:rFonts w:eastAsia="Calibri"/>
          <w:bCs/>
          <w:sz w:val="32"/>
          <w:szCs w:val="32"/>
        </w:rPr>
        <w:t>Директива 92/119/ЕИО</w:t>
      </w:r>
      <w:r w:rsidRPr="00984640">
        <w:rPr>
          <w:rFonts w:eastAsia="Calibri"/>
          <w:bCs/>
          <w:sz w:val="32"/>
          <w:szCs w:val="32"/>
          <w:lang w:val="en-US"/>
        </w:rPr>
        <w:t>)</w:t>
      </w:r>
      <w:r w:rsidRPr="00984640">
        <w:rPr>
          <w:rFonts w:eastAsia="Calibri"/>
          <w:bCs/>
          <w:sz w:val="32"/>
          <w:szCs w:val="32"/>
        </w:rPr>
        <w:t xml:space="preserve"> и Националния </w:t>
      </w:r>
      <w:proofErr w:type="spellStart"/>
      <w:r w:rsidRPr="00984640">
        <w:rPr>
          <w:rFonts w:eastAsia="Calibri"/>
          <w:bCs/>
          <w:sz w:val="32"/>
          <w:szCs w:val="32"/>
        </w:rPr>
        <w:t>контингенс</w:t>
      </w:r>
      <w:proofErr w:type="spellEnd"/>
      <w:r w:rsidRPr="00984640">
        <w:rPr>
          <w:rFonts w:eastAsia="Calibri"/>
          <w:bCs/>
          <w:sz w:val="32"/>
          <w:szCs w:val="32"/>
        </w:rPr>
        <w:t xml:space="preserve"> план за ограничаване на разпространението на заболяването Чума по дребните преживни, а именно:</w:t>
      </w:r>
    </w:p>
    <w:p w:rsidR="00984640" w:rsidRPr="00984640" w:rsidRDefault="00984640" w:rsidP="00984640">
      <w:pPr>
        <w:pStyle w:val="ListParagraph"/>
        <w:numPr>
          <w:ilvl w:val="0"/>
          <w:numId w:val="13"/>
        </w:numPr>
        <w:spacing w:line="360" w:lineRule="auto"/>
        <w:jc w:val="both"/>
        <w:rPr>
          <w:b/>
          <w:sz w:val="32"/>
          <w:szCs w:val="32"/>
        </w:rPr>
      </w:pPr>
      <w:r w:rsidRPr="00984640">
        <w:rPr>
          <w:rFonts w:eastAsia="Calibri"/>
          <w:bCs/>
          <w:sz w:val="32"/>
          <w:szCs w:val="32"/>
        </w:rPr>
        <w:t>Умъртвяване по хуманен начин и обезвреж</w:t>
      </w:r>
      <w:r w:rsidR="00861131">
        <w:rPr>
          <w:rFonts w:eastAsia="Calibri"/>
          <w:bCs/>
          <w:sz w:val="32"/>
          <w:szCs w:val="32"/>
        </w:rPr>
        <w:t>дане</w:t>
      </w:r>
      <w:r w:rsidR="006425B4">
        <w:rPr>
          <w:rFonts w:eastAsia="Calibri"/>
          <w:bCs/>
          <w:sz w:val="32"/>
          <w:szCs w:val="32"/>
        </w:rPr>
        <w:t xml:space="preserve"> на труповете</w:t>
      </w:r>
      <w:r w:rsidR="00861131">
        <w:rPr>
          <w:rFonts w:eastAsia="Calibri"/>
          <w:bCs/>
          <w:sz w:val="32"/>
          <w:szCs w:val="32"/>
        </w:rPr>
        <w:t xml:space="preserve"> на всички дребни преживни </w:t>
      </w:r>
      <w:r w:rsidRPr="00984640">
        <w:rPr>
          <w:rFonts w:eastAsia="Calibri"/>
          <w:bCs/>
          <w:sz w:val="32"/>
          <w:szCs w:val="32"/>
        </w:rPr>
        <w:t>животни в засегнатите населени места</w:t>
      </w:r>
      <w:r w:rsidR="00861131">
        <w:rPr>
          <w:rFonts w:eastAsia="Calibri"/>
          <w:bCs/>
          <w:sz w:val="32"/>
          <w:szCs w:val="32"/>
        </w:rPr>
        <w:t>;</w:t>
      </w:r>
    </w:p>
    <w:p w:rsidR="00984640" w:rsidRPr="00984640" w:rsidRDefault="00984640" w:rsidP="00984640">
      <w:pPr>
        <w:pStyle w:val="ListParagraph"/>
        <w:numPr>
          <w:ilvl w:val="0"/>
          <w:numId w:val="13"/>
        </w:numPr>
        <w:spacing w:line="360" w:lineRule="auto"/>
        <w:jc w:val="both"/>
        <w:rPr>
          <w:b/>
          <w:sz w:val="32"/>
          <w:szCs w:val="32"/>
        </w:rPr>
      </w:pPr>
      <w:r w:rsidRPr="00984640">
        <w:rPr>
          <w:rFonts w:eastAsia="Calibri"/>
          <w:bCs/>
          <w:sz w:val="32"/>
          <w:szCs w:val="32"/>
        </w:rPr>
        <w:t>Определяне на 3 км пр</w:t>
      </w:r>
      <w:r w:rsidR="00861131">
        <w:rPr>
          <w:rFonts w:eastAsia="Calibri"/>
          <w:bCs/>
          <w:sz w:val="32"/>
          <w:szCs w:val="32"/>
        </w:rPr>
        <w:t>едпазна и 10 км наблюдавана зона</w:t>
      </w:r>
      <w:r w:rsidRPr="00984640">
        <w:rPr>
          <w:rFonts w:eastAsia="Calibri"/>
          <w:bCs/>
          <w:sz w:val="32"/>
          <w:szCs w:val="32"/>
        </w:rPr>
        <w:t xml:space="preserve"> около засегнатите населени места, в които са взети проби за лабораторен анализ от всички </w:t>
      </w:r>
      <w:r w:rsidR="006425B4">
        <w:rPr>
          <w:rFonts w:eastAsia="Calibri"/>
          <w:bCs/>
          <w:sz w:val="32"/>
          <w:szCs w:val="32"/>
        </w:rPr>
        <w:t xml:space="preserve">животновъдни </w:t>
      </w:r>
      <w:r w:rsidRPr="00984640">
        <w:rPr>
          <w:rFonts w:eastAsia="Calibri"/>
          <w:bCs/>
          <w:sz w:val="32"/>
          <w:szCs w:val="32"/>
        </w:rPr>
        <w:t xml:space="preserve">обекти </w:t>
      </w:r>
      <w:r w:rsidR="00861131">
        <w:rPr>
          <w:rFonts w:eastAsia="Calibri"/>
          <w:bCs/>
          <w:sz w:val="32"/>
          <w:szCs w:val="32"/>
        </w:rPr>
        <w:t>за дребни преживни животни</w:t>
      </w:r>
      <w:r w:rsidRPr="00984640">
        <w:rPr>
          <w:rFonts w:eastAsia="Calibri"/>
          <w:bCs/>
          <w:sz w:val="32"/>
          <w:szCs w:val="32"/>
        </w:rPr>
        <w:t xml:space="preserve"> и се извършват ежеседмични клинични прегледи за откриване н</w:t>
      </w:r>
      <w:r w:rsidR="00861131">
        <w:rPr>
          <w:rFonts w:eastAsia="Calibri"/>
          <w:bCs/>
          <w:sz w:val="32"/>
          <w:szCs w:val="32"/>
        </w:rPr>
        <w:t>а отклонения от здравния статус;</w:t>
      </w:r>
    </w:p>
    <w:p w:rsidR="00984640" w:rsidRPr="00984640" w:rsidRDefault="00984640" w:rsidP="00984640">
      <w:pPr>
        <w:pStyle w:val="ListParagraph"/>
        <w:numPr>
          <w:ilvl w:val="0"/>
          <w:numId w:val="13"/>
        </w:numPr>
        <w:spacing w:line="360" w:lineRule="auto"/>
        <w:jc w:val="both"/>
        <w:rPr>
          <w:b/>
          <w:sz w:val="32"/>
          <w:szCs w:val="32"/>
        </w:rPr>
      </w:pPr>
      <w:r w:rsidRPr="00984640">
        <w:rPr>
          <w:rFonts w:eastAsia="Calibri"/>
          <w:bCs/>
          <w:sz w:val="32"/>
          <w:szCs w:val="32"/>
        </w:rPr>
        <w:t xml:space="preserve">Ежеседмични клинични прегледи във всички обекти за </w:t>
      </w:r>
      <w:r w:rsidR="00861131">
        <w:rPr>
          <w:rFonts w:eastAsia="Calibri"/>
          <w:bCs/>
          <w:sz w:val="32"/>
          <w:szCs w:val="32"/>
        </w:rPr>
        <w:t>дребни преживни животни</w:t>
      </w:r>
      <w:r w:rsidRPr="00984640">
        <w:rPr>
          <w:rFonts w:eastAsia="Calibri"/>
          <w:bCs/>
          <w:sz w:val="32"/>
          <w:szCs w:val="32"/>
        </w:rPr>
        <w:t xml:space="preserve"> в</w:t>
      </w:r>
      <w:r w:rsidR="00861131">
        <w:rPr>
          <w:rFonts w:eastAsia="Calibri"/>
          <w:bCs/>
          <w:sz w:val="32"/>
          <w:szCs w:val="32"/>
        </w:rPr>
        <w:t xml:space="preserve"> общините по границата с Турция;</w:t>
      </w:r>
    </w:p>
    <w:p w:rsidR="008033A2" w:rsidRDefault="00984640" w:rsidP="008033A2">
      <w:pPr>
        <w:pStyle w:val="ListParagraph"/>
        <w:numPr>
          <w:ilvl w:val="0"/>
          <w:numId w:val="13"/>
        </w:numPr>
        <w:spacing w:line="360" w:lineRule="auto"/>
        <w:jc w:val="both"/>
        <w:rPr>
          <w:rFonts w:eastAsia="Calibri"/>
          <w:bCs/>
          <w:sz w:val="32"/>
          <w:szCs w:val="32"/>
        </w:rPr>
      </w:pPr>
      <w:r w:rsidRPr="00984640">
        <w:rPr>
          <w:rFonts w:eastAsia="Calibri"/>
          <w:bCs/>
          <w:sz w:val="32"/>
          <w:szCs w:val="32"/>
        </w:rPr>
        <w:t>Многократни дезинфекции в засегнатите населени места.</w:t>
      </w:r>
    </w:p>
    <w:p w:rsidR="008033A2" w:rsidRPr="006425B4" w:rsidRDefault="008033A2" w:rsidP="006425B4">
      <w:pPr>
        <w:pStyle w:val="ListParagraph"/>
        <w:spacing w:line="360" w:lineRule="auto"/>
        <w:ind w:left="-426" w:firstLine="786"/>
        <w:jc w:val="both"/>
        <w:rPr>
          <w:sz w:val="32"/>
          <w:szCs w:val="32"/>
        </w:rPr>
      </w:pPr>
      <w:r w:rsidRPr="008033A2">
        <w:rPr>
          <w:sz w:val="32"/>
          <w:szCs w:val="32"/>
        </w:rPr>
        <w:t>Предприетите действия от страна на</w:t>
      </w:r>
      <w:r w:rsidR="006425B4">
        <w:rPr>
          <w:sz w:val="32"/>
          <w:szCs w:val="32"/>
        </w:rPr>
        <w:t xml:space="preserve"> БАБХ и в частност от Областните дирекции</w:t>
      </w:r>
      <w:r w:rsidRPr="008033A2">
        <w:rPr>
          <w:sz w:val="32"/>
          <w:szCs w:val="32"/>
        </w:rPr>
        <w:t xml:space="preserve"> по безопасност на храните в гр. Бургас </w:t>
      </w:r>
      <w:r w:rsidR="006425B4">
        <w:rPr>
          <w:sz w:val="32"/>
          <w:szCs w:val="32"/>
        </w:rPr>
        <w:t xml:space="preserve">и в                                           </w:t>
      </w:r>
      <w:r w:rsidR="006425B4" w:rsidRPr="006425B4">
        <w:rPr>
          <w:sz w:val="32"/>
          <w:szCs w:val="32"/>
        </w:rPr>
        <w:t>гр. Ямбол са в съответствие с</w:t>
      </w:r>
      <w:r w:rsidRPr="006425B4">
        <w:rPr>
          <w:sz w:val="32"/>
          <w:szCs w:val="32"/>
        </w:rPr>
        <w:t xml:space="preserve"> изискванията на </w:t>
      </w:r>
      <w:r w:rsidR="006425B4" w:rsidRPr="006425B4">
        <w:rPr>
          <w:sz w:val="32"/>
          <w:szCs w:val="32"/>
        </w:rPr>
        <w:t xml:space="preserve">националното и европейското </w:t>
      </w:r>
      <w:r w:rsidRPr="006425B4">
        <w:rPr>
          <w:sz w:val="32"/>
          <w:szCs w:val="32"/>
        </w:rPr>
        <w:t>законодателството.</w:t>
      </w:r>
    </w:p>
    <w:p w:rsidR="008033A2" w:rsidRDefault="008033A2" w:rsidP="008033A2">
      <w:pPr>
        <w:pStyle w:val="ListParagraph"/>
        <w:spacing w:line="360" w:lineRule="auto"/>
        <w:ind w:left="-426" w:firstLine="786"/>
        <w:jc w:val="both"/>
        <w:rPr>
          <w:sz w:val="32"/>
          <w:szCs w:val="32"/>
        </w:rPr>
      </w:pPr>
      <w:r w:rsidRPr="008033A2">
        <w:rPr>
          <w:sz w:val="32"/>
          <w:szCs w:val="32"/>
        </w:rPr>
        <w:t>Животните</w:t>
      </w:r>
      <w:r>
        <w:rPr>
          <w:sz w:val="32"/>
          <w:szCs w:val="32"/>
        </w:rPr>
        <w:t>,</w:t>
      </w:r>
      <w:r w:rsidRPr="008033A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които са </w:t>
      </w:r>
      <w:r w:rsidRPr="008033A2">
        <w:rPr>
          <w:sz w:val="32"/>
          <w:szCs w:val="32"/>
        </w:rPr>
        <w:t>инфектирани с вируса на Чума по дребните преживни животни</w:t>
      </w:r>
      <w:r>
        <w:rPr>
          <w:sz w:val="32"/>
          <w:szCs w:val="32"/>
        </w:rPr>
        <w:t>,</w:t>
      </w:r>
      <w:r w:rsidRPr="008033A2">
        <w:rPr>
          <w:sz w:val="32"/>
          <w:szCs w:val="32"/>
        </w:rPr>
        <w:t xml:space="preserve"> не подлежат на</w:t>
      </w:r>
      <w:r>
        <w:rPr>
          <w:sz w:val="32"/>
          <w:szCs w:val="32"/>
        </w:rPr>
        <w:t xml:space="preserve"> лечение, изолация и карантина.</w:t>
      </w:r>
    </w:p>
    <w:p w:rsidR="008033A2" w:rsidRPr="008033A2" w:rsidRDefault="008033A2" w:rsidP="008033A2">
      <w:pPr>
        <w:pStyle w:val="ListParagraph"/>
        <w:spacing w:line="360" w:lineRule="auto"/>
        <w:ind w:left="-426" w:firstLine="786"/>
        <w:jc w:val="both"/>
        <w:rPr>
          <w:rFonts w:eastAsia="Calibri"/>
          <w:bCs/>
          <w:sz w:val="32"/>
          <w:szCs w:val="32"/>
        </w:rPr>
      </w:pPr>
      <w:r w:rsidRPr="008033A2">
        <w:rPr>
          <w:sz w:val="32"/>
          <w:szCs w:val="32"/>
        </w:rPr>
        <w:t>Политиката на Е</w:t>
      </w:r>
      <w:r>
        <w:rPr>
          <w:sz w:val="32"/>
          <w:szCs w:val="32"/>
        </w:rPr>
        <w:t>вропейския съюз</w:t>
      </w:r>
      <w:r w:rsidRPr="008033A2">
        <w:rPr>
          <w:sz w:val="32"/>
          <w:szCs w:val="32"/>
        </w:rPr>
        <w:t xml:space="preserve"> не предвижда извършване на </w:t>
      </w:r>
      <w:r w:rsidRPr="006425B4">
        <w:rPr>
          <w:b/>
          <w:sz w:val="32"/>
          <w:szCs w:val="32"/>
        </w:rPr>
        <w:t xml:space="preserve">профилактична </w:t>
      </w:r>
      <w:r w:rsidRPr="006425B4">
        <w:rPr>
          <w:sz w:val="32"/>
          <w:szCs w:val="32"/>
        </w:rPr>
        <w:t>ваксинация</w:t>
      </w:r>
      <w:r w:rsidRPr="008033A2">
        <w:rPr>
          <w:sz w:val="32"/>
          <w:szCs w:val="32"/>
        </w:rPr>
        <w:t xml:space="preserve"> за особено опасни вирусни заболявания по животните, каквото е и Чумата по дребните преживни животни.</w:t>
      </w:r>
    </w:p>
    <w:p w:rsidR="00984640" w:rsidRDefault="00984640" w:rsidP="00E713FA">
      <w:pPr>
        <w:pStyle w:val="ListParagraph"/>
        <w:spacing w:line="360" w:lineRule="auto"/>
        <w:ind w:left="-567" w:firstLine="927"/>
        <w:jc w:val="both"/>
        <w:rPr>
          <w:rFonts w:eastAsia="Calibri"/>
          <w:sz w:val="32"/>
          <w:szCs w:val="32"/>
        </w:rPr>
      </w:pPr>
      <w:r w:rsidRPr="00984640">
        <w:rPr>
          <w:rFonts w:eastAsia="Calibri"/>
          <w:sz w:val="32"/>
          <w:szCs w:val="32"/>
        </w:rPr>
        <w:t xml:space="preserve">Умъртвените животни са обезвредени на място чрез загробване с цел недопускане разпространение на заболяването в други населени </w:t>
      </w:r>
      <w:r w:rsidRPr="00984640">
        <w:rPr>
          <w:rFonts w:eastAsia="Calibri"/>
          <w:sz w:val="32"/>
          <w:szCs w:val="32"/>
        </w:rPr>
        <w:lastRenderedPageBreak/>
        <w:t xml:space="preserve">места. Местата за загробване са определени от </w:t>
      </w:r>
      <w:r w:rsidR="00522AB6">
        <w:rPr>
          <w:rFonts w:eastAsia="Calibri"/>
          <w:sz w:val="32"/>
          <w:szCs w:val="32"/>
        </w:rPr>
        <w:t xml:space="preserve">Областната </w:t>
      </w:r>
      <w:proofErr w:type="spellStart"/>
      <w:r w:rsidR="00522AB6">
        <w:rPr>
          <w:rFonts w:eastAsia="Calibri"/>
          <w:sz w:val="32"/>
          <w:szCs w:val="32"/>
        </w:rPr>
        <w:t>епизоотична</w:t>
      </w:r>
      <w:proofErr w:type="spellEnd"/>
      <w:r w:rsidR="00522AB6">
        <w:rPr>
          <w:rFonts w:eastAsia="Calibri"/>
          <w:sz w:val="32"/>
          <w:szCs w:val="32"/>
        </w:rPr>
        <w:t xml:space="preserve"> комисия, в чийто състав има представители на </w:t>
      </w:r>
      <w:r w:rsidRPr="00984640">
        <w:rPr>
          <w:rFonts w:eastAsia="Calibri"/>
          <w:sz w:val="32"/>
          <w:szCs w:val="32"/>
        </w:rPr>
        <w:t xml:space="preserve">съответната </w:t>
      </w:r>
      <w:r w:rsidR="00522AB6">
        <w:rPr>
          <w:rFonts w:eastAsia="Calibri"/>
          <w:sz w:val="32"/>
          <w:szCs w:val="32"/>
        </w:rPr>
        <w:t xml:space="preserve">областна и </w:t>
      </w:r>
      <w:r w:rsidRPr="00984640">
        <w:rPr>
          <w:rFonts w:eastAsia="Calibri"/>
          <w:sz w:val="32"/>
          <w:szCs w:val="32"/>
        </w:rPr>
        <w:t xml:space="preserve">общинска </w:t>
      </w:r>
      <w:r w:rsidR="00522AB6">
        <w:rPr>
          <w:rFonts w:eastAsia="Calibri"/>
          <w:sz w:val="32"/>
          <w:szCs w:val="32"/>
        </w:rPr>
        <w:t>администрация, на Министерството на околната среда и водите и МВР.</w:t>
      </w:r>
    </w:p>
    <w:p w:rsidR="006557BC" w:rsidRDefault="00984640" w:rsidP="00861131">
      <w:pPr>
        <w:pStyle w:val="ListParagraph"/>
        <w:spacing w:line="360" w:lineRule="auto"/>
        <w:ind w:left="-567" w:firstLine="927"/>
        <w:jc w:val="both"/>
        <w:rPr>
          <w:rFonts w:eastAsia="Calibri"/>
          <w:sz w:val="32"/>
          <w:szCs w:val="32"/>
        </w:rPr>
      </w:pPr>
      <w:r w:rsidRPr="00984640">
        <w:rPr>
          <w:rFonts w:eastAsia="Calibri"/>
          <w:sz w:val="32"/>
          <w:szCs w:val="32"/>
        </w:rPr>
        <w:t xml:space="preserve">Унищожени са общо </w:t>
      </w:r>
      <w:r w:rsidRPr="00984640">
        <w:rPr>
          <w:rFonts w:eastAsia="Calibri"/>
          <w:b/>
          <w:sz w:val="32"/>
          <w:szCs w:val="32"/>
        </w:rPr>
        <w:t>1</w:t>
      </w:r>
      <w:r w:rsidR="00861131" w:rsidRPr="00861131">
        <w:rPr>
          <w:rFonts w:eastAsia="Calibri"/>
          <w:b/>
          <w:sz w:val="32"/>
          <w:szCs w:val="32"/>
        </w:rPr>
        <w:t xml:space="preserve"> 946</w:t>
      </w:r>
      <w:r w:rsidRPr="00984640">
        <w:rPr>
          <w:rFonts w:eastAsia="Calibri"/>
          <w:sz w:val="32"/>
          <w:szCs w:val="32"/>
        </w:rPr>
        <w:t xml:space="preserve"> дребни преживни животни в двете констатирани огнища в с. Воден и с. Кости. </w:t>
      </w:r>
    </w:p>
    <w:p w:rsidR="00984640" w:rsidRPr="004A2C31" w:rsidRDefault="006557BC" w:rsidP="004A2C31">
      <w:pPr>
        <w:pStyle w:val="ListParagraph"/>
        <w:spacing w:line="360" w:lineRule="auto"/>
        <w:ind w:left="-567" w:firstLine="927"/>
        <w:jc w:val="both"/>
        <w:rPr>
          <w:rFonts w:eastAsia="Calibri"/>
          <w:bCs/>
          <w:sz w:val="32"/>
          <w:szCs w:val="32"/>
          <w:lang w:val="en-US"/>
        </w:rPr>
      </w:pPr>
      <w:r>
        <w:rPr>
          <w:rFonts w:eastAsia="Calibri"/>
          <w:sz w:val="32"/>
          <w:szCs w:val="32"/>
        </w:rPr>
        <w:t xml:space="preserve">На базата на доклада, представен от БАБХ пред </w:t>
      </w:r>
      <w:r w:rsidRPr="00E713FA">
        <w:rPr>
          <w:rFonts w:eastAsia="Calibri"/>
          <w:bCs/>
          <w:sz w:val="32"/>
          <w:szCs w:val="32"/>
        </w:rPr>
        <w:t>Е</w:t>
      </w:r>
      <w:r w:rsidR="002F2AA4">
        <w:rPr>
          <w:rFonts w:eastAsia="Calibri"/>
          <w:bCs/>
          <w:sz w:val="32"/>
          <w:szCs w:val="32"/>
        </w:rPr>
        <w:t xml:space="preserve">вропейската комисия на </w:t>
      </w:r>
      <w:r w:rsidR="002F2AA4">
        <w:rPr>
          <w:rFonts w:eastAsia="Calibri"/>
          <w:bCs/>
          <w:sz w:val="32"/>
          <w:szCs w:val="32"/>
          <w:lang w:val="en-US"/>
        </w:rPr>
        <w:t>4</w:t>
      </w:r>
      <w:r>
        <w:rPr>
          <w:rFonts w:eastAsia="Calibri"/>
          <w:bCs/>
          <w:sz w:val="32"/>
          <w:szCs w:val="32"/>
        </w:rPr>
        <w:t xml:space="preserve"> юли 2018 г.</w:t>
      </w:r>
      <w:r w:rsidR="00446D8B">
        <w:rPr>
          <w:rFonts w:eastAsia="Calibri"/>
          <w:bCs/>
          <w:sz w:val="32"/>
          <w:szCs w:val="32"/>
        </w:rPr>
        <w:t xml:space="preserve">, </w:t>
      </w:r>
      <w:r w:rsidR="00984640" w:rsidRPr="006557BC">
        <w:rPr>
          <w:rFonts w:eastAsia="Calibri"/>
          <w:bCs/>
          <w:sz w:val="32"/>
          <w:szCs w:val="32"/>
        </w:rPr>
        <w:t xml:space="preserve">е </w:t>
      </w:r>
      <w:r w:rsidR="00446D8B">
        <w:rPr>
          <w:rFonts w:eastAsia="Calibri"/>
          <w:bCs/>
          <w:sz w:val="32"/>
          <w:szCs w:val="32"/>
        </w:rPr>
        <w:t xml:space="preserve"> променено първоначалното Решение</w:t>
      </w:r>
      <w:r w:rsidR="00446D8B" w:rsidRPr="00446D8B">
        <w:rPr>
          <w:rFonts w:eastAsia="Calibri"/>
          <w:bCs/>
          <w:sz w:val="32"/>
          <w:szCs w:val="32"/>
        </w:rPr>
        <w:t xml:space="preserve"> </w:t>
      </w:r>
      <w:r w:rsidR="004A2C31">
        <w:rPr>
          <w:rFonts w:eastAsia="Calibri"/>
          <w:bCs/>
          <w:sz w:val="32"/>
          <w:szCs w:val="32"/>
          <w:lang w:val="en-US"/>
        </w:rPr>
        <w:t xml:space="preserve">                                       </w:t>
      </w:r>
      <w:bookmarkStart w:id="0" w:name="_GoBack"/>
      <w:bookmarkEnd w:id="0"/>
      <w:r w:rsidR="00446D8B" w:rsidRPr="004A2C31">
        <w:rPr>
          <w:rFonts w:eastAsia="Calibri"/>
          <w:bCs/>
          <w:i/>
          <w:szCs w:val="24"/>
        </w:rPr>
        <w:t>(№ 2018/911/ЕК</w:t>
      </w:r>
      <w:r w:rsidR="00446D8B" w:rsidRPr="004A2C31">
        <w:rPr>
          <w:rFonts w:eastAsia="Calibri"/>
          <w:bCs/>
          <w:sz w:val="32"/>
          <w:szCs w:val="32"/>
        </w:rPr>
        <w:t>)</w:t>
      </w:r>
      <w:r w:rsidR="00446D8B" w:rsidRPr="004A2C31">
        <w:rPr>
          <w:rFonts w:eastAsia="Calibri"/>
          <w:sz w:val="32"/>
          <w:szCs w:val="32"/>
        </w:rPr>
        <w:t xml:space="preserve"> за контрол и ликвидиране на заболяването</w:t>
      </w:r>
      <w:r w:rsidR="00984640" w:rsidRPr="004A2C31">
        <w:rPr>
          <w:rFonts w:eastAsia="Calibri"/>
          <w:sz w:val="32"/>
          <w:szCs w:val="32"/>
        </w:rPr>
        <w:t xml:space="preserve"> в България,</w:t>
      </w:r>
      <w:r w:rsidR="00984640" w:rsidRPr="004A2C31">
        <w:rPr>
          <w:rFonts w:eastAsia="Calibri"/>
          <w:bCs/>
          <w:sz w:val="32"/>
          <w:szCs w:val="32"/>
        </w:rPr>
        <w:t xml:space="preserve"> с</w:t>
      </w:r>
      <w:r w:rsidR="00446D8B" w:rsidRPr="004A2C31">
        <w:rPr>
          <w:rFonts w:eastAsia="Calibri"/>
          <w:bCs/>
          <w:sz w:val="32"/>
          <w:szCs w:val="32"/>
        </w:rPr>
        <w:t xml:space="preserve"> което ограниченията з</w:t>
      </w:r>
      <w:r w:rsidR="00984640" w:rsidRPr="004A2C31">
        <w:rPr>
          <w:rFonts w:eastAsia="Calibri"/>
          <w:bCs/>
          <w:sz w:val="32"/>
          <w:szCs w:val="32"/>
        </w:rPr>
        <w:t xml:space="preserve">а търговия с </w:t>
      </w:r>
      <w:r w:rsidR="00861131" w:rsidRPr="004A2C31">
        <w:rPr>
          <w:rFonts w:eastAsia="Calibri"/>
          <w:bCs/>
          <w:sz w:val="32"/>
          <w:szCs w:val="32"/>
        </w:rPr>
        <w:t>дребни преживни животни</w:t>
      </w:r>
      <w:r w:rsidR="00984640" w:rsidRPr="004A2C31">
        <w:rPr>
          <w:rFonts w:eastAsia="Calibri"/>
          <w:bCs/>
          <w:sz w:val="32"/>
          <w:szCs w:val="32"/>
        </w:rPr>
        <w:t xml:space="preserve"> и продукти от тях остават единствено за </w:t>
      </w:r>
      <w:r w:rsidR="00984640" w:rsidRPr="004A2C31">
        <w:rPr>
          <w:rFonts w:eastAsia="Calibri"/>
          <w:sz w:val="32"/>
          <w:szCs w:val="32"/>
        </w:rPr>
        <w:t xml:space="preserve">общини Болярово и Елхово на област Ямбол и общините Царево, Малко Търново, Средец, Приморско и Созопол на област Бургас. Продукти от </w:t>
      </w:r>
      <w:r w:rsidR="00861131" w:rsidRPr="004A2C31">
        <w:rPr>
          <w:rFonts w:eastAsia="Calibri"/>
          <w:bCs/>
          <w:sz w:val="32"/>
          <w:szCs w:val="32"/>
        </w:rPr>
        <w:t>дребните преживни животни</w:t>
      </w:r>
      <w:r w:rsidR="00984640" w:rsidRPr="004A2C31">
        <w:rPr>
          <w:rFonts w:eastAsia="Calibri"/>
          <w:sz w:val="32"/>
          <w:szCs w:val="32"/>
        </w:rPr>
        <w:t xml:space="preserve"> могат да се реализират на пазара извън посочените общини, само ако са термично преработени</w:t>
      </w:r>
      <w:r w:rsidR="00984640" w:rsidRPr="004A2C31">
        <w:rPr>
          <w:rFonts w:eastAsia="Calibri"/>
          <w:sz w:val="32"/>
          <w:szCs w:val="32"/>
          <w:lang w:val="en-US"/>
        </w:rPr>
        <w:t xml:space="preserve">, </w:t>
      </w:r>
      <w:r w:rsidR="00984640" w:rsidRPr="004A2C31">
        <w:rPr>
          <w:rFonts w:eastAsia="Calibri"/>
          <w:sz w:val="32"/>
          <w:szCs w:val="32"/>
        </w:rPr>
        <w:t>съгласно условията на законодателството на Е</w:t>
      </w:r>
      <w:r w:rsidR="00861131" w:rsidRPr="004A2C31">
        <w:rPr>
          <w:rFonts w:eastAsia="Calibri"/>
          <w:sz w:val="32"/>
          <w:szCs w:val="32"/>
        </w:rPr>
        <w:t>вропейския съюз</w:t>
      </w:r>
      <w:r w:rsidR="00984640" w:rsidRPr="004A2C31">
        <w:rPr>
          <w:rFonts w:eastAsia="Calibri"/>
          <w:sz w:val="32"/>
          <w:szCs w:val="32"/>
        </w:rPr>
        <w:t>.</w:t>
      </w:r>
    </w:p>
    <w:p w:rsidR="00984640" w:rsidRPr="008033A2" w:rsidRDefault="00446D8B" w:rsidP="008033A2">
      <w:pPr>
        <w:pStyle w:val="ListParagraph"/>
        <w:spacing w:line="360" w:lineRule="auto"/>
        <w:ind w:left="-567" w:firstLine="567"/>
        <w:jc w:val="both"/>
        <w:rPr>
          <w:rFonts w:eastAsia="Calibri"/>
          <w:sz w:val="32"/>
          <w:szCs w:val="32"/>
        </w:rPr>
      </w:pPr>
      <w:r>
        <w:rPr>
          <w:rFonts w:eastAsia="Calibri"/>
          <w:bCs/>
          <w:sz w:val="32"/>
          <w:szCs w:val="32"/>
        </w:rPr>
        <w:t>БАБХ</w:t>
      </w:r>
      <w:r w:rsidR="00984640" w:rsidRPr="00984640">
        <w:rPr>
          <w:rFonts w:eastAsia="Calibri"/>
          <w:sz w:val="32"/>
          <w:szCs w:val="32"/>
        </w:rPr>
        <w:t xml:space="preserve"> счита, че на този етап ваксинация не е необходима. Това би било нужно в случай, че заболяването обхване по-големи територии и се разпространява изключително бързо. Спазването от страна на фермер</w:t>
      </w:r>
      <w:r>
        <w:rPr>
          <w:rFonts w:eastAsia="Calibri"/>
          <w:sz w:val="32"/>
          <w:szCs w:val="32"/>
        </w:rPr>
        <w:t>ите на мерките, наложени от Агенцията</w:t>
      </w:r>
      <w:r w:rsidR="00984640" w:rsidRPr="00984640">
        <w:rPr>
          <w:rFonts w:eastAsia="Calibri"/>
          <w:sz w:val="32"/>
          <w:szCs w:val="32"/>
        </w:rPr>
        <w:t xml:space="preserve">, няма да позволи разпространение на заболяването. Ваксинацията ще наложи неблагополучен статут на зоната за поне </w:t>
      </w:r>
      <w:r w:rsidR="00984640" w:rsidRPr="008033A2">
        <w:rPr>
          <w:rFonts w:eastAsia="Calibri"/>
          <w:b/>
          <w:sz w:val="32"/>
          <w:szCs w:val="32"/>
        </w:rPr>
        <w:t>3 години</w:t>
      </w:r>
      <w:r w:rsidR="00984640" w:rsidRPr="008033A2">
        <w:rPr>
          <w:rFonts w:eastAsia="Calibri"/>
          <w:sz w:val="32"/>
          <w:szCs w:val="32"/>
        </w:rPr>
        <w:t xml:space="preserve"> след спиране на ваксинацията, което силно ще повлияе на възможността за търговия с други държави. Освен това извършването на такъв тип ваксинация</w:t>
      </w:r>
      <w:r w:rsidR="008033A2">
        <w:rPr>
          <w:rFonts w:eastAsia="Calibri"/>
          <w:sz w:val="32"/>
          <w:szCs w:val="32"/>
        </w:rPr>
        <w:t>,</w:t>
      </w:r>
      <w:r w:rsidR="00984640" w:rsidRPr="008033A2">
        <w:rPr>
          <w:rFonts w:eastAsia="Calibri"/>
          <w:sz w:val="32"/>
          <w:szCs w:val="32"/>
        </w:rPr>
        <w:t xml:space="preserve"> с цел ограничаване разпространението на заболяването</w:t>
      </w:r>
      <w:r w:rsidR="008033A2">
        <w:rPr>
          <w:rFonts w:eastAsia="Calibri"/>
          <w:sz w:val="32"/>
          <w:szCs w:val="32"/>
        </w:rPr>
        <w:t>,</w:t>
      </w:r>
      <w:r w:rsidR="00984640" w:rsidRPr="008033A2">
        <w:rPr>
          <w:rFonts w:eastAsia="Calibri"/>
          <w:sz w:val="32"/>
          <w:szCs w:val="32"/>
        </w:rPr>
        <w:t xml:space="preserve"> трябва да бъде предварително одобрено от останалите държави членки на Е</w:t>
      </w:r>
      <w:r w:rsidR="008033A2">
        <w:rPr>
          <w:rFonts w:eastAsia="Calibri"/>
          <w:sz w:val="32"/>
          <w:szCs w:val="32"/>
        </w:rPr>
        <w:t>вропейския съюз</w:t>
      </w:r>
      <w:r w:rsidR="00984640" w:rsidRPr="008033A2">
        <w:rPr>
          <w:rFonts w:eastAsia="Calibri"/>
          <w:sz w:val="32"/>
          <w:szCs w:val="32"/>
        </w:rPr>
        <w:t xml:space="preserve"> и разрешено от Е</w:t>
      </w:r>
      <w:r w:rsidR="008033A2">
        <w:rPr>
          <w:rFonts w:eastAsia="Calibri"/>
          <w:sz w:val="32"/>
          <w:szCs w:val="32"/>
        </w:rPr>
        <w:t>вропейската комисия</w:t>
      </w:r>
      <w:r w:rsidR="00984640" w:rsidRPr="008033A2">
        <w:rPr>
          <w:rFonts w:eastAsia="Calibri"/>
          <w:sz w:val="32"/>
          <w:szCs w:val="32"/>
        </w:rPr>
        <w:t>.</w:t>
      </w:r>
    </w:p>
    <w:p w:rsidR="00984640" w:rsidRPr="00984640" w:rsidRDefault="00984640" w:rsidP="00E713FA">
      <w:pPr>
        <w:pStyle w:val="ListParagraph"/>
        <w:spacing w:line="360" w:lineRule="auto"/>
        <w:ind w:left="-567" w:firstLine="567"/>
        <w:jc w:val="both"/>
        <w:rPr>
          <w:b/>
          <w:sz w:val="32"/>
          <w:szCs w:val="32"/>
        </w:rPr>
      </w:pPr>
      <w:r w:rsidRPr="00984640">
        <w:rPr>
          <w:rFonts w:eastAsia="Calibri"/>
          <w:sz w:val="32"/>
          <w:szCs w:val="32"/>
        </w:rPr>
        <w:lastRenderedPageBreak/>
        <w:t>Наложените от БАБХ мерки по отношение на заболяването целят оздравяване на засегнатите региони, като там се извършва засилен надзор за ранно откриване на болни животни</w:t>
      </w:r>
      <w:r w:rsidR="006A2CE5">
        <w:rPr>
          <w:rFonts w:eastAsia="Calibri"/>
          <w:sz w:val="32"/>
          <w:szCs w:val="32"/>
        </w:rPr>
        <w:t>,</w:t>
      </w:r>
      <w:r w:rsidRPr="00984640">
        <w:rPr>
          <w:rFonts w:eastAsia="Calibri"/>
          <w:sz w:val="32"/>
          <w:szCs w:val="32"/>
        </w:rPr>
        <w:t xml:space="preserve"> предпазване на останалата част от страната от разпространение на заболяването</w:t>
      </w:r>
      <w:r w:rsidR="006A2CE5">
        <w:rPr>
          <w:rFonts w:eastAsia="Calibri"/>
          <w:sz w:val="32"/>
          <w:szCs w:val="32"/>
        </w:rPr>
        <w:t xml:space="preserve"> и възстановяване статута на България, като страна свободна от Чума по дребните преживни животни</w:t>
      </w:r>
      <w:r w:rsidRPr="00984640">
        <w:rPr>
          <w:rFonts w:eastAsia="Calibri"/>
          <w:sz w:val="32"/>
          <w:szCs w:val="32"/>
        </w:rPr>
        <w:t>.</w:t>
      </w:r>
    </w:p>
    <w:p w:rsidR="00E8120E" w:rsidRPr="00984640" w:rsidRDefault="00E8120E" w:rsidP="00984640">
      <w:pPr>
        <w:spacing w:line="360" w:lineRule="auto"/>
        <w:ind w:left="-851" w:hanging="1"/>
        <w:jc w:val="both"/>
        <w:rPr>
          <w:b/>
          <w:sz w:val="32"/>
          <w:szCs w:val="32"/>
          <w:lang w:val="en-US"/>
        </w:rPr>
      </w:pPr>
    </w:p>
    <w:p w:rsidR="004327D3" w:rsidRPr="00F27EAE" w:rsidRDefault="001A7BC4" w:rsidP="00986FFA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F27EAE">
        <w:rPr>
          <w:b/>
          <w:sz w:val="32"/>
          <w:szCs w:val="32"/>
        </w:rPr>
        <w:t>БЛАГОДАРЯ ЗА ВНИМАНИЕТО!</w:t>
      </w:r>
    </w:p>
    <w:sectPr w:rsidR="004327D3" w:rsidRPr="00F27EAE" w:rsidSect="002F2AA4">
      <w:pgSz w:w="11907" w:h="16839" w:code="9"/>
      <w:pgMar w:top="567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634BA"/>
    <w:multiLevelType w:val="hybridMultilevel"/>
    <w:tmpl w:val="D6922E6E"/>
    <w:lvl w:ilvl="0" w:tplc="7F8A63A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4108C"/>
    <w:multiLevelType w:val="hybridMultilevel"/>
    <w:tmpl w:val="014870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24386B"/>
    <w:multiLevelType w:val="hybridMultilevel"/>
    <w:tmpl w:val="49FE2DA4"/>
    <w:lvl w:ilvl="0" w:tplc="0409000B">
      <w:start w:val="1"/>
      <w:numFmt w:val="bullet"/>
      <w:lvlText w:val=""/>
      <w:lvlJc w:val="left"/>
      <w:pPr>
        <w:ind w:left="5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5">
    <w:nsid w:val="380F65C3"/>
    <w:multiLevelType w:val="hybridMultilevel"/>
    <w:tmpl w:val="A7EC9788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D7F76DC"/>
    <w:multiLevelType w:val="hybridMultilevel"/>
    <w:tmpl w:val="DD909700"/>
    <w:lvl w:ilvl="0" w:tplc="F1C6F9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414ED7"/>
    <w:multiLevelType w:val="hybridMultilevel"/>
    <w:tmpl w:val="4D30AE06"/>
    <w:lvl w:ilvl="0" w:tplc="0409000B">
      <w:start w:val="1"/>
      <w:numFmt w:val="bullet"/>
      <w:lvlText w:val=""/>
      <w:lvlJc w:val="left"/>
      <w:pPr>
        <w:ind w:left="-131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0">
    <w:nsid w:val="439C08E0"/>
    <w:multiLevelType w:val="hybridMultilevel"/>
    <w:tmpl w:val="4F90B866"/>
    <w:lvl w:ilvl="0" w:tplc="040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11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2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2"/>
  </w:num>
  <w:num w:numId="5">
    <w:abstractNumId w:val="1"/>
  </w:num>
  <w:num w:numId="6">
    <w:abstractNumId w:val="11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4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31808"/>
    <w:rsid w:val="0004261F"/>
    <w:rsid w:val="00046D39"/>
    <w:rsid w:val="00093B18"/>
    <w:rsid w:val="000A5E03"/>
    <w:rsid w:val="000D3E64"/>
    <w:rsid w:val="000D6231"/>
    <w:rsid w:val="000F5BBC"/>
    <w:rsid w:val="00102251"/>
    <w:rsid w:val="0011362D"/>
    <w:rsid w:val="00132B31"/>
    <w:rsid w:val="0014301A"/>
    <w:rsid w:val="001566D5"/>
    <w:rsid w:val="001A54F1"/>
    <w:rsid w:val="001A7BC4"/>
    <w:rsid w:val="001D163E"/>
    <w:rsid w:val="002164B3"/>
    <w:rsid w:val="00234795"/>
    <w:rsid w:val="00245BA1"/>
    <w:rsid w:val="00274AD2"/>
    <w:rsid w:val="00283FEA"/>
    <w:rsid w:val="00292407"/>
    <w:rsid w:val="002A6CAD"/>
    <w:rsid w:val="002F2AA4"/>
    <w:rsid w:val="003712E3"/>
    <w:rsid w:val="00385E2F"/>
    <w:rsid w:val="00390B33"/>
    <w:rsid w:val="00393DB9"/>
    <w:rsid w:val="003A02B7"/>
    <w:rsid w:val="003E50A4"/>
    <w:rsid w:val="003F24CE"/>
    <w:rsid w:val="00420650"/>
    <w:rsid w:val="004327D3"/>
    <w:rsid w:val="00443240"/>
    <w:rsid w:val="00446D8B"/>
    <w:rsid w:val="0046453C"/>
    <w:rsid w:val="004A00A7"/>
    <w:rsid w:val="004A2C31"/>
    <w:rsid w:val="004A5FA8"/>
    <w:rsid w:val="004B07F5"/>
    <w:rsid w:val="004B60BE"/>
    <w:rsid w:val="004C190E"/>
    <w:rsid w:val="0050374F"/>
    <w:rsid w:val="00522AB6"/>
    <w:rsid w:val="005A1F8C"/>
    <w:rsid w:val="005C1C1E"/>
    <w:rsid w:val="005E40BD"/>
    <w:rsid w:val="00604BC1"/>
    <w:rsid w:val="00605856"/>
    <w:rsid w:val="00614DB3"/>
    <w:rsid w:val="00637572"/>
    <w:rsid w:val="006425B4"/>
    <w:rsid w:val="006557BC"/>
    <w:rsid w:val="00665400"/>
    <w:rsid w:val="00675D2F"/>
    <w:rsid w:val="00683848"/>
    <w:rsid w:val="006A2CE5"/>
    <w:rsid w:val="006B4B5E"/>
    <w:rsid w:val="006C233A"/>
    <w:rsid w:val="00707170"/>
    <w:rsid w:val="00741408"/>
    <w:rsid w:val="00742E1C"/>
    <w:rsid w:val="007517D9"/>
    <w:rsid w:val="00760C76"/>
    <w:rsid w:val="007A505C"/>
    <w:rsid w:val="007F1CC8"/>
    <w:rsid w:val="008033A2"/>
    <w:rsid w:val="008263F5"/>
    <w:rsid w:val="00840165"/>
    <w:rsid w:val="0085133E"/>
    <w:rsid w:val="00853AA3"/>
    <w:rsid w:val="00861131"/>
    <w:rsid w:val="0086541F"/>
    <w:rsid w:val="0089789E"/>
    <w:rsid w:val="008E00C2"/>
    <w:rsid w:val="008E7FA0"/>
    <w:rsid w:val="0090592A"/>
    <w:rsid w:val="00946443"/>
    <w:rsid w:val="00955519"/>
    <w:rsid w:val="0096064D"/>
    <w:rsid w:val="009609B3"/>
    <w:rsid w:val="00962162"/>
    <w:rsid w:val="0096432F"/>
    <w:rsid w:val="00984640"/>
    <w:rsid w:val="00986FFA"/>
    <w:rsid w:val="009C1E68"/>
    <w:rsid w:val="009C2E3F"/>
    <w:rsid w:val="009C5C21"/>
    <w:rsid w:val="009E3CC9"/>
    <w:rsid w:val="00A16004"/>
    <w:rsid w:val="00A24B4A"/>
    <w:rsid w:val="00A63916"/>
    <w:rsid w:val="00A8316A"/>
    <w:rsid w:val="00AD0B55"/>
    <w:rsid w:val="00AF3619"/>
    <w:rsid w:val="00B20BAD"/>
    <w:rsid w:val="00B63A4F"/>
    <w:rsid w:val="00B9095D"/>
    <w:rsid w:val="00BB4110"/>
    <w:rsid w:val="00C03D2E"/>
    <w:rsid w:val="00C453CB"/>
    <w:rsid w:val="00C52B8B"/>
    <w:rsid w:val="00CF3BF6"/>
    <w:rsid w:val="00D12923"/>
    <w:rsid w:val="00D90D56"/>
    <w:rsid w:val="00DA17C8"/>
    <w:rsid w:val="00DE2050"/>
    <w:rsid w:val="00E103D0"/>
    <w:rsid w:val="00E5060D"/>
    <w:rsid w:val="00E6195C"/>
    <w:rsid w:val="00E713FA"/>
    <w:rsid w:val="00E8120E"/>
    <w:rsid w:val="00EC1BFF"/>
    <w:rsid w:val="00EC27B2"/>
    <w:rsid w:val="00EE2512"/>
    <w:rsid w:val="00F05ABD"/>
    <w:rsid w:val="00F27EAE"/>
    <w:rsid w:val="00F41743"/>
    <w:rsid w:val="00FB7CE7"/>
    <w:rsid w:val="00FC6BE0"/>
    <w:rsid w:val="00F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CA174-F326-461A-86D0-1EC5148F7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Sashka Tsenova</cp:lastModifiedBy>
  <cp:revision>36</cp:revision>
  <cp:lastPrinted>2018-07-11T13:45:00Z</cp:lastPrinted>
  <dcterms:created xsi:type="dcterms:W3CDTF">2018-03-27T06:58:00Z</dcterms:created>
  <dcterms:modified xsi:type="dcterms:W3CDTF">2018-07-11T13:48:00Z</dcterms:modified>
</cp:coreProperties>
</file>