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Default="001A7BC4" w:rsidP="005C1C1E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2164B3">
        <w:rPr>
          <w:b/>
          <w:i/>
        </w:rPr>
        <w:t>ор</w:t>
      </w:r>
      <w:r w:rsidR="00EE2512">
        <w:rPr>
          <w:b/>
          <w:i/>
        </w:rPr>
        <w:t xml:space="preserve"> на въпрос о</w:t>
      </w:r>
      <w:r w:rsidR="005A58E6">
        <w:rPr>
          <w:b/>
          <w:i/>
        </w:rPr>
        <w:t>т</w:t>
      </w:r>
      <w:r w:rsidR="005A58E6">
        <w:rPr>
          <w:b/>
          <w:i/>
          <w:lang w:val="en-US"/>
        </w:rPr>
        <w:t xml:space="preserve"> </w:t>
      </w:r>
      <w:r w:rsidR="00162939">
        <w:rPr>
          <w:b/>
          <w:i/>
        </w:rPr>
        <w:t>Румен Георгиев</w:t>
      </w:r>
      <w:r w:rsidRPr="000D6231">
        <w:rPr>
          <w:b/>
          <w:i/>
        </w:rPr>
        <w:t xml:space="preserve"> – н</w:t>
      </w:r>
      <w:r w:rsidR="005A58E6">
        <w:rPr>
          <w:b/>
          <w:i/>
        </w:rPr>
        <w:t>ароден</w:t>
      </w:r>
      <w:r w:rsidR="002164B3">
        <w:rPr>
          <w:b/>
          <w:i/>
        </w:rPr>
        <w:t xml:space="preserve"> представител</w:t>
      </w:r>
      <w:r w:rsidR="00EE2512">
        <w:rPr>
          <w:b/>
          <w:i/>
        </w:rPr>
        <w:t xml:space="preserve"> от ПГ на БСП за България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162939">
        <w:rPr>
          <w:b/>
          <w:i/>
        </w:rPr>
        <w:t>о стратегическата визия на Министерството на земеделието, храните и горите с оглед преустановяване на обезлюдяването на селските райони чрез прилагане на глобална стратегия за обновяване на поколенията</w:t>
      </w:r>
    </w:p>
    <w:p w:rsidR="00986FFA" w:rsidRPr="00986FFA" w:rsidRDefault="00986FFA" w:rsidP="005C1C1E">
      <w:pPr>
        <w:jc w:val="both"/>
        <w:rPr>
          <w:b/>
          <w:sz w:val="32"/>
          <w:szCs w:val="32"/>
        </w:rPr>
      </w:pPr>
    </w:p>
    <w:p w:rsidR="00EC27B2" w:rsidRDefault="004B07F5" w:rsidP="004B60BE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4B60BE">
      <w:pPr>
        <w:ind w:left="-851" w:hanging="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B15046" w:rsidRDefault="00162939" w:rsidP="00B15046">
      <w:pPr>
        <w:ind w:left="-851" w:hanging="1"/>
        <w:jc w:val="both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УВАЖАЕМИ ГОСПОДИН ГЕОРГИЕВ</w:t>
      </w:r>
      <w:r w:rsidR="00EE2512">
        <w:rPr>
          <w:b/>
          <w:sz w:val="32"/>
          <w:szCs w:val="32"/>
        </w:rPr>
        <w:t>,</w:t>
      </w:r>
    </w:p>
    <w:p w:rsidR="00B15046" w:rsidRDefault="00B15046" w:rsidP="00B15046">
      <w:pPr>
        <w:spacing w:line="360" w:lineRule="auto"/>
        <w:ind w:left="-851" w:hanging="1"/>
        <w:jc w:val="both"/>
        <w:rPr>
          <w:rFonts w:eastAsiaTheme="minorHAnsi"/>
          <w:sz w:val="32"/>
          <w:szCs w:val="32"/>
          <w:lang w:val="en-US"/>
        </w:rPr>
      </w:pPr>
    </w:p>
    <w:p w:rsidR="00B15046" w:rsidRDefault="00B15046" w:rsidP="00C54EB9">
      <w:pPr>
        <w:spacing w:line="360" w:lineRule="auto"/>
        <w:ind w:left="-567" w:firstLine="851"/>
        <w:jc w:val="both"/>
        <w:rPr>
          <w:b/>
          <w:sz w:val="32"/>
          <w:szCs w:val="32"/>
          <w:lang w:val="en-US"/>
        </w:rPr>
      </w:pPr>
      <w:r w:rsidRPr="00B15046">
        <w:rPr>
          <w:rFonts w:eastAsiaTheme="minorHAnsi"/>
          <w:sz w:val="32"/>
          <w:szCs w:val="32"/>
        </w:rPr>
        <w:t>Обезлюдяването и застаряването на населението в селските райони налага т</w:t>
      </w:r>
      <w:r w:rsidR="006A6A45">
        <w:rPr>
          <w:rFonts w:eastAsiaTheme="minorHAnsi"/>
          <w:sz w:val="32"/>
          <w:szCs w:val="32"/>
        </w:rPr>
        <w:t>ърсене на ефективни решения за п</w:t>
      </w:r>
      <w:r w:rsidRPr="00B15046">
        <w:rPr>
          <w:rFonts w:eastAsiaTheme="minorHAnsi"/>
          <w:sz w:val="32"/>
          <w:szCs w:val="32"/>
        </w:rPr>
        <w:t xml:space="preserve">ривличане на младите хора в сектора на земеделието и в селските райони. </w:t>
      </w:r>
    </w:p>
    <w:p w:rsidR="00B15046" w:rsidRDefault="00B15046" w:rsidP="00C54EB9">
      <w:pPr>
        <w:spacing w:line="360" w:lineRule="auto"/>
        <w:ind w:left="-567" w:firstLine="851"/>
        <w:jc w:val="both"/>
        <w:rPr>
          <w:rFonts w:eastAsiaTheme="minorHAnsi"/>
          <w:sz w:val="32"/>
          <w:szCs w:val="32"/>
          <w:lang w:val="en-US"/>
        </w:rPr>
      </w:pPr>
      <w:r w:rsidRPr="00B15046">
        <w:rPr>
          <w:rFonts w:eastAsiaTheme="minorHAnsi"/>
          <w:sz w:val="32"/>
          <w:szCs w:val="32"/>
        </w:rPr>
        <w:t>Един от основните фактори за тази тенденция са трудностите, с които младите земеделски производители се сблъскват при стартиране на селскостоп</w:t>
      </w:r>
      <w:r w:rsidR="00360A76">
        <w:rPr>
          <w:rFonts w:eastAsiaTheme="minorHAnsi"/>
          <w:sz w:val="32"/>
          <w:szCs w:val="32"/>
        </w:rPr>
        <w:t>анска дейност. Налице са редица</w:t>
      </w:r>
      <w:r w:rsidRPr="00B15046">
        <w:rPr>
          <w:rFonts w:eastAsiaTheme="minorHAnsi"/>
          <w:sz w:val="32"/>
          <w:szCs w:val="32"/>
        </w:rPr>
        <w:t xml:space="preserve"> пречки, които възпрепятстват </w:t>
      </w:r>
      <w:bookmarkStart w:id="0" w:name="_Hlk512591376"/>
      <w:r w:rsidRPr="00B15046">
        <w:rPr>
          <w:rFonts w:eastAsiaTheme="minorHAnsi"/>
          <w:sz w:val="32"/>
          <w:szCs w:val="32"/>
        </w:rPr>
        <w:t>установяването в сектора на селското стопанство</w:t>
      </w:r>
      <w:bookmarkEnd w:id="0"/>
      <w:r w:rsidRPr="00B15046">
        <w:rPr>
          <w:rFonts w:eastAsiaTheme="minorHAnsi"/>
          <w:sz w:val="32"/>
          <w:szCs w:val="32"/>
        </w:rPr>
        <w:t xml:space="preserve"> като например: </w:t>
      </w:r>
    </w:p>
    <w:p w:rsidR="00B15046" w:rsidRPr="00B15046" w:rsidRDefault="00B15046" w:rsidP="00C54EB9">
      <w:pPr>
        <w:pStyle w:val="ListParagraph"/>
        <w:numPr>
          <w:ilvl w:val="0"/>
          <w:numId w:val="13"/>
        </w:numPr>
        <w:spacing w:line="360" w:lineRule="auto"/>
        <w:ind w:left="-567"/>
        <w:jc w:val="both"/>
        <w:rPr>
          <w:sz w:val="32"/>
          <w:szCs w:val="32"/>
          <w:lang w:val="en-US"/>
        </w:rPr>
      </w:pPr>
      <w:r w:rsidRPr="00B15046">
        <w:rPr>
          <w:sz w:val="32"/>
          <w:szCs w:val="32"/>
        </w:rPr>
        <w:t xml:space="preserve">достъпа на млади хора до земеделска земя; </w:t>
      </w:r>
    </w:p>
    <w:p w:rsidR="00B15046" w:rsidRPr="00B15046" w:rsidRDefault="00B15046" w:rsidP="00C54EB9">
      <w:pPr>
        <w:pStyle w:val="ListParagraph"/>
        <w:numPr>
          <w:ilvl w:val="0"/>
          <w:numId w:val="13"/>
        </w:numPr>
        <w:spacing w:line="360" w:lineRule="auto"/>
        <w:ind w:left="-567"/>
        <w:jc w:val="both"/>
        <w:rPr>
          <w:rFonts w:eastAsia="Times New Roman"/>
          <w:b/>
          <w:sz w:val="32"/>
          <w:szCs w:val="32"/>
          <w:lang w:val="en-US"/>
        </w:rPr>
      </w:pPr>
      <w:r w:rsidRPr="00B15046">
        <w:rPr>
          <w:sz w:val="32"/>
          <w:szCs w:val="32"/>
        </w:rPr>
        <w:t>достъпа им</w:t>
      </w:r>
      <w:r w:rsidR="0020089C">
        <w:rPr>
          <w:sz w:val="32"/>
          <w:szCs w:val="32"/>
        </w:rPr>
        <w:t xml:space="preserve"> до финансиране или капитал</w:t>
      </w:r>
      <w:r w:rsidRPr="00B15046">
        <w:rPr>
          <w:sz w:val="32"/>
          <w:szCs w:val="32"/>
        </w:rPr>
        <w:t>;</w:t>
      </w:r>
    </w:p>
    <w:p w:rsidR="00C54EB9" w:rsidRPr="00C54EB9" w:rsidRDefault="00B15046" w:rsidP="00C54EB9">
      <w:pPr>
        <w:pStyle w:val="ListParagraph"/>
        <w:numPr>
          <w:ilvl w:val="0"/>
          <w:numId w:val="12"/>
        </w:numPr>
        <w:spacing w:line="360" w:lineRule="auto"/>
        <w:ind w:left="-567"/>
        <w:jc w:val="both"/>
        <w:rPr>
          <w:rFonts w:eastAsia="Times New Roman" w:cs="Times New Roman"/>
          <w:b/>
          <w:sz w:val="32"/>
          <w:szCs w:val="32"/>
        </w:rPr>
      </w:pPr>
      <w:r w:rsidRPr="00B15046">
        <w:rPr>
          <w:rFonts w:cs="Times New Roman"/>
          <w:sz w:val="32"/>
          <w:szCs w:val="32"/>
        </w:rPr>
        <w:t xml:space="preserve">достъп до специализирано образование и повишаване </w:t>
      </w:r>
      <w:r w:rsidR="0020089C">
        <w:rPr>
          <w:rFonts w:cs="Times New Roman"/>
          <w:sz w:val="32"/>
          <w:szCs w:val="32"/>
        </w:rPr>
        <w:t>на професионалната квалификация</w:t>
      </w:r>
      <w:r w:rsidRPr="00B15046">
        <w:rPr>
          <w:rFonts w:cs="Times New Roman"/>
          <w:sz w:val="32"/>
          <w:szCs w:val="32"/>
        </w:rPr>
        <w:t>.</w:t>
      </w:r>
    </w:p>
    <w:p w:rsidR="00B15046" w:rsidRPr="00C54EB9" w:rsidRDefault="00B15046" w:rsidP="00C54EB9">
      <w:pPr>
        <w:pStyle w:val="ListParagraph"/>
        <w:spacing w:line="360" w:lineRule="auto"/>
        <w:ind w:left="-567" w:firstLine="1069"/>
        <w:jc w:val="both"/>
        <w:rPr>
          <w:rFonts w:eastAsia="Times New Roman" w:cs="Times New Roman"/>
          <w:b/>
          <w:sz w:val="32"/>
          <w:szCs w:val="32"/>
        </w:rPr>
      </w:pPr>
      <w:r w:rsidRPr="00C54EB9">
        <w:rPr>
          <w:sz w:val="32"/>
          <w:szCs w:val="32"/>
        </w:rPr>
        <w:t>В допълнение следва да отбележа и все още съществуващото</w:t>
      </w:r>
      <w:r w:rsidRPr="00C54EB9">
        <w:rPr>
          <w:b/>
          <w:sz w:val="32"/>
          <w:szCs w:val="32"/>
        </w:rPr>
        <w:t xml:space="preserve"> </w:t>
      </w:r>
      <w:r w:rsidRPr="00C54EB9">
        <w:rPr>
          <w:sz w:val="32"/>
          <w:szCs w:val="32"/>
        </w:rPr>
        <w:t xml:space="preserve">обществено възприемане на селското стопанство като непривлекателна </w:t>
      </w:r>
      <w:bookmarkStart w:id="1" w:name="_GoBack"/>
      <w:bookmarkEnd w:id="1"/>
      <w:r w:rsidRPr="00C54EB9">
        <w:rPr>
          <w:sz w:val="32"/>
          <w:szCs w:val="32"/>
        </w:rPr>
        <w:t>професия, което се явява съставен елемент на гореспоменатите препятствия.</w:t>
      </w:r>
    </w:p>
    <w:p w:rsidR="00B15046" w:rsidRPr="00B15046" w:rsidRDefault="00B15046" w:rsidP="00C54EB9">
      <w:pPr>
        <w:spacing w:line="360" w:lineRule="auto"/>
        <w:ind w:left="-567" w:firstLine="1069"/>
        <w:jc w:val="both"/>
        <w:rPr>
          <w:rFonts w:eastAsiaTheme="minorHAnsi"/>
          <w:sz w:val="32"/>
          <w:szCs w:val="32"/>
          <w:lang w:val="en-US"/>
        </w:rPr>
      </w:pPr>
      <w:r w:rsidRPr="00B15046">
        <w:rPr>
          <w:rFonts w:eastAsiaTheme="minorHAnsi"/>
          <w:sz w:val="32"/>
          <w:szCs w:val="32"/>
        </w:rPr>
        <w:t>Неслучайно и темата, която избрахме за Неформалното заседание на министрите на земеделието по време на българското председателство беше посветена на обновяването на поколенията в сектора на земеделието, в рамките на бъдещата ОСП, тъй като бихме искали този въпрос да бъде един от приоритетите на ОСП след 2020 г.</w:t>
      </w:r>
      <w:r>
        <w:rPr>
          <w:rFonts w:eastAsiaTheme="minorHAnsi"/>
          <w:sz w:val="32"/>
          <w:szCs w:val="32"/>
        </w:rPr>
        <w:t>,</w:t>
      </w:r>
      <w:r w:rsidRPr="00B15046">
        <w:rPr>
          <w:rFonts w:eastAsiaTheme="minorHAnsi"/>
          <w:sz w:val="32"/>
          <w:szCs w:val="32"/>
          <w:lang w:val="en-US"/>
        </w:rPr>
        <w:t xml:space="preserve"> </w:t>
      </w:r>
      <w:r w:rsidRPr="00B15046">
        <w:rPr>
          <w:rFonts w:eastAsiaTheme="minorHAnsi"/>
          <w:sz w:val="32"/>
          <w:szCs w:val="32"/>
        </w:rPr>
        <w:t xml:space="preserve">като в същото време бе продиктувана и от тревожната тенденция в </w:t>
      </w:r>
      <w:r w:rsidRPr="00B15046">
        <w:rPr>
          <w:rFonts w:eastAsiaTheme="minorHAnsi"/>
          <w:sz w:val="32"/>
          <w:szCs w:val="32"/>
        </w:rPr>
        <w:lastRenderedPageBreak/>
        <w:t>целия Европейски съюз за застаряване на населението, ангажирано със селскостопанска дейност и обезлюдяването на селските райони.</w:t>
      </w:r>
    </w:p>
    <w:p w:rsidR="00F61E9A" w:rsidRDefault="00B15046" w:rsidP="00C54EB9">
      <w:pPr>
        <w:spacing w:line="360" w:lineRule="auto"/>
        <w:ind w:left="-567" w:firstLine="1069"/>
        <w:jc w:val="both"/>
        <w:rPr>
          <w:rFonts w:eastAsiaTheme="minorHAnsi"/>
          <w:sz w:val="32"/>
          <w:szCs w:val="32"/>
        </w:rPr>
      </w:pPr>
      <w:r w:rsidRPr="00B15046">
        <w:rPr>
          <w:rFonts w:eastAsiaTheme="minorHAnsi"/>
          <w:sz w:val="32"/>
          <w:szCs w:val="32"/>
        </w:rPr>
        <w:t xml:space="preserve">Новите законодателни предложения предвиждат, стратегията за привличането на повече младите хора в сектора да бъде задължително условие за одобрението на Стратегическия план на всяка държава членка в новия програмен период. Ще могат да се предприемат мерки на национално ниво (задължителни и/или доброволни), като например финансови облекчения. Поне 2 % от новия бюджет на директните плащания следва да са насочени </w:t>
      </w:r>
      <w:r>
        <w:rPr>
          <w:rFonts w:eastAsiaTheme="minorHAnsi"/>
          <w:sz w:val="32"/>
          <w:szCs w:val="32"/>
        </w:rPr>
        <w:t xml:space="preserve">към младите земеделци. </w:t>
      </w:r>
    </w:p>
    <w:p w:rsidR="00F61E9A" w:rsidRDefault="00B15046" w:rsidP="00C54EB9">
      <w:pPr>
        <w:spacing w:line="360" w:lineRule="auto"/>
        <w:ind w:left="-567" w:firstLine="1069"/>
        <w:jc w:val="both"/>
        <w:rPr>
          <w:rFonts w:eastAsiaTheme="minorHAnsi"/>
          <w:sz w:val="32"/>
          <w:szCs w:val="32"/>
        </w:rPr>
      </w:pPr>
      <w:r>
        <w:rPr>
          <w:rFonts w:eastAsiaTheme="minorHAnsi"/>
          <w:sz w:val="32"/>
          <w:szCs w:val="32"/>
        </w:rPr>
        <w:t xml:space="preserve">До </w:t>
      </w:r>
      <w:r w:rsidRPr="00B15046">
        <w:rPr>
          <w:rFonts w:eastAsiaTheme="minorHAnsi"/>
          <w:b/>
          <w:sz w:val="32"/>
          <w:szCs w:val="32"/>
        </w:rPr>
        <w:t>100 000 евро</w:t>
      </w:r>
      <w:r w:rsidRPr="00B15046">
        <w:rPr>
          <w:rFonts w:eastAsiaTheme="minorHAnsi"/>
          <w:sz w:val="32"/>
          <w:szCs w:val="32"/>
        </w:rPr>
        <w:t xml:space="preserve"> се увеличава първоначалната помощ за създаване на стопанство на млад земеделски стопанин. Достъпът до тази сума ще е възможен чрез или в комбинация с финансов инструмент за подпомагане. Държавите могат да приемат финансови инструменти за подкрепа на младите. Европейската инвестиционна банка, също подпомага процеса на подмладяване на поколенията в земеделието. </w:t>
      </w:r>
    </w:p>
    <w:p w:rsidR="00B15046" w:rsidRPr="00F61E9A" w:rsidRDefault="00B15046" w:rsidP="00C54EB9">
      <w:pPr>
        <w:spacing w:line="360" w:lineRule="auto"/>
        <w:ind w:left="-567" w:firstLine="1069"/>
        <w:jc w:val="both"/>
        <w:rPr>
          <w:rFonts w:eastAsiaTheme="minorHAnsi"/>
          <w:sz w:val="32"/>
          <w:szCs w:val="32"/>
        </w:rPr>
      </w:pPr>
      <w:r w:rsidRPr="00B15046">
        <w:rPr>
          <w:rFonts w:eastAsiaTheme="minorHAnsi"/>
          <w:b/>
          <w:sz w:val="32"/>
          <w:szCs w:val="32"/>
        </w:rPr>
        <w:t>Министерството на земеделието, храните и горите</w:t>
      </w:r>
      <w:r w:rsidRPr="00B15046">
        <w:rPr>
          <w:rFonts w:eastAsiaTheme="minorHAnsi"/>
          <w:sz w:val="32"/>
          <w:szCs w:val="32"/>
        </w:rPr>
        <w:t xml:space="preserve"> вече предприе действия за изготвяне на Стратегия за цифрово земеделие, която ще формулира приоритетите и целите на политиката в областта на цифровата трансформация на земеделието и ще заложи конкретни мерки и дейности за тяхната реализация. </w:t>
      </w:r>
    </w:p>
    <w:p w:rsidR="00B15046" w:rsidRPr="00B15046" w:rsidRDefault="00B15046" w:rsidP="00C54EB9">
      <w:pPr>
        <w:spacing w:line="360" w:lineRule="auto"/>
        <w:ind w:left="-567" w:firstLine="1069"/>
        <w:jc w:val="both"/>
        <w:rPr>
          <w:rFonts w:eastAsiaTheme="minorHAnsi"/>
          <w:sz w:val="32"/>
          <w:szCs w:val="32"/>
          <w:lang w:val="en-US"/>
        </w:rPr>
      </w:pPr>
      <w:r w:rsidRPr="00B15046">
        <w:rPr>
          <w:rFonts w:eastAsiaTheme="minorHAnsi"/>
          <w:sz w:val="32"/>
          <w:szCs w:val="32"/>
        </w:rPr>
        <w:t>Младите земеделски производители са носители на потенциал за осъществяване на прехода към цифрово земеделие</w:t>
      </w:r>
      <w:r w:rsidRPr="00AD44D2">
        <w:rPr>
          <w:rFonts w:eastAsiaTheme="minorHAnsi"/>
          <w:sz w:val="32"/>
          <w:szCs w:val="32"/>
        </w:rPr>
        <w:t xml:space="preserve">, </w:t>
      </w:r>
      <w:r w:rsidR="00AD44D2" w:rsidRPr="00AD44D2">
        <w:rPr>
          <w:rFonts w:eastAsiaTheme="minorHAnsi"/>
          <w:sz w:val="32"/>
          <w:szCs w:val="32"/>
        </w:rPr>
        <w:t xml:space="preserve">което </w:t>
      </w:r>
      <w:r w:rsidR="00AD44D2">
        <w:rPr>
          <w:rFonts w:eastAsiaTheme="minorHAnsi"/>
          <w:sz w:val="32"/>
          <w:szCs w:val="32"/>
        </w:rPr>
        <w:t>ще даде</w:t>
      </w:r>
      <w:r w:rsidRPr="00B15046">
        <w:rPr>
          <w:rFonts w:eastAsiaTheme="minorHAnsi"/>
          <w:sz w:val="32"/>
          <w:szCs w:val="32"/>
        </w:rPr>
        <w:t xml:space="preserve"> силен тласък на производите</w:t>
      </w:r>
      <w:r w:rsidR="00AD44D2">
        <w:rPr>
          <w:rFonts w:eastAsiaTheme="minorHAnsi"/>
          <w:sz w:val="32"/>
          <w:szCs w:val="32"/>
        </w:rPr>
        <w:t>лността на труда и ще благоприятства</w:t>
      </w:r>
      <w:r w:rsidRPr="00B15046">
        <w:rPr>
          <w:rFonts w:eastAsiaTheme="minorHAnsi"/>
          <w:sz w:val="32"/>
          <w:szCs w:val="32"/>
        </w:rPr>
        <w:t xml:space="preserve"> за по-ефективното оползотворяване на ресурсите и за формирането на стабилни доходи, съпоставими с тези от останалите икономически дейности. </w:t>
      </w:r>
    </w:p>
    <w:p w:rsidR="00B15046" w:rsidRPr="00B15046" w:rsidRDefault="00B15046" w:rsidP="00C54EB9">
      <w:pPr>
        <w:spacing w:line="360" w:lineRule="auto"/>
        <w:ind w:left="-567" w:firstLine="1069"/>
        <w:jc w:val="both"/>
        <w:rPr>
          <w:rFonts w:eastAsiaTheme="minorHAnsi"/>
          <w:sz w:val="32"/>
          <w:szCs w:val="32"/>
        </w:rPr>
      </w:pPr>
      <w:r w:rsidRPr="00B15046">
        <w:rPr>
          <w:rFonts w:eastAsiaTheme="minorHAnsi"/>
          <w:sz w:val="32"/>
          <w:szCs w:val="32"/>
        </w:rPr>
        <w:lastRenderedPageBreak/>
        <w:t>През последните години в страната ни се наблюдава повишен интерес от страна на младите към развитие на бизнес в областта на земеделието, което до голяма степен се дължи на предоставената подкрепа през последното десетилетие, насочена към осигуряване на приемственост между поколенията и насърчаване на предприемачеството сред младите хора.</w:t>
      </w:r>
    </w:p>
    <w:p w:rsidR="005A58E6" w:rsidRPr="00162939" w:rsidRDefault="005A58E6" w:rsidP="00C54EB9">
      <w:pPr>
        <w:spacing w:line="360" w:lineRule="auto"/>
        <w:ind w:left="-567"/>
        <w:jc w:val="both"/>
        <w:rPr>
          <w:bCs/>
          <w:sz w:val="32"/>
          <w:szCs w:val="32"/>
        </w:rPr>
      </w:pPr>
    </w:p>
    <w:p w:rsidR="004327D3" w:rsidRPr="00F27EAE" w:rsidRDefault="001A7BC4" w:rsidP="00C54EB9">
      <w:pPr>
        <w:spacing w:line="360" w:lineRule="auto"/>
        <w:ind w:left="-567"/>
        <w:jc w:val="both"/>
        <w:rPr>
          <w:b/>
          <w:sz w:val="32"/>
          <w:szCs w:val="32"/>
        </w:rPr>
      </w:pPr>
      <w:r w:rsidRPr="00F27EAE">
        <w:rPr>
          <w:b/>
          <w:sz w:val="32"/>
          <w:szCs w:val="32"/>
        </w:rPr>
        <w:t>БЛАГОДАРЯ ЗА ВНИМАНИЕТО!</w:t>
      </w:r>
    </w:p>
    <w:sectPr w:rsidR="004327D3" w:rsidRPr="00F27EAE" w:rsidSect="004F49D0">
      <w:pgSz w:w="11907" w:h="16839" w:code="9"/>
      <w:pgMar w:top="851" w:right="851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087292"/>
    <w:multiLevelType w:val="hybridMultilevel"/>
    <w:tmpl w:val="525E48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24386B"/>
    <w:multiLevelType w:val="hybridMultilevel"/>
    <w:tmpl w:val="49FE2DA4"/>
    <w:lvl w:ilvl="0" w:tplc="0409000B">
      <w:start w:val="1"/>
      <w:numFmt w:val="bullet"/>
      <w:lvlText w:val=""/>
      <w:lvlJc w:val="left"/>
      <w:pPr>
        <w:ind w:left="5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4">
    <w:nsid w:val="380F65C3"/>
    <w:multiLevelType w:val="hybridMultilevel"/>
    <w:tmpl w:val="A7EC9788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7F76DC"/>
    <w:multiLevelType w:val="hybridMultilevel"/>
    <w:tmpl w:val="DD909700"/>
    <w:lvl w:ilvl="0" w:tplc="F1C6F9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414ED7"/>
    <w:multiLevelType w:val="hybridMultilevel"/>
    <w:tmpl w:val="4D30AE06"/>
    <w:lvl w:ilvl="0" w:tplc="0409000B">
      <w:start w:val="1"/>
      <w:numFmt w:val="bullet"/>
      <w:lvlText w:val=""/>
      <w:lvlJc w:val="left"/>
      <w:pPr>
        <w:ind w:left="-131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>
    <w:nsid w:val="439C08E0"/>
    <w:multiLevelType w:val="hybridMultilevel"/>
    <w:tmpl w:val="4F90B866"/>
    <w:lvl w:ilvl="0" w:tplc="040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10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1">
    <w:nsid w:val="7DE92761"/>
    <w:multiLevelType w:val="hybridMultilevel"/>
    <w:tmpl w:val="E4F8AF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12"/>
  </w:num>
  <w:num w:numId="5">
    <w:abstractNumId w:val="0"/>
  </w:num>
  <w:num w:numId="6">
    <w:abstractNumId w:val="10"/>
  </w:num>
  <w:num w:numId="7">
    <w:abstractNumId w:val="8"/>
  </w:num>
  <w:num w:numId="8">
    <w:abstractNumId w:val="4"/>
  </w:num>
  <w:num w:numId="9">
    <w:abstractNumId w:val="5"/>
  </w:num>
  <w:num w:numId="10">
    <w:abstractNumId w:val="9"/>
  </w:num>
  <w:num w:numId="11">
    <w:abstractNumId w:val="3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31808"/>
    <w:rsid w:val="0004261F"/>
    <w:rsid w:val="00046D39"/>
    <w:rsid w:val="00093B18"/>
    <w:rsid w:val="000A5E03"/>
    <w:rsid w:val="000D3E64"/>
    <w:rsid w:val="000D6231"/>
    <w:rsid w:val="00102251"/>
    <w:rsid w:val="0011362D"/>
    <w:rsid w:val="00132B31"/>
    <w:rsid w:val="0014301A"/>
    <w:rsid w:val="00145C62"/>
    <w:rsid w:val="001566D5"/>
    <w:rsid w:val="00162939"/>
    <w:rsid w:val="001A54F1"/>
    <w:rsid w:val="001A7BC4"/>
    <w:rsid w:val="001D163E"/>
    <w:rsid w:val="0020089C"/>
    <w:rsid w:val="002164B3"/>
    <w:rsid w:val="00234795"/>
    <w:rsid w:val="00245BA1"/>
    <w:rsid w:val="00274AD2"/>
    <w:rsid w:val="00283FEA"/>
    <w:rsid w:val="00292407"/>
    <w:rsid w:val="002A6CAD"/>
    <w:rsid w:val="00360A76"/>
    <w:rsid w:val="003712E3"/>
    <w:rsid w:val="00385E2F"/>
    <w:rsid w:val="00390B33"/>
    <w:rsid w:val="00393DB9"/>
    <w:rsid w:val="003A02B7"/>
    <w:rsid w:val="003E50A4"/>
    <w:rsid w:val="003F24CE"/>
    <w:rsid w:val="00420650"/>
    <w:rsid w:val="004327D3"/>
    <w:rsid w:val="00443240"/>
    <w:rsid w:val="0046453C"/>
    <w:rsid w:val="004A5FA8"/>
    <w:rsid w:val="004B07F5"/>
    <w:rsid w:val="004B60BE"/>
    <w:rsid w:val="004C190E"/>
    <w:rsid w:val="004F49D0"/>
    <w:rsid w:val="0050374F"/>
    <w:rsid w:val="005A1F8C"/>
    <w:rsid w:val="005A58E6"/>
    <w:rsid w:val="005C1C1E"/>
    <w:rsid w:val="005E40BD"/>
    <w:rsid w:val="00604BC1"/>
    <w:rsid w:val="00605856"/>
    <w:rsid w:val="00614DB3"/>
    <w:rsid w:val="00637572"/>
    <w:rsid w:val="00675D2F"/>
    <w:rsid w:val="00683848"/>
    <w:rsid w:val="006A6A45"/>
    <w:rsid w:val="006B4B5E"/>
    <w:rsid w:val="006C233A"/>
    <w:rsid w:val="00707170"/>
    <w:rsid w:val="00741408"/>
    <w:rsid w:val="00742E1C"/>
    <w:rsid w:val="007517D9"/>
    <w:rsid w:val="00760C76"/>
    <w:rsid w:val="007A505C"/>
    <w:rsid w:val="007F1CC8"/>
    <w:rsid w:val="008263F5"/>
    <w:rsid w:val="00840165"/>
    <w:rsid w:val="0085072C"/>
    <w:rsid w:val="0085133E"/>
    <w:rsid w:val="00853AA3"/>
    <w:rsid w:val="0086541F"/>
    <w:rsid w:val="0089789E"/>
    <w:rsid w:val="008E00C2"/>
    <w:rsid w:val="008E7FA0"/>
    <w:rsid w:val="0090592A"/>
    <w:rsid w:val="00946443"/>
    <w:rsid w:val="00955519"/>
    <w:rsid w:val="0096064D"/>
    <w:rsid w:val="009609B3"/>
    <w:rsid w:val="00962162"/>
    <w:rsid w:val="0096432F"/>
    <w:rsid w:val="00986FFA"/>
    <w:rsid w:val="009A0972"/>
    <w:rsid w:val="009C1E68"/>
    <w:rsid w:val="009C2E3F"/>
    <w:rsid w:val="009C5C21"/>
    <w:rsid w:val="009E3CC9"/>
    <w:rsid w:val="00A16004"/>
    <w:rsid w:val="00A24B4A"/>
    <w:rsid w:val="00A4333B"/>
    <w:rsid w:val="00A63916"/>
    <w:rsid w:val="00A8316A"/>
    <w:rsid w:val="00AB11A4"/>
    <w:rsid w:val="00AD0B55"/>
    <w:rsid w:val="00AD44D2"/>
    <w:rsid w:val="00AF3619"/>
    <w:rsid w:val="00AF4ADF"/>
    <w:rsid w:val="00B15046"/>
    <w:rsid w:val="00B20BAD"/>
    <w:rsid w:val="00B63A4F"/>
    <w:rsid w:val="00B9095D"/>
    <w:rsid w:val="00BB4110"/>
    <w:rsid w:val="00C03D2E"/>
    <w:rsid w:val="00C453CB"/>
    <w:rsid w:val="00C52B8B"/>
    <w:rsid w:val="00C54EB9"/>
    <w:rsid w:val="00CF3BF6"/>
    <w:rsid w:val="00D12923"/>
    <w:rsid w:val="00D90D56"/>
    <w:rsid w:val="00DA17C8"/>
    <w:rsid w:val="00DD00FB"/>
    <w:rsid w:val="00DE2050"/>
    <w:rsid w:val="00E103D0"/>
    <w:rsid w:val="00E5060D"/>
    <w:rsid w:val="00E6195C"/>
    <w:rsid w:val="00E8120E"/>
    <w:rsid w:val="00EC1BFF"/>
    <w:rsid w:val="00EC27B2"/>
    <w:rsid w:val="00EE2512"/>
    <w:rsid w:val="00F05ABD"/>
    <w:rsid w:val="00F27EAE"/>
    <w:rsid w:val="00F41743"/>
    <w:rsid w:val="00F61E9A"/>
    <w:rsid w:val="00FC6BE0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customStyle="1" w:styleId="Default">
    <w:name w:val="Default"/>
    <w:rsid w:val="005A58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customStyle="1" w:styleId="Default">
    <w:name w:val="Default"/>
    <w:rsid w:val="005A58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1EEF7-2347-4E19-82B2-582EE12AA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Ivana Arsova</cp:lastModifiedBy>
  <cp:revision>2</cp:revision>
  <cp:lastPrinted>2018-07-12T12:02:00Z</cp:lastPrinted>
  <dcterms:created xsi:type="dcterms:W3CDTF">2018-07-13T11:16:00Z</dcterms:created>
  <dcterms:modified xsi:type="dcterms:W3CDTF">2018-07-13T11:16:00Z</dcterms:modified>
</cp:coreProperties>
</file>