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Default="001A7BC4" w:rsidP="004B60BE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123688">
        <w:rPr>
          <w:b/>
          <w:i/>
        </w:rPr>
        <w:t xml:space="preserve"> на </w:t>
      </w:r>
      <w:r w:rsidR="00383C06">
        <w:rPr>
          <w:b/>
          <w:i/>
          <w:u w:val="single"/>
        </w:rPr>
        <w:t>въпрос</w:t>
      </w:r>
      <w:bookmarkStart w:id="0" w:name="_GoBack"/>
      <w:bookmarkEnd w:id="0"/>
      <w:r w:rsidR="00EA32E5">
        <w:rPr>
          <w:b/>
          <w:i/>
        </w:rPr>
        <w:t xml:space="preserve"> от Румен Георгиев</w:t>
      </w:r>
      <w:r w:rsidRPr="000D6231">
        <w:rPr>
          <w:b/>
          <w:i/>
        </w:rPr>
        <w:t xml:space="preserve"> – н</w:t>
      </w:r>
      <w:r w:rsidR="00123688">
        <w:rPr>
          <w:b/>
          <w:i/>
        </w:rPr>
        <w:t>ароден</w:t>
      </w:r>
      <w:r w:rsidR="002164B3">
        <w:rPr>
          <w:b/>
          <w:i/>
        </w:rPr>
        <w:t xml:space="preserve"> представител</w:t>
      </w:r>
      <w:r w:rsidR="00EA32E5" w:rsidRPr="00EA32E5">
        <w:rPr>
          <w:b/>
          <w:i/>
        </w:rPr>
        <w:t xml:space="preserve"> от ПГ на БСП за България относно</w:t>
      </w:r>
      <w:r w:rsidR="00383C06">
        <w:rPr>
          <w:b/>
          <w:i/>
        </w:rPr>
        <w:t xml:space="preserve"> подпомагане и компенсация на земеделските производители при природни бедствия</w:t>
      </w:r>
    </w:p>
    <w:p w:rsidR="00986FFA" w:rsidRPr="00986FFA" w:rsidRDefault="00986FFA" w:rsidP="004B60BE">
      <w:pPr>
        <w:jc w:val="both"/>
        <w:rPr>
          <w:b/>
          <w:sz w:val="32"/>
          <w:szCs w:val="32"/>
        </w:rPr>
      </w:pPr>
    </w:p>
    <w:p w:rsidR="00EC27B2" w:rsidRDefault="004B07F5" w:rsidP="004B60BE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4B60BE">
      <w:pPr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CF20DB" w:rsidRDefault="00CF20DB" w:rsidP="00CF20DB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ПЕТРОВ</w:t>
      </w:r>
      <w:r w:rsidR="00EE2512">
        <w:rPr>
          <w:b/>
          <w:sz w:val="32"/>
          <w:szCs w:val="32"/>
        </w:rPr>
        <w:t>,</w:t>
      </w:r>
    </w:p>
    <w:p w:rsidR="00CF20DB" w:rsidRDefault="00CF20DB" w:rsidP="00CF20DB">
      <w:pPr>
        <w:ind w:left="-851" w:hanging="1"/>
        <w:jc w:val="both"/>
        <w:rPr>
          <w:b/>
          <w:sz w:val="32"/>
          <w:szCs w:val="32"/>
        </w:rPr>
      </w:pPr>
    </w:p>
    <w:p w:rsidR="00EA32E5" w:rsidRPr="00EA32E5" w:rsidRDefault="00EA32E5" w:rsidP="00EA32E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A32E5">
        <w:rPr>
          <w:sz w:val="32"/>
          <w:szCs w:val="32"/>
        </w:rPr>
        <w:t xml:space="preserve">В подкрепа на земеделските стопани, за осигуряване на защита на земеделското производство при критични ситуации, възникнали в резултат на неблагоприятни природни явления, Министерството на земеделието, храните и горите използва всички възможности, които се предоставят в законодателството в областта на държавните помощи. </w:t>
      </w:r>
    </w:p>
    <w:p w:rsidR="00EA32E5" w:rsidRPr="00EA32E5" w:rsidRDefault="00EA32E5" w:rsidP="00EA32E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A32E5">
        <w:rPr>
          <w:sz w:val="32"/>
          <w:szCs w:val="32"/>
        </w:rPr>
        <w:t xml:space="preserve">За насърчаване на земеделските стопани към доброволно застраховане на селскостопанска продукция срещу неблагоприятно климатично събитие, което може да бъде приравнено на природно бедствие, и други неблагоприятни климатични събития, посредством частично компенсиране на разходите за сключване на застрахователна полица, се прилага схема за държавна помощ „Помощ за </w:t>
      </w:r>
      <w:proofErr w:type="spellStart"/>
      <w:r w:rsidRPr="00EA32E5">
        <w:rPr>
          <w:sz w:val="32"/>
          <w:szCs w:val="32"/>
        </w:rPr>
        <w:t>съфинансиране</w:t>
      </w:r>
      <w:proofErr w:type="spellEnd"/>
      <w:r w:rsidRPr="00EA32E5">
        <w:rPr>
          <w:sz w:val="32"/>
          <w:szCs w:val="32"/>
        </w:rPr>
        <w:t xml:space="preserve"> на застрахователни премии при застраховане на селскостопанска продукция“.</w:t>
      </w:r>
    </w:p>
    <w:p w:rsidR="00EA32E5" w:rsidRPr="00EA32E5" w:rsidRDefault="00EA32E5" w:rsidP="00EA32E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A32E5">
        <w:rPr>
          <w:sz w:val="32"/>
          <w:szCs w:val="32"/>
        </w:rPr>
        <w:t xml:space="preserve">Схемата цели да улесни земеделските стопани, но и да стимулира интереса им към застраховането на реколтата и съответно на средствата, вложени в земята. Макар и да не покрива всички възможни загуби, застраховката e сигурна и надеждна защита в обстановка на непостоянни климатични условия. </w:t>
      </w:r>
    </w:p>
    <w:p w:rsidR="00EA32E5" w:rsidRPr="00EA32E5" w:rsidRDefault="00EA32E5" w:rsidP="00EA32E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A32E5">
        <w:rPr>
          <w:sz w:val="32"/>
          <w:szCs w:val="32"/>
        </w:rPr>
        <w:t xml:space="preserve">Подпомагането обхваща застраховане на следните видове култури: </w:t>
      </w:r>
      <w:proofErr w:type="spellStart"/>
      <w:r w:rsidRPr="00EA32E5">
        <w:rPr>
          <w:sz w:val="32"/>
          <w:szCs w:val="32"/>
        </w:rPr>
        <w:t>овощни-семкови</w:t>
      </w:r>
      <w:proofErr w:type="spellEnd"/>
      <w:r w:rsidRPr="00EA32E5">
        <w:rPr>
          <w:sz w:val="32"/>
          <w:szCs w:val="32"/>
        </w:rPr>
        <w:t xml:space="preserve">, костилкови, </w:t>
      </w:r>
      <w:proofErr w:type="spellStart"/>
      <w:r w:rsidRPr="00EA32E5">
        <w:rPr>
          <w:sz w:val="32"/>
          <w:szCs w:val="32"/>
        </w:rPr>
        <w:t>ягодоплодни</w:t>
      </w:r>
      <w:proofErr w:type="spellEnd"/>
      <w:r w:rsidRPr="00EA32E5">
        <w:rPr>
          <w:sz w:val="32"/>
          <w:szCs w:val="32"/>
        </w:rPr>
        <w:t xml:space="preserve">, </w:t>
      </w:r>
      <w:proofErr w:type="spellStart"/>
      <w:r w:rsidRPr="00EA32E5">
        <w:rPr>
          <w:sz w:val="32"/>
          <w:szCs w:val="32"/>
        </w:rPr>
        <w:t>черупкови</w:t>
      </w:r>
      <w:proofErr w:type="spellEnd"/>
      <w:r w:rsidRPr="00EA32E5">
        <w:rPr>
          <w:sz w:val="32"/>
          <w:szCs w:val="32"/>
        </w:rPr>
        <w:t xml:space="preserve">, южни, десертно грозде; зеленчукови: полски; оранжерийни; етерично – маслени; тютюн. Максималният интензитет (размер) на подпомагане е до 65% от стойността на застрахователната премия. </w:t>
      </w:r>
    </w:p>
    <w:p w:rsidR="00EA32E5" w:rsidRPr="00EA32E5" w:rsidRDefault="00EA32E5" w:rsidP="00EA32E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A32E5">
        <w:rPr>
          <w:sz w:val="32"/>
          <w:szCs w:val="32"/>
        </w:rPr>
        <w:lastRenderedPageBreak/>
        <w:t xml:space="preserve">Предвид основната цел на схемата – насърчаване на земеделските стопани към доброволно застраховане на селскостопанска продукция, МЗХГ се стреми да осигури ресурс по държавната помощ в достатъчен размер, което пък дава възможност да бъдат подпомогнати  всички земеделски стопани, които желаят да застраховат продукцията си при облекчени условия и да гарантират компенсация на реализирани загуби при необходимост. </w:t>
      </w:r>
    </w:p>
    <w:p w:rsidR="00EA32E5" w:rsidRPr="00EA32E5" w:rsidRDefault="00EA32E5" w:rsidP="00EA32E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A32E5">
        <w:rPr>
          <w:sz w:val="32"/>
          <w:szCs w:val="32"/>
        </w:rPr>
        <w:t>Като се взе предвид по-големия интерес към държавната помощ през тази година, на база постъпилите заявления за подпомагане по схемата, първоначално разпределеният бюджет от 1 500 000 лв., с решение на Управителния съвет на ДФЗ беше увеличен на 2 200 000 лв., което ще осигури ресурс за всички заявени площи, при максимално допустимия размер на подпомагане – покриване на 65% от стойността на застрахователната премия.</w:t>
      </w:r>
    </w:p>
    <w:p w:rsidR="00EA32E5" w:rsidRPr="00EA32E5" w:rsidRDefault="00EA32E5" w:rsidP="00EA32E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A32E5">
        <w:rPr>
          <w:sz w:val="32"/>
          <w:szCs w:val="32"/>
        </w:rPr>
        <w:t xml:space="preserve">Следва да се отбележи още, че оглед на бързото овладяване на тежки ситуации в сектор „Земеделие“ и непрекъснатост на защитата на земеделските стопани при екстремни ситуации от метеорологичен характер, се прилага и схема на държавна помощ „Помощ за компенсиране на щетите по земеделските култури, причинени от неблагоприятни климатични събития, които могат да бъдат приравнени на природно бедствие“. </w:t>
      </w:r>
    </w:p>
    <w:p w:rsidR="00EA32E5" w:rsidRPr="00EA32E5" w:rsidRDefault="00EA32E5" w:rsidP="00EA32E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A32E5">
        <w:rPr>
          <w:sz w:val="32"/>
          <w:szCs w:val="32"/>
        </w:rPr>
        <w:t xml:space="preserve">Неблагоприятните климатични условия, за които се изплащат компенсации са слана, бури и градушка, заледяване, пороен и непрекъснат дъжд или тежко засушаване. Подпомагането се състои в директни помощи. Помощта е в размер до 80 % от действителните разходи за отглеждане на дадена култура през съответната стопанска година. През 2018 г., с решение на УС на ДФЗ, по помощта е разпределен ресурс в размер на 4 000 </w:t>
      </w:r>
      <w:proofErr w:type="spellStart"/>
      <w:r w:rsidRPr="00EA32E5">
        <w:rPr>
          <w:sz w:val="32"/>
          <w:szCs w:val="32"/>
        </w:rPr>
        <w:t>000</w:t>
      </w:r>
      <w:proofErr w:type="spellEnd"/>
      <w:r w:rsidRPr="00EA32E5">
        <w:rPr>
          <w:sz w:val="32"/>
          <w:szCs w:val="32"/>
        </w:rPr>
        <w:t xml:space="preserve"> лв.</w:t>
      </w:r>
    </w:p>
    <w:p w:rsidR="00EA32E5" w:rsidRPr="00EA32E5" w:rsidRDefault="00EA32E5" w:rsidP="00EA32E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A32E5">
        <w:rPr>
          <w:sz w:val="32"/>
          <w:szCs w:val="32"/>
        </w:rPr>
        <w:lastRenderedPageBreak/>
        <w:t xml:space="preserve">В заключение, за периода 2014-2017 г. за компенсиране на щетите, претърпени от земеделските стопани при отглеждане на земеделските култури, които щети са настъпили в резултат на тежките метеорологични условия, са предоставени над 21 000 </w:t>
      </w:r>
      <w:proofErr w:type="spellStart"/>
      <w:r w:rsidRPr="00EA32E5">
        <w:rPr>
          <w:sz w:val="32"/>
          <w:szCs w:val="32"/>
        </w:rPr>
        <w:t>000</w:t>
      </w:r>
      <w:proofErr w:type="spellEnd"/>
      <w:r w:rsidRPr="00EA32E5">
        <w:rPr>
          <w:sz w:val="32"/>
          <w:szCs w:val="32"/>
        </w:rPr>
        <w:t xml:space="preserve"> лв.</w:t>
      </w:r>
    </w:p>
    <w:p w:rsidR="00CF20DB" w:rsidRPr="00CF20DB" w:rsidRDefault="00CF20DB" w:rsidP="00CF20DB">
      <w:pPr>
        <w:spacing w:line="360" w:lineRule="auto"/>
        <w:ind w:left="-851" w:firstLine="851"/>
        <w:jc w:val="both"/>
        <w:rPr>
          <w:sz w:val="32"/>
          <w:szCs w:val="32"/>
        </w:rPr>
      </w:pPr>
    </w:p>
    <w:p w:rsidR="00CF20DB" w:rsidRPr="00CF20DB" w:rsidRDefault="00CF20DB" w:rsidP="00CF20DB">
      <w:pPr>
        <w:spacing w:line="360" w:lineRule="auto"/>
        <w:ind w:left="-851" w:firstLine="851"/>
        <w:jc w:val="both"/>
        <w:rPr>
          <w:b/>
          <w:sz w:val="32"/>
          <w:szCs w:val="32"/>
        </w:rPr>
      </w:pPr>
    </w:p>
    <w:p w:rsidR="004327D3" w:rsidRPr="00F27EAE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27EAE">
        <w:rPr>
          <w:b/>
          <w:sz w:val="32"/>
          <w:szCs w:val="32"/>
        </w:rPr>
        <w:t>БЛАГОДАРЯ ЗА ВНИМАНИЕТО!</w:t>
      </w:r>
    </w:p>
    <w:sectPr w:rsidR="004327D3" w:rsidRPr="00F27EAE" w:rsidSect="004B60BE">
      <w:pgSz w:w="11907" w:h="16839" w:code="9"/>
      <w:pgMar w:top="426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8530A"/>
    <w:multiLevelType w:val="hybridMultilevel"/>
    <w:tmpl w:val="BE9873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94D21"/>
    <w:multiLevelType w:val="hybridMultilevel"/>
    <w:tmpl w:val="E4FAE2D2"/>
    <w:lvl w:ilvl="0" w:tplc="D9E2309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A9650E"/>
    <w:multiLevelType w:val="hybridMultilevel"/>
    <w:tmpl w:val="1618F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01334"/>
    <w:multiLevelType w:val="hybridMultilevel"/>
    <w:tmpl w:val="B136D06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8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9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90488"/>
    <w:rsid w:val="00093B18"/>
    <w:rsid w:val="000A5E03"/>
    <w:rsid w:val="000D1D87"/>
    <w:rsid w:val="000D447E"/>
    <w:rsid w:val="000D6231"/>
    <w:rsid w:val="00102251"/>
    <w:rsid w:val="0011362D"/>
    <w:rsid w:val="00114AE0"/>
    <w:rsid w:val="00123688"/>
    <w:rsid w:val="00132B31"/>
    <w:rsid w:val="0014301A"/>
    <w:rsid w:val="001A54F1"/>
    <w:rsid w:val="001A7BC4"/>
    <w:rsid w:val="001D62E1"/>
    <w:rsid w:val="001F2D5A"/>
    <w:rsid w:val="00206EE8"/>
    <w:rsid w:val="002164B3"/>
    <w:rsid w:val="00234795"/>
    <w:rsid w:val="00245BA1"/>
    <w:rsid w:val="00274AD2"/>
    <w:rsid w:val="002A6CAD"/>
    <w:rsid w:val="00353F8B"/>
    <w:rsid w:val="00383C06"/>
    <w:rsid w:val="00385E2F"/>
    <w:rsid w:val="0039009E"/>
    <w:rsid w:val="00390B33"/>
    <w:rsid w:val="00393DB9"/>
    <w:rsid w:val="003C4993"/>
    <w:rsid w:val="003E50A4"/>
    <w:rsid w:val="003F24CE"/>
    <w:rsid w:val="00420650"/>
    <w:rsid w:val="004327D3"/>
    <w:rsid w:val="00443240"/>
    <w:rsid w:val="0046453C"/>
    <w:rsid w:val="004B07F5"/>
    <w:rsid w:val="004B60BE"/>
    <w:rsid w:val="005E40BD"/>
    <w:rsid w:val="00637572"/>
    <w:rsid w:val="00675D2F"/>
    <w:rsid w:val="00683848"/>
    <w:rsid w:val="00691B23"/>
    <w:rsid w:val="006C233A"/>
    <w:rsid w:val="00707170"/>
    <w:rsid w:val="00741408"/>
    <w:rsid w:val="00742E1C"/>
    <w:rsid w:val="00760C76"/>
    <w:rsid w:val="008231AA"/>
    <w:rsid w:val="008263F5"/>
    <w:rsid w:val="00840165"/>
    <w:rsid w:val="0085133E"/>
    <w:rsid w:val="0089789E"/>
    <w:rsid w:val="008E00C2"/>
    <w:rsid w:val="008F6B8B"/>
    <w:rsid w:val="00946443"/>
    <w:rsid w:val="00955519"/>
    <w:rsid w:val="0096064D"/>
    <w:rsid w:val="009609B3"/>
    <w:rsid w:val="00986FFA"/>
    <w:rsid w:val="009B4921"/>
    <w:rsid w:val="009C1E68"/>
    <w:rsid w:val="009C5C21"/>
    <w:rsid w:val="009E3CC9"/>
    <w:rsid w:val="00A16004"/>
    <w:rsid w:val="00A24B4A"/>
    <w:rsid w:val="00A26DD0"/>
    <w:rsid w:val="00A357AB"/>
    <w:rsid w:val="00A87C36"/>
    <w:rsid w:val="00AA31D0"/>
    <w:rsid w:val="00AD0B55"/>
    <w:rsid w:val="00B20BAD"/>
    <w:rsid w:val="00B63A4F"/>
    <w:rsid w:val="00BC43FE"/>
    <w:rsid w:val="00C03D2E"/>
    <w:rsid w:val="00C453CB"/>
    <w:rsid w:val="00C52B8B"/>
    <w:rsid w:val="00CF20DB"/>
    <w:rsid w:val="00CF3BF6"/>
    <w:rsid w:val="00D12923"/>
    <w:rsid w:val="00D21F81"/>
    <w:rsid w:val="00D8141C"/>
    <w:rsid w:val="00DA17C8"/>
    <w:rsid w:val="00E103D0"/>
    <w:rsid w:val="00E5060D"/>
    <w:rsid w:val="00EA32E5"/>
    <w:rsid w:val="00EC1BFF"/>
    <w:rsid w:val="00EC27B2"/>
    <w:rsid w:val="00EE2512"/>
    <w:rsid w:val="00F05ABD"/>
    <w:rsid w:val="00F27EAE"/>
    <w:rsid w:val="00F41041"/>
    <w:rsid w:val="00F77A14"/>
    <w:rsid w:val="00FA4DC0"/>
    <w:rsid w:val="00FC6BE0"/>
    <w:rsid w:val="00FE7E9A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D259-33E1-4DE7-B3E5-40E919C4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5</cp:revision>
  <cp:lastPrinted>2018-06-20T14:02:00Z</cp:lastPrinted>
  <dcterms:created xsi:type="dcterms:W3CDTF">2018-03-28T10:06:00Z</dcterms:created>
  <dcterms:modified xsi:type="dcterms:W3CDTF">2018-06-20T14:04:00Z</dcterms:modified>
</cp:coreProperties>
</file>