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jc w:val="center"/>
        <w:tblBorders>
          <w:bottom w:val="single" w:sz="12" w:space="0" w:color="547600"/>
        </w:tblBorders>
        <w:tblLook w:val="01E0" w:firstRow="1" w:lastRow="1" w:firstColumn="1" w:lastColumn="1" w:noHBand="0" w:noVBand="0"/>
      </w:tblPr>
      <w:tblGrid>
        <w:gridCol w:w="2526"/>
        <w:gridCol w:w="7842"/>
      </w:tblGrid>
      <w:tr w:rsidR="008B229D" w:rsidRPr="006F5280" w:rsidTr="00BF579D">
        <w:trPr>
          <w:trHeight w:val="1339"/>
          <w:jc w:val="center"/>
        </w:trPr>
        <w:tc>
          <w:tcPr>
            <w:tcW w:w="2526" w:type="dxa"/>
          </w:tcPr>
          <w:p w:rsidR="008B229D" w:rsidRPr="006F5280" w:rsidRDefault="008B229D" w:rsidP="00BF579D">
            <w:pPr>
              <w:rPr>
                <w:b/>
                <w:bCs/>
                <w:color w:val="008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C227B5" wp14:editId="327A1409">
                  <wp:extent cx="1457325" cy="809625"/>
                  <wp:effectExtent l="0" t="0" r="9525" b="9525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vAlign w:val="center"/>
          </w:tcPr>
          <w:p w:rsidR="008B229D" w:rsidRPr="00F74020" w:rsidRDefault="008B229D" w:rsidP="00BF579D">
            <w:pPr>
              <w:rPr>
                <w:b/>
                <w:bCs/>
                <w:color w:val="547E00"/>
                <w:szCs w:val="26"/>
              </w:rPr>
            </w:pPr>
            <w:r w:rsidRPr="00F74020">
              <w:rPr>
                <w:b/>
                <w:bCs/>
                <w:color w:val="547E00"/>
                <w:szCs w:val="26"/>
              </w:rPr>
              <w:t>МИНИСТЕРСТВО НА ЗЕМЕДЕЛИЕТО, ХРАНИТЕ И ГОРИТЕ</w:t>
            </w:r>
          </w:p>
          <w:p w:rsidR="008B229D" w:rsidRPr="009D0DE3" w:rsidRDefault="008B229D" w:rsidP="00BF579D">
            <w:pPr>
              <w:jc w:val="center"/>
              <w:rPr>
                <w:b/>
                <w:bCs/>
                <w:color w:val="547E00"/>
              </w:rPr>
            </w:pPr>
            <w:r w:rsidRPr="009D0DE3">
              <w:rPr>
                <w:b/>
                <w:bCs/>
                <w:color w:val="547E00"/>
              </w:rPr>
              <w:t>СОФИЯ 1040, бул. “Христо Ботев” № 55</w:t>
            </w:r>
          </w:p>
        </w:tc>
      </w:tr>
    </w:tbl>
    <w:p w:rsidR="008B229D" w:rsidRDefault="0092427C" w:rsidP="008B229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96147" wp14:editId="1105B77D">
                <wp:simplePos x="0" y="0"/>
                <wp:positionH relativeFrom="column">
                  <wp:posOffset>4124960</wp:posOffset>
                </wp:positionH>
                <wp:positionV relativeFrom="paragraph">
                  <wp:posOffset>6046470</wp:posOffset>
                </wp:positionV>
                <wp:extent cx="2515870" cy="8953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87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27C" w:rsidRPr="0092427C" w:rsidRDefault="0092427C" w:rsidP="003201FD">
                            <w:pPr>
                              <w:pStyle w:val="Title"/>
                              <w:rPr>
                                <w:b/>
                                <w:sz w:val="48"/>
                              </w:rPr>
                            </w:pPr>
                            <w:r w:rsidRPr="0092427C">
                              <w:rPr>
                                <w:b/>
                                <w:sz w:val="48"/>
                              </w:rPr>
                              <w:t xml:space="preserve">отчетна </w:t>
                            </w:r>
                            <w:r w:rsidRPr="0092427C">
                              <w:rPr>
                                <w:b/>
                                <w:sz w:val="48"/>
                                <w:lang w:val="en-US"/>
                              </w:rPr>
                              <w:t>20</w:t>
                            </w:r>
                            <w:r w:rsidRPr="0092427C">
                              <w:rPr>
                                <w:b/>
                                <w:sz w:val="48"/>
                              </w:rPr>
                              <w:t>16 г.</w:t>
                            </w:r>
                          </w:p>
                          <w:p w:rsidR="0092427C" w:rsidRPr="003201FD" w:rsidRDefault="0092427C" w:rsidP="003201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24.8pt;margin-top:476.1pt;width:198.1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" filled="f" stroked="f">
                <v:textbox>
                  <w:txbxContent>
                    <w:p w:rsidR="0092427C" w:rsidRPr="0092427C" w:rsidRDefault="0092427C" w:rsidP="003201FD">
                      <w:pPr>
                        <w:pStyle w:val="Title"/>
                        <w:rPr>
                          <w:b/>
                          <w:sz w:val="48"/>
                        </w:rPr>
                      </w:pPr>
                      <w:r w:rsidRPr="0092427C">
                        <w:rPr>
                          <w:b/>
                          <w:sz w:val="48"/>
                        </w:rPr>
                        <w:t xml:space="preserve">отчетна </w:t>
                      </w:r>
                      <w:r w:rsidRPr="0092427C">
                        <w:rPr>
                          <w:b/>
                          <w:sz w:val="48"/>
                          <w:lang w:val="en-US"/>
                        </w:rPr>
                        <w:t>20</w:t>
                      </w:r>
                      <w:r w:rsidRPr="0092427C">
                        <w:rPr>
                          <w:b/>
                          <w:sz w:val="48"/>
                        </w:rPr>
                        <w:t>16 г.</w:t>
                      </w:r>
                    </w:p>
                    <w:p w:rsidR="0092427C" w:rsidRPr="003201FD" w:rsidRDefault="0092427C" w:rsidP="003201FD"/>
                  </w:txbxContent>
                </v:textbox>
              </v:rect>
            </w:pict>
          </mc:Fallback>
        </mc:AlternateContent>
      </w:r>
      <w:r w:rsidR="00780D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BD438" wp14:editId="2A194661">
                <wp:simplePos x="0" y="0"/>
                <wp:positionH relativeFrom="column">
                  <wp:posOffset>309880</wp:posOffset>
                </wp:positionH>
                <wp:positionV relativeFrom="paragraph">
                  <wp:posOffset>602615</wp:posOffset>
                </wp:positionV>
                <wp:extent cx="5391150" cy="30099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1C6113"/>
                              </w:rPr>
                              <w:alias w:val="Title"/>
                              <w:id w:val="-142394188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92427C" w:rsidRPr="003201FD" w:rsidRDefault="0092427C" w:rsidP="008B229D">
                                <w:pPr>
                                  <w:pStyle w:val="Title"/>
                                  <w:rPr>
                                    <w:b/>
                                    <w:bCs/>
                                    <w:color w:val="1C6113"/>
                                    <w:sz w:val="72"/>
                                    <w:szCs w:val="72"/>
                                  </w:rPr>
                                </w:pPr>
                                <w:r w:rsidRPr="003201FD">
                                  <w:rPr>
                                    <w:color w:val="1C6113"/>
                                  </w:rPr>
                                  <w:t>МЕТОДОЛОГИЧ</w:t>
                                </w:r>
                                <w:r>
                                  <w:rPr>
                                    <w:color w:val="1C6113"/>
                                  </w:rPr>
                                  <w:t>Е</w:t>
                                </w:r>
                                <w:r w:rsidRPr="003201FD">
                                  <w:rPr>
                                    <w:color w:val="1C6113"/>
                                  </w:rPr>
                                  <w:t xml:space="preserve">Н </w:t>
                                </w:r>
                                <w:r>
                                  <w:rPr>
                                    <w:color w:val="1C6113"/>
                                  </w:rPr>
                                  <w:t>ДОКЛАД</w:t>
                                </w:r>
                              </w:p>
                            </w:sdtContent>
                          </w:sdt>
                          <w:p w:rsidR="0092427C" w:rsidRDefault="0092427C" w:rsidP="008B22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2427C" w:rsidRPr="003201FD" w:rsidRDefault="0092427C" w:rsidP="008B229D">
                            <w:pPr>
                              <w:pStyle w:val="Subtitle"/>
                              <w:rPr>
                                <w:color w:val="1C6113"/>
                              </w:rPr>
                            </w:pPr>
                            <w:r w:rsidRPr="003201FD">
                              <w:rPr>
                                <w:color w:val="1C6113"/>
                              </w:rPr>
                              <w:t>СИСТЕМА ЗА ЗЕМЕДЕЛСКА СЧЕТОВОДНА ИНФОРМАЦИЯ</w:t>
                            </w:r>
                          </w:p>
                          <w:p w:rsidR="0092427C" w:rsidRDefault="0092427C" w:rsidP="008B229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4.4pt;margin-top:47.45pt;width:424.5pt;height:23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" filled="f" stroked="f">
                <v:textbox>
                  <w:txbxContent>
                    <w:sdt>
                      <w:sdtPr>
                        <w:rPr>
                          <w:color w:val="1C6113"/>
                        </w:rPr>
                        <w:alias w:val="Title"/>
                        <w:id w:val="-142394188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92427C" w:rsidRPr="003201FD" w:rsidRDefault="0092427C" w:rsidP="008B229D">
                          <w:pPr>
                            <w:pStyle w:val="Title"/>
                            <w:rPr>
                              <w:b/>
                              <w:bCs/>
                              <w:color w:val="1C6113"/>
                              <w:sz w:val="72"/>
                              <w:szCs w:val="72"/>
                            </w:rPr>
                          </w:pPr>
                          <w:r w:rsidRPr="003201FD">
                            <w:rPr>
                              <w:color w:val="1C6113"/>
                            </w:rPr>
                            <w:t>МЕТОДОЛОГИЧ</w:t>
                          </w:r>
                          <w:r>
                            <w:rPr>
                              <w:color w:val="1C6113"/>
                            </w:rPr>
                            <w:t>Е</w:t>
                          </w:r>
                          <w:r w:rsidRPr="003201FD">
                            <w:rPr>
                              <w:color w:val="1C6113"/>
                            </w:rPr>
                            <w:t xml:space="preserve">Н </w:t>
                          </w:r>
                          <w:r>
                            <w:rPr>
                              <w:color w:val="1C6113"/>
                            </w:rPr>
                            <w:t>ДОКЛАД</w:t>
                          </w:r>
                        </w:p>
                      </w:sdtContent>
                    </w:sdt>
                    <w:p w:rsidR="0092427C" w:rsidRDefault="0092427C" w:rsidP="008B229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92427C" w:rsidRPr="003201FD" w:rsidRDefault="0092427C" w:rsidP="008B229D">
                      <w:pPr>
                        <w:pStyle w:val="Subtitle"/>
                        <w:rPr>
                          <w:color w:val="1C6113"/>
                        </w:rPr>
                      </w:pPr>
                      <w:r w:rsidRPr="003201FD">
                        <w:rPr>
                          <w:color w:val="1C6113"/>
                        </w:rPr>
                        <w:t>СИСТЕМА ЗА ЗЕМЕДЕЛСКА СЧЕТОВОДНА ИНФОРМАЦИЯ</w:t>
                      </w:r>
                    </w:p>
                    <w:p w:rsidR="0092427C" w:rsidRDefault="0092427C" w:rsidP="008B229D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187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DCF81" wp14:editId="74FE60A7">
                <wp:simplePos x="0" y="0"/>
                <wp:positionH relativeFrom="column">
                  <wp:posOffset>-386715</wp:posOffset>
                </wp:positionH>
                <wp:positionV relativeFrom="paragraph">
                  <wp:posOffset>303530</wp:posOffset>
                </wp:positionV>
                <wp:extent cx="634365" cy="8336280"/>
                <wp:effectExtent l="0" t="0" r="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833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А</w:t>
                            </w: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Г</w:t>
                            </w: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Р</w:t>
                            </w: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О</w:t>
                            </w: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С</w:t>
                            </w: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Т</w:t>
                            </w: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А</w:t>
                            </w: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Т</w:t>
                            </w: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И</w:t>
                            </w: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С</w:t>
                            </w: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Т</w:t>
                            </w:r>
                          </w:p>
                          <w:p w:rsidR="0092427C" w:rsidRPr="00536AC8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И</w:t>
                            </w:r>
                          </w:p>
                          <w:p w:rsidR="0092427C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  <w:lang w:val="en-US"/>
                              </w:rPr>
                            </w:pPr>
                            <w:r w:rsidRPr="00536AC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К</w:t>
                            </w:r>
                          </w:p>
                          <w:p w:rsidR="0092427C" w:rsidRPr="00DE2A71" w:rsidRDefault="0092427C" w:rsidP="008B229D">
                            <w:pPr>
                              <w:shd w:val="clear" w:color="auto" w:fill="547E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28"/>
                              </w:rPr>
                            </w:pPr>
                            <w:r w:rsidRPr="00DE2A71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30.45pt;margin-top:23.9pt;width:49.95pt;height:65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dvhgIAABY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" stroked="f">
                <v:textbox>
                  <w:txbxContent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  <w:t xml:space="preserve">    </w:t>
                      </w: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А</w:t>
                      </w: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Г</w:t>
                      </w: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Р</w:t>
                      </w: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О</w:t>
                      </w: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28"/>
                          <w:lang w:val="en-US"/>
                        </w:rPr>
                      </w:pP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С</w:t>
                      </w: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Т</w:t>
                      </w: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А</w:t>
                      </w: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Т</w:t>
                      </w: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И</w:t>
                      </w: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С</w:t>
                      </w: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Т</w:t>
                      </w:r>
                    </w:p>
                    <w:p w:rsidR="0092427C" w:rsidRPr="00536AC8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И</w:t>
                      </w:r>
                    </w:p>
                    <w:p w:rsidR="0092427C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  <w:lang w:val="en-US"/>
                        </w:rPr>
                      </w:pPr>
                      <w:r w:rsidRPr="00536AC8">
                        <w:rPr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К</w:t>
                      </w:r>
                    </w:p>
                    <w:p w:rsidR="0092427C" w:rsidRPr="00DE2A71" w:rsidRDefault="0092427C" w:rsidP="008B229D">
                      <w:pPr>
                        <w:shd w:val="clear" w:color="auto" w:fill="547E00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28"/>
                        </w:rPr>
                      </w:pPr>
                      <w:r w:rsidRPr="00DE2A71">
                        <w:rPr>
                          <w:b/>
                          <w:bCs/>
                          <w:color w:val="FFFFFF" w:themeColor="background1"/>
                          <w:sz w:val="56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92187C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DCEC9DF" wp14:editId="61235CBB">
                <wp:simplePos x="0" y="0"/>
                <wp:positionH relativeFrom="column">
                  <wp:posOffset>-40005</wp:posOffset>
                </wp:positionH>
                <wp:positionV relativeFrom="paragraph">
                  <wp:posOffset>4820285</wp:posOffset>
                </wp:positionV>
                <wp:extent cx="6671945" cy="379285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3792855"/>
                          <a:chOff x="1390" y="10278"/>
                          <a:chExt cx="10507" cy="5973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390" y="10725"/>
                            <a:ext cx="10500" cy="4985"/>
                            <a:chOff x="18" y="7468"/>
                            <a:chExt cx="12189" cy="3550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547E00">
                                    <a:alpha val="50000"/>
                                  </a:srgbClr>
                                </a:gs>
                                <a:gs pos="100000">
                                  <a:srgbClr val="547E00">
                                    <a:gamma/>
                                    <a:shade val="46275"/>
                                    <a:invGamma/>
                                    <a:alpha val="50000"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547E00">
                                    <a:alpha val="50000"/>
                                  </a:srgbClr>
                                </a:gs>
                                <a:gs pos="100000">
                                  <a:srgbClr val="547E0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547E00">
                                    <a:alpha val="50000"/>
                                  </a:srgbClr>
                                </a:gs>
                                <a:gs pos="100000">
                                  <a:srgbClr val="547E0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8348" y="11219"/>
                            <a:ext cx="3549" cy="4091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47E00"/>
                              </a:gs>
                              <a:gs pos="100000">
                                <a:srgbClr val="547E00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4931" y="10278"/>
                            <a:ext cx="3432" cy="5949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47E00"/>
                              </a:gs>
                              <a:gs pos="100000">
                                <a:srgbClr val="547E00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411" y="10278"/>
                            <a:ext cx="3520" cy="597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CCFFCC"/>
                              </a:gs>
                              <a:gs pos="100000">
                                <a:srgbClr val="CCFFCC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410" y="10584"/>
                            <a:ext cx="1788" cy="5409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3184" y="10584"/>
                            <a:ext cx="5179" cy="5386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CCE1CC">
                                  <a:alpha val="70000"/>
                                </a:srgbClr>
                              </a:gs>
                              <a:gs pos="100000">
                                <a:srgbClr val="CCE1CC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8363" y="10890"/>
                            <a:ext cx="3533" cy="4820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7E00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-3.15pt;margin-top:379.55pt;width:525.35pt;height:298.65pt;z-index:-251638784" coordorigin="1390,10278" coordsize="10507,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">
                <v:group id="_x0000_s1027" style="position:absolute;left:1390;top:10725;width:10500;height:4985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28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XncEA&#10;AADbAAAADwAAAGRycy9kb3ducmV2LnhtbERPzWoCMRC+F3yHMIKXotltQWQ1igoFL4VWfYBxM+6u&#10;biZLEtfYp28KBW/z8f3OYhVNK3pyvrGsIJ9kIIhLqxuuFBwPH+MZCB+QNbaWScGDPKyWg5cFFtre&#10;+Zv6fahECmFfoII6hK6Q0pc1GfQT2xEn7mydwZCgq6R2eE/hppVvWTaVBhtODTV2tK2pvO5vRsGr&#10;fT/np5wlXqqvPrpt/Nz9bJQaDeN6DiJQDE/xv3un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nl53BAAAA2wAAAA8AAAAAAAAAAAAAAAAAmAIAAGRycy9kb3du&#10;cmV2LnhtbFBLBQYAAAAABAAEAPUAAACGAwAAAAA=&#10;" path="m,l17,2863,7132,2578r,-2378l,xe" fillcolor="#547e00" stroked="f">
                    <v:fill opacity=".5" color2="#273a00" o:opacity2=".5" focus="100%" type="gradient"/>
                    <v:path arrowok="t" o:connecttype="custom" o:connectlocs="0,0;17,2863;7132,2578;7132,200;0,0" o:connectangles="0,0,0,0,0"/>
                  </v:shape>
                  <v:shape id="Freeform 7" o:spid="_x0000_s1029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Vf8AA&#10;AADbAAAADwAAAGRycy9kb3ducmV2LnhtbERPTWvCQBC9C/6HZQpeRDdKW0J0FQkqObZpex+yYxKb&#10;nQ27q8Z/3y0I3ubxPme9HUwnruR8a1nBYp6AIK6sbrlW8P11mKUgfEDW2FkmBXfysN2MR2vMtL3x&#10;J13LUIsYwj5DBU0IfSalrxoy6Oe2J47cyTqDIUJXS+3wFsNNJ5dJ8i4NthwbGuwpb6j6LS9Gwau7&#10;uJ9j4dJ8j8fzxxTztyK9KzV5GXYrEIGG8BQ/3IWO85fw/0s8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aVf8AAAADbAAAADwAAAAAAAAAAAAAAAACYAgAAZHJzL2Rvd25y&#10;ZXYueG1sUEsFBgAAAAAEAAQA9QAAAIUDAAAAAA==&#10;" path="m,569l,2930r3466,620l3466,,,569xe" fillcolor="#547e00" stroked="f">
                    <v:fill opacity=".5" color2="#273a00" rotate="t" focus="100%" type="gradient"/>
                    <v:path arrowok="t" o:connecttype="custom" o:connectlocs="0,569;0,2930;3466,3550;3466,0;0,569" o:connectangles="0,0,0,0,0"/>
                  </v:shape>
                  <v:shape id="Freeform 8" o:spid="_x0000_s1030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RjcEA&#10;AADbAAAADwAAAGRycy9kb3ducmV2LnhtbERPTWvCQBC9F/wPywje6sYWQo2uIQgFoSdNe+htyI7Z&#10;YHY27K4m+uu7hUJv83ifsy0n24sb+dA5VrBaZiCIG6c7bhV81u/PbyBCRNbYOyYFdwpQ7mZPWyy0&#10;G/lIt1NsRQrhUKACE+NQSBkaQxbD0g3EiTs7bzEm6FupPY4p3PbyJctyabHj1GBwoL2h5nK6WgVf&#10;cVrXfvX4kDY/Vu5ivke9HpRazKdqAyLSFP/Ff+6DTvNf4feXd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UY3BAAAA2wAAAA8AAAAAAAAAAAAAAAAAmAIAAGRycy9kb3du&#10;cmV2LnhtbFBLBQYAAAAABAAEAPUAAACGAwAAAAA=&#10;" path="m,l,3550,1591,2746r,-2009l,xe" fillcolor="#547e00" stroked="f">
                    <v:fill opacity=".5" color2="#273a00" rotate="t" focus="100%" type="gradient"/>
                    <v:path arrowok="t" o:connecttype="custom" o:connectlocs="0,0;0,3550;1591,2746;1591,737;0,0" o:connectangles="0,0,0,0,0"/>
                  </v:shape>
                </v:group>
                <v:shape id="Freeform 13" o:spid="_x0000_s1031" style="position:absolute;left:8348;top:11219;width:3549;height:4091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QI/cIA&#10;AADbAAAADwAAAGRycy9kb3ducmV2LnhtbERPTWvCQBC9C/0PyxR6kbpRRCS6SrEIpSerwXocs2Oy&#10;mJ0N2TVJ/71bELzN433Oct3bSrTUeONYwXiUgCDOnTZcKMgO2/c5CB+QNVaOScEfeVivXgZLTLXr&#10;+IfafShEDGGfooIyhDqV0uclWfQjVxNH7uIaiyHCppC6wS6G20pOkmQmLRqODSXWtCkpv+5vVsGm&#10;Pe6+w+/s83TemYkZH7N22F2VenvtPxYgAvXhKX64v3ScP4X/X+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Aj9wgAAANsAAAAPAAAAAAAAAAAAAAAAAJgCAABkcnMvZG93&#10;bnJldi54bWxQSwUGAAAAAAQABAD1AAAAhwMAAAAA&#10;" path="m1,251l,2662r4120,251l4120,,1,251xe" fillcolor="#547e00" stroked="f">
                  <v:fill color2="#273a00" rotate="t" focus="100%" type="gradient"/>
                  <v:path arrowok="t" o:connecttype="custom" o:connectlocs="1,353;0,3738;3549,4091;3549,0;1,353" o:connectangles="0,0,0,0,0"/>
                </v:shape>
                <v:shape id="Freeform 14" o:spid="_x0000_s1032" style="position:absolute;left:4931;top:10278;width:3432;height:5949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b3MMA&#10;AADbAAAADwAAAGRycy9kb3ducmV2LnhtbERPS0sDMRC+C/6HMEJvNlthrV2bFi2Uqj1IX/Q6bMZN&#10;cDMJm7Rd/fVGELzNx/ec6bx3rThTF61nBaNhAYK49tpyo2C/W94+gIgJWWPrmRR8UYT57PpqipX2&#10;F97QeZsakUM4VqjApBQqKWNtyGEc+kCcuQ/fOUwZdo3UHV5yuGvlXVHcS4eWc4PBQAtD9ef25BS8&#10;2tNb+R6+x2Ozfi4Po8kxlHal1OCmf3oEkahP/+I/94vO80v4/SUfI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b3MMAAADbAAAADwAAAAAAAAAAAAAAAACYAgAAZHJzL2Rv&#10;d25yZXYueG1sUEsFBgAAAAAEAAQA9QAAAIgDAAAAAA==&#10;" path="m,l,4236,3985,3349r,-2428l,xe" fillcolor="#547e00" stroked="f">
                  <v:fill color2="#273a00" rotate="t" focus="100%" type="gradient"/>
                  <v:path arrowok="t" o:connecttype="custom" o:connectlocs="0,0;0,5949;3432,4703;3432,1293;0,0" o:connectangles="0,0,0,0,0"/>
                </v:shape>
                <v:shape id="Freeform 15" o:spid="_x0000_s1033" style="position:absolute;left:1411;top:10278;width:3520;height:597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Xe8AA&#10;AADbAAAADwAAAGRycy9kb3ducmV2LnhtbERPzYrCMBC+C75DGGEvoun2IFKbFhFc9OBhXR9gaKZN&#10;sZmUJtr69mZhYW/z8f1OXk62E08afOtYwec6AUFcOd1yo+D2c1xtQfiArLFzTApe5KEs5rMcM+1G&#10;/qbnNTQihrDPUIEJoc+k9JUhi37teuLI1W6wGCIcGqkHHGO47WSaJBtpseXYYLCng6Hqfn1YBRez&#10;rfu78ePFp4ev876mNG2WSn0spv0ORKAp/Iv/3Ccd52/g95d4gC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gXe8AAAADbAAAADwAAAAAAAAAAAAAAAACYAgAAZHJzL2Rvd25y&#10;ZXYueG1sUEsFBgAAAAAEAAQA9QAAAIUDAAAAAA==&#10;" path="m4086,r-2,4253l,3198,,1072,4086,xe" fillcolor="#cfc" stroked="f">
                  <v:fill color2="#5e765e" rotate="t" focus="100%" type="gradient"/>
                  <v:path arrowok="t" o:connecttype="custom" o:connectlocs="3520,0;3518,5973;0,4491;0,1506;3520,0" o:connectangles="0,0,0,0,0"/>
                </v:shape>
                <v:shape id="Freeform 16" o:spid="_x0000_s1034" style="position:absolute;left:1410;top:10584;width:1788;height:5409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H/5sEA&#10;AADbAAAADwAAAGRycy9kb3ducmV2LnhtbERPTYvCMBC9C/sfwgjeNFVQd6tR1qKLB0HU3fvYzDZl&#10;m0lpotZ/vxEEb/N4nzNftrYSV2p86VjBcJCAIM6dLrlQ8H3a9N9B+ICssXJMCu7kYbl468wx1e7G&#10;B7oeQyFiCPsUFZgQ6lRKnxuy6AeuJo7cr2sshgibQuoGbzHcVnKUJBNpseTYYLCmzFD+d7xYBZP9&#10;eZytzClb38P48LVLKpQfP0r1uu3nDESgNrzET/dWx/lTePw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R/+bBAAAA2wAAAA8AAAAAAAAAAAAAAAAAmAIAAGRycy9kb3du&#10;cmV2LnhtbFBLBQYAAAAABAAEAPUAAACGAwAAAAA=&#10;" path="m,921l2060,r16,3851l,2981,,921xe" fillcolor="#cfc" stroked="f">
                  <v:fill opacity="46003f"/>
                  <v:path arrowok="t" o:connecttype="custom" o:connectlocs="0,1294;1774,0;1788,5409;0,4187;0,1294" o:connectangles="0,0,0,0,0"/>
                </v:shape>
                <v:shape id="Freeform 17" o:spid="_x0000_s1035" style="position:absolute;left:3184;top:10584;width:5179;height:5386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AeMMA&#10;AADbAAAADwAAAGRycy9kb3ducmV2LnhtbESPT2/CMAzF75P2HSIjcZkg7Q5oKwSE9gdNuw124Gg1&#10;pqlonCoJtHz7+YC0m633/N7Pq83oO3WlmNrABsp5AYq4DrblxsDv4XP2AiplZItdYDJwowSb9ePD&#10;CisbBv6h6z43SkI4VWjA5dxXWqfakcc0Dz2xaKcQPWZZY6NtxEHCfaefi2KhPbYsDQ57enNUn/cX&#10;b6Boh/fjtyvLgU728vqhn3a7SMZMJ+N2CSrTmP/N9+svK/gCK7/I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oAeMMAAADbAAAADwAAAAAAAAAAAAAAAACYAgAAZHJzL2Rv&#10;d25yZXYueG1sUEsFBgAAAAAEAAQA9QAAAIgDAAAAAA==&#10;" path="m,l17,3835,6011,2629r,-1390l,xe" fillcolor="#cce1cc" stroked="f">
                  <v:fill opacity="45875f" color2="#5e685e" rotate="t" focus="100%" type="gradient"/>
                  <v:path arrowok="t" o:connecttype="custom" o:connectlocs="0,0;15,5386;5179,3692;5179,1740;0,0" o:connectangles="0,0,0,0,0"/>
                </v:shape>
                <v:shape id="Freeform 18" o:spid="_x0000_s1036" style="position:absolute;left:8363;top:10890;width:3533;height:4820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abcMA&#10;AADbAAAADwAAAGRycy9kb3ducmV2LnhtbERPTWvCQBC9F/oflil4q5uaUmt0FWkRi4eAqRdvQ3ZM&#10;YrOzYXeN8d93CwVv83ifs1gNphU9Od9YVvAyTkAQl1Y3XCk4fG+e30H4gKyxtUwKbuRhtXx8WGCm&#10;7ZX31BehEjGEfYYK6hC6TEpf1mTQj21HHLmTdQZDhK6S2uE1hptWTpLkTRpsODbU2NFHTeVPcTEK&#10;znzbheJY5p9ym75OzSFPd6dcqdHTsJ6DCDSEu/jf/aXj/Bn8/R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CabcMAAADbAAAADwAAAAAAAAAAAAAAAACYAgAAZHJzL2Rv&#10;d25yZXYueG1sUEsFBgAAAAAEAAQA9QAAAIgDAAAAAA==&#10;" path="m,1038l,2411,4102,3432,4102,,,1038xe" fillcolor="#547e00" stroked="f">
                  <v:fill opacity="46003f"/>
                  <v:path arrowok="t" o:connecttype="custom" o:connectlocs="0,1458;0,3386;3533,4820;3533,0;0,1458" o:connectangles="0,0,0,0,0"/>
                </v:shape>
              </v:group>
            </w:pict>
          </mc:Fallback>
        </mc:AlternateContent>
      </w:r>
      <w:r w:rsidR="008B229D">
        <w:rPr>
          <w:noProof/>
        </w:rPr>
        <w:drawing>
          <wp:anchor distT="0" distB="0" distL="114300" distR="114300" simplePos="0" relativeHeight="251676672" behindDoc="0" locked="0" layoutInCell="1" allowOverlap="1" wp14:anchorId="0914E8CF" wp14:editId="02341177">
            <wp:simplePos x="0" y="0"/>
            <wp:positionH relativeFrom="column">
              <wp:posOffset>469900</wp:posOffset>
            </wp:positionH>
            <wp:positionV relativeFrom="paragraph">
              <wp:posOffset>3404235</wp:posOffset>
            </wp:positionV>
            <wp:extent cx="1306195" cy="694690"/>
            <wp:effectExtent l="0" t="0" r="8255" b="0"/>
            <wp:wrapNone/>
            <wp:docPr id="2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29D" w:rsidRPr="009D0DE3">
        <w:rPr>
          <w:lang w:val="en-US"/>
        </w:rPr>
        <w:br w:type="page"/>
      </w:r>
    </w:p>
    <w:p w:rsidR="00B61220" w:rsidRPr="003201FD" w:rsidRDefault="00B61220" w:rsidP="00107FE6">
      <w:pPr>
        <w:rPr>
          <w:rStyle w:val="SubtleEmphasis"/>
          <w:color w:val="1C6113"/>
        </w:rPr>
      </w:pPr>
      <w:r w:rsidRPr="003201FD">
        <w:rPr>
          <w:rStyle w:val="SubtleEmphasis"/>
          <w:color w:val="1C6113"/>
        </w:rPr>
        <w:lastRenderedPageBreak/>
        <w:t>Съдържание</w:t>
      </w:r>
    </w:p>
    <w:p w:rsidR="005C1342" w:rsidRPr="004244F4" w:rsidRDefault="00F0298E" w:rsidP="004244F4">
      <w:pPr>
        <w:pStyle w:val="TOC1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caps w:val="0"/>
          <w:noProof/>
          <w:szCs w:val="22"/>
        </w:rPr>
      </w:pPr>
      <w:r w:rsidRPr="004244F4">
        <w:rPr>
          <w:rFonts w:ascii="Times New Roman" w:hAnsi="Times New Roman"/>
          <w:szCs w:val="22"/>
        </w:rPr>
        <w:fldChar w:fldCharType="begin"/>
      </w:r>
      <w:r w:rsidRPr="004244F4">
        <w:rPr>
          <w:rFonts w:ascii="Times New Roman" w:hAnsi="Times New Roman"/>
          <w:szCs w:val="22"/>
        </w:rPr>
        <w:instrText xml:space="preserve"> TOC \o "1-3" \h \z \u </w:instrText>
      </w:r>
      <w:r w:rsidRPr="004244F4">
        <w:rPr>
          <w:rFonts w:ascii="Times New Roman" w:hAnsi="Times New Roman"/>
          <w:szCs w:val="22"/>
        </w:rPr>
        <w:fldChar w:fldCharType="separate"/>
      </w:r>
      <w:hyperlink w:anchor="_Toc511223121" w:history="1">
        <w:r w:rsidR="005C1342" w:rsidRPr="004244F4">
          <w:rPr>
            <w:rStyle w:val="Hyperlink"/>
            <w:rFonts w:ascii="Times New Roman" w:hAnsi="Times New Roman"/>
            <w:noProof/>
            <w:szCs w:val="22"/>
          </w:rPr>
          <w:t>Същност на СЗСИ</w:t>
        </w:r>
        <w:r w:rsidR="005C1342" w:rsidRPr="00270E84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instrText xml:space="preserve"> PAGEREF _Toc511223121 \h </w:instrText>
        </w:r>
        <w:r w:rsidR="005C1342" w:rsidRPr="004244F4">
          <w:rPr>
            <w:rFonts w:ascii="Times New Roman" w:hAnsi="Times New Roman"/>
            <w:noProof/>
            <w:webHidden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separate"/>
        </w:r>
        <w:r w:rsidR="00A10011">
          <w:rPr>
            <w:rFonts w:ascii="Times New Roman" w:hAnsi="Times New Roman"/>
            <w:noProof/>
            <w:webHidden/>
            <w:szCs w:val="22"/>
          </w:rPr>
          <w:t>3</w:t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1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caps w:val="0"/>
          <w:noProof/>
          <w:szCs w:val="22"/>
        </w:rPr>
      </w:pPr>
      <w:hyperlink w:anchor="_Toc511223122" w:history="1">
        <w:r w:rsidR="005C1342" w:rsidRPr="004244F4">
          <w:rPr>
            <w:rStyle w:val="Hyperlink"/>
            <w:rFonts w:ascii="Times New Roman" w:hAnsi="Times New Roman"/>
            <w:noProof/>
            <w:szCs w:val="22"/>
          </w:rPr>
          <w:t>Нормативна база</w:t>
        </w:r>
        <w:r w:rsidR="005C1342" w:rsidRPr="00270E84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instrText xml:space="preserve"> PAGEREF _Toc511223122 \h </w:instrText>
        </w:r>
        <w:r w:rsidR="005C1342" w:rsidRPr="004244F4">
          <w:rPr>
            <w:rFonts w:ascii="Times New Roman" w:hAnsi="Times New Roman"/>
            <w:noProof/>
            <w:webHidden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Cs w:val="22"/>
          </w:rPr>
          <w:t>3</w:t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1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caps w:val="0"/>
          <w:noProof/>
          <w:szCs w:val="22"/>
        </w:rPr>
      </w:pPr>
      <w:hyperlink w:anchor="_Toc511223123" w:history="1">
        <w:r w:rsidR="005C1342" w:rsidRPr="004244F4">
          <w:rPr>
            <w:rStyle w:val="Hyperlink"/>
            <w:rFonts w:ascii="Times New Roman" w:hAnsi="Times New Roman"/>
            <w:noProof/>
            <w:szCs w:val="22"/>
          </w:rPr>
          <w:t>Организация на СЗСИ в България</w:t>
        </w:r>
        <w:r w:rsidR="005C1342" w:rsidRPr="00270E84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instrText xml:space="preserve"> PAGEREF _Toc511223123 \h </w:instrText>
        </w:r>
        <w:r w:rsidR="005C1342" w:rsidRPr="004244F4">
          <w:rPr>
            <w:rFonts w:ascii="Times New Roman" w:hAnsi="Times New Roman"/>
            <w:noProof/>
            <w:webHidden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Cs w:val="22"/>
          </w:rPr>
          <w:t>4</w:t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24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Ръководител на СЗСИ</w:t>
        </w:r>
        <w:r w:rsidR="005C1342" w:rsidRPr="00270E84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_Toc511223124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4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25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Орган за връзка</w:t>
        </w:r>
        <w:r w:rsidR="005C1342" w:rsidRPr="00270E84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_Toc511223125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4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26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Областни експерти</w:t>
        </w:r>
        <w:r w:rsidR="005C1342" w:rsidRPr="00270E84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_Toc511223126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4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1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caps w:val="0"/>
          <w:noProof/>
          <w:szCs w:val="22"/>
        </w:rPr>
      </w:pPr>
      <w:hyperlink w:anchor="_Toc511223127" w:history="1">
        <w:r w:rsidR="005C1342" w:rsidRPr="004244F4">
          <w:rPr>
            <w:rStyle w:val="Hyperlink"/>
            <w:rFonts w:ascii="Times New Roman" w:hAnsi="Times New Roman"/>
            <w:noProof/>
            <w:szCs w:val="22"/>
          </w:rPr>
          <w:t>Поле на наблюдение и извадка за СЗСИ в България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instrText xml:space="preserve"> PAGEREF _Toc511223127 \h </w:instrText>
        </w:r>
        <w:r w:rsidR="005C1342" w:rsidRPr="004244F4">
          <w:rPr>
            <w:rFonts w:ascii="Times New Roman" w:hAnsi="Times New Roman"/>
            <w:noProof/>
            <w:webHidden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Cs w:val="22"/>
          </w:rPr>
          <w:t>5</w:t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28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Определяне типологията на стопанствата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_Toc511223128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5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29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Стандартна продукция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_Toc511223129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5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30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Определяне поле на наблюдение на СЗСИ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_Toc511223130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6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31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Стратификация на полето на наблюдение и размер на извадката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_Toc511223131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6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32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Размер на извадка на СЗСИ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_Toc511223132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8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33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Съставяне на план за подбор на СЗСИ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_Toc511223133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8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1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caps w:val="0"/>
          <w:noProof/>
          <w:szCs w:val="22"/>
        </w:rPr>
      </w:pPr>
      <w:hyperlink w:anchor="_Toc511223134" w:history="1">
        <w:r w:rsidR="005C1342" w:rsidRPr="004244F4">
          <w:rPr>
            <w:rStyle w:val="Hyperlink"/>
            <w:rFonts w:ascii="Times New Roman" w:hAnsi="Times New Roman"/>
            <w:noProof/>
            <w:szCs w:val="22"/>
          </w:rPr>
          <w:t>Изпълнение на плана за подбор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instrText xml:space="preserve"> PAGEREF _Toc511223134 \h </w:instrText>
        </w:r>
        <w:r w:rsidR="005C1342" w:rsidRPr="004244F4">
          <w:rPr>
            <w:rFonts w:ascii="Times New Roman" w:hAnsi="Times New Roman"/>
            <w:noProof/>
            <w:webHidden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Cs w:val="22"/>
          </w:rPr>
          <w:t>15</w:t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35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Набиране на стопанствата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_Toc511223135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15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36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Анализ на изпълнението на плана за подбор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_Toc511223136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15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1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caps w:val="0"/>
          <w:noProof/>
          <w:szCs w:val="22"/>
        </w:rPr>
      </w:pPr>
      <w:hyperlink w:anchor="_Toc511223137" w:history="1">
        <w:r w:rsidR="005C1342" w:rsidRPr="004244F4">
          <w:rPr>
            <w:rStyle w:val="Hyperlink"/>
            <w:rFonts w:ascii="Times New Roman" w:hAnsi="Times New Roman"/>
            <w:noProof/>
            <w:szCs w:val="22"/>
          </w:rPr>
          <w:t>Документи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instrText xml:space="preserve"> PAGEREF _Toc511223137 \h </w:instrText>
        </w:r>
        <w:r w:rsidR="005C1342" w:rsidRPr="004244F4">
          <w:rPr>
            <w:rFonts w:ascii="Times New Roman" w:hAnsi="Times New Roman"/>
            <w:noProof/>
            <w:webHidden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Cs w:val="22"/>
          </w:rPr>
          <w:t>18</w:t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1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caps w:val="0"/>
          <w:noProof/>
          <w:szCs w:val="22"/>
        </w:rPr>
      </w:pPr>
      <w:hyperlink w:anchor="_Toc511223138" w:history="1">
        <w:r w:rsidR="005C1342" w:rsidRPr="004244F4">
          <w:rPr>
            <w:rStyle w:val="Hyperlink"/>
            <w:rFonts w:ascii="Times New Roman" w:hAnsi="Times New Roman"/>
            <w:noProof/>
            <w:szCs w:val="22"/>
          </w:rPr>
          <w:t>Събиране на счетоводна информация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instrText xml:space="preserve"> PAGEREF _Toc511223138 \h </w:instrText>
        </w:r>
        <w:r w:rsidR="005C1342" w:rsidRPr="004244F4">
          <w:rPr>
            <w:rFonts w:ascii="Times New Roman" w:hAnsi="Times New Roman"/>
            <w:noProof/>
            <w:webHidden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Cs w:val="22"/>
          </w:rPr>
          <w:t>19</w:t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1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caps w:val="0"/>
          <w:noProof/>
          <w:szCs w:val="22"/>
        </w:rPr>
      </w:pPr>
      <w:hyperlink w:anchor="_Toc511223139" w:history="1">
        <w:r w:rsidR="005C1342" w:rsidRPr="004244F4">
          <w:rPr>
            <w:rStyle w:val="Hyperlink"/>
            <w:rFonts w:ascii="Times New Roman" w:hAnsi="Times New Roman"/>
            <w:noProof/>
            <w:szCs w:val="22"/>
          </w:rPr>
          <w:t>Въвеждане и информационна система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instrText xml:space="preserve"> PAGEREF _Toc511223139 \h </w:instrText>
        </w:r>
        <w:r w:rsidR="005C1342" w:rsidRPr="004244F4">
          <w:rPr>
            <w:rFonts w:ascii="Times New Roman" w:hAnsi="Times New Roman"/>
            <w:noProof/>
            <w:webHidden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Cs w:val="22"/>
          </w:rPr>
          <w:t>20</w:t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1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caps w:val="0"/>
          <w:noProof/>
          <w:szCs w:val="22"/>
        </w:rPr>
      </w:pPr>
      <w:hyperlink w:anchor="_Toc511223140" w:history="1">
        <w:r w:rsidR="005C1342" w:rsidRPr="004244F4">
          <w:rPr>
            <w:rStyle w:val="Hyperlink"/>
            <w:rFonts w:ascii="Times New Roman" w:hAnsi="Times New Roman"/>
            <w:noProof/>
            <w:szCs w:val="22"/>
          </w:rPr>
          <w:t>Контрол на информацията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instrText xml:space="preserve"> PAGEREF _Toc511223140 \h </w:instrText>
        </w:r>
        <w:r w:rsidR="005C1342" w:rsidRPr="004244F4">
          <w:rPr>
            <w:rFonts w:ascii="Times New Roman" w:hAnsi="Times New Roman"/>
            <w:noProof/>
            <w:webHidden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Cs w:val="22"/>
          </w:rPr>
          <w:t>21</w:t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41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Контрол на данните в България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_Toc511223141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21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42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 xml:space="preserve">Контрол на данните в </w:t>
        </w:r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  <w:lang w:val="fr-FR"/>
          </w:rPr>
          <w:t>RICA</w:t>
        </w:r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  <w:lang w:val="ru-RU"/>
          </w:rPr>
          <w:t>-1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_Toc511223142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21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43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Срокове за контрол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_Toc511223143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22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1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caps w:val="0"/>
          <w:noProof/>
          <w:szCs w:val="22"/>
        </w:rPr>
      </w:pPr>
      <w:hyperlink w:anchor="_Toc511223144" w:history="1">
        <w:r w:rsidR="005C1342" w:rsidRPr="004244F4">
          <w:rPr>
            <w:rStyle w:val="Hyperlink"/>
            <w:rFonts w:ascii="Times New Roman" w:hAnsi="Times New Roman"/>
            <w:noProof/>
            <w:szCs w:val="22"/>
          </w:rPr>
          <w:t>Анализ и разпространение на резултатите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instrText xml:space="preserve"> PAGEREF _Toc511223144 \h </w:instrText>
        </w:r>
        <w:r w:rsidR="005C1342" w:rsidRPr="004244F4">
          <w:rPr>
            <w:rFonts w:ascii="Times New Roman" w:hAnsi="Times New Roman"/>
            <w:noProof/>
            <w:webHidden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Cs w:val="22"/>
          </w:rPr>
          <w:t>23</w:t>
        </w:r>
        <w:r w:rsidR="005C1342" w:rsidRPr="004244F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45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Индивидуални стандартни резултати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_Toc511223145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23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46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Стандартни резултати</w:t>
        </w:r>
        <w:r w:rsidR="005C1342" w:rsidRPr="00A6701A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_Toc511223146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24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5C1342" w:rsidRPr="004244F4" w:rsidRDefault="00A10011" w:rsidP="004244F4">
      <w:pPr>
        <w:pStyle w:val="TOC2"/>
        <w:tabs>
          <w:tab w:val="right" w:leader="dot" w:pos="9062"/>
        </w:tabs>
        <w:spacing w:before="180"/>
        <w:rPr>
          <w:rFonts w:ascii="Times New Roman" w:eastAsiaTheme="minorEastAsia" w:hAnsi="Times New Roman"/>
          <w:b w:val="0"/>
          <w:bCs w:val="0"/>
          <w:noProof/>
          <w:sz w:val="24"/>
          <w:szCs w:val="22"/>
        </w:rPr>
      </w:pPr>
      <w:hyperlink w:anchor="_Toc511223147" w:history="1">
        <w:r w:rsidR="005C1342" w:rsidRPr="004244F4">
          <w:rPr>
            <w:rStyle w:val="Hyperlink"/>
            <w:rFonts w:ascii="Times New Roman" w:hAnsi="Times New Roman"/>
            <w:noProof/>
            <w:sz w:val="24"/>
            <w:szCs w:val="22"/>
          </w:rPr>
          <w:t>Публикации</w:t>
        </w:r>
        <w:r w:rsidR="005C1342" w:rsidRPr="0092427C">
          <w:rPr>
            <w:rFonts w:ascii="Times New Roman" w:hAnsi="Times New Roman"/>
            <w:b w:val="0"/>
            <w:noProof/>
            <w:webHidden/>
            <w:sz w:val="16"/>
            <w:szCs w:val="22"/>
          </w:rPr>
          <w:tab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begin"/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instrText xml:space="preserve"> PAGEREF _Toc511223147 \h </w:instrTex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2"/>
          </w:rPr>
          <w:t>24</w:t>
        </w:r>
        <w:r w:rsidR="005C1342" w:rsidRPr="004244F4">
          <w:rPr>
            <w:rFonts w:ascii="Times New Roman" w:hAnsi="Times New Roman"/>
            <w:noProof/>
            <w:webHidden/>
            <w:sz w:val="24"/>
            <w:szCs w:val="22"/>
          </w:rPr>
          <w:fldChar w:fldCharType="end"/>
        </w:r>
      </w:hyperlink>
    </w:p>
    <w:p w:rsidR="00F0298E" w:rsidRDefault="00F0298E" w:rsidP="004244F4">
      <w:pPr>
        <w:spacing w:before="180"/>
        <w:rPr>
          <w:rFonts w:asciiTheme="minorHAnsi" w:hAnsiTheme="minorHAnsi" w:cstheme="minorHAnsi"/>
        </w:rPr>
      </w:pPr>
      <w:r w:rsidRPr="004244F4">
        <w:rPr>
          <w:szCs w:val="22"/>
        </w:rPr>
        <w:fldChar w:fldCharType="end"/>
      </w:r>
      <w:r>
        <w:rPr>
          <w:rFonts w:asciiTheme="minorHAnsi" w:hAnsiTheme="minorHAnsi" w:cstheme="minorHAnsi"/>
        </w:rPr>
        <w:br w:type="page"/>
      </w:r>
    </w:p>
    <w:p w:rsidR="00B61220" w:rsidRPr="005C1342" w:rsidRDefault="00B61220" w:rsidP="00F0298E">
      <w:pPr>
        <w:pStyle w:val="Heading1"/>
        <w:rPr>
          <w:rFonts w:ascii="Times New Roman" w:hAnsi="Times New Roman" w:cs="Times New Roman"/>
          <w:sz w:val="30"/>
          <w:szCs w:val="30"/>
        </w:rPr>
      </w:pPr>
      <w:bookmarkStart w:id="0" w:name="_Toc511223121"/>
      <w:r w:rsidRPr="005C1342">
        <w:rPr>
          <w:rFonts w:ascii="Times New Roman" w:hAnsi="Times New Roman" w:cs="Times New Roman"/>
          <w:sz w:val="30"/>
          <w:szCs w:val="30"/>
        </w:rPr>
        <w:lastRenderedPageBreak/>
        <w:t>Същност на СЗСИ</w:t>
      </w:r>
      <w:bookmarkEnd w:id="0"/>
    </w:p>
    <w:p w:rsidR="00FD12FA" w:rsidRPr="00FD12FA" w:rsidRDefault="00FD12FA" w:rsidP="00FD12FA">
      <w:pPr>
        <w:spacing w:before="60"/>
        <w:jc w:val="both"/>
      </w:pPr>
    </w:p>
    <w:p w:rsidR="00D02314" w:rsidRDefault="00B61220" w:rsidP="00854A14">
      <w:pPr>
        <w:pStyle w:val="ListParagraph"/>
        <w:spacing w:before="60"/>
        <w:ind w:left="0" w:firstLine="720"/>
        <w:jc w:val="both"/>
      </w:pPr>
      <w:r w:rsidRPr="00881E10">
        <w:t>Системата за земеделска счетоводна информация (СЗСИ</w:t>
      </w:r>
      <w:r w:rsidR="007907C2">
        <w:t>)</w:t>
      </w:r>
      <w:r w:rsidR="00EF04CB">
        <w:t xml:space="preserve"> или системата</w:t>
      </w:r>
      <w:r w:rsidRPr="00881E10">
        <w:t xml:space="preserve"> </w:t>
      </w:r>
      <w:r w:rsidR="00EF04CB">
        <w:t xml:space="preserve">за събиране на земеделска счетоводна и управленска информация </w:t>
      </w:r>
      <w:r w:rsidRPr="00881E10">
        <w:t>е създа</w:t>
      </w:r>
      <w:r w:rsidR="00270E84">
        <w:t>дена</w:t>
      </w:r>
      <w:r w:rsidR="00930C4F">
        <w:t xml:space="preserve"> през 1965 г.</w:t>
      </w:r>
      <w:r w:rsidRPr="00881E10">
        <w:t xml:space="preserve"> в Е</w:t>
      </w:r>
      <w:r w:rsidR="00EF04CB">
        <w:t>вропейския съюз, за да удовлетвори нуждите на общата селскостопанска политика.</w:t>
      </w:r>
      <w:r w:rsidR="007907C2">
        <w:t xml:space="preserve"> В</w:t>
      </w:r>
      <w:r w:rsidR="00930C4F">
        <w:t xml:space="preserve"> България нейното изграждане </w:t>
      </w:r>
      <w:r w:rsidR="007907C2">
        <w:t xml:space="preserve">започва </w:t>
      </w:r>
      <w:r w:rsidR="00930C4F">
        <w:t>през 2003 г. и през 2007 г. с присъединяването на страната ни към Европейския съюз с</w:t>
      </w:r>
      <w:r w:rsidR="00270E84">
        <w:t>а</w:t>
      </w:r>
      <w:r w:rsidR="00930C4F">
        <w:t xml:space="preserve"> изпра</w:t>
      </w:r>
      <w:r w:rsidR="00270E84">
        <w:t>тени</w:t>
      </w:r>
      <w:r w:rsidR="00930C4F">
        <w:t xml:space="preserve"> първите пълни данни на Комисията.</w:t>
      </w:r>
    </w:p>
    <w:p w:rsidR="00B61220" w:rsidRDefault="005D4F04" w:rsidP="00854A14">
      <w:pPr>
        <w:pStyle w:val="ListParagraph"/>
        <w:spacing w:before="60"/>
        <w:ind w:left="0" w:firstLine="720"/>
        <w:jc w:val="both"/>
      </w:pPr>
      <w:r>
        <w:t>Системата</w:t>
      </w:r>
      <w:r w:rsidR="00B61220" w:rsidRPr="00881E10">
        <w:t xml:space="preserve"> има за основна цел ежегодно събиране на информация</w:t>
      </w:r>
      <w:r w:rsidR="00EF04CB">
        <w:t>, необходима за определяне на</w:t>
      </w:r>
      <w:r w:rsidR="00B61220" w:rsidRPr="00881E10">
        <w:t xml:space="preserve"> доходите на земеделските стопанства, ка</w:t>
      </w:r>
      <w:r w:rsidR="00EF04CB">
        <w:t>к</w:t>
      </w:r>
      <w:r w:rsidR="00B61220" w:rsidRPr="00881E10">
        <w:t xml:space="preserve">то </w:t>
      </w:r>
      <w:r w:rsidR="00EF04CB">
        <w:t>и</w:t>
      </w:r>
      <w:r w:rsidR="00D02314">
        <w:t xml:space="preserve"> за бизнес </w:t>
      </w:r>
      <w:r w:rsidR="00B61220" w:rsidRPr="00881E10">
        <w:t xml:space="preserve">анализ на </w:t>
      </w:r>
      <w:r w:rsidR="00D02314">
        <w:t>сектора</w:t>
      </w:r>
      <w:r w:rsidR="00B61220" w:rsidRPr="00881E10">
        <w:t>. Тя е важен инструмент за мониторинг на Общата селскостопанска политика (ОСП) на ниво ЕС, който се извършва от Г</w:t>
      </w:r>
      <w:r w:rsidR="006874FF">
        <w:t xml:space="preserve">енерална </w:t>
      </w:r>
      <w:r w:rsidR="00D02314">
        <w:t>дирекция</w:t>
      </w:r>
      <w:r w:rsidR="00B61220" w:rsidRPr="00881E10">
        <w:t xml:space="preserve"> “Земеделие</w:t>
      </w:r>
      <w:r w:rsidR="00D02314">
        <w:t xml:space="preserve"> и </w:t>
      </w:r>
      <w:r w:rsidR="00180633">
        <w:t>развитие на селските райони</w:t>
      </w:r>
      <w:r w:rsidR="00B61220" w:rsidRPr="00881E10">
        <w:t>”</w:t>
      </w:r>
      <w:r w:rsidR="00180633">
        <w:t xml:space="preserve"> към Европейската комисия</w:t>
      </w:r>
      <w:r w:rsidR="00B61220" w:rsidRPr="00881E10">
        <w:t xml:space="preserve"> и подпомага анализа на националните политики в рамките на ОСП. </w:t>
      </w:r>
    </w:p>
    <w:p w:rsidR="00C53820" w:rsidRDefault="00C53820" w:rsidP="00854A14">
      <w:pPr>
        <w:pStyle w:val="ListParagraph"/>
        <w:spacing w:before="60"/>
        <w:ind w:left="0" w:firstLine="720"/>
        <w:jc w:val="both"/>
      </w:pPr>
    </w:p>
    <w:p w:rsidR="00C53820" w:rsidRPr="00C53820" w:rsidRDefault="00C53820" w:rsidP="00854A14">
      <w:pPr>
        <w:pStyle w:val="ListParagraph"/>
        <w:spacing w:before="60"/>
        <w:ind w:left="0" w:firstLine="720"/>
        <w:jc w:val="both"/>
      </w:pPr>
      <w:r>
        <w:t>Изследването се отнася до земеделските стопанства</w:t>
      </w:r>
      <w:r w:rsidR="009C2CE1">
        <w:t xml:space="preserve">, които желаят да участват и предоставят доброволно </w:t>
      </w:r>
      <w:r w:rsidR="00E4675B">
        <w:t>счетоводни данни на разположение на Европейската комисия</w:t>
      </w:r>
      <w:r w:rsidR="009C2CE1">
        <w:t xml:space="preserve">. </w:t>
      </w:r>
      <w:r w:rsidRPr="00C53820">
        <w:t>Съб</w:t>
      </w:r>
      <w:r w:rsidR="00736AE6">
        <w:t>и</w:t>
      </w:r>
      <w:r w:rsidRPr="00C53820">
        <w:t xml:space="preserve">раната информация </w:t>
      </w:r>
      <w:r w:rsidR="00736AE6">
        <w:t>е за една отчетна година от 12 последователни месец</w:t>
      </w:r>
      <w:r w:rsidR="00270E84">
        <w:t>а</w:t>
      </w:r>
      <w:r w:rsidR="00736AE6">
        <w:t xml:space="preserve"> и обхваща само земеделските дейности и другите доходоносни дейности, пряко свързани с тях. Тя </w:t>
      </w:r>
      <w:r>
        <w:t>съставлява</w:t>
      </w:r>
      <w:r w:rsidRPr="00C53820">
        <w:t xml:space="preserve"> около </w:t>
      </w:r>
      <w:r>
        <w:t>2</w:t>
      </w:r>
      <w:r w:rsidRPr="00C53820">
        <w:t> 000 променливи,</w:t>
      </w:r>
      <w:r w:rsidR="00736AE6">
        <w:t xml:space="preserve"> </w:t>
      </w:r>
      <w:r>
        <w:t>около 1 000 от</w:t>
      </w:r>
      <w:r w:rsidRPr="00C53820">
        <w:t xml:space="preserve"> които се предоставят на ЕК от органите за връзка</w:t>
      </w:r>
      <w:r>
        <w:t>, а останалите се използват за национални цели.</w:t>
      </w:r>
      <w:r w:rsidRPr="00C53820">
        <w:t xml:space="preserve"> Тези променливи, които са описани в специален въпросник, наречен земеделски счетоводен отчет, се отнасят до:</w:t>
      </w:r>
    </w:p>
    <w:p w:rsidR="00C53820" w:rsidRPr="00C53820" w:rsidRDefault="00C53820" w:rsidP="00593503">
      <w:pPr>
        <w:pStyle w:val="ListParagraph"/>
        <w:numPr>
          <w:ilvl w:val="0"/>
          <w:numId w:val="14"/>
        </w:numPr>
        <w:ind w:left="993" w:hanging="284"/>
        <w:jc w:val="both"/>
      </w:pPr>
      <w:r w:rsidRPr="00C53820">
        <w:t>Физически и структурни данни, като например местоположение, площи, заети от култури, брой на отглежданите животни, работната сила и др.</w:t>
      </w:r>
    </w:p>
    <w:p w:rsidR="00C53820" w:rsidRDefault="00C53820" w:rsidP="00593503">
      <w:pPr>
        <w:pStyle w:val="ListParagraph"/>
        <w:numPr>
          <w:ilvl w:val="0"/>
          <w:numId w:val="14"/>
        </w:numPr>
        <w:ind w:left="993" w:hanging="284"/>
        <w:jc w:val="both"/>
      </w:pPr>
      <w:r w:rsidRPr="00C53820">
        <w:t>Икономически и финансови данни в стойностно изражение като произведената продукция от различните култури, запасите, продажбите и покупките, производствените разходи, активите, пасивите, субсидиите, включително и тези, свързани с прилагането на мерките на ОСП.</w:t>
      </w:r>
    </w:p>
    <w:p w:rsidR="00AD2856" w:rsidRPr="00881E10" w:rsidRDefault="00AD2856" w:rsidP="00AD2856">
      <w:pPr>
        <w:pStyle w:val="ListParagraph"/>
        <w:ind w:left="1434"/>
        <w:jc w:val="both"/>
      </w:pPr>
    </w:p>
    <w:p w:rsidR="00B61220" w:rsidRDefault="00AD2856" w:rsidP="00B61220">
      <w:pPr>
        <w:pStyle w:val="ListParagraph"/>
        <w:ind w:left="0" w:firstLine="720"/>
        <w:jc w:val="both"/>
      </w:pPr>
      <w:r>
        <w:t>СЗСИ данните служат само за статистически цели и не влияят на реалния финансов резултат за данъчни цели. Данните не подлежат на разпространение в индивидуален вид.</w:t>
      </w:r>
    </w:p>
    <w:p w:rsidR="00780D2B" w:rsidRDefault="00780D2B" w:rsidP="00B61220">
      <w:pPr>
        <w:pStyle w:val="ListParagraph"/>
        <w:ind w:left="0" w:firstLine="720"/>
        <w:jc w:val="both"/>
      </w:pPr>
    </w:p>
    <w:p w:rsidR="00780D2B" w:rsidRPr="005C1342" w:rsidRDefault="00780D2B" w:rsidP="00780D2B">
      <w:pPr>
        <w:pStyle w:val="Heading1"/>
        <w:rPr>
          <w:rFonts w:ascii="Times New Roman" w:hAnsi="Times New Roman" w:cs="Times New Roman"/>
          <w:sz w:val="30"/>
          <w:szCs w:val="30"/>
        </w:rPr>
      </w:pPr>
      <w:bookmarkStart w:id="1" w:name="_Toc511223122"/>
      <w:r w:rsidRPr="005C1342">
        <w:rPr>
          <w:rFonts w:ascii="Times New Roman" w:hAnsi="Times New Roman" w:cs="Times New Roman"/>
          <w:sz w:val="30"/>
          <w:szCs w:val="30"/>
        </w:rPr>
        <w:t>Нормативна база</w:t>
      </w:r>
      <w:bookmarkEnd w:id="1"/>
    </w:p>
    <w:p w:rsidR="00780D2B" w:rsidRPr="00FD12FA" w:rsidRDefault="00780D2B" w:rsidP="00EF04CB">
      <w:pPr>
        <w:spacing w:before="60"/>
        <w:jc w:val="both"/>
      </w:pPr>
    </w:p>
    <w:p w:rsidR="00593503" w:rsidRDefault="00EF04CB" w:rsidP="00EF04CB">
      <w:pPr>
        <w:spacing w:before="60"/>
        <w:jc w:val="both"/>
      </w:pPr>
      <w:r>
        <w:t>Правното основание</w:t>
      </w:r>
      <w:r w:rsidRPr="00EF04CB">
        <w:t xml:space="preserve"> за установяване на СЗСИ е заложено в Регламент № 79/65/ЕИО на Съвета от 15 юни 1965. Това законодателство е модифицирано и разширено</w:t>
      </w:r>
      <w:r>
        <w:t xml:space="preserve"> през годините.</w:t>
      </w:r>
      <w:r w:rsidRPr="00EF04CB">
        <w:t xml:space="preserve"> </w:t>
      </w:r>
      <w:r w:rsidR="00593503">
        <w:t>О</w:t>
      </w:r>
      <w:r w:rsidRPr="00EF04CB">
        <w:t>сновнит</w:t>
      </w:r>
      <w:r w:rsidR="00593503">
        <w:t>е</w:t>
      </w:r>
      <w:r w:rsidRPr="00EF04CB">
        <w:t xml:space="preserve"> акт</w:t>
      </w:r>
      <w:r w:rsidR="00593503">
        <w:t>ове, кои</w:t>
      </w:r>
      <w:r w:rsidRPr="00EF04CB">
        <w:t xml:space="preserve">то в момента </w:t>
      </w:r>
      <w:r w:rsidR="00593503">
        <w:t xml:space="preserve">са </w:t>
      </w:r>
      <w:r w:rsidRPr="00EF04CB">
        <w:t>в сила</w:t>
      </w:r>
      <w:r w:rsidR="00270E84">
        <w:t>, са следните</w:t>
      </w:r>
      <w:r w:rsidR="00593503">
        <w:t>:</w:t>
      </w:r>
    </w:p>
    <w:p w:rsidR="00593503" w:rsidRDefault="00EF04CB" w:rsidP="00593503">
      <w:pPr>
        <w:pStyle w:val="ListParagraph"/>
        <w:numPr>
          <w:ilvl w:val="0"/>
          <w:numId w:val="14"/>
        </w:numPr>
        <w:ind w:left="993" w:hanging="284"/>
        <w:jc w:val="both"/>
      </w:pPr>
      <w:r w:rsidRPr="00EF04CB">
        <w:t xml:space="preserve">Регламент (ЕО) № 1217/2009 </w:t>
      </w:r>
      <w:r w:rsidR="00593503">
        <w:t>на Съвета от 30 ноември 2009 г.;</w:t>
      </w:r>
    </w:p>
    <w:p w:rsidR="00780D2B" w:rsidRDefault="00593503" w:rsidP="00593503">
      <w:pPr>
        <w:pStyle w:val="ListParagraph"/>
        <w:numPr>
          <w:ilvl w:val="0"/>
          <w:numId w:val="14"/>
        </w:numPr>
        <w:ind w:left="993" w:hanging="284"/>
        <w:jc w:val="both"/>
      </w:pPr>
      <w:r>
        <w:t>Делегиран р</w:t>
      </w:r>
      <w:r w:rsidRPr="00EF04CB">
        <w:t>егламент (Е</w:t>
      </w:r>
      <w:r>
        <w:t>С</w:t>
      </w:r>
      <w:r w:rsidRPr="00EF04CB">
        <w:t>) № 1</w:t>
      </w:r>
      <w:r>
        <w:t>198</w:t>
      </w:r>
      <w:r w:rsidRPr="00EF04CB">
        <w:t>/20</w:t>
      </w:r>
      <w:r>
        <w:t>14</w:t>
      </w:r>
      <w:r w:rsidRPr="00EF04CB">
        <w:t xml:space="preserve"> на </w:t>
      </w:r>
      <w:r>
        <w:t>Комисията</w:t>
      </w:r>
      <w:r w:rsidRPr="00EF04CB">
        <w:t xml:space="preserve"> от </w:t>
      </w:r>
      <w:r>
        <w:t>1</w:t>
      </w:r>
      <w:r w:rsidRPr="00EF04CB">
        <w:t xml:space="preserve"> </w:t>
      </w:r>
      <w:r>
        <w:t xml:space="preserve">август </w:t>
      </w:r>
      <w:r w:rsidRPr="00EF04CB">
        <w:t>20</w:t>
      </w:r>
      <w:r>
        <w:t>14</w:t>
      </w:r>
      <w:r w:rsidRPr="00EF04CB">
        <w:t xml:space="preserve"> г.</w:t>
      </w:r>
      <w:r>
        <w:t>;</w:t>
      </w:r>
    </w:p>
    <w:p w:rsidR="00593503" w:rsidRDefault="00593503" w:rsidP="00593503">
      <w:pPr>
        <w:pStyle w:val="ListParagraph"/>
        <w:numPr>
          <w:ilvl w:val="0"/>
          <w:numId w:val="14"/>
        </w:numPr>
        <w:ind w:left="993" w:hanging="284"/>
        <w:jc w:val="both"/>
      </w:pPr>
      <w:r>
        <w:t>Р</w:t>
      </w:r>
      <w:r w:rsidRPr="00EF04CB">
        <w:t xml:space="preserve">егламент </w:t>
      </w:r>
      <w:r>
        <w:t xml:space="preserve">за изпълнение </w:t>
      </w:r>
      <w:r w:rsidRPr="00EF04CB">
        <w:t>(Е</w:t>
      </w:r>
      <w:r>
        <w:t>С</w:t>
      </w:r>
      <w:r w:rsidRPr="00EF04CB">
        <w:t xml:space="preserve">) </w:t>
      </w:r>
      <w:r>
        <w:t>2015</w:t>
      </w:r>
      <w:r w:rsidRPr="00EF04CB">
        <w:t>/2</w:t>
      </w:r>
      <w:r>
        <w:t>2</w:t>
      </w:r>
      <w:r w:rsidRPr="00EF04CB">
        <w:t xml:space="preserve">0 на </w:t>
      </w:r>
      <w:r>
        <w:t>Комисията</w:t>
      </w:r>
      <w:r w:rsidRPr="00EF04CB">
        <w:t xml:space="preserve"> от </w:t>
      </w:r>
      <w:r>
        <w:t>3</w:t>
      </w:r>
      <w:r w:rsidRPr="00EF04CB">
        <w:t xml:space="preserve"> </w:t>
      </w:r>
      <w:r>
        <w:t xml:space="preserve">февруари </w:t>
      </w:r>
      <w:r w:rsidRPr="00EF04CB">
        <w:t>20</w:t>
      </w:r>
      <w:r>
        <w:t>15</w:t>
      </w:r>
      <w:r w:rsidRPr="00EF04CB">
        <w:t xml:space="preserve"> г.</w:t>
      </w:r>
      <w:r>
        <w:t>;</w:t>
      </w:r>
    </w:p>
    <w:p w:rsidR="00593503" w:rsidRPr="00593503" w:rsidRDefault="00593503" w:rsidP="00593503">
      <w:pPr>
        <w:pStyle w:val="ListParagraph"/>
        <w:numPr>
          <w:ilvl w:val="0"/>
          <w:numId w:val="14"/>
        </w:numPr>
        <w:ind w:left="993" w:hanging="284"/>
        <w:jc w:val="both"/>
      </w:pPr>
      <w:r>
        <w:rPr>
          <w:lang w:val="en-US"/>
        </w:rPr>
        <w:t>RI/CC 1680</w:t>
      </w:r>
      <w:r w:rsidR="006F7E0A">
        <w:rPr>
          <w:lang w:val="en-US"/>
        </w:rPr>
        <w:t xml:space="preserve"> v3 </w:t>
      </w:r>
      <w:r w:rsidR="006F7E0A">
        <w:t>Дефиниции на използваните променливи в отчета за 2016 г.</w:t>
      </w:r>
      <w:r w:rsidR="009740FE">
        <w:t>;</w:t>
      </w:r>
    </w:p>
    <w:p w:rsidR="00593503" w:rsidRPr="00593503" w:rsidRDefault="00593503" w:rsidP="00593503">
      <w:pPr>
        <w:pStyle w:val="ListParagraph"/>
        <w:numPr>
          <w:ilvl w:val="0"/>
          <w:numId w:val="14"/>
        </w:numPr>
        <w:ind w:left="993" w:hanging="284"/>
        <w:jc w:val="both"/>
        <w:rPr>
          <w:lang w:val="en-US"/>
        </w:rPr>
      </w:pPr>
      <w:r>
        <w:rPr>
          <w:lang w:val="en-US"/>
        </w:rPr>
        <w:t>RI/CC 1700</w:t>
      </w:r>
      <w:r w:rsidR="006F7E0A">
        <w:t xml:space="preserve"> </w:t>
      </w:r>
      <w:r w:rsidR="006F7E0A">
        <w:rPr>
          <w:lang w:val="en-US"/>
        </w:rPr>
        <w:t>v</w:t>
      </w:r>
      <w:r w:rsidR="006F7E0A">
        <w:t xml:space="preserve"> 7 Дефиниции на тестовете за </w:t>
      </w:r>
      <w:proofErr w:type="spellStart"/>
      <w:r w:rsidR="006F7E0A">
        <w:t>кохерентност</w:t>
      </w:r>
      <w:proofErr w:type="spellEnd"/>
      <w:r w:rsidR="009740FE">
        <w:t>;</w:t>
      </w:r>
    </w:p>
    <w:p w:rsidR="00593503" w:rsidRPr="00593503" w:rsidRDefault="00593503" w:rsidP="00593503">
      <w:pPr>
        <w:pStyle w:val="ListParagraph"/>
        <w:numPr>
          <w:ilvl w:val="0"/>
          <w:numId w:val="14"/>
        </w:numPr>
        <w:ind w:left="993" w:hanging="284"/>
        <w:jc w:val="both"/>
      </w:pPr>
      <w:r>
        <w:rPr>
          <w:lang w:val="en-US"/>
        </w:rPr>
        <w:t>RI/CC 1750 (</w:t>
      </w:r>
      <w:proofErr w:type="spellStart"/>
      <w:r>
        <w:rPr>
          <w:lang w:val="en-US"/>
        </w:rPr>
        <w:t>ex RI</w:t>
      </w:r>
      <w:proofErr w:type="spellEnd"/>
      <w:r>
        <w:rPr>
          <w:lang w:val="en-US"/>
        </w:rPr>
        <w:t>/CC 882)</w:t>
      </w:r>
      <w:r w:rsidR="006F7E0A">
        <w:t xml:space="preserve"> Дефиниции на стандартните резултати</w:t>
      </w:r>
      <w:r w:rsidR="009740FE">
        <w:t>.</w:t>
      </w:r>
    </w:p>
    <w:p w:rsidR="00780D2B" w:rsidRDefault="00780D2B" w:rsidP="00B61220">
      <w:pPr>
        <w:pStyle w:val="ListParagraph"/>
        <w:ind w:left="0" w:firstLine="720"/>
        <w:jc w:val="both"/>
      </w:pPr>
    </w:p>
    <w:p w:rsidR="00B61220" w:rsidRDefault="00B61220">
      <w:pPr>
        <w:spacing w:after="200" w:line="276" w:lineRule="auto"/>
      </w:pPr>
      <w:r>
        <w:br w:type="page"/>
      </w:r>
    </w:p>
    <w:p w:rsidR="00B61220" w:rsidRPr="005C1342" w:rsidRDefault="00B61220" w:rsidP="00F0298E">
      <w:pPr>
        <w:pStyle w:val="Heading1"/>
        <w:rPr>
          <w:rFonts w:ascii="Times New Roman" w:hAnsi="Times New Roman" w:cs="Times New Roman"/>
          <w:sz w:val="30"/>
          <w:szCs w:val="30"/>
        </w:rPr>
      </w:pPr>
      <w:bookmarkStart w:id="2" w:name="_Toc511223123"/>
      <w:r w:rsidRPr="005C1342">
        <w:rPr>
          <w:rFonts w:ascii="Times New Roman" w:hAnsi="Times New Roman" w:cs="Times New Roman"/>
          <w:sz w:val="30"/>
          <w:szCs w:val="30"/>
        </w:rPr>
        <w:lastRenderedPageBreak/>
        <w:t>Организация на СЗСИ в България</w:t>
      </w:r>
      <w:bookmarkEnd w:id="2"/>
    </w:p>
    <w:p w:rsidR="00FD12FA" w:rsidRPr="00FD12FA" w:rsidRDefault="00FD12FA" w:rsidP="00FD12FA">
      <w:pPr>
        <w:spacing w:before="60"/>
        <w:jc w:val="both"/>
      </w:pPr>
    </w:p>
    <w:p w:rsidR="005D6742" w:rsidRPr="00236D34" w:rsidRDefault="005D6742" w:rsidP="005D6742">
      <w:pPr>
        <w:pStyle w:val="Heading2"/>
        <w:rPr>
          <w:rFonts w:ascii="Times New Roman" w:hAnsi="Times New Roman" w:cs="Times New Roman"/>
        </w:rPr>
      </w:pPr>
      <w:bookmarkStart w:id="3" w:name="_Toc511223124"/>
      <w:r w:rsidRPr="00236D34">
        <w:rPr>
          <w:rFonts w:ascii="Times New Roman" w:hAnsi="Times New Roman" w:cs="Times New Roman"/>
        </w:rPr>
        <w:t>Ръководител на СЗСИ</w:t>
      </w:r>
      <w:bookmarkEnd w:id="3"/>
    </w:p>
    <w:p w:rsidR="00FD12FA" w:rsidRPr="00FD12FA" w:rsidRDefault="00FD12FA" w:rsidP="00854A14">
      <w:pPr>
        <w:pStyle w:val="ListParagraph"/>
        <w:spacing w:before="60"/>
        <w:ind w:left="0" w:firstLine="720"/>
        <w:jc w:val="both"/>
      </w:pPr>
    </w:p>
    <w:p w:rsidR="004D16C9" w:rsidRPr="00881E10" w:rsidRDefault="004D16C9" w:rsidP="00854A14">
      <w:pPr>
        <w:pStyle w:val="ListParagraph"/>
        <w:spacing w:before="60"/>
        <w:ind w:left="0" w:firstLine="720"/>
        <w:jc w:val="both"/>
      </w:pPr>
      <w:r w:rsidRPr="00881E10">
        <w:t xml:space="preserve">Със </w:t>
      </w:r>
      <w:r w:rsidR="000E39CD">
        <w:t>З</w:t>
      </w:r>
      <w:r w:rsidRPr="00881E10">
        <w:t>аповед на министъра</w:t>
      </w:r>
      <w:r w:rsidR="00A10011">
        <w:t xml:space="preserve"> на земеделието</w:t>
      </w:r>
      <w:r>
        <w:t xml:space="preserve">, храните и горите </w:t>
      </w:r>
      <w:r w:rsidR="00A10011">
        <w:t>с</w:t>
      </w:r>
      <w:r>
        <w:t>е определ</w:t>
      </w:r>
      <w:r w:rsidR="00A10011">
        <w:t>я</w:t>
      </w:r>
      <w:r>
        <w:t xml:space="preserve"> за ръководител на СЗСИ</w:t>
      </w:r>
      <w:r w:rsidR="00A10011" w:rsidRPr="00A10011">
        <w:t xml:space="preserve"> </w:t>
      </w:r>
      <w:r w:rsidR="00A10011">
        <w:t>заместник-министър д-р Цветан Димитров</w:t>
      </w:r>
      <w:r>
        <w:t>. Той възлага, контролира и одобрява работата</w:t>
      </w:r>
      <w:r w:rsidR="004818D4">
        <w:t xml:space="preserve"> във връзка с функциониране на СЗСИ.</w:t>
      </w:r>
    </w:p>
    <w:p w:rsidR="00FD12FA" w:rsidRPr="00FD12FA" w:rsidRDefault="00FD12FA" w:rsidP="00854A14">
      <w:pPr>
        <w:pStyle w:val="ListParagraph"/>
        <w:spacing w:before="60"/>
        <w:ind w:left="0" w:firstLine="720"/>
        <w:jc w:val="both"/>
      </w:pPr>
    </w:p>
    <w:p w:rsidR="005D6742" w:rsidRPr="00236D34" w:rsidRDefault="005D6742" w:rsidP="005D6742">
      <w:pPr>
        <w:pStyle w:val="Heading2"/>
        <w:rPr>
          <w:rFonts w:ascii="Times New Roman" w:hAnsi="Times New Roman" w:cs="Times New Roman"/>
        </w:rPr>
      </w:pPr>
      <w:bookmarkStart w:id="4" w:name="_Toc511223125"/>
      <w:r w:rsidRPr="00236D34">
        <w:rPr>
          <w:rFonts w:ascii="Times New Roman" w:hAnsi="Times New Roman" w:cs="Times New Roman"/>
        </w:rPr>
        <w:t>Орган за връзка</w:t>
      </w:r>
      <w:bookmarkEnd w:id="4"/>
    </w:p>
    <w:p w:rsidR="00FD12FA" w:rsidRPr="00FD12FA" w:rsidRDefault="00FD12FA" w:rsidP="00854A14">
      <w:pPr>
        <w:pStyle w:val="ListParagraph"/>
        <w:spacing w:before="60"/>
        <w:ind w:left="0" w:firstLine="720"/>
        <w:jc w:val="both"/>
      </w:pPr>
    </w:p>
    <w:p w:rsidR="004818D4" w:rsidRDefault="000E39CD" w:rsidP="00854A14">
      <w:pPr>
        <w:pStyle w:val="ListParagraph"/>
        <w:spacing w:before="60"/>
        <w:ind w:left="0" w:firstLine="720"/>
        <w:jc w:val="both"/>
      </w:pPr>
      <w:r>
        <w:t xml:space="preserve">Със </w:t>
      </w:r>
      <w:r w:rsidRPr="007B4F2B">
        <w:t>З</w:t>
      </w:r>
      <w:r w:rsidR="004818D4" w:rsidRPr="007B4F2B">
        <w:t xml:space="preserve">аповед </w:t>
      </w:r>
      <w:r w:rsidR="004818D4" w:rsidRPr="007B4F2B">
        <w:rPr>
          <w:shd w:val="clear" w:color="auto" w:fill="FFFFFF" w:themeFill="background1"/>
        </w:rPr>
        <w:t>на министъра на земеделието</w:t>
      </w:r>
      <w:r w:rsidR="007B4F2B" w:rsidRPr="007B4F2B">
        <w:rPr>
          <w:shd w:val="clear" w:color="auto" w:fill="FFFFFF" w:themeFill="background1"/>
        </w:rPr>
        <w:t>,</w:t>
      </w:r>
      <w:r w:rsidR="004818D4" w:rsidRPr="007B4F2B">
        <w:rPr>
          <w:shd w:val="clear" w:color="auto" w:fill="FFFFFF" w:themeFill="background1"/>
        </w:rPr>
        <w:t xml:space="preserve"> храните </w:t>
      </w:r>
      <w:r w:rsidR="007B4F2B" w:rsidRPr="007B4F2B">
        <w:rPr>
          <w:shd w:val="clear" w:color="auto" w:fill="FFFFFF" w:themeFill="background1"/>
        </w:rPr>
        <w:t xml:space="preserve">и горите </w:t>
      </w:r>
      <w:r w:rsidR="00A10011">
        <w:rPr>
          <w:shd w:val="clear" w:color="auto" w:fill="FFFFFF" w:themeFill="background1"/>
        </w:rPr>
        <w:t>с</w:t>
      </w:r>
      <w:r w:rsidR="00A10011" w:rsidRPr="00881E10">
        <w:t>е определ</w:t>
      </w:r>
      <w:r w:rsidR="00A10011">
        <w:t>я</w:t>
      </w:r>
      <w:r w:rsidR="00A10011" w:rsidRPr="00881E10">
        <w:t xml:space="preserve"> за орган за връзка</w:t>
      </w:r>
      <w:r w:rsidR="00A10011" w:rsidRPr="007B4F2B">
        <w:rPr>
          <w:shd w:val="clear" w:color="auto" w:fill="FFFFFF" w:themeFill="background1"/>
        </w:rPr>
        <w:t xml:space="preserve"> </w:t>
      </w:r>
      <w:r w:rsidR="004818D4" w:rsidRPr="007B4F2B">
        <w:rPr>
          <w:shd w:val="clear" w:color="auto" w:fill="FFFFFF" w:themeFill="background1"/>
        </w:rPr>
        <w:t>отдел „Агростатистика</w:t>
      </w:r>
      <w:r w:rsidR="004818D4">
        <w:t>“</w:t>
      </w:r>
      <w:r w:rsidR="004818D4" w:rsidRPr="00881E10">
        <w:t xml:space="preserve"> </w:t>
      </w:r>
      <w:r w:rsidR="004818D4">
        <w:t>към Главна дирекция „Земеделие и регионална политика“</w:t>
      </w:r>
      <w:r w:rsidR="004818D4" w:rsidRPr="00881E10">
        <w:t>. Т</w:t>
      </w:r>
      <w:r w:rsidR="004818D4">
        <w:t>ой</w:t>
      </w:r>
      <w:r w:rsidR="004818D4" w:rsidRPr="00881E10">
        <w:t xml:space="preserve"> има за цел да организира събирането на първична счетоводна информация от стопанствата </w:t>
      </w:r>
      <w:r w:rsidR="004818D4">
        <w:t>съгласно</w:t>
      </w:r>
      <w:r w:rsidR="004818D4" w:rsidRPr="00881E10">
        <w:t xml:space="preserve"> изискванията на нормативните документи, уреждащи СЗСИ, и да осъществява връзка с Европейската комисия. Органът за връзка отговоря за контрола и трансфера на данните </w:t>
      </w:r>
      <w:r w:rsidR="004818D4">
        <w:t>в системата на ЕК</w:t>
      </w:r>
      <w:r w:rsidR="004818D4" w:rsidRPr="00881E10">
        <w:t xml:space="preserve"> RICA-1</w:t>
      </w:r>
      <w:r w:rsidR="004818D4">
        <w:t>, както и за тяхното качество,</w:t>
      </w:r>
      <w:r w:rsidR="004818D4" w:rsidRPr="00881E10">
        <w:t xml:space="preserve"> </w:t>
      </w:r>
      <w:r w:rsidR="004818D4">
        <w:t>а</w:t>
      </w:r>
      <w:r w:rsidR="004818D4" w:rsidRPr="00881E10">
        <w:t xml:space="preserve">нализира и публикува резултатите, </w:t>
      </w:r>
      <w:r w:rsidR="004818D4">
        <w:t>изготвя плана за подбор на отчетните стопанства</w:t>
      </w:r>
      <w:r w:rsidR="004818D4" w:rsidRPr="00881E10">
        <w:t>.</w:t>
      </w:r>
    </w:p>
    <w:p w:rsidR="00FD12FA" w:rsidRPr="00FD12FA" w:rsidRDefault="00FD12FA" w:rsidP="00854A14">
      <w:pPr>
        <w:pStyle w:val="ListParagraph"/>
        <w:spacing w:before="60"/>
        <w:ind w:left="0" w:firstLine="720"/>
        <w:jc w:val="both"/>
      </w:pPr>
    </w:p>
    <w:p w:rsidR="00C53820" w:rsidRDefault="00C53820" w:rsidP="00854A14">
      <w:pPr>
        <w:pStyle w:val="ListParagraph"/>
        <w:spacing w:before="60"/>
        <w:ind w:left="0" w:firstLine="720"/>
        <w:jc w:val="both"/>
      </w:pPr>
      <w:r>
        <w:t xml:space="preserve">Органът за връзка се подпомага от Национален комитет за СЗСИ, чиито членове са представители </w:t>
      </w:r>
      <w:r w:rsidR="00350B57">
        <w:t xml:space="preserve">на МЗХГ, на научните среди и </w:t>
      </w:r>
      <w:r>
        <w:t xml:space="preserve">на </w:t>
      </w:r>
      <w:r w:rsidR="00350B57">
        <w:t>браншови организации</w:t>
      </w:r>
      <w:r w:rsidR="00913BCC">
        <w:t>.</w:t>
      </w:r>
    </w:p>
    <w:p w:rsidR="00FD12FA" w:rsidRPr="00FD12FA" w:rsidRDefault="00FD12FA" w:rsidP="00854A14">
      <w:pPr>
        <w:pStyle w:val="ListParagraph"/>
        <w:spacing w:before="60"/>
        <w:ind w:left="0" w:firstLine="720"/>
        <w:jc w:val="both"/>
      </w:pPr>
    </w:p>
    <w:p w:rsidR="005D6742" w:rsidRPr="00236D34" w:rsidRDefault="005D6742" w:rsidP="00FD12FA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5" w:name="_Toc511223126"/>
      <w:r w:rsidRPr="00236D34">
        <w:rPr>
          <w:rFonts w:ascii="Times New Roman" w:hAnsi="Times New Roman" w:cs="Times New Roman"/>
        </w:rPr>
        <w:t>Областни експерти</w:t>
      </w:r>
      <w:bookmarkEnd w:id="5"/>
    </w:p>
    <w:p w:rsidR="00FD12FA" w:rsidRPr="00FD12FA" w:rsidRDefault="00FD12FA" w:rsidP="00854A14">
      <w:pPr>
        <w:pStyle w:val="ListParagraph"/>
        <w:spacing w:before="60"/>
        <w:ind w:left="0" w:firstLine="720"/>
        <w:jc w:val="both"/>
      </w:pPr>
    </w:p>
    <w:p w:rsidR="00B61220" w:rsidRPr="00881E10" w:rsidRDefault="00B61220" w:rsidP="00854A14">
      <w:pPr>
        <w:pStyle w:val="ListParagraph"/>
        <w:spacing w:before="60"/>
        <w:ind w:left="0" w:firstLine="720"/>
        <w:jc w:val="both"/>
      </w:pPr>
      <w:r w:rsidRPr="00881E10">
        <w:t>В 28</w:t>
      </w:r>
      <w:r w:rsidRPr="00350B57">
        <w:rPr>
          <w:vertAlign w:val="superscript"/>
        </w:rPr>
        <w:t>-те</w:t>
      </w:r>
      <w:r w:rsidRPr="00881E10">
        <w:t xml:space="preserve"> </w:t>
      </w:r>
      <w:r w:rsidR="00350B57">
        <w:t xml:space="preserve">административни </w:t>
      </w:r>
      <w:r w:rsidR="00E000B1" w:rsidRPr="00881E10">
        <w:t xml:space="preserve">области на страната </w:t>
      </w:r>
      <w:r w:rsidRPr="00881E10">
        <w:t>и</w:t>
      </w:r>
      <w:bookmarkStart w:id="6" w:name="_GoBack"/>
      <w:bookmarkEnd w:id="6"/>
      <w:r w:rsidRPr="00881E10">
        <w:t xml:space="preserve">нформацията от стопанствата, които не водят счетоводство, се събира от експерти </w:t>
      </w:r>
      <w:r w:rsidR="00145A2A">
        <w:t>по агростатистика на областните дирекции „Земеделие“</w:t>
      </w:r>
      <w:r w:rsidR="00CC5C29">
        <w:t xml:space="preserve"> (ОДЗ)</w:t>
      </w:r>
      <w:r w:rsidR="00145A2A">
        <w:t xml:space="preserve">, определени със заповед на директора да отговарят за дейностите </w:t>
      </w:r>
      <w:r w:rsidR="00350B57">
        <w:t>за</w:t>
      </w:r>
      <w:r w:rsidR="00145A2A">
        <w:t xml:space="preserve"> СЗСИ</w:t>
      </w:r>
      <w:r w:rsidRPr="00881E10">
        <w:t>. Те посещават периодично през годината земеделските стопанства и прехвърлят попълнената информация от дневника на стопанина във формулярите.</w:t>
      </w:r>
    </w:p>
    <w:p w:rsidR="00B61220" w:rsidRPr="00881E10" w:rsidRDefault="00B61220" w:rsidP="00854A14">
      <w:pPr>
        <w:pStyle w:val="ListParagraph"/>
        <w:spacing w:before="60"/>
        <w:ind w:left="0" w:firstLine="720"/>
        <w:jc w:val="both"/>
      </w:pPr>
      <w:r w:rsidRPr="00881E10">
        <w:t>Счетоводители от</w:t>
      </w:r>
      <w:r w:rsidR="00CC5C29">
        <w:t xml:space="preserve"> самите земеделски стопанства със съдействието на експертите по агростатистика </w:t>
      </w:r>
      <w:r w:rsidRPr="00881E10">
        <w:t>осигур</w:t>
      </w:r>
      <w:r w:rsidR="00CC5C29">
        <w:t>яват</w:t>
      </w:r>
      <w:r w:rsidRPr="00881E10">
        <w:t xml:space="preserve"> необходимата информация от стопанства, които водят двустранно счетоводство.</w:t>
      </w:r>
    </w:p>
    <w:p w:rsidR="00E000B1" w:rsidRDefault="00E000B1" w:rsidP="00854A14">
      <w:pPr>
        <w:pStyle w:val="ListParagraph"/>
        <w:spacing w:before="60"/>
        <w:ind w:left="0" w:firstLine="720"/>
        <w:jc w:val="both"/>
      </w:pPr>
      <w:r>
        <w:t xml:space="preserve">През </w:t>
      </w:r>
      <w:r w:rsidRPr="00881E10">
        <w:t>20</w:t>
      </w:r>
      <w:r>
        <w:t>1</w:t>
      </w:r>
      <w:r w:rsidR="007E5B18">
        <w:t>7</w:t>
      </w:r>
      <w:r>
        <w:t xml:space="preserve"> г. </w:t>
      </w:r>
      <w:r w:rsidR="00CC5C29">
        <w:t xml:space="preserve">е </w:t>
      </w:r>
      <w:r w:rsidR="00350B57">
        <w:t xml:space="preserve">въведена </w:t>
      </w:r>
      <w:r w:rsidR="00CC5C29">
        <w:t xml:space="preserve">в </w:t>
      </w:r>
      <w:r w:rsidR="003231E9">
        <w:t>експлоатация</w:t>
      </w:r>
      <w:r w:rsidR="00CC5C29">
        <w:t xml:space="preserve"> информационната земеделска счетоводна система</w:t>
      </w:r>
      <w:r w:rsidR="00350B57">
        <w:t xml:space="preserve"> (ИЗСС)</w:t>
      </w:r>
      <w:r w:rsidR="007E5B18">
        <w:t>, с която с</w:t>
      </w:r>
      <w:r w:rsidR="00350B57">
        <w:t>а</w:t>
      </w:r>
      <w:r w:rsidR="007E5B18">
        <w:t xml:space="preserve"> събра</w:t>
      </w:r>
      <w:r w:rsidR="00350B57">
        <w:t>ни</w:t>
      </w:r>
      <w:r w:rsidR="007E5B18">
        <w:t xml:space="preserve"> и обработ</w:t>
      </w:r>
      <w:r w:rsidR="00350B57">
        <w:t>ени</w:t>
      </w:r>
      <w:r w:rsidR="007E5B18">
        <w:t xml:space="preserve"> данните за отчетната 2016 г</w:t>
      </w:r>
      <w:r w:rsidR="00CC5C29">
        <w:t xml:space="preserve">. В нея </w:t>
      </w:r>
      <w:r>
        <w:t>в</w:t>
      </w:r>
      <w:r w:rsidR="00CC5C29">
        <w:t>секи един от експертите</w:t>
      </w:r>
      <w:r w:rsidRPr="00881E10">
        <w:t xml:space="preserve"> </w:t>
      </w:r>
      <w:r>
        <w:t xml:space="preserve">въведе </w:t>
      </w:r>
      <w:r w:rsidR="00CC5C29">
        <w:t>данните от попълнените формуляри, тества ги и нанесе необходимите корекции или обяснения.</w:t>
      </w:r>
    </w:p>
    <w:p w:rsidR="00FD12FA" w:rsidRPr="00FD12FA" w:rsidRDefault="00CC5C29" w:rsidP="00854A14">
      <w:pPr>
        <w:pStyle w:val="ListParagraph"/>
        <w:spacing w:before="60"/>
        <w:ind w:left="0" w:firstLine="720"/>
        <w:jc w:val="both"/>
      </w:pPr>
      <w:r>
        <w:t>В някои ОДЗ експертите по агростатистика са подпомагани от външни експерти, наети съгласно граждански договор с оглед безпроблемно функциониране на системата.</w:t>
      </w:r>
      <w:r w:rsidR="00FD12FA" w:rsidRPr="00FD12FA">
        <w:t xml:space="preserve"> </w:t>
      </w:r>
    </w:p>
    <w:p w:rsidR="009A1268" w:rsidRDefault="009A1268" w:rsidP="00854A14">
      <w:pPr>
        <w:pStyle w:val="ListParagraph"/>
        <w:spacing w:before="60"/>
        <w:ind w:left="0" w:firstLine="720"/>
        <w:jc w:val="both"/>
      </w:pPr>
    </w:p>
    <w:p w:rsidR="00FD12FA" w:rsidRDefault="00FD12FA">
      <w:pPr>
        <w:spacing w:after="200" w:line="276" w:lineRule="auto"/>
      </w:pPr>
      <w:r>
        <w:br w:type="page"/>
      </w:r>
    </w:p>
    <w:p w:rsidR="00B61220" w:rsidRPr="005C1342" w:rsidRDefault="00B61220" w:rsidP="00FD12FA">
      <w:pPr>
        <w:pStyle w:val="Heading1"/>
        <w:rPr>
          <w:rFonts w:ascii="Times New Roman" w:hAnsi="Times New Roman" w:cs="Times New Roman"/>
          <w:sz w:val="30"/>
          <w:szCs w:val="30"/>
        </w:rPr>
      </w:pPr>
      <w:bookmarkStart w:id="7" w:name="_Toc511223127"/>
      <w:r w:rsidRPr="005C1342">
        <w:rPr>
          <w:rFonts w:ascii="Times New Roman" w:hAnsi="Times New Roman" w:cs="Times New Roman"/>
          <w:sz w:val="30"/>
          <w:szCs w:val="30"/>
        </w:rPr>
        <w:lastRenderedPageBreak/>
        <w:t>Поле на наблюдение и извадка за СЗСИ в България</w:t>
      </w:r>
      <w:bookmarkEnd w:id="7"/>
    </w:p>
    <w:p w:rsidR="00B61220" w:rsidRPr="00881E10" w:rsidRDefault="00B61220" w:rsidP="00B61220">
      <w:pPr>
        <w:ind w:left="708"/>
        <w:jc w:val="both"/>
        <w:rPr>
          <w:b/>
        </w:rPr>
      </w:pPr>
    </w:p>
    <w:p w:rsidR="00B61220" w:rsidRPr="00236D34" w:rsidRDefault="00B61220" w:rsidP="00F0298E">
      <w:pPr>
        <w:pStyle w:val="Heading2"/>
        <w:rPr>
          <w:rFonts w:ascii="Times New Roman" w:hAnsi="Times New Roman" w:cs="Times New Roman"/>
        </w:rPr>
      </w:pPr>
      <w:bookmarkStart w:id="8" w:name="_Toc511223128"/>
      <w:r w:rsidRPr="00236D34">
        <w:rPr>
          <w:rFonts w:ascii="Times New Roman" w:hAnsi="Times New Roman" w:cs="Times New Roman"/>
        </w:rPr>
        <w:t>Определяне типологията на стопанствата</w:t>
      </w:r>
      <w:bookmarkEnd w:id="8"/>
    </w:p>
    <w:p w:rsidR="005C6D24" w:rsidRPr="00FD12FA" w:rsidRDefault="005C6D24" w:rsidP="00854A14">
      <w:pPr>
        <w:pStyle w:val="ListParagraph"/>
        <w:spacing w:before="60"/>
        <w:ind w:left="0" w:firstLine="720"/>
        <w:jc w:val="both"/>
      </w:pPr>
    </w:p>
    <w:p w:rsidR="00B61220" w:rsidRPr="00881E10" w:rsidRDefault="00B61220" w:rsidP="00854A14">
      <w:pPr>
        <w:pStyle w:val="ListParagraph"/>
        <w:spacing w:before="60"/>
        <w:ind w:left="0" w:firstLine="720"/>
        <w:jc w:val="both"/>
      </w:pPr>
      <w:r w:rsidRPr="00881E10">
        <w:t xml:space="preserve">Основа за определяне на типологията на стопанствата, съгласно </w:t>
      </w:r>
      <w:r w:rsidR="0063517B" w:rsidRPr="0063517B">
        <w:t xml:space="preserve">Регламент (ЕО) № 1242/2008, заедно с допълненията и измененията с Регламент (ЕО) № 867/2009 от </w:t>
      </w:r>
      <w:r w:rsidR="001E1281">
        <w:t xml:space="preserve">           </w:t>
      </w:r>
      <w:r w:rsidR="0063517B" w:rsidRPr="0063517B">
        <w:t xml:space="preserve">8 декември 2008 г., </w:t>
      </w:r>
      <w:r w:rsidRPr="00881E10">
        <w:t xml:space="preserve">са </w:t>
      </w:r>
      <w:r w:rsidR="0059128F">
        <w:t>наблюдението „Структура</w:t>
      </w:r>
      <w:r w:rsidR="0063517B" w:rsidRPr="00881E10">
        <w:t xml:space="preserve"> на земеделскит</w:t>
      </w:r>
      <w:r w:rsidR="0063517B">
        <w:t>е стопанства</w:t>
      </w:r>
      <w:r w:rsidR="0059128F">
        <w:t>“ в България</w:t>
      </w:r>
      <w:r w:rsidRPr="00881E10">
        <w:t xml:space="preserve"> и </w:t>
      </w:r>
      <w:r w:rsidR="0063517B">
        <w:t>коефициентите за стандартна продукция</w:t>
      </w:r>
      <w:r w:rsidRPr="00881E10">
        <w:t>.</w:t>
      </w:r>
    </w:p>
    <w:p w:rsidR="00B61220" w:rsidRPr="00881E10" w:rsidRDefault="0063517B" w:rsidP="00854A14">
      <w:pPr>
        <w:pStyle w:val="ListParagraph"/>
        <w:spacing w:before="60"/>
        <w:ind w:left="0" w:firstLine="720"/>
        <w:jc w:val="both"/>
      </w:pPr>
      <w:r>
        <w:t>И</w:t>
      </w:r>
      <w:r w:rsidR="00B61220" w:rsidRPr="00881E10">
        <w:t>зчисляване</w:t>
      </w:r>
      <w:r>
        <w:t>то</w:t>
      </w:r>
      <w:r w:rsidR="00B61220" w:rsidRPr="00881E10">
        <w:t xml:space="preserve"> на типологията на земеделските стопанства в България </w:t>
      </w:r>
      <w:r>
        <w:t xml:space="preserve">се състои в </w:t>
      </w:r>
      <w:r w:rsidR="00770B13">
        <w:t>установяването</w:t>
      </w:r>
      <w:r>
        <w:t xml:space="preserve"> на типа земе</w:t>
      </w:r>
      <w:r w:rsidR="00770B13">
        <w:t>делие и икономическия размер</w:t>
      </w:r>
      <w:r w:rsidR="00B61220" w:rsidRPr="00881E10">
        <w:t>.</w:t>
      </w:r>
      <w:r w:rsidR="00770B13">
        <w:t xml:space="preserve"> Типът земеделие се определя от относителния</w:t>
      </w:r>
      <w:r w:rsidR="0059128F">
        <w:t xml:space="preserve"> дял на стандартната продукция</w:t>
      </w:r>
      <w:r w:rsidR="00770B13">
        <w:t xml:space="preserve"> на различните характеристики в общата стандартна продукция на стопанството. Типовете земеделие се групират в общи (9 групи), основни (22 групи) и специфични (</w:t>
      </w:r>
      <w:r w:rsidR="00392EBA">
        <w:t>62 групи</w:t>
      </w:r>
      <w:r w:rsidR="00770B13">
        <w:t>)</w:t>
      </w:r>
      <w:r w:rsidR="00713C83">
        <w:t>. Икономическият размер се определя на базата на общата стандартна продукция на стопанството, изразена в евро. В зависимост от стойностното изражение, стопанствата се разпределят в 14 класа.</w:t>
      </w:r>
    </w:p>
    <w:p w:rsidR="00B61220" w:rsidRPr="00881E10" w:rsidRDefault="00B61220" w:rsidP="00854A14">
      <w:pPr>
        <w:pStyle w:val="ListParagraph"/>
        <w:spacing w:before="60"/>
        <w:ind w:left="0" w:firstLine="720"/>
        <w:jc w:val="both"/>
      </w:pPr>
      <w:r w:rsidRPr="00881E10">
        <w:t>През 20</w:t>
      </w:r>
      <w:r w:rsidR="0059128F">
        <w:t>16</w:t>
      </w:r>
      <w:r w:rsidRPr="00881E10">
        <w:t xml:space="preserve"> г. </w:t>
      </w:r>
      <w:r w:rsidR="0059128F">
        <w:t xml:space="preserve">се използва </w:t>
      </w:r>
      <w:r w:rsidRPr="00881E10">
        <w:t xml:space="preserve">определена типологията на земеделските стопанства на база резултатите от </w:t>
      </w:r>
      <w:r w:rsidR="0059128F">
        <w:t>Структура</w:t>
      </w:r>
      <w:r w:rsidR="0059128F" w:rsidRPr="00881E10">
        <w:t xml:space="preserve"> на земеделскит</w:t>
      </w:r>
      <w:r w:rsidR="0059128F">
        <w:t>е стопанства</w:t>
      </w:r>
      <w:r w:rsidRPr="00881E10">
        <w:t xml:space="preserve"> в България пр</w:t>
      </w:r>
      <w:r w:rsidR="0059128F">
        <w:t>ез 2013 г. и изчислените коефициентите за стандартна продукция’2013</w:t>
      </w:r>
      <w:r w:rsidRPr="00881E10">
        <w:t>.</w:t>
      </w:r>
    </w:p>
    <w:p w:rsidR="005C6D24" w:rsidRPr="00FD12FA" w:rsidRDefault="005C6D24" w:rsidP="00854A14">
      <w:pPr>
        <w:pStyle w:val="ListParagraph"/>
        <w:spacing w:before="60"/>
        <w:ind w:left="0" w:firstLine="720"/>
        <w:jc w:val="both"/>
      </w:pPr>
    </w:p>
    <w:p w:rsidR="00B61220" w:rsidRPr="00236D34" w:rsidRDefault="00B61220" w:rsidP="00F0298E">
      <w:pPr>
        <w:pStyle w:val="Heading2"/>
        <w:rPr>
          <w:rFonts w:ascii="Times New Roman" w:hAnsi="Times New Roman" w:cs="Times New Roman"/>
        </w:rPr>
      </w:pPr>
      <w:bookmarkStart w:id="9" w:name="_Toc511223129"/>
      <w:r w:rsidRPr="00236D34">
        <w:rPr>
          <w:rFonts w:ascii="Times New Roman" w:hAnsi="Times New Roman" w:cs="Times New Roman"/>
        </w:rPr>
        <w:t>Стандартн</w:t>
      </w:r>
      <w:r w:rsidR="009A1268" w:rsidRPr="00236D34">
        <w:rPr>
          <w:rFonts w:ascii="Times New Roman" w:hAnsi="Times New Roman" w:cs="Times New Roman"/>
        </w:rPr>
        <w:t>а</w:t>
      </w:r>
      <w:r w:rsidRPr="00236D34">
        <w:rPr>
          <w:rFonts w:ascii="Times New Roman" w:hAnsi="Times New Roman" w:cs="Times New Roman"/>
        </w:rPr>
        <w:t xml:space="preserve"> </w:t>
      </w:r>
      <w:r w:rsidR="009A1268" w:rsidRPr="00236D34">
        <w:rPr>
          <w:rFonts w:ascii="Times New Roman" w:hAnsi="Times New Roman" w:cs="Times New Roman"/>
        </w:rPr>
        <w:t>продукция</w:t>
      </w:r>
      <w:bookmarkEnd w:id="9"/>
      <w:r w:rsidRPr="00236D34">
        <w:rPr>
          <w:rFonts w:ascii="Times New Roman" w:hAnsi="Times New Roman" w:cs="Times New Roman"/>
        </w:rPr>
        <w:t xml:space="preserve"> </w:t>
      </w:r>
    </w:p>
    <w:p w:rsidR="005C6D24" w:rsidRPr="00FD12FA" w:rsidRDefault="005C6D24" w:rsidP="00854A14">
      <w:pPr>
        <w:pStyle w:val="ListParagraph"/>
        <w:spacing w:before="60"/>
        <w:ind w:left="0" w:firstLine="720"/>
        <w:jc w:val="both"/>
      </w:pPr>
    </w:p>
    <w:p w:rsidR="00B61220" w:rsidRPr="00881E10" w:rsidRDefault="00B61220" w:rsidP="00854A14">
      <w:pPr>
        <w:pStyle w:val="ListParagraph"/>
        <w:spacing w:before="60"/>
        <w:ind w:left="0" w:firstLine="720"/>
        <w:jc w:val="both"/>
      </w:pPr>
      <w:r w:rsidRPr="00881E10">
        <w:t xml:space="preserve">Стандартната </w:t>
      </w:r>
      <w:r w:rsidR="0059128F">
        <w:t>продукция (СП)</w:t>
      </w:r>
      <w:r w:rsidRPr="00881E10">
        <w:t xml:space="preserve"> е коефициент, който се определя за всяка земеделска култура и категория животно като </w:t>
      </w:r>
      <w:r w:rsidR="002A4303" w:rsidRPr="002A4303">
        <w:t xml:space="preserve">средната парична стойност на селскостопанската продукция на стопанството по цени </w:t>
      </w:r>
      <w:proofErr w:type="spellStart"/>
      <w:r w:rsidR="002A4303" w:rsidRPr="002A4303">
        <w:t>франко</w:t>
      </w:r>
      <w:proofErr w:type="spellEnd"/>
      <w:r w:rsidR="002A4303" w:rsidRPr="002A4303">
        <w:t xml:space="preserve"> земеделското стопанство на всеки земеделски продукт (култура или животно) в даден район. СП се изчислява от държавите членки за хектар или за броя на животните чрез използване на основни данни за референтен период от пет последователни години</w:t>
      </w:r>
      <w:r w:rsidR="002A4303">
        <w:t>.</w:t>
      </w:r>
    </w:p>
    <w:p w:rsidR="00B61220" w:rsidRPr="00881E10" w:rsidRDefault="00B61220" w:rsidP="00854A14">
      <w:pPr>
        <w:pStyle w:val="ListParagraph"/>
        <w:spacing w:before="60"/>
        <w:ind w:left="0" w:firstLine="720"/>
        <w:jc w:val="both"/>
      </w:pPr>
      <w:r w:rsidRPr="00881E10">
        <w:t xml:space="preserve">Този показател се използва в земеделската статистика на ЕС за определяне </w:t>
      </w:r>
      <w:r w:rsidR="001E1281">
        <w:t xml:space="preserve">на </w:t>
      </w:r>
      <w:r w:rsidRPr="00881E10">
        <w:t>типология</w:t>
      </w:r>
      <w:r w:rsidR="001E1281">
        <w:t>та</w:t>
      </w:r>
      <w:r w:rsidRPr="00881E10">
        <w:t xml:space="preserve"> на стопанствата и по дефиниция е различен от показателя себестойност.</w:t>
      </w:r>
    </w:p>
    <w:p w:rsidR="0059128F" w:rsidRPr="002A4303" w:rsidRDefault="0059128F" w:rsidP="00854A14">
      <w:pPr>
        <w:pStyle w:val="ListParagraph"/>
        <w:spacing w:before="60"/>
        <w:ind w:left="0" w:firstLine="720"/>
        <w:jc w:val="both"/>
      </w:pPr>
      <w:r w:rsidRPr="002A4303">
        <w:t>Стандартната продукция</w:t>
      </w:r>
      <w:r w:rsidR="002A4303" w:rsidRPr="002A4303">
        <w:t xml:space="preserve"> (общата стандартна продукция)</w:t>
      </w:r>
      <w:r w:rsidRPr="002A4303">
        <w:t xml:space="preserve"> на стопанството се изчислява като сбор от стандартната продукция на всеки селскостопански продукт в стопанството, умножен по съответния брой хектари или глави животни в</w:t>
      </w:r>
      <w:r w:rsidR="002A4303" w:rsidRPr="002A4303">
        <w:t xml:space="preserve"> стопанството.</w:t>
      </w:r>
    </w:p>
    <w:p w:rsidR="00B61220" w:rsidRPr="00881E10" w:rsidRDefault="00B61220" w:rsidP="00854A14">
      <w:pPr>
        <w:pStyle w:val="ListParagraph"/>
        <w:spacing w:before="60"/>
        <w:ind w:left="0" w:firstLine="720"/>
        <w:jc w:val="both"/>
      </w:pPr>
      <w:r w:rsidRPr="00881E10">
        <w:t xml:space="preserve">За изчисление на </w:t>
      </w:r>
      <w:r w:rsidR="00FF44E8">
        <w:t>СП’2013</w:t>
      </w:r>
      <w:r w:rsidR="00CC46D8">
        <w:t xml:space="preserve"> в България се </w:t>
      </w:r>
      <w:r w:rsidRPr="00881E10">
        <w:t>взе</w:t>
      </w:r>
      <w:r w:rsidR="00CC46D8">
        <w:t xml:space="preserve"> референтен период</w:t>
      </w:r>
      <w:r w:rsidRPr="00881E10">
        <w:t xml:space="preserve"> 20</w:t>
      </w:r>
      <w:r w:rsidR="00CC46D8">
        <w:t>1</w:t>
      </w:r>
      <w:r w:rsidRPr="00881E10">
        <w:t>1</w:t>
      </w:r>
      <w:r w:rsidR="003870F9">
        <w:t>–</w:t>
      </w:r>
      <w:r w:rsidR="00CC46D8">
        <w:t>2015</w:t>
      </w:r>
      <w:r w:rsidRPr="00881E10">
        <w:t xml:space="preserve"> г.</w:t>
      </w:r>
      <w:r w:rsidR="00CC46D8">
        <w:t xml:space="preserve"> </w:t>
      </w:r>
      <w:r w:rsidRPr="00881E10">
        <w:t xml:space="preserve">Събрана </w:t>
      </w:r>
      <w:r w:rsidR="00CC46D8">
        <w:t>бе</w:t>
      </w:r>
      <w:r w:rsidRPr="00881E10">
        <w:t xml:space="preserve"> необходимата информация от различни източници – продуктови наблюдения на МЗ</w:t>
      </w:r>
      <w:r w:rsidR="00FF44E8">
        <w:t>Х</w:t>
      </w:r>
      <w:r w:rsidRPr="00881E10">
        <w:t>Г, цени на селскостопански продукти на НСИ и САПИ</w:t>
      </w:r>
      <w:r w:rsidR="00E2648F">
        <w:t>,</w:t>
      </w:r>
      <w:r w:rsidRPr="00881E10">
        <w:t xml:space="preserve"> експертни </w:t>
      </w:r>
      <w:r w:rsidR="00E2648F">
        <w:t>оценки, селскостопански аптеки.</w:t>
      </w:r>
    </w:p>
    <w:p w:rsidR="005C6D24" w:rsidRPr="00FD12FA" w:rsidRDefault="005C6D24" w:rsidP="00854A14">
      <w:pPr>
        <w:pStyle w:val="ListParagraph"/>
        <w:spacing w:before="60"/>
        <w:ind w:left="0" w:firstLine="720"/>
        <w:jc w:val="both"/>
      </w:pPr>
    </w:p>
    <w:p w:rsidR="00B61220" w:rsidRPr="00881E10" w:rsidRDefault="00B61220" w:rsidP="00854A14">
      <w:pPr>
        <w:pStyle w:val="ListParagraph"/>
        <w:spacing w:before="60"/>
        <w:ind w:left="0" w:firstLine="720"/>
        <w:jc w:val="both"/>
      </w:pPr>
      <w:r w:rsidRPr="00881E10">
        <w:t>Основно затруднение при изчисляването на стандартн</w:t>
      </w:r>
      <w:r w:rsidR="00E2648F">
        <w:t>ата</w:t>
      </w:r>
      <w:r w:rsidRPr="00881E10">
        <w:t xml:space="preserve"> </w:t>
      </w:r>
      <w:r w:rsidR="00E2648F">
        <w:t>продукция</w:t>
      </w:r>
      <w:r w:rsidRPr="00881E10">
        <w:t xml:space="preserve"> е липсата на пълна информация за цените на живите животни по категориите, определени в законодателството на ЕС, </w:t>
      </w:r>
      <w:r w:rsidR="00E2648F">
        <w:t>както и на някои категории растения</w:t>
      </w:r>
      <w:r w:rsidRPr="00881E10">
        <w:t>.</w:t>
      </w:r>
    </w:p>
    <w:p w:rsidR="005C6D24" w:rsidRPr="00FD12FA" w:rsidRDefault="005C6D24" w:rsidP="00854A14">
      <w:pPr>
        <w:pStyle w:val="ListParagraph"/>
        <w:spacing w:before="60"/>
        <w:ind w:left="0" w:firstLine="720"/>
        <w:jc w:val="both"/>
      </w:pPr>
    </w:p>
    <w:p w:rsidR="00E2648F" w:rsidRDefault="00E2648F">
      <w:pPr>
        <w:spacing w:after="200" w:line="276" w:lineRule="auto"/>
      </w:pPr>
      <w:r>
        <w:br w:type="page"/>
      </w:r>
    </w:p>
    <w:p w:rsidR="00B61220" w:rsidRPr="00236D34" w:rsidRDefault="00B61220" w:rsidP="00FF44E8">
      <w:pPr>
        <w:pStyle w:val="Heading2"/>
        <w:rPr>
          <w:rFonts w:ascii="Times New Roman" w:hAnsi="Times New Roman" w:cs="Times New Roman"/>
        </w:rPr>
      </w:pPr>
      <w:bookmarkStart w:id="10" w:name="_Toc511223130"/>
      <w:r w:rsidRPr="00236D34">
        <w:rPr>
          <w:rFonts w:ascii="Times New Roman" w:hAnsi="Times New Roman" w:cs="Times New Roman"/>
        </w:rPr>
        <w:lastRenderedPageBreak/>
        <w:t>Определяне поле на наблюдение на СЗСИ</w:t>
      </w:r>
      <w:bookmarkEnd w:id="10"/>
    </w:p>
    <w:p w:rsidR="005C6D24" w:rsidRPr="00FD12FA" w:rsidRDefault="005C6D24" w:rsidP="00854A14">
      <w:pPr>
        <w:pStyle w:val="ListParagraph"/>
        <w:spacing w:before="60"/>
        <w:ind w:left="0" w:firstLine="720"/>
        <w:jc w:val="both"/>
      </w:pPr>
    </w:p>
    <w:p w:rsidR="00C10920" w:rsidRDefault="00B61220" w:rsidP="00854A14">
      <w:pPr>
        <w:pStyle w:val="ListParagraph"/>
        <w:spacing w:before="60"/>
        <w:ind w:left="0" w:firstLine="720"/>
        <w:jc w:val="both"/>
      </w:pPr>
      <w:r w:rsidRPr="00881E10">
        <w:t xml:space="preserve">Съгласно методологията на ЕС в полето на наблюдение на СЗСИ </w:t>
      </w:r>
      <w:r w:rsidR="00574873">
        <w:t>са включени</w:t>
      </w:r>
      <w:r w:rsidRPr="00881E10">
        <w:t xml:space="preserve"> земеделските стопанства, които </w:t>
      </w:r>
      <w:r w:rsidR="00C10920">
        <w:t>се считат пазарно ориентирани</w:t>
      </w:r>
      <w:r w:rsidRPr="00881E10">
        <w:t xml:space="preserve"> (</w:t>
      </w:r>
      <w:r w:rsidR="009A405D" w:rsidRPr="009A405D">
        <w:t xml:space="preserve">Регламент (ЕО) </w:t>
      </w:r>
      <w:r w:rsidR="00574873">
        <w:t xml:space="preserve">                  </w:t>
      </w:r>
      <w:r w:rsidR="009A405D" w:rsidRPr="009A405D">
        <w:t>№ 1217/2009 на Съвета от 30 ноември 2009 г</w:t>
      </w:r>
      <w:r w:rsidR="00574873">
        <w:t>.</w:t>
      </w:r>
      <w:r w:rsidR="009A405D">
        <w:t xml:space="preserve"> и последвалите изменения</w:t>
      </w:r>
      <w:r w:rsidR="00C10920">
        <w:t>).</w:t>
      </w:r>
      <w:r w:rsidR="00C10920" w:rsidRPr="00854A14">
        <w:t xml:space="preserve"> </w:t>
      </w:r>
      <w:r w:rsidR="00C10920" w:rsidRPr="00881E10">
        <w:t>По този начин полето на наблюдение на СЗСИ е подсъвкупност на единиците, анкетирани при преброяване на земеделските стопанства</w:t>
      </w:r>
      <w:r w:rsidR="00C10920">
        <w:t>.</w:t>
      </w:r>
    </w:p>
    <w:p w:rsidR="00EC117F" w:rsidRDefault="00EC117F" w:rsidP="00854A14">
      <w:pPr>
        <w:pStyle w:val="ListParagraph"/>
        <w:spacing w:before="60"/>
        <w:ind w:left="0" w:firstLine="720"/>
        <w:jc w:val="both"/>
      </w:pPr>
      <w:r w:rsidRPr="00EC117F">
        <w:t xml:space="preserve">Резултатите от проведеното през 2013 г. извадково преброяване на земеделските стопанства в България показват, че земеделските стопанства в страната са около </w:t>
      </w:r>
      <w:r w:rsidR="00574873">
        <w:t xml:space="preserve">            </w:t>
      </w:r>
      <w:r w:rsidRPr="00EC117F">
        <w:t>254 хиляди със среден размер на ИЗП около 155 дка.</w:t>
      </w:r>
    </w:p>
    <w:p w:rsidR="00B61220" w:rsidRPr="00881E10" w:rsidRDefault="00B61220" w:rsidP="00854A14">
      <w:pPr>
        <w:pStyle w:val="ListParagraph"/>
        <w:spacing w:before="60"/>
        <w:ind w:left="0" w:firstLine="720"/>
        <w:jc w:val="both"/>
      </w:pPr>
      <w:r w:rsidRPr="00881E10">
        <w:t xml:space="preserve">След анализ на резултатите за типологията и общата им стандартна </w:t>
      </w:r>
      <w:r w:rsidR="00EC117F">
        <w:t>продукция</w:t>
      </w:r>
      <w:r w:rsidRPr="00881E10">
        <w:t xml:space="preserve"> е взето решение, че в полето на наблюдение на СЗСИ ще се включват всички стопанства с икономически размер над </w:t>
      </w:r>
      <w:r w:rsidR="00EC117F" w:rsidRPr="00C10920">
        <w:t>2</w:t>
      </w:r>
      <w:r w:rsidR="003870F9">
        <w:t> </w:t>
      </w:r>
      <w:r w:rsidR="00EC117F" w:rsidRPr="00C10920">
        <w:t>000 евро</w:t>
      </w:r>
      <w:r w:rsidRPr="00881E10">
        <w:t xml:space="preserve">. Това представлява около </w:t>
      </w:r>
      <w:r w:rsidR="00EC117F" w:rsidRPr="00EC117F">
        <w:t>45% от стопанствата, но те формират около 96% от стандартната продукция и представляват 97% от ИЗП и 91% от животинските единици</w:t>
      </w:r>
      <w:r w:rsidR="00EC117F">
        <w:t>.</w:t>
      </w:r>
    </w:p>
    <w:p w:rsidR="005C6D24" w:rsidRPr="00FD12FA" w:rsidRDefault="005C6D24" w:rsidP="00854A14">
      <w:pPr>
        <w:pStyle w:val="ListParagraph"/>
        <w:spacing w:before="60"/>
        <w:ind w:left="0" w:firstLine="720"/>
        <w:jc w:val="both"/>
      </w:pPr>
    </w:p>
    <w:p w:rsidR="00CE64ED" w:rsidRDefault="00CE64ED" w:rsidP="00B61220">
      <w:pPr>
        <w:jc w:val="both"/>
      </w:pPr>
      <w:r w:rsidRPr="00881E10">
        <w:rPr>
          <w:b/>
          <w:bCs/>
        </w:rPr>
        <w:t xml:space="preserve">Таблица </w:t>
      </w:r>
      <w:r>
        <w:rPr>
          <w:b/>
          <w:bCs/>
        </w:rPr>
        <w:t>1</w:t>
      </w:r>
      <w:r w:rsidR="00574873">
        <w:rPr>
          <w:b/>
          <w:bCs/>
        </w:rPr>
        <w:t>.</w:t>
      </w:r>
      <w:r w:rsidRPr="00881E10">
        <w:rPr>
          <w:b/>
          <w:bCs/>
        </w:rPr>
        <w:t xml:space="preserve"> Структура на стопанствата в България през 20</w:t>
      </w:r>
      <w:r>
        <w:rPr>
          <w:b/>
          <w:bCs/>
        </w:rPr>
        <w:t>1</w:t>
      </w:r>
      <w:r w:rsidRPr="00881E10">
        <w:rPr>
          <w:b/>
          <w:bCs/>
        </w:rPr>
        <w:t>3 г.</w:t>
      </w:r>
    </w:p>
    <w:tbl>
      <w:tblPr>
        <w:tblW w:w="88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1231"/>
        <w:gridCol w:w="1134"/>
        <w:gridCol w:w="992"/>
        <w:gridCol w:w="1326"/>
        <w:gridCol w:w="1616"/>
        <w:gridCol w:w="1381"/>
      </w:tblGrid>
      <w:tr w:rsidR="00CE64ED" w:rsidRPr="00EC117F" w:rsidTr="00CE64ED">
        <w:trPr>
          <w:trHeight w:val="10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7F" w:rsidRPr="00EC117F" w:rsidRDefault="00EC117F" w:rsidP="00EC117F">
            <w:pPr>
              <w:jc w:val="center"/>
            </w:pPr>
            <w:r w:rsidRPr="00EC117F">
              <w:t>Клас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7F" w:rsidRPr="00EC117F" w:rsidRDefault="00EC117F" w:rsidP="00EC117F">
            <w:pPr>
              <w:jc w:val="center"/>
            </w:pPr>
            <w:r w:rsidRPr="00EC117F">
              <w:t>Долна граница (в €) &gt;=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7F" w:rsidRPr="00EC117F" w:rsidRDefault="00EC117F" w:rsidP="00EC117F">
            <w:pPr>
              <w:jc w:val="center"/>
            </w:pPr>
            <w:r w:rsidRPr="00EC117F">
              <w:t>Горна граница (в €) &lt;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7F" w:rsidRPr="00EC117F" w:rsidRDefault="00EC117F" w:rsidP="00EC117F">
            <w:pPr>
              <w:jc w:val="center"/>
            </w:pPr>
            <w:r w:rsidRPr="00EC117F">
              <w:t xml:space="preserve">Брой на </w:t>
            </w:r>
            <w:proofErr w:type="spellStart"/>
            <w:r w:rsidRPr="00EC117F">
              <w:t>стопан</w:t>
            </w:r>
            <w:r w:rsidR="00CE64ED">
              <w:t>-</w:t>
            </w:r>
            <w:r w:rsidRPr="00EC117F">
              <w:t>ствата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7F" w:rsidRPr="00EC117F" w:rsidRDefault="00EC117F" w:rsidP="00CE64ED">
            <w:pPr>
              <w:jc w:val="center"/>
            </w:pPr>
            <w:r w:rsidRPr="00EC117F">
              <w:t>Използвана земеделска площ (</w:t>
            </w:r>
            <w:proofErr w:type="spellStart"/>
            <w:r w:rsidR="00CE64ED" w:rsidRPr="00CE64ED">
              <w:t>х</w:t>
            </w:r>
            <w:r w:rsidRPr="00EC117F">
              <w:t>a</w:t>
            </w:r>
            <w:proofErr w:type="spellEnd"/>
            <w:r w:rsidRPr="00EC117F"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7F" w:rsidRPr="00EC117F" w:rsidRDefault="00EC117F" w:rsidP="00EC117F">
            <w:pPr>
              <w:jc w:val="center"/>
            </w:pPr>
            <w:r w:rsidRPr="00EC117F">
              <w:t>Общо СП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7F" w:rsidRPr="00EC117F" w:rsidRDefault="00EC117F" w:rsidP="00574873">
            <w:pPr>
              <w:jc w:val="center"/>
            </w:pPr>
            <w:r w:rsidRPr="00EC117F">
              <w:t>Брой животински единици (</w:t>
            </w:r>
            <w:r w:rsidR="00574873">
              <w:t>ж.е.</w:t>
            </w:r>
            <w:r w:rsidRPr="00EC117F">
              <w:t>)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140 228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113 078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129 799 934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92 351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51 384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75 771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144 506 832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88 532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27 547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95 027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151 104 199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83 964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13 849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118 013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150 662 105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85 141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7 057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129 334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134 860 404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76 987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6 020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217 588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210 605 041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106 732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3 229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276 694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224 749 963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83 071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2 382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520 135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373 841 531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71 472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1 259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631 717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444 393 480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47 722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750 000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550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488 016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336 363 926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34 825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750 000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 xml:space="preserve">1 000 </w:t>
            </w:r>
            <w:proofErr w:type="spellStart"/>
            <w:r w:rsidRPr="003870F9">
              <w:rPr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249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309 829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214 192 166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21 053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 xml:space="preserve">1 000 </w:t>
            </w:r>
            <w:proofErr w:type="spellStart"/>
            <w:r w:rsidRPr="003870F9">
              <w:rPr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398 811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277 533 561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40 008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1 500 000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 xml:space="preserve">3 000 </w:t>
            </w:r>
            <w:proofErr w:type="spellStart"/>
            <w:r w:rsidRPr="003870F9">
              <w:rPr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261 630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227 960 563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61 861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center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 xml:space="preserve">3 000 </w:t>
            </w:r>
            <w:proofErr w:type="spellStart"/>
            <w:r w:rsidRPr="003870F9">
              <w:rPr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159 270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240 243 055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sz w:val="22"/>
                <w:szCs w:val="22"/>
              </w:rPr>
            </w:pPr>
            <w:r w:rsidRPr="003870F9">
              <w:rPr>
                <w:sz w:val="22"/>
                <w:szCs w:val="22"/>
              </w:rPr>
              <w:t>131 192</w:t>
            </w:r>
          </w:p>
        </w:tc>
      </w:tr>
      <w:tr w:rsidR="00CE64ED" w:rsidRPr="00EC117F" w:rsidTr="00CE64ED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rPr>
                <w:b/>
                <w:sz w:val="22"/>
                <w:szCs w:val="22"/>
              </w:rPr>
            </w:pPr>
            <w:r w:rsidRPr="003870F9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rPr>
                <w:b/>
                <w:sz w:val="22"/>
                <w:szCs w:val="22"/>
              </w:rPr>
            </w:pPr>
            <w:r w:rsidRPr="003870F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rPr>
                <w:b/>
                <w:i/>
                <w:iCs/>
                <w:sz w:val="22"/>
                <w:szCs w:val="22"/>
              </w:rPr>
            </w:pPr>
            <w:r w:rsidRPr="003870F9">
              <w:rPr>
                <w:b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b/>
                <w:sz w:val="22"/>
                <w:szCs w:val="22"/>
              </w:rPr>
            </w:pPr>
            <w:r w:rsidRPr="003870F9">
              <w:rPr>
                <w:b/>
                <w:sz w:val="22"/>
                <w:szCs w:val="22"/>
              </w:rPr>
              <w:t>254 142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b/>
                <w:sz w:val="22"/>
                <w:szCs w:val="22"/>
              </w:rPr>
            </w:pPr>
            <w:r w:rsidRPr="003870F9">
              <w:rPr>
                <w:b/>
                <w:sz w:val="22"/>
                <w:szCs w:val="22"/>
              </w:rPr>
              <w:t>3 794 911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b/>
                <w:sz w:val="22"/>
                <w:szCs w:val="22"/>
              </w:rPr>
            </w:pPr>
            <w:r w:rsidRPr="003870F9">
              <w:rPr>
                <w:b/>
                <w:sz w:val="22"/>
                <w:szCs w:val="22"/>
              </w:rPr>
              <w:t>3 260 816 760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17F" w:rsidRPr="003870F9" w:rsidRDefault="00EC117F" w:rsidP="003870F9">
            <w:pPr>
              <w:spacing w:before="40"/>
              <w:jc w:val="right"/>
              <w:rPr>
                <w:b/>
                <w:sz w:val="22"/>
                <w:szCs w:val="22"/>
              </w:rPr>
            </w:pPr>
            <w:r w:rsidRPr="003870F9">
              <w:rPr>
                <w:b/>
                <w:sz w:val="22"/>
                <w:szCs w:val="22"/>
              </w:rPr>
              <w:t>1 024 911</w:t>
            </w:r>
          </w:p>
        </w:tc>
      </w:tr>
      <w:tr w:rsidR="00EC117F" w:rsidRPr="00183B8B" w:rsidTr="00CE64ED">
        <w:trPr>
          <w:trHeight w:val="25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17F" w:rsidRPr="00183B8B" w:rsidRDefault="00EC117F" w:rsidP="00EC117F">
            <w:pPr>
              <w:rPr>
                <w:sz w:val="20"/>
              </w:rPr>
            </w:pPr>
            <w:r w:rsidRPr="00183B8B">
              <w:rPr>
                <w:sz w:val="20"/>
              </w:rPr>
              <w:t>Източник: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17F" w:rsidRPr="00183B8B" w:rsidRDefault="00CE64ED" w:rsidP="00EC117F">
            <w:pPr>
              <w:rPr>
                <w:sz w:val="20"/>
              </w:rPr>
            </w:pPr>
            <w:r w:rsidRPr="00183B8B">
              <w:rPr>
                <w:sz w:val="20"/>
              </w:rPr>
              <w:t>МЗХ</w:t>
            </w:r>
            <w:r w:rsidR="003870F9">
              <w:rPr>
                <w:sz w:val="20"/>
              </w:rPr>
              <w:t>Г</w:t>
            </w:r>
            <w:r w:rsidRPr="00183B8B">
              <w:rPr>
                <w:sz w:val="20"/>
              </w:rPr>
              <w:t xml:space="preserve">, </w:t>
            </w:r>
            <w:r w:rsidR="00EC117F" w:rsidRPr="00183B8B">
              <w:rPr>
                <w:sz w:val="20"/>
              </w:rPr>
              <w:t>Структура на земеделските стопанства през 2013 година</w:t>
            </w:r>
          </w:p>
        </w:tc>
      </w:tr>
    </w:tbl>
    <w:p w:rsidR="00EC117F" w:rsidRDefault="00EC117F" w:rsidP="00854A14">
      <w:pPr>
        <w:pStyle w:val="ListParagraph"/>
        <w:spacing w:before="60"/>
        <w:ind w:left="0" w:firstLine="720"/>
        <w:jc w:val="both"/>
      </w:pPr>
    </w:p>
    <w:p w:rsidR="00EE5692" w:rsidRPr="00236D34" w:rsidRDefault="00EE5692" w:rsidP="00EE5692">
      <w:pPr>
        <w:pStyle w:val="Heading2"/>
        <w:rPr>
          <w:rFonts w:ascii="Times New Roman" w:hAnsi="Times New Roman" w:cs="Times New Roman"/>
        </w:rPr>
      </w:pPr>
      <w:bookmarkStart w:id="11" w:name="_Toc511223131"/>
      <w:r w:rsidRPr="00236D34">
        <w:rPr>
          <w:rFonts w:ascii="Times New Roman" w:hAnsi="Times New Roman" w:cs="Times New Roman"/>
        </w:rPr>
        <w:t>Стратификация на полето на наблюдение и размер на извадката</w:t>
      </w:r>
      <w:bookmarkEnd w:id="11"/>
    </w:p>
    <w:p w:rsidR="005C6D24" w:rsidRPr="00FD12FA" w:rsidRDefault="005C6D24" w:rsidP="00854A14">
      <w:pPr>
        <w:pStyle w:val="ListParagraph"/>
        <w:spacing w:before="60"/>
        <w:ind w:left="0" w:firstLine="720"/>
        <w:jc w:val="both"/>
      </w:pPr>
    </w:p>
    <w:p w:rsidR="00EE5692" w:rsidRPr="00AD0A8E" w:rsidRDefault="00EE5692" w:rsidP="00854A14">
      <w:pPr>
        <w:pStyle w:val="ListParagraph"/>
        <w:spacing w:before="60"/>
        <w:ind w:left="0" w:firstLine="720"/>
        <w:jc w:val="both"/>
      </w:pPr>
      <w:r w:rsidRPr="00AD0A8E">
        <w:t>За да се гарантира, че извадката адекватно отразява различията на земеделските стопанства, полето на наблюдение се стратифицира. Стратификация</w:t>
      </w:r>
      <w:r w:rsidR="00574873">
        <w:t>та</w:t>
      </w:r>
      <w:r w:rsidRPr="00AD0A8E">
        <w:t xml:space="preserve"> е статистическа техника, която се използва за повишаване на ефективността </w:t>
      </w:r>
      <w:r w:rsidR="001C05F1">
        <w:t xml:space="preserve">при подбора в </w:t>
      </w:r>
      <w:r w:rsidRPr="00AD0A8E">
        <w:t>и</w:t>
      </w:r>
      <w:r w:rsidR="001C05F1">
        <w:t>звадката</w:t>
      </w:r>
      <w:r w:rsidRPr="00AD0A8E">
        <w:t xml:space="preserve"> (т.е. да се намали броят на стопанствата, необходими за представяне на разнообразието на земеделските стопанства в полето на наблюдението). В СЗСИ се използват три критерия за стратификация: </w:t>
      </w:r>
      <w:r>
        <w:t xml:space="preserve">географско ниво </w:t>
      </w:r>
      <w:r w:rsidR="00350B57">
        <w:t>–</w:t>
      </w:r>
      <w:r>
        <w:t xml:space="preserve"> </w:t>
      </w:r>
      <w:r w:rsidRPr="00AD0A8E">
        <w:t>район по СЗСИ, тип земеделие и икономически размер.</w:t>
      </w:r>
    </w:p>
    <w:p w:rsidR="0024160F" w:rsidRPr="0024160F" w:rsidRDefault="0024160F" w:rsidP="00854A14">
      <w:pPr>
        <w:pStyle w:val="ListParagraph"/>
        <w:spacing w:before="60"/>
        <w:ind w:left="0" w:firstLine="720"/>
        <w:jc w:val="both"/>
      </w:pPr>
      <w:r w:rsidRPr="0024160F">
        <w:lastRenderedPageBreak/>
        <w:t>Теоретичн</w:t>
      </w:r>
      <w:r>
        <w:t xml:space="preserve">о полето на наблюдение може да се представи като </w:t>
      </w:r>
      <w:r w:rsidRPr="0024160F">
        <w:t>триизмерна матрица от клетки</w:t>
      </w:r>
      <w:r>
        <w:t xml:space="preserve"> (страти)</w:t>
      </w:r>
      <w:r w:rsidRPr="0024160F">
        <w:t xml:space="preserve">, използвана за стратификация, </w:t>
      </w:r>
      <w:r>
        <w:t xml:space="preserve">която </w:t>
      </w:r>
      <w:r w:rsidRPr="0024160F">
        <w:t>се състои от множество класифицирани клетки (</w:t>
      </w:r>
      <w:r>
        <w:t xml:space="preserve">6 </w:t>
      </w:r>
      <w:r w:rsidRPr="0024160F">
        <w:t xml:space="preserve">района по СЗСИ х 62 типа земеделие х 14 класа икономически размер = </w:t>
      </w:r>
      <w:r>
        <w:t>5</w:t>
      </w:r>
      <w:r w:rsidRPr="0024160F">
        <w:t> 20</w:t>
      </w:r>
      <w:r>
        <w:t>8</w:t>
      </w:r>
      <w:r w:rsidRPr="0024160F">
        <w:t xml:space="preserve"> </w:t>
      </w:r>
      <w:r>
        <w:t>страти)</w:t>
      </w:r>
      <w:r w:rsidRPr="0024160F">
        <w:t>:</w:t>
      </w:r>
    </w:p>
    <w:p w:rsidR="005C6D24" w:rsidRPr="00FD12FA" w:rsidRDefault="005C6D24" w:rsidP="00854A14">
      <w:pPr>
        <w:pStyle w:val="ListParagraph"/>
        <w:spacing w:before="60"/>
        <w:ind w:left="0" w:firstLine="720"/>
        <w:jc w:val="both"/>
      </w:pPr>
    </w:p>
    <w:p w:rsidR="0024160F" w:rsidRDefault="001C05F1" w:rsidP="00B61220">
      <w:pPr>
        <w:jc w:val="both"/>
      </w:pPr>
      <w:r w:rsidRPr="00EB3C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20A39" wp14:editId="2B7EF863">
                <wp:simplePos x="0" y="0"/>
                <wp:positionH relativeFrom="column">
                  <wp:posOffset>2681605</wp:posOffset>
                </wp:positionH>
                <wp:positionV relativeFrom="paragraph">
                  <wp:posOffset>3427095</wp:posOffset>
                </wp:positionV>
                <wp:extent cx="1343025" cy="2190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27C" w:rsidRPr="002E64F9" w:rsidRDefault="0092427C" w:rsidP="001C05F1">
                            <w:pPr>
                              <w:ind w:hanging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Райони по СЗСИ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11.15pt;margin-top:269.85pt;width:105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" stroked="f">
                <v:textbox inset=",0,,0">
                  <w:txbxContent>
                    <w:p w:rsidR="0092427C" w:rsidRPr="002E64F9" w:rsidRDefault="0092427C" w:rsidP="001C05F1">
                      <w:pPr>
                        <w:ind w:hanging="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Райони по СЗСИ</w:t>
                      </w:r>
                    </w:p>
                  </w:txbxContent>
                </v:textbox>
              </v:shape>
            </w:pict>
          </mc:Fallback>
        </mc:AlternateContent>
      </w:r>
      <w:r w:rsidRPr="00EB3C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64404" wp14:editId="653C1070">
                <wp:simplePos x="0" y="0"/>
                <wp:positionH relativeFrom="column">
                  <wp:posOffset>3022600</wp:posOffset>
                </wp:positionH>
                <wp:positionV relativeFrom="paragraph">
                  <wp:posOffset>3042285</wp:posOffset>
                </wp:positionV>
                <wp:extent cx="688975" cy="20447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27C" w:rsidRPr="002E64F9" w:rsidRDefault="0092427C" w:rsidP="00FB6BA4">
                            <w:pPr>
                              <w:ind w:hanging="35"/>
                              <w:rPr>
                                <w:b/>
                              </w:rPr>
                            </w:pPr>
                            <w:r w:rsidRPr="002E64F9">
                              <w:rPr>
                                <w:b/>
                              </w:rPr>
                              <w:t>страта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8pt;margin-top:239.55pt;width:54.25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" stroked="f">
                <v:textbox inset=",0,,0">
                  <w:txbxContent>
                    <w:p w:rsidR="0092427C" w:rsidRPr="002E64F9" w:rsidRDefault="0092427C" w:rsidP="00FB6BA4">
                      <w:pPr>
                        <w:ind w:hanging="35"/>
                        <w:rPr>
                          <w:b/>
                        </w:rPr>
                      </w:pPr>
                      <w:r w:rsidRPr="002E64F9">
                        <w:rPr>
                          <w:b/>
                        </w:rPr>
                        <w:t>страта</w:t>
                      </w:r>
                    </w:p>
                  </w:txbxContent>
                </v:textbox>
              </v:shape>
            </w:pict>
          </mc:Fallback>
        </mc:AlternateContent>
      </w:r>
      <w:r w:rsidR="00FB6BA4" w:rsidRPr="00EB3C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F815D" wp14:editId="21229D1C">
                <wp:simplePos x="0" y="0"/>
                <wp:positionH relativeFrom="column">
                  <wp:posOffset>3003550</wp:posOffset>
                </wp:positionH>
                <wp:positionV relativeFrom="paragraph">
                  <wp:posOffset>1899285</wp:posOffset>
                </wp:positionV>
                <wp:extent cx="688975" cy="20447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27C" w:rsidRPr="002E64F9" w:rsidRDefault="0092427C" w:rsidP="00FB6BA4">
                            <w:pPr>
                              <w:ind w:hanging="35"/>
                              <w:rPr>
                                <w:b/>
                              </w:rPr>
                            </w:pPr>
                            <w:r w:rsidRPr="002E64F9">
                              <w:rPr>
                                <w:b/>
                              </w:rPr>
                              <w:t>страта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6.5pt;margin-top:149.55pt;width:54.25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" stroked="f">
                <v:textbox inset=",0,,0">
                  <w:txbxContent>
                    <w:p w:rsidR="0092427C" w:rsidRPr="002E64F9" w:rsidRDefault="0092427C" w:rsidP="00FB6BA4">
                      <w:pPr>
                        <w:ind w:hanging="35"/>
                        <w:rPr>
                          <w:b/>
                        </w:rPr>
                      </w:pPr>
                      <w:r w:rsidRPr="002E64F9">
                        <w:rPr>
                          <w:b/>
                        </w:rPr>
                        <w:t>страта</w:t>
                      </w:r>
                    </w:p>
                  </w:txbxContent>
                </v:textbox>
              </v:shape>
            </w:pict>
          </mc:Fallback>
        </mc:AlternateContent>
      </w:r>
      <w:r w:rsidR="00FB6BA4" w:rsidRPr="00FB6BA4">
        <w:rPr>
          <w:rFonts w:asciiTheme="minorHAnsi" w:hAnsiTheme="minorHAnsi" w:cstheme="minorHAnsi"/>
          <w:noProof/>
        </w:rPr>
        <w:t xml:space="preserve"> </w:t>
      </w:r>
      <w:r w:rsidR="00CF2F9A" w:rsidRPr="00EB3CF2">
        <w:rPr>
          <w:rFonts w:asciiTheme="minorHAnsi" w:hAnsiTheme="minorHAnsi" w:cstheme="minorHAnsi"/>
          <w:noProof/>
        </w:rPr>
        <w:drawing>
          <wp:inline distT="0" distB="0" distL="0" distR="0" wp14:anchorId="4F7B9B5A" wp14:editId="5403AB3A">
            <wp:extent cx="5111115" cy="39922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60F" w:rsidRDefault="00CF2F9A" w:rsidP="00854A14">
      <w:pPr>
        <w:pStyle w:val="ListParagraph"/>
        <w:spacing w:before="60"/>
        <w:ind w:left="0" w:firstLine="720"/>
        <w:jc w:val="both"/>
      </w:pPr>
      <w:r w:rsidRPr="006414B5">
        <w:t xml:space="preserve">Някои клетки (тип земеделие х класове икономически размер) не съществуват или са много рядко срещани. Чрез </w:t>
      </w:r>
      <w:proofErr w:type="spellStart"/>
      <w:r w:rsidRPr="006414B5">
        <w:t>агрегирането</w:t>
      </w:r>
      <w:proofErr w:type="spellEnd"/>
      <w:r w:rsidRPr="006414B5">
        <w:t xml:space="preserve"> на клетките се увеличава покритието на полето на наблюдение. Въпреки това, то може да доведе до загуба на прецизност и представителност за някои типа земеделие или класове икономически размер на стопанствата.</w:t>
      </w:r>
    </w:p>
    <w:p w:rsidR="005C6D24" w:rsidRPr="00FD12FA" w:rsidRDefault="005C6D24" w:rsidP="00854A14">
      <w:pPr>
        <w:pStyle w:val="ListParagraph"/>
        <w:spacing w:before="60"/>
        <w:ind w:left="0" w:firstLine="720"/>
        <w:jc w:val="both"/>
      </w:pPr>
    </w:p>
    <w:p w:rsidR="007917F9" w:rsidRDefault="007917F9" w:rsidP="00854A14">
      <w:pPr>
        <w:pStyle w:val="ListParagraph"/>
        <w:spacing w:before="60"/>
        <w:ind w:left="0" w:firstLine="720"/>
        <w:jc w:val="both"/>
      </w:pPr>
      <w:r>
        <w:t xml:space="preserve">С цел представителност на ниво район при стратифицирането на полето се използва </w:t>
      </w:r>
      <w:r w:rsidR="00542CB0">
        <w:t xml:space="preserve">ниво </w:t>
      </w:r>
      <w:r>
        <w:t>област. Така за 2016 отчетна година полето на наблюдение на СЗСИ в България обхваща 1</w:t>
      </w:r>
      <w:r w:rsidR="00574873">
        <w:t> </w:t>
      </w:r>
      <w:r>
        <w:t>176 страти</w:t>
      </w:r>
      <w:r w:rsidR="00574873" w:rsidRPr="00574873">
        <w:rPr>
          <w:sz w:val="18"/>
        </w:rPr>
        <w:t xml:space="preserve"> </w:t>
      </w:r>
      <w:r>
        <w:t>=</w:t>
      </w:r>
      <w:r w:rsidR="00574873" w:rsidRPr="00574873">
        <w:rPr>
          <w:sz w:val="18"/>
        </w:rPr>
        <w:t xml:space="preserve"> </w:t>
      </w:r>
      <w:r>
        <w:t>28 области х 7 типа земеделие х 6 класа икономически размер. От тях 132 страти са без стопанства, а 105 са изчерпателни.</w:t>
      </w:r>
    </w:p>
    <w:p w:rsidR="006414B5" w:rsidRPr="00183B8B" w:rsidRDefault="006414B5" w:rsidP="00854A14">
      <w:pPr>
        <w:pStyle w:val="ListParagraph"/>
        <w:spacing w:before="60"/>
        <w:ind w:left="0" w:firstLine="720"/>
        <w:jc w:val="both"/>
        <w:rPr>
          <w:sz w:val="12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040"/>
        <w:gridCol w:w="3940"/>
      </w:tblGrid>
      <w:tr w:rsidR="0024160F" w:rsidRPr="0024160F" w:rsidTr="0024160F">
        <w:trPr>
          <w:trHeight w:val="255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60F" w:rsidRPr="0024160F" w:rsidRDefault="0024160F" w:rsidP="0024160F">
            <w:pPr>
              <w:rPr>
                <w:b/>
                <w:bCs/>
                <w:szCs w:val="20"/>
              </w:rPr>
            </w:pPr>
            <w:r w:rsidRPr="0024160F">
              <w:rPr>
                <w:b/>
                <w:bCs/>
                <w:szCs w:val="20"/>
              </w:rPr>
              <w:t xml:space="preserve">Таблица </w:t>
            </w:r>
            <w:r>
              <w:rPr>
                <w:b/>
                <w:bCs/>
                <w:szCs w:val="20"/>
              </w:rPr>
              <w:t>2</w:t>
            </w:r>
            <w:r w:rsidR="00574873">
              <w:rPr>
                <w:b/>
                <w:bCs/>
                <w:szCs w:val="20"/>
              </w:rPr>
              <w:t>.</w:t>
            </w:r>
            <w:r>
              <w:rPr>
                <w:b/>
                <w:bCs/>
                <w:szCs w:val="20"/>
              </w:rPr>
              <w:t xml:space="preserve"> </w:t>
            </w:r>
            <w:r w:rsidRPr="0024160F">
              <w:rPr>
                <w:b/>
                <w:bCs/>
                <w:szCs w:val="20"/>
              </w:rPr>
              <w:t xml:space="preserve">Правила за </w:t>
            </w:r>
            <w:r>
              <w:rPr>
                <w:b/>
                <w:bCs/>
                <w:szCs w:val="20"/>
              </w:rPr>
              <w:t>стратифициране</w:t>
            </w:r>
            <w:r w:rsidR="00CF2F9A">
              <w:rPr>
                <w:b/>
                <w:bCs/>
                <w:szCs w:val="20"/>
              </w:rPr>
              <w:t xml:space="preserve"> за България</w:t>
            </w:r>
          </w:p>
        </w:tc>
      </w:tr>
      <w:tr w:rsidR="0024160F" w:rsidRPr="003870F9" w:rsidTr="0024160F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0F" w:rsidRPr="003870F9" w:rsidRDefault="0024160F" w:rsidP="0024160F">
            <w:pPr>
              <w:jc w:val="center"/>
              <w:rPr>
                <w:b/>
                <w:sz w:val="20"/>
                <w:szCs w:val="20"/>
              </w:rPr>
            </w:pPr>
            <w:r w:rsidRPr="003870F9">
              <w:rPr>
                <w:b/>
                <w:sz w:val="20"/>
                <w:szCs w:val="20"/>
              </w:rPr>
              <w:t>район по СЗСИ (код)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0F" w:rsidRPr="003870F9" w:rsidRDefault="0024160F" w:rsidP="0024160F">
            <w:pPr>
              <w:jc w:val="center"/>
              <w:rPr>
                <w:b/>
                <w:sz w:val="20"/>
                <w:szCs w:val="20"/>
              </w:rPr>
            </w:pPr>
            <w:r w:rsidRPr="003870F9">
              <w:rPr>
                <w:b/>
                <w:sz w:val="20"/>
                <w:szCs w:val="20"/>
              </w:rPr>
              <w:t>Използвани групировки за типа земеделие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0F" w:rsidRPr="003870F9" w:rsidRDefault="0024160F" w:rsidP="0024160F">
            <w:pPr>
              <w:jc w:val="center"/>
              <w:rPr>
                <w:b/>
                <w:sz w:val="20"/>
                <w:szCs w:val="20"/>
              </w:rPr>
            </w:pPr>
            <w:r w:rsidRPr="003870F9">
              <w:rPr>
                <w:b/>
                <w:sz w:val="20"/>
                <w:szCs w:val="20"/>
              </w:rPr>
              <w:t>Използвани групировки за класа икономически размер</w:t>
            </w:r>
          </w:p>
        </w:tc>
      </w:tr>
      <w:tr w:rsidR="0024160F" w:rsidRPr="003870F9" w:rsidTr="0024160F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831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2</w:t>
            </w:r>
          </w:p>
        </w:tc>
      </w:tr>
      <w:tr w:rsidR="0024160F" w:rsidRPr="003870F9" w:rsidTr="0024160F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832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3</w:t>
            </w:r>
          </w:p>
        </w:tc>
      </w:tr>
      <w:tr w:rsidR="0024160F" w:rsidRPr="003870F9" w:rsidTr="0024160F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833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21, 22, 23, 61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4, 5</w:t>
            </w:r>
          </w:p>
        </w:tc>
      </w:tr>
      <w:tr w:rsidR="0024160F" w:rsidRPr="003870F9" w:rsidTr="0024160F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834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35, 36, 37, 38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6, 7</w:t>
            </w:r>
          </w:p>
        </w:tc>
      </w:tr>
      <w:tr w:rsidR="0024160F" w:rsidRPr="003870F9" w:rsidTr="0024160F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835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8, 9</w:t>
            </w:r>
          </w:p>
        </w:tc>
      </w:tr>
      <w:tr w:rsidR="0024160F" w:rsidRPr="003870F9" w:rsidTr="0024160F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836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46, 47, 48, 73, 83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10, 11, 12, 13, 14</w:t>
            </w:r>
          </w:p>
        </w:tc>
      </w:tr>
      <w:tr w:rsidR="0024160F" w:rsidRPr="003870F9" w:rsidTr="0024160F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jc w:val="center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51, 52, 53, 74, 84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60F" w:rsidRPr="003870F9" w:rsidRDefault="0024160F" w:rsidP="003870F9">
            <w:pPr>
              <w:spacing w:before="40"/>
              <w:rPr>
                <w:sz w:val="22"/>
                <w:szCs w:val="20"/>
              </w:rPr>
            </w:pPr>
            <w:r w:rsidRPr="003870F9">
              <w:rPr>
                <w:sz w:val="22"/>
                <w:szCs w:val="20"/>
              </w:rPr>
              <w:t> </w:t>
            </w:r>
          </w:p>
        </w:tc>
      </w:tr>
    </w:tbl>
    <w:p w:rsidR="00183B8B" w:rsidRPr="00183B8B" w:rsidRDefault="00183B8B" w:rsidP="00183B8B">
      <w:pPr>
        <w:rPr>
          <w:sz w:val="20"/>
          <w:lang w:val="en-US"/>
        </w:rPr>
      </w:pPr>
      <w:r w:rsidRPr="00183B8B">
        <w:rPr>
          <w:sz w:val="20"/>
        </w:rPr>
        <w:t>Източник: МЗХ</w:t>
      </w:r>
      <w:r w:rsidR="002F7505">
        <w:rPr>
          <w:sz w:val="20"/>
        </w:rPr>
        <w:t>Г</w:t>
      </w:r>
      <w:r w:rsidRPr="00183B8B">
        <w:rPr>
          <w:sz w:val="20"/>
        </w:rPr>
        <w:t xml:space="preserve">, </w:t>
      </w:r>
      <w:r w:rsidR="00574873">
        <w:rPr>
          <w:sz w:val="20"/>
        </w:rPr>
        <w:t>с</w:t>
      </w:r>
      <w:r w:rsidRPr="00183B8B">
        <w:rPr>
          <w:sz w:val="20"/>
        </w:rPr>
        <w:t>истема за земеделска счетоводна информация’2016</w:t>
      </w:r>
    </w:p>
    <w:p w:rsidR="00B61220" w:rsidRPr="00236D34" w:rsidRDefault="00A53F00" w:rsidP="009A405D">
      <w:pPr>
        <w:pStyle w:val="Heading2"/>
        <w:rPr>
          <w:rFonts w:ascii="Times New Roman" w:hAnsi="Times New Roman" w:cs="Times New Roman"/>
        </w:rPr>
      </w:pPr>
      <w:bookmarkStart w:id="12" w:name="_Toc511223132"/>
      <w:r w:rsidRPr="00236D34">
        <w:rPr>
          <w:rFonts w:ascii="Times New Roman" w:hAnsi="Times New Roman" w:cs="Times New Roman"/>
        </w:rPr>
        <w:lastRenderedPageBreak/>
        <w:t>Р</w:t>
      </w:r>
      <w:r w:rsidR="00A7180D" w:rsidRPr="00236D34">
        <w:rPr>
          <w:rFonts w:ascii="Times New Roman" w:hAnsi="Times New Roman" w:cs="Times New Roman"/>
        </w:rPr>
        <w:t>азмер на и</w:t>
      </w:r>
      <w:r w:rsidR="00B61220" w:rsidRPr="00236D34">
        <w:rPr>
          <w:rFonts w:ascii="Times New Roman" w:hAnsi="Times New Roman" w:cs="Times New Roman"/>
        </w:rPr>
        <w:t>звадка на СЗСИ</w:t>
      </w:r>
      <w:bookmarkEnd w:id="12"/>
    </w:p>
    <w:p w:rsidR="005C6D24" w:rsidRPr="00894A44" w:rsidRDefault="005C6D24" w:rsidP="00894A44">
      <w:pPr>
        <w:pStyle w:val="ListParagraph"/>
        <w:spacing w:before="60"/>
        <w:ind w:left="0" w:firstLine="720"/>
        <w:jc w:val="both"/>
        <w:rPr>
          <w:sz w:val="16"/>
        </w:rPr>
      </w:pPr>
    </w:p>
    <w:p w:rsidR="00376B2B" w:rsidRDefault="00376B2B" w:rsidP="00854A14">
      <w:pPr>
        <w:pStyle w:val="ListParagraph"/>
        <w:spacing w:before="60"/>
        <w:ind w:left="0" w:firstLine="720"/>
        <w:jc w:val="both"/>
      </w:pPr>
      <w:r>
        <w:t>С оглед осигуряването на представителна извадка броят на отчетните стопанства</w:t>
      </w:r>
      <w:r w:rsidR="00574873">
        <w:t>,</w:t>
      </w:r>
      <w:r>
        <w:t xml:space="preserve"> съгласно </w:t>
      </w:r>
      <w:r w:rsidRPr="00AD0A8E">
        <w:t>Регламент за изпълнение (ЕС) № 2015/220 на Комисията</w:t>
      </w:r>
      <w:r w:rsidR="00574873">
        <w:t>,</w:t>
      </w:r>
      <w:r w:rsidRPr="00881E10">
        <w:t xml:space="preserve"> </w:t>
      </w:r>
      <w:r>
        <w:t>е 2</w:t>
      </w:r>
      <w:r w:rsidR="00574873">
        <w:t> </w:t>
      </w:r>
      <w:r>
        <w:t>202.</w:t>
      </w:r>
      <w:r w:rsidR="00542CB0">
        <w:t xml:space="preserve"> Действителният размер на </w:t>
      </w:r>
      <w:r w:rsidR="00542CB0" w:rsidRPr="00AD0A8E">
        <w:t>извадка на СЗСИ за 201</w:t>
      </w:r>
      <w:r w:rsidR="00542CB0">
        <w:t>6</w:t>
      </w:r>
      <w:r w:rsidR="00542CB0" w:rsidRPr="00AD0A8E">
        <w:t xml:space="preserve"> година включва </w:t>
      </w:r>
      <w:r w:rsidR="00542CB0" w:rsidRPr="00854A14">
        <w:t>2 261</w:t>
      </w:r>
      <w:r w:rsidR="00542CB0" w:rsidRPr="00AD0A8E">
        <w:t xml:space="preserve"> земеделски стопанства</w:t>
      </w:r>
      <w:r w:rsidR="00542CB0">
        <w:t>.</w:t>
      </w:r>
    </w:p>
    <w:p w:rsidR="00B61220" w:rsidRPr="00881E10" w:rsidRDefault="00EF7722" w:rsidP="00854A14">
      <w:pPr>
        <w:pStyle w:val="ListParagraph"/>
        <w:spacing w:before="60"/>
        <w:ind w:left="0" w:firstLine="720"/>
        <w:jc w:val="both"/>
      </w:pPr>
      <w:r>
        <w:t>На практика</w:t>
      </w:r>
      <w:r w:rsidRPr="00EF7722">
        <w:t xml:space="preserve"> планираният размер на извадката </w:t>
      </w:r>
      <w:r>
        <w:t xml:space="preserve">се превишава поради възможността част от стопанствата да отпаднат и опасността извадката да не бъде изпълнена. </w:t>
      </w:r>
      <w:r w:rsidR="00976029">
        <w:t>Такива са з</w:t>
      </w:r>
      <w:r>
        <w:t>атруднения</w:t>
      </w:r>
      <w:r w:rsidR="00574873">
        <w:t>та</w:t>
      </w:r>
      <w:r>
        <w:t xml:space="preserve"> в намирането на</w:t>
      </w:r>
      <w:r w:rsidRPr="00EF7722">
        <w:t xml:space="preserve"> достатъчно земеделски стопани в дадена страта, които да имат желание да участват и да разполагат с необходимата информация. Друга причина може да бъде, че участващият земеделски стопанин прекратява земеделската си дейност преди приключването на отчетната година. Следваща причина може да бъде, че формулярът за СЗСИ е попълнен неправилно и не може да бъде коригиран на етап контрол</w:t>
      </w:r>
      <w:r>
        <w:t>.</w:t>
      </w:r>
    </w:p>
    <w:p w:rsidR="005C6D24" w:rsidRPr="00854A14" w:rsidRDefault="005C6D24" w:rsidP="00854A14">
      <w:pPr>
        <w:pStyle w:val="ListParagraph"/>
        <w:spacing w:before="60"/>
        <w:ind w:left="0" w:firstLine="720"/>
        <w:jc w:val="both"/>
      </w:pPr>
    </w:p>
    <w:p w:rsidR="00A7180D" w:rsidRPr="00236D34" w:rsidRDefault="00A7180D" w:rsidP="005C6D24">
      <w:pPr>
        <w:pStyle w:val="Heading2"/>
        <w:rPr>
          <w:rFonts w:ascii="Times New Roman" w:hAnsi="Times New Roman" w:cs="Times New Roman"/>
        </w:rPr>
      </w:pPr>
      <w:bookmarkStart w:id="13" w:name="_Toc511223133"/>
      <w:r w:rsidRPr="00236D34">
        <w:rPr>
          <w:rFonts w:ascii="Times New Roman" w:hAnsi="Times New Roman" w:cs="Times New Roman"/>
        </w:rPr>
        <w:t>Съставяне на план за подбор на СЗСИ</w:t>
      </w:r>
      <w:bookmarkEnd w:id="13"/>
    </w:p>
    <w:p w:rsidR="005C6D24" w:rsidRPr="00894A44" w:rsidRDefault="005C6D24" w:rsidP="00894A44">
      <w:pPr>
        <w:pStyle w:val="ListParagraph"/>
        <w:spacing w:before="60"/>
        <w:ind w:left="0" w:firstLine="720"/>
        <w:jc w:val="both"/>
        <w:rPr>
          <w:sz w:val="16"/>
        </w:rPr>
      </w:pPr>
    </w:p>
    <w:p w:rsidR="009D0738" w:rsidRPr="00881E10" w:rsidRDefault="003577B9" w:rsidP="00854A14">
      <w:pPr>
        <w:pStyle w:val="ListParagraph"/>
        <w:spacing w:before="60"/>
        <w:ind w:left="0" w:firstLine="720"/>
        <w:jc w:val="both"/>
      </w:pPr>
      <w:r w:rsidRPr="00AD0A8E">
        <w:t xml:space="preserve">Два месеца </w:t>
      </w:r>
      <w:r w:rsidRPr="003577B9">
        <w:t xml:space="preserve">преди началото на всеки отчетен период </w:t>
      </w:r>
      <w:r>
        <w:t>България е длъжна</w:t>
      </w:r>
      <w:r w:rsidRPr="003577B9">
        <w:t xml:space="preserve"> да състав</w:t>
      </w:r>
      <w:r>
        <w:t>и</w:t>
      </w:r>
      <w:r w:rsidRPr="003577B9">
        <w:t xml:space="preserve"> план за подбор в съответствие с Регламент за изпълнение (ЕС) № 2015/220 на Комисията</w:t>
      </w:r>
      <w:r>
        <w:t>.</w:t>
      </w:r>
      <w:r w:rsidR="001D4C6C">
        <w:t xml:space="preserve"> </w:t>
      </w:r>
      <w:r w:rsidR="009D0738">
        <w:t>Той се одобрява от Националн</w:t>
      </w:r>
      <w:r w:rsidR="00574873">
        <w:t>ия</w:t>
      </w:r>
      <w:r w:rsidR="009D0738">
        <w:t xml:space="preserve"> комитет за СЗСИ и заедно с протокола от проведеното заседание се изпраща на Европейската комисия.</w:t>
      </w:r>
    </w:p>
    <w:p w:rsidR="00305106" w:rsidRPr="00AD0A8E" w:rsidRDefault="001D4C6C" w:rsidP="00854A14">
      <w:pPr>
        <w:pStyle w:val="ListParagraph"/>
        <w:spacing w:before="60"/>
        <w:ind w:left="0" w:firstLine="720"/>
        <w:jc w:val="both"/>
      </w:pPr>
      <w:r>
        <w:t>Планът се основава на най-актуални ста</w:t>
      </w:r>
      <w:r w:rsidR="00305106">
        <w:t>тистически референтни източници, с</w:t>
      </w:r>
      <w:r>
        <w:t>ъдържа обяснения за стратификацията на полето на наблюдение</w:t>
      </w:r>
      <w:r w:rsidR="00FD12FA">
        <w:t>.</w:t>
      </w:r>
      <w:r>
        <w:t xml:space="preserve"> </w:t>
      </w:r>
    </w:p>
    <w:p w:rsidR="00305106" w:rsidRPr="00822AA5" w:rsidRDefault="00305106" w:rsidP="00854A14">
      <w:pPr>
        <w:pStyle w:val="ListParagraph"/>
        <w:spacing w:before="60"/>
        <w:ind w:left="0" w:firstLine="720"/>
        <w:jc w:val="both"/>
        <w:rPr>
          <w:sz w:val="18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440"/>
        <w:gridCol w:w="3980"/>
        <w:gridCol w:w="460"/>
      </w:tblGrid>
      <w:tr w:rsidR="00305106" w:rsidRPr="0024160F" w:rsidTr="00305106">
        <w:trPr>
          <w:gridAfter w:val="1"/>
          <w:wAfter w:w="460" w:type="dxa"/>
          <w:trHeight w:val="255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06" w:rsidRPr="0024160F" w:rsidRDefault="00305106" w:rsidP="00305106">
            <w:pPr>
              <w:rPr>
                <w:b/>
                <w:bCs/>
              </w:rPr>
            </w:pPr>
            <w:r w:rsidRPr="0024160F">
              <w:rPr>
                <w:b/>
                <w:bCs/>
              </w:rPr>
              <w:t xml:space="preserve">Таблица </w:t>
            </w:r>
            <w:r w:rsidRPr="00305106">
              <w:rPr>
                <w:b/>
                <w:bCs/>
              </w:rPr>
              <w:t>3</w:t>
            </w:r>
            <w:r w:rsidR="00574873">
              <w:rPr>
                <w:b/>
                <w:bCs/>
              </w:rPr>
              <w:t>.</w:t>
            </w:r>
            <w:r w:rsidRPr="00305106">
              <w:rPr>
                <w:b/>
                <w:bCs/>
              </w:rPr>
              <w:t xml:space="preserve"> План за подбор - обща информация и референтни източници</w:t>
            </w:r>
          </w:p>
        </w:tc>
      </w:tr>
      <w:tr w:rsidR="00305106" w:rsidRPr="00305106" w:rsidTr="0030510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r w:rsidRPr="00305106">
              <w:t>1.</w:t>
            </w:r>
            <w:proofErr w:type="spellStart"/>
            <w:r w:rsidRPr="00305106">
              <w:t>1</w:t>
            </w:r>
            <w:proofErr w:type="spellEnd"/>
            <w:r w:rsidRPr="00305106"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06" w:rsidRPr="00305106" w:rsidRDefault="00305106" w:rsidP="00305106">
            <w:r w:rsidRPr="00305106">
              <w:t>Отчетна година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06" w:rsidRPr="00305106" w:rsidRDefault="00305106" w:rsidP="00305106">
            <w:pPr>
              <w:jc w:val="center"/>
              <w:rPr>
                <w:b/>
                <w:bCs/>
              </w:rPr>
            </w:pPr>
            <w:r w:rsidRPr="00305106">
              <w:rPr>
                <w:b/>
                <w:bCs/>
              </w:rPr>
              <w:t>2016</w:t>
            </w:r>
          </w:p>
        </w:tc>
      </w:tr>
      <w:tr w:rsidR="00305106" w:rsidRPr="00305106" w:rsidTr="0030510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r w:rsidRPr="00305106">
              <w:t>1.2.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06" w:rsidRPr="00305106" w:rsidRDefault="00305106" w:rsidP="00305106">
            <w:r w:rsidRPr="00305106">
              <w:t>Име на държавата-членка: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pPr>
              <w:rPr>
                <w:b/>
                <w:bCs/>
              </w:rPr>
            </w:pPr>
            <w:r w:rsidRPr="00305106">
              <w:rPr>
                <w:b/>
                <w:bCs/>
              </w:rPr>
              <w:t>България</w:t>
            </w:r>
          </w:p>
        </w:tc>
      </w:tr>
      <w:tr w:rsidR="00305106" w:rsidRPr="00305106" w:rsidTr="003051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r w:rsidRPr="00305106">
              <w:t>1.3.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06" w:rsidRPr="00305106" w:rsidRDefault="00305106" w:rsidP="00305106">
            <w:r w:rsidRPr="00305106">
              <w:t>Име на органа за връзка: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854A14">
            <w:r w:rsidRPr="00305106">
              <w:t>Отдел "Агростатистика" към Министе</w:t>
            </w:r>
            <w:r w:rsidR="00854A14">
              <w:t>р</w:t>
            </w:r>
            <w:r w:rsidRPr="00305106">
              <w:t>ство на земеделието и храните</w:t>
            </w:r>
          </w:p>
        </w:tc>
      </w:tr>
      <w:tr w:rsidR="00305106" w:rsidRPr="00305106" w:rsidTr="0030510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r w:rsidRPr="00305106">
              <w:t>1.4.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06" w:rsidRPr="00305106" w:rsidRDefault="00305106" w:rsidP="00305106">
            <w:r w:rsidRPr="00305106">
              <w:t>Част ли е от държавната администрация (да/не)?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r w:rsidRPr="00305106">
              <w:t>Да</w:t>
            </w:r>
          </w:p>
        </w:tc>
      </w:tr>
      <w:tr w:rsidR="00305106" w:rsidRPr="00305106" w:rsidTr="00854A14">
        <w:trPr>
          <w:trHeight w:val="170"/>
        </w:trPr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05106" w:rsidRPr="00305106" w:rsidRDefault="00305106" w:rsidP="00305106">
            <w:pPr>
              <w:rPr>
                <w:i/>
                <w:iCs/>
                <w:u w:val="single"/>
              </w:rPr>
            </w:pPr>
          </w:p>
        </w:tc>
        <w:tc>
          <w:tcPr>
            <w:tcW w:w="88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05106" w:rsidRPr="00305106" w:rsidRDefault="00305106" w:rsidP="00305106">
            <w:pPr>
              <w:rPr>
                <w:i/>
                <w:iCs/>
                <w:u w:val="single"/>
              </w:rPr>
            </w:pPr>
          </w:p>
        </w:tc>
      </w:tr>
      <w:tr w:rsidR="00305106" w:rsidRPr="00305106" w:rsidTr="00305106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06" w:rsidRPr="00305106" w:rsidRDefault="00305106" w:rsidP="00305106">
            <w:r w:rsidRPr="00305106">
              <w:t>2.1.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06" w:rsidRPr="00305106" w:rsidRDefault="00305106" w:rsidP="00305106">
            <w:r w:rsidRPr="00305106">
              <w:t>Съвкупност (структура на земеделските стопанства/ национален източник, преброяване/изследване):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r w:rsidRPr="00305106">
              <w:t>Структура на земеделските стопанства през 2013 година</w:t>
            </w:r>
          </w:p>
        </w:tc>
      </w:tr>
      <w:tr w:rsidR="00305106" w:rsidRPr="00305106" w:rsidTr="0030510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06" w:rsidRPr="00305106" w:rsidRDefault="00305106" w:rsidP="00305106">
            <w:r w:rsidRPr="00305106">
              <w:t>2.</w:t>
            </w:r>
            <w:proofErr w:type="spellStart"/>
            <w:r w:rsidRPr="00305106">
              <w:t>2</w:t>
            </w:r>
            <w:proofErr w:type="spellEnd"/>
            <w:r w:rsidRPr="00305106">
              <w:t>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r w:rsidRPr="00305106">
              <w:t>Използвана година за съвкупността: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pPr>
              <w:jc w:val="right"/>
            </w:pPr>
            <w:r w:rsidRPr="00305106">
              <w:t>2013</w:t>
            </w:r>
          </w:p>
        </w:tc>
      </w:tr>
      <w:tr w:rsidR="00305106" w:rsidRPr="009A1F64" w:rsidTr="0030510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06" w:rsidRPr="00305106" w:rsidRDefault="00305106" w:rsidP="00305106">
            <w:r w:rsidRPr="00305106">
              <w:t>2.3.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06" w:rsidRPr="00305106" w:rsidRDefault="00305106" w:rsidP="00305106">
            <w:r w:rsidRPr="00305106">
              <w:t>Година на изчисление на СП: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9A1F64" w:rsidRDefault="00305106" w:rsidP="00305106">
            <w:pPr>
              <w:jc w:val="right"/>
            </w:pPr>
            <w:r w:rsidRPr="009A1F64">
              <w:t>2010</w:t>
            </w:r>
          </w:p>
        </w:tc>
      </w:tr>
      <w:tr w:rsidR="00305106" w:rsidRPr="00305106" w:rsidTr="00305106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06" w:rsidRPr="00305106" w:rsidRDefault="00305106" w:rsidP="00305106">
            <w:r w:rsidRPr="00305106">
              <w:t>2.4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06" w:rsidRPr="00305106" w:rsidRDefault="00305106" w:rsidP="00305106">
            <w:r w:rsidRPr="00305106">
              <w:t>Определение за поле на наблюдение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6" w:rsidRPr="00305106" w:rsidRDefault="00305106" w:rsidP="00305106">
            <w:r w:rsidRPr="00305106">
              <w:t>Полето на наблюдение включва всички стопанства, които имат СП &gt;= 2000 евро.</w:t>
            </w:r>
          </w:p>
        </w:tc>
      </w:tr>
    </w:tbl>
    <w:p w:rsidR="00822AA5" w:rsidRPr="00183B8B" w:rsidRDefault="00822AA5" w:rsidP="00822AA5">
      <w:pPr>
        <w:rPr>
          <w:sz w:val="20"/>
          <w:lang w:val="en-US"/>
        </w:rPr>
      </w:pPr>
      <w:r w:rsidRPr="00183B8B">
        <w:rPr>
          <w:sz w:val="20"/>
        </w:rPr>
        <w:t>Източник: МЗХ</w:t>
      </w:r>
      <w:r w:rsidR="002F7505">
        <w:rPr>
          <w:sz w:val="20"/>
        </w:rPr>
        <w:t>Г</w:t>
      </w:r>
      <w:r w:rsidRPr="00183B8B">
        <w:rPr>
          <w:sz w:val="20"/>
        </w:rPr>
        <w:t xml:space="preserve">, </w:t>
      </w:r>
      <w:r w:rsidR="00574873">
        <w:rPr>
          <w:sz w:val="20"/>
        </w:rPr>
        <w:t>с</w:t>
      </w:r>
      <w:r w:rsidRPr="00183B8B">
        <w:rPr>
          <w:sz w:val="20"/>
        </w:rPr>
        <w:t>истема за земеделска счетоводна информация</w:t>
      </w:r>
      <w:r>
        <w:rPr>
          <w:sz w:val="20"/>
          <w:lang w:val="en-US"/>
        </w:rPr>
        <w:t xml:space="preserve"> </w:t>
      </w:r>
      <w:r w:rsidRPr="00183B8B">
        <w:rPr>
          <w:sz w:val="20"/>
        </w:rPr>
        <w:t>’2016</w:t>
      </w:r>
    </w:p>
    <w:p w:rsidR="005C6D24" w:rsidRPr="00822AA5" w:rsidRDefault="005C6D24" w:rsidP="00854A14">
      <w:pPr>
        <w:pStyle w:val="ListParagraph"/>
        <w:spacing w:before="60"/>
        <w:ind w:left="0" w:firstLine="720"/>
        <w:jc w:val="both"/>
        <w:rPr>
          <w:sz w:val="18"/>
        </w:rPr>
      </w:pPr>
    </w:p>
    <w:p w:rsidR="00575A48" w:rsidRDefault="009D0738" w:rsidP="00854A14">
      <w:pPr>
        <w:pStyle w:val="ListParagraph"/>
        <w:spacing w:before="60"/>
        <w:ind w:left="0" w:firstLine="720"/>
        <w:jc w:val="both"/>
      </w:pPr>
      <w:r>
        <w:t xml:space="preserve">Същността на плана е таблично представяне </w:t>
      </w:r>
      <w:r w:rsidR="003D2D24">
        <w:t xml:space="preserve">на </w:t>
      </w:r>
      <w:r>
        <w:t xml:space="preserve">разпределението на броя на отчетните стопанства, които ще се подбират за всяка от приетите страти на ниво райони </w:t>
      </w:r>
      <w:r w:rsidRPr="00AD0A8E">
        <w:t>по СЗСИ, тип земеделие и икономически размер.</w:t>
      </w:r>
      <w:r w:rsidR="00575A48">
        <w:t xml:space="preserve"> </w:t>
      </w:r>
      <w:r w:rsidR="00575A48" w:rsidRPr="00575A48">
        <w:t>Броят на стопанствата за една страта се получава първо чрез формулите за оптимално разпределение и след това се прилагат следните условия:</w:t>
      </w:r>
      <w:r w:rsidR="00854A14">
        <w:t xml:space="preserve"> </w:t>
      </w:r>
      <w:r w:rsidR="00854A14">
        <w:tab/>
      </w:r>
      <w:r w:rsidR="00575A48" w:rsidRPr="00575A48">
        <w:t>ако (</w:t>
      </w:r>
      <w:proofErr w:type="spellStart"/>
      <w:r w:rsidR="00575A48" w:rsidRPr="00575A48">
        <w:t>nh</w:t>
      </w:r>
      <w:proofErr w:type="spellEnd"/>
      <w:r w:rsidR="00575A48" w:rsidRPr="00575A48">
        <w:t xml:space="preserve"> &lt;= N &amp; </w:t>
      </w:r>
      <w:proofErr w:type="spellStart"/>
      <w:r w:rsidR="00575A48" w:rsidRPr="00575A48">
        <w:t>nh</w:t>
      </w:r>
      <w:proofErr w:type="spellEnd"/>
      <w:r w:rsidR="00575A48" w:rsidRPr="00575A48">
        <w:t xml:space="preserve">&gt; = 2), то </w:t>
      </w:r>
      <w:proofErr w:type="spellStart"/>
      <w:r w:rsidR="00575A48" w:rsidRPr="00575A48">
        <w:t>nh</w:t>
      </w:r>
      <w:proofErr w:type="spellEnd"/>
      <w:r w:rsidR="00575A48" w:rsidRPr="00575A48">
        <w:t xml:space="preserve"> = </w:t>
      </w:r>
      <w:proofErr w:type="spellStart"/>
      <w:r w:rsidR="00575A48" w:rsidRPr="00575A48">
        <w:t>nh</w:t>
      </w:r>
      <w:proofErr w:type="spellEnd"/>
      <w:r w:rsidR="00575A48" w:rsidRPr="00575A48">
        <w:t>.</w:t>
      </w:r>
    </w:p>
    <w:p w:rsidR="00575A48" w:rsidRDefault="00575A48" w:rsidP="00854A14">
      <w:pPr>
        <w:ind w:left="2831" w:firstLine="709"/>
        <w:jc w:val="both"/>
      </w:pPr>
      <w:r w:rsidRPr="00575A48">
        <w:t>ако (</w:t>
      </w:r>
      <w:proofErr w:type="spellStart"/>
      <w:r w:rsidRPr="00575A48">
        <w:t>nh</w:t>
      </w:r>
      <w:proofErr w:type="spellEnd"/>
      <w:r w:rsidR="003D2D24">
        <w:t xml:space="preserve"> </w:t>
      </w:r>
      <w:r w:rsidRPr="00575A48">
        <w:t xml:space="preserve">&gt; N), то </w:t>
      </w:r>
      <w:proofErr w:type="spellStart"/>
      <w:r w:rsidRPr="00575A48">
        <w:t>nh</w:t>
      </w:r>
      <w:proofErr w:type="spellEnd"/>
      <w:r w:rsidRPr="00575A48">
        <w:t xml:space="preserve"> = N.</w:t>
      </w:r>
    </w:p>
    <w:p w:rsidR="00575A48" w:rsidRDefault="00575A48" w:rsidP="00854A14">
      <w:pPr>
        <w:ind w:left="2831" w:firstLine="709"/>
        <w:jc w:val="both"/>
      </w:pPr>
      <w:r>
        <w:t>ако (</w:t>
      </w:r>
      <w:proofErr w:type="spellStart"/>
      <w:r>
        <w:t>nh</w:t>
      </w:r>
      <w:proofErr w:type="spellEnd"/>
      <w:r>
        <w:t xml:space="preserve"> &lt;N &amp; </w:t>
      </w:r>
      <w:proofErr w:type="spellStart"/>
      <w:r>
        <w:t>nh</w:t>
      </w:r>
      <w:proofErr w:type="spellEnd"/>
      <w:r>
        <w:t xml:space="preserve"> &lt;3 &amp; N&gt; = 2), </w:t>
      </w:r>
      <w:r w:rsidRPr="00575A48">
        <w:t xml:space="preserve">то </w:t>
      </w:r>
      <w:proofErr w:type="spellStart"/>
      <w:r w:rsidRPr="00575A48">
        <w:t>nh</w:t>
      </w:r>
      <w:proofErr w:type="spellEnd"/>
      <w:r w:rsidRPr="00575A48">
        <w:t xml:space="preserve"> = 2.</w:t>
      </w:r>
    </w:p>
    <w:p w:rsidR="005C6D24" w:rsidRDefault="00575A48" w:rsidP="00894A44">
      <w:pPr>
        <w:ind w:firstLine="3541"/>
        <w:jc w:val="both"/>
      </w:pPr>
      <w:r w:rsidRPr="00575A48">
        <w:t>ако (</w:t>
      </w:r>
      <w:proofErr w:type="spellStart"/>
      <w:r w:rsidRPr="00575A48">
        <w:t>nh</w:t>
      </w:r>
      <w:proofErr w:type="spellEnd"/>
      <w:r w:rsidRPr="00575A48">
        <w:t xml:space="preserve"> &lt;N &amp; N &lt;= 2),  то </w:t>
      </w:r>
      <w:proofErr w:type="spellStart"/>
      <w:r w:rsidRPr="00575A48">
        <w:t>nh</w:t>
      </w:r>
      <w:proofErr w:type="spellEnd"/>
      <w:r w:rsidRPr="00575A48">
        <w:t xml:space="preserve"> = N, къ</w:t>
      </w:r>
      <w:r w:rsidR="00854A14">
        <w:t xml:space="preserve">дето </w:t>
      </w:r>
      <w:proofErr w:type="spellStart"/>
      <w:r w:rsidR="00854A14">
        <w:t>nh</w:t>
      </w:r>
      <w:proofErr w:type="spellEnd"/>
      <w:r w:rsidR="00854A14">
        <w:t xml:space="preserve"> е броят на стопанствата </w:t>
      </w:r>
      <w:r w:rsidRPr="00575A48">
        <w:t xml:space="preserve">в извадката и N е броят на стопанствата в </w:t>
      </w:r>
      <w:r w:rsidR="00894A44">
        <w:t>полето на наблюдение</w:t>
      </w:r>
      <w:r>
        <w:t>.</w:t>
      </w:r>
      <w:r w:rsidR="005C6D24">
        <w:br w:type="page"/>
      </w:r>
    </w:p>
    <w:p w:rsidR="005C6D24" w:rsidRDefault="00CC61C4" w:rsidP="00FD12FA">
      <w:pPr>
        <w:jc w:val="both"/>
        <w:rPr>
          <w:b/>
          <w:bCs/>
        </w:rPr>
      </w:pPr>
      <w:r w:rsidRPr="0024160F">
        <w:rPr>
          <w:b/>
          <w:bCs/>
        </w:rPr>
        <w:lastRenderedPageBreak/>
        <w:t xml:space="preserve">Таблица </w:t>
      </w:r>
      <w:r w:rsidRPr="00CC61C4">
        <w:rPr>
          <w:b/>
          <w:bCs/>
        </w:rPr>
        <w:t>4</w:t>
      </w:r>
      <w:r w:rsidR="003D2D24">
        <w:rPr>
          <w:b/>
          <w:bCs/>
        </w:rPr>
        <w:t>.</w:t>
      </w:r>
      <w:r w:rsidRPr="00CC61C4">
        <w:rPr>
          <w:b/>
          <w:bCs/>
        </w:rPr>
        <w:t xml:space="preserve"> План за подбор </w:t>
      </w:r>
      <w:r>
        <w:rPr>
          <w:b/>
          <w:bCs/>
        </w:rPr>
        <w:t>–</w:t>
      </w:r>
      <w:r w:rsidRPr="00CC61C4">
        <w:rPr>
          <w:b/>
          <w:bCs/>
        </w:rPr>
        <w:t xml:space="preserve"> разпределение</w:t>
      </w:r>
      <w:r w:rsidR="003870F9">
        <w:rPr>
          <w:b/>
          <w:bCs/>
        </w:rPr>
        <w:t xml:space="preserve"> на С</w:t>
      </w:r>
      <w:r>
        <w:rPr>
          <w:b/>
          <w:bCs/>
        </w:rPr>
        <w:t>еверозападен район</w:t>
      </w:r>
    </w:p>
    <w:p w:rsidR="00CC61C4" w:rsidRPr="00CC61C4" w:rsidRDefault="00CC61C4" w:rsidP="00FD12FA">
      <w:pPr>
        <w:jc w:val="both"/>
        <w:rPr>
          <w:bCs/>
          <w:sz w:val="20"/>
        </w:rPr>
      </w:pPr>
      <w:r w:rsidRPr="00CC61C4">
        <w:rPr>
          <w:bCs/>
          <w:sz w:val="20"/>
        </w:rPr>
        <w:t>(А)</w:t>
      </w:r>
      <w:r>
        <w:rPr>
          <w:bCs/>
          <w:sz w:val="20"/>
        </w:rPr>
        <w:t xml:space="preserve"> – полето на наблюдение</w:t>
      </w:r>
    </w:p>
    <w:p w:rsidR="00CC61C4" w:rsidRPr="00CC61C4" w:rsidRDefault="00CC61C4" w:rsidP="00FD12FA">
      <w:pPr>
        <w:jc w:val="both"/>
        <w:rPr>
          <w:sz w:val="20"/>
        </w:rPr>
      </w:pPr>
      <w:r w:rsidRPr="00CC61C4">
        <w:rPr>
          <w:bCs/>
          <w:sz w:val="20"/>
        </w:rPr>
        <w:t>(В)</w:t>
      </w:r>
      <w:r>
        <w:rPr>
          <w:bCs/>
          <w:sz w:val="20"/>
        </w:rPr>
        <w:t xml:space="preserve"> </w:t>
      </w:r>
      <w:r w:rsidR="003D2D24">
        <w:rPr>
          <w:bCs/>
          <w:sz w:val="20"/>
        </w:rPr>
        <w:t>–</w:t>
      </w:r>
      <w:r>
        <w:rPr>
          <w:bCs/>
          <w:sz w:val="20"/>
        </w:rPr>
        <w:t xml:space="preserve"> съвкупността</w:t>
      </w:r>
    </w:p>
    <w:tbl>
      <w:tblPr>
        <w:tblW w:w="894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00"/>
        <w:gridCol w:w="531"/>
        <w:gridCol w:w="1589"/>
        <w:gridCol w:w="2479"/>
        <w:gridCol w:w="619"/>
        <w:gridCol w:w="710"/>
        <w:gridCol w:w="852"/>
      </w:tblGrid>
      <w:tr w:rsidR="001239E1" w:rsidRPr="00CC61C4" w:rsidTr="00BE24C4">
        <w:trPr>
          <w:trHeight w:val="450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9E1" w:rsidRPr="00CC61C4" w:rsidRDefault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Тип специализация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9E1" w:rsidRPr="00CC61C4" w:rsidRDefault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Клас икономически размер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9E1" w:rsidRPr="00CC61C4" w:rsidRDefault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Брой стопанства 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E1" w:rsidRPr="00CC61C4" w:rsidRDefault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Средно тегло (B)/(A)</w:t>
            </w:r>
          </w:p>
        </w:tc>
      </w:tr>
      <w:tr w:rsidR="001239E1" w:rsidRPr="00CC61C4" w:rsidTr="00BE24C4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E1" w:rsidRPr="00CC61C4" w:rsidRDefault="001239E1" w:rsidP="00CC61C4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E1" w:rsidRPr="00CC61C4" w:rsidRDefault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E1" w:rsidRPr="00CC61C4" w:rsidRDefault="001239E1" w:rsidP="00CC61C4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9E1" w:rsidRPr="00CC61C4" w:rsidRDefault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9E1" w:rsidRPr="00CC61C4" w:rsidRDefault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Описание (евро)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E1" w:rsidRPr="00CC61C4" w:rsidRDefault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(A)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E1" w:rsidRPr="00CC61C4" w:rsidRDefault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E1" w:rsidRPr="00CC61C4" w:rsidRDefault="001239E1">
            <w:pPr>
              <w:rPr>
                <w:sz w:val="20"/>
                <w:szCs w:val="20"/>
              </w:rPr>
            </w:pP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44.63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47.90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67.00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55.40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51.30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23.50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8.90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8.20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10.90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6.78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2.00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1.00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23.00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13.30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6.40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3.89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1.22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1.00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17.00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6.60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7.60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4.30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1.33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0.00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56.70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40.30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50.80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42.60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4.30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1.00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1 379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137.90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69.60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53.60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17.60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3.00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1.00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2 181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218.10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999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99.90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36.70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2.90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5.00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1.13</w:t>
            </w:r>
          </w:p>
        </w:tc>
      </w:tr>
      <w:tr w:rsidR="001239E1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  <w:r w:rsidR="00BE24C4" w:rsidRPr="00CC61C4">
              <w:rPr>
                <w:b/>
                <w:sz w:val="20"/>
                <w:szCs w:val="20"/>
              </w:rPr>
              <w:t>Общо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12 377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E1" w:rsidRPr="00CC61C4" w:rsidRDefault="001239E1" w:rsidP="003870F9">
            <w:pPr>
              <w:spacing w:before="20"/>
              <w:jc w:val="right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34.10</w:t>
            </w:r>
          </w:p>
        </w:tc>
      </w:tr>
    </w:tbl>
    <w:p w:rsidR="00822AA5" w:rsidRPr="00183B8B" w:rsidRDefault="00822AA5" w:rsidP="00822AA5">
      <w:pPr>
        <w:rPr>
          <w:sz w:val="20"/>
          <w:lang w:val="en-US"/>
        </w:rPr>
      </w:pPr>
      <w:r w:rsidRPr="00183B8B">
        <w:rPr>
          <w:sz w:val="20"/>
        </w:rPr>
        <w:t>Източник: МЗХ</w:t>
      </w:r>
      <w:r w:rsidR="002F7505">
        <w:rPr>
          <w:sz w:val="20"/>
        </w:rPr>
        <w:t>Г</w:t>
      </w:r>
      <w:r w:rsidRPr="00183B8B">
        <w:rPr>
          <w:sz w:val="20"/>
        </w:rPr>
        <w:t>, Система за земеделска счетоводна информация</w:t>
      </w:r>
      <w:r>
        <w:rPr>
          <w:sz w:val="20"/>
          <w:lang w:val="en-US"/>
        </w:rPr>
        <w:t xml:space="preserve"> </w:t>
      </w:r>
      <w:r w:rsidRPr="00183B8B">
        <w:rPr>
          <w:sz w:val="20"/>
        </w:rPr>
        <w:t>’2016</w:t>
      </w:r>
    </w:p>
    <w:p w:rsidR="009D0738" w:rsidRDefault="009D0738" w:rsidP="005C6D24">
      <w:pPr>
        <w:spacing w:before="60"/>
        <w:jc w:val="both"/>
      </w:pPr>
    </w:p>
    <w:p w:rsidR="009D0738" w:rsidRDefault="009D0738" w:rsidP="009D0738">
      <w:r>
        <w:br w:type="page"/>
      </w:r>
    </w:p>
    <w:p w:rsidR="009D0738" w:rsidRDefault="009D0738" w:rsidP="009D0738">
      <w:pPr>
        <w:jc w:val="both"/>
        <w:rPr>
          <w:b/>
          <w:bCs/>
        </w:rPr>
      </w:pPr>
      <w:r w:rsidRPr="0024160F">
        <w:rPr>
          <w:b/>
          <w:bCs/>
        </w:rPr>
        <w:lastRenderedPageBreak/>
        <w:t xml:space="preserve">Таблица </w:t>
      </w:r>
      <w:r w:rsidR="00771FBD">
        <w:rPr>
          <w:b/>
          <w:bCs/>
        </w:rPr>
        <w:t>5</w:t>
      </w:r>
      <w:r w:rsidR="003D2D24">
        <w:rPr>
          <w:b/>
          <w:bCs/>
        </w:rPr>
        <w:t>.</w:t>
      </w:r>
      <w:r w:rsidRPr="00CC61C4">
        <w:rPr>
          <w:b/>
          <w:bCs/>
        </w:rPr>
        <w:t xml:space="preserve"> План за подбор </w:t>
      </w:r>
      <w:r>
        <w:rPr>
          <w:b/>
          <w:bCs/>
        </w:rPr>
        <w:t>–</w:t>
      </w:r>
      <w:r w:rsidRPr="00CC61C4">
        <w:rPr>
          <w:b/>
          <w:bCs/>
        </w:rPr>
        <w:t xml:space="preserve"> разпределение</w:t>
      </w:r>
      <w:r>
        <w:rPr>
          <w:b/>
          <w:bCs/>
        </w:rPr>
        <w:t xml:space="preserve"> на </w:t>
      </w:r>
      <w:r w:rsidR="003870F9">
        <w:rPr>
          <w:b/>
          <w:bCs/>
        </w:rPr>
        <w:t>С</w:t>
      </w:r>
      <w:r>
        <w:rPr>
          <w:b/>
          <w:bCs/>
        </w:rPr>
        <w:t>еверен централен район</w:t>
      </w:r>
    </w:p>
    <w:p w:rsidR="009D0738" w:rsidRPr="00CC61C4" w:rsidRDefault="009D0738" w:rsidP="009D0738">
      <w:pPr>
        <w:jc w:val="both"/>
        <w:rPr>
          <w:bCs/>
          <w:sz w:val="20"/>
        </w:rPr>
      </w:pPr>
      <w:r w:rsidRPr="00CC61C4">
        <w:rPr>
          <w:bCs/>
          <w:sz w:val="20"/>
        </w:rPr>
        <w:t>(А)</w:t>
      </w:r>
      <w:r>
        <w:rPr>
          <w:bCs/>
          <w:sz w:val="20"/>
        </w:rPr>
        <w:t xml:space="preserve"> – полето на наблюдение</w:t>
      </w:r>
    </w:p>
    <w:p w:rsidR="009D0738" w:rsidRDefault="009D0738" w:rsidP="009D0738">
      <w:pPr>
        <w:jc w:val="both"/>
        <w:rPr>
          <w:bCs/>
          <w:sz w:val="20"/>
        </w:rPr>
      </w:pPr>
      <w:r w:rsidRPr="00CC61C4">
        <w:rPr>
          <w:bCs/>
          <w:sz w:val="20"/>
        </w:rPr>
        <w:t>(В)</w:t>
      </w:r>
      <w:r>
        <w:rPr>
          <w:bCs/>
          <w:sz w:val="20"/>
        </w:rPr>
        <w:t xml:space="preserve"> – съвкупността</w:t>
      </w:r>
    </w:p>
    <w:tbl>
      <w:tblPr>
        <w:tblW w:w="894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00"/>
        <w:gridCol w:w="531"/>
        <w:gridCol w:w="1589"/>
        <w:gridCol w:w="2479"/>
        <w:gridCol w:w="619"/>
        <w:gridCol w:w="710"/>
        <w:gridCol w:w="852"/>
      </w:tblGrid>
      <w:tr w:rsidR="00BE24C4" w:rsidRPr="00CC61C4" w:rsidTr="00BE24C4">
        <w:trPr>
          <w:trHeight w:val="450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Тип специализация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Клас икономически размер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Брой стопанства 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Средно тегло (B)/(A)</w:t>
            </w:r>
          </w:p>
        </w:tc>
      </w:tr>
      <w:tr w:rsidR="00BE24C4" w:rsidRPr="00CC61C4" w:rsidTr="00BE24C4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Описание (евро)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(A)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679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75.44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652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65.20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739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82.11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58.10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48.60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20.80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105.75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67.25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42.50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12.50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2.29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23.00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362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36.20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28.20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6.10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2.13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1.80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14.90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23.20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5.10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2.20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0.00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56.10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48.40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42.90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326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32.60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4.40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1 426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142.60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62.00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53.50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14.70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2.80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1.20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1 712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171.20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973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97.30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348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34.80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4.70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5.60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sz w:val="20"/>
                <w:szCs w:val="20"/>
              </w:rPr>
            </w:pPr>
            <w:r w:rsidRPr="009D0738">
              <w:rPr>
                <w:sz w:val="20"/>
                <w:szCs w:val="20"/>
              </w:rPr>
              <w:t>3.89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  <w:r w:rsidRPr="00CC61C4">
              <w:rPr>
                <w:b/>
                <w:sz w:val="20"/>
                <w:szCs w:val="20"/>
              </w:rPr>
              <w:t>Общо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9D0738"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9D0738">
              <w:rPr>
                <w:b/>
                <w:bCs/>
                <w:sz w:val="20"/>
                <w:szCs w:val="20"/>
              </w:rPr>
              <w:t>14 531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9D0738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9D0738">
              <w:rPr>
                <w:b/>
                <w:bCs/>
                <w:sz w:val="20"/>
                <w:szCs w:val="20"/>
              </w:rPr>
              <w:t>40.03</w:t>
            </w:r>
          </w:p>
        </w:tc>
      </w:tr>
    </w:tbl>
    <w:p w:rsidR="00822AA5" w:rsidRPr="00183B8B" w:rsidRDefault="00822AA5" w:rsidP="00822AA5">
      <w:pPr>
        <w:rPr>
          <w:sz w:val="20"/>
          <w:lang w:val="en-US"/>
        </w:rPr>
      </w:pPr>
      <w:r w:rsidRPr="00183B8B">
        <w:rPr>
          <w:sz w:val="20"/>
        </w:rPr>
        <w:t>Източник: МЗХ</w:t>
      </w:r>
      <w:r w:rsidR="002F7505">
        <w:rPr>
          <w:sz w:val="20"/>
        </w:rPr>
        <w:t>Г</w:t>
      </w:r>
      <w:r w:rsidRPr="00183B8B">
        <w:rPr>
          <w:sz w:val="20"/>
        </w:rPr>
        <w:t xml:space="preserve">, </w:t>
      </w:r>
      <w:r w:rsidR="003D2D24">
        <w:rPr>
          <w:sz w:val="20"/>
        </w:rPr>
        <w:t>с</w:t>
      </w:r>
      <w:r w:rsidRPr="00183B8B">
        <w:rPr>
          <w:sz w:val="20"/>
        </w:rPr>
        <w:t>истема за земеделска счетоводна информация</w:t>
      </w:r>
      <w:r>
        <w:rPr>
          <w:sz w:val="20"/>
          <w:lang w:val="en-US"/>
        </w:rPr>
        <w:t xml:space="preserve"> </w:t>
      </w:r>
      <w:r w:rsidRPr="00183B8B">
        <w:rPr>
          <w:sz w:val="20"/>
        </w:rPr>
        <w:t>’2016</w:t>
      </w:r>
    </w:p>
    <w:p w:rsidR="009D0738" w:rsidRDefault="009D0738" w:rsidP="009D0738">
      <w:pPr>
        <w:jc w:val="both"/>
        <w:rPr>
          <w:bCs/>
          <w:sz w:val="20"/>
        </w:rPr>
      </w:pPr>
    </w:p>
    <w:p w:rsidR="009D0738" w:rsidRDefault="009D0738">
      <w:pPr>
        <w:spacing w:after="200" w:line="276" w:lineRule="auto"/>
        <w:rPr>
          <w:bCs/>
          <w:sz w:val="20"/>
        </w:rPr>
      </w:pPr>
      <w:r>
        <w:rPr>
          <w:bCs/>
          <w:sz w:val="20"/>
        </w:rPr>
        <w:br w:type="page"/>
      </w:r>
    </w:p>
    <w:p w:rsidR="009D0738" w:rsidRDefault="009D0738" w:rsidP="009D0738">
      <w:pPr>
        <w:jc w:val="both"/>
        <w:rPr>
          <w:b/>
          <w:bCs/>
        </w:rPr>
      </w:pPr>
      <w:r w:rsidRPr="0024160F">
        <w:rPr>
          <w:b/>
          <w:bCs/>
        </w:rPr>
        <w:lastRenderedPageBreak/>
        <w:t xml:space="preserve">Таблица </w:t>
      </w:r>
      <w:r w:rsidR="00771FBD">
        <w:rPr>
          <w:b/>
          <w:bCs/>
        </w:rPr>
        <w:t>6</w:t>
      </w:r>
      <w:r w:rsidR="003D2D24">
        <w:rPr>
          <w:b/>
          <w:bCs/>
        </w:rPr>
        <w:t>.</w:t>
      </w:r>
      <w:r w:rsidRPr="00CC61C4">
        <w:rPr>
          <w:b/>
          <w:bCs/>
        </w:rPr>
        <w:t xml:space="preserve"> План за подбор </w:t>
      </w:r>
      <w:r>
        <w:rPr>
          <w:b/>
          <w:bCs/>
        </w:rPr>
        <w:t>–</w:t>
      </w:r>
      <w:r w:rsidRPr="00CC61C4">
        <w:rPr>
          <w:b/>
          <w:bCs/>
        </w:rPr>
        <w:t xml:space="preserve"> разпределение</w:t>
      </w:r>
      <w:r w:rsidR="003870F9">
        <w:rPr>
          <w:b/>
          <w:bCs/>
        </w:rPr>
        <w:t xml:space="preserve"> на С</w:t>
      </w:r>
      <w:r w:rsidR="001239E1">
        <w:rPr>
          <w:b/>
          <w:bCs/>
        </w:rPr>
        <w:t>евероизточ</w:t>
      </w:r>
      <w:r>
        <w:rPr>
          <w:b/>
          <w:bCs/>
        </w:rPr>
        <w:t>ен район</w:t>
      </w:r>
    </w:p>
    <w:p w:rsidR="009D0738" w:rsidRPr="00CC61C4" w:rsidRDefault="009D0738" w:rsidP="009D0738">
      <w:pPr>
        <w:jc w:val="both"/>
        <w:rPr>
          <w:bCs/>
          <w:sz w:val="20"/>
        </w:rPr>
      </w:pPr>
      <w:r w:rsidRPr="00CC61C4">
        <w:rPr>
          <w:bCs/>
          <w:sz w:val="20"/>
        </w:rPr>
        <w:t>(А)</w:t>
      </w:r>
      <w:r>
        <w:rPr>
          <w:bCs/>
          <w:sz w:val="20"/>
        </w:rPr>
        <w:t xml:space="preserve"> – полето на наблюдение</w:t>
      </w:r>
    </w:p>
    <w:p w:rsidR="009D0738" w:rsidRPr="00CC61C4" w:rsidRDefault="009D0738" w:rsidP="009D0738">
      <w:pPr>
        <w:jc w:val="both"/>
        <w:rPr>
          <w:sz w:val="20"/>
        </w:rPr>
      </w:pPr>
      <w:r w:rsidRPr="00CC61C4">
        <w:rPr>
          <w:bCs/>
          <w:sz w:val="20"/>
        </w:rPr>
        <w:t>(В)</w:t>
      </w:r>
      <w:r>
        <w:rPr>
          <w:bCs/>
          <w:sz w:val="20"/>
        </w:rPr>
        <w:t xml:space="preserve"> </w:t>
      </w:r>
      <w:r w:rsidR="003D2D24">
        <w:rPr>
          <w:bCs/>
          <w:sz w:val="20"/>
        </w:rPr>
        <w:t>–</w:t>
      </w:r>
      <w:r>
        <w:rPr>
          <w:bCs/>
          <w:sz w:val="20"/>
        </w:rPr>
        <w:t xml:space="preserve"> съвкупността</w:t>
      </w:r>
    </w:p>
    <w:tbl>
      <w:tblPr>
        <w:tblW w:w="894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00"/>
        <w:gridCol w:w="531"/>
        <w:gridCol w:w="1589"/>
        <w:gridCol w:w="2479"/>
        <w:gridCol w:w="619"/>
        <w:gridCol w:w="710"/>
        <w:gridCol w:w="852"/>
      </w:tblGrid>
      <w:tr w:rsidR="00BE24C4" w:rsidRPr="00CC61C4" w:rsidTr="00BE24C4">
        <w:trPr>
          <w:trHeight w:val="450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Тип специализация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Клас икономически размер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Брой стопанства 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Средно тегло (B)/(A)</w:t>
            </w:r>
          </w:p>
        </w:tc>
      </w:tr>
      <w:tr w:rsidR="00BE24C4" w:rsidRPr="00CC61C4" w:rsidTr="00BE24C4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Описание (евро)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(A)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41.75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44.56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49.81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36.75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43.42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10.68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63.13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37.75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42.78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12.40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2.29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28.88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25.50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6.25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2.25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14.25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13.25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11.25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2.60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67.89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39.13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66.00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38.63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4.38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1 793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137.92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85.67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74.00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22.50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3.38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1 604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133.67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86.50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59.88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7.88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5.88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2.27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  <w:r w:rsidRPr="00CC61C4">
              <w:rPr>
                <w:b/>
                <w:sz w:val="20"/>
                <w:szCs w:val="20"/>
              </w:rPr>
              <w:t>Общо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1239E1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1239E1">
              <w:rPr>
                <w:b/>
                <w:bCs/>
                <w:sz w:val="20"/>
                <w:szCs w:val="20"/>
              </w:rPr>
              <w:t>13 752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1239E1">
              <w:rPr>
                <w:b/>
                <w:bCs/>
                <w:sz w:val="20"/>
                <w:szCs w:val="20"/>
              </w:rPr>
              <w:t>38.20</w:t>
            </w:r>
          </w:p>
        </w:tc>
      </w:tr>
    </w:tbl>
    <w:p w:rsidR="00822AA5" w:rsidRPr="00183B8B" w:rsidRDefault="00822AA5" w:rsidP="00822AA5">
      <w:pPr>
        <w:rPr>
          <w:sz w:val="20"/>
          <w:lang w:val="en-US"/>
        </w:rPr>
      </w:pPr>
      <w:r w:rsidRPr="00183B8B">
        <w:rPr>
          <w:sz w:val="20"/>
        </w:rPr>
        <w:t>Източник: МЗХ</w:t>
      </w:r>
      <w:r w:rsidR="002F7505">
        <w:rPr>
          <w:sz w:val="20"/>
        </w:rPr>
        <w:t>Г</w:t>
      </w:r>
      <w:r w:rsidRPr="00183B8B">
        <w:rPr>
          <w:sz w:val="20"/>
        </w:rPr>
        <w:t xml:space="preserve">, </w:t>
      </w:r>
      <w:r w:rsidR="003D2D24">
        <w:rPr>
          <w:sz w:val="20"/>
        </w:rPr>
        <w:t>с</w:t>
      </w:r>
      <w:r w:rsidRPr="00183B8B">
        <w:rPr>
          <w:sz w:val="20"/>
        </w:rPr>
        <w:t>истема за земеделска счетоводна информация</w:t>
      </w:r>
      <w:r>
        <w:rPr>
          <w:sz w:val="20"/>
          <w:lang w:val="en-US"/>
        </w:rPr>
        <w:t xml:space="preserve"> </w:t>
      </w:r>
      <w:r w:rsidRPr="00183B8B">
        <w:rPr>
          <w:sz w:val="20"/>
        </w:rPr>
        <w:t>’2016</w:t>
      </w:r>
    </w:p>
    <w:p w:rsidR="009D0738" w:rsidRDefault="009D0738" w:rsidP="009D0738">
      <w:pPr>
        <w:jc w:val="both"/>
        <w:rPr>
          <w:sz w:val="20"/>
        </w:rPr>
      </w:pPr>
    </w:p>
    <w:p w:rsidR="009D0738" w:rsidRDefault="009D0738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9D0738" w:rsidRDefault="009D0738" w:rsidP="009D0738">
      <w:pPr>
        <w:jc w:val="both"/>
        <w:rPr>
          <w:b/>
          <w:bCs/>
        </w:rPr>
      </w:pPr>
      <w:r w:rsidRPr="0024160F">
        <w:rPr>
          <w:b/>
          <w:bCs/>
        </w:rPr>
        <w:lastRenderedPageBreak/>
        <w:t xml:space="preserve">Таблица </w:t>
      </w:r>
      <w:r w:rsidR="00771FBD">
        <w:rPr>
          <w:b/>
          <w:bCs/>
        </w:rPr>
        <w:t>7</w:t>
      </w:r>
      <w:r w:rsidR="003D2D24">
        <w:rPr>
          <w:b/>
          <w:bCs/>
        </w:rPr>
        <w:t>.</w:t>
      </w:r>
      <w:r w:rsidRPr="00CC61C4">
        <w:rPr>
          <w:b/>
          <w:bCs/>
        </w:rPr>
        <w:t xml:space="preserve"> План за подбор </w:t>
      </w:r>
      <w:r>
        <w:rPr>
          <w:b/>
          <w:bCs/>
        </w:rPr>
        <w:t>–</w:t>
      </w:r>
      <w:r w:rsidRPr="00CC61C4">
        <w:rPr>
          <w:b/>
          <w:bCs/>
        </w:rPr>
        <w:t xml:space="preserve"> разпределение</w:t>
      </w:r>
      <w:r>
        <w:rPr>
          <w:b/>
          <w:bCs/>
        </w:rPr>
        <w:t xml:space="preserve"> на </w:t>
      </w:r>
      <w:r w:rsidR="003870F9">
        <w:rPr>
          <w:b/>
          <w:bCs/>
        </w:rPr>
        <w:t>Ю</w:t>
      </w:r>
      <w:r w:rsidR="001239E1">
        <w:rPr>
          <w:b/>
          <w:bCs/>
        </w:rPr>
        <w:t>г</w:t>
      </w:r>
      <w:r>
        <w:rPr>
          <w:b/>
          <w:bCs/>
        </w:rPr>
        <w:t>озападен район</w:t>
      </w:r>
    </w:p>
    <w:p w:rsidR="009D0738" w:rsidRPr="00CC61C4" w:rsidRDefault="009D0738" w:rsidP="009D0738">
      <w:pPr>
        <w:jc w:val="both"/>
        <w:rPr>
          <w:bCs/>
          <w:sz w:val="20"/>
        </w:rPr>
      </w:pPr>
      <w:r w:rsidRPr="00CC61C4">
        <w:rPr>
          <w:bCs/>
          <w:sz w:val="20"/>
        </w:rPr>
        <w:t>(А)</w:t>
      </w:r>
      <w:r>
        <w:rPr>
          <w:bCs/>
          <w:sz w:val="20"/>
        </w:rPr>
        <w:t xml:space="preserve"> – полето на наблюдение</w:t>
      </w:r>
    </w:p>
    <w:p w:rsidR="009D0738" w:rsidRPr="00CC61C4" w:rsidRDefault="009D0738" w:rsidP="009D0738">
      <w:pPr>
        <w:jc w:val="both"/>
        <w:rPr>
          <w:sz w:val="20"/>
        </w:rPr>
      </w:pPr>
      <w:r w:rsidRPr="00CC61C4">
        <w:rPr>
          <w:bCs/>
          <w:sz w:val="20"/>
        </w:rPr>
        <w:t>(В)</w:t>
      </w:r>
      <w:r>
        <w:rPr>
          <w:bCs/>
          <w:sz w:val="20"/>
        </w:rPr>
        <w:t xml:space="preserve"> </w:t>
      </w:r>
      <w:r w:rsidR="003D2D24">
        <w:rPr>
          <w:bCs/>
          <w:sz w:val="20"/>
        </w:rPr>
        <w:t>–</w:t>
      </w:r>
      <w:r>
        <w:rPr>
          <w:bCs/>
          <w:sz w:val="20"/>
        </w:rPr>
        <w:t xml:space="preserve"> съвкупността</w:t>
      </w:r>
    </w:p>
    <w:tbl>
      <w:tblPr>
        <w:tblW w:w="894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00"/>
        <w:gridCol w:w="531"/>
        <w:gridCol w:w="1589"/>
        <w:gridCol w:w="2479"/>
        <w:gridCol w:w="619"/>
        <w:gridCol w:w="710"/>
        <w:gridCol w:w="852"/>
      </w:tblGrid>
      <w:tr w:rsidR="00BE24C4" w:rsidRPr="00CC61C4" w:rsidTr="00BE24C4">
        <w:trPr>
          <w:trHeight w:val="450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Тип специализация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Клас икономически размер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Брой стопанства 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Средно тегло (B)/(A)</w:t>
            </w:r>
          </w:p>
        </w:tc>
      </w:tr>
      <w:tr w:rsidR="00BE24C4" w:rsidRPr="00CC61C4" w:rsidTr="00BE24C4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Описание (евро)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(A)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23.25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8.63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24.60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36.50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13.20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2 945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294.50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99.90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49.00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20.30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5.63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93.10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78.60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60.40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13.60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2.25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61.00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27.56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12.25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7.83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1.67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88.40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29.40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43.00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23.80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3.63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0.00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4 150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415.00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1 669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166.90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1 214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121.40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19.60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2.30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162.00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44.50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23.60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3.30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1.00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1.25</w:t>
            </w:r>
          </w:p>
        </w:tc>
      </w:tr>
      <w:tr w:rsidR="00BE24C4" w:rsidRPr="00CC61C4" w:rsidTr="00BE24C4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  <w:r w:rsidRPr="00CC61C4">
              <w:rPr>
                <w:b/>
                <w:sz w:val="20"/>
                <w:szCs w:val="20"/>
              </w:rPr>
              <w:t>Общо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1239E1"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1239E1">
              <w:rPr>
                <w:b/>
                <w:bCs/>
                <w:sz w:val="20"/>
                <w:szCs w:val="20"/>
              </w:rPr>
              <w:t>20 539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1239E1">
              <w:rPr>
                <w:b/>
                <w:bCs/>
                <w:sz w:val="20"/>
                <w:szCs w:val="20"/>
              </w:rPr>
              <w:t>60.59</w:t>
            </w:r>
          </w:p>
        </w:tc>
      </w:tr>
    </w:tbl>
    <w:p w:rsidR="00822AA5" w:rsidRPr="00183B8B" w:rsidRDefault="00822AA5" w:rsidP="00822AA5">
      <w:pPr>
        <w:rPr>
          <w:sz w:val="20"/>
          <w:lang w:val="en-US"/>
        </w:rPr>
      </w:pPr>
      <w:r w:rsidRPr="00183B8B">
        <w:rPr>
          <w:sz w:val="20"/>
        </w:rPr>
        <w:t>Източник: МЗХ</w:t>
      </w:r>
      <w:r w:rsidR="002F7505">
        <w:rPr>
          <w:sz w:val="20"/>
        </w:rPr>
        <w:t>Г</w:t>
      </w:r>
      <w:r w:rsidR="003D2D24">
        <w:rPr>
          <w:sz w:val="20"/>
        </w:rPr>
        <w:t>, с</w:t>
      </w:r>
      <w:r w:rsidRPr="00183B8B">
        <w:rPr>
          <w:sz w:val="20"/>
        </w:rPr>
        <w:t>истема за земеделска счетоводна информация</w:t>
      </w:r>
      <w:r>
        <w:rPr>
          <w:sz w:val="20"/>
          <w:lang w:val="en-US"/>
        </w:rPr>
        <w:t xml:space="preserve"> </w:t>
      </w:r>
      <w:r w:rsidRPr="00183B8B">
        <w:rPr>
          <w:sz w:val="20"/>
        </w:rPr>
        <w:t>’2016</w:t>
      </w:r>
    </w:p>
    <w:p w:rsidR="009D0738" w:rsidRDefault="009D0738" w:rsidP="009D0738">
      <w:pPr>
        <w:jc w:val="both"/>
        <w:rPr>
          <w:sz w:val="20"/>
        </w:rPr>
      </w:pPr>
    </w:p>
    <w:p w:rsidR="009D0738" w:rsidRDefault="009D0738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9D0738" w:rsidRDefault="009D0738" w:rsidP="009D0738">
      <w:pPr>
        <w:jc w:val="both"/>
        <w:rPr>
          <w:b/>
          <w:bCs/>
        </w:rPr>
      </w:pPr>
      <w:r w:rsidRPr="0024160F">
        <w:rPr>
          <w:b/>
          <w:bCs/>
        </w:rPr>
        <w:lastRenderedPageBreak/>
        <w:t xml:space="preserve">Таблица </w:t>
      </w:r>
      <w:r w:rsidR="00771FBD">
        <w:rPr>
          <w:b/>
          <w:bCs/>
        </w:rPr>
        <w:t>8</w:t>
      </w:r>
      <w:r w:rsidR="003D2D24">
        <w:rPr>
          <w:b/>
          <w:bCs/>
        </w:rPr>
        <w:t>.</w:t>
      </w:r>
      <w:r w:rsidRPr="00CC61C4">
        <w:rPr>
          <w:b/>
          <w:bCs/>
        </w:rPr>
        <w:t xml:space="preserve"> План за подбор </w:t>
      </w:r>
      <w:r>
        <w:rPr>
          <w:b/>
          <w:bCs/>
        </w:rPr>
        <w:t>–</w:t>
      </w:r>
      <w:r w:rsidRPr="00CC61C4">
        <w:rPr>
          <w:b/>
          <w:bCs/>
        </w:rPr>
        <w:t xml:space="preserve"> разпределение</w:t>
      </w:r>
      <w:r>
        <w:rPr>
          <w:b/>
          <w:bCs/>
        </w:rPr>
        <w:t xml:space="preserve"> на </w:t>
      </w:r>
      <w:r w:rsidR="003870F9">
        <w:rPr>
          <w:b/>
          <w:bCs/>
        </w:rPr>
        <w:t>Ю</w:t>
      </w:r>
      <w:r w:rsidR="001239E1">
        <w:rPr>
          <w:b/>
          <w:bCs/>
        </w:rPr>
        <w:t>жен централен</w:t>
      </w:r>
      <w:r>
        <w:rPr>
          <w:b/>
          <w:bCs/>
        </w:rPr>
        <w:t xml:space="preserve"> район</w:t>
      </w:r>
    </w:p>
    <w:p w:rsidR="009D0738" w:rsidRPr="00CC61C4" w:rsidRDefault="009D0738" w:rsidP="009D0738">
      <w:pPr>
        <w:jc w:val="both"/>
        <w:rPr>
          <w:bCs/>
          <w:sz w:val="20"/>
        </w:rPr>
      </w:pPr>
      <w:r w:rsidRPr="00CC61C4">
        <w:rPr>
          <w:bCs/>
          <w:sz w:val="20"/>
        </w:rPr>
        <w:t>(А)</w:t>
      </w:r>
      <w:r>
        <w:rPr>
          <w:bCs/>
          <w:sz w:val="20"/>
        </w:rPr>
        <w:t xml:space="preserve"> – полето на наблюдение</w:t>
      </w:r>
    </w:p>
    <w:p w:rsidR="009D0738" w:rsidRPr="00CC61C4" w:rsidRDefault="009D0738" w:rsidP="009D0738">
      <w:pPr>
        <w:jc w:val="both"/>
        <w:rPr>
          <w:sz w:val="20"/>
        </w:rPr>
      </w:pPr>
      <w:r w:rsidRPr="00CC61C4">
        <w:rPr>
          <w:bCs/>
          <w:sz w:val="20"/>
        </w:rPr>
        <w:t>(В)</w:t>
      </w:r>
      <w:r>
        <w:rPr>
          <w:bCs/>
          <w:sz w:val="20"/>
        </w:rPr>
        <w:t xml:space="preserve"> </w:t>
      </w:r>
      <w:r w:rsidR="003870F9">
        <w:rPr>
          <w:bCs/>
          <w:sz w:val="20"/>
        </w:rPr>
        <w:t>–</w:t>
      </w:r>
      <w:r>
        <w:rPr>
          <w:bCs/>
          <w:sz w:val="20"/>
        </w:rPr>
        <w:t xml:space="preserve"> съвкупността</w:t>
      </w:r>
    </w:p>
    <w:tbl>
      <w:tblPr>
        <w:tblW w:w="894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00"/>
        <w:gridCol w:w="531"/>
        <w:gridCol w:w="1589"/>
        <w:gridCol w:w="2479"/>
        <w:gridCol w:w="619"/>
        <w:gridCol w:w="710"/>
        <w:gridCol w:w="852"/>
      </w:tblGrid>
      <w:tr w:rsidR="00BE24C4" w:rsidRPr="00CC61C4" w:rsidTr="00771FBD">
        <w:trPr>
          <w:trHeight w:val="450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Тип специализация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Клас икономически размер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Брой стопанства 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Средно тегло (B)/(A)</w:t>
            </w:r>
          </w:p>
        </w:tc>
      </w:tr>
      <w:tr w:rsidR="00BE24C4" w:rsidRPr="00CC61C4" w:rsidTr="00771FBD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Описание (евро)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(A)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29.00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35.33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64.29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36.18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51.33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11.33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2 565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233.18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1 727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143.92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81.27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32.10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10.33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2.20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2 176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197.82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1 564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130.33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1 143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95.25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27.60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6.11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1.40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157.00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62.13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27.13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13.29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5.43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1.00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4 181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298.64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1 675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119.64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1 387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99.07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66.75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8.56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2.00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6 231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311.55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2 732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151.78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1 496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124.67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38.20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4.75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2.50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2 315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210.45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1 012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92.00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34.40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5.11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9.33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sz w:val="20"/>
                <w:szCs w:val="20"/>
              </w:rPr>
            </w:pPr>
            <w:r w:rsidRPr="001239E1">
              <w:rPr>
                <w:sz w:val="20"/>
                <w:szCs w:val="20"/>
              </w:rPr>
              <w:t>4.00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  <w:r w:rsidRPr="00CC61C4">
              <w:rPr>
                <w:b/>
                <w:sz w:val="20"/>
                <w:szCs w:val="20"/>
              </w:rPr>
              <w:t>Общо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1239E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1239E1">
              <w:rPr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1239E1">
              <w:rPr>
                <w:b/>
                <w:bCs/>
                <w:sz w:val="20"/>
                <w:szCs w:val="20"/>
              </w:rPr>
              <w:t>37 021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1239E1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1239E1">
              <w:rPr>
                <w:b/>
                <w:bCs/>
                <w:sz w:val="20"/>
                <w:szCs w:val="20"/>
              </w:rPr>
              <w:t>96.16</w:t>
            </w:r>
          </w:p>
        </w:tc>
      </w:tr>
    </w:tbl>
    <w:p w:rsidR="00822AA5" w:rsidRPr="00183B8B" w:rsidRDefault="00822AA5" w:rsidP="00822AA5">
      <w:pPr>
        <w:rPr>
          <w:sz w:val="20"/>
          <w:lang w:val="en-US"/>
        </w:rPr>
      </w:pPr>
      <w:r w:rsidRPr="00183B8B">
        <w:rPr>
          <w:sz w:val="20"/>
        </w:rPr>
        <w:t>Източник: МЗХ</w:t>
      </w:r>
      <w:r w:rsidR="002F7505">
        <w:rPr>
          <w:sz w:val="20"/>
        </w:rPr>
        <w:t>Г</w:t>
      </w:r>
      <w:r w:rsidR="003D2D24">
        <w:rPr>
          <w:sz w:val="20"/>
        </w:rPr>
        <w:t>, с</w:t>
      </w:r>
      <w:r w:rsidRPr="00183B8B">
        <w:rPr>
          <w:sz w:val="20"/>
        </w:rPr>
        <w:t>истема за земеделска счетоводна информация</w:t>
      </w:r>
      <w:r>
        <w:rPr>
          <w:sz w:val="20"/>
          <w:lang w:val="en-US"/>
        </w:rPr>
        <w:t xml:space="preserve"> </w:t>
      </w:r>
      <w:r w:rsidRPr="00183B8B">
        <w:rPr>
          <w:sz w:val="20"/>
        </w:rPr>
        <w:t>’2016</w:t>
      </w:r>
    </w:p>
    <w:p w:rsidR="009D0738" w:rsidRDefault="009D0738" w:rsidP="009D0738">
      <w:pPr>
        <w:jc w:val="both"/>
        <w:rPr>
          <w:sz w:val="20"/>
        </w:rPr>
      </w:pPr>
    </w:p>
    <w:p w:rsidR="009D0738" w:rsidRDefault="009D0738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9D0738" w:rsidRDefault="009D0738" w:rsidP="009D0738">
      <w:pPr>
        <w:jc w:val="both"/>
        <w:rPr>
          <w:b/>
          <w:bCs/>
        </w:rPr>
      </w:pPr>
      <w:r w:rsidRPr="0024160F">
        <w:rPr>
          <w:b/>
          <w:bCs/>
        </w:rPr>
        <w:lastRenderedPageBreak/>
        <w:t xml:space="preserve">Таблица </w:t>
      </w:r>
      <w:r w:rsidR="00771FBD">
        <w:rPr>
          <w:b/>
          <w:bCs/>
        </w:rPr>
        <w:t>9</w:t>
      </w:r>
      <w:r w:rsidR="003D2D24">
        <w:rPr>
          <w:b/>
          <w:bCs/>
        </w:rPr>
        <w:t>.</w:t>
      </w:r>
      <w:r w:rsidRPr="00CC61C4">
        <w:rPr>
          <w:b/>
          <w:bCs/>
        </w:rPr>
        <w:t xml:space="preserve"> План за подбор </w:t>
      </w:r>
      <w:r>
        <w:rPr>
          <w:b/>
          <w:bCs/>
        </w:rPr>
        <w:t>–</w:t>
      </w:r>
      <w:r w:rsidRPr="00CC61C4">
        <w:rPr>
          <w:b/>
          <w:bCs/>
        </w:rPr>
        <w:t xml:space="preserve"> разпределение</w:t>
      </w:r>
      <w:r>
        <w:rPr>
          <w:b/>
          <w:bCs/>
        </w:rPr>
        <w:t xml:space="preserve"> на </w:t>
      </w:r>
      <w:r w:rsidR="003870F9">
        <w:rPr>
          <w:b/>
          <w:bCs/>
        </w:rPr>
        <w:t>Ю</w:t>
      </w:r>
      <w:r w:rsidR="00BE24C4">
        <w:rPr>
          <w:b/>
          <w:bCs/>
        </w:rPr>
        <w:t>гоизточен</w:t>
      </w:r>
      <w:r>
        <w:rPr>
          <w:b/>
          <w:bCs/>
        </w:rPr>
        <w:t xml:space="preserve"> район</w:t>
      </w:r>
    </w:p>
    <w:p w:rsidR="009D0738" w:rsidRPr="00CC61C4" w:rsidRDefault="009D0738" w:rsidP="009D0738">
      <w:pPr>
        <w:jc w:val="both"/>
        <w:rPr>
          <w:bCs/>
          <w:sz w:val="20"/>
        </w:rPr>
      </w:pPr>
      <w:r w:rsidRPr="00CC61C4">
        <w:rPr>
          <w:bCs/>
          <w:sz w:val="20"/>
        </w:rPr>
        <w:t>(А)</w:t>
      </w:r>
      <w:r>
        <w:rPr>
          <w:bCs/>
          <w:sz w:val="20"/>
        </w:rPr>
        <w:t xml:space="preserve"> – полето на наблюдение</w:t>
      </w:r>
    </w:p>
    <w:p w:rsidR="009D0738" w:rsidRPr="00CC61C4" w:rsidRDefault="009D0738" w:rsidP="009D0738">
      <w:pPr>
        <w:jc w:val="both"/>
        <w:rPr>
          <w:sz w:val="20"/>
        </w:rPr>
      </w:pPr>
      <w:r w:rsidRPr="00CC61C4">
        <w:rPr>
          <w:bCs/>
          <w:sz w:val="20"/>
        </w:rPr>
        <w:t>(В)</w:t>
      </w:r>
      <w:r>
        <w:rPr>
          <w:bCs/>
          <w:sz w:val="20"/>
        </w:rPr>
        <w:t xml:space="preserve"> </w:t>
      </w:r>
      <w:r w:rsidR="003870F9">
        <w:rPr>
          <w:bCs/>
          <w:sz w:val="20"/>
        </w:rPr>
        <w:t>–</w:t>
      </w:r>
      <w:r>
        <w:rPr>
          <w:bCs/>
          <w:sz w:val="20"/>
        </w:rPr>
        <w:t xml:space="preserve"> съвкупността</w:t>
      </w:r>
    </w:p>
    <w:tbl>
      <w:tblPr>
        <w:tblW w:w="894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00"/>
        <w:gridCol w:w="531"/>
        <w:gridCol w:w="1589"/>
        <w:gridCol w:w="2479"/>
        <w:gridCol w:w="619"/>
        <w:gridCol w:w="710"/>
        <w:gridCol w:w="852"/>
      </w:tblGrid>
      <w:tr w:rsidR="00BE24C4" w:rsidRPr="00CC61C4" w:rsidTr="00771FBD">
        <w:trPr>
          <w:trHeight w:val="450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Тип специализация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Клас икономически размер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Брой стопанства 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Средно тегло (B)/(A)</w:t>
            </w:r>
          </w:p>
        </w:tc>
      </w:tr>
      <w:tr w:rsidR="00BE24C4" w:rsidRPr="00CC61C4" w:rsidTr="00771FBD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proofErr w:type="spellStart"/>
            <w:r w:rsidRPr="00CC61C4">
              <w:rPr>
                <w:sz w:val="20"/>
                <w:szCs w:val="20"/>
              </w:rPr>
              <w:t>Нац</w:t>
            </w:r>
            <w:proofErr w:type="spellEnd"/>
            <w:r w:rsidRPr="00CC6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CC61C4">
              <w:rPr>
                <w:sz w:val="20"/>
                <w:szCs w:val="20"/>
              </w:rPr>
              <w:t>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СЗСИ код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Описание (евро)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(A)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48.63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44.88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636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39.75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527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40.54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520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30.59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9.26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634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79.25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229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28.63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41.30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20.13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4.63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1.83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62.13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56.36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286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31.78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12.30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3.50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21, 22, 23, 61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1.50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778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77.80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59.50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245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30.63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14.50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3.25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35, 36, 37, 38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1.00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1 026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114.00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290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36.25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553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69.13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54.75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9.00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1.25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1 419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118.25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796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72.36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73.73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37.63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4.75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46, 47, 48, 73, 83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1.20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2 000 &amp; &lt; 4 000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1 262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126.20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4 000 &amp; &lt; 8 000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73.83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04, 05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8 000 &amp; &lt; 25 000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34.09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06, 07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25 000 &amp; &lt; 100 000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7.13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08, 09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от 100 000 &amp; &lt;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4.13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51, 52, 53, 74, 84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10, 11, 12, 13, 14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sz w:val="20"/>
                <w:szCs w:val="20"/>
              </w:rPr>
            </w:pPr>
            <w:r w:rsidRPr="00CC61C4">
              <w:rPr>
                <w:sz w:val="20"/>
                <w:szCs w:val="20"/>
              </w:rPr>
              <w:t>&gt;= 500 000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sz w:val="20"/>
                <w:szCs w:val="20"/>
              </w:rPr>
            </w:pPr>
            <w:r w:rsidRPr="00BE24C4">
              <w:rPr>
                <w:sz w:val="20"/>
                <w:szCs w:val="20"/>
              </w:rPr>
              <w:t>1.59</w:t>
            </w:r>
          </w:p>
        </w:tc>
      </w:tr>
      <w:tr w:rsidR="00BE24C4" w:rsidRPr="00CC61C4" w:rsidTr="00771FB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  <w:r w:rsidRPr="00CC61C4">
              <w:rPr>
                <w:b/>
                <w:sz w:val="20"/>
                <w:szCs w:val="20"/>
              </w:rPr>
              <w:t>Общо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CC61C4" w:rsidRDefault="00BE24C4" w:rsidP="00A66F4D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BE24C4"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BE24C4">
              <w:rPr>
                <w:b/>
                <w:bCs/>
                <w:sz w:val="20"/>
                <w:szCs w:val="20"/>
              </w:rPr>
              <w:t>15 694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C4" w:rsidRPr="00BE24C4" w:rsidRDefault="00BE24C4">
            <w:pPr>
              <w:jc w:val="right"/>
              <w:rPr>
                <w:b/>
                <w:bCs/>
                <w:sz w:val="20"/>
                <w:szCs w:val="20"/>
              </w:rPr>
            </w:pPr>
            <w:r w:rsidRPr="00BE24C4">
              <w:rPr>
                <w:b/>
                <w:bCs/>
                <w:sz w:val="20"/>
                <w:szCs w:val="20"/>
              </w:rPr>
              <w:t>40.04</w:t>
            </w:r>
          </w:p>
        </w:tc>
      </w:tr>
    </w:tbl>
    <w:p w:rsidR="00822AA5" w:rsidRPr="00183B8B" w:rsidRDefault="00822AA5" w:rsidP="00822AA5">
      <w:pPr>
        <w:rPr>
          <w:sz w:val="20"/>
          <w:lang w:val="en-US"/>
        </w:rPr>
      </w:pPr>
      <w:r w:rsidRPr="00183B8B">
        <w:rPr>
          <w:sz w:val="20"/>
        </w:rPr>
        <w:t>Източник: МЗХ</w:t>
      </w:r>
      <w:r w:rsidR="002F7505">
        <w:rPr>
          <w:sz w:val="20"/>
        </w:rPr>
        <w:t>Г</w:t>
      </w:r>
      <w:r w:rsidR="003D2D24">
        <w:rPr>
          <w:sz w:val="20"/>
        </w:rPr>
        <w:t>, с</w:t>
      </w:r>
      <w:r w:rsidRPr="00183B8B">
        <w:rPr>
          <w:sz w:val="20"/>
        </w:rPr>
        <w:t>истема за земеделска счетоводна информация</w:t>
      </w:r>
      <w:r>
        <w:rPr>
          <w:sz w:val="20"/>
          <w:lang w:val="en-US"/>
        </w:rPr>
        <w:t xml:space="preserve"> </w:t>
      </w:r>
      <w:r w:rsidRPr="00183B8B">
        <w:rPr>
          <w:sz w:val="20"/>
        </w:rPr>
        <w:t>’2016</w:t>
      </w:r>
    </w:p>
    <w:p w:rsidR="009D0738" w:rsidRDefault="009D0738" w:rsidP="009D0738">
      <w:pPr>
        <w:jc w:val="both"/>
        <w:rPr>
          <w:sz w:val="20"/>
        </w:rPr>
      </w:pPr>
    </w:p>
    <w:p w:rsidR="009D0738" w:rsidRDefault="009D0738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3E2F97" w:rsidRPr="005C1342" w:rsidRDefault="003E2F97" w:rsidP="003E2F97">
      <w:pPr>
        <w:pStyle w:val="Heading1"/>
        <w:rPr>
          <w:rFonts w:ascii="Times New Roman" w:hAnsi="Times New Roman" w:cs="Times New Roman"/>
          <w:sz w:val="30"/>
          <w:szCs w:val="30"/>
        </w:rPr>
      </w:pPr>
      <w:bookmarkStart w:id="14" w:name="_Toc511223134"/>
      <w:r w:rsidRPr="005C1342">
        <w:rPr>
          <w:rFonts w:ascii="Times New Roman" w:hAnsi="Times New Roman" w:cs="Times New Roman"/>
          <w:sz w:val="30"/>
          <w:szCs w:val="30"/>
        </w:rPr>
        <w:lastRenderedPageBreak/>
        <w:t>Изпълнение на плана за подбор</w:t>
      </w:r>
      <w:bookmarkEnd w:id="14"/>
    </w:p>
    <w:p w:rsidR="003E2F97" w:rsidRPr="00881E10" w:rsidRDefault="003E2F97" w:rsidP="003E2F97">
      <w:pPr>
        <w:ind w:left="708"/>
        <w:jc w:val="both"/>
        <w:rPr>
          <w:b/>
        </w:rPr>
      </w:pPr>
    </w:p>
    <w:p w:rsidR="003E2F97" w:rsidRPr="00236D34" w:rsidRDefault="003E2F97" w:rsidP="003E2F97">
      <w:pPr>
        <w:pStyle w:val="Heading2"/>
        <w:rPr>
          <w:rFonts w:ascii="Times New Roman" w:hAnsi="Times New Roman" w:cs="Times New Roman"/>
        </w:rPr>
      </w:pPr>
      <w:bookmarkStart w:id="15" w:name="_Toc511223135"/>
      <w:r w:rsidRPr="00236D34">
        <w:rPr>
          <w:rFonts w:ascii="Times New Roman" w:hAnsi="Times New Roman" w:cs="Times New Roman"/>
        </w:rPr>
        <w:t>Набиране на стопанствата</w:t>
      </w:r>
      <w:bookmarkEnd w:id="15"/>
    </w:p>
    <w:p w:rsidR="003E2F97" w:rsidRPr="00FD12FA" w:rsidRDefault="003E2F97" w:rsidP="007E4E9B">
      <w:pPr>
        <w:pStyle w:val="ListParagraph"/>
        <w:spacing w:before="60"/>
        <w:ind w:left="0" w:firstLine="720"/>
        <w:jc w:val="both"/>
      </w:pPr>
    </w:p>
    <w:p w:rsidR="00A66F4D" w:rsidRPr="00A66F4D" w:rsidRDefault="00A66F4D" w:rsidP="00A66F4D">
      <w:pPr>
        <w:pStyle w:val="ListParagraph"/>
        <w:spacing w:before="60"/>
        <w:ind w:left="0" w:firstLine="720"/>
        <w:jc w:val="both"/>
      </w:pPr>
      <w:r w:rsidRPr="00A66F4D">
        <w:t xml:space="preserve">В идеалния случай стопанствата </w:t>
      </w:r>
      <w:r>
        <w:t>следва да бъдат набирани</w:t>
      </w:r>
      <w:r w:rsidRPr="00A66F4D">
        <w:t xml:space="preserve"> на случаен принцип от </w:t>
      </w:r>
      <w:r w:rsidR="00B76D2B" w:rsidRPr="00A66F4D">
        <w:t>подмножество</w:t>
      </w:r>
      <w:r w:rsidR="00B76D2B">
        <w:t>то</w:t>
      </w:r>
      <w:r w:rsidR="00B76D2B" w:rsidRPr="00A66F4D">
        <w:t xml:space="preserve"> на земеделските стопанства </w:t>
      </w:r>
      <w:r w:rsidR="00B76D2B">
        <w:t xml:space="preserve">в </w:t>
      </w:r>
      <w:r w:rsidRPr="00A66F4D">
        <w:t xml:space="preserve">полето на наблюдение. </w:t>
      </w:r>
      <w:r w:rsidR="003D2D24">
        <w:t>Р</w:t>
      </w:r>
      <w:r w:rsidRPr="00A66F4D">
        <w:t xml:space="preserve">азлични фактори </w:t>
      </w:r>
      <w:r>
        <w:t>оказват негативно влияние върху</w:t>
      </w:r>
      <w:r w:rsidRPr="00A66F4D">
        <w:t xml:space="preserve"> пълната случайност:</w:t>
      </w:r>
    </w:p>
    <w:p w:rsidR="00B76D2B" w:rsidRPr="00A66F4D" w:rsidRDefault="00B76D2B" w:rsidP="00B61355">
      <w:pPr>
        <w:pStyle w:val="ListParagraph"/>
        <w:numPr>
          <w:ilvl w:val="0"/>
          <w:numId w:val="14"/>
        </w:numPr>
        <w:ind w:left="1434" w:hanging="357"/>
        <w:jc w:val="both"/>
      </w:pPr>
      <w:r w:rsidRPr="00A66F4D">
        <w:t xml:space="preserve">Участието на земеделските </w:t>
      </w:r>
      <w:r w:rsidR="00B61355">
        <w:t>стопани</w:t>
      </w:r>
      <w:r w:rsidRPr="00A66F4D">
        <w:t xml:space="preserve"> е на добровол</w:t>
      </w:r>
      <w:r w:rsidR="00B61355">
        <w:t>е</w:t>
      </w:r>
      <w:r w:rsidRPr="00A66F4D">
        <w:t xml:space="preserve">н </w:t>
      </w:r>
      <w:r w:rsidR="00B61355">
        <w:t>принцип</w:t>
      </w:r>
      <w:r w:rsidRPr="00A66F4D">
        <w:t xml:space="preserve">. Някои от </w:t>
      </w:r>
      <w:r w:rsidR="00B61355" w:rsidRPr="00A66F4D">
        <w:t>първоначално избрани</w:t>
      </w:r>
      <w:r w:rsidR="00B61355">
        <w:t>те</w:t>
      </w:r>
      <w:r w:rsidR="00B61355" w:rsidRPr="00A66F4D">
        <w:t xml:space="preserve"> </w:t>
      </w:r>
      <w:r w:rsidRPr="00A66F4D">
        <w:t>стопанства</w:t>
      </w:r>
      <w:r w:rsidR="00B61355">
        <w:t>та</w:t>
      </w:r>
      <w:r w:rsidR="00341BAA">
        <w:t xml:space="preserve"> </w:t>
      </w:r>
      <w:r w:rsidRPr="00A66F4D">
        <w:t>може да не искат да уча</w:t>
      </w:r>
      <w:r w:rsidR="00341BAA">
        <w:t>стват. В този случай, стопанствата</w:t>
      </w:r>
      <w:r w:rsidRPr="00A66F4D">
        <w:t xml:space="preserve"> ще бъде заменено чрез избиране на друго стопанство от същата клетка в полето на наблюдение.</w:t>
      </w:r>
    </w:p>
    <w:p w:rsidR="00A66F4D" w:rsidRPr="00A66F4D" w:rsidRDefault="00A66F4D" w:rsidP="00B61355">
      <w:pPr>
        <w:pStyle w:val="ListParagraph"/>
        <w:numPr>
          <w:ilvl w:val="0"/>
          <w:numId w:val="14"/>
        </w:numPr>
        <w:ind w:left="1434" w:hanging="357"/>
        <w:jc w:val="both"/>
      </w:pPr>
      <w:r w:rsidRPr="00A66F4D">
        <w:t xml:space="preserve">За да се </w:t>
      </w:r>
      <w:r w:rsidR="00341BAA">
        <w:t>из</w:t>
      </w:r>
      <w:r w:rsidRPr="00A66F4D">
        <w:t>върши наблюдението</w:t>
      </w:r>
      <w:r w:rsidR="003D2D24">
        <w:t>,</w:t>
      </w:r>
      <w:r w:rsidRPr="00A66F4D">
        <w:t xml:space="preserve"> е необходим подходящ набор от счетоводните сметки на стопанството (или друга подобна финансова информация като фактури, разписки и др.), които да са леснодостъпни. Някои стопани не разполагат с необходимата информация</w:t>
      </w:r>
      <w:r w:rsidR="00341BAA">
        <w:t xml:space="preserve"> или дават невярна информация</w:t>
      </w:r>
      <w:r w:rsidRPr="00A66F4D">
        <w:t xml:space="preserve"> и в този случай не е подходящо да се </w:t>
      </w:r>
      <w:r w:rsidR="00341BAA">
        <w:t>попълва земеделския</w:t>
      </w:r>
      <w:r w:rsidR="003D2D24">
        <w:t>т</w:t>
      </w:r>
      <w:r w:rsidR="00341BAA">
        <w:t xml:space="preserve"> счетоводен отчет.</w:t>
      </w:r>
    </w:p>
    <w:p w:rsidR="00B338F3" w:rsidRDefault="00B61355" w:rsidP="00B61355">
      <w:pPr>
        <w:pStyle w:val="ListParagraph"/>
        <w:spacing w:before="60"/>
        <w:ind w:left="0" w:firstLine="720"/>
        <w:jc w:val="both"/>
      </w:pPr>
      <w:r>
        <w:t xml:space="preserve">На практика </w:t>
      </w:r>
      <w:r w:rsidR="00B338F3">
        <w:t xml:space="preserve">в България </w:t>
      </w:r>
      <w:r>
        <w:t xml:space="preserve">набирането на нови стопанства </w:t>
      </w:r>
      <w:r w:rsidR="00B76D2B" w:rsidRPr="00B76D2B">
        <w:t xml:space="preserve">се извършва от </w:t>
      </w:r>
      <w:r>
        <w:t xml:space="preserve">областните </w:t>
      </w:r>
      <w:r w:rsidR="00B76D2B" w:rsidRPr="00B76D2B">
        <w:t xml:space="preserve">експерти </w:t>
      </w:r>
      <w:r>
        <w:t xml:space="preserve">по агростатистика </w:t>
      </w:r>
      <w:r w:rsidR="00B76D2B" w:rsidRPr="00B76D2B">
        <w:t>въз основа</w:t>
      </w:r>
      <w:r>
        <w:t xml:space="preserve"> на</w:t>
      </w:r>
      <w:r w:rsidR="00B76D2B" w:rsidRPr="00B76D2B">
        <w:t xml:space="preserve"> списък </w:t>
      </w:r>
      <w:r>
        <w:t>от</w:t>
      </w:r>
      <w:r w:rsidR="00B76D2B" w:rsidRPr="00B76D2B">
        <w:t xml:space="preserve"> земеделските стопанства</w:t>
      </w:r>
      <w:r>
        <w:t>, които имат икономически размер над 2 000 евро и са представителни,</w:t>
      </w:r>
      <w:r w:rsidR="00341BAA">
        <w:t xml:space="preserve"> </w:t>
      </w:r>
      <w:r>
        <w:t>заедно с останалите стопанства за стратата.</w:t>
      </w:r>
      <w:r w:rsidR="00341BAA">
        <w:t xml:space="preserve"> При невъзможност да се</w:t>
      </w:r>
      <w:r w:rsidR="00341BAA" w:rsidRPr="00341BAA">
        <w:t xml:space="preserve"> </w:t>
      </w:r>
      <w:r w:rsidR="00B338F3">
        <w:t>набере изискуемият брой отчетни единици, те се заменят с такива от съседната страта.</w:t>
      </w:r>
    </w:p>
    <w:p w:rsidR="00B76D2B" w:rsidRPr="00B61355" w:rsidRDefault="00B338F3" w:rsidP="00B338F3">
      <w:pPr>
        <w:pStyle w:val="ListParagraph"/>
        <w:spacing w:before="60"/>
        <w:ind w:left="0" w:firstLine="720"/>
        <w:jc w:val="both"/>
      </w:pPr>
      <w:r>
        <w:t>Проблемът с липсата на счетоводство е решен чрез под</w:t>
      </w:r>
      <w:r w:rsidR="00341BAA" w:rsidRPr="00A66F4D">
        <w:t>помага</w:t>
      </w:r>
      <w:r>
        <w:t>не</w:t>
      </w:r>
      <w:r w:rsidR="00341BAA" w:rsidRPr="00A66F4D">
        <w:t xml:space="preserve"> на земеделските стопани да водят необходимото за СЗСИ счетоводство</w:t>
      </w:r>
      <w:r>
        <w:t xml:space="preserve"> от областните експерти по агростатистика</w:t>
      </w:r>
      <w:r w:rsidR="00341BAA" w:rsidRPr="00A66F4D">
        <w:t>. Като цяло, броят на стопаните, водещи счетоводство, постепенно се увеличава.</w:t>
      </w:r>
    </w:p>
    <w:p w:rsidR="007E4E9B" w:rsidRPr="00FD12FA" w:rsidRDefault="007E4E9B" w:rsidP="007E4E9B">
      <w:pPr>
        <w:pStyle w:val="ListParagraph"/>
        <w:spacing w:before="60"/>
        <w:ind w:left="0" w:firstLine="720"/>
        <w:jc w:val="both"/>
      </w:pPr>
    </w:p>
    <w:p w:rsidR="003E2F97" w:rsidRPr="00236D34" w:rsidRDefault="00A66F4D" w:rsidP="00A66F4D">
      <w:pPr>
        <w:pStyle w:val="Heading2"/>
        <w:rPr>
          <w:rFonts w:ascii="Times New Roman" w:hAnsi="Times New Roman" w:cs="Times New Roman"/>
        </w:rPr>
      </w:pPr>
      <w:bookmarkStart w:id="16" w:name="_Toc511223136"/>
      <w:r w:rsidRPr="00236D34">
        <w:rPr>
          <w:rFonts w:ascii="Times New Roman" w:hAnsi="Times New Roman" w:cs="Times New Roman"/>
        </w:rPr>
        <w:t>Анализ на изпълнението на плана за подбор</w:t>
      </w:r>
      <w:bookmarkEnd w:id="16"/>
    </w:p>
    <w:p w:rsidR="007E4E9B" w:rsidRPr="00FD12FA" w:rsidRDefault="007E4E9B" w:rsidP="007E4E9B">
      <w:pPr>
        <w:pStyle w:val="ListParagraph"/>
        <w:spacing w:before="60"/>
        <w:ind w:left="0" w:firstLine="720"/>
        <w:jc w:val="both"/>
      </w:pPr>
    </w:p>
    <w:p w:rsidR="00BF579D" w:rsidRDefault="00BF579D" w:rsidP="00BF579D">
      <w:pPr>
        <w:pStyle w:val="ListParagraph"/>
        <w:spacing w:before="60"/>
        <w:ind w:left="0" w:firstLine="720"/>
        <w:jc w:val="both"/>
      </w:pPr>
      <w:r>
        <w:t xml:space="preserve">Изпълнението на плана за подбор се следи текущо през годината от експертите от МЗХГ, които дават указания за </w:t>
      </w:r>
      <w:proofErr w:type="spellStart"/>
      <w:r>
        <w:t>донабиране</w:t>
      </w:r>
      <w:proofErr w:type="spellEnd"/>
      <w:r>
        <w:t xml:space="preserve"> на необходимите стопанства.</w:t>
      </w:r>
      <w:r w:rsidR="00723C93">
        <w:t xml:space="preserve"> Най-често има проблем със стопанствата от изчерпателните страти. При отказ да участват не могат да бъдат заменени с други. </w:t>
      </w:r>
    </w:p>
    <w:p w:rsidR="00822AA5" w:rsidRDefault="00BF579D" w:rsidP="00BF579D">
      <w:pPr>
        <w:pStyle w:val="ListParagraph"/>
        <w:spacing w:before="60"/>
        <w:ind w:left="0" w:firstLine="720"/>
        <w:jc w:val="both"/>
      </w:pPr>
      <w:r>
        <w:t>На база предварителни данни изпълнението на плана за подбор за 2016 г. в България е следното</w:t>
      </w:r>
      <w:r w:rsidR="003D2D24">
        <w:t>:</w:t>
      </w:r>
    </w:p>
    <w:p w:rsidR="00822AA5" w:rsidRDefault="00822AA5" w:rsidP="00822AA5">
      <w:r>
        <w:br w:type="page"/>
      </w:r>
    </w:p>
    <w:p w:rsidR="00183B8B" w:rsidRPr="00226C44" w:rsidRDefault="00183B8B" w:rsidP="00183B8B">
      <w:pPr>
        <w:jc w:val="both"/>
        <w:rPr>
          <w:b/>
          <w:bCs/>
        </w:rPr>
      </w:pPr>
      <w:r w:rsidRPr="0024160F">
        <w:rPr>
          <w:b/>
          <w:bCs/>
        </w:rPr>
        <w:lastRenderedPageBreak/>
        <w:t xml:space="preserve">Таблица </w:t>
      </w:r>
      <w:r w:rsidR="00AD5D97">
        <w:rPr>
          <w:b/>
          <w:bCs/>
        </w:rPr>
        <w:t>10</w:t>
      </w:r>
      <w:r w:rsidR="003D2D24">
        <w:rPr>
          <w:b/>
          <w:bCs/>
        </w:rPr>
        <w:t>.</w:t>
      </w:r>
      <w:r w:rsidRPr="00CC61C4">
        <w:rPr>
          <w:b/>
          <w:bCs/>
        </w:rPr>
        <w:t xml:space="preserve"> </w:t>
      </w:r>
      <w:r w:rsidR="00CD4DAA">
        <w:rPr>
          <w:b/>
          <w:bCs/>
        </w:rPr>
        <w:t>Изпълнение на</w:t>
      </w:r>
      <w:r w:rsidR="00226C44">
        <w:rPr>
          <w:b/>
          <w:bCs/>
        </w:rPr>
        <w:t xml:space="preserve"> п</w:t>
      </w:r>
      <w:r w:rsidRPr="00CC61C4">
        <w:rPr>
          <w:b/>
          <w:bCs/>
        </w:rPr>
        <w:t>лан</w:t>
      </w:r>
      <w:r w:rsidR="00226C44">
        <w:rPr>
          <w:b/>
          <w:bCs/>
        </w:rPr>
        <w:t>а</w:t>
      </w:r>
      <w:r w:rsidRPr="00CC61C4">
        <w:rPr>
          <w:b/>
          <w:bCs/>
        </w:rPr>
        <w:t xml:space="preserve"> за подбор </w:t>
      </w:r>
      <w:r w:rsidR="00226C44" w:rsidRPr="00226C44">
        <w:rPr>
          <w:b/>
          <w:bCs/>
        </w:rPr>
        <w:t>’2016</w:t>
      </w:r>
    </w:p>
    <w:tbl>
      <w:tblPr>
        <w:tblW w:w="79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15"/>
        <w:gridCol w:w="960"/>
        <w:gridCol w:w="960"/>
        <w:gridCol w:w="1015"/>
        <w:gridCol w:w="960"/>
        <w:gridCol w:w="1140"/>
      </w:tblGrid>
      <w:tr w:rsidR="00121DE9" w:rsidRPr="00121DE9" w:rsidTr="00CD4DAA">
        <w:trPr>
          <w:trHeight w:val="4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CCFFCC"/>
            <w:vAlign w:val="bottom"/>
            <w:hideMark/>
          </w:tcPr>
          <w:p w:rsidR="00121DE9" w:rsidRPr="00121DE9" w:rsidRDefault="00121DE9" w:rsidP="00121D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121DE9">
              <w:rPr>
                <w:color w:val="000000"/>
                <w:sz w:val="20"/>
                <w:szCs w:val="20"/>
              </w:rPr>
              <w:t xml:space="preserve">Район </w:t>
            </w:r>
            <w:proofErr w:type="spellStart"/>
            <w:r w:rsidRPr="00121DE9">
              <w:rPr>
                <w:color w:val="000000"/>
                <w:sz w:val="20"/>
                <w:szCs w:val="20"/>
              </w:rPr>
              <w:t>Страта</w:t>
            </w:r>
            <w:proofErr w:type="spellEnd"/>
            <w:r w:rsidRPr="00121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1DE9" w:rsidRPr="00121DE9" w:rsidRDefault="00121DE9" w:rsidP="00121DE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21DE9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еверо-западен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1DE9" w:rsidRPr="00121DE9" w:rsidRDefault="00121DE9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еверен централен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1DE9" w:rsidRPr="00121DE9" w:rsidRDefault="00121DE9" w:rsidP="00121DE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21DE9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еверо-източен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1DE9" w:rsidRPr="00121DE9" w:rsidRDefault="00121DE9" w:rsidP="00226C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Юго-западен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1DE9" w:rsidRPr="00121DE9" w:rsidRDefault="00121DE9" w:rsidP="00121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Южен централен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1DE9" w:rsidRPr="00121DE9" w:rsidRDefault="00121DE9" w:rsidP="00226C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Юго-източен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1DE9" w:rsidRPr="00121DE9" w:rsidRDefault="00121DE9" w:rsidP="00121DE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България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39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45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74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184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178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33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56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49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44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36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17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39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54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42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38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46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54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55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42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19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31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38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72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44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49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77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57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27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48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80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57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47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CD4DA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81</w:t>
            </w:r>
          </w:p>
        </w:tc>
      </w:tr>
      <w:tr w:rsidR="00CD4DAA" w:rsidRPr="00121DE9" w:rsidTr="00CD4DAA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21D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CD4DAA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4DAA">
              <w:rPr>
                <w:b/>
                <w:color w:val="000000"/>
                <w:sz w:val="20"/>
                <w:szCs w:val="20"/>
              </w:rPr>
              <w:t>2</w:t>
            </w:r>
            <w:r w:rsidR="003D2D2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D4DAA">
              <w:rPr>
                <w:b/>
                <w:color w:val="000000"/>
                <w:sz w:val="20"/>
                <w:szCs w:val="20"/>
              </w:rPr>
              <w:t>262</w:t>
            </w:r>
          </w:p>
        </w:tc>
      </w:tr>
    </w:tbl>
    <w:p w:rsidR="00822AA5" w:rsidRPr="00183B8B" w:rsidRDefault="00822AA5" w:rsidP="00822AA5">
      <w:pPr>
        <w:rPr>
          <w:sz w:val="20"/>
          <w:lang w:val="en-US"/>
        </w:rPr>
      </w:pPr>
      <w:r w:rsidRPr="00183B8B">
        <w:rPr>
          <w:sz w:val="20"/>
        </w:rPr>
        <w:t>Източник: МЗХ</w:t>
      </w:r>
      <w:r w:rsidR="002F7505">
        <w:rPr>
          <w:sz w:val="20"/>
        </w:rPr>
        <w:t>Г</w:t>
      </w:r>
      <w:r w:rsidR="003D2D24">
        <w:rPr>
          <w:sz w:val="20"/>
        </w:rPr>
        <w:t>, с</w:t>
      </w:r>
      <w:r w:rsidRPr="00183B8B">
        <w:rPr>
          <w:sz w:val="20"/>
        </w:rPr>
        <w:t>истема за земеделска счетоводна информация</w:t>
      </w:r>
      <w:r>
        <w:rPr>
          <w:sz w:val="20"/>
          <w:lang w:val="en-US"/>
        </w:rPr>
        <w:t xml:space="preserve"> </w:t>
      </w:r>
      <w:r w:rsidRPr="00183B8B">
        <w:rPr>
          <w:sz w:val="20"/>
        </w:rPr>
        <w:t>’2016</w:t>
      </w:r>
      <w:r w:rsidR="00226C44">
        <w:rPr>
          <w:sz w:val="20"/>
        </w:rPr>
        <w:t>, Предварителни данни</w:t>
      </w:r>
    </w:p>
    <w:p w:rsidR="007E4E9B" w:rsidRPr="00FD12FA" w:rsidRDefault="007E4E9B" w:rsidP="007E4E9B">
      <w:pPr>
        <w:pStyle w:val="ListParagraph"/>
        <w:spacing w:before="60"/>
        <w:ind w:left="0" w:firstLine="720"/>
        <w:jc w:val="both"/>
      </w:pPr>
    </w:p>
    <w:p w:rsidR="00024B35" w:rsidRDefault="00024B35" w:rsidP="00BF579D">
      <w:pPr>
        <w:pStyle w:val="ListParagraph"/>
        <w:spacing w:before="60"/>
        <w:ind w:left="0" w:firstLine="720"/>
        <w:jc w:val="both"/>
      </w:pPr>
      <w:r>
        <w:br w:type="page"/>
      </w:r>
    </w:p>
    <w:p w:rsidR="00CD4DAA" w:rsidRPr="00226C44" w:rsidRDefault="00CD4DAA" w:rsidP="00CD4DAA">
      <w:pPr>
        <w:jc w:val="both"/>
        <w:rPr>
          <w:b/>
          <w:bCs/>
        </w:rPr>
      </w:pPr>
      <w:r w:rsidRPr="0024160F">
        <w:rPr>
          <w:b/>
          <w:bCs/>
        </w:rPr>
        <w:lastRenderedPageBreak/>
        <w:t xml:space="preserve">Таблица </w:t>
      </w:r>
      <w:r>
        <w:rPr>
          <w:b/>
          <w:bCs/>
        </w:rPr>
        <w:t>1</w:t>
      </w:r>
      <w:r w:rsidR="00AD5D97">
        <w:rPr>
          <w:b/>
          <w:bCs/>
        </w:rPr>
        <w:t>1</w:t>
      </w:r>
      <w:r w:rsidR="003D2D24">
        <w:rPr>
          <w:b/>
          <w:bCs/>
        </w:rPr>
        <w:t>.</w:t>
      </w:r>
      <w:r w:rsidRPr="00CC61C4">
        <w:rPr>
          <w:b/>
          <w:bCs/>
        </w:rPr>
        <w:t xml:space="preserve"> </w:t>
      </w:r>
      <w:r>
        <w:rPr>
          <w:b/>
          <w:bCs/>
        </w:rPr>
        <w:t>Отклонение от п</w:t>
      </w:r>
      <w:r w:rsidRPr="00CC61C4">
        <w:rPr>
          <w:b/>
          <w:bCs/>
        </w:rPr>
        <w:t>лан</w:t>
      </w:r>
      <w:r>
        <w:rPr>
          <w:b/>
          <w:bCs/>
        </w:rPr>
        <w:t>а</w:t>
      </w:r>
      <w:r w:rsidRPr="00CC61C4">
        <w:rPr>
          <w:b/>
          <w:bCs/>
        </w:rPr>
        <w:t xml:space="preserve"> за подбор </w:t>
      </w:r>
      <w:r w:rsidRPr="00226C44">
        <w:rPr>
          <w:b/>
          <w:bCs/>
        </w:rPr>
        <w:t>’2016</w:t>
      </w:r>
    </w:p>
    <w:tbl>
      <w:tblPr>
        <w:tblW w:w="79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15"/>
        <w:gridCol w:w="960"/>
        <w:gridCol w:w="960"/>
        <w:gridCol w:w="1015"/>
        <w:gridCol w:w="960"/>
        <w:gridCol w:w="1140"/>
      </w:tblGrid>
      <w:tr w:rsidR="00CD4DAA" w:rsidRPr="00121DE9" w:rsidTr="00180F3D">
        <w:trPr>
          <w:trHeight w:val="4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CCFFCC"/>
            <w:vAlign w:val="bottom"/>
            <w:hideMark/>
          </w:tcPr>
          <w:p w:rsidR="00CD4DAA" w:rsidRPr="00121DE9" w:rsidRDefault="00CD4DAA" w:rsidP="00180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121DE9">
              <w:rPr>
                <w:color w:val="000000"/>
                <w:sz w:val="20"/>
                <w:szCs w:val="20"/>
              </w:rPr>
              <w:t xml:space="preserve">Район </w:t>
            </w:r>
            <w:proofErr w:type="spellStart"/>
            <w:r w:rsidRPr="00121DE9">
              <w:rPr>
                <w:color w:val="000000"/>
                <w:sz w:val="20"/>
                <w:szCs w:val="20"/>
              </w:rPr>
              <w:t>Страта</w:t>
            </w:r>
            <w:proofErr w:type="spellEnd"/>
            <w:r w:rsidRPr="00121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21DE9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еверо-западен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еверен централен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21DE9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еверо-източен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Юго-западен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Южен централен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Юго-източен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180F3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България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-8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-6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29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119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105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-22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-11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-11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-6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-3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-17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-7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-15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-12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-6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-5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-7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-21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-31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-35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-22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-9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-4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-26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16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-25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-7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-15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17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color w:val="000000"/>
                <w:sz w:val="20"/>
                <w:szCs w:val="20"/>
              </w:rPr>
            </w:pPr>
            <w:r w:rsidRPr="00121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  <w:tr w:rsidR="00CD4DAA" w:rsidRPr="00121DE9" w:rsidTr="00180F3D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180F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AA" w:rsidRPr="00121DE9" w:rsidRDefault="00CD4DAA" w:rsidP="00B50B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1DE9"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</w:tbl>
    <w:p w:rsidR="00CD4DAA" w:rsidRPr="00183B8B" w:rsidRDefault="00CD4DAA" w:rsidP="00CD4DAA">
      <w:pPr>
        <w:rPr>
          <w:sz w:val="20"/>
          <w:lang w:val="en-US"/>
        </w:rPr>
      </w:pPr>
      <w:r w:rsidRPr="00183B8B">
        <w:rPr>
          <w:sz w:val="20"/>
        </w:rPr>
        <w:t>Източник: МЗХ</w:t>
      </w:r>
      <w:r w:rsidR="002F7505">
        <w:rPr>
          <w:sz w:val="20"/>
        </w:rPr>
        <w:t>Г</w:t>
      </w:r>
      <w:r w:rsidR="003D2D24">
        <w:rPr>
          <w:sz w:val="20"/>
        </w:rPr>
        <w:t>, с</w:t>
      </w:r>
      <w:r w:rsidRPr="00183B8B">
        <w:rPr>
          <w:sz w:val="20"/>
        </w:rPr>
        <w:t>истема за земеделска счетоводна информация</w:t>
      </w:r>
      <w:r>
        <w:rPr>
          <w:sz w:val="20"/>
          <w:lang w:val="en-US"/>
        </w:rPr>
        <w:t xml:space="preserve"> </w:t>
      </w:r>
      <w:r w:rsidRPr="00183B8B">
        <w:rPr>
          <w:sz w:val="20"/>
        </w:rPr>
        <w:t>’2016</w:t>
      </w:r>
      <w:r>
        <w:rPr>
          <w:sz w:val="20"/>
        </w:rPr>
        <w:t>, Предварителни данни</w:t>
      </w:r>
    </w:p>
    <w:p w:rsidR="007E4E9B" w:rsidRPr="00FD12FA" w:rsidRDefault="007E4E9B" w:rsidP="007E4E9B">
      <w:pPr>
        <w:pStyle w:val="ListParagraph"/>
        <w:spacing w:before="60"/>
        <w:ind w:left="0" w:firstLine="720"/>
        <w:jc w:val="both"/>
      </w:pPr>
    </w:p>
    <w:p w:rsidR="00CD4DAA" w:rsidRDefault="00CD4DAA" w:rsidP="00CD4DAA">
      <w:pPr>
        <w:pStyle w:val="ListParagraph"/>
        <w:spacing w:before="60"/>
        <w:ind w:left="0" w:firstLine="720"/>
        <w:jc w:val="both"/>
      </w:pPr>
      <w:r>
        <w:br w:type="page"/>
      </w:r>
    </w:p>
    <w:p w:rsidR="00B61220" w:rsidRPr="005C1342" w:rsidRDefault="00B61220" w:rsidP="007043CB">
      <w:pPr>
        <w:pStyle w:val="Heading1"/>
        <w:rPr>
          <w:rFonts w:ascii="Times New Roman" w:hAnsi="Times New Roman" w:cs="Times New Roman"/>
          <w:i/>
          <w:iCs/>
          <w:sz w:val="30"/>
          <w:szCs w:val="30"/>
        </w:rPr>
      </w:pPr>
      <w:bookmarkStart w:id="17" w:name="_Toc511223137"/>
      <w:r w:rsidRPr="005C1342">
        <w:rPr>
          <w:rFonts w:ascii="Times New Roman" w:hAnsi="Times New Roman" w:cs="Times New Roman"/>
          <w:sz w:val="30"/>
          <w:szCs w:val="30"/>
        </w:rPr>
        <w:lastRenderedPageBreak/>
        <w:t>Документи</w:t>
      </w:r>
      <w:bookmarkEnd w:id="17"/>
    </w:p>
    <w:p w:rsidR="00572408" w:rsidRDefault="00572408" w:rsidP="00B61220">
      <w:pPr>
        <w:ind w:firstLine="360"/>
        <w:jc w:val="both"/>
      </w:pPr>
    </w:p>
    <w:p w:rsidR="00B92468" w:rsidRDefault="003D2D24" w:rsidP="008D5C90">
      <w:pPr>
        <w:pStyle w:val="ListParagraph"/>
        <w:spacing w:before="60"/>
        <w:ind w:left="0" w:firstLine="720"/>
        <w:jc w:val="both"/>
      </w:pPr>
      <w:r>
        <w:t xml:space="preserve">Земеделският счетоводен отчет, </w:t>
      </w:r>
      <w:r w:rsidR="00B92468">
        <w:t>като инструмент за събиране на изискуемата информация</w:t>
      </w:r>
      <w:r>
        <w:t>,</w:t>
      </w:r>
      <w:r w:rsidRPr="003D2D24">
        <w:t xml:space="preserve"> </w:t>
      </w:r>
      <w:r>
        <w:t>е разработен от отдел „Агростатистика“</w:t>
      </w:r>
      <w:r w:rsidR="00B92468">
        <w:t xml:space="preserve">. Той съдържа всички характеристики, посочени в </w:t>
      </w:r>
      <w:r w:rsidR="00B92468" w:rsidRPr="00B92468">
        <w:t>Регламент за изпълнение (ЕС) № 2015/220</w:t>
      </w:r>
      <w:r w:rsidR="00B92468">
        <w:t>. Освен това, за да отговори на националните нужди</w:t>
      </w:r>
      <w:r>
        <w:t>,</w:t>
      </w:r>
      <w:r w:rsidR="00B92468">
        <w:t xml:space="preserve"> са включени и допълнителни позиции.</w:t>
      </w:r>
    </w:p>
    <w:p w:rsidR="00B92468" w:rsidRDefault="00B92468" w:rsidP="008D5C90">
      <w:pPr>
        <w:pStyle w:val="ListParagraph"/>
        <w:spacing w:before="60"/>
        <w:ind w:left="0" w:firstLine="720"/>
        <w:jc w:val="both"/>
      </w:pPr>
      <w:r>
        <w:t xml:space="preserve"> За отчетната 2016 година отчетът се състои от следните таблици:</w:t>
      </w:r>
    </w:p>
    <w:p w:rsidR="00B92468" w:rsidRDefault="00B92468" w:rsidP="00B92468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B92468" w:rsidRPr="007E4E9B" w:rsidTr="007E4E9B">
        <w:trPr>
          <w:trHeight w:val="346"/>
          <w:tblHeader/>
        </w:trPr>
        <w:tc>
          <w:tcPr>
            <w:tcW w:w="1728" w:type="dxa"/>
            <w:shd w:val="clear" w:color="auto" w:fill="D9D9D9" w:themeFill="background1" w:themeFillShade="D9"/>
          </w:tcPr>
          <w:p w:rsidR="00B92468" w:rsidRPr="007E4E9B" w:rsidRDefault="00B92468" w:rsidP="00405FB9">
            <w:pPr>
              <w:spacing w:before="120" w:after="120"/>
              <w:jc w:val="center"/>
              <w:rPr>
                <w:b/>
              </w:rPr>
            </w:pPr>
            <w:r w:rsidRPr="007E4E9B">
              <w:rPr>
                <w:b/>
              </w:rPr>
              <w:t>Таблица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B92468" w:rsidRPr="007E4E9B" w:rsidRDefault="00B92468" w:rsidP="00405FB9">
            <w:pPr>
              <w:spacing w:before="120" w:after="120"/>
              <w:jc w:val="center"/>
              <w:rPr>
                <w:b/>
              </w:rPr>
            </w:pPr>
            <w:r w:rsidRPr="007E4E9B">
              <w:rPr>
                <w:b/>
              </w:rPr>
              <w:t>Наименование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t>Таблица А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B92468" w:rsidP="00405FB9">
            <w:pPr>
              <w:rPr>
                <w:b/>
              </w:rPr>
            </w:pPr>
            <w:r w:rsidRPr="007E4E9B">
              <w:rPr>
                <w:b/>
              </w:rPr>
              <w:t>Обща информация</w:t>
            </w:r>
          </w:p>
          <w:p w:rsidR="00B92468" w:rsidRPr="007E4E9B" w:rsidRDefault="00B92468" w:rsidP="00405FB9">
            <w:r w:rsidRPr="007E4E9B">
              <w:t>Идентифициране и класифициране на стопанството.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t>Таблица B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B92468" w:rsidP="00405FB9">
            <w:pPr>
              <w:rPr>
                <w:b/>
              </w:rPr>
            </w:pPr>
            <w:r w:rsidRPr="007E4E9B">
              <w:rPr>
                <w:b/>
              </w:rPr>
              <w:t>Площи</w:t>
            </w:r>
          </w:p>
          <w:p w:rsidR="00B92468" w:rsidRPr="007E4E9B" w:rsidRDefault="00B92468" w:rsidP="00B92468">
            <w:r w:rsidRPr="007E4E9B">
              <w:t>Определяне на ИЗП;</w:t>
            </w:r>
            <w:r w:rsidRPr="007E4E9B">
              <w:br/>
              <w:t>Разпределение на ИЗП по форма на стопанисване;</w:t>
            </w:r>
            <w:r w:rsidRPr="007E4E9B">
              <w:br/>
              <w:t>Разпределение на ИЗП по форма на собственост;</w:t>
            </w:r>
            <w:r w:rsidRPr="007E4E9B">
              <w:br/>
              <w:t>Разпределение на ИЗП по основни култури.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t>Таблица C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B92468" w:rsidP="00405FB9">
            <w:pPr>
              <w:rPr>
                <w:b/>
              </w:rPr>
            </w:pPr>
            <w:r w:rsidRPr="007E4E9B">
              <w:rPr>
                <w:b/>
              </w:rPr>
              <w:t>Работна ръка</w:t>
            </w:r>
          </w:p>
          <w:p w:rsidR="00B92468" w:rsidRPr="007E4E9B" w:rsidRDefault="00B92468" w:rsidP="00405FB9">
            <w:r w:rsidRPr="007E4E9B">
              <w:t xml:space="preserve">Всички </w:t>
            </w:r>
            <w:r w:rsidRPr="007E4E9B">
              <w:rPr>
                <w:rStyle w:val="hps"/>
              </w:rPr>
              <w:t>работници,</w:t>
            </w:r>
            <w:r w:rsidRPr="007E4E9B">
              <w:t xml:space="preserve"> </w:t>
            </w:r>
            <w:r w:rsidRPr="007E4E9B">
              <w:rPr>
                <w:rStyle w:val="hps"/>
              </w:rPr>
              <w:t>платени</w:t>
            </w:r>
            <w:r w:rsidRPr="007E4E9B">
              <w:t xml:space="preserve"> </w:t>
            </w:r>
            <w:r w:rsidRPr="007E4E9B">
              <w:rPr>
                <w:rStyle w:val="hps"/>
              </w:rPr>
              <w:t>и</w:t>
            </w:r>
            <w:r w:rsidRPr="007E4E9B">
              <w:t xml:space="preserve"> </w:t>
            </w:r>
            <w:r w:rsidRPr="007E4E9B">
              <w:rPr>
                <w:rStyle w:val="hps"/>
              </w:rPr>
              <w:t>неплатени</w:t>
            </w:r>
            <w:r w:rsidRPr="007E4E9B">
              <w:t xml:space="preserve">, </w:t>
            </w:r>
            <w:r w:rsidRPr="007E4E9B">
              <w:rPr>
                <w:rStyle w:val="hps"/>
              </w:rPr>
              <w:t>които са участвали в изпълнението на съответната работа</w:t>
            </w:r>
            <w:r w:rsidRPr="007E4E9B">
              <w:t xml:space="preserve"> </w:t>
            </w:r>
            <w:r w:rsidRPr="007E4E9B">
              <w:rPr>
                <w:rStyle w:val="hps"/>
              </w:rPr>
              <w:t>в стопанството по време на</w:t>
            </w:r>
            <w:r w:rsidRPr="007E4E9B">
              <w:t xml:space="preserve"> </w:t>
            </w:r>
            <w:r w:rsidRPr="007E4E9B">
              <w:rPr>
                <w:rStyle w:val="hps"/>
              </w:rPr>
              <w:t>отчетната година</w:t>
            </w:r>
            <w:r w:rsidR="00047F57" w:rsidRPr="007E4E9B">
              <w:rPr>
                <w:rStyle w:val="hps"/>
              </w:rPr>
              <w:t>, вкл. и ДДД</w:t>
            </w:r>
            <w:r w:rsidRPr="007E4E9B">
              <w:t>.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t>Таблица D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B92468" w:rsidP="00405FB9">
            <w:pPr>
              <w:rPr>
                <w:b/>
              </w:rPr>
            </w:pPr>
            <w:r w:rsidRPr="007E4E9B">
              <w:rPr>
                <w:b/>
              </w:rPr>
              <w:t>Активи</w:t>
            </w:r>
          </w:p>
          <w:p w:rsidR="00B92468" w:rsidRPr="007E4E9B" w:rsidRDefault="00B92468" w:rsidP="00405FB9">
            <w:r w:rsidRPr="007E4E9B">
              <w:t>Стойност на всички некапиталови суровини, използвани при производството на некапиталови продукти през отчетната година.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t>Таблица F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047F57" w:rsidP="00405FB9">
            <w:pPr>
              <w:rPr>
                <w:b/>
              </w:rPr>
            </w:pPr>
            <w:r w:rsidRPr="007E4E9B">
              <w:rPr>
                <w:b/>
              </w:rPr>
              <w:t>Заем</w:t>
            </w:r>
            <w:r w:rsidR="00B92468" w:rsidRPr="007E4E9B">
              <w:rPr>
                <w:b/>
              </w:rPr>
              <w:t>и</w:t>
            </w:r>
            <w:r w:rsidRPr="007E4E9B">
              <w:rPr>
                <w:b/>
              </w:rPr>
              <w:t xml:space="preserve"> и задължения</w:t>
            </w:r>
          </w:p>
          <w:p w:rsidR="00B92468" w:rsidRPr="007E4E9B" w:rsidRDefault="00B92468" w:rsidP="00405FB9">
            <w:r w:rsidRPr="007E4E9B">
              <w:t>Неизплатени суми, т.е. договорени заеми минус вече извършените плащания.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t>Таблица G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B92468" w:rsidP="00405FB9">
            <w:pPr>
              <w:rPr>
                <w:b/>
              </w:rPr>
            </w:pPr>
            <w:r w:rsidRPr="007E4E9B">
              <w:rPr>
                <w:b/>
              </w:rPr>
              <w:t>Данък добавена стойност (ДДС)</w:t>
            </w:r>
          </w:p>
          <w:p w:rsidR="00B92468" w:rsidRPr="007E4E9B" w:rsidRDefault="00B92468" w:rsidP="00405FB9">
            <w:r w:rsidRPr="007E4E9B">
              <w:t>Системата за ДДС, която се прилага и в някои случаи плащания и приходи от ДДС.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t>Таблица H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047F57" w:rsidP="00405FB9">
            <w:pPr>
              <w:rPr>
                <w:b/>
              </w:rPr>
            </w:pPr>
            <w:r w:rsidRPr="007E4E9B">
              <w:rPr>
                <w:b/>
              </w:rPr>
              <w:t>Вложени ресурси</w:t>
            </w:r>
          </w:p>
          <w:p w:rsidR="00047F57" w:rsidRPr="007E4E9B" w:rsidRDefault="00047F57" w:rsidP="00047F57">
            <w:r w:rsidRPr="007E4E9B">
              <w:t xml:space="preserve">Вложени производствени разходи в растениевъдството; </w:t>
            </w:r>
            <w:r w:rsidRPr="007E4E9B">
              <w:br/>
              <w:t xml:space="preserve">Вложени производствени разходи в животновъдството; </w:t>
            </w:r>
            <w:r w:rsidRPr="007E4E9B">
              <w:br/>
              <w:t xml:space="preserve">Вложени разходи за труд и механизация; </w:t>
            </w:r>
            <w:r w:rsidRPr="007E4E9B">
              <w:br/>
              <w:t xml:space="preserve">Вложени общи разходи; </w:t>
            </w:r>
            <w:r w:rsidRPr="007E4E9B">
              <w:br/>
              <w:t xml:space="preserve">Вложени разходи </w:t>
            </w:r>
            <w:r w:rsidR="007E4E9B" w:rsidRPr="007E4E9B">
              <w:t>за други доходоносни дейности.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t>Таблица I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047F57" w:rsidP="00405FB9">
            <w:pPr>
              <w:rPr>
                <w:b/>
              </w:rPr>
            </w:pPr>
            <w:r w:rsidRPr="007E4E9B">
              <w:rPr>
                <w:b/>
              </w:rPr>
              <w:t>Растениевъдство</w:t>
            </w:r>
          </w:p>
          <w:p w:rsidR="00B92468" w:rsidRPr="007E4E9B" w:rsidRDefault="00B92468" w:rsidP="00405FB9">
            <w:r w:rsidRPr="007E4E9B">
              <w:t xml:space="preserve">Площта, </w:t>
            </w:r>
            <w:r w:rsidRPr="007E4E9B">
              <w:rPr>
                <w:rStyle w:val="hps"/>
              </w:rPr>
              <w:t>количеството и стойността</w:t>
            </w:r>
            <w:r w:rsidRPr="007E4E9B">
              <w:t xml:space="preserve"> </w:t>
            </w:r>
            <w:r w:rsidRPr="007E4E9B">
              <w:rPr>
                <w:rStyle w:val="hps"/>
              </w:rPr>
              <w:t>на</w:t>
            </w:r>
            <w:r w:rsidRPr="007E4E9B">
              <w:t xml:space="preserve"> </w:t>
            </w:r>
            <w:r w:rsidRPr="007E4E9B">
              <w:rPr>
                <w:rStyle w:val="hps"/>
              </w:rPr>
              <w:t>всички растителни</w:t>
            </w:r>
            <w:r w:rsidRPr="007E4E9B">
              <w:t xml:space="preserve"> </w:t>
            </w:r>
            <w:r w:rsidRPr="007E4E9B">
              <w:rPr>
                <w:rStyle w:val="hps"/>
              </w:rPr>
              <w:t>култури, други дейности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t>Таблица J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B92468" w:rsidP="00405FB9">
            <w:pPr>
              <w:rPr>
                <w:b/>
              </w:rPr>
            </w:pPr>
            <w:r w:rsidRPr="007E4E9B">
              <w:rPr>
                <w:b/>
              </w:rPr>
              <w:t>Животновъдство</w:t>
            </w:r>
          </w:p>
          <w:p w:rsidR="00B92468" w:rsidRPr="007E4E9B" w:rsidRDefault="00B92468" w:rsidP="00405FB9">
            <w:r w:rsidRPr="007E4E9B">
              <w:t>Брой и стойност на животните в началото и в края и среден брой на животни, стойността на транзакциите заедно със стойността на всяка консумация на животни в стопанства, покупки и продажби.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t>Таблица K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B92468" w:rsidP="00405FB9">
            <w:pPr>
              <w:rPr>
                <w:b/>
              </w:rPr>
            </w:pPr>
            <w:r w:rsidRPr="007E4E9B">
              <w:rPr>
                <w:b/>
              </w:rPr>
              <w:t>Продукти и услуги, свързани с животните</w:t>
            </w:r>
          </w:p>
          <w:p w:rsidR="00B92468" w:rsidRPr="007E4E9B" w:rsidRDefault="00B92468" w:rsidP="00405FB9">
            <w:r w:rsidRPr="007E4E9B">
              <w:t>По категории животни</w:t>
            </w:r>
            <w:r w:rsidRPr="007E4E9B">
              <w:rPr>
                <w:rStyle w:val="hps"/>
              </w:rPr>
              <w:t>.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t>Таблица L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B92468" w:rsidP="00405FB9">
            <w:pPr>
              <w:rPr>
                <w:b/>
              </w:rPr>
            </w:pPr>
            <w:r w:rsidRPr="007E4E9B">
              <w:rPr>
                <w:b/>
              </w:rPr>
              <w:t>Други доходоносни дейности (ДДД), пряко свързани със земеделската дейност</w:t>
            </w:r>
          </w:p>
          <w:p w:rsidR="00B92468" w:rsidRPr="007E4E9B" w:rsidRDefault="00B92468" w:rsidP="00405FB9">
            <w:r w:rsidRPr="007E4E9B">
              <w:t>Определението за ДДД е същото, както е използвано в изследванията на структурата на земеделските стопанства и в типологията.</w:t>
            </w:r>
          </w:p>
        </w:tc>
      </w:tr>
      <w:tr w:rsidR="00B92468" w:rsidRPr="007E4E9B" w:rsidTr="00405FB9">
        <w:tc>
          <w:tcPr>
            <w:tcW w:w="1728" w:type="dxa"/>
            <w:shd w:val="clear" w:color="auto" w:fill="auto"/>
            <w:vAlign w:val="center"/>
          </w:tcPr>
          <w:p w:rsidR="00B92468" w:rsidRPr="007E4E9B" w:rsidRDefault="00B92468" w:rsidP="00405FB9">
            <w:pPr>
              <w:jc w:val="center"/>
            </w:pPr>
            <w:r w:rsidRPr="007E4E9B">
              <w:lastRenderedPageBreak/>
              <w:t>Таблица M</w:t>
            </w:r>
          </w:p>
        </w:tc>
        <w:tc>
          <w:tcPr>
            <w:tcW w:w="7484" w:type="dxa"/>
            <w:shd w:val="clear" w:color="auto" w:fill="auto"/>
          </w:tcPr>
          <w:p w:rsidR="00B92468" w:rsidRPr="007E4E9B" w:rsidRDefault="00B92468" w:rsidP="00405FB9">
            <w:pPr>
              <w:rPr>
                <w:b/>
              </w:rPr>
            </w:pPr>
            <w:r w:rsidRPr="007E4E9B">
              <w:rPr>
                <w:b/>
              </w:rPr>
              <w:t>Субсидии</w:t>
            </w:r>
          </w:p>
          <w:p w:rsidR="006D66F3" w:rsidRPr="007E4E9B" w:rsidRDefault="006D66F3" w:rsidP="00405FB9">
            <w:r w:rsidRPr="007E4E9B">
              <w:t>Схеми за директни плащания;</w:t>
            </w:r>
            <w:r w:rsidRPr="007E4E9B">
              <w:br/>
              <w:t>Мерки от Програмата за развитие на селските райони;</w:t>
            </w:r>
            <w:r w:rsidRPr="007E4E9B">
              <w:br/>
              <w:t xml:space="preserve">Държавни помощи; </w:t>
            </w:r>
            <w:r w:rsidRPr="007E4E9B">
              <w:br/>
              <w:t xml:space="preserve">Механизми за пазарна подкрепа; </w:t>
            </w:r>
            <w:r w:rsidRPr="007E4E9B">
              <w:br/>
              <w:t>Административна информация</w:t>
            </w:r>
            <w:r w:rsidR="007E4E9B" w:rsidRPr="007E4E9B">
              <w:t>.</w:t>
            </w:r>
          </w:p>
        </w:tc>
      </w:tr>
    </w:tbl>
    <w:p w:rsidR="007E4E9B" w:rsidRDefault="007E4E9B" w:rsidP="00B92468">
      <w:pPr>
        <w:pStyle w:val="ListParagraph"/>
        <w:spacing w:before="60"/>
        <w:ind w:left="0" w:firstLine="720"/>
        <w:jc w:val="both"/>
      </w:pPr>
    </w:p>
    <w:p w:rsidR="008D5C90" w:rsidRPr="00881E10" w:rsidRDefault="008D5C90" w:rsidP="008D5C90">
      <w:pPr>
        <w:pStyle w:val="ListParagraph"/>
        <w:spacing w:before="60"/>
        <w:ind w:left="0" w:firstLine="720"/>
        <w:jc w:val="both"/>
      </w:pPr>
      <w:r w:rsidRPr="00881E10">
        <w:t xml:space="preserve">В зависимост от това дали земеделските стопанства водят счетоводство се използват </w:t>
      </w:r>
      <w:r w:rsidR="00E65393">
        <w:t>различни източници на информация</w:t>
      </w:r>
      <w:r w:rsidRPr="00881E10">
        <w:t>:</w:t>
      </w:r>
    </w:p>
    <w:p w:rsidR="008D5C90" w:rsidRPr="00881E10" w:rsidRDefault="008D5C90" w:rsidP="008D5C90">
      <w:pPr>
        <w:numPr>
          <w:ilvl w:val="0"/>
          <w:numId w:val="8"/>
        </w:numPr>
        <w:tabs>
          <w:tab w:val="clear" w:pos="360"/>
          <w:tab w:val="num" w:pos="709"/>
        </w:tabs>
        <w:spacing w:before="60"/>
        <w:ind w:left="709" w:hanging="284"/>
        <w:jc w:val="both"/>
      </w:pPr>
      <w:r w:rsidRPr="00881E10">
        <w:t xml:space="preserve">За стопанствата, които водят счетоводство се попълва </w:t>
      </w:r>
      <w:r w:rsidR="00E65393">
        <w:t>земеделския счетоводен отчет</w:t>
      </w:r>
      <w:r w:rsidRPr="00881E10">
        <w:t xml:space="preserve"> след годишното счетоводно приключване с </w:t>
      </w:r>
      <w:r w:rsidR="00E65393">
        <w:t>данни</w:t>
      </w:r>
      <w:r>
        <w:t>, ко</w:t>
      </w:r>
      <w:r w:rsidR="00E65393">
        <w:t>и</w:t>
      </w:r>
      <w:r>
        <w:t>то се взема</w:t>
      </w:r>
      <w:r w:rsidR="00E65393">
        <w:t>т</w:t>
      </w:r>
      <w:r>
        <w:t xml:space="preserve"> от</w:t>
      </w:r>
      <w:r w:rsidRPr="00881E10">
        <w:t>:</w:t>
      </w:r>
    </w:p>
    <w:p w:rsidR="008D5C90" w:rsidRPr="00881E10" w:rsidRDefault="008D5C90" w:rsidP="00E65393">
      <w:pPr>
        <w:numPr>
          <w:ilvl w:val="0"/>
          <w:numId w:val="7"/>
        </w:numPr>
        <w:tabs>
          <w:tab w:val="clear" w:pos="1980"/>
          <w:tab w:val="num" w:pos="993"/>
          <w:tab w:val="left" w:pos="10800"/>
        </w:tabs>
        <w:ind w:left="180" w:right="86" w:firstLine="529"/>
        <w:jc w:val="both"/>
      </w:pPr>
      <w:r w:rsidRPr="00881E10">
        <w:t>от отчета за приходите и разходите;</w:t>
      </w:r>
    </w:p>
    <w:p w:rsidR="008D5C90" w:rsidRPr="00881E10" w:rsidRDefault="008D5C90" w:rsidP="00E65393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 w:rsidRPr="00881E10">
        <w:t>баланса;</w:t>
      </w:r>
    </w:p>
    <w:p w:rsidR="008D5C90" w:rsidRPr="00881E10" w:rsidRDefault="008D5C90" w:rsidP="00E65393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 w:rsidRPr="00881E10">
        <w:t>аналитичните счетоводни сметки</w:t>
      </w:r>
    </w:p>
    <w:p w:rsidR="008D5C90" w:rsidRPr="00881E10" w:rsidRDefault="008D5C90" w:rsidP="00E65393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 w:rsidRPr="00881E10">
        <w:t>други несчетоводни документи.</w:t>
      </w:r>
    </w:p>
    <w:p w:rsidR="008D5C90" w:rsidRPr="00881E10" w:rsidRDefault="008D5C90" w:rsidP="008D5C90">
      <w:pPr>
        <w:numPr>
          <w:ilvl w:val="0"/>
          <w:numId w:val="8"/>
        </w:numPr>
        <w:tabs>
          <w:tab w:val="clear" w:pos="360"/>
          <w:tab w:val="num" w:pos="709"/>
        </w:tabs>
        <w:spacing w:before="60"/>
        <w:ind w:left="709" w:hanging="283"/>
        <w:jc w:val="both"/>
      </w:pPr>
      <w:r w:rsidRPr="00881E10">
        <w:t xml:space="preserve">За земеделските </w:t>
      </w:r>
      <w:r w:rsidR="00E65393">
        <w:t>стопани</w:t>
      </w:r>
      <w:r w:rsidRPr="00881E10">
        <w:t>, които не водят счетоводство</w:t>
      </w:r>
      <w:r w:rsidR="003D2D24">
        <w:t>,</w:t>
      </w:r>
      <w:r w:rsidRPr="00881E10">
        <w:t xml:space="preserve"> се попълва дневник на стопанина, в който се записват физическите движения (получена продукция, вложени в дейността на стопанството материали и продукция, движение на животни между категориите и др.), постъпленията и плащанията, свързани с тяхната дейност.</w:t>
      </w:r>
    </w:p>
    <w:p w:rsidR="007E4E9B" w:rsidRPr="00FD12FA" w:rsidRDefault="007E4E9B" w:rsidP="007E4E9B">
      <w:pPr>
        <w:pStyle w:val="ListParagraph"/>
        <w:spacing w:before="60"/>
        <w:ind w:left="360"/>
        <w:jc w:val="both"/>
      </w:pPr>
    </w:p>
    <w:p w:rsidR="007E4E9B" w:rsidRPr="005C1342" w:rsidRDefault="007E4E9B" w:rsidP="007E4E9B">
      <w:pPr>
        <w:pStyle w:val="Heading1"/>
        <w:rPr>
          <w:rFonts w:ascii="Times New Roman" w:hAnsi="Times New Roman" w:cs="Times New Roman"/>
          <w:sz w:val="30"/>
          <w:szCs w:val="30"/>
        </w:rPr>
      </w:pPr>
      <w:bookmarkStart w:id="18" w:name="_Toc511223138"/>
      <w:r w:rsidRPr="005C1342">
        <w:rPr>
          <w:rFonts w:ascii="Times New Roman" w:hAnsi="Times New Roman" w:cs="Times New Roman"/>
          <w:sz w:val="30"/>
          <w:szCs w:val="30"/>
        </w:rPr>
        <w:t>Събиране на счетоводна информация</w:t>
      </w:r>
      <w:bookmarkEnd w:id="18"/>
    </w:p>
    <w:p w:rsidR="007E4E9B" w:rsidRPr="00FD12FA" w:rsidRDefault="007E4E9B" w:rsidP="007E4E9B">
      <w:pPr>
        <w:pStyle w:val="ListParagraph"/>
        <w:spacing w:before="60"/>
        <w:ind w:left="0" w:firstLine="720"/>
        <w:jc w:val="both"/>
      </w:pPr>
    </w:p>
    <w:p w:rsidR="007E4E9B" w:rsidRPr="00881E10" w:rsidRDefault="007E4E9B" w:rsidP="001D501E">
      <w:pPr>
        <w:pStyle w:val="ListParagraph"/>
        <w:spacing w:before="60"/>
        <w:ind w:left="0" w:firstLine="720"/>
        <w:jc w:val="both"/>
      </w:pPr>
      <w:r>
        <w:t>Опитът показва</w:t>
      </w:r>
      <w:r w:rsidRPr="00881E10">
        <w:t>, че стопанствата в системата, които не водят счетоводство, трябва да бъдат посещаван</w:t>
      </w:r>
      <w:r>
        <w:t>и от три до пет пъти през година</w:t>
      </w:r>
      <w:r w:rsidRPr="00CD0930">
        <w:t xml:space="preserve"> </w:t>
      </w:r>
      <w:r>
        <w:t xml:space="preserve">с оглед </w:t>
      </w:r>
      <w:r w:rsidRPr="00881E10">
        <w:t>записва</w:t>
      </w:r>
      <w:r>
        <w:t>нето на</w:t>
      </w:r>
      <w:r w:rsidRPr="00881E10">
        <w:t xml:space="preserve"> периодичн</w:t>
      </w:r>
      <w:r>
        <w:t>и</w:t>
      </w:r>
      <w:r w:rsidRPr="00881E10">
        <w:t xml:space="preserve"> и точн</w:t>
      </w:r>
      <w:r>
        <w:t>и</w:t>
      </w:r>
      <w:r w:rsidRPr="00881E10">
        <w:t xml:space="preserve"> данни за физическите и парични движения</w:t>
      </w:r>
      <w:r>
        <w:t>.</w:t>
      </w:r>
      <w:r w:rsidRPr="00881E10">
        <w:t xml:space="preserve"> </w:t>
      </w:r>
      <w:r>
        <w:t>С</w:t>
      </w:r>
      <w:r w:rsidRPr="00881E10">
        <w:t xml:space="preserve"> цел оптимизиране на разходите по събиране на </w:t>
      </w:r>
      <w:r>
        <w:t>информацията</w:t>
      </w:r>
      <w:r w:rsidRPr="00881E10">
        <w:t xml:space="preserve"> </w:t>
      </w:r>
      <w:r>
        <w:t>това се извършва от областните експерти по агростатистика.</w:t>
      </w:r>
    </w:p>
    <w:p w:rsidR="007E4E9B" w:rsidRDefault="007E4E9B" w:rsidP="001D501E">
      <w:pPr>
        <w:pStyle w:val="ListParagraph"/>
        <w:spacing w:before="60"/>
        <w:ind w:left="0" w:firstLine="720"/>
        <w:jc w:val="both"/>
      </w:pPr>
      <w:r>
        <w:t>Стопанствата, които водят счетоводство</w:t>
      </w:r>
      <w:r w:rsidR="003D2D24">
        <w:t>,</w:t>
      </w:r>
      <w:r>
        <w:t xml:space="preserve"> </w:t>
      </w:r>
      <w:r w:rsidRPr="00881E10">
        <w:t>разполагат с необходимите данни за попълване на формуляр</w:t>
      </w:r>
      <w:r>
        <w:t>а</w:t>
      </w:r>
      <w:r w:rsidRPr="00881E10">
        <w:t xml:space="preserve"> и при тях не се налагат многократни посещения през годината. Информацията се събира след годишното счетоводно приключване от </w:t>
      </w:r>
      <w:r>
        <w:t>областните експерти по агростатистика</w:t>
      </w:r>
      <w:r w:rsidRPr="00881E10">
        <w:t>.</w:t>
      </w:r>
    </w:p>
    <w:p w:rsidR="007E4E9B" w:rsidRDefault="007E4E9B" w:rsidP="001D501E">
      <w:pPr>
        <w:pStyle w:val="ListParagraph"/>
        <w:spacing w:before="60"/>
        <w:ind w:left="0" w:firstLine="720"/>
        <w:jc w:val="both"/>
      </w:pPr>
      <w:r>
        <w:t>Ежегодно за областните експерти по агростатистика се</w:t>
      </w:r>
      <w:r w:rsidRPr="00881E10">
        <w:t xml:space="preserve"> </w:t>
      </w:r>
      <w:r>
        <w:t>организира</w:t>
      </w:r>
      <w:r w:rsidRPr="00881E10">
        <w:t xml:space="preserve"> обучение </w:t>
      </w:r>
      <w:r>
        <w:t>за дейностите</w:t>
      </w:r>
      <w:r w:rsidRPr="00881E10">
        <w:t xml:space="preserve"> по събиране на земеделска счетоводна информация. </w:t>
      </w:r>
      <w:r>
        <w:t xml:space="preserve">Налични са </w:t>
      </w:r>
      <w:r w:rsidRPr="00881E10">
        <w:t xml:space="preserve">подробни инструкции и примери. При възникване на специфични случаи или затруднения при попълване на формулярите експертите </w:t>
      </w:r>
      <w:r>
        <w:t>от МЗХГ</w:t>
      </w:r>
      <w:r w:rsidRPr="00881E10">
        <w:t xml:space="preserve"> им оказват методологическа помощ.</w:t>
      </w:r>
    </w:p>
    <w:p w:rsidR="007E4E9B" w:rsidRDefault="007E4E9B" w:rsidP="007E4E9B">
      <w:pPr>
        <w:spacing w:after="200" w:line="276" w:lineRule="auto"/>
      </w:pPr>
      <w:r>
        <w:br w:type="page"/>
      </w:r>
    </w:p>
    <w:p w:rsidR="00AD4F5B" w:rsidRPr="005C1342" w:rsidRDefault="00B61220" w:rsidP="00236D34">
      <w:pPr>
        <w:pStyle w:val="Heading1"/>
        <w:rPr>
          <w:rFonts w:ascii="Times New Roman" w:hAnsi="Times New Roman" w:cs="Times New Roman"/>
          <w:b w:val="0"/>
          <w:sz w:val="30"/>
          <w:szCs w:val="30"/>
        </w:rPr>
      </w:pPr>
      <w:bookmarkStart w:id="19" w:name="_Toc511223139"/>
      <w:r w:rsidRPr="005C1342">
        <w:rPr>
          <w:rFonts w:ascii="Times New Roman" w:hAnsi="Times New Roman" w:cs="Times New Roman"/>
          <w:sz w:val="30"/>
          <w:szCs w:val="30"/>
        </w:rPr>
        <w:lastRenderedPageBreak/>
        <w:t>Въвеждане</w:t>
      </w:r>
      <w:r w:rsidR="008D5BCD" w:rsidRPr="005C1342">
        <w:rPr>
          <w:rFonts w:ascii="Times New Roman" w:hAnsi="Times New Roman" w:cs="Times New Roman"/>
          <w:sz w:val="30"/>
          <w:szCs w:val="30"/>
        </w:rPr>
        <w:t xml:space="preserve"> и информационна система</w:t>
      </w:r>
      <w:bookmarkEnd w:id="19"/>
      <w:r w:rsidRPr="005C134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4F5B" w:rsidRPr="00881E10" w:rsidRDefault="00AD4F5B" w:rsidP="001D501E">
      <w:pPr>
        <w:spacing w:before="60"/>
        <w:ind w:left="357"/>
        <w:jc w:val="both"/>
        <w:rPr>
          <w:b/>
          <w:bCs/>
          <w:iCs/>
        </w:rPr>
      </w:pPr>
    </w:p>
    <w:p w:rsidR="00B61220" w:rsidRPr="00881E10" w:rsidRDefault="00B61220" w:rsidP="001D501E">
      <w:pPr>
        <w:spacing w:before="60"/>
        <w:ind w:firstLine="709"/>
        <w:jc w:val="both"/>
      </w:pPr>
      <w:r w:rsidRPr="00881E10">
        <w:t>Областни</w:t>
      </w:r>
      <w:r w:rsidR="003103E2">
        <w:t>те</w:t>
      </w:r>
      <w:r w:rsidRPr="00881E10">
        <w:t xml:space="preserve"> експерти по агростатистика </w:t>
      </w:r>
      <w:r w:rsidR="003103E2">
        <w:t xml:space="preserve">проверяват и въвеждат събраните данни със земеделския счетоводен отчет в разработената през 2016 г. </w:t>
      </w:r>
      <w:r w:rsidR="007E5B18">
        <w:t xml:space="preserve">информационна </w:t>
      </w:r>
      <w:r w:rsidR="003103E2">
        <w:t xml:space="preserve">земеделска счетоводна система. Предвижда се следващите години при желание на стопаните сами да попълват отчета чрез </w:t>
      </w:r>
      <w:r w:rsidR="005F7593">
        <w:t>информационната система.</w:t>
      </w:r>
    </w:p>
    <w:p w:rsidR="00B61220" w:rsidRDefault="006751BC" w:rsidP="001D501E">
      <w:pPr>
        <w:spacing w:before="60"/>
        <w:ind w:firstLine="709"/>
        <w:jc w:val="both"/>
      </w:pPr>
      <w:r>
        <w:t>Системата</w:t>
      </w:r>
      <w:r w:rsidR="00B61220" w:rsidRPr="00881E10">
        <w:t xml:space="preserve"> трансформира </w:t>
      </w:r>
      <w:r>
        <w:t>информацията</w:t>
      </w:r>
      <w:r w:rsidR="00B61220" w:rsidRPr="00881E10">
        <w:t xml:space="preserve"> </w:t>
      </w:r>
      <w:r w:rsidR="005F7593">
        <w:t>във</w:t>
      </w:r>
      <w:r w:rsidR="00B61220" w:rsidRPr="00881E10">
        <w:t xml:space="preserve"> </w:t>
      </w:r>
      <w:r w:rsidR="005F7593">
        <w:t>формат</w:t>
      </w:r>
      <w:r w:rsidR="00B61220" w:rsidRPr="00881E10">
        <w:t>, съвместим с програмата на ЕК за валидиране на данните RICA-1</w:t>
      </w:r>
      <w:r w:rsidR="005F7593">
        <w:t xml:space="preserve"> и </w:t>
      </w:r>
      <w:r>
        <w:t xml:space="preserve">експертите от </w:t>
      </w:r>
      <w:r w:rsidR="00065189">
        <w:t>МЗХГ</w:t>
      </w:r>
      <w:r>
        <w:t xml:space="preserve"> </w:t>
      </w:r>
      <w:r w:rsidR="005F7593">
        <w:t>ги изпращат</w:t>
      </w:r>
      <w:r>
        <w:t xml:space="preserve"> на Комисията</w:t>
      </w:r>
      <w:r w:rsidR="00B61220" w:rsidRPr="00881E10">
        <w:t>.</w:t>
      </w:r>
    </w:p>
    <w:p w:rsidR="006751BC" w:rsidRDefault="006751BC" w:rsidP="001D501E">
      <w:pPr>
        <w:spacing w:before="60"/>
        <w:ind w:firstLine="709"/>
        <w:jc w:val="both"/>
      </w:pPr>
    </w:p>
    <w:p w:rsidR="006751BC" w:rsidRPr="006751BC" w:rsidRDefault="006751BC" w:rsidP="006751BC">
      <w:r w:rsidRPr="006751B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2F54407" wp14:editId="463FB535">
                <wp:simplePos x="0" y="0"/>
                <wp:positionH relativeFrom="column">
                  <wp:posOffset>57135</wp:posOffset>
                </wp:positionH>
                <wp:positionV relativeFrom="paragraph">
                  <wp:posOffset>93714</wp:posOffset>
                </wp:positionV>
                <wp:extent cx="3891280" cy="4124325"/>
                <wp:effectExtent l="0" t="0" r="13970" b="28575"/>
                <wp:wrapThrough wrapText="bothSides">
                  <wp:wrapPolygon edited="0">
                    <wp:start x="0" y="0"/>
                    <wp:lineTo x="0" y="7982"/>
                    <wp:lineTo x="10786" y="7982"/>
                    <wp:lineTo x="0" y="9079"/>
                    <wp:lineTo x="0" y="12571"/>
                    <wp:lineTo x="10786" y="12770"/>
                    <wp:lineTo x="0" y="13668"/>
                    <wp:lineTo x="0" y="17160"/>
                    <wp:lineTo x="10786" y="17559"/>
                    <wp:lineTo x="0" y="18258"/>
                    <wp:lineTo x="0" y="21650"/>
                    <wp:lineTo x="21572" y="21650"/>
                    <wp:lineTo x="21572" y="18258"/>
                    <wp:lineTo x="10786" y="17559"/>
                    <wp:lineTo x="21572" y="17160"/>
                    <wp:lineTo x="21572" y="13668"/>
                    <wp:lineTo x="10786" y="12770"/>
                    <wp:lineTo x="21572" y="12571"/>
                    <wp:lineTo x="21572" y="9079"/>
                    <wp:lineTo x="10786" y="7982"/>
                    <wp:lineTo x="21572" y="7982"/>
                    <wp:lineTo x="21572" y="0"/>
                    <wp:lineTo x="0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1280" cy="4124325"/>
                          <a:chOff x="0" y="0"/>
                          <a:chExt cx="2508885" cy="4124857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2508885" cy="6267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427C" w:rsidRPr="006751BC" w:rsidRDefault="0092427C" w:rsidP="006751BC">
                              <w:pPr>
                                <w:jc w:val="center"/>
                              </w:pPr>
                              <w:r w:rsidRPr="006751BC">
                                <w:t>Попълнените национални земеделски счетоводни отчети са получени от органа за връзка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871870"/>
                            <a:ext cx="2508884" cy="6267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427C" w:rsidRPr="006751BC" w:rsidRDefault="0092427C" w:rsidP="006751BC">
                              <w:pPr>
                                <w:jc w:val="center"/>
                              </w:pPr>
                              <w:r w:rsidRPr="006751BC">
                                <w:t>Генериране на националния файл с данни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26242"/>
                            <a:ext cx="2508885" cy="6267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427C" w:rsidRPr="006751BC" w:rsidRDefault="0092427C" w:rsidP="006751BC">
                              <w:pPr>
                                <w:jc w:val="center"/>
                              </w:pPr>
                              <w:r>
                                <w:t>Трансформиране</w:t>
                              </w:r>
                              <w:r w:rsidRPr="006751BC">
                                <w:t xml:space="preserve"> на националния файл с данни към изисквания от Комисията формат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1754372"/>
                            <a:ext cx="2508885" cy="6267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427C" w:rsidRPr="006751BC" w:rsidRDefault="0092427C" w:rsidP="006751BC">
                              <w:pPr>
                                <w:jc w:val="center"/>
                              </w:pPr>
                              <w:r w:rsidRPr="006751BC">
                                <w:t>Преглед и отстраняване на грешки в националния файл с данни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498112"/>
                            <a:ext cx="2508885" cy="6267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427C" w:rsidRPr="006751BC" w:rsidRDefault="0092427C" w:rsidP="006751BC">
                              <w:pPr>
                                <w:jc w:val="center"/>
                              </w:pPr>
                              <w:r w:rsidRPr="006751BC">
                                <w:t>Изпращане на данните на Комисията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" o:spid="_x0000_s1032" style="position:absolute;margin-left:4.5pt;margin-top:7.4pt;width:306.4pt;height:324.75pt;z-index:-251636736;mso-width-relative:margin" coordsize="25088,4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">
                <v:rect id="Rectangle 21" o:spid="_x0000_s1033" style="position:absolute;width:25088;height:6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mEMMA&#10;AADbAAAADwAAAGRycy9kb3ducmV2LnhtbESPQWvCQBSE7wX/w/IEL6Kb5FBidBURSr2VpoIeH9ln&#10;EpJ9m2Q3mv77bqHQ4zAz3zC7w2Ra8aDB1ZYVxOsIBHFhdc2lgsvX2yoF4TyyxtYyKfgmB4f97GWH&#10;mbZP/qRH7ksRIOwyVFB532VSuqIig25tO+Lg3e1g0Ac5lFIP+Axw08okil6lwZrDQoUdnSoqmnw0&#10;Cm7Uvy9pc+ndPUrG68eyiX3aKLWYT8ctCE+T/w//tc9aQRLD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dmEMMAAADbAAAADwAAAAAAAAAAAAAAAACYAgAAZHJzL2Rv&#10;d25yZXYueG1sUEsFBgAAAAAEAAQA9QAAAIgDAAAAAA==&#10;" fillcolor="white [3201]" strokecolor="black [3213]" strokeweight="2pt">
                  <v:textbox>
                    <w:txbxContent>
                      <w:p w:rsidR="0092427C" w:rsidRPr="006751BC" w:rsidRDefault="0092427C" w:rsidP="006751BC">
                        <w:pPr>
                          <w:jc w:val="center"/>
                        </w:pPr>
                        <w:r w:rsidRPr="006751BC">
                          <w:t>Попълнените национални земеделски счетоводни отчети са получени от органа за връзка</w:t>
                        </w:r>
                      </w:p>
                    </w:txbxContent>
                  </v:textbox>
                </v:rect>
                <v:rect id="Rectangle 22" o:spid="_x0000_s1034" style="position:absolute;top:8718;width:25088;height: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4Z8IA&#10;AADbAAAADwAAAGRycy9kb3ducmV2LnhtbESPQYvCMBSE7wv+h/AEL6KpPYjWpiLCst5kXUGPj+bZ&#10;ljYvtYla//1GEDwOM/MNk65704g7da6yrGA2jUAQ51ZXXCg4/n1PFiCcR9bYWCYFT3KwzgZfKSba&#10;PviX7gdfiABhl6CC0vs2kdLlJRl0U9sSB+9iO4M+yK6QusNHgJtGxlE0lwYrDgsltrQtKa8PN6Pg&#10;TNefMS2PV3eJ4ttpP65nflErNRr2mxUIT73/hN/tnVYQx/D6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fhnwgAAANsAAAAPAAAAAAAAAAAAAAAAAJgCAABkcnMvZG93&#10;bnJldi54bWxQSwUGAAAAAAQABAD1AAAAhwMAAAAA&#10;" fillcolor="white [3201]" strokecolor="black [3213]" strokeweight="2pt">
                  <v:textbox>
                    <w:txbxContent>
                      <w:p w:rsidR="0092427C" w:rsidRPr="006751BC" w:rsidRDefault="0092427C" w:rsidP="006751BC">
                        <w:pPr>
                          <w:jc w:val="center"/>
                        </w:pPr>
                        <w:r w:rsidRPr="006751BC">
                          <w:t>Генериране на националния файл с данни</w:t>
                        </w:r>
                      </w:p>
                    </w:txbxContent>
                  </v:textbox>
                </v:rect>
                <v:rect id="Rectangle 23" o:spid="_x0000_s1035" style="position:absolute;top:26262;width:25088;height:6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d/MQA&#10;AADbAAAADwAAAGRycy9kb3ducmV2LnhtbESPQWuDQBSE74H+h+UVcpFmjYWQWtdQCqW5ldpAe3y4&#10;Lyq6b427UfPvs4VAjsPMfMNku9l0YqTBNZYVrFcxCOLS6oYrBYefj6ctCOeRNXaWScGFHOzyh0WG&#10;qbYTf9NY+EoECLsUFdTe96mUrqzJoFvZnjh4RzsY9EEOldQDTgFuOpnE8UYabDgs1NjTe01lW5yN&#10;gj86fUb0cji5Y5ycf7+idu23rVLLx/ntFYSn2d/Dt/ZeK0ie4f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ZXfzEAAAA2wAAAA8AAAAAAAAAAAAAAAAAmAIAAGRycy9k&#10;b3ducmV2LnhtbFBLBQYAAAAABAAEAPUAAACJAwAAAAA=&#10;" fillcolor="white [3201]" strokecolor="black [3213]" strokeweight="2pt">
                  <v:textbox>
                    <w:txbxContent>
                      <w:p w:rsidR="0092427C" w:rsidRPr="006751BC" w:rsidRDefault="0092427C" w:rsidP="006751BC">
                        <w:pPr>
                          <w:jc w:val="center"/>
                        </w:pPr>
                        <w:r>
                          <w:t>Трансформиране</w:t>
                        </w:r>
                        <w:r w:rsidRPr="006751BC">
                          <w:t xml:space="preserve"> на националния файл с данни към изисквания от Комисията формат</w:t>
                        </w:r>
                      </w:p>
                    </w:txbxContent>
                  </v:textbox>
                </v:rect>
                <v:rect id="Rectangle 25" o:spid="_x0000_s1036" style="position:absolute;top:17543;width:25088;height: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gE8QA&#10;AADbAAAADwAAAGRycy9kb3ducmV2LnhtbESPQWuDQBSE74H+h+UVcpFmjdCQWtdQCqW5ldpAe3y4&#10;Lyq6b427UfPvs4VAjsPMfMNku9l0YqTBNZYVrFcxCOLS6oYrBYefj6ctCOeRNXaWScGFHOzyh0WG&#10;qbYTf9NY+EoECLsUFdTe96mUrqzJoFvZnjh4RzsY9EEOldQDTgFuOpnE8UYabDgs1NjTe01lW5yN&#10;gj86fUb0cji5Y5ycf7+idu23rVLLx/ntFYSn2d/Dt/ZeK0ie4f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8YBPEAAAA2wAAAA8AAAAAAAAAAAAAAAAAmAIAAGRycy9k&#10;b3ducmV2LnhtbFBLBQYAAAAABAAEAPUAAACJAwAAAAA=&#10;" fillcolor="white [3201]" strokecolor="black [3213]" strokeweight="2pt">
                  <v:textbox>
                    <w:txbxContent>
                      <w:p w:rsidR="0092427C" w:rsidRPr="006751BC" w:rsidRDefault="0092427C" w:rsidP="006751BC">
                        <w:pPr>
                          <w:jc w:val="center"/>
                        </w:pPr>
                        <w:r w:rsidRPr="006751BC">
                          <w:t>Преглед и отстраняване на грешки в националния файл с данни</w:t>
                        </w:r>
                      </w:p>
                    </w:txbxContent>
                  </v:textbox>
                </v:rect>
                <v:rect id="Rectangle 26" o:spid="_x0000_s1037" style="position:absolute;top:34981;width:25088;height:6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+ZMMA&#10;AADbAAAADwAAAGRycy9kb3ducmV2LnhtbESPQWvCQBSE74X+h+UVvIhuzCHY6CoiiN6KqVCPj+wz&#10;Ccm+jdk1if++KxR6HGbmG2a9HU0jeupcZVnBYh6BIM6trrhQcPk+zJYgnEfW2FgmBU9ysN28v60x&#10;1XbgM/WZL0SAsEtRQel9m0rp8pIMurltiYN3s51BH2RXSN3hEOCmkXEUJdJgxWGhxJb2JeV19jAK&#10;rnQ/Tunzcne3KH78fE3rhV/WSk0+xt0KhKfR/4f/2ietIE7g9S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7+ZMMAAADbAAAADwAAAAAAAAAAAAAAAACYAgAAZHJzL2Rv&#10;d25yZXYueG1sUEsFBgAAAAAEAAQA9QAAAIgDAAAAAA==&#10;" fillcolor="white [3201]" strokecolor="black [3213]" strokeweight="2pt">
                  <v:textbox>
                    <w:txbxContent>
                      <w:p w:rsidR="0092427C" w:rsidRPr="006751BC" w:rsidRDefault="0092427C" w:rsidP="006751BC">
                        <w:pPr>
                          <w:jc w:val="center"/>
                        </w:pPr>
                        <w:r w:rsidRPr="006751BC">
                          <w:t>Изпращане на данните на Комисията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  <w:r w:rsidRPr="006751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17850D" wp14:editId="4258128C">
                <wp:simplePos x="0" y="0"/>
                <wp:positionH relativeFrom="column">
                  <wp:posOffset>-2106930</wp:posOffset>
                </wp:positionH>
                <wp:positionV relativeFrom="paragraph">
                  <wp:posOffset>96520</wp:posOffset>
                </wp:positionV>
                <wp:extent cx="0" cy="245094"/>
                <wp:effectExtent l="95250" t="0" r="57150" b="603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0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-165.9pt;margin-top:7.6pt;width:0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  <w:r w:rsidRPr="006751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C61FF" wp14:editId="06D84503">
                <wp:simplePos x="0" y="0"/>
                <wp:positionH relativeFrom="column">
                  <wp:posOffset>-2106930</wp:posOffset>
                </wp:positionH>
                <wp:positionV relativeFrom="paragraph">
                  <wp:posOffset>93345</wp:posOffset>
                </wp:positionV>
                <wp:extent cx="0" cy="255724"/>
                <wp:effectExtent l="95250" t="0" r="76200" b="4953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7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-165.9pt;margin-top:7.35pt;width:0;height:20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065189" w:rsidP="00065189">
      <w:pPr>
        <w:rPr>
          <w:sz w:val="20"/>
          <w:szCs w:val="20"/>
        </w:rPr>
      </w:pPr>
      <w:r w:rsidRPr="006751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19DD38" wp14:editId="7D489557">
                <wp:simplePos x="0" y="0"/>
                <wp:positionH relativeFrom="column">
                  <wp:posOffset>-2113280</wp:posOffset>
                </wp:positionH>
                <wp:positionV relativeFrom="paragraph">
                  <wp:posOffset>112395</wp:posOffset>
                </wp:positionV>
                <wp:extent cx="0" cy="255724"/>
                <wp:effectExtent l="95250" t="0" r="76200" b="4953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7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-166.4pt;margin-top:8.85pt;width:0;height:20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065189" w:rsidP="006751BC">
      <w:pPr>
        <w:rPr>
          <w:sz w:val="20"/>
          <w:szCs w:val="20"/>
        </w:rPr>
      </w:pPr>
      <w:r w:rsidRPr="006751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641F40" wp14:editId="080FD0F1">
                <wp:simplePos x="0" y="0"/>
                <wp:positionH relativeFrom="column">
                  <wp:posOffset>-2145030</wp:posOffset>
                </wp:positionH>
                <wp:positionV relativeFrom="paragraph">
                  <wp:posOffset>97236</wp:posOffset>
                </wp:positionV>
                <wp:extent cx="0" cy="255724"/>
                <wp:effectExtent l="95250" t="0" r="76200" b="495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7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-168.9pt;margin-top:7.65pt;width:0;height:20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Pr="006751BC" w:rsidRDefault="006751BC" w:rsidP="006751BC">
      <w:pPr>
        <w:rPr>
          <w:sz w:val="20"/>
          <w:szCs w:val="20"/>
        </w:rPr>
      </w:pPr>
    </w:p>
    <w:p w:rsidR="006751BC" w:rsidRDefault="006751BC" w:rsidP="006751BC">
      <w:pPr>
        <w:rPr>
          <w:sz w:val="20"/>
          <w:szCs w:val="20"/>
        </w:rPr>
      </w:pPr>
    </w:p>
    <w:p w:rsidR="001D501E" w:rsidRPr="006751BC" w:rsidRDefault="001D501E" w:rsidP="006751BC">
      <w:pPr>
        <w:rPr>
          <w:sz w:val="20"/>
          <w:szCs w:val="20"/>
        </w:rPr>
      </w:pPr>
    </w:p>
    <w:p w:rsidR="001D501E" w:rsidRDefault="001D501E">
      <w:pPr>
        <w:spacing w:after="200" w:line="276" w:lineRule="auto"/>
      </w:pPr>
      <w:r>
        <w:br w:type="page"/>
      </w:r>
    </w:p>
    <w:p w:rsidR="001D501E" w:rsidRPr="005C1342" w:rsidRDefault="001D501E" w:rsidP="001D501E">
      <w:pPr>
        <w:pStyle w:val="Heading1"/>
        <w:rPr>
          <w:rFonts w:ascii="Times New Roman" w:hAnsi="Times New Roman" w:cs="Times New Roman"/>
          <w:sz w:val="30"/>
          <w:szCs w:val="30"/>
        </w:rPr>
      </w:pPr>
      <w:bookmarkStart w:id="20" w:name="_Toc511223140"/>
      <w:r w:rsidRPr="005C1342">
        <w:rPr>
          <w:rFonts w:ascii="Times New Roman" w:hAnsi="Times New Roman" w:cs="Times New Roman"/>
          <w:sz w:val="30"/>
          <w:szCs w:val="30"/>
        </w:rPr>
        <w:lastRenderedPageBreak/>
        <w:t>Контрол на информацията</w:t>
      </w:r>
      <w:bookmarkEnd w:id="20"/>
    </w:p>
    <w:p w:rsidR="006751BC" w:rsidRPr="00A84142" w:rsidRDefault="006751BC" w:rsidP="00A84142">
      <w:pPr>
        <w:spacing w:before="60"/>
        <w:ind w:firstLine="709"/>
        <w:jc w:val="both"/>
        <w:rPr>
          <w:sz w:val="6"/>
        </w:rPr>
      </w:pPr>
    </w:p>
    <w:p w:rsidR="001D501E" w:rsidRPr="001D501E" w:rsidRDefault="001D501E" w:rsidP="001D501E">
      <w:pPr>
        <w:pStyle w:val="Heading2"/>
        <w:rPr>
          <w:rFonts w:ascii="Times New Roman" w:hAnsi="Times New Roman" w:cs="Times New Roman"/>
        </w:rPr>
      </w:pPr>
      <w:bookmarkStart w:id="21" w:name="_Toc511223141"/>
      <w:r w:rsidRPr="001D501E">
        <w:rPr>
          <w:rFonts w:ascii="Times New Roman" w:hAnsi="Times New Roman" w:cs="Times New Roman"/>
        </w:rPr>
        <w:t xml:space="preserve">Контрол на данните в </w:t>
      </w:r>
      <w:r>
        <w:rPr>
          <w:rFonts w:ascii="Times New Roman" w:hAnsi="Times New Roman" w:cs="Times New Roman"/>
        </w:rPr>
        <w:t>България</w:t>
      </w:r>
      <w:bookmarkEnd w:id="21"/>
    </w:p>
    <w:p w:rsidR="001D501E" w:rsidRPr="00A84142" w:rsidRDefault="001D501E" w:rsidP="00E461B4">
      <w:pPr>
        <w:spacing w:before="60"/>
        <w:ind w:firstLine="709"/>
        <w:jc w:val="both"/>
        <w:rPr>
          <w:sz w:val="20"/>
        </w:rPr>
      </w:pPr>
    </w:p>
    <w:p w:rsidR="00D423F2" w:rsidRDefault="00065189" w:rsidP="00D423F2">
      <w:pPr>
        <w:spacing w:before="60"/>
        <w:ind w:firstLine="709"/>
        <w:jc w:val="both"/>
      </w:pPr>
      <w:r>
        <w:t xml:space="preserve">Информационната система дава възможност </w:t>
      </w:r>
      <w:r w:rsidR="00DB504D">
        <w:t>да се извършват основни контроли по време на въвеждане на данните. Проверява се дали правилно се разпределят ИЗП по видове култури, вложените разходи по видове култури и категории животни, произведеното количество продукция, движението на животните през годината. С оглед на недопускането на аритметични грешки са заложени автоматични сборове, автоматично прехвърляне на данни, които вече са</w:t>
      </w:r>
      <w:r w:rsidR="00D423F2">
        <w:t xml:space="preserve"> въведени в системата.</w:t>
      </w:r>
    </w:p>
    <w:p w:rsidR="005C5C6E" w:rsidRDefault="00D423F2" w:rsidP="00957D86">
      <w:pPr>
        <w:spacing w:before="60"/>
        <w:ind w:firstLine="709"/>
        <w:jc w:val="both"/>
      </w:pPr>
      <w:r>
        <w:t>След попълването на отчета се изпълнява валидация по правилата</w:t>
      </w:r>
      <w:r w:rsidR="00957D86">
        <w:t xml:space="preserve"> на Европейската комисия, заложени в </w:t>
      </w:r>
      <w:r w:rsidR="002D1730">
        <w:t xml:space="preserve">документ </w:t>
      </w:r>
      <w:r w:rsidR="00957D86" w:rsidRPr="00957D86">
        <w:t>RI/CC 1700</w:t>
      </w:r>
      <w:r w:rsidR="00957D86">
        <w:t xml:space="preserve"> </w:t>
      </w:r>
      <w:r w:rsidR="00957D86" w:rsidRPr="00957D86">
        <w:t>v</w:t>
      </w:r>
      <w:r w:rsidR="00957D86">
        <w:t xml:space="preserve">.7 Дефиниции на тестовете за </w:t>
      </w:r>
      <w:proofErr w:type="spellStart"/>
      <w:r w:rsidR="00957D86">
        <w:t>кохерентност</w:t>
      </w:r>
      <w:proofErr w:type="spellEnd"/>
      <w:r w:rsidR="00957D86">
        <w:t>.</w:t>
      </w:r>
      <w:r w:rsidR="00405FB9">
        <w:t xml:space="preserve"> Процедурата </w:t>
      </w:r>
      <w:r w:rsidR="00405FB9" w:rsidRPr="00405FB9">
        <w:t xml:space="preserve">се състои от няколко стотици тестове, които се опитват да засекат и идентифицират възможни грешки, противоречиви данни и неправдоподобни стойности. </w:t>
      </w:r>
    </w:p>
    <w:p w:rsidR="005C5C6E" w:rsidRDefault="005C5C6E" w:rsidP="005C5C6E">
      <w:pPr>
        <w:spacing w:before="60"/>
        <w:ind w:firstLine="708"/>
        <w:jc w:val="both"/>
      </w:pPr>
      <w:r w:rsidRPr="00881E10">
        <w:t xml:space="preserve">В качеството си на орган за връзка, </w:t>
      </w:r>
      <w:r>
        <w:t>отдел</w:t>
      </w:r>
      <w:r w:rsidRPr="00881E10">
        <w:t xml:space="preserve"> “Агростатистика” разработ</w:t>
      </w:r>
      <w:r>
        <w:t>ва</w:t>
      </w:r>
      <w:r w:rsidRPr="00BE1BF3">
        <w:t xml:space="preserve"> </w:t>
      </w:r>
      <w:r>
        <w:t>и съгласува</w:t>
      </w:r>
      <w:r w:rsidRPr="00881E10">
        <w:t xml:space="preserve"> изискваните от </w:t>
      </w:r>
      <w:r>
        <w:t>Генерална</w:t>
      </w:r>
      <w:r w:rsidRPr="00881E10">
        <w:t xml:space="preserve"> </w:t>
      </w:r>
      <w:r w:rsidR="002D1730">
        <w:t>д</w:t>
      </w:r>
      <w:r w:rsidRPr="00881E10">
        <w:t xml:space="preserve">ирекция “Земеделие и развитие на селските райони” към Европейската комисия </w:t>
      </w:r>
      <w:r>
        <w:t>лимити (горен и долен)</w:t>
      </w:r>
      <w:r w:rsidRPr="00881E10">
        <w:t xml:space="preserve"> </w:t>
      </w:r>
      <w:r>
        <w:t>за различни характеристики</w:t>
      </w:r>
      <w:r w:rsidR="002D1730">
        <w:t>,</w:t>
      </w:r>
      <w:r>
        <w:t xml:space="preserve"> като добив от култури и животни, продажни и покупни цени на култури и животни, работна ръка, разходи и др. Тези лимити са част от тестовете за </w:t>
      </w:r>
      <w:proofErr w:type="spellStart"/>
      <w:r>
        <w:t>кохерентност</w:t>
      </w:r>
      <w:proofErr w:type="spellEnd"/>
      <w:r>
        <w:t>.</w:t>
      </w:r>
    </w:p>
    <w:p w:rsidR="00957D86" w:rsidRDefault="00405FB9" w:rsidP="00957D86">
      <w:pPr>
        <w:spacing w:before="60"/>
        <w:ind w:firstLine="709"/>
        <w:jc w:val="both"/>
      </w:pPr>
      <w:r w:rsidRPr="00405FB9">
        <w:t>Определят се няколко нива грешки в зависимост от тежестта и влиянието им върху качеството на данните</w:t>
      </w:r>
      <w:r>
        <w:t>:</w:t>
      </w:r>
    </w:p>
    <w:p w:rsidR="00405FB9" w:rsidRPr="00881E10" w:rsidRDefault="00405FB9" w:rsidP="00405FB9">
      <w:pPr>
        <w:numPr>
          <w:ilvl w:val="0"/>
          <w:numId w:val="7"/>
        </w:numPr>
        <w:tabs>
          <w:tab w:val="clear" w:pos="1980"/>
          <w:tab w:val="num" w:pos="993"/>
          <w:tab w:val="left" w:pos="10800"/>
        </w:tabs>
        <w:ind w:left="180" w:right="86" w:firstLine="529"/>
        <w:jc w:val="both"/>
      </w:pPr>
      <w:r>
        <w:t>системни</w:t>
      </w:r>
      <w:r w:rsidRPr="00881E10">
        <w:t>;</w:t>
      </w:r>
    </w:p>
    <w:p w:rsidR="00405FB9" w:rsidRPr="00881E10" w:rsidRDefault="00405FB9" w:rsidP="00405FB9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>
        <w:t>критични</w:t>
      </w:r>
      <w:r w:rsidRPr="00881E10">
        <w:t>;</w:t>
      </w:r>
    </w:p>
    <w:p w:rsidR="00405FB9" w:rsidRPr="00881E10" w:rsidRDefault="00BE1BF3" w:rsidP="00405FB9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>
        <w:t>щателни / строги;</w:t>
      </w:r>
    </w:p>
    <w:p w:rsidR="00405FB9" w:rsidRDefault="00BE1BF3" w:rsidP="00405FB9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>
        <w:t>аномалии;</w:t>
      </w:r>
    </w:p>
    <w:p w:rsidR="00BE1BF3" w:rsidRPr="00881E10" w:rsidRDefault="00BE1BF3" w:rsidP="00405FB9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>
        <w:t>предупредителни</w:t>
      </w:r>
      <w:r w:rsidR="00225ABB">
        <w:t>.</w:t>
      </w:r>
    </w:p>
    <w:p w:rsidR="00E461B4" w:rsidRDefault="005C5C6E" w:rsidP="005A25DF">
      <w:pPr>
        <w:spacing w:before="60"/>
        <w:ind w:firstLine="709"/>
        <w:jc w:val="both"/>
      </w:pPr>
      <w:r>
        <w:t>Първите три вида задължително се коригират, а последните два могат да бъдат обяснени</w:t>
      </w:r>
      <w:r w:rsidR="00D8076D">
        <w:t xml:space="preserve"> в текстово поле</w:t>
      </w:r>
      <w:r>
        <w:t>.</w:t>
      </w:r>
    </w:p>
    <w:p w:rsidR="005C5C6E" w:rsidRPr="00A84142" w:rsidRDefault="005C5C6E" w:rsidP="005A25DF">
      <w:pPr>
        <w:spacing w:before="60"/>
        <w:ind w:firstLine="709"/>
        <w:jc w:val="both"/>
        <w:rPr>
          <w:sz w:val="20"/>
        </w:rPr>
      </w:pPr>
    </w:p>
    <w:p w:rsidR="001D501E" w:rsidRPr="001D501E" w:rsidRDefault="001D501E" w:rsidP="001D501E">
      <w:pPr>
        <w:pStyle w:val="Heading2"/>
        <w:rPr>
          <w:rFonts w:ascii="Times New Roman" w:hAnsi="Times New Roman" w:cs="Times New Roman"/>
        </w:rPr>
      </w:pPr>
      <w:bookmarkStart w:id="22" w:name="_Toc511223142"/>
      <w:r w:rsidRPr="001D501E">
        <w:rPr>
          <w:rFonts w:ascii="Times New Roman" w:hAnsi="Times New Roman" w:cs="Times New Roman"/>
        </w:rPr>
        <w:t xml:space="preserve">Контрол на данните в </w:t>
      </w:r>
      <w:r w:rsidRPr="001D501E">
        <w:rPr>
          <w:rFonts w:ascii="Times New Roman" w:hAnsi="Times New Roman" w:cs="Times New Roman"/>
          <w:lang w:val="fr-FR"/>
        </w:rPr>
        <w:t>RICA</w:t>
      </w:r>
      <w:r w:rsidRPr="001D501E">
        <w:rPr>
          <w:rFonts w:ascii="Times New Roman" w:hAnsi="Times New Roman" w:cs="Times New Roman"/>
          <w:lang w:val="ru-RU"/>
        </w:rPr>
        <w:t>-1</w:t>
      </w:r>
      <w:bookmarkEnd w:id="22"/>
    </w:p>
    <w:p w:rsidR="00E461B4" w:rsidRPr="00A84142" w:rsidRDefault="00E461B4" w:rsidP="00225ABB">
      <w:pPr>
        <w:spacing w:before="60"/>
        <w:ind w:firstLine="709"/>
        <w:jc w:val="both"/>
        <w:rPr>
          <w:sz w:val="18"/>
        </w:rPr>
      </w:pPr>
    </w:p>
    <w:p w:rsidR="00922245" w:rsidRDefault="00D8076D" w:rsidP="00E461B4">
      <w:pPr>
        <w:spacing w:before="60"/>
        <w:ind w:firstLine="709"/>
        <w:jc w:val="both"/>
      </w:pPr>
      <w:r>
        <w:t>Проверените данни на на</w:t>
      </w:r>
      <w:r w:rsidR="00922245">
        <w:t xml:space="preserve">ционално ниво се изпращат до 31 декември </w:t>
      </w:r>
      <w:r>
        <w:t>на годината, следваща отчетната година</w:t>
      </w:r>
      <w:r w:rsidR="002D1730">
        <w:t>,</w:t>
      </w:r>
      <w:r w:rsidR="00922245">
        <w:t xml:space="preserve"> на Европейската комисия. Експертите от МЗХГ нанасят наличните обяснения, обединяват данните в общ файл и го потвърждават.</w:t>
      </w:r>
    </w:p>
    <w:p w:rsidR="00225ABB" w:rsidRDefault="00922245" w:rsidP="00E461B4">
      <w:pPr>
        <w:spacing w:before="60"/>
        <w:ind w:firstLine="709"/>
        <w:jc w:val="both"/>
      </w:pPr>
      <w:r>
        <w:t>На европейско ниво информацията отново се тества</w:t>
      </w:r>
      <w:r w:rsidR="00225ABB">
        <w:t xml:space="preserve"> за:</w:t>
      </w:r>
    </w:p>
    <w:p w:rsidR="00E461B4" w:rsidRPr="00065189" w:rsidRDefault="00225ABB" w:rsidP="00225ABB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>
        <w:t>логическа</w:t>
      </w:r>
      <w:r w:rsidR="00922245">
        <w:t xml:space="preserve"> </w:t>
      </w:r>
      <w:r w:rsidR="00DB222F">
        <w:t>с</w:t>
      </w:r>
      <w:r w:rsidR="00E461B4" w:rsidRPr="00065189">
        <w:t>вързаност</w:t>
      </w:r>
      <w:r w:rsidR="007E5448">
        <w:t xml:space="preserve"> и </w:t>
      </w:r>
      <w:proofErr w:type="spellStart"/>
      <w:r w:rsidR="007E5448">
        <w:t>кохерентност</w:t>
      </w:r>
      <w:proofErr w:type="spellEnd"/>
      <w:r w:rsidR="007E5448">
        <w:t xml:space="preserve"> за стопанство</w:t>
      </w:r>
      <w:r w:rsidR="00E461B4" w:rsidRPr="00065189">
        <w:t>;</w:t>
      </w:r>
    </w:p>
    <w:p w:rsidR="00E461B4" w:rsidRPr="00065189" w:rsidRDefault="00E461B4" w:rsidP="00225ABB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 w:rsidRPr="00065189">
        <w:t xml:space="preserve">хомогенност (еднородност) </w:t>
      </w:r>
      <w:r w:rsidR="007E5448">
        <w:t>з</w:t>
      </w:r>
      <w:r w:rsidRPr="00065189">
        <w:t xml:space="preserve">а </w:t>
      </w:r>
      <w:r w:rsidR="007E5448">
        <w:t>стопанств</w:t>
      </w:r>
      <w:r w:rsidRPr="00065189">
        <w:t>о</w:t>
      </w:r>
      <w:r w:rsidR="007E5448">
        <w:t xml:space="preserve"> (</w:t>
      </w:r>
      <w:r w:rsidR="007E5448" w:rsidRPr="007E5448">
        <w:t>идентифицира екстремни стойности, т.е. стопанства, за които стойността на една или повече променливи от стандартните резултати се различава значително от средната стойност на категорията, към която принадлежи стопанството</w:t>
      </w:r>
      <w:r w:rsidR="007E5448">
        <w:t>)</w:t>
      </w:r>
      <w:r w:rsidRPr="00065189">
        <w:t>;</w:t>
      </w:r>
    </w:p>
    <w:p w:rsidR="00E461B4" w:rsidRPr="00065189" w:rsidRDefault="00E461B4" w:rsidP="00225ABB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 w:rsidRPr="00065189">
        <w:t xml:space="preserve">последователност </w:t>
      </w:r>
      <w:r w:rsidR="00A84142">
        <w:t>з</w:t>
      </w:r>
      <w:r w:rsidRPr="00065189">
        <w:t>а обобщен</w:t>
      </w:r>
      <w:r w:rsidR="00A84142">
        <w:t>и</w:t>
      </w:r>
      <w:r w:rsidRPr="00065189">
        <w:t xml:space="preserve"> </w:t>
      </w:r>
      <w:r w:rsidR="00A84142">
        <w:t>резултати</w:t>
      </w:r>
      <w:r w:rsidRPr="00065189">
        <w:t>;</w:t>
      </w:r>
    </w:p>
    <w:p w:rsidR="00E461B4" w:rsidRPr="00065189" w:rsidRDefault="00E461B4" w:rsidP="00225ABB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 w:rsidRPr="00065189">
        <w:t>с</w:t>
      </w:r>
      <w:r>
        <w:t xml:space="preserve">ъпоставка на данните от СЗСИ с </w:t>
      </w:r>
      <w:r w:rsidR="007E5448">
        <w:t>тези</w:t>
      </w:r>
      <w:r w:rsidRPr="00065189">
        <w:t xml:space="preserve"> от </w:t>
      </w:r>
      <w:r w:rsidR="00A84142">
        <w:t>последната налична структура на земеделските стопанства</w:t>
      </w:r>
      <w:r w:rsidRPr="00065189">
        <w:t>;</w:t>
      </w:r>
    </w:p>
    <w:p w:rsidR="00E461B4" w:rsidRPr="00065189" w:rsidRDefault="00E461B4" w:rsidP="00225ABB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 w:rsidRPr="00065189">
        <w:t>изпълнение на плана за подбор;</w:t>
      </w:r>
    </w:p>
    <w:p w:rsidR="00E461B4" w:rsidRDefault="00E461B4" w:rsidP="00225ABB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 w:rsidRPr="00065189">
        <w:t>анализ на регистрираните субсидии</w:t>
      </w:r>
      <w:r w:rsidR="0061347B">
        <w:t>.</w:t>
      </w:r>
    </w:p>
    <w:p w:rsidR="00236D34" w:rsidRPr="001D501E" w:rsidRDefault="00236D34" w:rsidP="00F7408F">
      <w:pPr>
        <w:pStyle w:val="Heading2"/>
        <w:rPr>
          <w:rFonts w:ascii="Times New Roman" w:hAnsi="Times New Roman" w:cs="Times New Roman"/>
        </w:rPr>
      </w:pPr>
      <w:bookmarkStart w:id="23" w:name="_Toc511223143"/>
      <w:r w:rsidRPr="001D501E">
        <w:rPr>
          <w:rFonts w:ascii="Times New Roman" w:hAnsi="Times New Roman" w:cs="Times New Roman"/>
        </w:rPr>
        <w:lastRenderedPageBreak/>
        <w:t>Срокове за контрол</w:t>
      </w:r>
      <w:bookmarkEnd w:id="23"/>
    </w:p>
    <w:p w:rsidR="00225ABB" w:rsidRDefault="00225ABB" w:rsidP="00225ABB">
      <w:pPr>
        <w:spacing w:before="60"/>
        <w:ind w:firstLine="709"/>
        <w:jc w:val="both"/>
      </w:pPr>
    </w:p>
    <w:p w:rsidR="00236D34" w:rsidRDefault="00225ABB" w:rsidP="00F7408F">
      <w:pPr>
        <w:spacing w:before="60"/>
        <w:ind w:firstLine="709"/>
        <w:jc w:val="both"/>
      </w:pPr>
      <w:r>
        <w:t xml:space="preserve">Изпълняването на всички процедури за </w:t>
      </w:r>
      <w:r w:rsidRPr="00881E10">
        <w:t>тестване на данните</w:t>
      </w:r>
      <w:r>
        <w:t xml:space="preserve"> преди да бъдат публикувани резултати</w:t>
      </w:r>
      <w:r w:rsidRPr="00881E10">
        <w:t xml:space="preserve"> </w:t>
      </w:r>
      <w:r w:rsidRPr="00225ABB">
        <w:t>трябва да трае не повече от 15 месеца от края на отчетната година</w:t>
      </w:r>
      <w:r>
        <w:t xml:space="preserve"> </w:t>
      </w:r>
      <w:r w:rsidRPr="00225ABB">
        <w:t>N</w:t>
      </w:r>
      <w:r w:rsidR="00236D34" w:rsidRPr="00881E10">
        <w:t>.</w:t>
      </w:r>
    </w:p>
    <w:p w:rsidR="00430549" w:rsidRDefault="00430549" w:rsidP="00430549">
      <w:pPr>
        <w:spacing w:before="60"/>
        <w:ind w:firstLine="709"/>
        <w:jc w:val="both"/>
      </w:pPr>
    </w:p>
    <w:p w:rsidR="00225ABB" w:rsidRPr="00225ABB" w:rsidRDefault="00225ABB" w:rsidP="00225ABB">
      <w:pPr>
        <w:jc w:val="both"/>
      </w:pPr>
      <w:r w:rsidRPr="0024160F">
        <w:rPr>
          <w:b/>
          <w:bCs/>
        </w:rPr>
        <w:t xml:space="preserve">Таблица </w:t>
      </w:r>
      <w:r w:rsidR="005C34BE">
        <w:rPr>
          <w:b/>
          <w:bCs/>
        </w:rPr>
        <w:t>12</w:t>
      </w:r>
      <w:r w:rsidR="002D1730">
        <w:rPr>
          <w:b/>
          <w:bCs/>
        </w:rPr>
        <w:t>.</w:t>
      </w:r>
      <w:r>
        <w:rPr>
          <w:b/>
          <w:bCs/>
        </w:rPr>
        <w:t xml:space="preserve"> Г</w:t>
      </w:r>
      <w:r w:rsidRPr="00225ABB">
        <w:rPr>
          <w:b/>
        </w:rPr>
        <w:t>рафик за контрола на качеството на данните за отчетна година N</w:t>
      </w:r>
    </w:p>
    <w:tbl>
      <w:tblPr>
        <w:tblW w:w="5000" w:type="pct"/>
        <w:tblCellSpacing w:w="7" w:type="dxa"/>
        <w:tblBorders>
          <w:top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98"/>
        <w:gridCol w:w="1431"/>
        <w:gridCol w:w="2032"/>
        <w:gridCol w:w="1353"/>
        <w:gridCol w:w="1375"/>
        <w:gridCol w:w="1701"/>
      </w:tblGrid>
      <w:tr w:rsidR="00430549" w:rsidRPr="00430549" w:rsidTr="00405FB9">
        <w:trPr>
          <w:tblCellSpacing w:w="7" w:type="dxa"/>
        </w:trPr>
        <w:tc>
          <w:tcPr>
            <w:tcW w:w="0" w:type="auto"/>
            <w:shd w:val="clear" w:color="auto" w:fill="FFFFCC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ind w:left="34" w:hanging="34"/>
              <w:jc w:val="center"/>
              <w:rPr>
                <w:sz w:val="20"/>
              </w:rPr>
            </w:pPr>
            <w:r w:rsidRPr="00430549">
              <w:rPr>
                <w:b/>
                <w:bCs/>
                <w:sz w:val="20"/>
                <w:szCs w:val="20"/>
              </w:rPr>
              <w:t>31 декември N+1</w:t>
            </w:r>
          </w:p>
        </w:tc>
        <w:tc>
          <w:tcPr>
            <w:tcW w:w="0" w:type="auto"/>
            <w:shd w:val="clear" w:color="auto" w:fill="FFFFCC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sz w:val="20"/>
                <w:szCs w:val="20"/>
              </w:rPr>
              <w:t>първо тримесечие N+2</w:t>
            </w:r>
          </w:p>
        </w:tc>
        <w:tc>
          <w:tcPr>
            <w:tcW w:w="0" w:type="auto"/>
            <w:shd w:val="clear" w:color="auto" w:fill="FFFFCC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sz w:val="20"/>
                <w:szCs w:val="20"/>
              </w:rPr>
              <w:t>второ тримесечие N+2</w:t>
            </w:r>
          </w:p>
        </w:tc>
        <w:tc>
          <w:tcPr>
            <w:tcW w:w="0" w:type="auto"/>
            <w:shd w:val="clear" w:color="auto" w:fill="FFFFCC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sz w:val="20"/>
                <w:szCs w:val="20"/>
              </w:rPr>
              <w:t>до 31 юли N+2</w:t>
            </w:r>
          </w:p>
        </w:tc>
        <w:tc>
          <w:tcPr>
            <w:tcW w:w="0" w:type="auto"/>
            <w:shd w:val="clear" w:color="auto" w:fill="FFFFCC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sz w:val="20"/>
                <w:szCs w:val="20"/>
              </w:rPr>
              <w:t>До края на септември N+2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sz w:val="20"/>
                <w:szCs w:val="20"/>
              </w:rPr>
              <w:t>октомври N+2</w:t>
            </w:r>
          </w:p>
        </w:tc>
      </w:tr>
      <w:tr w:rsidR="00430549" w:rsidRPr="00430549" w:rsidTr="00405FB9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color w:val="C0504D"/>
                <w:sz w:val="20"/>
                <w:szCs w:val="20"/>
              </w:rPr>
              <w:t>Краен срок за изпращане на данните за повечето държави членки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color w:val="0070C0"/>
                <w:sz w:val="20"/>
                <w:szCs w:val="20"/>
              </w:rPr>
              <w:t>Комисията прави основни проверки на данните и обменя коментари с държавите членки.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color w:val="0070C0"/>
                <w:sz w:val="20"/>
                <w:szCs w:val="20"/>
              </w:rPr>
              <w:t>Предварителните резултати се публикуват, последвани от финализиране на основните тестове за проверка.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color w:val="0070C0"/>
                <w:sz w:val="20"/>
                <w:szCs w:val="20"/>
              </w:rPr>
              <w:t>Комисията е изпратила подробна обратна връзка до всички държави членки.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color w:val="0070C0"/>
                <w:sz w:val="20"/>
                <w:szCs w:val="20"/>
              </w:rPr>
              <w:t>Комисията е получила обяснение от всички държави членки и данните са одобрени.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0549" w:rsidRPr="00430549" w:rsidRDefault="00430549" w:rsidP="002D173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color w:val="0070C0"/>
                <w:sz w:val="20"/>
                <w:szCs w:val="20"/>
              </w:rPr>
              <w:t xml:space="preserve">Комисията представя стандартните резултати на </w:t>
            </w:r>
            <w:r w:rsidR="002D1730">
              <w:rPr>
                <w:b/>
                <w:bCs/>
                <w:color w:val="0070C0"/>
                <w:sz w:val="20"/>
                <w:szCs w:val="20"/>
              </w:rPr>
              <w:t>О</w:t>
            </w:r>
            <w:r w:rsidRPr="00430549">
              <w:rPr>
                <w:b/>
                <w:bCs/>
                <w:color w:val="0070C0"/>
                <w:sz w:val="20"/>
                <w:szCs w:val="20"/>
              </w:rPr>
              <w:t xml:space="preserve">бщностния комитет на СЗСИ и публикува данните за потребители </w:t>
            </w:r>
          </w:p>
        </w:tc>
      </w:tr>
      <w:tr w:rsidR="00430549" w:rsidRPr="00430549" w:rsidTr="00405FB9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color w:val="0070C0"/>
                <w:sz w:val="20"/>
                <w:szCs w:val="20"/>
              </w:rPr>
              <w:t>Комисията изпраща обратна връзка до държавите членки на база пълния набор от тестове на данните.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rPr>
                <w:sz w:val="20"/>
              </w:rPr>
            </w:pPr>
          </w:p>
        </w:tc>
      </w:tr>
      <w:tr w:rsidR="00430549" w:rsidRPr="00430549" w:rsidTr="00405FB9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color w:val="C0504D"/>
                <w:sz w:val="20"/>
                <w:szCs w:val="20"/>
              </w:rPr>
              <w:t>Държавите членки следва да отговорят в рамките на един месец като дадат обяснения или корекции на данните – възможно е повече от един тур проверки на данните.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rPr>
                <w:sz w:val="20"/>
              </w:rPr>
            </w:pPr>
          </w:p>
        </w:tc>
      </w:tr>
      <w:tr w:rsidR="00430549" w:rsidRPr="00430549" w:rsidTr="00405FB9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color w:val="0070C0"/>
                <w:sz w:val="20"/>
                <w:szCs w:val="20"/>
              </w:rPr>
              <w:t>Веднага след като данните са окончателни се публикува брошура с основните резултати на ниво държава членка.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0549" w:rsidRPr="00430549" w:rsidRDefault="00430549" w:rsidP="00405FB9">
            <w:pPr>
              <w:rPr>
                <w:sz w:val="20"/>
              </w:rPr>
            </w:pPr>
          </w:p>
        </w:tc>
      </w:tr>
      <w:tr w:rsidR="00430549" w:rsidRPr="00430549" w:rsidTr="00405FB9">
        <w:trPr>
          <w:tblCellSpacing w:w="7" w:type="dxa"/>
        </w:trPr>
        <w:tc>
          <w:tcPr>
            <w:tcW w:w="0" w:type="auto"/>
            <w:gridSpan w:val="6"/>
            <w:shd w:val="clear" w:color="auto" w:fill="EBFFEB"/>
            <w:vAlign w:val="center"/>
            <w:hideMark/>
          </w:tcPr>
          <w:p w:rsidR="00430549" w:rsidRPr="00430549" w:rsidRDefault="00430549" w:rsidP="00405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30549">
              <w:rPr>
                <w:b/>
                <w:bCs/>
                <w:sz w:val="20"/>
                <w:szCs w:val="20"/>
              </w:rPr>
              <w:t>Очаквано време, необходимо за процеса на валидиране на данните: 10 месеца</w:t>
            </w:r>
          </w:p>
        </w:tc>
      </w:tr>
    </w:tbl>
    <w:p w:rsidR="00225ABB" w:rsidRPr="00183B8B" w:rsidRDefault="00225ABB" w:rsidP="00225ABB">
      <w:pPr>
        <w:rPr>
          <w:sz w:val="20"/>
          <w:lang w:val="en-US"/>
        </w:rPr>
      </w:pPr>
      <w:r w:rsidRPr="00183B8B">
        <w:rPr>
          <w:sz w:val="20"/>
        </w:rPr>
        <w:t xml:space="preserve">Източник: </w:t>
      </w:r>
      <w:r>
        <w:rPr>
          <w:sz w:val="20"/>
        </w:rPr>
        <w:t>ЕК</w:t>
      </w:r>
      <w:r w:rsidRPr="00183B8B">
        <w:rPr>
          <w:sz w:val="20"/>
        </w:rPr>
        <w:t xml:space="preserve">, </w:t>
      </w:r>
      <w:r w:rsidR="002D1730">
        <w:rPr>
          <w:sz w:val="20"/>
        </w:rPr>
        <w:t>с</w:t>
      </w:r>
      <w:r w:rsidRPr="00183B8B">
        <w:rPr>
          <w:sz w:val="20"/>
        </w:rPr>
        <w:t>истема за земеделска счетоводна информация</w:t>
      </w:r>
    </w:p>
    <w:p w:rsidR="00430549" w:rsidRPr="00881E10" w:rsidRDefault="00430549" w:rsidP="00DB222F">
      <w:pPr>
        <w:spacing w:before="60"/>
        <w:ind w:firstLine="709"/>
        <w:jc w:val="both"/>
      </w:pPr>
    </w:p>
    <w:p w:rsidR="007E4E9B" w:rsidRDefault="007E4E9B" w:rsidP="007E4E9B">
      <w:pPr>
        <w:spacing w:after="200" w:line="276" w:lineRule="auto"/>
      </w:pPr>
      <w:r>
        <w:br w:type="page"/>
      </w:r>
    </w:p>
    <w:p w:rsidR="00B61220" w:rsidRPr="005C1342" w:rsidRDefault="00B61220" w:rsidP="007043CB">
      <w:pPr>
        <w:pStyle w:val="Heading1"/>
        <w:rPr>
          <w:rFonts w:ascii="Times New Roman" w:hAnsi="Times New Roman" w:cs="Times New Roman"/>
          <w:sz w:val="30"/>
          <w:szCs w:val="30"/>
        </w:rPr>
      </w:pPr>
      <w:bookmarkStart w:id="24" w:name="_Toc511223144"/>
      <w:r w:rsidRPr="005C1342">
        <w:rPr>
          <w:rFonts w:ascii="Times New Roman" w:hAnsi="Times New Roman" w:cs="Times New Roman"/>
          <w:sz w:val="30"/>
          <w:szCs w:val="30"/>
        </w:rPr>
        <w:lastRenderedPageBreak/>
        <w:t>Анализ и разпространение на резултатите</w:t>
      </w:r>
      <w:bookmarkEnd w:id="24"/>
    </w:p>
    <w:p w:rsidR="00430549" w:rsidRDefault="00430549" w:rsidP="0061347B">
      <w:pPr>
        <w:spacing w:before="60"/>
        <w:ind w:firstLine="709"/>
        <w:jc w:val="both"/>
      </w:pPr>
    </w:p>
    <w:p w:rsidR="0061347B" w:rsidRPr="00881E10" w:rsidRDefault="0061347B" w:rsidP="0061347B">
      <w:pPr>
        <w:spacing w:before="60"/>
        <w:ind w:firstLine="709"/>
        <w:jc w:val="both"/>
      </w:pPr>
      <w:r w:rsidRPr="00881E10">
        <w:t>След валидирането на данните за всяко стопанство се изготвят два типа резултати:</w:t>
      </w:r>
    </w:p>
    <w:p w:rsidR="0061347B" w:rsidRPr="00881E10" w:rsidRDefault="0061347B" w:rsidP="0061347B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 w:rsidRPr="00881E10">
        <w:t>индивидуални;</w:t>
      </w:r>
    </w:p>
    <w:p w:rsidR="0061347B" w:rsidRPr="00881E10" w:rsidRDefault="0061347B" w:rsidP="0061347B">
      <w:pPr>
        <w:numPr>
          <w:ilvl w:val="0"/>
          <w:numId w:val="7"/>
        </w:numPr>
        <w:tabs>
          <w:tab w:val="num" w:pos="993"/>
          <w:tab w:val="left" w:pos="10800"/>
        </w:tabs>
        <w:ind w:left="180" w:right="86" w:firstLine="529"/>
        <w:jc w:val="both"/>
      </w:pPr>
      <w:r w:rsidRPr="00881E10">
        <w:t>обобщени.</w:t>
      </w:r>
    </w:p>
    <w:p w:rsidR="0061347B" w:rsidRDefault="0061347B" w:rsidP="00430549">
      <w:pPr>
        <w:spacing w:before="60"/>
        <w:ind w:firstLine="709"/>
        <w:jc w:val="both"/>
      </w:pPr>
    </w:p>
    <w:p w:rsidR="00B61220" w:rsidRPr="00430549" w:rsidRDefault="0061347B" w:rsidP="00430549">
      <w:pPr>
        <w:pStyle w:val="Heading2"/>
        <w:rPr>
          <w:rFonts w:ascii="Times New Roman" w:hAnsi="Times New Roman" w:cs="Times New Roman"/>
          <w:iCs/>
        </w:rPr>
      </w:pPr>
      <w:bookmarkStart w:id="25" w:name="_Toc511223145"/>
      <w:r w:rsidRPr="00430549">
        <w:rPr>
          <w:rFonts w:ascii="Times New Roman" w:hAnsi="Times New Roman" w:cs="Times New Roman"/>
        </w:rPr>
        <w:t xml:space="preserve">Индивидуални </w:t>
      </w:r>
      <w:r>
        <w:rPr>
          <w:rFonts w:ascii="Times New Roman" w:hAnsi="Times New Roman" w:cs="Times New Roman"/>
        </w:rPr>
        <w:t>с</w:t>
      </w:r>
      <w:r w:rsidR="00AD4F5B" w:rsidRPr="00430549">
        <w:rPr>
          <w:rFonts w:ascii="Times New Roman" w:hAnsi="Times New Roman" w:cs="Times New Roman"/>
        </w:rPr>
        <w:t>тандартни резултати</w:t>
      </w:r>
      <w:bookmarkEnd w:id="25"/>
    </w:p>
    <w:p w:rsidR="0061347B" w:rsidRDefault="0061347B" w:rsidP="0061347B">
      <w:pPr>
        <w:spacing w:before="60"/>
        <w:ind w:firstLine="709"/>
        <w:jc w:val="both"/>
      </w:pPr>
    </w:p>
    <w:p w:rsidR="00B61220" w:rsidRPr="00881E10" w:rsidRDefault="00B61220" w:rsidP="0011653C">
      <w:pPr>
        <w:spacing w:before="60"/>
        <w:ind w:firstLine="709"/>
        <w:jc w:val="both"/>
      </w:pPr>
      <w:r w:rsidRPr="00881E10">
        <w:t xml:space="preserve">На земеделските стопани се предоставят индивидуални стандартни резултати. Тези резултати са стандартни за всички стопанствата от ЕС и някои позиции, съдържащи се в тях, се различават от </w:t>
      </w:r>
      <w:r w:rsidR="0061347B">
        <w:t xml:space="preserve">годишните финансови </w:t>
      </w:r>
      <w:r w:rsidRPr="00881E10">
        <w:t>отчет</w:t>
      </w:r>
      <w:r w:rsidR="0061347B">
        <w:t>и</w:t>
      </w:r>
      <w:r w:rsidRPr="00881E10">
        <w:t>.</w:t>
      </w:r>
    </w:p>
    <w:p w:rsidR="00B61220" w:rsidRPr="00881E10" w:rsidRDefault="00B61220" w:rsidP="0061347B">
      <w:pPr>
        <w:spacing w:before="60"/>
        <w:ind w:firstLine="709"/>
        <w:jc w:val="both"/>
      </w:pPr>
      <w:r w:rsidRPr="0061347B">
        <w:t>В индивидуалните резултати с</w:t>
      </w:r>
      <w:r w:rsidR="00042A0A">
        <w:t>е</w:t>
      </w:r>
      <w:r w:rsidRPr="0061347B">
        <w:t xml:space="preserve"> включ</w:t>
      </w:r>
      <w:r w:rsidR="00042A0A">
        <w:t>ват</w:t>
      </w:r>
      <w:r w:rsidRPr="0061347B">
        <w:t>:</w:t>
      </w:r>
      <w:r w:rsidR="00042A0A">
        <w:t xml:space="preserve">обща информация за стопанството; </w:t>
      </w:r>
      <w:r w:rsidRPr="0061347B">
        <w:t>р</w:t>
      </w:r>
      <w:r w:rsidRPr="00881E10">
        <w:t>азходи за растениевъдство</w:t>
      </w:r>
      <w:r w:rsidR="0011653C">
        <w:t xml:space="preserve"> и за</w:t>
      </w:r>
      <w:r w:rsidRPr="00881E10">
        <w:t xml:space="preserve"> животновъдството;</w:t>
      </w:r>
      <w:r w:rsidR="0011653C">
        <w:t xml:space="preserve"> разходи за ДДД;</w:t>
      </w:r>
      <w:r w:rsidRPr="00881E10">
        <w:t xml:space="preserve"> други общи разходи; приходи от растениевъдство</w:t>
      </w:r>
      <w:r w:rsidR="0011653C">
        <w:t xml:space="preserve"> и </w:t>
      </w:r>
      <w:r w:rsidRPr="00881E10">
        <w:t xml:space="preserve">от животновъдство; приходи от </w:t>
      </w:r>
      <w:r w:rsidR="0011653C">
        <w:t>ДДД</w:t>
      </w:r>
      <w:r w:rsidRPr="00881E10">
        <w:t xml:space="preserve">; </w:t>
      </w:r>
      <w:r w:rsidR="0011653C">
        <w:t xml:space="preserve">брутна </w:t>
      </w:r>
      <w:r w:rsidRPr="00881E10">
        <w:t>продукция; междинно потребление; данъци и такси; субсидии за текуща дейност; брутна добавена стойност; нетна добавена стойност; разходи за земя, труд и капитал; субсидии за инвестиции (за закупуване на ДМА-трактори, изграждане на сгради, създаване на трайни насаждения); нетен (чист) доход; ДМА; стойност на животните; дългосрочн</w:t>
      </w:r>
      <w:r w:rsidR="0011653C">
        <w:t>и кредити; краткосрочни кредити и други</w:t>
      </w:r>
      <w:r w:rsidRPr="00881E10">
        <w:t>. Изчисляват се показателите: производителност на труда и брутна рентабилност.</w:t>
      </w:r>
    </w:p>
    <w:p w:rsidR="00B61220" w:rsidRDefault="00B61220" w:rsidP="0061347B">
      <w:pPr>
        <w:spacing w:before="60"/>
        <w:ind w:firstLine="709"/>
        <w:jc w:val="both"/>
      </w:pPr>
      <w:r w:rsidRPr="00881E10">
        <w:t xml:space="preserve">Целта на </w:t>
      </w:r>
      <w:r w:rsidRPr="0061347B">
        <w:t xml:space="preserve">индивидуалните резултати </w:t>
      </w:r>
      <w:r w:rsidRPr="00881E10">
        <w:t>е стопанинът да може да сравни своите резултати с тези на другите стопани, да ги използва за взимане на у</w:t>
      </w:r>
      <w:r w:rsidR="00B76EFD">
        <w:t>правленски решения</w:t>
      </w:r>
      <w:r w:rsidRPr="00881E10">
        <w:t>.</w:t>
      </w:r>
    </w:p>
    <w:p w:rsidR="0061347B" w:rsidRPr="00042A0A" w:rsidRDefault="0061347B" w:rsidP="0061347B">
      <w:pPr>
        <w:spacing w:before="60"/>
        <w:ind w:firstLine="709"/>
        <w:jc w:val="both"/>
        <w:rPr>
          <w:sz w:val="12"/>
        </w:rPr>
      </w:pPr>
    </w:p>
    <w:p w:rsidR="00B76EFD" w:rsidRDefault="00042A0A" w:rsidP="00042A0A">
      <w:pPr>
        <w:spacing w:before="60"/>
        <w:jc w:val="both"/>
      </w:pPr>
      <w:r>
        <w:rPr>
          <w:noProof/>
        </w:rPr>
        <w:drawing>
          <wp:inline distT="0" distB="0" distL="0" distR="0">
            <wp:extent cx="5718175" cy="1384935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0A" w:rsidRPr="00042A0A" w:rsidRDefault="00042A0A" w:rsidP="00042A0A">
      <w:pPr>
        <w:spacing w:before="60"/>
        <w:jc w:val="both"/>
        <w:rPr>
          <w:sz w:val="4"/>
        </w:rPr>
      </w:pPr>
    </w:p>
    <w:p w:rsidR="00042A0A" w:rsidRDefault="00042A0A" w:rsidP="00042A0A">
      <w:pPr>
        <w:spacing w:before="60"/>
        <w:jc w:val="both"/>
      </w:pPr>
      <w:r>
        <w:rPr>
          <w:noProof/>
        </w:rPr>
        <w:drawing>
          <wp:inline distT="0" distB="0" distL="0" distR="0" wp14:anchorId="2DB5B728" wp14:editId="2F404AE8">
            <wp:extent cx="5759450" cy="12420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0A" w:rsidRPr="00042A0A" w:rsidRDefault="00042A0A" w:rsidP="00042A0A">
      <w:pPr>
        <w:spacing w:before="60"/>
        <w:jc w:val="both"/>
        <w:rPr>
          <w:sz w:val="4"/>
        </w:rPr>
      </w:pPr>
    </w:p>
    <w:p w:rsidR="00042A0A" w:rsidRPr="00881E10" w:rsidRDefault="00042A0A" w:rsidP="00042A0A">
      <w:pPr>
        <w:spacing w:before="60"/>
        <w:jc w:val="both"/>
      </w:pPr>
      <w:r>
        <w:rPr>
          <w:noProof/>
        </w:rPr>
        <w:drawing>
          <wp:inline distT="0" distB="0" distL="0" distR="0">
            <wp:extent cx="5793740" cy="10096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47B" w:rsidRPr="00430549" w:rsidRDefault="0061347B" w:rsidP="0061347B">
      <w:pPr>
        <w:pStyle w:val="Heading2"/>
        <w:rPr>
          <w:rFonts w:ascii="Times New Roman" w:hAnsi="Times New Roman" w:cs="Times New Roman"/>
        </w:rPr>
      </w:pPr>
      <w:bookmarkStart w:id="26" w:name="_Toc511223146"/>
      <w:r w:rsidRPr="00430549">
        <w:rPr>
          <w:rFonts w:ascii="Times New Roman" w:hAnsi="Times New Roman" w:cs="Times New Roman"/>
        </w:rPr>
        <w:lastRenderedPageBreak/>
        <w:t>Стандартни резултати</w:t>
      </w:r>
      <w:bookmarkEnd w:id="26"/>
    </w:p>
    <w:p w:rsidR="00D74169" w:rsidRDefault="00D74169" w:rsidP="00D74169">
      <w:pPr>
        <w:spacing w:beforeLines="60" w:before="144"/>
        <w:ind w:firstLine="709"/>
        <w:jc w:val="both"/>
      </w:pPr>
    </w:p>
    <w:p w:rsidR="00B534C8" w:rsidRPr="00B534C8" w:rsidRDefault="00B534C8" w:rsidP="00B534C8">
      <w:pPr>
        <w:spacing w:beforeLines="60" w:before="144"/>
        <w:ind w:firstLine="709"/>
        <w:jc w:val="both"/>
      </w:pPr>
      <w:r w:rsidRPr="00B534C8">
        <w:t xml:space="preserve">Стандартните резултати са набор от </w:t>
      </w:r>
      <w:r w:rsidR="005C1342">
        <w:t>средно претеглени</w:t>
      </w:r>
      <w:r w:rsidRPr="00B534C8">
        <w:t xml:space="preserve"> данни, изчислени на база </w:t>
      </w:r>
      <w:r w:rsidR="005C1342">
        <w:t>стратифицираните(агрегираните)</w:t>
      </w:r>
      <w:r w:rsidRPr="00881E10">
        <w:t xml:space="preserve"> данни от </w:t>
      </w:r>
      <w:r w:rsidRPr="00881E10">
        <w:rPr>
          <w:bCs/>
          <w:iCs/>
        </w:rPr>
        <w:t xml:space="preserve">индивидуалните </w:t>
      </w:r>
      <w:r w:rsidRPr="00B534C8">
        <w:t xml:space="preserve">отчети, които </w:t>
      </w:r>
      <w:r>
        <w:t>ежегодно</w:t>
      </w:r>
      <w:r w:rsidRPr="00B534C8">
        <w:t xml:space="preserve"> се изготвят и публикуват </w:t>
      </w:r>
      <w:r>
        <w:t>в публична база данни на ниво България и на ниво ЕК</w:t>
      </w:r>
      <w:r w:rsidRPr="00B534C8">
        <w:t>. Чрез редовното представяне на стандартните резултати Комисията осъществява една от двете основни цели на СЗСИ, която е оценка на доходите на земеделските стопанства.</w:t>
      </w:r>
    </w:p>
    <w:p w:rsidR="00B534C8" w:rsidRPr="00B534C8" w:rsidRDefault="00B534C8" w:rsidP="00B534C8">
      <w:pPr>
        <w:spacing w:beforeLines="60" w:before="144"/>
        <w:ind w:firstLine="709"/>
        <w:jc w:val="both"/>
      </w:pPr>
      <w:r w:rsidRPr="00B534C8">
        <w:t xml:space="preserve">Комисията дефинира всяка променлива в стандартни резултати, опитвайки се да осигури тясна кореспонденция между определенията на своите собствени променливи и тези на други организации, които водят земеделска статистика. Комисията изготвя също така и метод за установяване на основни доходни и капиталови променливи. Подробно определяне на всички тези променливи </w:t>
      </w:r>
      <w:r>
        <w:t>с</w:t>
      </w:r>
      <w:r w:rsidRPr="00B534C8">
        <w:t xml:space="preserve">е </w:t>
      </w:r>
      <w:r>
        <w:t xml:space="preserve">съдържа в </w:t>
      </w:r>
      <w:r w:rsidR="007003EC">
        <w:t xml:space="preserve">документ </w:t>
      </w:r>
      <w:r w:rsidRPr="00B534C8">
        <w:t>RI/CC 1750.</w:t>
      </w:r>
      <w:r>
        <w:t xml:space="preserve"> България следва стриктно насоките, дадени от Комисията при изчисляване на стандартните резултати.</w:t>
      </w:r>
    </w:p>
    <w:p w:rsidR="00B534C8" w:rsidRDefault="00B534C8" w:rsidP="00D74169">
      <w:pPr>
        <w:spacing w:beforeLines="60" w:before="144"/>
        <w:ind w:firstLine="709"/>
        <w:jc w:val="both"/>
      </w:pPr>
    </w:p>
    <w:p w:rsidR="0061347B" w:rsidRPr="00430549" w:rsidRDefault="0061347B" w:rsidP="0061347B">
      <w:pPr>
        <w:pStyle w:val="Heading2"/>
        <w:rPr>
          <w:rFonts w:ascii="Times New Roman" w:hAnsi="Times New Roman" w:cs="Times New Roman"/>
        </w:rPr>
      </w:pPr>
      <w:bookmarkStart w:id="27" w:name="_Toc511223147"/>
      <w:r w:rsidRPr="00430549">
        <w:rPr>
          <w:rFonts w:ascii="Times New Roman" w:hAnsi="Times New Roman" w:cs="Times New Roman"/>
        </w:rPr>
        <w:t>Публикации</w:t>
      </w:r>
      <w:bookmarkEnd w:id="27"/>
    </w:p>
    <w:p w:rsidR="0061347B" w:rsidRDefault="0061347B" w:rsidP="00D74169">
      <w:pPr>
        <w:spacing w:beforeLines="60" w:before="144"/>
        <w:ind w:firstLine="709"/>
        <w:jc w:val="both"/>
      </w:pPr>
    </w:p>
    <w:p w:rsidR="00B61220" w:rsidRPr="00881E10" w:rsidRDefault="00D86D3E" w:rsidP="00D74169">
      <w:pPr>
        <w:spacing w:beforeLines="60" w:before="144"/>
        <w:ind w:firstLine="709"/>
        <w:jc w:val="both"/>
      </w:pPr>
      <w:r>
        <w:t>Отдел „Агростатистика“ изготвя ежегодно на база валидираните данни от ЕК публикация</w:t>
      </w:r>
      <w:r w:rsidRPr="00D86D3E">
        <w:t>, въз основа на различни икономически и финансови показатели.</w:t>
      </w:r>
      <w:r w:rsidR="00B00394">
        <w:t xml:space="preserve"> Тя се публикува на сайта на Министерство</w:t>
      </w:r>
      <w:r w:rsidR="007003EC">
        <w:t>то</w:t>
      </w:r>
      <w:r w:rsidR="00B00394">
        <w:t xml:space="preserve"> на земеделието, храните и горите</w:t>
      </w:r>
      <w:r w:rsidR="007003EC">
        <w:t xml:space="preserve"> в рубрика С</w:t>
      </w:r>
      <w:r w:rsidR="00B00394">
        <w:t>татистика</w:t>
      </w:r>
      <w:r w:rsidR="007003EC">
        <w:t xml:space="preserve">, </w:t>
      </w:r>
      <w:proofErr w:type="spellStart"/>
      <w:r w:rsidR="007003EC">
        <w:t>подрубрика</w:t>
      </w:r>
      <w:proofErr w:type="spellEnd"/>
      <w:r w:rsidR="007003EC">
        <w:t xml:space="preserve"> СЗСИ</w:t>
      </w:r>
      <w:r w:rsidR="00B00394">
        <w:t xml:space="preserve">. </w:t>
      </w:r>
    </w:p>
    <w:p w:rsidR="00B61220" w:rsidRPr="00881E10" w:rsidRDefault="00B61220" w:rsidP="00D74169">
      <w:pPr>
        <w:spacing w:beforeLines="60" w:before="144"/>
        <w:ind w:firstLine="709"/>
        <w:jc w:val="both"/>
        <w:rPr>
          <w:b/>
          <w:i/>
        </w:rPr>
      </w:pPr>
      <w:r w:rsidRPr="00881E10">
        <w:t xml:space="preserve">В </w:t>
      </w:r>
      <w:r w:rsidR="0068166D">
        <w:t xml:space="preserve">предстоящата </w:t>
      </w:r>
      <w:r w:rsidRPr="00881E10">
        <w:t xml:space="preserve">публикация </w:t>
      </w:r>
      <w:r w:rsidR="0068166D">
        <w:t>след верифициране на резултатите за СЗСИ от ЕК ще бъдат</w:t>
      </w:r>
      <w:r w:rsidR="00D86D3E">
        <w:t xml:space="preserve"> </w:t>
      </w:r>
      <w:r w:rsidR="00D86D3E" w:rsidRPr="00881E10">
        <w:t>обобщ</w:t>
      </w:r>
      <w:r w:rsidR="0068166D">
        <w:t>ени</w:t>
      </w:r>
      <w:r w:rsidR="00D86D3E">
        <w:t xml:space="preserve"> и</w:t>
      </w:r>
      <w:r w:rsidR="00D86D3E" w:rsidRPr="00881E10">
        <w:t xml:space="preserve"> </w:t>
      </w:r>
      <w:r w:rsidRPr="00881E10">
        <w:t>анализира</w:t>
      </w:r>
      <w:r w:rsidR="0068166D">
        <w:t>ни</w:t>
      </w:r>
      <w:r w:rsidRPr="00881E10">
        <w:t xml:space="preserve"> данните за </w:t>
      </w:r>
      <w:r w:rsidR="007E5B18">
        <w:t xml:space="preserve">отчетната </w:t>
      </w:r>
      <w:r w:rsidRPr="00881E10">
        <w:t>20</w:t>
      </w:r>
      <w:r w:rsidR="00D86D3E">
        <w:t>16</w:t>
      </w:r>
      <w:r w:rsidRPr="00881E10">
        <w:t xml:space="preserve"> г. </w:t>
      </w:r>
      <w:r w:rsidR="0068166D">
        <w:t>Ще бъдат включени</w:t>
      </w:r>
      <w:r w:rsidRPr="00881E10">
        <w:t xml:space="preserve"> основни резултати</w:t>
      </w:r>
      <w:r w:rsidR="00D86D3E">
        <w:t xml:space="preserve"> на стопанствата, разпределени по икономически размер и тип земеделие, както</w:t>
      </w:r>
      <w:r w:rsidRPr="00881E10">
        <w:t xml:space="preserve"> и методологическа част. Публикувана</w:t>
      </w:r>
      <w:r w:rsidR="00B00394">
        <w:t>та информация</w:t>
      </w:r>
      <w:r w:rsidRPr="00881E10">
        <w:t xml:space="preserve"> е агрегирана по определени критерии, с цел запазване </w:t>
      </w:r>
      <w:r w:rsidR="00B00394" w:rsidRPr="00B00394">
        <w:t>конфиденциалност</w:t>
      </w:r>
      <w:r w:rsidRPr="00881E10">
        <w:t xml:space="preserve"> на индивидуалните данни. </w:t>
      </w:r>
    </w:p>
    <w:p w:rsidR="00D74169" w:rsidRDefault="00D74169">
      <w:pPr>
        <w:spacing w:after="200" w:line="276" w:lineRule="auto"/>
      </w:pPr>
    </w:p>
    <w:sectPr w:rsidR="00D741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7C" w:rsidRDefault="0092427C" w:rsidP="003231E9">
      <w:r>
        <w:separator/>
      </w:r>
    </w:p>
  </w:endnote>
  <w:endnote w:type="continuationSeparator" w:id="0">
    <w:p w:rsidR="0092427C" w:rsidRDefault="0092427C" w:rsidP="003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7C" w:rsidRDefault="00924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224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27C" w:rsidRDefault="009242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0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27C" w:rsidRDefault="00924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7C" w:rsidRDefault="00924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7C" w:rsidRDefault="0092427C" w:rsidP="003231E9">
      <w:r>
        <w:separator/>
      </w:r>
    </w:p>
  </w:footnote>
  <w:footnote w:type="continuationSeparator" w:id="0">
    <w:p w:rsidR="0092427C" w:rsidRDefault="0092427C" w:rsidP="00323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7C" w:rsidRDefault="009242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7C" w:rsidRDefault="009242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7C" w:rsidRDefault="009242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97"/>
    <w:multiLevelType w:val="hybridMultilevel"/>
    <w:tmpl w:val="E2EC2336"/>
    <w:lvl w:ilvl="0" w:tplc="0402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27740E48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0A9090D"/>
    <w:multiLevelType w:val="hybridMultilevel"/>
    <w:tmpl w:val="EDD22BE2"/>
    <w:lvl w:ilvl="0" w:tplc="0402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2B927AF"/>
    <w:multiLevelType w:val="hybridMultilevel"/>
    <w:tmpl w:val="3430791E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80EBD"/>
    <w:multiLevelType w:val="hybridMultilevel"/>
    <w:tmpl w:val="D5AE0B38"/>
    <w:lvl w:ilvl="0" w:tplc="33C44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035ED"/>
    <w:multiLevelType w:val="hybridMultilevel"/>
    <w:tmpl w:val="560472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03B1B"/>
    <w:multiLevelType w:val="hybridMultilevel"/>
    <w:tmpl w:val="F50A248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5C2C93"/>
    <w:multiLevelType w:val="hybridMultilevel"/>
    <w:tmpl w:val="7E588AA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E1306"/>
    <w:multiLevelType w:val="hybridMultilevel"/>
    <w:tmpl w:val="E2A2E78C"/>
    <w:lvl w:ilvl="0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2B1B5F3C"/>
    <w:multiLevelType w:val="hybridMultilevel"/>
    <w:tmpl w:val="1E3E95CE"/>
    <w:lvl w:ilvl="0" w:tplc="032869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C487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22289"/>
    <w:multiLevelType w:val="hybridMultilevel"/>
    <w:tmpl w:val="E3C22C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077753"/>
    <w:multiLevelType w:val="hybridMultilevel"/>
    <w:tmpl w:val="26D6371E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44634B"/>
    <w:multiLevelType w:val="hybridMultilevel"/>
    <w:tmpl w:val="2D6E5824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E20A3"/>
    <w:multiLevelType w:val="hybridMultilevel"/>
    <w:tmpl w:val="560472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346AA9"/>
    <w:multiLevelType w:val="multilevel"/>
    <w:tmpl w:val="629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C398C"/>
    <w:multiLevelType w:val="hybridMultilevel"/>
    <w:tmpl w:val="01EC13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F2E69"/>
    <w:multiLevelType w:val="hybridMultilevel"/>
    <w:tmpl w:val="B1F80BE4"/>
    <w:lvl w:ilvl="0" w:tplc="7812DAD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EA972C3"/>
    <w:multiLevelType w:val="multilevel"/>
    <w:tmpl w:val="13B6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10"/>
  </w:num>
  <w:num w:numId="6">
    <w:abstractNumId w:val="15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14"/>
  </w:num>
  <w:num w:numId="14">
    <w:abstractNumId w:val="5"/>
  </w:num>
  <w:num w:numId="15">
    <w:abstractNumId w:val="9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3D"/>
    <w:rsid w:val="00024B35"/>
    <w:rsid w:val="00042A0A"/>
    <w:rsid w:val="00047F57"/>
    <w:rsid w:val="00065189"/>
    <w:rsid w:val="000A0343"/>
    <w:rsid w:val="000E39CD"/>
    <w:rsid w:val="000F77AF"/>
    <w:rsid w:val="00107FE6"/>
    <w:rsid w:val="0011653C"/>
    <w:rsid w:val="00121DE9"/>
    <w:rsid w:val="001239E1"/>
    <w:rsid w:val="00145A2A"/>
    <w:rsid w:val="00180633"/>
    <w:rsid w:val="00180F3D"/>
    <w:rsid w:val="001829BF"/>
    <w:rsid w:val="00183B8B"/>
    <w:rsid w:val="001C05F1"/>
    <w:rsid w:val="001D4C6C"/>
    <w:rsid w:val="001D501E"/>
    <w:rsid w:val="001E1281"/>
    <w:rsid w:val="00225ABB"/>
    <w:rsid w:val="00226C44"/>
    <w:rsid w:val="00236D34"/>
    <w:rsid w:val="0024160F"/>
    <w:rsid w:val="00270E84"/>
    <w:rsid w:val="002A4303"/>
    <w:rsid w:val="002D1730"/>
    <w:rsid w:val="002E64F9"/>
    <w:rsid w:val="002F7505"/>
    <w:rsid w:val="00305106"/>
    <w:rsid w:val="003103E2"/>
    <w:rsid w:val="003201FD"/>
    <w:rsid w:val="00322008"/>
    <w:rsid w:val="003231E9"/>
    <w:rsid w:val="00341BAA"/>
    <w:rsid w:val="00350B57"/>
    <w:rsid w:val="003577B9"/>
    <w:rsid w:val="003600D8"/>
    <w:rsid w:val="00376B2B"/>
    <w:rsid w:val="003870F9"/>
    <w:rsid w:val="00392EBA"/>
    <w:rsid w:val="00397763"/>
    <w:rsid w:val="003D2D24"/>
    <w:rsid w:val="003E2F97"/>
    <w:rsid w:val="00405FB9"/>
    <w:rsid w:val="004244F4"/>
    <w:rsid w:val="00430549"/>
    <w:rsid w:val="00440149"/>
    <w:rsid w:val="004818D4"/>
    <w:rsid w:val="004C3C01"/>
    <w:rsid w:val="004D16C9"/>
    <w:rsid w:val="00542CB0"/>
    <w:rsid w:val="00572408"/>
    <w:rsid w:val="00574873"/>
    <w:rsid w:val="00575A48"/>
    <w:rsid w:val="0059128F"/>
    <w:rsid w:val="00593503"/>
    <w:rsid w:val="005A25DF"/>
    <w:rsid w:val="005B59AF"/>
    <w:rsid w:val="005C1342"/>
    <w:rsid w:val="005C34BE"/>
    <w:rsid w:val="005C5C6E"/>
    <w:rsid w:val="005C6D24"/>
    <w:rsid w:val="005D4F04"/>
    <w:rsid w:val="005D6742"/>
    <w:rsid w:val="005F7593"/>
    <w:rsid w:val="00601515"/>
    <w:rsid w:val="0061347B"/>
    <w:rsid w:val="0063517B"/>
    <w:rsid w:val="006414B5"/>
    <w:rsid w:val="00654192"/>
    <w:rsid w:val="006751BC"/>
    <w:rsid w:val="0068166D"/>
    <w:rsid w:val="006874FF"/>
    <w:rsid w:val="006D66F3"/>
    <w:rsid w:val="006F7E0A"/>
    <w:rsid w:val="007003EC"/>
    <w:rsid w:val="007043CB"/>
    <w:rsid w:val="00713C83"/>
    <w:rsid w:val="00723C93"/>
    <w:rsid w:val="00736AE6"/>
    <w:rsid w:val="00770B13"/>
    <w:rsid w:val="00771FBD"/>
    <w:rsid w:val="00780D2B"/>
    <w:rsid w:val="007907C2"/>
    <w:rsid w:val="007917F9"/>
    <w:rsid w:val="007B4F2B"/>
    <w:rsid w:val="007E4E9B"/>
    <w:rsid w:val="007E5448"/>
    <w:rsid w:val="007E5B18"/>
    <w:rsid w:val="00814FDD"/>
    <w:rsid w:val="00822953"/>
    <w:rsid w:val="00822AA5"/>
    <w:rsid w:val="0084423D"/>
    <w:rsid w:val="00854A14"/>
    <w:rsid w:val="00894A44"/>
    <w:rsid w:val="008B229D"/>
    <w:rsid w:val="008D5BCD"/>
    <w:rsid w:val="008D5C90"/>
    <w:rsid w:val="00913BCC"/>
    <w:rsid w:val="0092187C"/>
    <w:rsid w:val="00922245"/>
    <w:rsid w:val="0092427C"/>
    <w:rsid w:val="00930C4F"/>
    <w:rsid w:val="0093684C"/>
    <w:rsid w:val="00957D86"/>
    <w:rsid w:val="009740FE"/>
    <w:rsid w:val="00976029"/>
    <w:rsid w:val="009A1268"/>
    <w:rsid w:val="009A1F64"/>
    <w:rsid w:val="009A405D"/>
    <w:rsid w:val="009C2CE1"/>
    <w:rsid w:val="009D0738"/>
    <w:rsid w:val="00A10011"/>
    <w:rsid w:val="00A37022"/>
    <w:rsid w:val="00A53F00"/>
    <w:rsid w:val="00A5783B"/>
    <w:rsid w:val="00A66F4D"/>
    <w:rsid w:val="00A6701A"/>
    <w:rsid w:val="00A7180D"/>
    <w:rsid w:val="00A84142"/>
    <w:rsid w:val="00A92FAC"/>
    <w:rsid w:val="00AD0A8E"/>
    <w:rsid w:val="00AD2856"/>
    <w:rsid w:val="00AD4F5B"/>
    <w:rsid w:val="00AD5D97"/>
    <w:rsid w:val="00AD60DC"/>
    <w:rsid w:val="00B00394"/>
    <w:rsid w:val="00B21DD5"/>
    <w:rsid w:val="00B338F3"/>
    <w:rsid w:val="00B50B85"/>
    <w:rsid w:val="00B534C8"/>
    <w:rsid w:val="00B61220"/>
    <w:rsid w:val="00B61355"/>
    <w:rsid w:val="00B76D2B"/>
    <w:rsid w:val="00B76EFD"/>
    <w:rsid w:val="00B92468"/>
    <w:rsid w:val="00B928AC"/>
    <w:rsid w:val="00BE1BF3"/>
    <w:rsid w:val="00BE24C4"/>
    <w:rsid w:val="00BF579D"/>
    <w:rsid w:val="00C10920"/>
    <w:rsid w:val="00C53820"/>
    <w:rsid w:val="00C84B76"/>
    <w:rsid w:val="00CC46D8"/>
    <w:rsid w:val="00CC5C29"/>
    <w:rsid w:val="00CC61C4"/>
    <w:rsid w:val="00CD0930"/>
    <w:rsid w:val="00CD4DAA"/>
    <w:rsid w:val="00CE64ED"/>
    <w:rsid w:val="00CF2F9A"/>
    <w:rsid w:val="00D02314"/>
    <w:rsid w:val="00D30990"/>
    <w:rsid w:val="00D423F2"/>
    <w:rsid w:val="00D71B4E"/>
    <w:rsid w:val="00D74169"/>
    <w:rsid w:val="00D8076D"/>
    <w:rsid w:val="00D85DA0"/>
    <w:rsid w:val="00D86D3E"/>
    <w:rsid w:val="00DA67CA"/>
    <w:rsid w:val="00DB222F"/>
    <w:rsid w:val="00DB404C"/>
    <w:rsid w:val="00DB504D"/>
    <w:rsid w:val="00DD18B0"/>
    <w:rsid w:val="00E000B1"/>
    <w:rsid w:val="00E2648F"/>
    <w:rsid w:val="00E461B4"/>
    <w:rsid w:val="00E4675B"/>
    <w:rsid w:val="00E65393"/>
    <w:rsid w:val="00EC0521"/>
    <w:rsid w:val="00EC117F"/>
    <w:rsid w:val="00EE5692"/>
    <w:rsid w:val="00EF04CB"/>
    <w:rsid w:val="00EF7722"/>
    <w:rsid w:val="00F028D3"/>
    <w:rsid w:val="00F0298E"/>
    <w:rsid w:val="00F7408F"/>
    <w:rsid w:val="00FB6BA4"/>
    <w:rsid w:val="00FD12FA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B612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220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hps">
    <w:name w:val="hps"/>
    <w:basedOn w:val="DefaultParagraphFont"/>
    <w:rsid w:val="00B61220"/>
  </w:style>
  <w:style w:type="paragraph" w:styleId="TOC1">
    <w:name w:val="toc 1"/>
    <w:basedOn w:val="Normal"/>
    <w:next w:val="Normal"/>
    <w:autoRedefine/>
    <w:uiPriority w:val="39"/>
    <w:rsid w:val="00B61220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B61220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B61220"/>
    <w:pPr>
      <w:ind w:left="240"/>
    </w:pPr>
    <w:rPr>
      <w:rFonts w:asciiTheme="minorHAnsi" w:hAnsiTheme="minorHAnsi"/>
      <w:sz w:val="20"/>
      <w:szCs w:val="20"/>
    </w:rPr>
  </w:style>
  <w:style w:type="character" w:styleId="Hyperlink">
    <w:name w:val="Hyperlink"/>
    <w:uiPriority w:val="99"/>
    <w:rsid w:val="00B612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1220"/>
    <w:pPr>
      <w:ind w:left="720"/>
      <w:contextualSpacing/>
    </w:pPr>
  </w:style>
  <w:style w:type="paragraph" w:styleId="BodyText">
    <w:name w:val="Body Text"/>
    <w:basedOn w:val="Normal"/>
    <w:link w:val="BodyTextChar"/>
    <w:rsid w:val="00B61220"/>
    <w:pPr>
      <w:jc w:val="both"/>
    </w:pPr>
    <w:rPr>
      <w:rFonts w:ascii="Arial" w:hAnsi="Arial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61220"/>
    <w:rPr>
      <w:rFonts w:ascii="Arial" w:eastAsia="Times New Roman" w:hAnsi="Arial" w:cs="Times New Roman"/>
      <w:sz w:val="2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B61220"/>
    <w:pPr>
      <w:spacing w:after="120" w:line="480" w:lineRule="auto"/>
      <w:ind w:left="283"/>
    </w:pPr>
    <w:rPr>
      <w:sz w:val="20"/>
      <w:szCs w:val="20"/>
      <w:lang w:val="fr-FR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6122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F02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paragraph" w:styleId="TOC4">
    <w:name w:val="toc 4"/>
    <w:basedOn w:val="Normal"/>
    <w:next w:val="Normal"/>
    <w:autoRedefine/>
    <w:uiPriority w:val="39"/>
    <w:unhideWhenUsed/>
    <w:rsid w:val="00F0298E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298E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298E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298E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298E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298E"/>
    <w:pPr>
      <w:ind w:left="168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1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1E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231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1E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F9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psatn">
    <w:name w:val="hps atn"/>
    <w:basedOn w:val="DefaultParagraphFont"/>
    <w:rsid w:val="0024160F"/>
  </w:style>
  <w:style w:type="character" w:customStyle="1" w:styleId="Heading3Char">
    <w:name w:val="Heading 3 Char"/>
    <w:basedOn w:val="DefaultParagraphFont"/>
    <w:link w:val="Heading3"/>
    <w:uiPriority w:val="9"/>
    <w:semiHidden/>
    <w:rsid w:val="00EF77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character" w:customStyle="1" w:styleId="shorttext">
    <w:name w:val="short_text"/>
    <w:basedOn w:val="DefaultParagraphFont"/>
    <w:rsid w:val="00EF7722"/>
  </w:style>
  <w:style w:type="paragraph" w:styleId="Title">
    <w:name w:val="Title"/>
    <w:basedOn w:val="Normal"/>
    <w:next w:val="Normal"/>
    <w:link w:val="TitleChar"/>
    <w:uiPriority w:val="10"/>
    <w:qFormat/>
    <w:rsid w:val="008B2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2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2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22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character" w:styleId="SubtleEmphasis">
    <w:name w:val="Subtle Emphasis"/>
    <w:basedOn w:val="DefaultParagraphFont"/>
    <w:uiPriority w:val="19"/>
    <w:qFormat/>
    <w:rsid w:val="008B229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B612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220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hps">
    <w:name w:val="hps"/>
    <w:basedOn w:val="DefaultParagraphFont"/>
    <w:rsid w:val="00B61220"/>
  </w:style>
  <w:style w:type="paragraph" w:styleId="TOC1">
    <w:name w:val="toc 1"/>
    <w:basedOn w:val="Normal"/>
    <w:next w:val="Normal"/>
    <w:autoRedefine/>
    <w:uiPriority w:val="39"/>
    <w:rsid w:val="00B61220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B61220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B61220"/>
    <w:pPr>
      <w:ind w:left="240"/>
    </w:pPr>
    <w:rPr>
      <w:rFonts w:asciiTheme="minorHAnsi" w:hAnsiTheme="minorHAnsi"/>
      <w:sz w:val="20"/>
      <w:szCs w:val="20"/>
    </w:rPr>
  </w:style>
  <w:style w:type="character" w:styleId="Hyperlink">
    <w:name w:val="Hyperlink"/>
    <w:uiPriority w:val="99"/>
    <w:rsid w:val="00B612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1220"/>
    <w:pPr>
      <w:ind w:left="720"/>
      <w:contextualSpacing/>
    </w:pPr>
  </w:style>
  <w:style w:type="paragraph" w:styleId="BodyText">
    <w:name w:val="Body Text"/>
    <w:basedOn w:val="Normal"/>
    <w:link w:val="BodyTextChar"/>
    <w:rsid w:val="00B61220"/>
    <w:pPr>
      <w:jc w:val="both"/>
    </w:pPr>
    <w:rPr>
      <w:rFonts w:ascii="Arial" w:hAnsi="Arial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61220"/>
    <w:rPr>
      <w:rFonts w:ascii="Arial" w:eastAsia="Times New Roman" w:hAnsi="Arial" w:cs="Times New Roman"/>
      <w:sz w:val="2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B61220"/>
    <w:pPr>
      <w:spacing w:after="120" w:line="480" w:lineRule="auto"/>
      <w:ind w:left="283"/>
    </w:pPr>
    <w:rPr>
      <w:sz w:val="20"/>
      <w:szCs w:val="20"/>
      <w:lang w:val="fr-FR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6122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F02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paragraph" w:styleId="TOC4">
    <w:name w:val="toc 4"/>
    <w:basedOn w:val="Normal"/>
    <w:next w:val="Normal"/>
    <w:autoRedefine/>
    <w:uiPriority w:val="39"/>
    <w:unhideWhenUsed/>
    <w:rsid w:val="00F0298E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298E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298E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298E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298E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298E"/>
    <w:pPr>
      <w:ind w:left="168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1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1E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231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1E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F9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psatn">
    <w:name w:val="hps atn"/>
    <w:basedOn w:val="DefaultParagraphFont"/>
    <w:rsid w:val="0024160F"/>
  </w:style>
  <w:style w:type="character" w:customStyle="1" w:styleId="Heading3Char">
    <w:name w:val="Heading 3 Char"/>
    <w:basedOn w:val="DefaultParagraphFont"/>
    <w:link w:val="Heading3"/>
    <w:uiPriority w:val="9"/>
    <w:semiHidden/>
    <w:rsid w:val="00EF77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character" w:customStyle="1" w:styleId="shorttext">
    <w:name w:val="short_text"/>
    <w:basedOn w:val="DefaultParagraphFont"/>
    <w:rsid w:val="00EF7722"/>
  </w:style>
  <w:style w:type="paragraph" w:styleId="Title">
    <w:name w:val="Title"/>
    <w:basedOn w:val="Normal"/>
    <w:next w:val="Normal"/>
    <w:link w:val="TitleChar"/>
    <w:uiPriority w:val="10"/>
    <w:qFormat/>
    <w:rsid w:val="008B2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2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2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22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character" w:styleId="SubtleEmphasis">
    <w:name w:val="Subtle Emphasis"/>
    <w:basedOn w:val="DefaultParagraphFont"/>
    <w:uiPriority w:val="19"/>
    <w:qFormat/>
    <w:rsid w:val="008B229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BA37-CEE3-41DD-BB61-A1072E93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24</Pages>
  <Words>7053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МЕТОДОЛОГИЧЕН ДОКЛАД</vt:lpstr>
    </vt:vector>
  </TitlesOfParts>
  <Company/>
  <LinksUpToDate>false</LinksUpToDate>
  <CharactersWithSpaces>47167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МЕТОДОЛОГИЧЕН ДОКЛАД</dc:title>
  <dc:creator>Angelina Malamova</dc:creator>
  <cp:lastModifiedBy>Angelina Malamova</cp:lastModifiedBy>
  <cp:revision>5</cp:revision>
  <cp:lastPrinted>2018-06-07T10:09:00Z</cp:lastPrinted>
  <dcterms:created xsi:type="dcterms:W3CDTF">2018-05-14T14:39:00Z</dcterms:created>
  <dcterms:modified xsi:type="dcterms:W3CDTF">2018-06-07T10:26:00Z</dcterms:modified>
</cp:coreProperties>
</file>