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Pr="00CA43DD" w:rsidRDefault="001A7BC4" w:rsidP="004B60BE">
      <w:pPr>
        <w:ind w:left="-851" w:hanging="1"/>
        <w:jc w:val="both"/>
        <w:rPr>
          <w:b/>
          <w:i/>
          <w:sz w:val="20"/>
          <w:szCs w:val="20"/>
          <w:lang w:val="en-US"/>
        </w:rPr>
      </w:pPr>
      <w:r w:rsidRPr="00CA43DD">
        <w:rPr>
          <w:b/>
          <w:i/>
          <w:sz w:val="20"/>
          <w:szCs w:val="20"/>
        </w:rPr>
        <w:t>Отг</w:t>
      </w:r>
      <w:r w:rsidR="00443240" w:rsidRPr="00CA43DD">
        <w:rPr>
          <w:b/>
          <w:i/>
          <w:sz w:val="20"/>
          <w:szCs w:val="20"/>
        </w:rPr>
        <w:t>ов</w:t>
      </w:r>
      <w:r w:rsidR="002164B3" w:rsidRPr="00CA43DD">
        <w:rPr>
          <w:b/>
          <w:i/>
          <w:sz w:val="20"/>
          <w:szCs w:val="20"/>
        </w:rPr>
        <w:t>ор</w:t>
      </w:r>
      <w:r w:rsidR="00123688" w:rsidRPr="00CA43DD">
        <w:rPr>
          <w:b/>
          <w:i/>
          <w:sz w:val="20"/>
          <w:szCs w:val="20"/>
        </w:rPr>
        <w:t xml:space="preserve"> на </w:t>
      </w:r>
      <w:r w:rsidR="00123688" w:rsidRPr="00CA43DD">
        <w:rPr>
          <w:b/>
          <w:i/>
          <w:sz w:val="20"/>
          <w:szCs w:val="20"/>
          <w:u w:val="single"/>
        </w:rPr>
        <w:t>питане</w:t>
      </w:r>
      <w:r w:rsidR="00123688" w:rsidRPr="00CA43DD">
        <w:rPr>
          <w:b/>
          <w:i/>
          <w:sz w:val="20"/>
          <w:szCs w:val="20"/>
        </w:rPr>
        <w:t xml:space="preserve"> от </w:t>
      </w:r>
      <w:r w:rsidR="000731EE" w:rsidRPr="00CA43DD">
        <w:rPr>
          <w:b/>
          <w:i/>
          <w:sz w:val="20"/>
          <w:szCs w:val="20"/>
        </w:rPr>
        <w:t xml:space="preserve">Светла Бъчварова и </w:t>
      </w:r>
      <w:r w:rsidR="00123688" w:rsidRPr="00CA43DD">
        <w:rPr>
          <w:b/>
          <w:i/>
          <w:sz w:val="20"/>
          <w:szCs w:val="20"/>
        </w:rPr>
        <w:t>Румен Георгиев</w:t>
      </w:r>
      <w:r w:rsidRPr="00CA43DD">
        <w:rPr>
          <w:b/>
          <w:i/>
          <w:sz w:val="20"/>
          <w:szCs w:val="20"/>
        </w:rPr>
        <w:t xml:space="preserve"> – н</w:t>
      </w:r>
      <w:r w:rsidR="000731EE" w:rsidRPr="00CA43DD">
        <w:rPr>
          <w:b/>
          <w:i/>
          <w:sz w:val="20"/>
          <w:szCs w:val="20"/>
        </w:rPr>
        <w:t>ародни</w:t>
      </w:r>
      <w:r w:rsidR="002164B3" w:rsidRPr="00CA43DD">
        <w:rPr>
          <w:b/>
          <w:i/>
          <w:sz w:val="20"/>
          <w:szCs w:val="20"/>
        </w:rPr>
        <w:t xml:space="preserve"> представител</w:t>
      </w:r>
      <w:r w:rsidR="000731EE" w:rsidRPr="00CA43DD">
        <w:rPr>
          <w:b/>
          <w:i/>
          <w:sz w:val="20"/>
          <w:szCs w:val="20"/>
        </w:rPr>
        <w:t>и</w:t>
      </w:r>
      <w:r w:rsidR="00EE2512" w:rsidRPr="00CA43DD">
        <w:rPr>
          <w:b/>
          <w:i/>
          <w:sz w:val="20"/>
          <w:szCs w:val="20"/>
        </w:rPr>
        <w:t xml:space="preserve"> от ПГ на БСП за България</w:t>
      </w:r>
      <w:r w:rsidRPr="00CA43DD">
        <w:rPr>
          <w:b/>
          <w:i/>
          <w:sz w:val="20"/>
          <w:szCs w:val="20"/>
        </w:rPr>
        <w:t xml:space="preserve"> относ</w:t>
      </w:r>
      <w:r w:rsidR="004B07F5" w:rsidRPr="00CA43DD">
        <w:rPr>
          <w:b/>
          <w:i/>
          <w:sz w:val="20"/>
          <w:szCs w:val="20"/>
        </w:rPr>
        <w:t>н</w:t>
      </w:r>
      <w:r w:rsidR="000731EE" w:rsidRPr="00CA43DD">
        <w:rPr>
          <w:b/>
          <w:i/>
          <w:sz w:val="20"/>
          <w:szCs w:val="20"/>
        </w:rPr>
        <w:t>о държавната политика и готовност на Министерството на земеделието, храните и горите чрез Изпълнителната агенция „Борба с градушките“ за предотвратяване на щети на населението и на земеделските стопани</w:t>
      </w:r>
    </w:p>
    <w:p w:rsidR="00986FFA" w:rsidRPr="00CA43DD" w:rsidRDefault="00986FFA" w:rsidP="004B60BE">
      <w:pPr>
        <w:jc w:val="both"/>
        <w:rPr>
          <w:b/>
          <w:sz w:val="20"/>
          <w:szCs w:val="20"/>
        </w:rPr>
      </w:pPr>
    </w:p>
    <w:p w:rsidR="00EC27B2" w:rsidRDefault="004B07F5" w:rsidP="004B60BE">
      <w:pPr>
        <w:ind w:left="-851" w:hanging="1"/>
        <w:jc w:val="both"/>
        <w:rPr>
          <w:b/>
          <w:i/>
          <w:lang w:val="en-US"/>
        </w:rPr>
      </w:pPr>
      <w:r w:rsidRPr="004B07F5">
        <w:rPr>
          <w:b/>
          <w:sz w:val="32"/>
          <w:szCs w:val="32"/>
        </w:rPr>
        <w:t>УВАЖАЕМА ГОСПОЖО</w:t>
      </w:r>
      <w:r w:rsidR="001A7BC4" w:rsidRPr="004B07F5">
        <w:rPr>
          <w:b/>
          <w:sz w:val="32"/>
          <w:szCs w:val="32"/>
        </w:rPr>
        <w:t xml:space="preserve"> ПРЕДСЕДАТЕЛ,</w:t>
      </w:r>
    </w:p>
    <w:p w:rsidR="00EC27B2" w:rsidRDefault="001A7BC4" w:rsidP="004B60BE">
      <w:pPr>
        <w:ind w:left="-851" w:hanging="1"/>
        <w:jc w:val="both"/>
        <w:rPr>
          <w:b/>
          <w:sz w:val="32"/>
          <w:szCs w:val="32"/>
        </w:rPr>
      </w:pPr>
      <w:r w:rsidRPr="004B07F5">
        <w:rPr>
          <w:b/>
          <w:sz w:val="32"/>
          <w:szCs w:val="32"/>
        </w:rPr>
        <w:t>ДАМИ И ГОСПОДА НАРОДНИ ПРЕДСТАВИТЕЛИ,</w:t>
      </w:r>
    </w:p>
    <w:p w:rsidR="000731EE" w:rsidRDefault="000731EE" w:rsidP="004B60BE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УВАЖАЕМА ПРОФЕСОР БЪЧВАРОВА,</w:t>
      </w:r>
    </w:p>
    <w:p w:rsidR="00123688" w:rsidRDefault="00123688" w:rsidP="00123688">
      <w:pPr>
        <w:ind w:left="-851" w:hang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УВАЖАЕМИ ГОСПОДИН ГЕОРГИЕВ</w:t>
      </w:r>
      <w:r w:rsidR="00EE2512">
        <w:rPr>
          <w:b/>
          <w:sz w:val="32"/>
          <w:szCs w:val="32"/>
        </w:rPr>
        <w:t>,</w:t>
      </w:r>
    </w:p>
    <w:p w:rsidR="00123688" w:rsidRDefault="00123688" w:rsidP="00123688">
      <w:pPr>
        <w:ind w:left="-851" w:hanging="1"/>
        <w:jc w:val="both"/>
        <w:rPr>
          <w:b/>
          <w:sz w:val="32"/>
          <w:szCs w:val="32"/>
        </w:rPr>
      </w:pPr>
    </w:p>
    <w:p w:rsidR="00873871" w:rsidRDefault="000731EE" w:rsidP="00591727">
      <w:pPr>
        <w:ind w:left="-851" w:firstLine="851"/>
        <w:jc w:val="both"/>
        <w:rPr>
          <w:b/>
          <w:i/>
          <w:sz w:val="20"/>
          <w:szCs w:val="20"/>
          <w:lang w:eastAsia="bg-BG"/>
        </w:rPr>
      </w:pPr>
      <w:r w:rsidRPr="000731EE">
        <w:rPr>
          <w:b/>
          <w:i/>
          <w:sz w:val="20"/>
          <w:szCs w:val="20"/>
          <w:lang w:eastAsia="bg-BG"/>
        </w:rPr>
        <w:t>1. Държавната политика и готовност на МЗХГ за осигуряване на необходимите ракети и други материални средства за предотвратяване на природното бедствие</w:t>
      </w:r>
    </w:p>
    <w:p w:rsidR="00EB08F2" w:rsidRPr="00947F7F" w:rsidRDefault="00873871" w:rsidP="00947F7F">
      <w:pPr>
        <w:spacing w:line="360" w:lineRule="auto"/>
        <w:ind w:left="-851" w:firstLine="851"/>
        <w:jc w:val="both"/>
        <w:rPr>
          <w:rFonts w:eastAsiaTheme="minorHAnsi"/>
          <w:sz w:val="32"/>
          <w:szCs w:val="32"/>
          <w:lang w:val="en-US"/>
        </w:rPr>
      </w:pPr>
      <w:r w:rsidRPr="00873871">
        <w:rPr>
          <w:rFonts w:cstheme="minorBidi"/>
          <w:color w:val="000000"/>
          <w:sz w:val="32"/>
          <w:szCs w:val="32"/>
          <w:lang w:eastAsia="bg-BG"/>
        </w:rPr>
        <w:t>Активният сезон за борба с градушките за 2018</w:t>
      </w:r>
      <w:r>
        <w:rPr>
          <w:rFonts w:cstheme="minorBidi"/>
          <w:color w:val="000000"/>
          <w:sz w:val="32"/>
          <w:szCs w:val="32"/>
          <w:lang w:eastAsia="bg-BG"/>
        </w:rPr>
        <w:t xml:space="preserve"> г. е открит на 24 април.</w:t>
      </w:r>
      <w:r w:rsidRPr="00873871">
        <w:rPr>
          <w:rFonts w:cstheme="minorBidi"/>
          <w:color w:val="000000"/>
          <w:sz w:val="32"/>
          <w:szCs w:val="32"/>
          <w:lang w:val="ru-RU" w:eastAsia="bg-BG"/>
        </w:rPr>
        <w:t xml:space="preserve"> В началото на </w:t>
      </w:r>
      <w:r w:rsidRPr="00873871">
        <w:rPr>
          <w:rFonts w:cstheme="minorBidi"/>
          <w:color w:val="000000"/>
          <w:sz w:val="32"/>
          <w:szCs w:val="32"/>
          <w:lang w:eastAsia="bg-BG"/>
        </w:rPr>
        <w:t xml:space="preserve">сезона </w:t>
      </w:r>
      <w:r w:rsidR="00E41975" w:rsidRPr="00E41975">
        <w:rPr>
          <w:rFonts w:cstheme="minorBidi"/>
          <w:sz w:val="32"/>
          <w:szCs w:val="32"/>
          <w:lang w:eastAsia="bg-BG"/>
        </w:rPr>
        <w:t>Агенцията</w:t>
      </w:r>
      <w:r w:rsidRPr="00873871">
        <w:rPr>
          <w:rFonts w:cstheme="minorBidi"/>
          <w:color w:val="000000"/>
          <w:sz w:val="32"/>
          <w:szCs w:val="32"/>
          <w:lang w:eastAsia="bg-BG"/>
        </w:rPr>
        <w:t xml:space="preserve"> разполагаше </w:t>
      </w:r>
      <w:r w:rsidR="00E41975" w:rsidRPr="00E41975">
        <w:rPr>
          <w:rFonts w:cstheme="minorBidi"/>
          <w:color w:val="000000"/>
          <w:sz w:val="32"/>
          <w:szCs w:val="32"/>
          <w:lang w:eastAsia="bg-BG"/>
        </w:rPr>
        <w:t>с</w:t>
      </w:r>
      <w:r w:rsidRPr="00E41975">
        <w:rPr>
          <w:rFonts w:cstheme="minorBidi"/>
          <w:color w:val="000000"/>
          <w:sz w:val="32"/>
          <w:szCs w:val="32"/>
          <w:lang w:eastAsia="bg-BG"/>
        </w:rPr>
        <w:t xml:space="preserve"> </w:t>
      </w:r>
      <w:r w:rsidRPr="00E41975">
        <w:rPr>
          <w:rFonts w:cstheme="minorBidi"/>
          <w:b/>
          <w:sz w:val="32"/>
          <w:szCs w:val="32"/>
          <w:lang w:eastAsia="bg-BG"/>
        </w:rPr>
        <w:t>8</w:t>
      </w:r>
      <w:r w:rsidR="00E41975" w:rsidRPr="00E41975">
        <w:rPr>
          <w:rFonts w:cstheme="minorBidi"/>
          <w:b/>
          <w:sz w:val="32"/>
          <w:szCs w:val="32"/>
          <w:lang w:eastAsia="bg-BG"/>
        </w:rPr>
        <w:t xml:space="preserve"> хил.</w:t>
      </w:r>
      <w:r w:rsidRPr="00E41975">
        <w:rPr>
          <w:rFonts w:cstheme="minorBidi"/>
          <w:b/>
          <w:sz w:val="32"/>
          <w:szCs w:val="32"/>
          <w:lang w:eastAsia="bg-BG"/>
        </w:rPr>
        <w:t xml:space="preserve"> 608</w:t>
      </w:r>
      <w:r w:rsidRPr="00E41975">
        <w:rPr>
          <w:rFonts w:cstheme="minorBidi"/>
          <w:sz w:val="32"/>
          <w:szCs w:val="32"/>
          <w:lang w:eastAsia="bg-BG"/>
        </w:rPr>
        <w:t xml:space="preserve"> </w:t>
      </w:r>
      <w:r w:rsidR="004523CC">
        <w:rPr>
          <w:rFonts w:cstheme="minorBidi"/>
          <w:color w:val="000000"/>
          <w:sz w:val="32"/>
          <w:szCs w:val="32"/>
          <w:lang w:eastAsia="bg-BG"/>
        </w:rPr>
        <w:t>ракети.</w:t>
      </w:r>
      <w:r w:rsidRPr="00873871">
        <w:rPr>
          <w:rFonts w:cstheme="minorBidi"/>
          <w:color w:val="000000"/>
          <w:sz w:val="32"/>
          <w:szCs w:val="32"/>
          <w:lang w:eastAsia="bg-BG"/>
        </w:rPr>
        <w:t xml:space="preserve"> </w:t>
      </w:r>
      <w:r w:rsidRPr="00873871">
        <w:rPr>
          <w:rFonts w:eastAsiaTheme="minorHAnsi"/>
          <w:sz w:val="32"/>
          <w:szCs w:val="32"/>
        </w:rPr>
        <w:t xml:space="preserve">Началото на активния сезон по </w:t>
      </w:r>
      <w:proofErr w:type="spellStart"/>
      <w:r w:rsidRPr="00873871">
        <w:rPr>
          <w:rFonts w:eastAsiaTheme="minorHAnsi"/>
          <w:sz w:val="32"/>
          <w:szCs w:val="32"/>
        </w:rPr>
        <w:t>градозащита</w:t>
      </w:r>
      <w:proofErr w:type="spellEnd"/>
      <w:r w:rsidRPr="00873871">
        <w:rPr>
          <w:rFonts w:eastAsiaTheme="minorHAnsi"/>
          <w:sz w:val="32"/>
          <w:szCs w:val="32"/>
        </w:rPr>
        <w:t xml:space="preserve"> за 2018 г. се характеризира с висока честота и интензивност</w:t>
      </w:r>
      <w:r w:rsidR="00E41975">
        <w:rPr>
          <w:rFonts w:eastAsiaTheme="minorHAnsi"/>
          <w:sz w:val="32"/>
          <w:szCs w:val="32"/>
        </w:rPr>
        <w:t xml:space="preserve"> на </w:t>
      </w:r>
      <w:proofErr w:type="spellStart"/>
      <w:r w:rsidR="00E41975">
        <w:rPr>
          <w:rFonts w:eastAsiaTheme="minorHAnsi"/>
          <w:sz w:val="32"/>
          <w:szCs w:val="32"/>
        </w:rPr>
        <w:t>град</w:t>
      </w:r>
      <w:r w:rsidR="000B20E7">
        <w:rPr>
          <w:rFonts w:eastAsiaTheme="minorHAnsi"/>
          <w:sz w:val="32"/>
          <w:szCs w:val="32"/>
        </w:rPr>
        <w:t>овите</w:t>
      </w:r>
      <w:proofErr w:type="spellEnd"/>
      <w:r w:rsidR="000B20E7">
        <w:rPr>
          <w:rFonts w:eastAsiaTheme="minorHAnsi"/>
          <w:sz w:val="32"/>
          <w:szCs w:val="32"/>
        </w:rPr>
        <w:t xml:space="preserve"> процеси. От 24 април до 28</w:t>
      </w:r>
      <w:r w:rsidR="00E41975">
        <w:rPr>
          <w:rFonts w:eastAsiaTheme="minorHAnsi"/>
          <w:sz w:val="32"/>
          <w:szCs w:val="32"/>
        </w:rPr>
        <w:t xml:space="preserve"> май </w:t>
      </w:r>
      <w:r w:rsidRPr="00873871">
        <w:rPr>
          <w:rFonts w:eastAsiaTheme="minorHAnsi"/>
          <w:sz w:val="32"/>
          <w:szCs w:val="32"/>
        </w:rPr>
        <w:t xml:space="preserve">са проведени </w:t>
      </w:r>
      <w:r w:rsidR="000B20E7">
        <w:rPr>
          <w:rFonts w:eastAsiaTheme="minorHAnsi"/>
          <w:b/>
          <w:sz w:val="32"/>
          <w:szCs w:val="32"/>
        </w:rPr>
        <w:t>101</w:t>
      </w:r>
      <w:r w:rsidRPr="00873871">
        <w:rPr>
          <w:rFonts w:eastAsiaTheme="minorHAnsi"/>
          <w:sz w:val="32"/>
          <w:szCs w:val="32"/>
        </w:rPr>
        <w:t xml:space="preserve"> активни </w:t>
      </w:r>
      <w:proofErr w:type="spellStart"/>
      <w:r w:rsidRPr="00873871">
        <w:rPr>
          <w:rFonts w:eastAsiaTheme="minorHAnsi"/>
          <w:sz w:val="32"/>
          <w:szCs w:val="32"/>
        </w:rPr>
        <w:t>противоградови</w:t>
      </w:r>
      <w:proofErr w:type="spellEnd"/>
      <w:r w:rsidRPr="00873871">
        <w:rPr>
          <w:rFonts w:eastAsiaTheme="minorHAnsi"/>
          <w:sz w:val="32"/>
          <w:szCs w:val="32"/>
        </w:rPr>
        <w:t xml:space="preserve"> въздействия, като са обработени </w:t>
      </w:r>
      <w:r w:rsidR="000B20E7">
        <w:rPr>
          <w:rFonts w:eastAsiaTheme="minorHAnsi"/>
          <w:b/>
          <w:sz w:val="32"/>
          <w:szCs w:val="32"/>
        </w:rPr>
        <w:t>459</w:t>
      </w:r>
      <w:r w:rsidRPr="00873871">
        <w:rPr>
          <w:rFonts w:eastAsiaTheme="minorHAnsi"/>
          <w:sz w:val="32"/>
          <w:szCs w:val="32"/>
        </w:rPr>
        <w:t xml:space="preserve"> облачни клетки с </w:t>
      </w:r>
      <w:r w:rsidR="000B20E7">
        <w:rPr>
          <w:rFonts w:eastAsiaTheme="minorHAnsi"/>
          <w:b/>
          <w:sz w:val="32"/>
          <w:szCs w:val="32"/>
        </w:rPr>
        <w:t>5</w:t>
      </w:r>
      <w:r w:rsidR="00E41975" w:rsidRPr="00E41975">
        <w:rPr>
          <w:rFonts w:eastAsiaTheme="minorHAnsi"/>
          <w:b/>
          <w:sz w:val="32"/>
          <w:szCs w:val="32"/>
        </w:rPr>
        <w:t xml:space="preserve"> хил.</w:t>
      </w:r>
      <w:r w:rsidR="000B20E7">
        <w:rPr>
          <w:rFonts w:eastAsiaTheme="minorHAnsi"/>
          <w:b/>
          <w:sz w:val="32"/>
          <w:szCs w:val="32"/>
        </w:rPr>
        <w:t xml:space="preserve"> 56</w:t>
      </w:r>
      <w:r w:rsidRPr="00873871">
        <w:rPr>
          <w:rFonts w:eastAsiaTheme="minorHAnsi"/>
          <w:sz w:val="32"/>
          <w:szCs w:val="32"/>
        </w:rPr>
        <w:t xml:space="preserve"> </w:t>
      </w:r>
      <w:r w:rsidRPr="004523CC">
        <w:rPr>
          <w:rFonts w:eastAsiaTheme="minorHAnsi"/>
          <w:b/>
          <w:sz w:val="32"/>
          <w:szCs w:val="32"/>
        </w:rPr>
        <w:t>ракети</w:t>
      </w:r>
      <w:r w:rsidRPr="00873871">
        <w:rPr>
          <w:rFonts w:eastAsiaTheme="minorHAnsi"/>
          <w:sz w:val="32"/>
          <w:szCs w:val="32"/>
        </w:rPr>
        <w:t>.</w:t>
      </w:r>
      <w:r w:rsidRPr="00873871">
        <w:rPr>
          <w:rFonts w:asciiTheme="minorHAnsi" w:eastAsiaTheme="minorHAnsi" w:hAnsiTheme="minorHAnsi" w:cstheme="minorBidi"/>
          <w:sz w:val="32"/>
          <w:szCs w:val="32"/>
          <w:lang w:val="en-US"/>
        </w:rPr>
        <w:t xml:space="preserve"> </w:t>
      </w:r>
      <w:r w:rsidRPr="00873871">
        <w:rPr>
          <w:rFonts w:eastAsiaTheme="minorHAnsi"/>
          <w:sz w:val="32"/>
          <w:szCs w:val="32"/>
        </w:rPr>
        <w:t>Въздействия</w:t>
      </w:r>
      <w:r w:rsidR="004523CC">
        <w:rPr>
          <w:rFonts w:eastAsiaTheme="minorHAnsi"/>
          <w:sz w:val="32"/>
          <w:szCs w:val="32"/>
        </w:rPr>
        <w:t>та</w:t>
      </w:r>
      <w:r w:rsidRPr="00873871">
        <w:rPr>
          <w:rFonts w:eastAsiaTheme="minorHAnsi"/>
          <w:sz w:val="32"/>
          <w:szCs w:val="32"/>
        </w:rPr>
        <w:t xml:space="preserve"> са проведени в цялата защита</w:t>
      </w:r>
      <w:r>
        <w:rPr>
          <w:rFonts w:eastAsiaTheme="minorHAnsi"/>
          <w:sz w:val="32"/>
          <w:szCs w:val="32"/>
        </w:rPr>
        <w:t xml:space="preserve">вана територия, като най-много </w:t>
      </w:r>
      <w:proofErr w:type="spellStart"/>
      <w:r w:rsidRPr="00873871">
        <w:rPr>
          <w:rFonts w:eastAsiaTheme="minorHAnsi"/>
          <w:sz w:val="32"/>
          <w:szCs w:val="32"/>
        </w:rPr>
        <w:t>градоопасни</w:t>
      </w:r>
      <w:proofErr w:type="spellEnd"/>
      <w:r w:rsidRPr="00873871">
        <w:rPr>
          <w:rFonts w:eastAsiaTheme="minorHAnsi"/>
          <w:sz w:val="32"/>
          <w:szCs w:val="32"/>
        </w:rPr>
        <w:t xml:space="preserve"> облаци са регистрирани в Горнотракийската низина.</w:t>
      </w:r>
      <w:r w:rsidRPr="00873871">
        <w:rPr>
          <w:rFonts w:eastAsiaTheme="minorHAnsi"/>
          <w:sz w:val="32"/>
          <w:szCs w:val="32"/>
          <w:lang w:val="en-US"/>
        </w:rPr>
        <w:t xml:space="preserve"> </w:t>
      </w:r>
      <w:r w:rsidRPr="00873871">
        <w:rPr>
          <w:rFonts w:eastAsiaTheme="minorHAnsi"/>
          <w:sz w:val="32"/>
          <w:szCs w:val="32"/>
        </w:rPr>
        <w:t xml:space="preserve">По </w:t>
      </w:r>
      <w:r w:rsidR="000B20E7">
        <w:rPr>
          <w:rFonts w:eastAsiaTheme="minorHAnsi"/>
          <w:sz w:val="32"/>
          <w:szCs w:val="32"/>
        </w:rPr>
        <w:t>предварителни данни</w:t>
      </w:r>
      <w:r>
        <w:rPr>
          <w:rFonts w:eastAsiaTheme="minorHAnsi"/>
          <w:sz w:val="32"/>
          <w:szCs w:val="32"/>
        </w:rPr>
        <w:t xml:space="preserve"> от комисии</w:t>
      </w:r>
      <w:r w:rsidR="000B20E7">
        <w:rPr>
          <w:rFonts w:eastAsiaTheme="minorHAnsi"/>
          <w:sz w:val="32"/>
          <w:szCs w:val="32"/>
        </w:rPr>
        <w:t>те</w:t>
      </w:r>
      <w:r>
        <w:rPr>
          <w:rFonts w:eastAsiaTheme="minorHAnsi"/>
          <w:sz w:val="32"/>
          <w:szCs w:val="32"/>
        </w:rPr>
        <w:t xml:space="preserve"> на </w:t>
      </w:r>
      <w:r w:rsidRPr="00F54C25">
        <w:rPr>
          <w:rFonts w:eastAsiaTheme="minorHAnsi"/>
          <w:sz w:val="32"/>
          <w:szCs w:val="32"/>
        </w:rPr>
        <w:t xml:space="preserve">общинските служби </w:t>
      </w:r>
      <w:r w:rsidR="00E41975" w:rsidRPr="00F54C25">
        <w:rPr>
          <w:rFonts w:eastAsiaTheme="minorHAnsi"/>
          <w:sz w:val="32"/>
          <w:szCs w:val="32"/>
        </w:rPr>
        <w:t xml:space="preserve">по </w:t>
      </w:r>
      <w:r w:rsidRPr="00F54C25">
        <w:rPr>
          <w:rFonts w:eastAsiaTheme="minorHAnsi"/>
          <w:sz w:val="32"/>
          <w:szCs w:val="32"/>
        </w:rPr>
        <w:t>земеделие</w:t>
      </w:r>
      <w:r w:rsidR="000B20E7">
        <w:rPr>
          <w:rFonts w:eastAsiaTheme="minorHAnsi"/>
          <w:sz w:val="32"/>
          <w:szCs w:val="32"/>
        </w:rPr>
        <w:t xml:space="preserve"> за щетите</w:t>
      </w:r>
      <w:r w:rsidRPr="00873871">
        <w:rPr>
          <w:rFonts w:eastAsiaTheme="minorHAnsi"/>
          <w:sz w:val="32"/>
          <w:szCs w:val="32"/>
        </w:rPr>
        <w:t>,</w:t>
      </w:r>
      <w:r w:rsidR="000B20E7">
        <w:rPr>
          <w:rFonts w:eastAsiaTheme="minorHAnsi"/>
          <w:sz w:val="32"/>
          <w:szCs w:val="32"/>
        </w:rPr>
        <w:t xml:space="preserve"> нанесени от най-силния до момента </w:t>
      </w:r>
      <w:proofErr w:type="spellStart"/>
      <w:r w:rsidR="000B20E7">
        <w:rPr>
          <w:rFonts w:eastAsiaTheme="minorHAnsi"/>
          <w:sz w:val="32"/>
          <w:szCs w:val="32"/>
        </w:rPr>
        <w:t>щорм</w:t>
      </w:r>
      <w:proofErr w:type="spellEnd"/>
      <w:r w:rsidR="000B20E7">
        <w:rPr>
          <w:rFonts w:eastAsiaTheme="minorHAnsi"/>
          <w:sz w:val="32"/>
          <w:szCs w:val="32"/>
        </w:rPr>
        <w:t>, развил се на 15 май</w:t>
      </w:r>
      <w:r w:rsidRPr="00873871">
        <w:rPr>
          <w:rFonts w:eastAsiaTheme="minorHAnsi"/>
          <w:sz w:val="32"/>
          <w:szCs w:val="32"/>
        </w:rPr>
        <w:t xml:space="preserve"> в защитаваната територия (Монтана, Враца, Плевен) приведените към </w:t>
      </w:r>
      <w:r w:rsidRPr="00E41975">
        <w:rPr>
          <w:rFonts w:eastAsiaTheme="minorHAnsi"/>
          <w:b/>
          <w:sz w:val="32"/>
          <w:szCs w:val="32"/>
        </w:rPr>
        <w:t>100%</w:t>
      </w:r>
      <w:r w:rsidRPr="00873871">
        <w:rPr>
          <w:rFonts w:eastAsiaTheme="minorHAnsi"/>
          <w:sz w:val="32"/>
          <w:szCs w:val="32"/>
        </w:rPr>
        <w:t xml:space="preserve"> пора</w:t>
      </w:r>
      <w:r w:rsidR="00EB08F2">
        <w:rPr>
          <w:rFonts w:eastAsiaTheme="minorHAnsi"/>
          <w:sz w:val="32"/>
          <w:szCs w:val="32"/>
        </w:rPr>
        <w:t>зени от градушка площи са около</w:t>
      </w:r>
      <w:r w:rsidR="00E41975">
        <w:rPr>
          <w:rFonts w:eastAsiaTheme="minorHAnsi"/>
          <w:sz w:val="32"/>
          <w:szCs w:val="32"/>
        </w:rPr>
        <w:t xml:space="preserve"> </w:t>
      </w:r>
      <w:r w:rsidRPr="00E41975">
        <w:rPr>
          <w:rFonts w:eastAsiaTheme="minorHAnsi"/>
          <w:b/>
          <w:sz w:val="32"/>
          <w:szCs w:val="32"/>
        </w:rPr>
        <w:t>2</w:t>
      </w:r>
      <w:r w:rsidR="00E41975" w:rsidRPr="00E41975">
        <w:rPr>
          <w:rFonts w:eastAsiaTheme="minorHAnsi"/>
          <w:b/>
          <w:sz w:val="32"/>
          <w:szCs w:val="32"/>
        </w:rPr>
        <w:t xml:space="preserve"> хил</w:t>
      </w:r>
      <w:r w:rsidR="00F54C25">
        <w:rPr>
          <w:rFonts w:eastAsiaTheme="minorHAnsi"/>
          <w:b/>
          <w:sz w:val="32"/>
          <w:szCs w:val="32"/>
        </w:rPr>
        <w:t>.</w:t>
      </w:r>
      <w:r w:rsidR="00E41975" w:rsidRPr="00E41975">
        <w:rPr>
          <w:rFonts w:eastAsiaTheme="minorHAnsi"/>
          <w:b/>
          <w:sz w:val="32"/>
          <w:szCs w:val="32"/>
        </w:rPr>
        <w:t xml:space="preserve"> </w:t>
      </w:r>
      <w:r w:rsidRPr="00E41975">
        <w:rPr>
          <w:rFonts w:eastAsiaTheme="minorHAnsi"/>
          <w:b/>
          <w:sz w:val="32"/>
          <w:szCs w:val="32"/>
        </w:rPr>
        <w:t>дка</w:t>
      </w:r>
      <w:r w:rsidR="00EB08F2">
        <w:rPr>
          <w:rFonts w:eastAsiaTheme="minorHAnsi"/>
          <w:b/>
          <w:sz w:val="32"/>
          <w:szCs w:val="32"/>
        </w:rPr>
        <w:t xml:space="preserve">, </w:t>
      </w:r>
      <w:r w:rsidR="00EB08F2" w:rsidRPr="00EB08F2">
        <w:rPr>
          <w:rFonts w:eastAsiaTheme="minorHAnsi"/>
          <w:sz w:val="32"/>
          <w:szCs w:val="32"/>
        </w:rPr>
        <w:t>което е</w:t>
      </w:r>
      <w:r w:rsidR="00EB08F2">
        <w:rPr>
          <w:rFonts w:eastAsiaTheme="minorHAnsi"/>
          <w:b/>
          <w:sz w:val="32"/>
          <w:szCs w:val="32"/>
        </w:rPr>
        <w:t xml:space="preserve"> 8 пъти по-малко </w:t>
      </w:r>
      <w:r w:rsidR="00EB08F2" w:rsidRPr="00EB08F2">
        <w:rPr>
          <w:rFonts w:eastAsiaTheme="minorHAnsi"/>
          <w:sz w:val="32"/>
          <w:szCs w:val="32"/>
        </w:rPr>
        <w:t>в ср</w:t>
      </w:r>
      <w:r w:rsidR="00EB08F2">
        <w:rPr>
          <w:rFonts w:eastAsiaTheme="minorHAnsi"/>
          <w:sz w:val="32"/>
          <w:szCs w:val="32"/>
        </w:rPr>
        <w:t>авнение с щетите извън защитата.</w:t>
      </w:r>
      <w:r w:rsidRPr="00873871">
        <w:rPr>
          <w:rFonts w:eastAsiaTheme="minorHAnsi"/>
          <w:sz w:val="32"/>
          <w:szCs w:val="32"/>
        </w:rPr>
        <w:t xml:space="preserve"> Поради голямата интензивност на </w:t>
      </w:r>
      <w:proofErr w:type="spellStart"/>
      <w:r w:rsidRPr="00873871">
        <w:rPr>
          <w:rFonts w:eastAsiaTheme="minorHAnsi"/>
          <w:sz w:val="32"/>
          <w:szCs w:val="32"/>
        </w:rPr>
        <w:t>градоопасните</w:t>
      </w:r>
      <w:proofErr w:type="spellEnd"/>
      <w:r w:rsidRPr="00873871">
        <w:rPr>
          <w:rFonts w:eastAsiaTheme="minorHAnsi"/>
          <w:sz w:val="32"/>
          <w:szCs w:val="32"/>
        </w:rPr>
        <w:t xml:space="preserve"> процеси </w:t>
      </w:r>
      <w:r w:rsidR="00E41975" w:rsidRPr="00E41975">
        <w:rPr>
          <w:rFonts w:eastAsiaTheme="minorHAnsi"/>
          <w:sz w:val="32"/>
          <w:szCs w:val="32"/>
        </w:rPr>
        <w:t>Агенцията</w:t>
      </w:r>
      <w:r w:rsidR="00EB08F2">
        <w:rPr>
          <w:rFonts w:eastAsiaTheme="minorHAnsi"/>
          <w:sz w:val="32"/>
          <w:szCs w:val="32"/>
        </w:rPr>
        <w:t xml:space="preserve"> е доставила на 22 май още </w:t>
      </w:r>
      <w:r w:rsidR="00EB08F2" w:rsidRPr="00EB08F2">
        <w:rPr>
          <w:rFonts w:eastAsiaTheme="minorHAnsi"/>
          <w:b/>
          <w:sz w:val="32"/>
          <w:szCs w:val="32"/>
        </w:rPr>
        <w:t>2</w:t>
      </w:r>
      <w:r w:rsidRPr="00E41975">
        <w:rPr>
          <w:rFonts w:eastAsiaTheme="minorHAnsi"/>
          <w:b/>
          <w:sz w:val="32"/>
          <w:szCs w:val="32"/>
        </w:rPr>
        <w:t xml:space="preserve"> </w:t>
      </w:r>
      <w:r w:rsidR="00E41975" w:rsidRPr="00E41975">
        <w:rPr>
          <w:rFonts w:eastAsiaTheme="minorHAnsi"/>
          <w:b/>
          <w:sz w:val="32"/>
          <w:szCs w:val="32"/>
        </w:rPr>
        <w:t>хил.</w:t>
      </w:r>
      <w:r w:rsidRPr="00E41975">
        <w:rPr>
          <w:rFonts w:eastAsiaTheme="minorHAnsi"/>
          <w:b/>
          <w:sz w:val="32"/>
          <w:szCs w:val="32"/>
        </w:rPr>
        <w:t xml:space="preserve"> ракети</w:t>
      </w:r>
      <w:r w:rsidRPr="00873871">
        <w:rPr>
          <w:rFonts w:eastAsiaTheme="minorHAnsi"/>
          <w:sz w:val="32"/>
          <w:szCs w:val="32"/>
        </w:rPr>
        <w:t>, които да осигурят правилното и пълноценно провеждане на за</w:t>
      </w:r>
      <w:r w:rsidR="00E41975">
        <w:rPr>
          <w:rFonts w:eastAsiaTheme="minorHAnsi"/>
          <w:sz w:val="32"/>
          <w:szCs w:val="32"/>
        </w:rPr>
        <w:t>щитата от градушки. За тази цел</w:t>
      </w:r>
      <w:r w:rsidRPr="00873871">
        <w:rPr>
          <w:rFonts w:eastAsiaTheme="minorHAnsi"/>
          <w:sz w:val="32"/>
          <w:szCs w:val="32"/>
        </w:rPr>
        <w:t xml:space="preserve"> чрез Министерство на земеделието, храните и горите </w:t>
      </w:r>
      <w:r w:rsidR="00E41975">
        <w:rPr>
          <w:rFonts w:eastAsiaTheme="minorHAnsi"/>
          <w:sz w:val="32"/>
          <w:szCs w:val="32"/>
        </w:rPr>
        <w:t>се инициира</w:t>
      </w:r>
      <w:r w:rsidRPr="00873871">
        <w:rPr>
          <w:rFonts w:eastAsiaTheme="minorHAnsi"/>
          <w:sz w:val="32"/>
          <w:szCs w:val="32"/>
        </w:rPr>
        <w:t xml:space="preserve"> процедура за одобряване на допълнителни средства</w:t>
      </w:r>
      <w:r w:rsidR="00F54C25">
        <w:rPr>
          <w:rFonts w:eastAsiaTheme="minorHAnsi"/>
          <w:sz w:val="32"/>
          <w:szCs w:val="32"/>
        </w:rPr>
        <w:t>,</w:t>
      </w:r>
      <w:r w:rsidRPr="00873871">
        <w:rPr>
          <w:rFonts w:eastAsiaTheme="minorHAnsi"/>
          <w:sz w:val="32"/>
          <w:szCs w:val="32"/>
        </w:rPr>
        <w:t xml:space="preserve"> в размер </w:t>
      </w:r>
      <w:r w:rsidRPr="00F54C25">
        <w:rPr>
          <w:rFonts w:eastAsiaTheme="minorHAnsi"/>
          <w:b/>
          <w:sz w:val="32"/>
          <w:szCs w:val="32"/>
        </w:rPr>
        <w:t xml:space="preserve">5 </w:t>
      </w:r>
      <w:r w:rsidR="00F54C25" w:rsidRPr="00F54C25">
        <w:rPr>
          <w:rFonts w:eastAsiaTheme="minorHAnsi"/>
          <w:b/>
          <w:sz w:val="32"/>
          <w:szCs w:val="32"/>
        </w:rPr>
        <w:t>млн. 760 хил.</w:t>
      </w:r>
      <w:r w:rsidRPr="00F54C25">
        <w:rPr>
          <w:rFonts w:eastAsiaTheme="minorHAnsi"/>
          <w:b/>
          <w:sz w:val="32"/>
          <w:szCs w:val="32"/>
        </w:rPr>
        <w:t xml:space="preserve"> лв.</w:t>
      </w:r>
      <w:r w:rsidRPr="00F54C25">
        <w:rPr>
          <w:rFonts w:eastAsiaTheme="minorHAnsi"/>
          <w:sz w:val="32"/>
          <w:szCs w:val="32"/>
        </w:rPr>
        <w:t xml:space="preserve"> за 2018 г.</w:t>
      </w:r>
      <w:r w:rsidR="00F54C25">
        <w:rPr>
          <w:rFonts w:eastAsiaTheme="minorHAnsi"/>
          <w:sz w:val="32"/>
          <w:szCs w:val="32"/>
        </w:rPr>
        <w:t>,</w:t>
      </w:r>
      <w:r w:rsidRPr="00F54C25">
        <w:rPr>
          <w:rFonts w:eastAsiaTheme="minorHAnsi"/>
          <w:sz w:val="32"/>
          <w:szCs w:val="32"/>
        </w:rPr>
        <w:t xml:space="preserve"> </w:t>
      </w:r>
      <w:r w:rsidRPr="00873871">
        <w:rPr>
          <w:rFonts w:eastAsiaTheme="minorHAnsi"/>
          <w:sz w:val="32"/>
          <w:szCs w:val="32"/>
        </w:rPr>
        <w:t xml:space="preserve">за закупуване на </w:t>
      </w:r>
      <w:proofErr w:type="spellStart"/>
      <w:r w:rsidRPr="00873871">
        <w:rPr>
          <w:rFonts w:eastAsiaTheme="minorHAnsi"/>
          <w:sz w:val="32"/>
          <w:szCs w:val="32"/>
        </w:rPr>
        <w:t>противоградови</w:t>
      </w:r>
      <w:proofErr w:type="spellEnd"/>
      <w:r w:rsidRPr="00873871">
        <w:rPr>
          <w:rFonts w:eastAsiaTheme="minorHAnsi"/>
          <w:sz w:val="32"/>
          <w:szCs w:val="32"/>
        </w:rPr>
        <w:t xml:space="preserve"> ракети.</w:t>
      </w:r>
      <w:r>
        <w:rPr>
          <w:rFonts w:eastAsiaTheme="minorHAnsi"/>
          <w:sz w:val="32"/>
          <w:szCs w:val="32"/>
        </w:rPr>
        <w:t xml:space="preserve"> </w:t>
      </w:r>
      <w:r w:rsidRPr="00873871">
        <w:rPr>
          <w:rFonts w:eastAsiaTheme="minorHAnsi"/>
          <w:sz w:val="32"/>
          <w:szCs w:val="32"/>
        </w:rPr>
        <w:t xml:space="preserve">Другите материални средства за осъществяване на </w:t>
      </w:r>
      <w:proofErr w:type="spellStart"/>
      <w:r w:rsidRPr="00873871">
        <w:rPr>
          <w:rFonts w:eastAsiaTheme="minorHAnsi"/>
          <w:sz w:val="32"/>
          <w:szCs w:val="32"/>
        </w:rPr>
        <w:t>градозащитата</w:t>
      </w:r>
      <w:proofErr w:type="spellEnd"/>
      <w:r w:rsidRPr="00873871">
        <w:rPr>
          <w:rFonts w:eastAsiaTheme="minorHAnsi"/>
          <w:sz w:val="32"/>
          <w:szCs w:val="32"/>
        </w:rPr>
        <w:t xml:space="preserve"> – </w:t>
      </w:r>
      <w:proofErr w:type="spellStart"/>
      <w:r w:rsidRPr="00873871">
        <w:rPr>
          <w:rFonts w:eastAsiaTheme="minorHAnsi"/>
          <w:sz w:val="32"/>
          <w:szCs w:val="32"/>
        </w:rPr>
        <w:t>доплерови</w:t>
      </w:r>
      <w:proofErr w:type="spellEnd"/>
      <w:r w:rsidRPr="00873871">
        <w:rPr>
          <w:rFonts w:eastAsiaTheme="minorHAnsi"/>
          <w:sz w:val="32"/>
          <w:szCs w:val="32"/>
        </w:rPr>
        <w:t xml:space="preserve"> метеорологични радари, ракетни установки за изстрелване на </w:t>
      </w:r>
      <w:proofErr w:type="spellStart"/>
      <w:r w:rsidRPr="00873871">
        <w:rPr>
          <w:rFonts w:eastAsiaTheme="minorHAnsi"/>
          <w:sz w:val="32"/>
          <w:szCs w:val="32"/>
        </w:rPr>
        <w:t>противоградови</w:t>
      </w:r>
      <w:proofErr w:type="spellEnd"/>
      <w:r w:rsidRPr="00873871">
        <w:rPr>
          <w:rFonts w:eastAsiaTheme="minorHAnsi"/>
          <w:sz w:val="32"/>
          <w:szCs w:val="32"/>
        </w:rPr>
        <w:t xml:space="preserve"> ракети и друга </w:t>
      </w:r>
      <w:proofErr w:type="spellStart"/>
      <w:r w:rsidRPr="00873871">
        <w:rPr>
          <w:rFonts w:eastAsiaTheme="minorHAnsi"/>
          <w:sz w:val="32"/>
          <w:szCs w:val="32"/>
        </w:rPr>
        <w:lastRenderedPageBreak/>
        <w:t>противоградова</w:t>
      </w:r>
      <w:proofErr w:type="spellEnd"/>
      <w:r w:rsidRPr="00873871">
        <w:rPr>
          <w:rFonts w:eastAsiaTheme="minorHAnsi"/>
          <w:sz w:val="32"/>
          <w:szCs w:val="32"/>
        </w:rPr>
        <w:t xml:space="preserve"> техника, </w:t>
      </w:r>
      <w:proofErr w:type="spellStart"/>
      <w:r w:rsidRPr="00873871">
        <w:rPr>
          <w:rFonts w:eastAsiaTheme="minorHAnsi"/>
          <w:sz w:val="32"/>
          <w:szCs w:val="32"/>
        </w:rPr>
        <w:t>касаеща</w:t>
      </w:r>
      <w:proofErr w:type="spellEnd"/>
      <w:r w:rsidRPr="00873871">
        <w:rPr>
          <w:rFonts w:eastAsiaTheme="minorHAnsi"/>
          <w:sz w:val="32"/>
          <w:szCs w:val="32"/>
        </w:rPr>
        <w:t xml:space="preserve"> двата нови полигона и самолетния способ, са доставени.</w:t>
      </w:r>
    </w:p>
    <w:p w:rsidR="00203D1E" w:rsidRDefault="00203D1E" w:rsidP="00591727">
      <w:pPr>
        <w:ind w:left="-851" w:firstLine="851"/>
        <w:jc w:val="both"/>
        <w:rPr>
          <w:b/>
          <w:i/>
          <w:sz w:val="20"/>
          <w:szCs w:val="20"/>
          <w:lang w:eastAsia="bg-BG"/>
        </w:rPr>
      </w:pPr>
      <w:r w:rsidRPr="00203D1E">
        <w:rPr>
          <w:b/>
          <w:i/>
          <w:sz w:val="20"/>
          <w:szCs w:val="20"/>
          <w:lang w:eastAsia="bg-BG"/>
        </w:rPr>
        <w:t>2. Осигурени средства за нормалната работа на полигоните на ИАБГ</w:t>
      </w:r>
    </w:p>
    <w:p w:rsidR="00591727" w:rsidRPr="00C95A54" w:rsidRDefault="00203D1E" w:rsidP="00C95A54">
      <w:pPr>
        <w:spacing w:line="360" w:lineRule="auto"/>
        <w:ind w:left="-851" w:firstLine="851"/>
        <w:jc w:val="both"/>
        <w:rPr>
          <w:b/>
          <w:i/>
          <w:sz w:val="32"/>
          <w:szCs w:val="32"/>
          <w:lang w:eastAsia="bg-BG"/>
        </w:rPr>
      </w:pPr>
      <w:r w:rsidRPr="00203D1E">
        <w:rPr>
          <w:rFonts w:eastAsiaTheme="minorHAnsi"/>
          <w:sz w:val="32"/>
          <w:szCs w:val="32"/>
        </w:rPr>
        <w:t xml:space="preserve">През 2018 г. Министерство на земеделието, храните и горите е осигурило необходимите средства за функционирането на </w:t>
      </w:r>
      <w:r w:rsidR="004523CC" w:rsidRPr="004523CC">
        <w:rPr>
          <w:rFonts w:eastAsiaTheme="minorHAnsi"/>
          <w:sz w:val="32"/>
          <w:szCs w:val="32"/>
        </w:rPr>
        <w:t>Агенцията</w:t>
      </w:r>
      <w:r w:rsidRPr="004523CC">
        <w:rPr>
          <w:rFonts w:eastAsiaTheme="minorHAnsi"/>
          <w:sz w:val="32"/>
          <w:szCs w:val="32"/>
        </w:rPr>
        <w:t>.</w:t>
      </w:r>
      <w:r w:rsidRPr="00203D1E">
        <w:rPr>
          <w:rFonts w:eastAsiaTheme="minorHAnsi"/>
          <w:color w:val="FF0000"/>
          <w:sz w:val="32"/>
          <w:szCs w:val="32"/>
        </w:rPr>
        <w:t xml:space="preserve"> </w:t>
      </w:r>
      <w:r w:rsidRPr="00203D1E">
        <w:rPr>
          <w:rFonts w:eastAsiaTheme="minorHAnsi"/>
          <w:sz w:val="32"/>
          <w:szCs w:val="32"/>
        </w:rPr>
        <w:t>Осигурени са средства за увеличаване на заплатите на служители</w:t>
      </w:r>
      <w:r w:rsidR="004523CC">
        <w:rPr>
          <w:rFonts w:eastAsiaTheme="minorHAnsi"/>
          <w:sz w:val="32"/>
          <w:szCs w:val="32"/>
        </w:rPr>
        <w:t>те,</w:t>
      </w:r>
      <w:r w:rsidRPr="00203D1E">
        <w:rPr>
          <w:rFonts w:eastAsiaTheme="minorHAnsi"/>
          <w:sz w:val="32"/>
          <w:szCs w:val="32"/>
        </w:rPr>
        <w:t xml:space="preserve"> съгласно споразумение, сключено между </w:t>
      </w:r>
      <w:r w:rsidR="004523CC" w:rsidRPr="004523CC">
        <w:rPr>
          <w:rFonts w:eastAsiaTheme="minorHAnsi"/>
          <w:sz w:val="32"/>
          <w:szCs w:val="32"/>
        </w:rPr>
        <w:t>министерството</w:t>
      </w:r>
      <w:r w:rsidRPr="004523CC">
        <w:rPr>
          <w:rFonts w:eastAsiaTheme="minorHAnsi"/>
          <w:sz w:val="32"/>
          <w:szCs w:val="32"/>
        </w:rPr>
        <w:t>,</w:t>
      </w:r>
      <w:r w:rsidRPr="00203D1E">
        <w:rPr>
          <w:rFonts w:eastAsiaTheme="minorHAnsi"/>
          <w:sz w:val="32"/>
          <w:szCs w:val="32"/>
        </w:rPr>
        <w:t xml:space="preserve"> синдикат</w:t>
      </w:r>
      <w:r w:rsidR="004523CC">
        <w:rPr>
          <w:rFonts w:eastAsiaTheme="minorHAnsi"/>
          <w:sz w:val="32"/>
          <w:szCs w:val="32"/>
        </w:rPr>
        <w:t>ите и работещите в Агенцията</w:t>
      </w:r>
      <w:r w:rsidRPr="00203D1E">
        <w:rPr>
          <w:rFonts w:eastAsiaTheme="minorHAnsi"/>
          <w:sz w:val="32"/>
          <w:szCs w:val="32"/>
        </w:rPr>
        <w:t xml:space="preserve">. Предвидените в началото на 2018 г. средства за персонал по бюджета на </w:t>
      </w:r>
      <w:r w:rsidRPr="004523CC">
        <w:rPr>
          <w:rFonts w:eastAsiaTheme="minorHAnsi"/>
          <w:sz w:val="32"/>
          <w:szCs w:val="32"/>
        </w:rPr>
        <w:t>ИАБГ</w:t>
      </w:r>
      <w:r w:rsidRPr="00203D1E">
        <w:rPr>
          <w:rFonts w:eastAsiaTheme="minorHAnsi"/>
          <w:sz w:val="32"/>
          <w:szCs w:val="32"/>
        </w:rPr>
        <w:t xml:space="preserve"> са с </w:t>
      </w:r>
      <w:r w:rsidRPr="004523CC">
        <w:rPr>
          <w:rFonts w:eastAsiaTheme="minorHAnsi"/>
          <w:b/>
          <w:sz w:val="32"/>
          <w:szCs w:val="32"/>
        </w:rPr>
        <w:t>10%</w:t>
      </w:r>
      <w:r w:rsidRPr="00203D1E">
        <w:rPr>
          <w:rFonts w:eastAsiaTheme="minorHAnsi"/>
          <w:sz w:val="32"/>
          <w:szCs w:val="32"/>
        </w:rPr>
        <w:t xml:space="preserve"> повече в сравнение с предходната 2017 г. Увеличение е налице и в показателите за издръжка и за капиталови разходи. В момента </w:t>
      </w:r>
      <w:r>
        <w:rPr>
          <w:rFonts w:eastAsiaTheme="minorHAnsi"/>
          <w:sz w:val="32"/>
          <w:szCs w:val="32"/>
        </w:rPr>
        <w:t xml:space="preserve">тече процедура по изменение на </w:t>
      </w:r>
      <w:proofErr w:type="spellStart"/>
      <w:r>
        <w:rPr>
          <w:rFonts w:eastAsiaTheme="minorHAnsi"/>
          <w:sz w:val="32"/>
          <w:szCs w:val="32"/>
        </w:rPr>
        <w:t>У</w:t>
      </w:r>
      <w:r w:rsidRPr="00203D1E">
        <w:rPr>
          <w:rFonts w:eastAsiaTheme="minorHAnsi"/>
          <w:sz w:val="32"/>
          <w:szCs w:val="32"/>
        </w:rPr>
        <w:t>стройствения</w:t>
      </w:r>
      <w:proofErr w:type="spellEnd"/>
      <w:r w:rsidRPr="00203D1E">
        <w:rPr>
          <w:rFonts w:eastAsiaTheme="minorHAnsi"/>
          <w:sz w:val="32"/>
          <w:szCs w:val="32"/>
        </w:rPr>
        <w:t xml:space="preserve"> правилник на </w:t>
      </w:r>
      <w:r w:rsidR="004523CC" w:rsidRPr="004523CC">
        <w:rPr>
          <w:rFonts w:eastAsiaTheme="minorHAnsi"/>
          <w:sz w:val="32"/>
          <w:szCs w:val="32"/>
        </w:rPr>
        <w:t>Агенцията</w:t>
      </w:r>
      <w:r w:rsidRPr="00203D1E">
        <w:rPr>
          <w:rFonts w:eastAsiaTheme="minorHAnsi"/>
          <w:sz w:val="32"/>
          <w:szCs w:val="32"/>
        </w:rPr>
        <w:t>, засягащо увеличението на числеността на персонала във връзка с откриването на двата нови полигона за борба с градушките.</w:t>
      </w:r>
      <w:r w:rsidR="00C95A54">
        <w:rPr>
          <w:b/>
          <w:i/>
          <w:sz w:val="32"/>
          <w:szCs w:val="32"/>
          <w:lang w:eastAsia="bg-BG"/>
        </w:rPr>
        <w:t xml:space="preserve"> </w:t>
      </w:r>
      <w:r w:rsidRPr="00203D1E">
        <w:rPr>
          <w:rFonts w:eastAsiaTheme="minorHAnsi"/>
          <w:sz w:val="32"/>
          <w:szCs w:val="32"/>
        </w:rPr>
        <w:t xml:space="preserve">До настоящия момент Министерство на земеделието, храните и горите осигурява необходимото финансиране за закупуване на </w:t>
      </w:r>
      <w:proofErr w:type="spellStart"/>
      <w:r w:rsidRPr="00203D1E">
        <w:rPr>
          <w:rFonts w:eastAsiaTheme="minorHAnsi"/>
          <w:sz w:val="32"/>
          <w:szCs w:val="32"/>
        </w:rPr>
        <w:t>противоградови</w:t>
      </w:r>
      <w:proofErr w:type="spellEnd"/>
      <w:r w:rsidRPr="00203D1E">
        <w:rPr>
          <w:rFonts w:eastAsiaTheme="minorHAnsi"/>
          <w:sz w:val="32"/>
          <w:szCs w:val="32"/>
        </w:rPr>
        <w:t xml:space="preserve"> ракети и за плащания по договори, по които </w:t>
      </w:r>
      <w:r w:rsidRPr="004523CC">
        <w:rPr>
          <w:rFonts w:eastAsiaTheme="minorHAnsi"/>
          <w:sz w:val="32"/>
          <w:szCs w:val="32"/>
        </w:rPr>
        <w:t>ИАБГ</w:t>
      </w:r>
      <w:r w:rsidRPr="00203D1E">
        <w:rPr>
          <w:rFonts w:eastAsiaTheme="minorHAnsi"/>
          <w:sz w:val="32"/>
          <w:szCs w:val="32"/>
        </w:rPr>
        <w:t xml:space="preserve"> е страна като възложител за доставка на друга техника. </w:t>
      </w:r>
    </w:p>
    <w:p w:rsidR="005746CA" w:rsidRDefault="00591727" w:rsidP="005746CA">
      <w:pPr>
        <w:spacing w:line="360" w:lineRule="auto"/>
        <w:ind w:left="-851" w:firstLine="851"/>
        <w:jc w:val="both"/>
        <w:rPr>
          <w:rFonts w:eastAsiaTheme="minorHAnsi"/>
          <w:b/>
          <w:i/>
          <w:sz w:val="20"/>
          <w:szCs w:val="20"/>
        </w:rPr>
      </w:pPr>
      <w:r w:rsidRPr="00591727">
        <w:rPr>
          <w:rFonts w:eastAsiaTheme="minorHAnsi"/>
          <w:b/>
          <w:i/>
          <w:sz w:val="20"/>
          <w:szCs w:val="20"/>
        </w:rPr>
        <w:t>3. Компенсиране на земеделски стопани , които са регистрирали щети от градушки</w:t>
      </w:r>
    </w:p>
    <w:p w:rsidR="00CC3A6F" w:rsidRDefault="005746CA" w:rsidP="005746CA">
      <w:pPr>
        <w:spacing w:line="360" w:lineRule="auto"/>
        <w:ind w:left="-851" w:firstLine="851"/>
        <w:jc w:val="both"/>
        <w:rPr>
          <w:sz w:val="32"/>
          <w:szCs w:val="32"/>
        </w:rPr>
      </w:pPr>
      <w:r w:rsidRPr="005746CA">
        <w:rPr>
          <w:sz w:val="32"/>
          <w:szCs w:val="32"/>
        </w:rPr>
        <w:t>С оглед на бързото овладяване на тежки ситуации в сектор „Земеделие“ и непрекъснатост на за</w:t>
      </w:r>
      <w:r w:rsidR="00182D97">
        <w:rPr>
          <w:sz w:val="32"/>
          <w:szCs w:val="32"/>
        </w:rPr>
        <w:t xml:space="preserve">щитата на земеделските стопани </w:t>
      </w:r>
      <w:r w:rsidRPr="005746CA">
        <w:rPr>
          <w:sz w:val="32"/>
          <w:szCs w:val="32"/>
        </w:rPr>
        <w:t xml:space="preserve">при екстремни ситуации от метеорологичен характер, в съответствие със законодателството на ЕС в областта на държавните помощи </w:t>
      </w:r>
      <w:r w:rsidR="00182D97">
        <w:rPr>
          <w:sz w:val="32"/>
          <w:szCs w:val="32"/>
        </w:rPr>
        <w:t xml:space="preserve">се прилага </w:t>
      </w:r>
      <w:r w:rsidRPr="00182D97">
        <w:rPr>
          <w:sz w:val="32"/>
          <w:szCs w:val="32"/>
        </w:rPr>
        <w:t>схема на държавна помощ „Помощ за компенсиране на щетите по земеделските култури, причинени от неблагоприятни климатични събития, които могат да бъдат приравнени на природно бедствие“</w:t>
      </w:r>
      <w:r w:rsidRPr="005746CA">
        <w:rPr>
          <w:sz w:val="32"/>
          <w:szCs w:val="32"/>
        </w:rPr>
        <w:t xml:space="preserve">. Подпомагането се състои в директни помощи. Помощта е в размер до 80 % от действителните разходи за отглеждане на дадена култура през съответната стопанска година. Действителните разходи се изчисляват на база на технологични карти. </w:t>
      </w:r>
      <w:r w:rsidRPr="005746CA">
        <w:rPr>
          <w:iCs/>
          <w:sz w:val="32"/>
          <w:szCs w:val="32"/>
        </w:rPr>
        <w:t xml:space="preserve">Неблагоприятните климатични условия, за </w:t>
      </w:r>
      <w:r w:rsidRPr="005746CA">
        <w:rPr>
          <w:iCs/>
          <w:sz w:val="32"/>
          <w:szCs w:val="32"/>
        </w:rPr>
        <w:lastRenderedPageBreak/>
        <w:t>които се изплащат компенсации са</w:t>
      </w:r>
      <w:r w:rsidRPr="005746CA">
        <w:rPr>
          <w:sz w:val="32"/>
          <w:szCs w:val="32"/>
        </w:rPr>
        <w:t xml:space="preserve"> слана, бури и градушка, заледяване, пороен и непрекъснат дъжд или тежко засушаване.</w:t>
      </w:r>
      <w:r>
        <w:rPr>
          <w:sz w:val="32"/>
          <w:szCs w:val="32"/>
        </w:rPr>
        <w:t xml:space="preserve"> </w:t>
      </w:r>
    </w:p>
    <w:p w:rsidR="00CC3A6F" w:rsidRDefault="005746CA" w:rsidP="005746CA">
      <w:pPr>
        <w:spacing w:line="360" w:lineRule="auto"/>
        <w:ind w:left="-851" w:firstLine="851"/>
        <w:jc w:val="both"/>
        <w:rPr>
          <w:sz w:val="32"/>
          <w:szCs w:val="32"/>
        </w:rPr>
      </w:pPr>
      <w:r w:rsidRPr="00182D97">
        <w:rPr>
          <w:sz w:val="32"/>
          <w:szCs w:val="32"/>
          <w:u w:val="single"/>
        </w:rPr>
        <w:t>Условие за получаване на подпомагане</w:t>
      </w:r>
      <w:r w:rsidRPr="005746CA">
        <w:rPr>
          <w:sz w:val="32"/>
          <w:szCs w:val="32"/>
        </w:rPr>
        <w:t xml:space="preserve"> е земеделският стопанин да притежава констативен протокол за 100% пропаднали площи, издаден от експертна комисия.</w:t>
      </w:r>
      <w:r>
        <w:rPr>
          <w:sz w:val="32"/>
          <w:szCs w:val="32"/>
        </w:rPr>
        <w:t xml:space="preserve"> </w:t>
      </w:r>
      <w:r w:rsidRPr="005746CA">
        <w:rPr>
          <w:sz w:val="32"/>
          <w:szCs w:val="32"/>
        </w:rPr>
        <w:t xml:space="preserve">Държавната помощ се намалява с 50%, освен ако се предоставя на земеделски стопани, които са сключили застраховки, покриващи минимум 50% от средногодишното им производство или свързаните с производството им доходи. </w:t>
      </w:r>
    </w:p>
    <w:p w:rsidR="005746CA" w:rsidRDefault="005746CA" w:rsidP="005746CA">
      <w:pPr>
        <w:spacing w:line="360" w:lineRule="auto"/>
        <w:ind w:left="-851" w:firstLine="851"/>
        <w:jc w:val="both"/>
        <w:rPr>
          <w:color w:val="000000"/>
          <w:sz w:val="32"/>
          <w:szCs w:val="32"/>
          <w:lang w:eastAsia="bg-BG"/>
        </w:rPr>
      </w:pPr>
      <w:r w:rsidRPr="005746CA">
        <w:rPr>
          <w:sz w:val="32"/>
          <w:szCs w:val="32"/>
        </w:rPr>
        <w:t>За насърчаван</w:t>
      </w:r>
      <w:r w:rsidR="00CC3A6F">
        <w:rPr>
          <w:sz w:val="32"/>
          <w:szCs w:val="32"/>
        </w:rPr>
        <w:t>е на</w:t>
      </w:r>
      <w:r w:rsidRPr="005746CA">
        <w:rPr>
          <w:sz w:val="32"/>
          <w:szCs w:val="32"/>
        </w:rPr>
        <w:t xml:space="preserve"> земеделски</w:t>
      </w:r>
      <w:r w:rsidR="00CC3A6F">
        <w:rPr>
          <w:sz w:val="32"/>
          <w:szCs w:val="32"/>
        </w:rPr>
        <w:t>те стопани към</w:t>
      </w:r>
      <w:r w:rsidRPr="005746CA">
        <w:rPr>
          <w:sz w:val="32"/>
          <w:szCs w:val="32"/>
        </w:rPr>
        <w:t xml:space="preserve"> доброволно застраховане на селскостопанска продукция </w:t>
      </w:r>
      <w:r w:rsidRPr="00182D97">
        <w:rPr>
          <w:sz w:val="32"/>
          <w:szCs w:val="32"/>
        </w:rPr>
        <w:t>се прилага „</w:t>
      </w:r>
      <w:r w:rsidRPr="00182D97">
        <w:rPr>
          <w:bCs/>
          <w:sz w:val="32"/>
          <w:szCs w:val="32"/>
        </w:rPr>
        <w:t xml:space="preserve">Помощ за </w:t>
      </w:r>
      <w:proofErr w:type="spellStart"/>
      <w:r w:rsidRPr="00182D97">
        <w:rPr>
          <w:bCs/>
          <w:sz w:val="32"/>
          <w:szCs w:val="32"/>
        </w:rPr>
        <w:t>съфинансиране</w:t>
      </w:r>
      <w:proofErr w:type="spellEnd"/>
      <w:r w:rsidRPr="00182D97">
        <w:rPr>
          <w:bCs/>
          <w:sz w:val="32"/>
          <w:szCs w:val="32"/>
        </w:rPr>
        <w:t xml:space="preserve"> на застрахователни премии при застраховане на селскостопанска продукция“</w:t>
      </w:r>
      <w:r w:rsidRPr="005746CA">
        <w:rPr>
          <w:bCs/>
          <w:sz w:val="32"/>
          <w:szCs w:val="32"/>
        </w:rPr>
        <w:t>.</w:t>
      </w:r>
      <w:r>
        <w:rPr>
          <w:bCs/>
          <w:sz w:val="32"/>
          <w:szCs w:val="32"/>
        </w:rPr>
        <w:t xml:space="preserve"> </w:t>
      </w:r>
      <w:r w:rsidRPr="005746CA">
        <w:rPr>
          <w:sz w:val="32"/>
          <w:szCs w:val="32"/>
        </w:rPr>
        <w:t xml:space="preserve">Подпомагането обхваща застраховане на следните видове култури: </w:t>
      </w:r>
      <w:proofErr w:type="spellStart"/>
      <w:r w:rsidRPr="005746CA">
        <w:rPr>
          <w:sz w:val="32"/>
          <w:szCs w:val="32"/>
        </w:rPr>
        <w:t>овощни-семкови</w:t>
      </w:r>
      <w:proofErr w:type="spellEnd"/>
      <w:r w:rsidRPr="005746CA">
        <w:rPr>
          <w:sz w:val="32"/>
          <w:szCs w:val="32"/>
        </w:rPr>
        <w:t xml:space="preserve">, костилкови, </w:t>
      </w:r>
      <w:proofErr w:type="spellStart"/>
      <w:r w:rsidRPr="005746CA">
        <w:rPr>
          <w:sz w:val="32"/>
          <w:szCs w:val="32"/>
        </w:rPr>
        <w:t>ягодоплодни</w:t>
      </w:r>
      <w:proofErr w:type="spellEnd"/>
      <w:r w:rsidRPr="005746CA">
        <w:rPr>
          <w:sz w:val="32"/>
          <w:szCs w:val="32"/>
        </w:rPr>
        <w:t xml:space="preserve">, </w:t>
      </w:r>
      <w:proofErr w:type="spellStart"/>
      <w:r w:rsidRPr="005746CA">
        <w:rPr>
          <w:sz w:val="32"/>
          <w:szCs w:val="32"/>
        </w:rPr>
        <w:t>черупкови</w:t>
      </w:r>
      <w:proofErr w:type="spellEnd"/>
      <w:r w:rsidRPr="005746CA">
        <w:rPr>
          <w:sz w:val="32"/>
          <w:szCs w:val="32"/>
        </w:rPr>
        <w:t>, южни, десертно грозде; зеленчукови:полски; оранжерийни; етерично – маслени; тютюн.</w:t>
      </w:r>
      <w:r>
        <w:rPr>
          <w:sz w:val="32"/>
          <w:szCs w:val="32"/>
        </w:rPr>
        <w:t xml:space="preserve"> </w:t>
      </w:r>
      <w:r w:rsidR="00807810">
        <w:rPr>
          <w:sz w:val="32"/>
          <w:szCs w:val="32"/>
        </w:rPr>
        <w:t>Максималният размер</w:t>
      </w:r>
      <w:r>
        <w:rPr>
          <w:sz w:val="32"/>
          <w:szCs w:val="32"/>
        </w:rPr>
        <w:t xml:space="preserve"> на подпомагане е до 65</w:t>
      </w:r>
      <w:r w:rsidRPr="005746CA">
        <w:rPr>
          <w:sz w:val="32"/>
          <w:szCs w:val="32"/>
        </w:rPr>
        <w:t>% от стойността на застрахователната премия</w:t>
      </w:r>
    </w:p>
    <w:p w:rsidR="001B3C6C" w:rsidRPr="00C95A54" w:rsidRDefault="005746CA" w:rsidP="001B3C6C">
      <w:pPr>
        <w:spacing w:line="360" w:lineRule="auto"/>
        <w:ind w:left="-851" w:firstLine="851"/>
        <w:jc w:val="both"/>
        <w:rPr>
          <w:rFonts w:eastAsiaTheme="minorHAnsi"/>
          <w:b/>
          <w:i/>
          <w:sz w:val="20"/>
          <w:szCs w:val="20"/>
        </w:rPr>
      </w:pPr>
      <w:r w:rsidRPr="005746CA">
        <w:rPr>
          <w:b/>
          <w:i/>
          <w:color w:val="000000"/>
          <w:sz w:val="20"/>
          <w:szCs w:val="20"/>
          <w:lang w:eastAsia="bg-BG"/>
        </w:rPr>
        <w:t>4. Политиката на МЗХГ за реформи в сектора, с цел намаляване на загубите и щетите от градушки</w:t>
      </w:r>
    </w:p>
    <w:p w:rsidR="001B3C6C" w:rsidRPr="00182D97" w:rsidRDefault="00182D97" w:rsidP="00EF2FC3">
      <w:pPr>
        <w:spacing w:line="360" w:lineRule="auto"/>
        <w:ind w:left="-850" w:firstLine="851"/>
        <w:jc w:val="both"/>
        <w:rPr>
          <w:rFonts w:eastAsiaTheme="minorHAnsi"/>
          <w:b/>
          <w:i/>
          <w:sz w:val="32"/>
          <w:szCs w:val="32"/>
        </w:rPr>
      </w:pPr>
      <w:r>
        <w:rPr>
          <w:sz w:val="32"/>
          <w:szCs w:val="32"/>
        </w:rPr>
        <w:t>П</w:t>
      </w:r>
      <w:r w:rsidR="001B3C6C" w:rsidRPr="001B3C6C">
        <w:rPr>
          <w:sz w:val="32"/>
          <w:szCs w:val="32"/>
        </w:rPr>
        <w:t xml:space="preserve">рез последните години сме свидетели на </w:t>
      </w:r>
      <w:r w:rsidR="001B3C6C" w:rsidRPr="001B3C6C">
        <w:rPr>
          <w:rFonts w:eastAsiaTheme="minorEastAsia"/>
          <w:sz w:val="32"/>
          <w:szCs w:val="32"/>
          <w:lang w:eastAsia="zh-TW"/>
        </w:rPr>
        <w:t>промени в климата и зачестяване на неблагоприятните климатични явления, поява на градушки в райони, които до момента не са били засягани. Това налага необходимостта от преосмисляне на обхвата и методите за осъществяване на защитата в страната.</w:t>
      </w:r>
      <w:r w:rsidR="00060974" w:rsidRPr="00060974">
        <w:rPr>
          <w:rFonts w:eastAsiaTheme="minorHAnsi"/>
          <w:i/>
          <w:sz w:val="32"/>
          <w:szCs w:val="32"/>
        </w:rPr>
        <w:t xml:space="preserve"> </w:t>
      </w:r>
      <w:r w:rsidR="001B3C6C" w:rsidRPr="001B3C6C">
        <w:rPr>
          <w:rFonts w:eastAsiaTheme="minorEastAsia"/>
          <w:sz w:val="32"/>
          <w:szCs w:val="32"/>
          <w:lang w:eastAsia="zh-TW"/>
        </w:rPr>
        <w:t xml:space="preserve">Наложително е и преразглеждането на начина на финансиране на системата, доколкото той вече не отразява адекватно настъпилите през последните десетилетия обществени и икономически промени, особено след присъединяването на страната към Европейския съюз. В този контекст, предвиждаме цялостна реформа на </w:t>
      </w:r>
      <w:proofErr w:type="spellStart"/>
      <w:r w:rsidR="001B3C6C" w:rsidRPr="001B3C6C">
        <w:rPr>
          <w:rFonts w:eastAsiaTheme="minorEastAsia"/>
          <w:sz w:val="32"/>
          <w:szCs w:val="32"/>
          <w:lang w:eastAsia="zh-TW"/>
        </w:rPr>
        <w:t>градозащитата</w:t>
      </w:r>
      <w:proofErr w:type="spellEnd"/>
      <w:r w:rsidR="001B3C6C" w:rsidRPr="001B3C6C">
        <w:rPr>
          <w:rFonts w:eastAsiaTheme="minorEastAsia"/>
          <w:sz w:val="32"/>
          <w:szCs w:val="32"/>
          <w:lang w:eastAsia="zh-TW"/>
        </w:rPr>
        <w:t xml:space="preserve">, както по отношение на присъщите за подобна дейност характеристики -  </w:t>
      </w:r>
      <w:r w:rsidR="001B3C6C" w:rsidRPr="001B3C6C">
        <w:rPr>
          <w:rFonts w:eastAsiaTheme="minorEastAsia"/>
          <w:sz w:val="32"/>
          <w:szCs w:val="32"/>
          <w:lang w:eastAsia="zh-TW"/>
        </w:rPr>
        <w:lastRenderedPageBreak/>
        <w:t>обхват и методи за защита, така и на възникващите в процеса на осъществяването й обществени отношения.</w:t>
      </w:r>
    </w:p>
    <w:p w:rsidR="001B3C6C" w:rsidRPr="00CA43DD" w:rsidRDefault="001B3C6C" w:rsidP="001B3C6C">
      <w:pPr>
        <w:spacing w:line="360" w:lineRule="auto"/>
        <w:ind w:left="-851"/>
        <w:jc w:val="both"/>
        <w:rPr>
          <w:rFonts w:eastAsiaTheme="minorHAnsi"/>
          <w:b/>
          <w:i/>
          <w:sz w:val="20"/>
          <w:szCs w:val="20"/>
          <w:u w:val="single"/>
        </w:rPr>
      </w:pPr>
      <w:r w:rsidRPr="001B3C6C">
        <w:rPr>
          <w:b/>
          <w:sz w:val="20"/>
          <w:szCs w:val="20"/>
          <w:u w:val="single"/>
          <w:lang w:eastAsia="zh-TW"/>
        </w:rPr>
        <w:t>КОИ СА ОСНОВНИТЕ ЕЛЕМЕНТИ НА РЕФОРМАТА:</w:t>
      </w:r>
    </w:p>
    <w:p w:rsidR="001B3C6C" w:rsidRPr="00CA43DD" w:rsidRDefault="001B3C6C" w:rsidP="00CA43DD">
      <w:pPr>
        <w:spacing w:line="360" w:lineRule="auto"/>
        <w:ind w:left="-851" w:firstLine="851"/>
        <w:jc w:val="both"/>
        <w:rPr>
          <w:rFonts w:eastAsiaTheme="minorHAnsi"/>
          <w:b/>
          <w:i/>
          <w:sz w:val="20"/>
          <w:szCs w:val="20"/>
          <w:u w:val="single"/>
        </w:rPr>
      </w:pPr>
      <w:r w:rsidRPr="001B3C6C">
        <w:rPr>
          <w:b/>
          <w:i/>
          <w:sz w:val="20"/>
          <w:szCs w:val="20"/>
          <w:u w:val="single"/>
          <w:lang w:eastAsia="zh-TW"/>
        </w:rPr>
        <w:t>1. Промяна в обхвата на защитаваната територия</w:t>
      </w:r>
    </w:p>
    <w:p w:rsidR="001B3C6C" w:rsidRDefault="001B3C6C" w:rsidP="00182D97">
      <w:pPr>
        <w:spacing w:line="360" w:lineRule="auto"/>
        <w:ind w:left="-851" w:firstLine="851"/>
        <w:jc w:val="both"/>
        <w:rPr>
          <w:sz w:val="32"/>
          <w:szCs w:val="32"/>
          <w:lang w:eastAsia="zh-TW"/>
        </w:rPr>
      </w:pPr>
      <w:r w:rsidRPr="001B3C6C">
        <w:rPr>
          <w:sz w:val="32"/>
          <w:szCs w:val="32"/>
          <w:lang w:eastAsia="zh-TW"/>
        </w:rPr>
        <w:t xml:space="preserve">Предлаганата реформа </w:t>
      </w:r>
      <w:r w:rsidRPr="001B3C6C">
        <w:rPr>
          <w:sz w:val="32"/>
          <w:szCs w:val="32"/>
          <w:lang w:val="en-US" w:eastAsia="zh-TW"/>
        </w:rPr>
        <w:t>e</w:t>
      </w:r>
      <w:r w:rsidRPr="001B3C6C">
        <w:rPr>
          <w:sz w:val="32"/>
          <w:szCs w:val="32"/>
          <w:lang w:eastAsia="zh-TW"/>
        </w:rPr>
        <w:t xml:space="preserve"> насочена към осигуряване на пълно обхващане на територията на страната от система за противодействие на градушки. Това ще се постигне чрез разширяване и </w:t>
      </w:r>
      <w:proofErr w:type="spellStart"/>
      <w:r w:rsidRPr="001B3C6C">
        <w:rPr>
          <w:sz w:val="32"/>
          <w:szCs w:val="32"/>
          <w:lang w:eastAsia="zh-TW"/>
        </w:rPr>
        <w:t>доуплътняване</w:t>
      </w:r>
      <w:proofErr w:type="spellEnd"/>
      <w:r w:rsidRPr="001B3C6C">
        <w:rPr>
          <w:sz w:val="32"/>
          <w:szCs w:val="32"/>
          <w:lang w:eastAsia="zh-TW"/>
        </w:rPr>
        <w:t xml:space="preserve"> на сега действащата система за борба с градушките с ракетен способ </w:t>
      </w:r>
      <w:r w:rsidRPr="001B3C6C">
        <w:rPr>
          <w:i/>
          <w:lang w:eastAsia="zh-TW"/>
        </w:rPr>
        <w:t>(разположена върху 1/3 от територията на страната</w:t>
      </w:r>
      <w:r w:rsidR="001A1F91">
        <w:rPr>
          <w:sz w:val="32"/>
          <w:szCs w:val="32"/>
          <w:lang w:eastAsia="zh-TW"/>
        </w:rPr>
        <w:t xml:space="preserve">) и </w:t>
      </w:r>
      <w:r w:rsidRPr="001B3C6C">
        <w:rPr>
          <w:sz w:val="32"/>
          <w:szCs w:val="32"/>
          <w:lang w:eastAsia="zh-TW"/>
        </w:rPr>
        <w:t>въвеждане на самолетен способ за останалата част от територията на страната. Използването на авиация ще даде възможност за защита не само на земеделски земи, но и на урбанизирани територии.</w:t>
      </w:r>
    </w:p>
    <w:p w:rsidR="001A1F91" w:rsidRPr="001A1F91" w:rsidRDefault="001A1F91" w:rsidP="00182D97">
      <w:pPr>
        <w:spacing w:line="360" w:lineRule="auto"/>
        <w:ind w:left="-851" w:firstLine="851"/>
        <w:jc w:val="both"/>
        <w:rPr>
          <w:rFonts w:eastAsiaTheme="minorHAnsi"/>
          <w:b/>
          <w:i/>
          <w:sz w:val="32"/>
          <w:szCs w:val="32"/>
          <w:u w:val="single"/>
        </w:rPr>
      </w:pPr>
      <w:r w:rsidRPr="001A1F91">
        <w:rPr>
          <w:sz w:val="32"/>
          <w:szCs w:val="32"/>
          <w:u w:val="single"/>
          <w:lang w:eastAsia="zh-TW"/>
        </w:rPr>
        <w:t>За реализацията на тези аспекти от реформата са предприети редица стъпки:</w:t>
      </w:r>
    </w:p>
    <w:p w:rsidR="001B3C6C" w:rsidRPr="001A1F91" w:rsidRDefault="001A1F91" w:rsidP="00947F7F">
      <w:pPr>
        <w:pStyle w:val="ListParagraph"/>
        <w:spacing w:line="360" w:lineRule="auto"/>
        <w:ind w:left="-851" w:firstLine="851"/>
        <w:jc w:val="both"/>
        <w:rPr>
          <w:rFonts w:cs="Times New Roman"/>
          <w:b/>
          <w:i/>
          <w:sz w:val="32"/>
          <w:szCs w:val="32"/>
        </w:rPr>
      </w:pPr>
      <w:r>
        <w:rPr>
          <w:rFonts w:cs="Times New Roman"/>
          <w:sz w:val="32"/>
          <w:szCs w:val="32"/>
          <w:lang w:eastAsia="zh-TW"/>
        </w:rPr>
        <w:t>Извършени са</w:t>
      </w:r>
      <w:r w:rsidR="001B3C6C" w:rsidRPr="00182D97">
        <w:rPr>
          <w:rFonts w:cs="Times New Roman"/>
          <w:sz w:val="32"/>
          <w:szCs w:val="32"/>
          <w:lang w:eastAsia="zh-TW"/>
        </w:rPr>
        <w:t xml:space="preserve"> </w:t>
      </w:r>
      <w:r>
        <w:rPr>
          <w:rFonts w:cs="Times New Roman"/>
          <w:sz w:val="32"/>
          <w:szCs w:val="32"/>
          <w:lang w:eastAsia="zh-TW"/>
        </w:rPr>
        <w:t xml:space="preserve">инвестиции в оборудването и са предприети действия за изграждането до края на 2018 г. на </w:t>
      </w:r>
      <w:r w:rsidRPr="001A1F91">
        <w:rPr>
          <w:rFonts w:cs="Times New Roman"/>
          <w:b/>
          <w:sz w:val="32"/>
          <w:szCs w:val="32"/>
          <w:lang w:eastAsia="zh-TW"/>
        </w:rPr>
        <w:t xml:space="preserve">63 </w:t>
      </w:r>
      <w:r>
        <w:rPr>
          <w:rFonts w:cs="Times New Roman"/>
          <w:sz w:val="32"/>
          <w:szCs w:val="32"/>
          <w:lang w:eastAsia="zh-TW"/>
        </w:rPr>
        <w:t xml:space="preserve">нови ракети площадки. </w:t>
      </w:r>
    </w:p>
    <w:p w:rsidR="001A1F91" w:rsidRPr="001A1F91" w:rsidRDefault="001A1F91" w:rsidP="001A1F91">
      <w:pPr>
        <w:spacing w:line="360" w:lineRule="auto"/>
        <w:ind w:left="-851"/>
        <w:jc w:val="both"/>
        <w:rPr>
          <w:sz w:val="32"/>
          <w:szCs w:val="32"/>
        </w:rPr>
      </w:pPr>
      <w:r w:rsidRPr="001A1F91">
        <w:rPr>
          <w:sz w:val="32"/>
          <w:szCs w:val="32"/>
        </w:rPr>
        <w:t xml:space="preserve">Закупени са </w:t>
      </w:r>
      <w:r w:rsidRPr="00947F7F">
        <w:rPr>
          <w:b/>
          <w:sz w:val="32"/>
          <w:szCs w:val="32"/>
        </w:rPr>
        <w:t xml:space="preserve">4 </w:t>
      </w:r>
      <w:r w:rsidRPr="001A1F91">
        <w:rPr>
          <w:sz w:val="32"/>
          <w:szCs w:val="32"/>
        </w:rPr>
        <w:t>радара (</w:t>
      </w:r>
      <w:bookmarkStart w:id="0" w:name="_GoBack"/>
      <w:bookmarkEnd w:id="0"/>
      <w:r w:rsidRPr="001A1F91">
        <w:rPr>
          <w:sz w:val="32"/>
          <w:szCs w:val="32"/>
        </w:rPr>
        <w:t xml:space="preserve">от тях </w:t>
      </w:r>
      <w:r w:rsidRPr="001A1F91">
        <w:rPr>
          <w:b/>
          <w:sz w:val="32"/>
          <w:szCs w:val="32"/>
        </w:rPr>
        <w:t xml:space="preserve">2 </w:t>
      </w:r>
      <w:r w:rsidRPr="001A1F91">
        <w:rPr>
          <w:sz w:val="32"/>
          <w:szCs w:val="32"/>
        </w:rPr>
        <w:t>вече са монтирани) за пълно радарно покритие на страната и прилагане на самолетен способ.</w:t>
      </w:r>
    </w:p>
    <w:p w:rsidR="001B3C6C" w:rsidRPr="00CA43DD" w:rsidRDefault="001B3C6C" w:rsidP="00CA43DD">
      <w:pPr>
        <w:overflowPunct w:val="0"/>
        <w:autoSpaceDE w:val="0"/>
        <w:autoSpaceDN w:val="0"/>
        <w:adjustRightInd w:val="0"/>
        <w:spacing w:before="120" w:line="360" w:lineRule="auto"/>
        <w:ind w:left="-851" w:firstLine="851"/>
        <w:contextualSpacing/>
        <w:jc w:val="both"/>
        <w:textAlignment w:val="baseline"/>
        <w:rPr>
          <w:rFonts w:eastAsiaTheme="minorEastAsia"/>
          <w:sz w:val="20"/>
          <w:szCs w:val="20"/>
          <w:u w:val="single"/>
          <w:lang w:eastAsia="zh-TW"/>
        </w:rPr>
      </w:pPr>
      <w:r w:rsidRPr="001B3C6C">
        <w:rPr>
          <w:b/>
          <w:i/>
          <w:sz w:val="20"/>
          <w:szCs w:val="20"/>
          <w:u w:val="single"/>
          <w:lang w:eastAsia="zh-TW"/>
        </w:rPr>
        <w:t xml:space="preserve">2. Промяна в модела на финансиране </w:t>
      </w:r>
    </w:p>
    <w:p w:rsidR="001B3C6C" w:rsidRPr="001B3C6C" w:rsidRDefault="001B3C6C" w:rsidP="00060974">
      <w:pPr>
        <w:overflowPunct w:val="0"/>
        <w:autoSpaceDE w:val="0"/>
        <w:autoSpaceDN w:val="0"/>
        <w:adjustRightInd w:val="0"/>
        <w:spacing w:before="120" w:line="360" w:lineRule="auto"/>
        <w:ind w:left="-851" w:firstLine="851"/>
        <w:contextualSpacing/>
        <w:jc w:val="both"/>
        <w:textAlignment w:val="baseline"/>
        <w:rPr>
          <w:rFonts w:eastAsiaTheme="minorEastAsia"/>
          <w:sz w:val="32"/>
          <w:szCs w:val="32"/>
          <w:lang w:eastAsia="zh-TW"/>
        </w:rPr>
      </w:pPr>
      <w:r w:rsidRPr="001B3C6C">
        <w:rPr>
          <w:rFonts w:eastAsiaTheme="minorEastAsia"/>
          <w:sz w:val="32"/>
          <w:szCs w:val="32"/>
          <w:lang w:eastAsia="zh-TW"/>
        </w:rPr>
        <w:t xml:space="preserve">Разширяването на обхвата на </w:t>
      </w:r>
      <w:proofErr w:type="spellStart"/>
      <w:r w:rsidRPr="001B3C6C">
        <w:rPr>
          <w:rFonts w:eastAsiaTheme="minorEastAsia"/>
          <w:sz w:val="32"/>
          <w:szCs w:val="32"/>
          <w:lang w:eastAsia="zh-TW"/>
        </w:rPr>
        <w:t>градозащитата</w:t>
      </w:r>
      <w:proofErr w:type="spellEnd"/>
      <w:r w:rsidRPr="001B3C6C">
        <w:rPr>
          <w:rFonts w:eastAsiaTheme="minorEastAsia"/>
          <w:sz w:val="32"/>
          <w:szCs w:val="32"/>
          <w:lang w:eastAsia="zh-TW"/>
        </w:rPr>
        <w:t xml:space="preserve"> и свързаното с това значително увеличение на средствата за осъ</w:t>
      </w:r>
      <w:r w:rsidR="001A1F91">
        <w:rPr>
          <w:rFonts w:eastAsiaTheme="minorEastAsia"/>
          <w:sz w:val="32"/>
          <w:szCs w:val="32"/>
          <w:lang w:eastAsia="zh-TW"/>
        </w:rPr>
        <w:t>ществяване на дейността налага</w:t>
      </w:r>
      <w:r w:rsidRPr="001B3C6C">
        <w:rPr>
          <w:rFonts w:eastAsiaTheme="minorEastAsia"/>
          <w:sz w:val="32"/>
          <w:szCs w:val="32"/>
          <w:lang w:eastAsia="zh-TW"/>
        </w:rPr>
        <w:t xml:space="preserve"> диверсификация на изто</w:t>
      </w:r>
      <w:r w:rsidR="001A1F91">
        <w:rPr>
          <w:rFonts w:eastAsiaTheme="minorEastAsia"/>
          <w:sz w:val="32"/>
          <w:szCs w:val="32"/>
          <w:lang w:eastAsia="zh-TW"/>
        </w:rPr>
        <w:t>чниците на финансиране, като в него</w:t>
      </w:r>
      <w:r w:rsidRPr="001B3C6C">
        <w:rPr>
          <w:rFonts w:eastAsiaTheme="minorEastAsia"/>
          <w:sz w:val="32"/>
          <w:szCs w:val="32"/>
          <w:lang w:eastAsia="zh-TW"/>
        </w:rPr>
        <w:t xml:space="preserve"> освен държавата</w:t>
      </w:r>
      <w:r w:rsidR="001A1F91">
        <w:rPr>
          <w:rFonts w:eastAsiaTheme="minorEastAsia"/>
          <w:sz w:val="32"/>
          <w:szCs w:val="32"/>
          <w:lang w:eastAsia="zh-TW"/>
        </w:rPr>
        <w:t>, се предвижда и участие на</w:t>
      </w:r>
      <w:r w:rsidR="001559C3">
        <w:rPr>
          <w:rFonts w:eastAsiaTheme="minorEastAsia"/>
          <w:sz w:val="32"/>
          <w:szCs w:val="32"/>
          <w:lang w:eastAsia="zh-TW"/>
        </w:rPr>
        <w:t xml:space="preserve"> земеделски производители и на застрахователни компании чрез плащане на задължителни вноски</w:t>
      </w:r>
      <w:r w:rsidRPr="001B3C6C">
        <w:rPr>
          <w:sz w:val="32"/>
          <w:szCs w:val="32"/>
          <w:lang w:eastAsia="zh-TW"/>
        </w:rPr>
        <w:t xml:space="preserve">. </w:t>
      </w:r>
    </w:p>
    <w:p w:rsidR="001B3C6C" w:rsidRPr="00CA43DD" w:rsidRDefault="001B3C6C" w:rsidP="00CA43DD">
      <w:pPr>
        <w:spacing w:after="120"/>
        <w:ind w:left="-851" w:firstLine="851"/>
        <w:jc w:val="both"/>
        <w:rPr>
          <w:b/>
          <w:i/>
          <w:sz w:val="20"/>
          <w:szCs w:val="20"/>
          <w:u w:val="single"/>
          <w:lang w:eastAsia="zh-TW"/>
        </w:rPr>
      </w:pPr>
      <w:r w:rsidRPr="001B3C6C">
        <w:rPr>
          <w:b/>
          <w:i/>
          <w:sz w:val="20"/>
          <w:szCs w:val="20"/>
          <w:u w:val="single"/>
          <w:lang w:eastAsia="zh-TW"/>
        </w:rPr>
        <w:t>3. Промяна в правно-организационната форма на управление на системата</w:t>
      </w:r>
    </w:p>
    <w:p w:rsidR="001B3C6C" w:rsidRPr="00182D97" w:rsidRDefault="001B3C6C" w:rsidP="00EF2FC3">
      <w:pPr>
        <w:spacing w:line="360" w:lineRule="auto"/>
        <w:ind w:left="-851"/>
        <w:jc w:val="both"/>
        <w:rPr>
          <w:b/>
          <w:i/>
          <w:sz w:val="32"/>
          <w:szCs w:val="32"/>
          <w:lang w:eastAsia="zh-TW"/>
        </w:rPr>
      </w:pPr>
      <w:r w:rsidRPr="001B3C6C">
        <w:rPr>
          <w:sz w:val="32"/>
          <w:szCs w:val="32"/>
          <w:lang w:eastAsia="zh-TW"/>
        </w:rPr>
        <w:t xml:space="preserve">За управление на риска от градушки се </w:t>
      </w:r>
      <w:r w:rsidR="001559C3">
        <w:rPr>
          <w:sz w:val="32"/>
          <w:szCs w:val="32"/>
          <w:lang w:eastAsia="zh-TW"/>
        </w:rPr>
        <w:t>предвижда да се създаде</w:t>
      </w:r>
      <w:r w:rsidRPr="001B3C6C">
        <w:rPr>
          <w:sz w:val="32"/>
          <w:szCs w:val="32"/>
          <w:lang w:eastAsia="zh-TW"/>
        </w:rPr>
        <w:t xml:space="preserve"> държавно предприятие по реда на чл. 62, ал. 3 от Търговския закон, като Изпълнителната агенция „Борба с градушките“ се влива него. Правно-организационната форма „държавно предприятие“ в най-голяма степен съответства на спецификата на дейността, която ще бъде осъществявана, </w:t>
      </w:r>
      <w:r w:rsidRPr="001B3C6C">
        <w:rPr>
          <w:sz w:val="32"/>
          <w:szCs w:val="32"/>
          <w:lang w:eastAsia="zh-TW"/>
        </w:rPr>
        <w:lastRenderedPageBreak/>
        <w:t>както и на начина на финансирането й (</w:t>
      </w:r>
      <w:r w:rsidRPr="001B3C6C">
        <w:rPr>
          <w:i/>
          <w:lang w:eastAsia="zh-TW"/>
        </w:rPr>
        <w:t>споделено финансиране между държавата и частния сектор</w:t>
      </w:r>
      <w:r w:rsidRPr="001B3C6C">
        <w:rPr>
          <w:sz w:val="32"/>
          <w:szCs w:val="32"/>
          <w:lang w:eastAsia="zh-TW"/>
        </w:rPr>
        <w:t xml:space="preserve">). </w:t>
      </w:r>
    </w:p>
    <w:p w:rsidR="00691B23" w:rsidRPr="00CA43DD" w:rsidRDefault="001B3C6C" w:rsidP="00947F7F">
      <w:pPr>
        <w:spacing w:line="360" w:lineRule="auto"/>
        <w:ind w:left="-851" w:firstLine="851"/>
        <w:jc w:val="both"/>
        <w:rPr>
          <w:b/>
          <w:i/>
          <w:sz w:val="32"/>
          <w:szCs w:val="32"/>
          <w:lang w:eastAsia="zh-TW"/>
        </w:rPr>
      </w:pPr>
      <w:r w:rsidRPr="001B3C6C">
        <w:rPr>
          <w:sz w:val="32"/>
          <w:szCs w:val="32"/>
          <w:lang w:eastAsia="zh-TW"/>
        </w:rPr>
        <w:t xml:space="preserve">В тази връзка, екипът на Министерството на земеделието, храните и горите е разработил проект на закон, уреждащ въпросите около създаването и функционирането на новия модел за превенция срещу </w:t>
      </w:r>
      <w:r w:rsidR="001559C3">
        <w:rPr>
          <w:sz w:val="32"/>
          <w:szCs w:val="32"/>
          <w:lang w:eastAsia="zh-TW"/>
        </w:rPr>
        <w:t>градушки. П</w:t>
      </w:r>
      <w:r w:rsidRPr="001B3C6C">
        <w:rPr>
          <w:sz w:val="32"/>
          <w:szCs w:val="32"/>
          <w:lang w:eastAsia="zh-TW"/>
        </w:rPr>
        <w:t xml:space="preserve">акетът от документи, включващ както проекта на закон, така и цялостна предварителна оценка на въздействието, </w:t>
      </w:r>
      <w:r w:rsidR="001559C3">
        <w:rPr>
          <w:sz w:val="32"/>
          <w:szCs w:val="32"/>
          <w:lang w:eastAsia="zh-TW"/>
        </w:rPr>
        <w:t>веч</w:t>
      </w:r>
      <w:r w:rsidRPr="001B3C6C">
        <w:rPr>
          <w:sz w:val="32"/>
          <w:szCs w:val="32"/>
          <w:lang w:eastAsia="zh-TW"/>
        </w:rPr>
        <w:t xml:space="preserve">е </w:t>
      </w:r>
      <w:r w:rsidR="001559C3">
        <w:rPr>
          <w:sz w:val="32"/>
          <w:szCs w:val="32"/>
          <w:lang w:eastAsia="zh-TW"/>
        </w:rPr>
        <w:t>е публикуван</w:t>
      </w:r>
      <w:r w:rsidRPr="001B3C6C">
        <w:rPr>
          <w:sz w:val="32"/>
          <w:szCs w:val="32"/>
          <w:lang w:eastAsia="zh-TW"/>
        </w:rPr>
        <w:t xml:space="preserve"> за обществено обсъждане. </w:t>
      </w:r>
    </w:p>
    <w:p w:rsidR="004327D3" w:rsidRPr="00F27EAE" w:rsidRDefault="001A7BC4" w:rsidP="00986FFA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F27EAE">
        <w:rPr>
          <w:b/>
          <w:sz w:val="32"/>
          <w:szCs w:val="32"/>
        </w:rPr>
        <w:t>БЛАГОДАРЯ ЗА ВНИМАНИЕТО!</w:t>
      </w:r>
    </w:p>
    <w:sectPr w:rsidR="004327D3" w:rsidRPr="00F27EAE" w:rsidSect="0018256D">
      <w:pgSz w:w="11907" w:h="16839" w:code="9"/>
      <w:pgMar w:top="709" w:right="851" w:bottom="56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8530A"/>
    <w:multiLevelType w:val="hybridMultilevel"/>
    <w:tmpl w:val="BE9873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C4268"/>
    <w:multiLevelType w:val="hybridMultilevel"/>
    <w:tmpl w:val="9628FC64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D94D21"/>
    <w:multiLevelType w:val="hybridMultilevel"/>
    <w:tmpl w:val="E4FAE2D2"/>
    <w:lvl w:ilvl="0" w:tplc="D9E2309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6517DD0"/>
    <w:multiLevelType w:val="hybridMultilevel"/>
    <w:tmpl w:val="B79EA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5735A4"/>
    <w:multiLevelType w:val="hybridMultilevel"/>
    <w:tmpl w:val="74F418A4"/>
    <w:lvl w:ilvl="0" w:tplc="CD6E9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A9650E"/>
    <w:multiLevelType w:val="hybridMultilevel"/>
    <w:tmpl w:val="1618F5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101334"/>
    <w:multiLevelType w:val="hybridMultilevel"/>
    <w:tmpl w:val="B136D062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1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2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2"/>
  </w:num>
  <w:num w:numId="5">
    <w:abstractNumId w:val="0"/>
  </w:num>
  <w:num w:numId="6">
    <w:abstractNumId w:val="11"/>
  </w:num>
  <w:num w:numId="7">
    <w:abstractNumId w:val="10"/>
  </w:num>
  <w:num w:numId="8">
    <w:abstractNumId w:val="4"/>
  </w:num>
  <w:num w:numId="9">
    <w:abstractNumId w:val="1"/>
  </w:num>
  <w:num w:numId="10">
    <w:abstractNumId w:val="9"/>
  </w:num>
  <w:num w:numId="11">
    <w:abstractNumId w:val="5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60974"/>
    <w:rsid w:val="000731EE"/>
    <w:rsid w:val="00090488"/>
    <w:rsid w:val="00093B18"/>
    <w:rsid w:val="000A5E03"/>
    <w:rsid w:val="000B20E7"/>
    <w:rsid w:val="000D1D87"/>
    <w:rsid w:val="000D447E"/>
    <w:rsid w:val="000D6231"/>
    <w:rsid w:val="00102251"/>
    <w:rsid w:val="0011362D"/>
    <w:rsid w:val="00114AE0"/>
    <w:rsid w:val="00123688"/>
    <w:rsid w:val="00132B31"/>
    <w:rsid w:val="0014301A"/>
    <w:rsid w:val="001559C3"/>
    <w:rsid w:val="0018256D"/>
    <w:rsid w:val="00182D97"/>
    <w:rsid w:val="001A1F91"/>
    <w:rsid w:val="001A54F1"/>
    <w:rsid w:val="001A7BC4"/>
    <w:rsid w:val="001B3C6C"/>
    <w:rsid w:val="001D62E1"/>
    <w:rsid w:val="001F2D5A"/>
    <w:rsid w:val="00203D1E"/>
    <w:rsid w:val="00206EE8"/>
    <w:rsid w:val="002164B3"/>
    <w:rsid w:val="00234795"/>
    <w:rsid w:val="00245BA1"/>
    <w:rsid w:val="00274AD2"/>
    <w:rsid w:val="002A6CAD"/>
    <w:rsid w:val="00353F8B"/>
    <w:rsid w:val="00385E2F"/>
    <w:rsid w:val="0039009E"/>
    <w:rsid w:val="00390B33"/>
    <w:rsid w:val="00393DB9"/>
    <w:rsid w:val="003C4993"/>
    <w:rsid w:val="003E50A4"/>
    <w:rsid w:val="003F24CE"/>
    <w:rsid w:val="00420650"/>
    <w:rsid w:val="004327D3"/>
    <w:rsid w:val="00443240"/>
    <w:rsid w:val="004523CC"/>
    <w:rsid w:val="0046453C"/>
    <w:rsid w:val="004B07F5"/>
    <w:rsid w:val="004B60BE"/>
    <w:rsid w:val="005746CA"/>
    <w:rsid w:val="00591727"/>
    <w:rsid w:val="005E40BD"/>
    <w:rsid w:val="00637572"/>
    <w:rsid w:val="00675D2F"/>
    <w:rsid w:val="00683848"/>
    <w:rsid w:val="00691B23"/>
    <w:rsid w:val="006C233A"/>
    <w:rsid w:val="006C589E"/>
    <w:rsid w:val="00707170"/>
    <w:rsid w:val="00741408"/>
    <w:rsid w:val="00742E1C"/>
    <w:rsid w:val="00760C76"/>
    <w:rsid w:val="00807810"/>
    <w:rsid w:val="008231AA"/>
    <w:rsid w:val="008263F5"/>
    <w:rsid w:val="00840165"/>
    <w:rsid w:val="0085133E"/>
    <w:rsid w:val="00873871"/>
    <w:rsid w:val="0089789E"/>
    <w:rsid w:val="008E00C2"/>
    <w:rsid w:val="00914FBF"/>
    <w:rsid w:val="00946443"/>
    <w:rsid w:val="009473FD"/>
    <w:rsid w:val="00947F7F"/>
    <w:rsid w:val="00955519"/>
    <w:rsid w:val="0096064D"/>
    <w:rsid w:val="009609B3"/>
    <w:rsid w:val="00986FFA"/>
    <w:rsid w:val="009B4921"/>
    <w:rsid w:val="009C1E68"/>
    <w:rsid w:val="009C5C21"/>
    <w:rsid w:val="009E3CC9"/>
    <w:rsid w:val="00A16004"/>
    <w:rsid w:val="00A24B4A"/>
    <w:rsid w:val="00A26DD0"/>
    <w:rsid w:val="00A357AB"/>
    <w:rsid w:val="00A87C36"/>
    <w:rsid w:val="00AD0B55"/>
    <w:rsid w:val="00B20BAD"/>
    <w:rsid w:val="00B63A4F"/>
    <w:rsid w:val="00BC43FE"/>
    <w:rsid w:val="00C03D2E"/>
    <w:rsid w:val="00C453CB"/>
    <w:rsid w:val="00C52B8B"/>
    <w:rsid w:val="00C95A54"/>
    <w:rsid w:val="00CA43DD"/>
    <w:rsid w:val="00CC3A6F"/>
    <w:rsid w:val="00CF3BF6"/>
    <w:rsid w:val="00D12923"/>
    <w:rsid w:val="00D21F81"/>
    <w:rsid w:val="00DA17C8"/>
    <w:rsid w:val="00DC5D85"/>
    <w:rsid w:val="00E103D0"/>
    <w:rsid w:val="00E41975"/>
    <w:rsid w:val="00E5060D"/>
    <w:rsid w:val="00EB08F2"/>
    <w:rsid w:val="00EC1BFF"/>
    <w:rsid w:val="00EC27B2"/>
    <w:rsid w:val="00EE2512"/>
    <w:rsid w:val="00EF2FC3"/>
    <w:rsid w:val="00F05ABD"/>
    <w:rsid w:val="00F27EAE"/>
    <w:rsid w:val="00F41041"/>
    <w:rsid w:val="00F54C25"/>
    <w:rsid w:val="00F77A14"/>
    <w:rsid w:val="00FA4DC0"/>
    <w:rsid w:val="00FC6BE0"/>
    <w:rsid w:val="00FE7E9A"/>
    <w:rsid w:val="00FF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6D633-8FEE-49CA-9359-51D0D9E6F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Sashka Tsenova</cp:lastModifiedBy>
  <cp:revision>22</cp:revision>
  <cp:lastPrinted>2018-03-28T08:37:00Z</cp:lastPrinted>
  <dcterms:created xsi:type="dcterms:W3CDTF">2018-03-28T10:06:00Z</dcterms:created>
  <dcterms:modified xsi:type="dcterms:W3CDTF">2018-05-29T10:29:00Z</dcterms:modified>
</cp:coreProperties>
</file>